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8EE7" w14:textId="77777777" w:rsidR="00865CF8" w:rsidRPr="00595EF6" w:rsidRDefault="00FD19E3" w:rsidP="00865CF8">
      <w:pPr>
        <w:pStyle w:val="Heading1"/>
        <w:spacing w:before="0" w:after="0" w:line="240" w:lineRule="auto"/>
        <w:rPr>
          <w:rFonts w:asciiTheme="minorHAnsi" w:hAnsiTheme="minorHAnsi" w:cstheme="minorHAnsi"/>
          <w:b/>
          <w:bCs/>
          <w:sz w:val="22"/>
          <w:szCs w:val="22"/>
        </w:rPr>
      </w:pPr>
      <w:r w:rsidRPr="00595EF6">
        <w:rPr>
          <w:rFonts w:asciiTheme="minorHAnsi" w:hAnsiTheme="minorHAnsi" w:cstheme="minorHAnsi"/>
          <w:b/>
          <w:bCs/>
          <w:sz w:val="22"/>
          <w:szCs w:val="22"/>
        </w:rPr>
        <w:t>PADM 4250</w:t>
      </w:r>
      <w:r w:rsidR="00FF4DB4" w:rsidRPr="00595EF6">
        <w:rPr>
          <w:rFonts w:asciiTheme="minorHAnsi" w:hAnsiTheme="minorHAnsi" w:cstheme="minorHAnsi"/>
          <w:b/>
          <w:bCs/>
          <w:sz w:val="22"/>
          <w:szCs w:val="22"/>
        </w:rPr>
        <w:t xml:space="preserve"> </w:t>
      </w:r>
      <w:r w:rsidR="00865CF8" w:rsidRPr="00595EF6">
        <w:rPr>
          <w:rFonts w:asciiTheme="minorHAnsi" w:hAnsiTheme="minorHAnsi" w:cstheme="minorHAnsi"/>
          <w:b/>
          <w:bCs/>
          <w:sz w:val="22"/>
          <w:szCs w:val="22"/>
        </w:rPr>
        <w:t>Communit</w:t>
      </w:r>
      <w:r w:rsidR="00841595" w:rsidRPr="00595EF6">
        <w:rPr>
          <w:rFonts w:asciiTheme="minorHAnsi" w:hAnsiTheme="minorHAnsi" w:cstheme="minorHAnsi"/>
          <w:b/>
          <w:bCs/>
          <w:sz w:val="22"/>
          <w:szCs w:val="22"/>
        </w:rPr>
        <w:t>y Development and Collaboration</w:t>
      </w:r>
    </w:p>
    <w:p w14:paraId="007F9D6D" w14:textId="1303925B" w:rsidR="008B57A9" w:rsidRPr="00595EF6" w:rsidRDefault="001A31EB" w:rsidP="00865CF8">
      <w:pPr>
        <w:spacing w:after="0" w:line="240" w:lineRule="auto"/>
        <w:rPr>
          <w:rFonts w:cstheme="minorHAnsi"/>
        </w:rPr>
      </w:pPr>
      <w:r>
        <w:rPr>
          <w:rFonts w:cstheme="minorHAnsi"/>
          <w:b/>
          <w:bCs/>
        </w:rPr>
        <w:t>Face to face</w:t>
      </w:r>
    </w:p>
    <w:p w14:paraId="235DFB1B" w14:textId="77777777" w:rsidR="00865CF8" w:rsidRPr="00595EF6" w:rsidRDefault="00865CF8" w:rsidP="00922426">
      <w:pPr>
        <w:pStyle w:val="Heading2"/>
        <w:rPr>
          <w:rFonts w:asciiTheme="minorHAnsi" w:hAnsiTheme="minorHAnsi" w:cstheme="minorHAnsi"/>
          <w:sz w:val="22"/>
          <w:szCs w:val="22"/>
        </w:rPr>
      </w:pPr>
      <w:r w:rsidRPr="00595EF6">
        <w:rPr>
          <w:rFonts w:asciiTheme="minorHAnsi" w:hAnsiTheme="minorHAnsi" w:cstheme="minorHAnsi"/>
          <w:sz w:val="22"/>
          <w:szCs w:val="22"/>
        </w:rPr>
        <w:t>Instructor Contact</w:t>
      </w:r>
    </w:p>
    <w:p w14:paraId="6776FDB8" w14:textId="77777777" w:rsidR="00865CF8" w:rsidRPr="00595EF6" w:rsidRDefault="00865CF8" w:rsidP="00865CF8">
      <w:pPr>
        <w:spacing w:after="0" w:line="240" w:lineRule="auto"/>
        <w:rPr>
          <w:rFonts w:cstheme="minorHAnsi"/>
          <w:b/>
        </w:rPr>
      </w:pPr>
      <w:r w:rsidRPr="00595EF6">
        <w:rPr>
          <w:rFonts w:cstheme="minorHAnsi"/>
          <w:b/>
        </w:rPr>
        <w:t>Name: Laura M. Keyes, Ph.D., AICP</w:t>
      </w:r>
    </w:p>
    <w:p w14:paraId="5AF05D8D" w14:textId="77777777" w:rsidR="00865CF8" w:rsidRPr="00595EF6" w:rsidRDefault="00865CF8" w:rsidP="00865CF8">
      <w:pPr>
        <w:spacing w:after="0" w:line="240" w:lineRule="auto"/>
        <w:rPr>
          <w:rFonts w:cstheme="minorHAnsi"/>
          <w:b/>
        </w:rPr>
      </w:pPr>
      <w:r w:rsidRPr="00595EF6">
        <w:rPr>
          <w:rFonts w:cstheme="minorHAnsi"/>
          <w:b/>
        </w:rPr>
        <w:t>Office Location: Chilton Hall 204 P, Department of Public Administration</w:t>
      </w:r>
    </w:p>
    <w:p w14:paraId="5241BEAB" w14:textId="77777777" w:rsidR="00865CF8" w:rsidRPr="00595EF6" w:rsidRDefault="00865CF8" w:rsidP="00865CF8">
      <w:pPr>
        <w:spacing w:after="0" w:line="240" w:lineRule="auto"/>
        <w:rPr>
          <w:rFonts w:cstheme="minorHAnsi"/>
          <w:b/>
        </w:rPr>
      </w:pPr>
      <w:r w:rsidRPr="00595EF6">
        <w:rPr>
          <w:rFonts w:cstheme="minorHAnsi"/>
          <w:b/>
        </w:rPr>
        <w:t>Phone Number: 940-891-6790</w:t>
      </w:r>
    </w:p>
    <w:p w14:paraId="3F3C74CC" w14:textId="5FCC7A9D" w:rsidR="00865CF8" w:rsidRPr="00595EF6" w:rsidRDefault="00865CF8" w:rsidP="00865CF8">
      <w:pPr>
        <w:spacing w:after="0" w:line="240" w:lineRule="auto"/>
        <w:rPr>
          <w:rFonts w:cstheme="minorHAnsi"/>
          <w:b/>
        </w:rPr>
      </w:pPr>
      <w:r w:rsidRPr="00595EF6">
        <w:rPr>
          <w:rFonts w:cstheme="minorHAnsi"/>
          <w:b/>
        </w:rPr>
        <w:t>Office Hours</w:t>
      </w:r>
      <w:r w:rsidR="006E29D9" w:rsidRPr="00595EF6">
        <w:rPr>
          <w:rFonts w:cstheme="minorHAnsi"/>
          <w:b/>
        </w:rPr>
        <w:t xml:space="preserve"> (Time for students to come</w:t>
      </w:r>
      <w:r w:rsidR="000A77AD" w:rsidRPr="00595EF6">
        <w:rPr>
          <w:rFonts w:cstheme="minorHAnsi"/>
          <w:b/>
        </w:rPr>
        <w:t xml:space="preserve"> to</w:t>
      </w:r>
      <w:r w:rsidR="006E29D9" w:rsidRPr="00595EF6">
        <w:rPr>
          <w:rFonts w:cstheme="minorHAnsi"/>
          <w:b/>
        </w:rPr>
        <w:t xml:space="preserve"> ask questions and discuss things)</w:t>
      </w:r>
      <w:r w:rsidRPr="00595EF6">
        <w:rPr>
          <w:rFonts w:cstheme="minorHAnsi"/>
          <w:b/>
        </w:rPr>
        <w:t>:</w:t>
      </w:r>
      <w:r w:rsidR="00EF5EC7" w:rsidRPr="00595EF6">
        <w:rPr>
          <w:rFonts w:cstheme="minorHAnsi"/>
          <w:b/>
        </w:rPr>
        <w:t xml:space="preserve"> Tuesdays </w:t>
      </w:r>
      <w:r w:rsidR="00103C5D" w:rsidRPr="00595EF6">
        <w:rPr>
          <w:rFonts w:cstheme="minorHAnsi"/>
          <w:b/>
        </w:rPr>
        <w:t>9</w:t>
      </w:r>
      <w:r w:rsidR="00EF5EC7" w:rsidRPr="00595EF6">
        <w:rPr>
          <w:rFonts w:cstheme="minorHAnsi"/>
          <w:b/>
        </w:rPr>
        <w:t>:30</w:t>
      </w:r>
      <w:r w:rsidR="00103C5D" w:rsidRPr="00595EF6">
        <w:rPr>
          <w:rFonts w:cstheme="minorHAnsi"/>
          <w:b/>
        </w:rPr>
        <w:t>-</w:t>
      </w:r>
      <w:r w:rsidR="0068675E">
        <w:rPr>
          <w:rFonts w:cstheme="minorHAnsi"/>
          <w:b/>
        </w:rPr>
        <w:t>11:30 AM, Tuesdays 1</w:t>
      </w:r>
      <w:r w:rsidR="00AB113A">
        <w:rPr>
          <w:rFonts w:cstheme="minorHAnsi"/>
          <w:b/>
        </w:rPr>
        <w:t>:00-3:00 PM and Thursdays 1-4 PM.</w:t>
      </w:r>
      <w:r w:rsidR="006976DF">
        <w:rPr>
          <w:rFonts w:cstheme="minorHAnsi"/>
          <w:b/>
        </w:rPr>
        <w:t xml:space="preserve"> </w:t>
      </w:r>
    </w:p>
    <w:p w14:paraId="3E5C0150" w14:textId="3B2D6136" w:rsidR="002B31A1" w:rsidRPr="00595EF6" w:rsidRDefault="002B31A1" w:rsidP="002B31A1">
      <w:pPr>
        <w:pStyle w:val="Default"/>
        <w:rPr>
          <w:rFonts w:asciiTheme="minorHAnsi" w:hAnsiTheme="minorHAnsi" w:cstheme="minorHAnsi"/>
          <w:sz w:val="22"/>
          <w:szCs w:val="22"/>
        </w:rPr>
      </w:pPr>
      <w:r w:rsidRPr="00595EF6">
        <w:rPr>
          <w:rFonts w:asciiTheme="minorHAnsi" w:hAnsiTheme="minorHAnsi" w:cstheme="minorHAnsi"/>
          <w:b/>
          <w:bCs/>
          <w:sz w:val="22"/>
          <w:szCs w:val="22"/>
        </w:rPr>
        <w:t>E-mail: Always email Dr. Keyes through Canvas. As a backup</w:t>
      </w:r>
      <w:r w:rsidR="000A77AD" w:rsidRPr="00595EF6">
        <w:rPr>
          <w:rFonts w:asciiTheme="minorHAnsi" w:hAnsiTheme="minorHAnsi" w:cstheme="minorHAnsi"/>
          <w:b/>
          <w:bCs/>
          <w:sz w:val="22"/>
          <w:szCs w:val="22"/>
        </w:rPr>
        <w:t>,</w:t>
      </w:r>
      <w:r w:rsidRPr="00595EF6">
        <w:rPr>
          <w:rFonts w:asciiTheme="minorHAnsi" w:hAnsiTheme="minorHAnsi" w:cstheme="minorHAnsi"/>
          <w:b/>
          <w:bCs/>
          <w:sz w:val="22"/>
          <w:szCs w:val="22"/>
        </w:rPr>
        <w:t xml:space="preserve"> please use </w:t>
      </w:r>
      <w:hyperlink r:id="rId10" w:history="1">
        <w:r w:rsidRPr="00595EF6">
          <w:rPr>
            <w:rStyle w:val="Hyperlink"/>
            <w:rFonts w:asciiTheme="minorHAnsi" w:hAnsiTheme="minorHAnsi" w:cstheme="minorHAnsi"/>
            <w:sz w:val="22"/>
            <w:szCs w:val="22"/>
          </w:rPr>
          <w:t>laura.keyes@unt.edu</w:t>
        </w:r>
      </w:hyperlink>
      <w:r w:rsidRPr="00595EF6">
        <w:rPr>
          <w:rFonts w:asciiTheme="minorHAnsi" w:hAnsiTheme="minorHAnsi" w:cstheme="minorHAnsi"/>
          <w:sz w:val="22"/>
          <w:szCs w:val="22"/>
        </w:rPr>
        <w:t xml:space="preserve"> </w:t>
      </w:r>
    </w:p>
    <w:p w14:paraId="4657668E" w14:textId="77777777" w:rsidR="00865CF8" w:rsidRPr="00595EF6" w:rsidRDefault="00865CF8" w:rsidP="00865CF8">
      <w:pPr>
        <w:spacing w:after="0" w:line="240" w:lineRule="auto"/>
        <w:rPr>
          <w:rFonts w:cstheme="minorHAnsi"/>
          <w:b/>
        </w:rPr>
      </w:pPr>
    </w:p>
    <w:p w14:paraId="220622B0" w14:textId="77777777" w:rsidR="00865CF8" w:rsidRPr="00595EF6" w:rsidRDefault="00865CF8" w:rsidP="00922426">
      <w:pPr>
        <w:pStyle w:val="Heading2"/>
        <w:rPr>
          <w:rFonts w:asciiTheme="minorHAnsi" w:hAnsiTheme="minorHAnsi" w:cstheme="minorHAnsi"/>
          <w:sz w:val="22"/>
          <w:szCs w:val="22"/>
        </w:rPr>
      </w:pPr>
      <w:r w:rsidRPr="00595EF6">
        <w:rPr>
          <w:rFonts w:asciiTheme="minorHAnsi" w:hAnsiTheme="minorHAnsi" w:cstheme="minorHAnsi"/>
          <w:sz w:val="22"/>
          <w:szCs w:val="22"/>
        </w:rPr>
        <w:t xml:space="preserve">Communication Expectations: </w:t>
      </w:r>
    </w:p>
    <w:p w14:paraId="6643F10B" w14:textId="24338436" w:rsidR="00865CF8" w:rsidRPr="00595EF6" w:rsidRDefault="00865CF8" w:rsidP="00865CF8">
      <w:pPr>
        <w:spacing w:after="0" w:line="240" w:lineRule="auto"/>
        <w:rPr>
          <w:rFonts w:cstheme="minorHAnsi"/>
        </w:rPr>
      </w:pPr>
      <w:r w:rsidRPr="00595EF6">
        <w:rPr>
          <w:rFonts w:cstheme="minorHAnsi"/>
        </w:rPr>
        <w:t xml:space="preserve">The primary </w:t>
      </w:r>
      <w:r w:rsidR="000A77AD" w:rsidRPr="00595EF6">
        <w:rPr>
          <w:rFonts w:cstheme="minorHAnsi"/>
        </w:rPr>
        <w:t>communication tool</w:t>
      </w:r>
      <w:r w:rsidRPr="00595EF6">
        <w:rPr>
          <w:rFonts w:cstheme="minorHAnsi"/>
        </w:rPr>
        <w:t xml:space="preserve"> for this course is through the Canvas course portal. You should send personal concerns or questions to me via Canvas e-mail. You will receive a response within 24 hours of your e-mail. If you e-mail me on Saturday or Sunday, you will receive a response on Monday morning. I intend to post grades within 7 days of completing the assignment, quiz or test. Please visit this site for online communication tips at </w:t>
      </w:r>
      <w:hyperlink r:id="rId11" w:history="1">
        <w:r w:rsidR="00922426" w:rsidRPr="00595EF6">
          <w:rPr>
            <w:rStyle w:val="Hyperlink"/>
            <w:rFonts w:cstheme="minorHAnsi"/>
          </w:rPr>
          <w:t>Online Communication Tips | Center for Learning Experimentation, Application, and Research (unt.edu)</w:t>
        </w:r>
      </w:hyperlink>
      <w:r w:rsidR="00922426" w:rsidRPr="00595EF6">
        <w:rPr>
          <w:rFonts w:cstheme="minorHAnsi"/>
        </w:rPr>
        <w:t>.</w:t>
      </w:r>
    </w:p>
    <w:p w14:paraId="57830E42" w14:textId="77777777" w:rsidR="00FF4DB4" w:rsidRPr="00595EF6" w:rsidRDefault="00FF4DB4" w:rsidP="00FF4DB4">
      <w:pPr>
        <w:pStyle w:val="Heading2"/>
        <w:rPr>
          <w:rFonts w:asciiTheme="minorHAnsi" w:hAnsiTheme="minorHAnsi" w:cstheme="minorHAnsi"/>
          <w:sz w:val="22"/>
          <w:szCs w:val="22"/>
        </w:rPr>
      </w:pPr>
      <w:r w:rsidRPr="00595EF6">
        <w:rPr>
          <w:rFonts w:asciiTheme="minorHAnsi" w:hAnsiTheme="minorHAnsi" w:cstheme="minorHAnsi"/>
          <w:sz w:val="22"/>
          <w:szCs w:val="22"/>
        </w:rPr>
        <w:t>Welcome to UNT!</w:t>
      </w:r>
    </w:p>
    <w:p w14:paraId="59C6DCF5" w14:textId="77777777" w:rsidR="00FF4DB4" w:rsidRPr="00595EF6" w:rsidRDefault="00FF4DB4" w:rsidP="00FF4DB4">
      <w:pPr>
        <w:rPr>
          <w:rFonts w:cstheme="minorHAnsi"/>
        </w:rPr>
      </w:pPr>
      <w:r w:rsidRPr="00595EF6">
        <w:rPr>
          <w:rFonts w:cstheme="minorHAnsi"/>
        </w:rPr>
        <w:t xml:space="preserve">As members of the UNT community, we have all made a commitment to </w:t>
      </w:r>
      <w:proofErr w:type="gramStart"/>
      <w:r w:rsidRPr="00595EF6">
        <w:rPr>
          <w:rFonts w:cstheme="minorHAnsi"/>
        </w:rPr>
        <w:t>be</w:t>
      </w:r>
      <w:proofErr w:type="gramEnd"/>
      <w:r w:rsidRPr="00595EF6">
        <w:rPr>
          <w:rFonts w:cstheme="minorHAnsi"/>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177AD2" w14:textId="77777777" w:rsidR="00865CF8" w:rsidRPr="00595EF6" w:rsidRDefault="00865CF8" w:rsidP="00801F56">
      <w:pPr>
        <w:pStyle w:val="Heading2"/>
        <w:rPr>
          <w:rFonts w:asciiTheme="minorHAnsi" w:hAnsiTheme="minorHAnsi" w:cstheme="minorHAnsi"/>
          <w:sz w:val="22"/>
          <w:szCs w:val="22"/>
        </w:rPr>
      </w:pPr>
      <w:r w:rsidRPr="00595EF6">
        <w:rPr>
          <w:rFonts w:asciiTheme="minorHAnsi" w:hAnsiTheme="minorHAnsi" w:cstheme="minorHAnsi"/>
          <w:sz w:val="22"/>
          <w:szCs w:val="22"/>
        </w:rPr>
        <w:t>Course Description</w:t>
      </w:r>
    </w:p>
    <w:p w14:paraId="48CF9FA2" w14:textId="11397A0D" w:rsidR="00865CF8" w:rsidRPr="00595EF6" w:rsidRDefault="00865CF8" w:rsidP="00865CF8">
      <w:pPr>
        <w:pStyle w:val="Default"/>
        <w:rPr>
          <w:rFonts w:asciiTheme="minorHAnsi" w:hAnsiTheme="minorHAnsi" w:cstheme="minorHAnsi"/>
          <w:color w:val="auto"/>
          <w:sz w:val="22"/>
          <w:szCs w:val="22"/>
        </w:rPr>
      </w:pPr>
      <w:r w:rsidRPr="00595EF6">
        <w:rPr>
          <w:rFonts w:asciiTheme="minorHAnsi" w:hAnsiTheme="minorHAnsi" w:cstheme="minorHAnsi"/>
          <w:color w:val="auto"/>
          <w:sz w:val="22"/>
          <w:szCs w:val="22"/>
        </w:rPr>
        <w:t>Students enrolled in PADM 4250 will explore the why and how of city planning and the tools and nonprofit community-based organizations we rely on to shape our neighborhoods, communities, cities, and regional metropolitan areas.  The course will focus on identifying and documenting community assets to address community issues. Cities and the organizations that comprise them are the primary focus of this course because they provide a virtual laboratory for examining the forces that shape them</w:t>
      </w:r>
      <w:r w:rsidR="002466B6" w:rsidRPr="00595EF6">
        <w:rPr>
          <w:rFonts w:asciiTheme="minorHAnsi" w:hAnsiTheme="minorHAnsi" w:cstheme="minorHAnsi"/>
          <w:color w:val="auto"/>
          <w:sz w:val="22"/>
          <w:szCs w:val="22"/>
        </w:rPr>
        <w:t>,</w:t>
      </w:r>
      <w:r w:rsidRPr="00595EF6">
        <w:rPr>
          <w:rFonts w:asciiTheme="minorHAnsi" w:hAnsiTheme="minorHAnsi" w:cstheme="minorHAnsi"/>
          <w:color w:val="auto"/>
          <w:sz w:val="22"/>
          <w:szCs w:val="22"/>
        </w:rPr>
        <w:t xml:space="preserve"> such as politics, population, finance, environment, etc. Students will apply relevant theory and research on asset identification and documentation.</w:t>
      </w:r>
      <w:r w:rsidR="00E11870" w:rsidRPr="00595EF6">
        <w:rPr>
          <w:rFonts w:asciiTheme="minorHAnsi" w:hAnsiTheme="minorHAnsi" w:cstheme="minorHAnsi"/>
          <w:color w:val="auto"/>
          <w:sz w:val="22"/>
          <w:szCs w:val="22"/>
        </w:rPr>
        <w:t xml:space="preserve"> Students will learn to research and explore quantitative and qualitative data to help inform local community decision-making.</w:t>
      </w:r>
      <w:r w:rsidRPr="00595EF6">
        <w:rPr>
          <w:rFonts w:asciiTheme="minorHAnsi" w:hAnsiTheme="minorHAnsi" w:cstheme="minorHAnsi"/>
          <w:color w:val="auto"/>
          <w:sz w:val="22"/>
          <w:szCs w:val="22"/>
        </w:rPr>
        <w:t xml:space="preserve"> Students will also have an opportunity to do community mapping for a community as a practical learning experience.</w:t>
      </w:r>
    </w:p>
    <w:p w14:paraId="602BDF6B" w14:textId="77777777" w:rsidR="00865CF8" w:rsidRPr="00595EF6" w:rsidRDefault="00865CF8" w:rsidP="00865CF8">
      <w:pPr>
        <w:spacing w:after="0" w:line="240" w:lineRule="auto"/>
        <w:rPr>
          <w:rFonts w:cstheme="minorHAnsi"/>
        </w:rPr>
      </w:pPr>
    </w:p>
    <w:p w14:paraId="0E26F659" w14:textId="77777777" w:rsidR="00865CF8" w:rsidRPr="00595EF6" w:rsidRDefault="00865CF8" w:rsidP="002466B6">
      <w:pPr>
        <w:pStyle w:val="Heading2"/>
        <w:rPr>
          <w:rFonts w:asciiTheme="minorHAnsi" w:hAnsiTheme="minorHAnsi" w:cstheme="minorHAnsi"/>
          <w:sz w:val="22"/>
          <w:szCs w:val="22"/>
        </w:rPr>
      </w:pPr>
      <w:r w:rsidRPr="00595EF6">
        <w:rPr>
          <w:rFonts w:asciiTheme="minorHAnsi" w:hAnsiTheme="minorHAnsi" w:cstheme="minorHAnsi"/>
          <w:sz w:val="22"/>
          <w:szCs w:val="22"/>
        </w:rPr>
        <w:t>Course Structure</w:t>
      </w:r>
    </w:p>
    <w:p w14:paraId="7780A464" w14:textId="3BC4908D" w:rsidR="007935C2" w:rsidRPr="00595EF6" w:rsidRDefault="00DC4B89" w:rsidP="006A7EDC">
      <w:pPr>
        <w:pStyle w:val="NormalWeb"/>
        <w:shd w:val="clear" w:color="auto" w:fill="FFFFFF"/>
        <w:spacing w:before="180" w:beforeAutospacing="0" w:after="180" w:afterAutospacing="0"/>
        <w:rPr>
          <w:rFonts w:cstheme="minorHAnsi"/>
        </w:rPr>
      </w:pPr>
      <w:r w:rsidRPr="00595EF6">
        <w:rPr>
          <w:rFonts w:asciiTheme="minorHAnsi" w:hAnsiTheme="minorHAnsi" w:cstheme="minorHAnsi"/>
          <w:sz w:val="22"/>
          <w:szCs w:val="22"/>
        </w:rPr>
        <w:t>Thi</w:t>
      </w:r>
      <w:r w:rsidR="00EB13EC" w:rsidRPr="00595EF6">
        <w:rPr>
          <w:rFonts w:asciiTheme="minorHAnsi" w:hAnsiTheme="minorHAnsi" w:cstheme="minorHAnsi"/>
          <w:sz w:val="22"/>
          <w:szCs w:val="22"/>
        </w:rPr>
        <w:t xml:space="preserve">s </w:t>
      </w:r>
      <w:r w:rsidR="006A7EDC">
        <w:rPr>
          <w:rFonts w:asciiTheme="minorHAnsi" w:hAnsiTheme="minorHAnsi" w:cstheme="minorHAnsi"/>
          <w:sz w:val="22"/>
          <w:szCs w:val="22"/>
        </w:rPr>
        <w:t>is a face to face</w:t>
      </w:r>
      <w:r w:rsidR="00EB13EC" w:rsidRPr="00595EF6">
        <w:rPr>
          <w:rFonts w:asciiTheme="minorHAnsi" w:hAnsiTheme="minorHAnsi" w:cstheme="minorHAnsi"/>
          <w:sz w:val="22"/>
          <w:szCs w:val="22"/>
        </w:rPr>
        <w:t xml:space="preserve">. </w:t>
      </w:r>
      <w:r w:rsidRPr="00595EF6">
        <w:rPr>
          <w:rFonts w:asciiTheme="minorHAnsi" w:hAnsiTheme="minorHAnsi" w:cstheme="minorHAnsi"/>
          <w:sz w:val="22"/>
          <w:szCs w:val="22"/>
        </w:rPr>
        <w:t>We will use Canvas for course reading material,</w:t>
      </w:r>
      <w:r w:rsidR="00EB13EC" w:rsidRPr="00595EF6">
        <w:rPr>
          <w:rFonts w:asciiTheme="minorHAnsi" w:hAnsiTheme="minorHAnsi" w:cstheme="minorHAnsi"/>
          <w:sz w:val="22"/>
          <w:szCs w:val="22"/>
        </w:rPr>
        <w:t xml:space="preserve"> lectures,</w:t>
      </w:r>
      <w:r w:rsidRPr="00595EF6">
        <w:rPr>
          <w:rFonts w:asciiTheme="minorHAnsi" w:hAnsiTheme="minorHAnsi" w:cstheme="minorHAnsi"/>
          <w:sz w:val="22"/>
          <w:szCs w:val="22"/>
        </w:rPr>
        <w:t xml:space="preserve"> </w:t>
      </w:r>
      <w:r w:rsidR="00EB13EC" w:rsidRPr="00595EF6">
        <w:rPr>
          <w:rFonts w:asciiTheme="minorHAnsi" w:hAnsiTheme="minorHAnsi" w:cstheme="minorHAnsi"/>
          <w:sz w:val="22"/>
          <w:szCs w:val="22"/>
        </w:rPr>
        <w:t>submitting assignments, and taking</w:t>
      </w:r>
      <w:r w:rsidRPr="00595EF6">
        <w:rPr>
          <w:rFonts w:asciiTheme="minorHAnsi" w:hAnsiTheme="minorHAnsi" w:cstheme="minorHAnsi"/>
          <w:sz w:val="22"/>
          <w:szCs w:val="22"/>
        </w:rPr>
        <w:t xml:space="preserve"> quizzes and exams.</w:t>
      </w:r>
      <w:r w:rsidR="00013CB7" w:rsidRPr="00595EF6">
        <w:rPr>
          <w:rFonts w:asciiTheme="minorHAnsi" w:hAnsiTheme="minorHAnsi" w:cstheme="minorHAnsi"/>
          <w:sz w:val="22"/>
          <w:szCs w:val="22"/>
        </w:rPr>
        <w:t xml:space="preserve"> </w:t>
      </w:r>
    </w:p>
    <w:p w14:paraId="1C9C2444" w14:textId="77777777" w:rsidR="00865CF8" w:rsidRPr="00595EF6" w:rsidRDefault="00865CF8" w:rsidP="002466B6">
      <w:pPr>
        <w:pStyle w:val="Heading2"/>
        <w:rPr>
          <w:rFonts w:asciiTheme="minorHAnsi" w:hAnsiTheme="minorHAnsi" w:cstheme="minorHAnsi"/>
          <w:sz w:val="22"/>
          <w:szCs w:val="22"/>
        </w:rPr>
      </w:pPr>
      <w:r w:rsidRPr="00595EF6">
        <w:rPr>
          <w:rFonts w:asciiTheme="minorHAnsi" w:hAnsiTheme="minorHAnsi" w:cstheme="minorHAnsi"/>
          <w:sz w:val="22"/>
          <w:szCs w:val="22"/>
        </w:rPr>
        <w:t>Course Prerequisites or Other Restrictions</w:t>
      </w:r>
    </w:p>
    <w:p w14:paraId="2D281301" w14:textId="77777777" w:rsidR="00865CF8" w:rsidRPr="00595EF6" w:rsidRDefault="00865CF8" w:rsidP="00865CF8">
      <w:pPr>
        <w:spacing w:after="0" w:line="240" w:lineRule="auto"/>
        <w:rPr>
          <w:rFonts w:cstheme="minorHAnsi"/>
        </w:rPr>
      </w:pPr>
      <w:r w:rsidRPr="00595EF6">
        <w:rPr>
          <w:rFonts w:cstheme="minorHAnsi"/>
        </w:rPr>
        <w:t>No prerequisites or restrictions apply for this introductory course.</w:t>
      </w:r>
    </w:p>
    <w:p w14:paraId="44807C39" w14:textId="5F617C20" w:rsidR="000412AE" w:rsidRPr="00595EF6" w:rsidRDefault="000412AE" w:rsidP="000412AE">
      <w:pPr>
        <w:pStyle w:val="NormalWeb"/>
        <w:shd w:val="clear" w:color="auto" w:fill="FFFFFF"/>
        <w:spacing w:before="0" w:beforeAutospacing="0" w:after="0" w:afterAutospacing="0"/>
        <w:rPr>
          <w:rFonts w:asciiTheme="minorHAnsi" w:hAnsiTheme="minorHAnsi" w:cstheme="minorHAnsi"/>
          <w:color w:val="323130"/>
          <w:sz w:val="22"/>
          <w:szCs w:val="22"/>
        </w:rPr>
      </w:pPr>
    </w:p>
    <w:p w14:paraId="102A79FE" w14:textId="77777777" w:rsidR="000412AE" w:rsidRPr="00595EF6" w:rsidRDefault="000412AE" w:rsidP="002466B6">
      <w:pPr>
        <w:pStyle w:val="Heading2"/>
        <w:rPr>
          <w:rFonts w:asciiTheme="minorHAnsi" w:hAnsiTheme="minorHAnsi" w:cstheme="minorHAnsi"/>
          <w:sz w:val="22"/>
          <w:szCs w:val="22"/>
        </w:rPr>
      </w:pPr>
      <w:r w:rsidRPr="00595EF6">
        <w:rPr>
          <w:rFonts w:asciiTheme="minorHAnsi" w:hAnsiTheme="minorHAnsi" w:cstheme="minorHAnsi"/>
          <w:sz w:val="22"/>
          <w:szCs w:val="22"/>
        </w:rPr>
        <w:lastRenderedPageBreak/>
        <w:t>Attendance</w:t>
      </w:r>
    </w:p>
    <w:p w14:paraId="4896AC3C" w14:textId="06DC31B6" w:rsidR="000412AE" w:rsidRPr="00595EF6" w:rsidRDefault="000412AE" w:rsidP="000412AE">
      <w:pPr>
        <w:pStyle w:val="NormalWeb"/>
        <w:shd w:val="clear" w:color="auto" w:fill="FFFFFF"/>
        <w:spacing w:before="0" w:beforeAutospacing="0" w:after="0" w:afterAutospacing="0"/>
        <w:textAlignment w:val="baseline"/>
        <w:rPr>
          <w:rFonts w:asciiTheme="minorHAnsi" w:hAnsiTheme="minorHAnsi" w:cstheme="minorHAnsi"/>
          <w:color w:val="323130"/>
          <w:sz w:val="22"/>
          <w:szCs w:val="22"/>
        </w:rPr>
      </w:pPr>
      <w:r w:rsidRPr="00595EF6">
        <w:rPr>
          <w:rFonts w:asciiTheme="minorHAnsi" w:hAnsiTheme="minorHAnsi" w:cstheme="minorHAnsi"/>
          <w:color w:val="323130"/>
          <w:sz w:val="22"/>
          <w:szCs w:val="22"/>
        </w:rPr>
        <w:t>Students are expected to attend class meetings regularly and abide by the attendance policy established for the course. </w:t>
      </w:r>
      <w:r w:rsidR="00EB13EC" w:rsidRPr="00595EF6">
        <w:rPr>
          <w:rFonts w:asciiTheme="minorHAnsi" w:hAnsiTheme="minorHAnsi" w:cstheme="minorHAnsi"/>
          <w:color w:val="323130"/>
          <w:sz w:val="22"/>
          <w:szCs w:val="22"/>
        </w:rPr>
        <w:t>For online courses</w:t>
      </w:r>
      <w:r w:rsidR="003F79BE" w:rsidRPr="00595EF6">
        <w:rPr>
          <w:rFonts w:asciiTheme="minorHAnsi" w:hAnsiTheme="minorHAnsi" w:cstheme="minorHAnsi"/>
          <w:color w:val="323130"/>
          <w:sz w:val="22"/>
          <w:szCs w:val="22"/>
        </w:rPr>
        <w:t>, this means you are actively participating in modules on Canvas each week</w:t>
      </w:r>
      <w:r w:rsidR="00EB13EC" w:rsidRPr="00595EF6">
        <w:rPr>
          <w:rFonts w:asciiTheme="minorHAnsi" w:hAnsiTheme="minorHAnsi" w:cstheme="minorHAnsi"/>
          <w:color w:val="323130"/>
          <w:sz w:val="22"/>
          <w:szCs w:val="22"/>
        </w:rPr>
        <w:t>.</w:t>
      </w:r>
      <w:r w:rsidRPr="00595EF6">
        <w:rPr>
          <w:rFonts w:asciiTheme="minorHAnsi" w:hAnsiTheme="minorHAnsi" w:cstheme="minorHAnsi"/>
          <w:color w:val="323130"/>
          <w:sz w:val="22"/>
          <w:szCs w:val="22"/>
        </w:rPr>
        <w:t xml:space="preserve"> </w:t>
      </w:r>
      <w:r w:rsidR="00CD0966" w:rsidRPr="00595EF6">
        <w:rPr>
          <w:rFonts w:asciiTheme="minorHAnsi" w:hAnsiTheme="minorHAnsi" w:cstheme="minorHAnsi"/>
          <w:color w:val="323130"/>
          <w:sz w:val="22"/>
          <w:szCs w:val="22"/>
        </w:rPr>
        <w:t>You must</w:t>
      </w:r>
      <w:r w:rsidRPr="00595EF6">
        <w:rPr>
          <w:rFonts w:asciiTheme="minorHAnsi" w:hAnsiTheme="minorHAnsi" w:cstheme="minorHAnsi"/>
          <w:color w:val="323130"/>
          <w:sz w:val="22"/>
          <w:szCs w:val="22"/>
        </w:rPr>
        <w:t xml:space="preserve"> communicate with the professor and the instructional team </w:t>
      </w:r>
      <w:r w:rsidR="00CD0966" w:rsidRPr="00595EF6">
        <w:rPr>
          <w:rFonts w:asciiTheme="minorHAnsi" w:hAnsiTheme="minorHAnsi" w:cstheme="minorHAnsi"/>
          <w:color w:val="323130"/>
          <w:sz w:val="22"/>
          <w:szCs w:val="22"/>
        </w:rPr>
        <w:t>before</w:t>
      </w:r>
      <w:r w:rsidRPr="00595EF6">
        <w:rPr>
          <w:rFonts w:asciiTheme="minorHAnsi" w:hAnsiTheme="minorHAnsi" w:cstheme="minorHAnsi"/>
          <w:color w:val="323130"/>
          <w:sz w:val="22"/>
          <w:szCs w:val="22"/>
        </w:rPr>
        <w:t xml:space="preserve"> being absent so you, the professor, and the instructional team can discuss and mitigate the impact of the absence on your attainment of course learning goals.  Please inform the professor and instructional team if you </w:t>
      </w:r>
      <w:r w:rsidR="00CD0966" w:rsidRPr="00595EF6">
        <w:rPr>
          <w:rFonts w:asciiTheme="minorHAnsi" w:hAnsiTheme="minorHAnsi" w:cstheme="minorHAnsi"/>
          <w:color w:val="323130"/>
          <w:sz w:val="22"/>
          <w:szCs w:val="22"/>
        </w:rPr>
        <w:t>cannot</w:t>
      </w:r>
      <w:r w:rsidRPr="00595EF6">
        <w:rPr>
          <w:rFonts w:asciiTheme="minorHAnsi" w:hAnsiTheme="minorHAnsi" w:cstheme="minorHAnsi"/>
          <w:color w:val="323130"/>
          <w:sz w:val="22"/>
          <w:szCs w:val="22"/>
        </w:rPr>
        <w:t xml:space="preserve"> </w:t>
      </w:r>
      <w:r w:rsidR="00EB13EC" w:rsidRPr="00595EF6">
        <w:rPr>
          <w:rFonts w:asciiTheme="minorHAnsi" w:hAnsiTheme="minorHAnsi" w:cstheme="minorHAnsi"/>
          <w:color w:val="323130"/>
          <w:sz w:val="22"/>
          <w:szCs w:val="22"/>
        </w:rPr>
        <w:t xml:space="preserve">participate </w:t>
      </w:r>
      <w:r w:rsidRPr="00595EF6">
        <w:rPr>
          <w:rFonts w:asciiTheme="minorHAnsi" w:hAnsiTheme="minorHAnsi" w:cstheme="minorHAnsi"/>
          <w:color w:val="323130"/>
          <w:sz w:val="22"/>
          <w:szCs w:val="22"/>
        </w:rPr>
        <w:t>because you are il</w:t>
      </w:r>
      <w:r w:rsidR="003F79BE" w:rsidRPr="00595EF6">
        <w:rPr>
          <w:rFonts w:asciiTheme="minorHAnsi" w:hAnsiTheme="minorHAnsi" w:cstheme="minorHAnsi"/>
          <w:color w:val="323130"/>
          <w:sz w:val="22"/>
          <w:szCs w:val="22"/>
        </w:rPr>
        <w:t>l or you are experiencing an emergency.</w:t>
      </w:r>
      <w:r w:rsidRPr="00595EF6">
        <w:rPr>
          <w:rFonts w:asciiTheme="minorHAnsi" w:hAnsiTheme="minorHAnsi" w:cstheme="minorHAnsi"/>
          <w:color w:val="323130"/>
          <w:sz w:val="22"/>
          <w:szCs w:val="22"/>
        </w:rPr>
        <w:t xml:space="preserve"> See </w:t>
      </w:r>
      <w:r w:rsidR="00CD0966" w:rsidRPr="00595EF6">
        <w:rPr>
          <w:rFonts w:asciiTheme="minorHAnsi" w:hAnsiTheme="minorHAnsi" w:cstheme="minorHAnsi"/>
          <w:color w:val="323130"/>
          <w:sz w:val="22"/>
          <w:szCs w:val="22"/>
        </w:rPr>
        <w:t xml:space="preserve">the </w:t>
      </w:r>
      <w:r w:rsidRPr="00595EF6">
        <w:rPr>
          <w:rFonts w:asciiTheme="minorHAnsi" w:hAnsiTheme="minorHAnsi" w:cstheme="minorHAnsi"/>
          <w:color w:val="323130"/>
          <w:sz w:val="22"/>
          <w:szCs w:val="22"/>
        </w:rPr>
        <w:t xml:space="preserve">attendance policy below for </w:t>
      </w:r>
      <w:r w:rsidR="00E11870" w:rsidRPr="00595EF6">
        <w:rPr>
          <w:rFonts w:asciiTheme="minorHAnsi" w:hAnsiTheme="minorHAnsi" w:cstheme="minorHAnsi"/>
          <w:color w:val="323130"/>
          <w:sz w:val="22"/>
          <w:szCs w:val="22"/>
        </w:rPr>
        <w:t xml:space="preserve">point deductions after </w:t>
      </w:r>
      <w:r w:rsidR="00CD0966" w:rsidRPr="00595EF6">
        <w:rPr>
          <w:rFonts w:asciiTheme="minorHAnsi" w:hAnsiTheme="minorHAnsi" w:cstheme="minorHAnsi"/>
          <w:color w:val="323130"/>
          <w:sz w:val="22"/>
          <w:szCs w:val="22"/>
        </w:rPr>
        <w:t>two</w:t>
      </w:r>
      <w:r w:rsidR="00E11870" w:rsidRPr="00595EF6">
        <w:rPr>
          <w:rFonts w:asciiTheme="minorHAnsi" w:hAnsiTheme="minorHAnsi" w:cstheme="minorHAnsi"/>
          <w:color w:val="323130"/>
          <w:sz w:val="22"/>
          <w:szCs w:val="22"/>
        </w:rPr>
        <w:t xml:space="preserve"> unexcused absences. </w:t>
      </w:r>
    </w:p>
    <w:p w14:paraId="2CC9E4D4" w14:textId="09C922E8" w:rsidR="00865CF8" w:rsidRPr="00595EF6" w:rsidRDefault="00865CF8" w:rsidP="00CD0966">
      <w:pPr>
        <w:pStyle w:val="NormalWeb"/>
        <w:shd w:val="clear" w:color="auto" w:fill="FFFFFF"/>
        <w:spacing w:before="0" w:beforeAutospacing="0" w:after="0" w:afterAutospacing="0"/>
        <w:textAlignment w:val="baseline"/>
        <w:rPr>
          <w:rFonts w:asciiTheme="minorHAnsi" w:hAnsiTheme="minorHAnsi" w:cstheme="minorHAnsi"/>
          <w:color w:val="323130"/>
          <w:sz w:val="22"/>
          <w:szCs w:val="22"/>
        </w:rPr>
      </w:pPr>
    </w:p>
    <w:p w14:paraId="585C5961" w14:textId="77777777" w:rsidR="00FD19E3" w:rsidRPr="00595EF6" w:rsidRDefault="00FD19E3" w:rsidP="00CD0966">
      <w:pPr>
        <w:pStyle w:val="Heading2"/>
        <w:rPr>
          <w:rFonts w:asciiTheme="minorHAnsi" w:hAnsiTheme="minorHAnsi" w:cstheme="minorHAnsi"/>
          <w:sz w:val="22"/>
          <w:szCs w:val="22"/>
        </w:rPr>
      </w:pPr>
      <w:r w:rsidRPr="00595EF6">
        <w:rPr>
          <w:rFonts w:asciiTheme="minorHAnsi" w:hAnsiTheme="minorHAnsi" w:cstheme="minorHAnsi"/>
          <w:sz w:val="22"/>
          <w:szCs w:val="22"/>
        </w:rPr>
        <w:t>Teaching Philosophy</w:t>
      </w:r>
    </w:p>
    <w:p w14:paraId="78CB90FE" w14:textId="302C8228" w:rsidR="001A3DF9" w:rsidRPr="00595EF6" w:rsidRDefault="001A3DF9" w:rsidP="00FD19E3">
      <w:pPr>
        <w:pStyle w:val="Default"/>
        <w:rPr>
          <w:rFonts w:asciiTheme="minorHAnsi" w:hAnsiTheme="minorHAnsi" w:cstheme="minorHAnsi"/>
          <w:sz w:val="22"/>
          <w:szCs w:val="22"/>
        </w:rPr>
      </w:pPr>
      <w:r w:rsidRPr="00595EF6">
        <w:rPr>
          <w:rFonts w:asciiTheme="minorHAnsi" w:hAnsiTheme="minorHAnsi" w:cstheme="minorHAnsi"/>
          <w:sz w:val="22"/>
          <w:szCs w:val="22"/>
          <w:shd w:val="clear" w:color="auto" w:fill="FFFFFF"/>
        </w:rPr>
        <w:t xml:space="preserve">My teaching philosophy values understanding student interests, </w:t>
      </w:r>
      <w:r w:rsidR="00FD7406" w:rsidRPr="00595EF6">
        <w:rPr>
          <w:rFonts w:asciiTheme="minorHAnsi" w:hAnsiTheme="minorHAnsi" w:cstheme="minorHAnsi"/>
          <w:sz w:val="22"/>
          <w:szCs w:val="22"/>
          <w:shd w:val="clear" w:color="auto" w:fill="FFFFFF"/>
        </w:rPr>
        <w:t>backgrounds, and</w:t>
      </w:r>
      <w:r w:rsidRPr="00595EF6">
        <w:rPr>
          <w:rFonts w:asciiTheme="minorHAnsi" w:hAnsiTheme="minorHAnsi" w:cstheme="minorHAnsi"/>
          <w:sz w:val="22"/>
          <w:szCs w:val="22"/>
          <w:shd w:val="clear" w:color="auto" w:fill="FFFFFF"/>
        </w:rPr>
        <w:t xml:space="preserve"> </w:t>
      </w:r>
      <w:r w:rsidR="008179FD" w:rsidRPr="00595EF6">
        <w:rPr>
          <w:rFonts w:asciiTheme="minorHAnsi" w:hAnsiTheme="minorHAnsi" w:cstheme="minorHAnsi"/>
          <w:sz w:val="22"/>
          <w:szCs w:val="22"/>
          <w:shd w:val="clear" w:color="auto" w:fill="FFFFFF"/>
        </w:rPr>
        <w:t xml:space="preserve">passions for making the world a better place to </w:t>
      </w:r>
      <w:proofErr w:type="gramStart"/>
      <w:r w:rsidR="008179FD" w:rsidRPr="00595EF6">
        <w:rPr>
          <w:rFonts w:asciiTheme="minorHAnsi" w:hAnsiTheme="minorHAnsi" w:cstheme="minorHAnsi"/>
          <w:sz w:val="22"/>
          <w:szCs w:val="22"/>
          <w:shd w:val="clear" w:color="auto" w:fill="FFFFFF"/>
        </w:rPr>
        <w:t>live</w:t>
      </w:r>
      <w:proofErr w:type="gramEnd"/>
      <w:r w:rsidR="008179FD" w:rsidRPr="00595EF6">
        <w:rPr>
          <w:rFonts w:asciiTheme="minorHAnsi" w:hAnsiTheme="minorHAnsi" w:cstheme="minorHAnsi"/>
          <w:sz w:val="22"/>
          <w:szCs w:val="22"/>
          <w:shd w:val="clear" w:color="auto" w:fill="FFFFFF"/>
        </w:rPr>
        <w:t xml:space="preserve">. My previous professional experience and academic training </w:t>
      </w:r>
      <w:proofErr w:type="gramStart"/>
      <w:r w:rsidR="008179FD" w:rsidRPr="00595EF6">
        <w:rPr>
          <w:rFonts w:asciiTheme="minorHAnsi" w:hAnsiTheme="minorHAnsi" w:cstheme="minorHAnsi"/>
          <w:sz w:val="22"/>
          <w:szCs w:val="22"/>
          <w:shd w:val="clear" w:color="auto" w:fill="FFFFFF"/>
        </w:rPr>
        <w:t>help</w:t>
      </w:r>
      <w:proofErr w:type="gramEnd"/>
      <w:r w:rsidR="008179FD" w:rsidRPr="00595EF6">
        <w:rPr>
          <w:rFonts w:asciiTheme="minorHAnsi" w:hAnsiTheme="minorHAnsi" w:cstheme="minorHAnsi"/>
          <w:sz w:val="22"/>
          <w:szCs w:val="22"/>
          <w:shd w:val="clear" w:color="auto" w:fill="FFFFFF"/>
        </w:rPr>
        <w:t xml:space="preserve"> me to create an</w:t>
      </w:r>
      <w:r w:rsidRPr="00595EF6">
        <w:rPr>
          <w:rFonts w:asciiTheme="minorHAnsi" w:hAnsiTheme="minorHAnsi" w:cstheme="minorHAnsi"/>
          <w:sz w:val="22"/>
          <w:szCs w:val="22"/>
          <w:shd w:val="clear" w:color="auto" w:fill="FFFFFF"/>
        </w:rPr>
        <w:t xml:space="preserve"> environment for students to turn these passions into a profession. I motivate them with applied learning projects and responsive course designs. With this foundation, students </w:t>
      </w:r>
      <w:r w:rsidR="00FD7406" w:rsidRPr="00595EF6">
        <w:rPr>
          <w:rFonts w:asciiTheme="minorHAnsi" w:hAnsiTheme="minorHAnsi" w:cstheme="minorHAnsi"/>
          <w:sz w:val="22"/>
          <w:szCs w:val="22"/>
          <w:shd w:val="clear" w:color="auto" w:fill="FFFFFF"/>
        </w:rPr>
        <w:t>can</w:t>
      </w:r>
      <w:r w:rsidRPr="00595EF6">
        <w:rPr>
          <w:rFonts w:asciiTheme="minorHAnsi" w:hAnsiTheme="minorHAnsi" w:cstheme="minorHAnsi"/>
          <w:sz w:val="22"/>
          <w:szCs w:val="22"/>
          <w:shd w:val="clear" w:color="auto" w:fill="FFFFFF"/>
        </w:rPr>
        <w:t xml:space="preserve"> become active residents and community leaders </w:t>
      </w:r>
      <w:r w:rsidR="00FD7406" w:rsidRPr="00595EF6">
        <w:rPr>
          <w:rFonts w:asciiTheme="minorHAnsi" w:hAnsiTheme="minorHAnsi" w:cstheme="minorHAnsi"/>
          <w:sz w:val="22"/>
          <w:szCs w:val="22"/>
          <w:shd w:val="clear" w:color="auto" w:fill="FFFFFF"/>
        </w:rPr>
        <w:t>who can communicate with</w:t>
      </w:r>
      <w:r w:rsidRPr="00595EF6">
        <w:rPr>
          <w:rFonts w:asciiTheme="minorHAnsi" w:hAnsiTheme="minorHAnsi" w:cstheme="minorHAnsi"/>
          <w:sz w:val="22"/>
          <w:szCs w:val="22"/>
          <w:shd w:val="clear" w:color="auto" w:fill="FFFFFF"/>
        </w:rPr>
        <w:t xml:space="preserve"> people from diverse backgrounds.</w:t>
      </w:r>
    </w:p>
    <w:p w14:paraId="34514846" w14:textId="77777777" w:rsidR="00FD19E3" w:rsidRPr="00595EF6" w:rsidRDefault="00FD19E3" w:rsidP="00FD19E3">
      <w:pPr>
        <w:pStyle w:val="Heading2"/>
        <w:spacing w:before="0" w:after="0" w:line="240" w:lineRule="auto"/>
        <w:rPr>
          <w:rFonts w:asciiTheme="minorHAnsi" w:hAnsiTheme="minorHAnsi" w:cstheme="minorHAnsi"/>
          <w:b/>
          <w:bCs/>
          <w:sz w:val="22"/>
          <w:szCs w:val="22"/>
        </w:rPr>
      </w:pPr>
    </w:p>
    <w:p w14:paraId="2D4E7E5F" w14:textId="77777777" w:rsidR="00FD19E3" w:rsidRPr="00595EF6" w:rsidRDefault="00FD19E3" w:rsidP="00B367C0">
      <w:pPr>
        <w:pStyle w:val="Heading2"/>
        <w:rPr>
          <w:rFonts w:asciiTheme="minorHAnsi" w:hAnsiTheme="minorHAnsi" w:cstheme="minorHAnsi"/>
          <w:sz w:val="22"/>
          <w:szCs w:val="22"/>
        </w:rPr>
      </w:pPr>
      <w:r w:rsidRPr="00595EF6">
        <w:rPr>
          <w:rFonts w:asciiTheme="minorHAnsi" w:hAnsiTheme="minorHAnsi" w:cstheme="minorHAnsi"/>
          <w:sz w:val="22"/>
          <w:szCs w:val="22"/>
        </w:rPr>
        <w:t>Course Objectives</w:t>
      </w:r>
    </w:p>
    <w:p w14:paraId="3563C16B" w14:textId="2D51C2E1" w:rsidR="00B367C0" w:rsidRPr="00595EF6" w:rsidRDefault="00B367C0" w:rsidP="00B367C0">
      <w:pPr>
        <w:pStyle w:val="Default"/>
        <w:rPr>
          <w:rFonts w:asciiTheme="minorHAnsi" w:hAnsiTheme="minorHAnsi" w:cstheme="minorHAnsi"/>
          <w:sz w:val="22"/>
          <w:szCs w:val="22"/>
        </w:rPr>
      </w:pPr>
      <w:r w:rsidRPr="00595EF6">
        <w:rPr>
          <w:rFonts w:asciiTheme="minorHAnsi" w:hAnsiTheme="minorHAnsi" w:cstheme="minorHAnsi"/>
          <w:sz w:val="22"/>
          <w:szCs w:val="22"/>
        </w:rPr>
        <w:t>Students will develop and demonstrate skills to identify historical perspectives, concepts, activities, and innovations in the nonprofit sector and philanthropy. Students must participate weekly in the course and complete the assignments according to the schedule. Each step builds on to the next step, and the student must complete work on time. Upon completion of this course, students will:</w:t>
      </w:r>
    </w:p>
    <w:p w14:paraId="34AE04AF" w14:textId="77777777" w:rsidR="00B367C0" w:rsidRPr="00595EF6" w:rsidRDefault="00B367C0" w:rsidP="00B367C0">
      <w:pPr>
        <w:pStyle w:val="Default"/>
        <w:rPr>
          <w:rFonts w:asciiTheme="minorHAnsi" w:hAnsiTheme="minorHAnsi" w:cstheme="minorHAnsi"/>
          <w:sz w:val="22"/>
          <w:szCs w:val="22"/>
        </w:rPr>
      </w:pPr>
    </w:p>
    <w:p w14:paraId="3752CD4A" w14:textId="0606291C" w:rsidR="00FD19E3" w:rsidRPr="00595EF6" w:rsidRDefault="00FD19E3" w:rsidP="00B367C0">
      <w:pPr>
        <w:pStyle w:val="ListParagraph"/>
        <w:numPr>
          <w:ilvl w:val="0"/>
          <w:numId w:val="24"/>
        </w:numPr>
        <w:spacing w:after="0" w:line="240" w:lineRule="auto"/>
        <w:rPr>
          <w:rFonts w:cstheme="minorHAnsi"/>
        </w:rPr>
      </w:pPr>
      <w:r w:rsidRPr="00595EF6">
        <w:rPr>
          <w:rFonts w:cstheme="minorHAnsi"/>
        </w:rPr>
        <w:t xml:space="preserve">Understand community development concepts and theories </w:t>
      </w:r>
    </w:p>
    <w:p w14:paraId="7E9A745C" w14:textId="77777777" w:rsidR="00FD19E3" w:rsidRPr="00595EF6" w:rsidRDefault="00FD19E3" w:rsidP="00B367C0">
      <w:pPr>
        <w:pStyle w:val="ListParagraph"/>
        <w:numPr>
          <w:ilvl w:val="0"/>
          <w:numId w:val="24"/>
        </w:numPr>
        <w:spacing w:after="0" w:line="240" w:lineRule="auto"/>
        <w:rPr>
          <w:rFonts w:cstheme="minorHAnsi"/>
        </w:rPr>
      </w:pPr>
      <w:r w:rsidRPr="00595EF6">
        <w:rPr>
          <w:rFonts w:cstheme="minorHAnsi"/>
        </w:rPr>
        <w:t>Identify and use theoretical orientations for the exploration of community assets</w:t>
      </w:r>
    </w:p>
    <w:p w14:paraId="066EDD85" w14:textId="3CFE5F18" w:rsidR="00FD19E3" w:rsidRPr="00595EF6" w:rsidRDefault="00E11870" w:rsidP="00B367C0">
      <w:pPr>
        <w:pStyle w:val="Default"/>
        <w:numPr>
          <w:ilvl w:val="0"/>
          <w:numId w:val="24"/>
        </w:numPr>
        <w:rPr>
          <w:rFonts w:asciiTheme="minorHAnsi" w:hAnsiTheme="minorHAnsi" w:cstheme="minorHAnsi"/>
          <w:color w:val="auto"/>
          <w:sz w:val="22"/>
          <w:szCs w:val="22"/>
        </w:rPr>
      </w:pPr>
      <w:r w:rsidRPr="00595EF6">
        <w:rPr>
          <w:rFonts w:asciiTheme="minorHAnsi" w:hAnsiTheme="minorHAnsi" w:cstheme="minorHAnsi"/>
          <w:color w:val="auto"/>
          <w:sz w:val="22"/>
          <w:szCs w:val="22"/>
        </w:rPr>
        <w:t xml:space="preserve">Learn </w:t>
      </w:r>
      <w:r w:rsidR="00FD19E3" w:rsidRPr="00595EF6">
        <w:rPr>
          <w:rFonts w:asciiTheme="minorHAnsi" w:hAnsiTheme="minorHAnsi" w:cstheme="minorHAnsi"/>
          <w:color w:val="auto"/>
          <w:sz w:val="22"/>
          <w:szCs w:val="22"/>
        </w:rPr>
        <w:t>basic methodological techniques</w:t>
      </w:r>
      <w:r w:rsidRPr="00595EF6">
        <w:rPr>
          <w:rFonts w:asciiTheme="minorHAnsi" w:hAnsiTheme="minorHAnsi" w:cstheme="minorHAnsi"/>
          <w:color w:val="auto"/>
          <w:sz w:val="22"/>
          <w:szCs w:val="22"/>
        </w:rPr>
        <w:t xml:space="preserve"> and supportive software</w:t>
      </w:r>
      <w:r w:rsidR="00FD19E3" w:rsidRPr="00595EF6">
        <w:rPr>
          <w:rFonts w:asciiTheme="minorHAnsi" w:hAnsiTheme="minorHAnsi" w:cstheme="minorHAnsi"/>
          <w:color w:val="auto"/>
          <w:sz w:val="22"/>
          <w:szCs w:val="22"/>
        </w:rPr>
        <w:t xml:space="preserve"> used in community asset research </w:t>
      </w:r>
    </w:p>
    <w:p w14:paraId="6634E09A" w14:textId="414DF18D" w:rsidR="00FD19E3" w:rsidRPr="00595EF6" w:rsidRDefault="00E11870" w:rsidP="00B367C0">
      <w:pPr>
        <w:pStyle w:val="ListParagraph"/>
        <w:numPr>
          <w:ilvl w:val="0"/>
          <w:numId w:val="24"/>
        </w:numPr>
        <w:spacing w:after="0" w:line="240" w:lineRule="auto"/>
        <w:rPr>
          <w:rFonts w:cstheme="minorHAnsi"/>
        </w:rPr>
      </w:pPr>
      <w:r w:rsidRPr="00595EF6">
        <w:rPr>
          <w:rFonts w:cstheme="minorHAnsi"/>
        </w:rPr>
        <w:t>Discuss</w:t>
      </w:r>
      <w:r w:rsidR="00FD19E3" w:rsidRPr="00595EF6">
        <w:rPr>
          <w:rFonts w:cstheme="minorHAnsi"/>
        </w:rPr>
        <w:t xml:space="preserve"> strategies </w:t>
      </w:r>
      <w:r w:rsidR="008179FD" w:rsidRPr="00595EF6">
        <w:rPr>
          <w:rFonts w:cstheme="minorHAnsi"/>
        </w:rPr>
        <w:t>for</w:t>
      </w:r>
      <w:r w:rsidR="00FD19E3" w:rsidRPr="00595EF6">
        <w:rPr>
          <w:rFonts w:cstheme="minorHAnsi"/>
        </w:rPr>
        <w:t xml:space="preserve"> the community development process</w:t>
      </w:r>
    </w:p>
    <w:p w14:paraId="15995102" w14:textId="77777777" w:rsidR="00FD19E3" w:rsidRPr="00595EF6" w:rsidRDefault="00FD19E3" w:rsidP="00B367C0">
      <w:pPr>
        <w:pStyle w:val="ListParagraph"/>
        <w:numPr>
          <w:ilvl w:val="0"/>
          <w:numId w:val="24"/>
        </w:numPr>
        <w:tabs>
          <w:tab w:val="left" w:pos="7920"/>
        </w:tabs>
        <w:spacing w:after="0" w:line="240" w:lineRule="auto"/>
        <w:rPr>
          <w:rFonts w:cstheme="minorHAnsi"/>
        </w:rPr>
      </w:pPr>
      <w:r w:rsidRPr="00595EF6">
        <w:rPr>
          <w:rFonts w:cstheme="minorHAnsi"/>
        </w:rPr>
        <w:t>Identify visible nonprofit organizations engaged in community and neighborhood development</w:t>
      </w:r>
    </w:p>
    <w:p w14:paraId="35C58422" w14:textId="3C6204C1" w:rsidR="00FD19E3" w:rsidRPr="00595EF6" w:rsidRDefault="00FD19E3" w:rsidP="00B367C0">
      <w:pPr>
        <w:pStyle w:val="ListParagraph"/>
        <w:numPr>
          <w:ilvl w:val="0"/>
          <w:numId w:val="24"/>
        </w:numPr>
        <w:tabs>
          <w:tab w:val="left" w:pos="7920"/>
        </w:tabs>
        <w:spacing w:after="0" w:line="240" w:lineRule="auto"/>
        <w:rPr>
          <w:rFonts w:cstheme="minorHAnsi"/>
        </w:rPr>
      </w:pPr>
      <w:r w:rsidRPr="00595EF6">
        <w:rPr>
          <w:rFonts w:cstheme="minorHAnsi"/>
        </w:rPr>
        <w:t>Analyze and interpret public data relevant to community development</w:t>
      </w:r>
    </w:p>
    <w:p w14:paraId="756ACDFC" w14:textId="439FB99D" w:rsidR="00FD19E3" w:rsidRPr="00595EF6" w:rsidRDefault="00FD19E3" w:rsidP="00B367C0">
      <w:pPr>
        <w:pStyle w:val="ListParagraph"/>
        <w:numPr>
          <w:ilvl w:val="0"/>
          <w:numId w:val="24"/>
        </w:numPr>
        <w:spacing w:after="0" w:line="240" w:lineRule="auto"/>
        <w:rPr>
          <w:rFonts w:cstheme="minorHAnsi"/>
        </w:rPr>
      </w:pPr>
      <w:r w:rsidRPr="00595EF6">
        <w:rPr>
          <w:rFonts w:cstheme="minorHAnsi"/>
        </w:rPr>
        <w:t xml:space="preserve">Research and evaluate </w:t>
      </w:r>
      <w:r w:rsidR="008179FD" w:rsidRPr="00595EF6">
        <w:rPr>
          <w:rFonts w:cstheme="minorHAnsi"/>
        </w:rPr>
        <w:t>seven</w:t>
      </w:r>
      <w:r w:rsidRPr="00595EF6">
        <w:rPr>
          <w:rFonts w:cstheme="minorHAnsi"/>
        </w:rPr>
        <w:t xml:space="preserve"> forms of community capital as part of </w:t>
      </w:r>
      <w:r w:rsidR="003E460A" w:rsidRPr="00595EF6">
        <w:rPr>
          <w:rFonts w:cstheme="minorHAnsi"/>
        </w:rPr>
        <w:t xml:space="preserve">the </w:t>
      </w:r>
      <w:r w:rsidRPr="00595EF6">
        <w:rPr>
          <w:rFonts w:cstheme="minorHAnsi"/>
        </w:rPr>
        <w:t>course project</w:t>
      </w:r>
    </w:p>
    <w:p w14:paraId="1D6D413F" w14:textId="77777777" w:rsidR="00FD19E3" w:rsidRPr="00595EF6" w:rsidRDefault="00FD19E3" w:rsidP="00B367C0">
      <w:pPr>
        <w:pStyle w:val="ListParagraph"/>
        <w:numPr>
          <w:ilvl w:val="0"/>
          <w:numId w:val="24"/>
        </w:numPr>
        <w:spacing w:after="0" w:line="240" w:lineRule="auto"/>
        <w:rPr>
          <w:rFonts w:cstheme="minorHAnsi"/>
        </w:rPr>
      </w:pPr>
      <w:r w:rsidRPr="00595EF6">
        <w:rPr>
          <w:rFonts w:cstheme="minorHAnsi"/>
        </w:rPr>
        <w:t>Understand and discuss the importance of diversity, inclusion, and equity through the lens of cultural competency in community development policy and program design</w:t>
      </w:r>
    </w:p>
    <w:p w14:paraId="036CDBBE" w14:textId="740F1E9B" w:rsidR="00FD19E3" w:rsidRPr="00595EF6" w:rsidRDefault="00FD19E3" w:rsidP="00B367C0">
      <w:pPr>
        <w:pStyle w:val="ListParagraph"/>
        <w:numPr>
          <w:ilvl w:val="0"/>
          <w:numId w:val="24"/>
        </w:numPr>
        <w:spacing w:after="0" w:line="240" w:lineRule="auto"/>
        <w:rPr>
          <w:rFonts w:cstheme="minorHAnsi"/>
        </w:rPr>
      </w:pPr>
      <w:r w:rsidRPr="00595EF6">
        <w:rPr>
          <w:rFonts w:cstheme="minorHAnsi"/>
        </w:rPr>
        <w:t xml:space="preserve">Produce and </w:t>
      </w:r>
      <w:r w:rsidR="00E11870" w:rsidRPr="00595EF6">
        <w:rPr>
          <w:rFonts w:cstheme="minorHAnsi"/>
        </w:rPr>
        <w:t>share</w:t>
      </w:r>
      <w:r w:rsidRPr="00595EF6">
        <w:rPr>
          <w:rFonts w:cstheme="minorHAnsi"/>
        </w:rPr>
        <w:t xml:space="preserve"> a short project presentation</w:t>
      </w:r>
      <w:r w:rsidR="003E460A" w:rsidRPr="00595EF6">
        <w:rPr>
          <w:rFonts w:cstheme="minorHAnsi"/>
        </w:rPr>
        <w:t xml:space="preserve"> in a video</w:t>
      </w:r>
    </w:p>
    <w:p w14:paraId="0236B0F0" w14:textId="77777777" w:rsidR="00FD19E3" w:rsidRPr="00595EF6" w:rsidRDefault="00FD19E3" w:rsidP="00B367C0">
      <w:pPr>
        <w:pStyle w:val="ListParagraph"/>
        <w:numPr>
          <w:ilvl w:val="0"/>
          <w:numId w:val="24"/>
        </w:numPr>
        <w:spacing w:after="0" w:line="240" w:lineRule="auto"/>
        <w:rPr>
          <w:rFonts w:cstheme="minorHAnsi"/>
        </w:rPr>
      </w:pPr>
      <w:proofErr w:type="gramStart"/>
      <w:r w:rsidRPr="00595EF6">
        <w:rPr>
          <w:rFonts w:cstheme="minorHAnsi"/>
        </w:rPr>
        <w:t>Enhance</w:t>
      </w:r>
      <w:proofErr w:type="gramEnd"/>
      <w:r w:rsidRPr="00595EF6">
        <w:rPr>
          <w:rFonts w:cstheme="minorHAnsi"/>
        </w:rPr>
        <w:t xml:space="preserve"> writing and public speaking skills</w:t>
      </w:r>
    </w:p>
    <w:p w14:paraId="22F2F1CB" w14:textId="77777777" w:rsidR="00865CF8" w:rsidRPr="00595EF6" w:rsidRDefault="000C0C42" w:rsidP="003647A9">
      <w:pPr>
        <w:pStyle w:val="Heading2"/>
        <w:rPr>
          <w:rFonts w:asciiTheme="minorHAnsi" w:hAnsiTheme="minorHAnsi" w:cstheme="minorHAnsi"/>
          <w:sz w:val="22"/>
          <w:szCs w:val="22"/>
        </w:rPr>
      </w:pPr>
      <w:r w:rsidRPr="00595EF6">
        <w:rPr>
          <w:rFonts w:asciiTheme="minorHAnsi" w:hAnsiTheme="minorHAnsi" w:cstheme="minorHAnsi"/>
          <w:sz w:val="22"/>
          <w:szCs w:val="22"/>
        </w:rPr>
        <w:t xml:space="preserve">Required </w:t>
      </w:r>
      <w:r w:rsidR="00865CF8" w:rsidRPr="00595EF6">
        <w:rPr>
          <w:rFonts w:asciiTheme="minorHAnsi" w:hAnsiTheme="minorHAnsi" w:cstheme="minorHAnsi"/>
          <w:sz w:val="22"/>
          <w:szCs w:val="22"/>
        </w:rPr>
        <w:t>Reading Materials</w:t>
      </w:r>
    </w:p>
    <w:p w14:paraId="5D32CF81" w14:textId="77777777" w:rsidR="00865CF8" w:rsidRPr="00595EF6" w:rsidRDefault="00865CF8" w:rsidP="00865CF8">
      <w:pPr>
        <w:pStyle w:val="Default"/>
        <w:numPr>
          <w:ilvl w:val="0"/>
          <w:numId w:val="1"/>
        </w:numPr>
        <w:rPr>
          <w:rFonts w:asciiTheme="minorHAnsi" w:hAnsiTheme="minorHAnsi" w:cstheme="minorHAnsi"/>
          <w:color w:val="auto"/>
          <w:sz w:val="22"/>
          <w:szCs w:val="22"/>
        </w:rPr>
      </w:pPr>
      <w:r w:rsidRPr="00595EF6">
        <w:rPr>
          <w:rFonts w:asciiTheme="minorHAnsi" w:hAnsiTheme="minorHAnsi" w:cstheme="minorHAnsi"/>
          <w:color w:val="auto"/>
          <w:sz w:val="22"/>
          <w:szCs w:val="22"/>
        </w:rPr>
        <w:t xml:space="preserve">Gary Paul Green and Anna Haines. 2016. </w:t>
      </w:r>
      <w:r w:rsidRPr="00595EF6">
        <w:rPr>
          <w:rFonts w:asciiTheme="minorHAnsi" w:hAnsiTheme="minorHAnsi" w:cstheme="minorHAnsi"/>
          <w:i/>
          <w:iCs/>
          <w:color w:val="auto"/>
          <w:sz w:val="22"/>
          <w:szCs w:val="22"/>
        </w:rPr>
        <w:t>Asset Building and Community Development, 4th Edition</w:t>
      </w:r>
      <w:r w:rsidRPr="00595EF6">
        <w:rPr>
          <w:rFonts w:asciiTheme="minorHAnsi" w:hAnsiTheme="minorHAnsi" w:cstheme="minorHAnsi"/>
          <w:color w:val="auto"/>
          <w:sz w:val="22"/>
          <w:szCs w:val="22"/>
        </w:rPr>
        <w:t>. Thousand Oaks, CA: Sage Publications, Inc</w:t>
      </w:r>
      <w:r w:rsidRPr="00595EF6">
        <w:rPr>
          <w:rFonts w:asciiTheme="minorHAnsi" w:hAnsiTheme="minorHAnsi" w:cstheme="minorHAnsi"/>
          <w:b/>
          <w:bCs/>
          <w:color w:val="auto"/>
          <w:sz w:val="22"/>
          <w:szCs w:val="22"/>
        </w:rPr>
        <w:t xml:space="preserve">. </w:t>
      </w:r>
    </w:p>
    <w:p w14:paraId="5D0F3BD7" w14:textId="7BFE2149" w:rsidR="00865CF8" w:rsidRPr="00595EF6" w:rsidRDefault="00865CF8" w:rsidP="00865CF8">
      <w:pPr>
        <w:pStyle w:val="ListParagraph"/>
        <w:numPr>
          <w:ilvl w:val="0"/>
          <w:numId w:val="1"/>
        </w:numPr>
        <w:spacing w:after="0" w:line="240" w:lineRule="auto"/>
        <w:rPr>
          <w:rFonts w:cstheme="minorHAnsi"/>
          <w:color w:val="222222"/>
        </w:rPr>
      </w:pPr>
      <w:r w:rsidRPr="00595EF6">
        <w:rPr>
          <w:rFonts w:cstheme="minorHAnsi"/>
        </w:rPr>
        <w:t xml:space="preserve">Other </w:t>
      </w:r>
      <w:r w:rsidRPr="00595EF6">
        <w:rPr>
          <w:rFonts w:cstheme="minorHAnsi"/>
          <w:color w:val="222222"/>
        </w:rPr>
        <w:t>reading</w:t>
      </w:r>
      <w:r w:rsidR="003D4C26" w:rsidRPr="00595EF6">
        <w:rPr>
          <w:rFonts w:cstheme="minorHAnsi"/>
          <w:color w:val="222222"/>
        </w:rPr>
        <w:t>s and videos</w:t>
      </w:r>
      <w:r w:rsidRPr="00595EF6">
        <w:rPr>
          <w:rFonts w:cstheme="minorHAnsi"/>
          <w:color w:val="222222"/>
        </w:rPr>
        <w:t xml:space="preserve"> as provided by the instructor via Canvas </w:t>
      </w:r>
    </w:p>
    <w:p w14:paraId="3E4C03D0" w14:textId="70A53F73" w:rsidR="005C31E1" w:rsidRPr="00595EF6" w:rsidRDefault="005C31E1" w:rsidP="00865CF8">
      <w:pPr>
        <w:pStyle w:val="ListParagraph"/>
        <w:numPr>
          <w:ilvl w:val="0"/>
          <w:numId w:val="1"/>
        </w:numPr>
        <w:spacing w:after="0" w:line="240" w:lineRule="auto"/>
        <w:rPr>
          <w:rFonts w:cstheme="minorHAnsi"/>
          <w:color w:val="222222"/>
        </w:rPr>
      </w:pPr>
      <w:r w:rsidRPr="00595EF6">
        <w:rPr>
          <w:rFonts w:cstheme="minorHAnsi"/>
        </w:rPr>
        <w:t>A</w:t>
      </w:r>
      <w:r w:rsidR="008310E4">
        <w:rPr>
          <w:rFonts w:cstheme="minorHAnsi"/>
        </w:rPr>
        <w:t xml:space="preserve">ny </w:t>
      </w:r>
      <w:proofErr w:type="gramStart"/>
      <w:r w:rsidR="008310E4">
        <w:rPr>
          <w:rFonts w:cstheme="minorHAnsi"/>
        </w:rPr>
        <w:t>posted videos</w:t>
      </w:r>
      <w:proofErr w:type="gramEnd"/>
      <w:r w:rsidR="008310E4">
        <w:rPr>
          <w:rFonts w:cstheme="minorHAnsi"/>
        </w:rPr>
        <w:t xml:space="preserve"> on Canvas</w:t>
      </w:r>
    </w:p>
    <w:p w14:paraId="7FFC5CA6" w14:textId="7329B4A2" w:rsidR="00865CF8" w:rsidRPr="00595EF6" w:rsidRDefault="00865CF8" w:rsidP="003647A9">
      <w:pPr>
        <w:pStyle w:val="Heading2"/>
        <w:rPr>
          <w:rFonts w:asciiTheme="minorHAnsi" w:hAnsiTheme="minorHAnsi" w:cstheme="minorHAnsi"/>
          <w:sz w:val="22"/>
          <w:szCs w:val="22"/>
        </w:rPr>
      </w:pPr>
      <w:r w:rsidRPr="00595EF6">
        <w:rPr>
          <w:rFonts w:asciiTheme="minorHAnsi" w:hAnsiTheme="minorHAnsi" w:cstheme="minorHAnsi"/>
          <w:sz w:val="22"/>
          <w:szCs w:val="22"/>
        </w:rPr>
        <w:t>Cou</w:t>
      </w:r>
      <w:r w:rsidRPr="00595EF6">
        <w:rPr>
          <w:rFonts w:asciiTheme="minorHAnsi" w:hAnsiTheme="minorHAnsi" w:cstheme="minorHAnsi"/>
          <w:spacing w:val="-1"/>
          <w:sz w:val="22"/>
          <w:szCs w:val="22"/>
        </w:rPr>
        <w:t>r</w:t>
      </w:r>
      <w:r w:rsidRPr="00595EF6">
        <w:rPr>
          <w:rFonts w:asciiTheme="minorHAnsi" w:hAnsiTheme="minorHAnsi" w:cstheme="minorHAnsi"/>
          <w:sz w:val="22"/>
          <w:szCs w:val="22"/>
        </w:rPr>
        <w:t>se</w:t>
      </w:r>
      <w:r w:rsidRPr="00595EF6">
        <w:rPr>
          <w:rFonts w:asciiTheme="minorHAnsi" w:hAnsiTheme="minorHAnsi" w:cstheme="minorHAnsi"/>
          <w:spacing w:val="-1"/>
          <w:sz w:val="22"/>
          <w:szCs w:val="22"/>
        </w:rPr>
        <w:t xml:space="preserve"> </w:t>
      </w:r>
      <w:r w:rsidRPr="00595EF6">
        <w:rPr>
          <w:rFonts w:asciiTheme="minorHAnsi" w:hAnsiTheme="minorHAnsi" w:cstheme="minorHAnsi"/>
          <w:sz w:val="22"/>
          <w:szCs w:val="22"/>
        </w:rPr>
        <w:t>W</w:t>
      </w:r>
      <w:r w:rsidRPr="00595EF6">
        <w:rPr>
          <w:rFonts w:asciiTheme="minorHAnsi" w:hAnsiTheme="minorHAnsi" w:cstheme="minorHAnsi"/>
          <w:spacing w:val="-1"/>
          <w:sz w:val="22"/>
          <w:szCs w:val="22"/>
        </w:rPr>
        <w:t>r</w:t>
      </w:r>
      <w:r w:rsidRPr="00595EF6">
        <w:rPr>
          <w:rFonts w:asciiTheme="minorHAnsi" w:hAnsiTheme="minorHAnsi" w:cstheme="minorHAnsi"/>
          <w:sz w:val="22"/>
          <w:szCs w:val="22"/>
        </w:rPr>
        <w:t>iti</w:t>
      </w:r>
      <w:r w:rsidRPr="00595EF6">
        <w:rPr>
          <w:rFonts w:asciiTheme="minorHAnsi" w:hAnsiTheme="minorHAnsi" w:cstheme="minorHAnsi"/>
          <w:spacing w:val="1"/>
          <w:sz w:val="22"/>
          <w:szCs w:val="22"/>
        </w:rPr>
        <w:t>n</w:t>
      </w:r>
      <w:r w:rsidRPr="00595EF6">
        <w:rPr>
          <w:rFonts w:asciiTheme="minorHAnsi" w:hAnsiTheme="minorHAnsi" w:cstheme="minorHAnsi"/>
          <w:sz w:val="22"/>
          <w:szCs w:val="22"/>
        </w:rPr>
        <w:t>g:</w:t>
      </w:r>
    </w:p>
    <w:p w14:paraId="146889B3" w14:textId="77777777" w:rsidR="00F125DC" w:rsidRPr="00595EF6" w:rsidRDefault="00F125DC" w:rsidP="00F125DC">
      <w:pPr>
        <w:widowControl w:val="0"/>
        <w:autoSpaceDE w:val="0"/>
        <w:autoSpaceDN w:val="0"/>
        <w:adjustRightInd w:val="0"/>
        <w:ind w:right="-20"/>
        <w:rPr>
          <w:rFonts w:eastAsia="Calibri" w:cstheme="minorHAnsi"/>
          <w:color w:val="000000"/>
        </w:rPr>
      </w:pPr>
      <w:r w:rsidRPr="00595EF6">
        <w:rPr>
          <w:rFonts w:cstheme="minorHAnsi"/>
        </w:rPr>
        <w:t>All w</w:t>
      </w:r>
      <w:r w:rsidRPr="00595EF6">
        <w:rPr>
          <w:rFonts w:cstheme="minorHAnsi"/>
          <w:spacing w:val="-1"/>
        </w:rPr>
        <w:t>r</w:t>
      </w:r>
      <w:r w:rsidRPr="00595EF6">
        <w:rPr>
          <w:rFonts w:cstheme="minorHAnsi"/>
        </w:rPr>
        <w:t>i</w:t>
      </w:r>
      <w:r w:rsidRPr="00595EF6">
        <w:rPr>
          <w:rFonts w:cstheme="minorHAnsi"/>
          <w:spacing w:val="1"/>
        </w:rPr>
        <w:t>t</w:t>
      </w:r>
      <w:r w:rsidRPr="00595EF6">
        <w:rPr>
          <w:rFonts w:cstheme="minorHAnsi"/>
        </w:rPr>
        <w:t>ing</w:t>
      </w:r>
      <w:r w:rsidRPr="00595EF6">
        <w:rPr>
          <w:rFonts w:cstheme="minorHAnsi"/>
          <w:spacing w:val="-2"/>
        </w:rPr>
        <w:t xml:space="preserve"> </w:t>
      </w:r>
      <w:r w:rsidRPr="00595EF6">
        <w:rPr>
          <w:rFonts w:cstheme="minorHAnsi"/>
        </w:rPr>
        <w:t>must</w:t>
      </w:r>
      <w:r w:rsidRPr="00595EF6">
        <w:rPr>
          <w:rFonts w:cstheme="minorHAnsi"/>
          <w:spacing w:val="1"/>
        </w:rPr>
        <w:t xml:space="preserve"> </w:t>
      </w:r>
      <w:r w:rsidRPr="00595EF6">
        <w:rPr>
          <w:rFonts w:cstheme="minorHAnsi"/>
        </w:rPr>
        <w:t>ut</w:t>
      </w:r>
      <w:r w:rsidRPr="00595EF6">
        <w:rPr>
          <w:rFonts w:cstheme="minorHAnsi"/>
          <w:spacing w:val="1"/>
        </w:rPr>
        <w:t>i</w:t>
      </w:r>
      <w:r w:rsidRPr="00595EF6">
        <w:rPr>
          <w:rFonts w:cstheme="minorHAnsi"/>
        </w:rPr>
        <w:t>l</w:t>
      </w:r>
      <w:r w:rsidRPr="00595EF6">
        <w:rPr>
          <w:rFonts w:cstheme="minorHAnsi"/>
          <w:spacing w:val="1"/>
        </w:rPr>
        <w:t>iz</w:t>
      </w:r>
      <w:r w:rsidRPr="00595EF6">
        <w:rPr>
          <w:rFonts w:cstheme="minorHAnsi"/>
        </w:rPr>
        <w:t>e</w:t>
      </w:r>
      <w:r w:rsidRPr="00595EF6">
        <w:rPr>
          <w:rFonts w:cstheme="minorHAnsi"/>
          <w:spacing w:val="-1"/>
        </w:rPr>
        <w:t xml:space="preserve"> </w:t>
      </w:r>
      <w:r w:rsidRPr="00595EF6">
        <w:rPr>
          <w:rFonts w:cstheme="minorHAnsi"/>
          <w:spacing w:val="-2"/>
        </w:rPr>
        <w:t>t</w:t>
      </w:r>
      <w:r w:rsidRPr="00595EF6">
        <w:rPr>
          <w:rFonts w:cstheme="minorHAnsi"/>
        </w:rPr>
        <w:t>he</w:t>
      </w:r>
      <w:r w:rsidRPr="00595EF6">
        <w:rPr>
          <w:rFonts w:cstheme="minorHAnsi"/>
          <w:spacing w:val="-1"/>
        </w:rPr>
        <w:t xml:space="preserve"> </w:t>
      </w:r>
      <w:r w:rsidRPr="00595EF6">
        <w:rPr>
          <w:rFonts w:cstheme="minorHAnsi"/>
        </w:rPr>
        <w:t>Am</w:t>
      </w:r>
      <w:r w:rsidRPr="00595EF6">
        <w:rPr>
          <w:rFonts w:cstheme="minorHAnsi"/>
          <w:spacing w:val="-1"/>
        </w:rPr>
        <w:t>e</w:t>
      </w:r>
      <w:r w:rsidRPr="00595EF6">
        <w:rPr>
          <w:rFonts w:cstheme="minorHAnsi"/>
        </w:rPr>
        <w:t>ri</w:t>
      </w:r>
      <w:r w:rsidRPr="00595EF6">
        <w:rPr>
          <w:rFonts w:cstheme="minorHAnsi"/>
          <w:spacing w:val="1"/>
        </w:rPr>
        <w:t>c</w:t>
      </w:r>
      <w:r w:rsidRPr="00595EF6">
        <w:rPr>
          <w:rFonts w:cstheme="minorHAnsi"/>
          <w:spacing w:val="-1"/>
        </w:rPr>
        <w:t>a</w:t>
      </w:r>
      <w:r w:rsidRPr="00595EF6">
        <w:rPr>
          <w:rFonts w:cstheme="minorHAnsi"/>
        </w:rPr>
        <w:t xml:space="preserve">n </w:t>
      </w:r>
      <w:r w:rsidRPr="00595EF6">
        <w:rPr>
          <w:rFonts w:cstheme="minorHAnsi"/>
          <w:spacing w:val="1"/>
        </w:rPr>
        <w:t>P</w:t>
      </w:r>
      <w:r w:rsidRPr="00595EF6">
        <w:rPr>
          <w:rFonts w:cstheme="minorHAnsi"/>
          <w:spacing w:val="2"/>
        </w:rPr>
        <w:t>s</w:t>
      </w:r>
      <w:r w:rsidRPr="00595EF6">
        <w:rPr>
          <w:rFonts w:cstheme="minorHAnsi"/>
          <w:spacing w:val="-5"/>
        </w:rPr>
        <w:t>y</w:t>
      </w:r>
      <w:r w:rsidRPr="00595EF6">
        <w:rPr>
          <w:rFonts w:cstheme="minorHAnsi"/>
          <w:spacing w:val="1"/>
        </w:rPr>
        <w:t>c</w:t>
      </w:r>
      <w:r w:rsidRPr="00595EF6">
        <w:rPr>
          <w:rFonts w:cstheme="minorHAnsi"/>
        </w:rPr>
        <w:t>holo</w:t>
      </w:r>
      <w:r w:rsidRPr="00595EF6">
        <w:rPr>
          <w:rFonts w:cstheme="minorHAnsi"/>
          <w:spacing w:val="-2"/>
        </w:rPr>
        <w:t>g</w:t>
      </w:r>
      <w:r w:rsidRPr="00595EF6">
        <w:rPr>
          <w:rFonts w:cstheme="minorHAnsi"/>
          <w:spacing w:val="3"/>
        </w:rPr>
        <w:t>i</w:t>
      </w:r>
      <w:r w:rsidRPr="00595EF6">
        <w:rPr>
          <w:rFonts w:cstheme="minorHAnsi"/>
          <w:spacing w:val="-1"/>
        </w:rPr>
        <w:t>ca</w:t>
      </w:r>
      <w:r w:rsidRPr="00595EF6">
        <w:rPr>
          <w:rFonts w:cstheme="minorHAnsi"/>
        </w:rPr>
        <w:t>l Associ</w:t>
      </w:r>
      <w:r w:rsidRPr="00595EF6">
        <w:rPr>
          <w:rFonts w:cstheme="minorHAnsi"/>
          <w:spacing w:val="-1"/>
        </w:rPr>
        <w:t>a</w:t>
      </w:r>
      <w:r w:rsidRPr="00595EF6">
        <w:rPr>
          <w:rFonts w:cstheme="minorHAnsi"/>
        </w:rPr>
        <w:t>t</w:t>
      </w:r>
      <w:r w:rsidRPr="00595EF6">
        <w:rPr>
          <w:rFonts w:cstheme="minorHAnsi"/>
          <w:spacing w:val="1"/>
        </w:rPr>
        <w:t>i</w:t>
      </w:r>
      <w:r w:rsidRPr="00595EF6">
        <w:rPr>
          <w:rFonts w:cstheme="minorHAnsi"/>
        </w:rPr>
        <w:t>on (</w:t>
      </w:r>
      <w:r w:rsidRPr="00595EF6">
        <w:rPr>
          <w:rFonts w:cstheme="minorHAnsi"/>
          <w:spacing w:val="-1"/>
        </w:rPr>
        <w:t>A</w:t>
      </w:r>
      <w:r w:rsidRPr="00595EF6">
        <w:rPr>
          <w:rFonts w:cstheme="minorHAnsi"/>
          <w:spacing w:val="1"/>
        </w:rPr>
        <w:t>P</w:t>
      </w:r>
      <w:r w:rsidRPr="00595EF6">
        <w:rPr>
          <w:rFonts w:cstheme="minorHAnsi"/>
        </w:rPr>
        <w:t>A)</w:t>
      </w:r>
      <w:r w:rsidRPr="00595EF6">
        <w:rPr>
          <w:rFonts w:cstheme="minorHAnsi"/>
          <w:spacing w:val="-1"/>
        </w:rPr>
        <w:t xml:space="preserve"> </w:t>
      </w:r>
      <w:r w:rsidRPr="00595EF6">
        <w:rPr>
          <w:rFonts w:cstheme="minorHAnsi"/>
          <w:spacing w:val="1"/>
        </w:rPr>
        <w:t>S</w:t>
      </w:r>
      <w:r w:rsidRPr="00595EF6">
        <w:rPr>
          <w:rFonts w:cstheme="minorHAnsi"/>
          <w:spacing w:val="3"/>
        </w:rPr>
        <w:t>t</w:t>
      </w:r>
      <w:r w:rsidRPr="00595EF6">
        <w:rPr>
          <w:rFonts w:cstheme="minorHAnsi"/>
          <w:spacing w:val="-5"/>
        </w:rPr>
        <w:t>y</w:t>
      </w:r>
      <w:r w:rsidRPr="00595EF6">
        <w:rPr>
          <w:rFonts w:cstheme="minorHAnsi"/>
          <w:spacing w:val="3"/>
        </w:rPr>
        <w:t>l</w:t>
      </w:r>
      <w:r w:rsidRPr="00595EF6">
        <w:rPr>
          <w:rFonts w:cstheme="minorHAnsi"/>
        </w:rPr>
        <w:t>e</w:t>
      </w:r>
      <w:r w:rsidRPr="00595EF6">
        <w:rPr>
          <w:rFonts w:cstheme="minorHAnsi"/>
          <w:spacing w:val="-1"/>
        </w:rPr>
        <w:t xml:space="preserve"> </w:t>
      </w:r>
      <w:r w:rsidRPr="00595EF6">
        <w:rPr>
          <w:rFonts w:cstheme="minorHAnsi"/>
        </w:rPr>
        <w:t>Gui</w:t>
      </w:r>
      <w:r w:rsidRPr="00595EF6">
        <w:rPr>
          <w:rFonts w:cstheme="minorHAnsi"/>
          <w:spacing w:val="2"/>
        </w:rPr>
        <w:t>d</w:t>
      </w:r>
      <w:r w:rsidRPr="00595EF6">
        <w:rPr>
          <w:rFonts w:cstheme="minorHAnsi"/>
          <w:spacing w:val="-1"/>
        </w:rPr>
        <w:t>e</w:t>
      </w:r>
      <w:r w:rsidRPr="00595EF6">
        <w:rPr>
          <w:rFonts w:cstheme="minorHAnsi"/>
        </w:rPr>
        <w:t>l</w:t>
      </w:r>
      <w:r w:rsidRPr="00595EF6">
        <w:rPr>
          <w:rFonts w:cstheme="minorHAnsi"/>
          <w:spacing w:val="1"/>
        </w:rPr>
        <w:t>i</w:t>
      </w:r>
      <w:r w:rsidRPr="00595EF6">
        <w:rPr>
          <w:rFonts w:cstheme="minorHAnsi"/>
        </w:rPr>
        <w:t>n</w:t>
      </w:r>
      <w:r w:rsidRPr="00595EF6">
        <w:rPr>
          <w:rFonts w:cstheme="minorHAnsi"/>
          <w:spacing w:val="-1"/>
        </w:rPr>
        <w:t>e</w:t>
      </w:r>
      <w:r w:rsidRPr="00595EF6">
        <w:rPr>
          <w:rFonts w:cstheme="minorHAnsi"/>
        </w:rPr>
        <w:t xml:space="preserve">s. </w:t>
      </w:r>
      <w:hyperlink r:id="rId12" w:history="1">
        <w:r w:rsidRPr="00595EF6">
          <w:rPr>
            <w:rStyle w:val="Hyperlink"/>
            <w:rFonts w:cstheme="minorHAnsi"/>
          </w:rPr>
          <w:t>Perdue Owl</w:t>
        </w:r>
      </w:hyperlink>
      <w:r w:rsidRPr="00595EF6">
        <w:rPr>
          <w:rFonts w:cstheme="minorHAnsi"/>
        </w:rPr>
        <w:t xml:space="preserve"> is a </w:t>
      </w:r>
      <w:r w:rsidRPr="00595EF6">
        <w:rPr>
          <w:rFonts w:cstheme="minorHAnsi"/>
          <w:spacing w:val="-2"/>
        </w:rPr>
        <w:t>g</w:t>
      </w:r>
      <w:r w:rsidRPr="00595EF6">
        <w:rPr>
          <w:rFonts w:cstheme="minorHAnsi"/>
        </w:rPr>
        <w:t xml:space="preserve">ood </w:t>
      </w:r>
      <w:r w:rsidRPr="00595EF6">
        <w:rPr>
          <w:rFonts w:cstheme="minorHAnsi"/>
          <w:spacing w:val="1"/>
        </w:rPr>
        <w:t>r</w:t>
      </w:r>
      <w:r w:rsidRPr="00595EF6">
        <w:rPr>
          <w:rFonts w:cstheme="minorHAnsi"/>
          <w:spacing w:val="-1"/>
        </w:rPr>
        <w:t>e</w:t>
      </w:r>
      <w:r w:rsidRPr="00595EF6">
        <w:rPr>
          <w:rFonts w:cstheme="minorHAnsi"/>
        </w:rPr>
        <w:t>sour</w:t>
      </w:r>
      <w:r w:rsidRPr="00595EF6">
        <w:rPr>
          <w:rFonts w:cstheme="minorHAnsi"/>
          <w:spacing w:val="1"/>
        </w:rPr>
        <w:t>c</w:t>
      </w:r>
      <w:r w:rsidRPr="00595EF6">
        <w:rPr>
          <w:rFonts w:cstheme="minorHAnsi"/>
        </w:rPr>
        <w:t>e</w:t>
      </w:r>
      <w:r w:rsidRPr="00595EF6">
        <w:rPr>
          <w:rFonts w:cstheme="minorHAnsi"/>
          <w:spacing w:val="-1"/>
        </w:rPr>
        <w:t xml:space="preserve"> </w:t>
      </w:r>
      <w:r w:rsidRPr="00595EF6">
        <w:rPr>
          <w:rFonts w:cstheme="minorHAnsi"/>
        </w:rPr>
        <w:t>for APA</w:t>
      </w:r>
      <w:r w:rsidRPr="00595EF6">
        <w:rPr>
          <w:rFonts w:cstheme="minorHAnsi"/>
          <w:spacing w:val="2"/>
        </w:rPr>
        <w:t xml:space="preserve"> </w:t>
      </w:r>
      <w:r w:rsidRPr="00595EF6">
        <w:rPr>
          <w:rFonts w:cstheme="minorHAnsi"/>
        </w:rPr>
        <w:t xml:space="preserve">guidelines. </w:t>
      </w:r>
      <w:r w:rsidRPr="00595EF6">
        <w:rPr>
          <w:rFonts w:eastAsia="Calibri" w:cstheme="minorHAnsi"/>
          <w:color w:val="000000"/>
        </w:rPr>
        <w:t>Work should be completed with 12-point, standard font, and double-spaced.</w:t>
      </w:r>
    </w:p>
    <w:p w14:paraId="1AD13500" w14:textId="77777777" w:rsidR="00F42E9A" w:rsidRPr="0059378E" w:rsidRDefault="00F42E9A" w:rsidP="00F42E9A">
      <w:pPr>
        <w:widowControl w:val="0"/>
        <w:autoSpaceDE w:val="0"/>
        <w:autoSpaceDN w:val="0"/>
        <w:adjustRightInd w:val="0"/>
        <w:ind w:right="-20"/>
        <w:rPr>
          <w:rFonts w:eastAsia="Calibri" w:cstheme="minorHAnsi"/>
          <w:color w:val="000000"/>
        </w:rPr>
      </w:pPr>
      <w:r w:rsidRPr="0059378E">
        <w:rPr>
          <w:rFonts w:cstheme="minorHAnsi"/>
        </w:rPr>
        <w:lastRenderedPageBreak/>
        <w:t>All w</w:t>
      </w:r>
      <w:r w:rsidRPr="0059378E">
        <w:rPr>
          <w:rFonts w:cstheme="minorHAnsi"/>
          <w:spacing w:val="-1"/>
        </w:rPr>
        <w:t>r</w:t>
      </w:r>
      <w:r w:rsidRPr="0059378E">
        <w:rPr>
          <w:rFonts w:cstheme="minorHAnsi"/>
        </w:rPr>
        <w:t>i</w:t>
      </w:r>
      <w:r w:rsidRPr="0059378E">
        <w:rPr>
          <w:rFonts w:cstheme="minorHAnsi"/>
          <w:spacing w:val="1"/>
        </w:rPr>
        <w:t>t</w:t>
      </w:r>
      <w:r w:rsidRPr="0059378E">
        <w:rPr>
          <w:rFonts w:cstheme="minorHAnsi"/>
        </w:rPr>
        <w:t>ing</w:t>
      </w:r>
      <w:r w:rsidRPr="0059378E">
        <w:rPr>
          <w:rFonts w:cstheme="minorHAnsi"/>
          <w:spacing w:val="-2"/>
        </w:rPr>
        <w:t xml:space="preserve"> </w:t>
      </w:r>
      <w:r w:rsidRPr="0059378E">
        <w:rPr>
          <w:rFonts w:cstheme="minorHAnsi"/>
        </w:rPr>
        <w:t>must</w:t>
      </w:r>
      <w:r w:rsidRPr="0059378E">
        <w:rPr>
          <w:rFonts w:cstheme="minorHAnsi"/>
          <w:spacing w:val="1"/>
        </w:rPr>
        <w:t xml:space="preserve"> </w:t>
      </w:r>
      <w:r w:rsidRPr="0059378E">
        <w:rPr>
          <w:rFonts w:cstheme="minorHAnsi"/>
        </w:rPr>
        <w:t>ut</w:t>
      </w:r>
      <w:r w:rsidRPr="0059378E">
        <w:rPr>
          <w:rFonts w:cstheme="minorHAnsi"/>
          <w:spacing w:val="1"/>
        </w:rPr>
        <w:t>i</w:t>
      </w:r>
      <w:r w:rsidRPr="0059378E">
        <w:rPr>
          <w:rFonts w:cstheme="minorHAnsi"/>
        </w:rPr>
        <w:t>l</w:t>
      </w:r>
      <w:r w:rsidRPr="0059378E">
        <w:rPr>
          <w:rFonts w:cstheme="minorHAnsi"/>
          <w:spacing w:val="1"/>
        </w:rPr>
        <w:t>iz</w:t>
      </w:r>
      <w:r w:rsidRPr="0059378E">
        <w:rPr>
          <w:rFonts w:cstheme="minorHAnsi"/>
        </w:rPr>
        <w:t>e</w:t>
      </w:r>
      <w:r w:rsidRPr="0059378E">
        <w:rPr>
          <w:rFonts w:cstheme="minorHAnsi"/>
          <w:spacing w:val="-1"/>
        </w:rPr>
        <w:t xml:space="preserve"> </w:t>
      </w:r>
      <w:r w:rsidRPr="0059378E">
        <w:rPr>
          <w:rFonts w:cstheme="minorHAnsi"/>
          <w:spacing w:val="-2"/>
        </w:rPr>
        <w:t>t</w:t>
      </w:r>
      <w:r w:rsidRPr="0059378E">
        <w:rPr>
          <w:rFonts w:cstheme="minorHAnsi"/>
        </w:rPr>
        <w:t>he</w:t>
      </w:r>
      <w:r w:rsidRPr="0059378E">
        <w:rPr>
          <w:rFonts w:cstheme="minorHAnsi"/>
          <w:spacing w:val="-1"/>
        </w:rPr>
        <w:t xml:space="preserve"> </w:t>
      </w:r>
      <w:r w:rsidRPr="0059378E">
        <w:rPr>
          <w:rFonts w:cstheme="minorHAnsi"/>
        </w:rPr>
        <w:t>Am</w:t>
      </w:r>
      <w:r w:rsidRPr="0059378E">
        <w:rPr>
          <w:rFonts w:cstheme="minorHAnsi"/>
          <w:spacing w:val="-1"/>
        </w:rPr>
        <w:t>e</w:t>
      </w:r>
      <w:r w:rsidRPr="0059378E">
        <w:rPr>
          <w:rFonts w:cstheme="minorHAnsi"/>
        </w:rPr>
        <w:t>ri</w:t>
      </w:r>
      <w:r w:rsidRPr="0059378E">
        <w:rPr>
          <w:rFonts w:cstheme="minorHAnsi"/>
          <w:spacing w:val="1"/>
        </w:rPr>
        <w:t>c</w:t>
      </w:r>
      <w:r w:rsidRPr="0059378E">
        <w:rPr>
          <w:rFonts w:cstheme="minorHAnsi"/>
          <w:spacing w:val="-1"/>
        </w:rPr>
        <w:t>a</w:t>
      </w:r>
      <w:r w:rsidRPr="0059378E">
        <w:rPr>
          <w:rFonts w:cstheme="minorHAnsi"/>
        </w:rPr>
        <w:t xml:space="preserve">n </w:t>
      </w:r>
      <w:r w:rsidRPr="0059378E">
        <w:rPr>
          <w:rFonts w:cstheme="minorHAnsi"/>
          <w:spacing w:val="1"/>
        </w:rPr>
        <w:t>P</w:t>
      </w:r>
      <w:r w:rsidRPr="0059378E">
        <w:rPr>
          <w:rFonts w:cstheme="minorHAnsi"/>
          <w:spacing w:val="2"/>
        </w:rPr>
        <w:t>s</w:t>
      </w:r>
      <w:r w:rsidRPr="0059378E">
        <w:rPr>
          <w:rFonts w:cstheme="minorHAnsi"/>
          <w:spacing w:val="-5"/>
        </w:rPr>
        <w:t>y</w:t>
      </w:r>
      <w:r w:rsidRPr="0059378E">
        <w:rPr>
          <w:rFonts w:cstheme="minorHAnsi"/>
          <w:spacing w:val="1"/>
        </w:rPr>
        <w:t>c</w:t>
      </w:r>
      <w:r w:rsidRPr="0059378E">
        <w:rPr>
          <w:rFonts w:cstheme="minorHAnsi"/>
        </w:rPr>
        <w:t>holo</w:t>
      </w:r>
      <w:r w:rsidRPr="0059378E">
        <w:rPr>
          <w:rFonts w:cstheme="minorHAnsi"/>
          <w:spacing w:val="-2"/>
        </w:rPr>
        <w:t>g</w:t>
      </w:r>
      <w:r w:rsidRPr="0059378E">
        <w:rPr>
          <w:rFonts w:cstheme="minorHAnsi"/>
          <w:spacing w:val="3"/>
        </w:rPr>
        <w:t>i</w:t>
      </w:r>
      <w:r w:rsidRPr="0059378E">
        <w:rPr>
          <w:rFonts w:cstheme="minorHAnsi"/>
          <w:spacing w:val="-1"/>
        </w:rPr>
        <w:t>ca</w:t>
      </w:r>
      <w:r w:rsidRPr="0059378E">
        <w:rPr>
          <w:rFonts w:cstheme="minorHAnsi"/>
        </w:rPr>
        <w:t>l Associ</w:t>
      </w:r>
      <w:r w:rsidRPr="0059378E">
        <w:rPr>
          <w:rFonts w:cstheme="minorHAnsi"/>
          <w:spacing w:val="-1"/>
        </w:rPr>
        <w:t>a</w:t>
      </w:r>
      <w:r w:rsidRPr="0059378E">
        <w:rPr>
          <w:rFonts w:cstheme="minorHAnsi"/>
        </w:rPr>
        <w:t>t</w:t>
      </w:r>
      <w:r w:rsidRPr="0059378E">
        <w:rPr>
          <w:rFonts w:cstheme="minorHAnsi"/>
          <w:spacing w:val="1"/>
        </w:rPr>
        <w:t>i</w:t>
      </w:r>
      <w:r w:rsidRPr="0059378E">
        <w:rPr>
          <w:rFonts w:cstheme="minorHAnsi"/>
        </w:rPr>
        <w:t>on (</w:t>
      </w:r>
      <w:r w:rsidRPr="0059378E">
        <w:rPr>
          <w:rFonts w:cstheme="minorHAnsi"/>
          <w:spacing w:val="-1"/>
        </w:rPr>
        <w:t>A</w:t>
      </w:r>
      <w:r w:rsidRPr="0059378E">
        <w:rPr>
          <w:rFonts w:cstheme="minorHAnsi"/>
          <w:spacing w:val="1"/>
        </w:rPr>
        <w:t>P</w:t>
      </w:r>
      <w:r w:rsidRPr="0059378E">
        <w:rPr>
          <w:rFonts w:cstheme="minorHAnsi"/>
        </w:rPr>
        <w:t>A)</w:t>
      </w:r>
      <w:r w:rsidRPr="0059378E">
        <w:rPr>
          <w:rFonts w:cstheme="minorHAnsi"/>
          <w:spacing w:val="-1"/>
        </w:rPr>
        <w:t xml:space="preserve"> </w:t>
      </w:r>
      <w:r w:rsidRPr="0059378E">
        <w:rPr>
          <w:rFonts w:cstheme="minorHAnsi"/>
          <w:spacing w:val="1"/>
        </w:rPr>
        <w:t>S</w:t>
      </w:r>
      <w:r w:rsidRPr="0059378E">
        <w:rPr>
          <w:rFonts w:cstheme="minorHAnsi"/>
          <w:spacing w:val="3"/>
        </w:rPr>
        <w:t>t</w:t>
      </w:r>
      <w:r w:rsidRPr="0059378E">
        <w:rPr>
          <w:rFonts w:cstheme="minorHAnsi"/>
          <w:spacing w:val="-5"/>
        </w:rPr>
        <w:t>y</w:t>
      </w:r>
      <w:r w:rsidRPr="0059378E">
        <w:rPr>
          <w:rFonts w:cstheme="minorHAnsi"/>
          <w:spacing w:val="3"/>
        </w:rPr>
        <w:t>l</w:t>
      </w:r>
      <w:r w:rsidRPr="0059378E">
        <w:rPr>
          <w:rFonts w:cstheme="minorHAnsi"/>
        </w:rPr>
        <w:t>e</w:t>
      </w:r>
      <w:r w:rsidRPr="0059378E">
        <w:rPr>
          <w:rFonts w:cstheme="minorHAnsi"/>
          <w:spacing w:val="-1"/>
        </w:rPr>
        <w:t xml:space="preserve"> </w:t>
      </w:r>
      <w:r w:rsidRPr="0059378E">
        <w:rPr>
          <w:rFonts w:cstheme="minorHAnsi"/>
        </w:rPr>
        <w:t>Gui</w:t>
      </w:r>
      <w:r w:rsidRPr="0059378E">
        <w:rPr>
          <w:rFonts w:cstheme="minorHAnsi"/>
          <w:spacing w:val="2"/>
        </w:rPr>
        <w:t>d</w:t>
      </w:r>
      <w:r w:rsidRPr="0059378E">
        <w:rPr>
          <w:rFonts w:cstheme="minorHAnsi"/>
          <w:spacing w:val="-1"/>
        </w:rPr>
        <w:t>e</w:t>
      </w:r>
      <w:r w:rsidRPr="0059378E">
        <w:rPr>
          <w:rFonts w:cstheme="minorHAnsi"/>
        </w:rPr>
        <w:t>l</w:t>
      </w:r>
      <w:r w:rsidRPr="0059378E">
        <w:rPr>
          <w:rFonts w:cstheme="minorHAnsi"/>
          <w:spacing w:val="1"/>
        </w:rPr>
        <w:t>i</w:t>
      </w:r>
      <w:r w:rsidRPr="0059378E">
        <w:rPr>
          <w:rFonts w:cstheme="minorHAnsi"/>
        </w:rPr>
        <w:t>n</w:t>
      </w:r>
      <w:r w:rsidRPr="0059378E">
        <w:rPr>
          <w:rFonts w:cstheme="minorHAnsi"/>
          <w:spacing w:val="-1"/>
        </w:rPr>
        <w:t>e</w:t>
      </w:r>
      <w:r w:rsidRPr="0059378E">
        <w:rPr>
          <w:rFonts w:cstheme="minorHAnsi"/>
        </w:rPr>
        <w:t xml:space="preserve">s. </w:t>
      </w:r>
      <w:hyperlink r:id="rId13" w:history="1">
        <w:r w:rsidRPr="0059378E">
          <w:rPr>
            <w:rStyle w:val="Hyperlink"/>
            <w:rFonts w:cstheme="minorHAnsi"/>
          </w:rPr>
          <w:t>Perdue Owl</w:t>
        </w:r>
      </w:hyperlink>
      <w:r w:rsidRPr="0059378E">
        <w:rPr>
          <w:rFonts w:cstheme="minorHAnsi"/>
        </w:rPr>
        <w:t xml:space="preserve"> is a </w:t>
      </w:r>
      <w:r w:rsidRPr="0059378E">
        <w:rPr>
          <w:rFonts w:cstheme="minorHAnsi"/>
          <w:spacing w:val="-2"/>
        </w:rPr>
        <w:t>g</w:t>
      </w:r>
      <w:r w:rsidRPr="0059378E">
        <w:rPr>
          <w:rFonts w:cstheme="minorHAnsi"/>
        </w:rPr>
        <w:t xml:space="preserve">ood </w:t>
      </w:r>
      <w:r w:rsidRPr="0059378E">
        <w:rPr>
          <w:rFonts w:cstheme="minorHAnsi"/>
          <w:spacing w:val="1"/>
        </w:rPr>
        <w:t>r</w:t>
      </w:r>
      <w:r w:rsidRPr="0059378E">
        <w:rPr>
          <w:rFonts w:cstheme="minorHAnsi"/>
          <w:spacing w:val="-1"/>
        </w:rPr>
        <w:t>e</w:t>
      </w:r>
      <w:r w:rsidRPr="0059378E">
        <w:rPr>
          <w:rFonts w:cstheme="minorHAnsi"/>
        </w:rPr>
        <w:t>sour</w:t>
      </w:r>
      <w:r w:rsidRPr="0059378E">
        <w:rPr>
          <w:rFonts w:cstheme="minorHAnsi"/>
          <w:spacing w:val="1"/>
        </w:rPr>
        <w:t>c</w:t>
      </w:r>
      <w:r w:rsidRPr="0059378E">
        <w:rPr>
          <w:rFonts w:cstheme="minorHAnsi"/>
        </w:rPr>
        <w:t>e</w:t>
      </w:r>
      <w:r w:rsidRPr="0059378E">
        <w:rPr>
          <w:rFonts w:cstheme="minorHAnsi"/>
          <w:spacing w:val="-1"/>
        </w:rPr>
        <w:t xml:space="preserve"> </w:t>
      </w:r>
      <w:r w:rsidRPr="0059378E">
        <w:rPr>
          <w:rFonts w:cstheme="minorHAnsi"/>
        </w:rPr>
        <w:t>for APA</w:t>
      </w:r>
      <w:r w:rsidRPr="0059378E">
        <w:rPr>
          <w:rFonts w:cstheme="minorHAnsi"/>
          <w:spacing w:val="2"/>
        </w:rPr>
        <w:t xml:space="preserve"> </w:t>
      </w:r>
      <w:r w:rsidRPr="0059378E">
        <w:rPr>
          <w:rFonts w:cstheme="minorHAnsi"/>
        </w:rPr>
        <w:t xml:space="preserve">guidelines. </w:t>
      </w:r>
      <w:r w:rsidRPr="0059378E">
        <w:rPr>
          <w:rFonts w:eastAsia="Calibri" w:cstheme="minorHAnsi"/>
          <w:color w:val="000000"/>
        </w:rPr>
        <w:t>Work should be completed with 12-point, standard font, and double-spaced.</w:t>
      </w:r>
    </w:p>
    <w:p w14:paraId="66EB057B" w14:textId="77777777" w:rsidR="00F42E9A" w:rsidRPr="0059378E" w:rsidRDefault="00F42E9A" w:rsidP="00F42E9A">
      <w:pPr>
        <w:pStyle w:val="NormalWeb"/>
        <w:rPr>
          <w:rFonts w:asciiTheme="minorHAnsi" w:hAnsiTheme="minorHAnsi" w:cstheme="minorHAnsi"/>
          <w:color w:val="000000"/>
          <w:sz w:val="22"/>
          <w:szCs w:val="22"/>
        </w:rPr>
      </w:pPr>
      <w:r w:rsidRPr="0059378E">
        <w:rPr>
          <w:rFonts w:asciiTheme="minorHAnsi" w:hAnsiTheme="minorHAnsi" w:cstheme="minorHAnsi"/>
          <w:color w:val="000000"/>
          <w:sz w:val="22"/>
          <w:szCs w:val="22"/>
        </w:rPr>
        <w:t xml:space="preserve">This course has a generative AI policy to acknowledge that technology, including AI, can play a supportive role in the learning and feedback process. While the course does not mandate the use of generative AI, I am open to its application, </w:t>
      </w:r>
      <w:proofErr w:type="gramStart"/>
      <w:r w:rsidRPr="0059378E">
        <w:rPr>
          <w:rFonts w:asciiTheme="minorHAnsi" w:hAnsiTheme="minorHAnsi" w:cstheme="minorHAnsi"/>
          <w:color w:val="000000"/>
          <w:sz w:val="22"/>
          <w:szCs w:val="22"/>
        </w:rPr>
        <w:t>provided that</w:t>
      </w:r>
      <w:proofErr w:type="gramEnd"/>
      <w:r w:rsidRPr="0059378E">
        <w:rPr>
          <w:rFonts w:asciiTheme="minorHAnsi" w:hAnsiTheme="minorHAnsi" w:cstheme="minorHAnsi"/>
          <w:color w:val="000000"/>
          <w:sz w:val="22"/>
          <w:szCs w:val="22"/>
        </w:rPr>
        <w:t xml:space="preserve"> you </w:t>
      </w:r>
      <w:r w:rsidRPr="0059378E">
        <w:rPr>
          <w:rFonts w:asciiTheme="minorHAnsi" w:hAnsiTheme="minorHAnsi" w:cstheme="minorHAnsi"/>
          <w:b/>
          <w:bCs/>
          <w:color w:val="000000"/>
          <w:sz w:val="22"/>
          <w:szCs w:val="22"/>
        </w:rPr>
        <w:t>provide proper citations</w:t>
      </w:r>
      <w:r w:rsidRPr="0059378E">
        <w:rPr>
          <w:rFonts w:asciiTheme="minorHAnsi" w:hAnsiTheme="minorHAnsi" w:cstheme="minorHAnsi"/>
          <w:color w:val="000000"/>
          <w:sz w:val="22"/>
          <w:szCs w:val="22"/>
        </w:rPr>
        <w:t xml:space="preserve"> and acknowledge the assistance from AI tools. The goal is to encourage you to explore various learning aids, including generative AI-powered tools, while maintaining academic integrity.</w:t>
      </w:r>
    </w:p>
    <w:p w14:paraId="613E40A2" w14:textId="1A5E0D8D" w:rsidR="00F42E9A" w:rsidRDefault="00F42E9A" w:rsidP="00F42E9A">
      <w:pPr>
        <w:pStyle w:val="NormalWeb"/>
        <w:rPr>
          <w:rFonts w:asciiTheme="minorHAnsi" w:hAnsiTheme="minorHAnsi" w:cstheme="minorHAnsi"/>
          <w:color w:val="000000"/>
          <w:sz w:val="22"/>
          <w:szCs w:val="22"/>
        </w:rPr>
      </w:pPr>
      <w:r w:rsidRPr="00024B5E">
        <w:rPr>
          <w:rFonts w:asciiTheme="minorHAnsi" w:hAnsiTheme="minorHAnsi" w:cstheme="minorHAnsi"/>
          <w:color w:val="000000"/>
          <w:sz w:val="22"/>
          <w:szCs w:val="22"/>
        </w:rPr>
        <w:t>Permitted Use</w:t>
      </w:r>
      <w:r>
        <w:rPr>
          <w:rFonts w:asciiTheme="minorHAnsi" w:hAnsiTheme="minorHAnsi" w:cstheme="minorHAnsi"/>
          <w:color w:val="000000"/>
          <w:sz w:val="22"/>
          <w:szCs w:val="22"/>
        </w:rPr>
        <w:t xml:space="preserve">: In this course, you are encouraged to use Generative AI (GenAI) tools such as Claude, ChatGPT, and </w:t>
      </w:r>
      <w:r w:rsidRPr="00024B5E">
        <w:rPr>
          <w:rFonts w:asciiTheme="minorHAnsi" w:hAnsiTheme="minorHAnsi" w:cstheme="minorHAnsi"/>
          <w:color w:val="000000"/>
          <w:sz w:val="22"/>
          <w:szCs w:val="22"/>
        </w:rPr>
        <w:t>Gemini to support your learning and develop skills for a GenAI-oriented workforce. This use will help us stay technically proficient and ethically grounded. However, GenAI should complement, not replace, your critical thinking or our course materials. If something seems unclear, please seek clarification. I use GenAI to enhance materials, streamline tasks, generate prompts, create scenario</w:t>
      </w:r>
      <w:r>
        <w:rPr>
          <w:rFonts w:asciiTheme="minorHAnsi" w:hAnsiTheme="minorHAnsi" w:cstheme="minorHAnsi"/>
          <w:color w:val="000000"/>
          <w:sz w:val="22"/>
          <w:szCs w:val="22"/>
        </w:rPr>
        <w:t xml:space="preserve">s, </w:t>
      </w:r>
      <w:proofErr w:type="spellStart"/>
      <w:r>
        <w:rPr>
          <w:rFonts w:asciiTheme="minorHAnsi" w:hAnsiTheme="minorHAnsi" w:cstheme="minorHAnsi"/>
          <w:color w:val="000000"/>
          <w:sz w:val="22"/>
          <w:szCs w:val="22"/>
        </w:rPr>
        <w:t>etc</w:t>
      </w:r>
      <w:proofErr w:type="spellEnd"/>
      <w:r>
        <w:rPr>
          <w:rFonts w:asciiTheme="minorHAnsi" w:hAnsiTheme="minorHAnsi" w:cstheme="minorHAnsi"/>
          <w:color w:val="000000"/>
          <w:sz w:val="22"/>
          <w:szCs w:val="22"/>
        </w:rPr>
        <w:t>)</w:t>
      </w:r>
      <w:r w:rsidRPr="00024B5E">
        <w:rPr>
          <w:rFonts w:asciiTheme="minorHAnsi" w:hAnsiTheme="minorHAnsi" w:cstheme="minorHAnsi"/>
          <w:color w:val="000000"/>
          <w:sz w:val="22"/>
          <w:szCs w:val="22"/>
        </w:rPr>
        <w:t xml:space="preserve">. I will always disclose how I use GenAI, and I expect the same from you. In line with the UNT Honor Code, all </w:t>
      </w:r>
      <w:proofErr w:type="gramStart"/>
      <w:r w:rsidRPr="00024B5E">
        <w:rPr>
          <w:rFonts w:asciiTheme="minorHAnsi" w:hAnsiTheme="minorHAnsi" w:cstheme="minorHAnsi"/>
          <w:color w:val="000000"/>
          <w:sz w:val="22"/>
          <w:szCs w:val="22"/>
        </w:rPr>
        <w:t>work</w:t>
      </w:r>
      <w:proofErr w:type="gramEnd"/>
      <w:r w:rsidRPr="00024B5E">
        <w:rPr>
          <w:rFonts w:asciiTheme="minorHAnsi" w:hAnsiTheme="minorHAnsi" w:cstheme="minorHAnsi"/>
          <w:color w:val="000000"/>
          <w:sz w:val="22"/>
          <w:szCs w:val="22"/>
        </w:rPr>
        <w:t xml:space="preserve"> you submit must be your own. Using GenAI tools without attribution or relying on them to complete assignments violates academic integrity and will be addressed according to university </w:t>
      </w:r>
      <w:proofErr w:type="spellStart"/>
      <w:r w:rsidRPr="00024B5E">
        <w:rPr>
          <w:rFonts w:asciiTheme="minorHAnsi" w:hAnsiTheme="minorHAnsi" w:cstheme="minorHAnsi"/>
          <w:color w:val="000000"/>
          <w:sz w:val="22"/>
          <w:szCs w:val="22"/>
        </w:rPr>
        <w:t>polic</w:t>
      </w:r>
      <w:proofErr w:type="spellEnd"/>
    </w:p>
    <w:p w14:paraId="2C4277D8" w14:textId="77777777" w:rsidR="00F42E9A" w:rsidRPr="00E313E6" w:rsidRDefault="00F42E9A" w:rsidP="00F42E9A">
      <w:pPr>
        <w:pStyle w:val="NormalWeb"/>
        <w:rPr>
          <w:rFonts w:asciiTheme="minorHAnsi" w:hAnsiTheme="minorHAnsi" w:cstheme="minorHAnsi"/>
          <w:color w:val="000000"/>
          <w:sz w:val="22"/>
          <w:szCs w:val="22"/>
        </w:rPr>
      </w:pPr>
      <w:r w:rsidRPr="00FD64B3">
        <w:rPr>
          <w:rFonts w:asciiTheme="minorHAnsi" w:hAnsiTheme="minorHAnsi" w:cstheme="minorHAnsi"/>
          <w:b/>
          <w:bCs/>
          <w:color w:val="000000"/>
          <w:sz w:val="22"/>
          <w:szCs w:val="22"/>
        </w:rPr>
        <w:t>Assignments submitted with a high AI level</w:t>
      </w:r>
      <w:r>
        <w:rPr>
          <w:rFonts w:asciiTheme="minorHAnsi" w:hAnsiTheme="minorHAnsi" w:cstheme="minorHAnsi"/>
          <w:b/>
          <w:bCs/>
          <w:color w:val="000000"/>
          <w:sz w:val="22"/>
          <w:szCs w:val="22"/>
        </w:rPr>
        <w:t xml:space="preserve"> (over 75% on Canvas assignments)</w:t>
      </w:r>
      <w:r w:rsidRPr="00FD64B3">
        <w:rPr>
          <w:rFonts w:asciiTheme="minorHAnsi" w:hAnsiTheme="minorHAnsi" w:cstheme="minorHAnsi"/>
          <w:b/>
          <w:bCs/>
          <w:color w:val="000000"/>
          <w:sz w:val="22"/>
          <w:szCs w:val="22"/>
        </w:rPr>
        <w:t xml:space="preserve"> will </w:t>
      </w:r>
      <w:r>
        <w:rPr>
          <w:rFonts w:asciiTheme="minorHAnsi" w:hAnsiTheme="minorHAnsi" w:cstheme="minorHAnsi"/>
          <w:b/>
          <w:bCs/>
          <w:color w:val="000000"/>
          <w:sz w:val="22"/>
          <w:szCs w:val="22"/>
        </w:rPr>
        <w:t>be returned to students. If not corrected to a reduced percentage with proper citations, they are subject to receiving</w:t>
      </w:r>
      <w:r w:rsidRPr="00FD64B3">
        <w:rPr>
          <w:rFonts w:asciiTheme="minorHAnsi" w:hAnsiTheme="minorHAnsi" w:cstheme="minorHAnsi"/>
          <w:b/>
          <w:bCs/>
          <w:color w:val="000000"/>
          <w:sz w:val="22"/>
          <w:szCs w:val="22"/>
        </w:rPr>
        <w:t xml:space="preserve"> a failing grade.</w:t>
      </w:r>
      <w:r>
        <w:rPr>
          <w:rFonts w:asciiTheme="minorHAnsi" w:hAnsiTheme="minorHAnsi" w:cstheme="minorHAnsi"/>
          <w:b/>
          <w:bCs/>
          <w:color w:val="000000"/>
          <w:sz w:val="22"/>
          <w:szCs w:val="22"/>
        </w:rPr>
        <w:t xml:space="preserve"> Assignments submitted with a medium AI (50-75%) level may have points deducted if the work is not cited correctly. </w:t>
      </w:r>
    </w:p>
    <w:p w14:paraId="6B6763FE" w14:textId="6D36C16F" w:rsidR="00F125DC" w:rsidRPr="00595EF6" w:rsidRDefault="00F125DC" w:rsidP="00F125DC">
      <w:pPr>
        <w:pStyle w:val="NormalWeb"/>
        <w:rPr>
          <w:rFonts w:asciiTheme="minorHAnsi" w:hAnsiTheme="minorHAnsi" w:cstheme="minorHAnsi"/>
          <w:color w:val="000000"/>
          <w:sz w:val="22"/>
          <w:szCs w:val="22"/>
        </w:rPr>
      </w:pPr>
      <w:r w:rsidRPr="00595EF6">
        <w:rPr>
          <w:rFonts w:asciiTheme="minorHAnsi" w:hAnsiTheme="minorHAnsi" w:cstheme="minorHAnsi"/>
          <w:color w:val="000000"/>
          <w:sz w:val="22"/>
          <w:szCs w:val="22"/>
        </w:rPr>
        <w:t xml:space="preserve">According to UNT Policy 06.003 on </w:t>
      </w:r>
      <w:hyperlink r:id="rId14" w:history="1">
        <w:r w:rsidRPr="00595EF6">
          <w:rPr>
            <w:rStyle w:val="Hyperlink"/>
            <w:rFonts w:asciiTheme="minorHAnsi" w:eastAsiaTheme="majorEastAsia" w:hAnsiTheme="minorHAnsi" w:cstheme="minorHAnsi"/>
            <w:sz w:val="22"/>
            <w:szCs w:val="22"/>
          </w:rPr>
          <w:t>Academic Integrity | Office of the Provost (unt.edu)</w:t>
        </w:r>
      </w:hyperlink>
      <w:r w:rsidRPr="00595EF6">
        <w:rPr>
          <w:rFonts w:asciiTheme="minorHAnsi" w:hAnsiTheme="minorHAnsi" w:cstheme="minorHAnsi"/>
          <w:color w:val="000000"/>
          <w:sz w:val="22"/>
          <w:szCs w:val="22"/>
        </w:rPr>
        <w:t>, academic dishonesty occurs when students engage in behaviors including, but not limited to: cheating, fabrication, facilitating academic dishonesty, forgery, plagiarism, and sabotage. Using proper AI disclosure protects one from academic dishonesty which may result in academic penalties or sanctions ranging from admonition to expulsion from the University.</w:t>
      </w:r>
    </w:p>
    <w:p w14:paraId="23FE7BD7" w14:textId="77777777" w:rsidR="00FF4DB4" w:rsidRPr="00595EF6" w:rsidRDefault="00FF4DB4" w:rsidP="00FF4DB4">
      <w:pPr>
        <w:pStyle w:val="Heading2"/>
        <w:rPr>
          <w:rFonts w:asciiTheme="minorHAnsi" w:hAnsiTheme="minorHAnsi" w:cstheme="minorHAnsi"/>
          <w:sz w:val="22"/>
          <w:szCs w:val="22"/>
        </w:rPr>
      </w:pPr>
      <w:r w:rsidRPr="00595EF6">
        <w:rPr>
          <w:rFonts w:asciiTheme="minorHAnsi" w:hAnsiTheme="minorHAnsi" w:cstheme="minorHAnsi"/>
          <w:sz w:val="22"/>
          <w:szCs w:val="22"/>
        </w:rPr>
        <w:t>Course Technology &amp; Skills</w:t>
      </w:r>
    </w:p>
    <w:p w14:paraId="0FDCC1D2" w14:textId="486BD25B" w:rsidR="000628DC" w:rsidRPr="00595EF6" w:rsidRDefault="000628DC" w:rsidP="000628DC">
      <w:pPr>
        <w:pStyle w:val="NormalWeb"/>
        <w:shd w:val="clear" w:color="auto" w:fill="FFFFFF"/>
        <w:spacing w:before="0" w:beforeAutospacing="0" w:after="0" w:afterAutospacing="0"/>
        <w:rPr>
          <w:rFonts w:asciiTheme="minorHAnsi" w:hAnsiTheme="minorHAnsi" w:cstheme="minorHAnsi"/>
          <w:color w:val="323130"/>
          <w:sz w:val="22"/>
          <w:szCs w:val="22"/>
          <w:bdr w:val="none" w:sz="0" w:space="0" w:color="auto" w:frame="1"/>
        </w:rPr>
      </w:pPr>
      <w:r w:rsidRPr="00595EF6">
        <w:rPr>
          <w:rFonts w:asciiTheme="minorHAnsi" w:hAnsiTheme="minorHAnsi" w:cstheme="minorHAnsi"/>
          <w:color w:val="323130"/>
          <w:sz w:val="22"/>
          <w:szCs w:val="22"/>
          <w:bdr w:val="none" w:sz="0" w:space="0" w:color="auto" w:frame="1"/>
        </w:rPr>
        <w:t xml:space="preserve">To fully participate in this class, students will need internet access to reference content on the </w:t>
      </w:r>
      <w:r w:rsidR="00D5736D" w:rsidRPr="00595EF6">
        <w:rPr>
          <w:rFonts w:asciiTheme="minorHAnsi" w:hAnsiTheme="minorHAnsi" w:cstheme="minorHAnsi"/>
          <w:color w:val="323130"/>
          <w:sz w:val="22"/>
          <w:szCs w:val="22"/>
          <w:bdr w:val="none" w:sz="0" w:space="0" w:color="auto" w:frame="1"/>
        </w:rPr>
        <w:t xml:space="preserve">Learning Management System, Internet, and MS Office </w:t>
      </w:r>
      <w:r w:rsidRPr="00595EF6">
        <w:rPr>
          <w:rFonts w:asciiTheme="minorHAnsi" w:hAnsiTheme="minorHAnsi" w:cstheme="minorHAnsi"/>
          <w:color w:val="323130"/>
          <w:sz w:val="22"/>
          <w:szCs w:val="22"/>
          <w:bdr w:val="none" w:sz="0" w:space="0" w:color="auto" w:frame="1"/>
        </w:rPr>
        <w:t>Information on how to be successful in an online learning environment can be found at</w:t>
      </w:r>
      <w:r w:rsidRPr="00595EF6">
        <w:rPr>
          <w:rFonts w:asciiTheme="minorHAnsi" w:hAnsiTheme="minorHAnsi" w:cstheme="minorHAnsi"/>
          <w:color w:val="EF6950"/>
          <w:sz w:val="22"/>
          <w:szCs w:val="22"/>
          <w:bdr w:val="none" w:sz="0" w:space="0" w:color="auto" w:frame="1"/>
        </w:rPr>
        <w:t> </w:t>
      </w:r>
      <w:hyperlink r:id="rId15" w:history="1">
        <w:r w:rsidR="00652873" w:rsidRPr="00595EF6">
          <w:rPr>
            <w:rStyle w:val="Hyperlink"/>
            <w:rFonts w:asciiTheme="minorHAnsi" w:eastAsiaTheme="majorEastAsia" w:hAnsiTheme="minorHAnsi" w:cstheme="minorHAnsi"/>
            <w:sz w:val="22"/>
            <w:szCs w:val="22"/>
          </w:rPr>
          <w:t>Learn Anywhere | UNT Online</w:t>
        </w:r>
      </w:hyperlink>
      <w:r w:rsidRPr="00595EF6">
        <w:rPr>
          <w:rFonts w:asciiTheme="minorHAnsi" w:hAnsiTheme="minorHAnsi" w:cstheme="minorHAnsi"/>
          <w:color w:val="323130"/>
          <w:sz w:val="22"/>
          <w:szCs w:val="22"/>
          <w:bdr w:val="none" w:sz="0" w:space="0" w:color="auto" w:frame="1"/>
        </w:rPr>
        <w:t>.</w:t>
      </w:r>
    </w:p>
    <w:p w14:paraId="1E81C9E8" w14:textId="77777777" w:rsidR="00652873" w:rsidRPr="00595EF6" w:rsidRDefault="00652873" w:rsidP="000628DC">
      <w:pPr>
        <w:pStyle w:val="NormalWeb"/>
        <w:shd w:val="clear" w:color="auto" w:fill="FFFFFF"/>
        <w:spacing w:before="0" w:beforeAutospacing="0" w:after="0" w:afterAutospacing="0"/>
        <w:rPr>
          <w:rFonts w:asciiTheme="minorHAnsi" w:hAnsiTheme="minorHAnsi" w:cstheme="minorHAnsi"/>
          <w:color w:val="323130"/>
          <w:sz w:val="22"/>
          <w:szCs w:val="22"/>
        </w:rPr>
      </w:pPr>
    </w:p>
    <w:p w14:paraId="4DA47A12" w14:textId="77777777" w:rsidR="00FF4DB4" w:rsidRPr="00595EF6" w:rsidRDefault="00FF4DB4" w:rsidP="00652873">
      <w:pPr>
        <w:pStyle w:val="Heading3"/>
        <w:rPr>
          <w:rFonts w:asciiTheme="minorHAnsi" w:hAnsiTheme="minorHAnsi" w:cstheme="minorHAnsi"/>
          <w:sz w:val="22"/>
          <w:szCs w:val="22"/>
        </w:rPr>
      </w:pPr>
      <w:r w:rsidRPr="00595EF6">
        <w:rPr>
          <w:rFonts w:asciiTheme="minorHAnsi" w:hAnsiTheme="minorHAnsi" w:cstheme="minorHAnsi"/>
          <w:sz w:val="22"/>
          <w:szCs w:val="22"/>
        </w:rPr>
        <w:t>Minimum Technology Requirements</w:t>
      </w:r>
    </w:p>
    <w:p w14:paraId="39EBEB1E" w14:textId="77777777" w:rsidR="00FF4DB4" w:rsidRPr="00595EF6" w:rsidRDefault="00FF4DB4" w:rsidP="00FF4DB4">
      <w:pPr>
        <w:rPr>
          <w:rFonts w:cstheme="minorHAnsi"/>
        </w:rPr>
      </w:pPr>
      <w:r w:rsidRPr="00595EF6">
        <w:rPr>
          <w:rFonts w:cstheme="minorHAnsi"/>
        </w:rPr>
        <w:t>Provide a list of the minimum technology requirements for students, such as:</w:t>
      </w:r>
    </w:p>
    <w:p w14:paraId="2AA7AAED" w14:textId="77777777" w:rsidR="00FF4DB4" w:rsidRPr="00595EF6" w:rsidRDefault="00FF4DB4" w:rsidP="00FF4DB4">
      <w:pPr>
        <w:pStyle w:val="ListParagraph"/>
        <w:numPr>
          <w:ilvl w:val="0"/>
          <w:numId w:val="2"/>
        </w:numPr>
        <w:rPr>
          <w:rFonts w:cstheme="minorHAnsi"/>
        </w:rPr>
      </w:pPr>
      <w:r w:rsidRPr="00595EF6">
        <w:rPr>
          <w:rFonts w:cstheme="minorHAnsi"/>
        </w:rPr>
        <w:t>Computer</w:t>
      </w:r>
    </w:p>
    <w:p w14:paraId="7D551571" w14:textId="77777777" w:rsidR="00FF4DB4" w:rsidRPr="00595EF6" w:rsidRDefault="00FF4DB4" w:rsidP="00FF4DB4">
      <w:pPr>
        <w:pStyle w:val="ListParagraph"/>
        <w:numPr>
          <w:ilvl w:val="0"/>
          <w:numId w:val="2"/>
        </w:numPr>
        <w:rPr>
          <w:rFonts w:cstheme="minorHAnsi"/>
        </w:rPr>
      </w:pPr>
      <w:r w:rsidRPr="00595EF6">
        <w:rPr>
          <w:rFonts w:cstheme="minorHAnsi"/>
        </w:rPr>
        <w:t xml:space="preserve">Reliable internet access </w:t>
      </w:r>
    </w:p>
    <w:p w14:paraId="44249DF7" w14:textId="77777777" w:rsidR="00FF4DB4" w:rsidRPr="00595EF6" w:rsidRDefault="00FF4DB4" w:rsidP="00FF4DB4">
      <w:pPr>
        <w:pStyle w:val="ListParagraph"/>
        <w:numPr>
          <w:ilvl w:val="0"/>
          <w:numId w:val="2"/>
        </w:numPr>
        <w:rPr>
          <w:rFonts w:cstheme="minorHAnsi"/>
        </w:rPr>
      </w:pPr>
      <w:r w:rsidRPr="00595EF6">
        <w:rPr>
          <w:rFonts w:cstheme="minorHAnsi"/>
        </w:rPr>
        <w:t>Speakers</w:t>
      </w:r>
    </w:p>
    <w:p w14:paraId="4BCCE7C5" w14:textId="77777777" w:rsidR="00FF4DB4" w:rsidRPr="00595EF6" w:rsidRDefault="00FF4DB4" w:rsidP="00FF4DB4">
      <w:pPr>
        <w:pStyle w:val="ListParagraph"/>
        <w:numPr>
          <w:ilvl w:val="0"/>
          <w:numId w:val="2"/>
        </w:numPr>
        <w:rPr>
          <w:rFonts w:cstheme="minorHAnsi"/>
        </w:rPr>
      </w:pPr>
      <w:r w:rsidRPr="00595EF6">
        <w:rPr>
          <w:rFonts w:cstheme="minorHAnsi"/>
        </w:rPr>
        <w:t>Microphone</w:t>
      </w:r>
    </w:p>
    <w:p w14:paraId="0EE43EA5" w14:textId="77777777" w:rsidR="00FF4DB4" w:rsidRPr="00595EF6" w:rsidRDefault="00FF4DB4" w:rsidP="00FF4DB4">
      <w:pPr>
        <w:pStyle w:val="ListParagraph"/>
        <w:numPr>
          <w:ilvl w:val="0"/>
          <w:numId w:val="2"/>
        </w:numPr>
        <w:rPr>
          <w:rFonts w:cstheme="minorHAnsi"/>
        </w:rPr>
      </w:pPr>
      <w:r w:rsidRPr="00595EF6">
        <w:rPr>
          <w:rFonts w:cstheme="minorHAnsi"/>
        </w:rPr>
        <w:t>Plug-ins</w:t>
      </w:r>
    </w:p>
    <w:p w14:paraId="6543FDC1" w14:textId="77777777" w:rsidR="00FF4DB4" w:rsidRPr="00595EF6" w:rsidRDefault="00FF4DB4" w:rsidP="00FF4DB4">
      <w:pPr>
        <w:pStyle w:val="ListParagraph"/>
        <w:numPr>
          <w:ilvl w:val="0"/>
          <w:numId w:val="2"/>
        </w:numPr>
        <w:spacing w:after="0"/>
        <w:rPr>
          <w:rFonts w:cstheme="minorHAnsi"/>
        </w:rPr>
      </w:pPr>
      <w:r w:rsidRPr="00595EF6">
        <w:rPr>
          <w:rFonts w:cstheme="minorHAnsi"/>
        </w:rPr>
        <w:t>Microsoft Office Suite</w:t>
      </w:r>
    </w:p>
    <w:p w14:paraId="7C6ACFB1" w14:textId="77777777" w:rsidR="00FF4DB4" w:rsidRPr="00595EF6" w:rsidRDefault="00FF4DB4" w:rsidP="00FF4DB4">
      <w:pPr>
        <w:pStyle w:val="ListParagraph"/>
        <w:numPr>
          <w:ilvl w:val="0"/>
          <w:numId w:val="2"/>
        </w:numPr>
        <w:rPr>
          <w:rStyle w:val="Hyperlink"/>
          <w:rFonts w:cstheme="minorHAnsi"/>
          <w:color w:val="auto"/>
        </w:rPr>
      </w:pPr>
      <w:hyperlink r:id="rId16" w:history="1">
        <w:r w:rsidRPr="00595EF6">
          <w:rPr>
            <w:rStyle w:val="Hyperlink"/>
            <w:rFonts w:cstheme="minorHAnsi"/>
          </w:rPr>
          <w:t>Canvas Technical Requirements</w:t>
        </w:r>
      </w:hyperlink>
      <w:r w:rsidRPr="00595EF6">
        <w:rPr>
          <w:rFonts w:cstheme="minorHAnsi"/>
        </w:rPr>
        <w:t xml:space="preserve"> (https://clear.unt.edu/supported-technologies/canvas/requirements</w:t>
      </w:r>
      <w:r w:rsidRPr="00595EF6">
        <w:rPr>
          <w:rStyle w:val="Hyperlink"/>
          <w:rFonts w:cstheme="minorHAnsi"/>
          <w:color w:val="auto"/>
        </w:rPr>
        <w:t>)</w:t>
      </w:r>
    </w:p>
    <w:p w14:paraId="28AEBFCC"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lastRenderedPageBreak/>
        <w:t>Computer Skills &amp; Digital Literacy</w:t>
      </w:r>
    </w:p>
    <w:p w14:paraId="5300D0BF" w14:textId="77777777" w:rsidR="00FF4DB4" w:rsidRPr="00595EF6" w:rsidRDefault="00FF4DB4" w:rsidP="00FF4DB4">
      <w:pPr>
        <w:rPr>
          <w:rFonts w:cstheme="minorHAnsi"/>
        </w:rPr>
      </w:pPr>
      <w:r w:rsidRPr="00595EF6">
        <w:rPr>
          <w:rFonts w:cstheme="minorHAnsi"/>
        </w:rPr>
        <w:t>Provide a list of course-specific technical skills learners must have to succeed in the course, such as:</w:t>
      </w:r>
    </w:p>
    <w:p w14:paraId="61550ED8" w14:textId="77777777" w:rsidR="00FF4DB4" w:rsidRPr="00595EF6" w:rsidRDefault="00FF4DB4" w:rsidP="00FF4DB4">
      <w:pPr>
        <w:pStyle w:val="ListParagraph"/>
        <w:numPr>
          <w:ilvl w:val="0"/>
          <w:numId w:val="3"/>
        </w:numPr>
        <w:rPr>
          <w:rFonts w:cstheme="minorHAnsi"/>
        </w:rPr>
      </w:pPr>
      <w:r w:rsidRPr="00595EF6">
        <w:rPr>
          <w:rFonts w:cstheme="minorHAnsi"/>
        </w:rPr>
        <w:t>Using Canvas</w:t>
      </w:r>
    </w:p>
    <w:p w14:paraId="17275E0C" w14:textId="77777777" w:rsidR="00FF4DB4" w:rsidRPr="00595EF6" w:rsidRDefault="00FF4DB4" w:rsidP="00FF4DB4">
      <w:pPr>
        <w:pStyle w:val="ListParagraph"/>
        <w:numPr>
          <w:ilvl w:val="0"/>
          <w:numId w:val="3"/>
        </w:numPr>
        <w:rPr>
          <w:rFonts w:cstheme="minorHAnsi"/>
        </w:rPr>
      </w:pPr>
      <w:r w:rsidRPr="00595EF6">
        <w:rPr>
          <w:rFonts w:cstheme="minorHAnsi"/>
        </w:rPr>
        <w:t>Using email with attachments</w:t>
      </w:r>
    </w:p>
    <w:p w14:paraId="5C4FA336" w14:textId="77777777" w:rsidR="00FF4DB4" w:rsidRPr="00595EF6" w:rsidRDefault="00FF4DB4" w:rsidP="00FF4DB4">
      <w:pPr>
        <w:pStyle w:val="ListParagraph"/>
        <w:numPr>
          <w:ilvl w:val="0"/>
          <w:numId w:val="3"/>
        </w:numPr>
        <w:rPr>
          <w:rFonts w:cstheme="minorHAnsi"/>
        </w:rPr>
      </w:pPr>
      <w:r w:rsidRPr="00595EF6">
        <w:rPr>
          <w:rFonts w:cstheme="minorHAnsi"/>
        </w:rPr>
        <w:t>Downloading and installing software</w:t>
      </w:r>
    </w:p>
    <w:p w14:paraId="763538F0" w14:textId="77777777" w:rsidR="00FF4DB4" w:rsidRPr="00595EF6" w:rsidRDefault="00FF4DB4" w:rsidP="00FF4DB4">
      <w:pPr>
        <w:pStyle w:val="ListParagraph"/>
        <w:numPr>
          <w:ilvl w:val="0"/>
          <w:numId w:val="3"/>
        </w:numPr>
        <w:rPr>
          <w:rFonts w:cstheme="minorHAnsi"/>
        </w:rPr>
      </w:pPr>
      <w:r w:rsidRPr="00595EF6">
        <w:rPr>
          <w:rFonts w:cstheme="minorHAnsi"/>
        </w:rPr>
        <w:t>Using spreadsheet programs</w:t>
      </w:r>
    </w:p>
    <w:p w14:paraId="72D645B9" w14:textId="77777777" w:rsidR="00FF4DB4" w:rsidRPr="00595EF6" w:rsidRDefault="00FF4DB4" w:rsidP="00FF4DB4">
      <w:pPr>
        <w:pStyle w:val="ListParagraph"/>
        <w:numPr>
          <w:ilvl w:val="0"/>
          <w:numId w:val="3"/>
        </w:numPr>
        <w:rPr>
          <w:rFonts w:cstheme="minorHAnsi"/>
        </w:rPr>
      </w:pPr>
      <w:r w:rsidRPr="00595EF6">
        <w:rPr>
          <w:rFonts w:cstheme="minorHAnsi"/>
        </w:rPr>
        <w:t>Using presentation and graphics programs</w:t>
      </w:r>
    </w:p>
    <w:p w14:paraId="213DB1D6"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Technical Assistance</w:t>
      </w:r>
    </w:p>
    <w:p w14:paraId="56DC1A4F" w14:textId="1406D9B1" w:rsidR="00FF4DB4" w:rsidRPr="00595EF6" w:rsidRDefault="00FF4DB4" w:rsidP="00FF4DB4">
      <w:pPr>
        <w:pStyle w:val="BodyText"/>
        <w:spacing w:after="240"/>
        <w:ind w:left="0" w:right="147"/>
        <w:rPr>
          <w:rFonts w:asciiTheme="minorHAnsi" w:hAnsiTheme="minorHAnsi" w:cstheme="minorHAnsi"/>
          <w:sz w:val="22"/>
          <w:szCs w:val="22"/>
        </w:rPr>
      </w:pPr>
      <w:r w:rsidRPr="00595EF6">
        <w:rPr>
          <w:rFonts w:asciiTheme="minorHAnsi" w:hAnsiTheme="minorHAnsi" w:cstheme="minorHAnsi"/>
          <w:sz w:val="22"/>
          <w:szCs w:val="22"/>
        </w:rPr>
        <w:t>Part of working in the online environment involves dealing with the inconveniences and frustration that can arise when technology breaks down or does not perform as expected. Here at UNT</w:t>
      </w:r>
      <w:r w:rsidR="00FD1243" w:rsidRPr="00595EF6">
        <w:rPr>
          <w:rFonts w:asciiTheme="minorHAnsi" w:hAnsiTheme="minorHAnsi" w:cstheme="minorHAnsi"/>
          <w:sz w:val="22"/>
          <w:szCs w:val="22"/>
        </w:rPr>
        <w:t xml:space="preserve">, you can contact a Student Help Desk </w:t>
      </w:r>
      <w:r w:rsidRPr="00595EF6">
        <w:rPr>
          <w:rFonts w:asciiTheme="minorHAnsi" w:hAnsiTheme="minorHAnsi" w:cstheme="minorHAnsi"/>
          <w:sz w:val="22"/>
          <w:szCs w:val="22"/>
        </w:rPr>
        <w:t xml:space="preserve">for help with Canvas or other technology issues. </w:t>
      </w:r>
    </w:p>
    <w:p w14:paraId="54EA320C" w14:textId="769A41D3" w:rsidR="00FF4DB4" w:rsidRPr="00595EF6" w:rsidRDefault="00FF4DB4" w:rsidP="00FF4DB4">
      <w:pPr>
        <w:spacing w:after="0"/>
        <w:rPr>
          <w:rFonts w:cstheme="minorHAnsi"/>
        </w:rPr>
      </w:pPr>
      <w:r w:rsidRPr="00595EF6">
        <w:rPr>
          <w:rFonts w:cstheme="minorHAnsi"/>
          <w:b/>
        </w:rPr>
        <w:t>UIT Help Desk</w:t>
      </w:r>
      <w:r w:rsidRPr="00595EF6">
        <w:rPr>
          <w:rFonts w:cstheme="minorHAnsi"/>
        </w:rPr>
        <w:t xml:space="preserve">: </w:t>
      </w:r>
      <w:hyperlink r:id="rId17" w:history="1">
        <w:r w:rsidRPr="00595EF6">
          <w:rPr>
            <w:rStyle w:val="Hyperlink"/>
            <w:rFonts w:cstheme="minorHAnsi"/>
          </w:rPr>
          <w:t>UIT Student Help Desk site</w:t>
        </w:r>
      </w:hyperlink>
    </w:p>
    <w:p w14:paraId="378EDF09" w14:textId="77777777" w:rsidR="00FF4DB4" w:rsidRPr="00595EF6" w:rsidRDefault="00FF4DB4" w:rsidP="00FF4DB4">
      <w:pPr>
        <w:spacing w:after="0"/>
        <w:rPr>
          <w:rFonts w:cstheme="minorHAnsi"/>
        </w:rPr>
      </w:pPr>
      <w:r w:rsidRPr="00595EF6">
        <w:rPr>
          <w:rFonts w:cstheme="minorHAnsi"/>
          <w:b/>
        </w:rPr>
        <w:t>Email</w:t>
      </w:r>
      <w:r w:rsidRPr="00595EF6">
        <w:rPr>
          <w:rFonts w:cstheme="minorHAnsi"/>
        </w:rPr>
        <w:t xml:space="preserve">: </w:t>
      </w:r>
      <w:hyperlink r:id="rId18" w:history="1">
        <w:r w:rsidRPr="00595EF6">
          <w:rPr>
            <w:rStyle w:val="Hyperlink"/>
            <w:rFonts w:cstheme="minorHAnsi"/>
          </w:rPr>
          <w:t>helpdesk@unt.edu</w:t>
        </w:r>
      </w:hyperlink>
      <w:r w:rsidRPr="00595EF6">
        <w:rPr>
          <w:rFonts w:cstheme="minorHAnsi"/>
        </w:rPr>
        <w:t xml:space="preserve">     </w:t>
      </w:r>
    </w:p>
    <w:p w14:paraId="7F0F2C97" w14:textId="77777777" w:rsidR="00FF4DB4" w:rsidRPr="00595EF6" w:rsidRDefault="00FF4DB4" w:rsidP="00FF4DB4">
      <w:pPr>
        <w:pStyle w:val="BodyText"/>
        <w:ind w:left="0" w:right="6649"/>
        <w:rPr>
          <w:rFonts w:asciiTheme="minorHAnsi" w:hAnsiTheme="minorHAnsi" w:cstheme="minorHAnsi"/>
          <w:sz w:val="22"/>
          <w:szCs w:val="22"/>
        </w:rPr>
      </w:pPr>
      <w:r w:rsidRPr="00595EF6">
        <w:rPr>
          <w:rFonts w:asciiTheme="minorHAnsi" w:hAnsiTheme="minorHAnsi" w:cstheme="minorHAnsi"/>
          <w:b/>
          <w:sz w:val="22"/>
          <w:szCs w:val="22"/>
        </w:rPr>
        <w:t>Phone</w:t>
      </w:r>
      <w:r w:rsidRPr="00595EF6">
        <w:rPr>
          <w:rFonts w:asciiTheme="minorHAnsi" w:hAnsiTheme="minorHAnsi" w:cstheme="minorHAnsi"/>
          <w:sz w:val="22"/>
          <w:szCs w:val="22"/>
        </w:rPr>
        <w:t>: 940-565-2324</w:t>
      </w:r>
    </w:p>
    <w:p w14:paraId="042E9246" w14:textId="77777777" w:rsidR="00FF4DB4" w:rsidRPr="00595EF6" w:rsidRDefault="00FF4DB4" w:rsidP="00FF4DB4">
      <w:pPr>
        <w:pStyle w:val="BodyText"/>
        <w:ind w:left="0"/>
        <w:rPr>
          <w:rFonts w:asciiTheme="minorHAnsi" w:hAnsiTheme="minorHAnsi" w:cstheme="minorHAnsi"/>
          <w:sz w:val="22"/>
          <w:szCs w:val="22"/>
        </w:rPr>
      </w:pPr>
      <w:r w:rsidRPr="00595EF6">
        <w:rPr>
          <w:rFonts w:asciiTheme="minorHAnsi" w:hAnsiTheme="minorHAnsi" w:cstheme="minorHAnsi"/>
          <w:b/>
          <w:sz w:val="22"/>
          <w:szCs w:val="22"/>
        </w:rPr>
        <w:t>In Person</w:t>
      </w:r>
      <w:r w:rsidRPr="00595EF6">
        <w:rPr>
          <w:rFonts w:asciiTheme="minorHAnsi" w:hAnsiTheme="minorHAnsi" w:cstheme="minorHAnsi"/>
          <w:sz w:val="22"/>
          <w:szCs w:val="22"/>
        </w:rPr>
        <w:t>: Sage Hall, Room 130</w:t>
      </w:r>
    </w:p>
    <w:p w14:paraId="09AE2CD3" w14:textId="77777777" w:rsidR="00FF4DB4" w:rsidRPr="00595EF6" w:rsidRDefault="00FF4DB4" w:rsidP="00FF4DB4">
      <w:pPr>
        <w:pStyle w:val="BodyText"/>
        <w:ind w:left="0" w:right="147"/>
        <w:rPr>
          <w:rFonts w:asciiTheme="minorHAnsi" w:hAnsiTheme="minorHAnsi" w:cstheme="minorHAnsi"/>
          <w:sz w:val="22"/>
          <w:szCs w:val="22"/>
        </w:rPr>
      </w:pPr>
      <w:r w:rsidRPr="00595EF6">
        <w:rPr>
          <w:rFonts w:asciiTheme="minorHAnsi" w:hAnsiTheme="minorHAnsi" w:cstheme="minorHAnsi"/>
          <w:b/>
          <w:sz w:val="22"/>
          <w:szCs w:val="22"/>
        </w:rPr>
        <w:t>Walk-In Availability</w:t>
      </w:r>
      <w:r w:rsidRPr="00595EF6">
        <w:rPr>
          <w:rFonts w:asciiTheme="minorHAnsi" w:hAnsiTheme="minorHAnsi" w:cstheme="minorHAnsi"/>
          <w:sz w:val="22"/>
          <w:szCs w:val="22"/>
        </w:rPr>
        <w:t>: 8am-9pm</w:t>
      </w:r>
    </w:p>
    <w:p w14:paraId="79FA4043" w14:textId="77777777" w:rsidR="00FF4DB4" w:rsidRPr="00595EF6" w:rsidRDefault="00FF4DB4" w:rsidP="00FF4DB4">
      <w:pPr>
        <w:pStyle w:val="BodyText"/>
        <w:ind w:left="0" w:right="147"/>
        <w:rPr>
          <w:rFonts w:asciiTheme="minorHAnsi" w:hAnsiTheme="minorHAnsi" w:cstheme="minorHAnsi"/>
          <w:sz w:val="22"/>
          <w:szCs w:val="22"/>
        </w:rPr>
      </w:pPr>
      <w:r w:rsidRPr="00595EF6">
        <w:rPr>
          <w:rFonts w:asciiTheme="minorHAnsi" w:hAnsiTheme="minorHAnsi" w:cstheme="minorHAnsi"/>
          <w:b/>
          <w:sz w:val="22"/>
          <w:szCs w:val="22"/>
        </w:rPr>
        <w:t>Telephone Availability</w:t>
      </w:r>
      <w:r w:rsidRPr="00595EF6">
        <w:rPr>
          <w:rFonts w:asciiTheme="minorHAnsi" w:hAnsiTheme="minorHAnsi" w:cstheme="minorHAnsi"/>
          <w:sz w:val="22"/>
          <w:szCs w:val="22"/>
        </w:rPr>
        <w:t>:</w:t>
      </w:r>
    </w:p>
    <w:p w14:paraId="10805197" w14:textId="77777777" w:rsidR="00FF4DB4" w:rsidRPr="00595EF6" w:rsidRDefault="00FF4DB4" w:rsidP="00FF4DB4">
      <w:pPr>
        <w:pStyle w:val="BodyText"/>
        <w:numPr>
          <w:ilvl w:val="0"/>
          <w:numId w:val="5"/>
        </w:numPr>
        <w:ind w:right="147"/>
        <w:rPr>
          <w:rFonts w:asciiTheme="minorHAnsi" w:hAnsiTheme="minorHAnsi" w:cstheme="minorHAnsi"/>
          <w:sz w:val="22"/>
          <w:szCs w:val="22"/>
        </w:rPr>
      </w:pPr>
      <w:r w:rsidRPr="00595EF6">
        <w:rPr>
          <w:rFonts w:asciiTheme="minorHAnsi" w:hAnsiTheme="minorHAnsi" w:cstheme="minorHAnsi"/>
          <w:sz w:val="22"/>
          <w:szCs w:val="22"/>
        </w:rPr>
        <w:t>Sunday: noon-midnight</w:t>
      </w:r>
    </w:p>
    <w:p w14:paraId="25C6BC17" w14:textId="77777777" w:rsidR="00FF4DB4" w:rsidRPr="00595EF6" w:rsidRDefault="00FF4DB4" w:rsidP="00FF4DB4">
      <w:pPr>
        <w:pStyle w:val="BodyText"/>
        <w:numPr>
          <w:ilvl w:val="0"/>
          <w:numId w:val="5"/>
        </w:numPr>
        <w:ind w:right="147"/>
        <w:rPr>
          <w:rFonts w:asciiTheme="minorHAnsi" w:hAnsiTheme="minorHAnsi" w:cstheme="minorHAnsi"/>
          <w:sz w:val="22"/>
          <w:szCs w:val="22"/>
        </w:rPr>
      </w:pPr>
      <w:r w:rsidRPr="00595EF6">
        <w:rPr>
          <w:rFonts w:asciiTheme="minorHAnsi" w:hAnsiTheme="minorHAnsi" w:cstheme="minorHAnsi"/>
          <w:sz w:val="22"/>
          <w:szCs w:val="22"/>
        </w:rPr>
        <w:t>Monday-Thursday: 8am-midnight</w:t>
      </w:r>
    </w:p>
    <w:p w14:paraId="542A749A" w14:textId="77777777" w:rsidR="00FF4DB4" w:rsidRPr="00595EF6" w:rsidRDefault="00FF4DB4" w:rsidP="00FF4DB4">
      <w:pPr>
        <w:pStyle w:val="BodyText"/>
        <w:numPr>
          <w:ilvl w:val="0"/>
          <w:numId w:val="5"/>
        </w:numPr>
        <w:ind w:right="147"/>
        <w:rPr>
          <w:rFonts w:asciiTheme="minorHAnsi" w:hAnsiTheme="minorHAnsi" w:cstheme="minorHAnsi"/>
          <w:sz w:val="22"/>
          <w:szCs w:val="22"/>
        </w:rPr>
      </w:pPr>
      <w:r w:rsidRPr="00595EF6">
        <w:rPr>
          <w:rFonts w:asciiTheme="minorHAnsi" w:hAnsiTheme="minorHAnsi" w:cstheme="minorHAnsi"/>
          <w:sz w:val="22"/>
          <w:szCs w:val="22"/>
        </w:rPr>
        <w:t>Friday: 8am-8pm</w:t>
      </w:r>
    </w:p>
    <w:p w14:paraId="7BC82543" w14:textId="77777777" w:rsidR="00FF4DB4" w:rsidRPr="00595EF6" w:rsidRDefault="00FF4DB4" w:rsidP="00FF4DB4">
      <w:pPr>
        <w:pStyle w:val="BodyText"/>
        <w:numPr>
          <w:ilvl w:val="0"/>
          <w:numId w:val="5"/>
        </w:numPr>
        <w:ind w:right="147"/>
        <w:rPr>
          <w:rFonts w:asciiTheme="minorHAnsi" w:hAnsiTheme="minorHAnsi" w:cstheme="minorHAnsi"/>
          <w:sz w:val="22"/>
          <w:szCs w:val="22"/>
        </w:rPr>
      </w:pPr>
      <w:r w:rsidRPr="00595EF6">
        <w:rPr>
          <w:rFonts w:asciiTheme="minorHAnsi" w:hAnsiTheme="minorHAnsi" w:cstheme="minorHAnsi"/>
          <w:sz w:val="22"/>
          <w:szCs w:val="22"/>
        </w:rPr>
        <w:t>Saturday: 9am-5pm</w:t>
      </w:r>
    </w:p>
    <w:p w14:paraId="484A7C11" w14:textId="77777777" w:rsidR="00FF4DB4" w:rsidRPr="00595EF6" w:rsidRDefault="00FF4DB4" w:rsidP="00FF4DB4">
      <w:pPr>
        <w:pStyle w:val="BodyText"/>
        <w:ind w:left="0" w:right="147"/>
        <w:rPr>
          <w:rFonts w:asciiTheme="minorHAnsi" w:hAnsiTheme="minorHAnsi" w:cstheme="minorHAnsi"/>
          <w:sz w:val="22"/>
          <w:szCs w:val="22"/>
        </w:rPr>
      </w:pPr>
      <w:r w:rsidRPr="00595EF6">
        <w:rPr>
          <w:rFonts w:asciiTheme="minorHAnsi" w:hAnsiTheme="minorHAnsi" w:cstheme="minorHAnsi"/>
          <w:b/>
          <w:sz w:val="22"/>
          <w:szCs w:val="22"/>
        </w:rPr>
        <w:t>Laptop Checkout</w:t>
      </w:r>
      <w:r w:rsidRPr="00595EF6">
        <w:rPr>
          <w:rFonts w:asciiTheme="minorHAnsi" w:hAnsiTheme="minorHAnsi" w:cstheme="minorHAnsi"/>
          <w:sz w:val="22"/>
          <w:szCs w:val="22"/>
        </w:rPr>
        <w:t>: 8am-7pm</w:t>
      </w:r>
    </w:p>
    <w:p w14:paraId="6C867469" w14:textId="77777777" w:rsidR="00FF4DB4" w:rsidRPr="00595EF6" w:rsidRDefault="00FF4DB4" w:rsidP="00FF4DB4">
      <w:pPr>
        <w:pStyle w:val="BodyText"/>
        <w:ind w:left="0" w:right="147"/>
        <w:rPr>
          <w:rFonts w:asciiTheme="minorHAnsi" w:hAnsiTheme="minorHAnsi" w:cstheme="minorHAnsi"/>
          <w:sz w:val="22"/>
          <w:szCs w:val="22"/>
        </w:rPr>
      </w:pPr>
    </w:p>
    <w:p w14:paraId="7D2CD0FC" w14:textId="16DC295A" w:rsidR="00FF4DB4" w:rsidRPr="00595EF6" w:rsidRDefault="00FF4DB4" w:rsidP="00FF4DB4">
      <w:pPr>
        <w:pStyle w:val="BodyText"/>
        <w:spacing w:after="240"/>
        <w:ind w:left="0" w:right="147"/>
        <w:rPr>
          <w:rFonts w:asciiTheme="minorHAnsi" w:hAnsiTheme="minorHAnsi" w:cstheme="minorHAnsi"/>
          <w:sz w:val="22"/>
          <w:szCs w:val="22"/>
        </w:rPr>
      </w:pPr>
      <w:r w:rsidRPr="00595EF6">
        <w:rPr>
          <w:rFonts w:asciiTheme="minorHAnsi" w:hAnsiTheme="minorHAnsi" w:cstheme="minorHAnsi"/>
          <w:sz w:val="22"/>
          <w:szCs w:val="22"/>
        </w:rPr>
        <w:t xml:space="preserve">For additional support, visit </w:t>
      </w:r>
      <w:hyperlink r:id="rId19" w:history="1">
        <w:r w:rsidRPr="00595EF6">
          <w:rPr>
            <w:rStyle w:val="Hyperlink"/>
            <w:rFonts w:asciiTheme="minorHAnsi" w:eastAsiaTheme="majorEastAsia" w:hAnsiTheme="minorHAnsi" w:cstheme="minorHAnsi"/>
            <w:sz w:val="22"/>
            <w:szCs w:val="22"/>
          </w:rPr>
          <w:t>Canvas Technical Help</w:t>
        </w:r>
      </w:hyperlink>
      <w:r w:rsidRPr="00595EF6">
        <w:rPr>
          <w:rFonts w:asciiTheme="minorHAnsi" w:hAnsiTheme="minorHAnsi" w:cstheme="minorHAnsi"/>
          <w:sz w:val="22"/>
          <w:szCs w:val="22"/>
        </w:rPr>
        <w:t xml:space="preserve"> </w:t>
      </w:r>
    </w:p>
    <w:p w14:paraId="3B5A42AB"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Rules of Engagement</w:t>
      </w:r>
    </w:p>
    <w:p w14:paraId="10BC5BFC" w14:textId="77777777" w:rsidR="00FF4DB4" w:rsidRPr="00595EF6" w:rsidRDefault="00FF4DB4" w:rsidP="00FF4DB4">
      <w:pPr>
        <w:rPr>
          <w:rFonts w:cstheme="minorHAnsi"/>
          <w:shd w:val="clear" w:color="auto" w:fill="FFFFFF"/>
        </w:rPr>
      </w:pPr>
      <w:r w:rsidRPr="00595EF6">
        <w:rPr>
          <w:rFonts w:cstheme="minorHAnsi"/>
          <w:shd w:val="clear" w:color="auto" w:fill="FFFFFF"/>
        </w:rPr>
        <w:t>Rules of engagement refer to the way students are expected to interact with each other and with their instructors. Here are some general guidelines:</w:t>
      </w:r>
    </w:p>
    <w:p w14:paraId="25219F6D" w14:textId="421D1CCB"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 xml:space="preserve">While the freedom to express yourself is a fundamental human right, any communication that utilizes cruel and derogatory language on the basis of </w:t>
      </w:r>
      <w:r w:rsidRPr="00595EF6">
        <w:rPr>
          <w:rFonts w:cstheme="minorHAnsi"/>
        </w:rPr>
        <w:t xml:space="preserve">race, color, national origin, religion, sex, sexual orientation, gender identity, gender expression, age, disability, genetic information, veteran status, or any other characteristic protected under applicable </w:t>
      </w:r>
      <w:r w:rsidR="00FD1243" w:rsidRPr="00595EF6">
        <w:rPr>
          <w:rFonts w:cstheme="minorHAnsi"/>
        </w:rPr>
        <w:t>federal,</w:t>
      </w:r>
      <w:r w:rsidRPr="00595EF6">
        <w:rPr>
          <w:rFonts w:cstheme="minorHAnsi"/>
        </w:rPr>
        <w:t xml:space="preserve"> or state law </w:t>
      </w:r>
      <w:r w:rsidRPr="00595EF6">
        <w:rPr>
          <w:rFonts w:cstheme="minorHAnsi"/>
          <w:shd w:val="clear" w:color="auto" w:fill="FFFFFF"/>
        </w:rPr>
        <w:t>will not be tolerated.</w:t>
      </w:r>
    </w:p>
    <w:p w14:paraId="15EDDA03" w14:textId="3263A4DC"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 xml:space="preserve">Treat your instructor and classmates </w:t>
      </w:r>
      <w:r w:rsidR="00FD1243" w:rsidRPr="00595EF6">
        <w:rPr>
          <w:rFonts w:cstheme="minorHAnsi"/>
          <w:shd w:val="clear" w:color="auto" w:fill="FFFFFF"/>
        </w:rPr>
        <w:t>respectfully in any online or face-to-face communication, even when their opinion differs from yours</w:t>
      </w:r>
      <w:r w:rsidRPr="00595EF6">
        <w:rPr>
          <w:rFonts w:cstheme="minorHAnsi"/>
          <w:shd w:val="clear" w:color="auto" w:fill="FFFFFF"/>
        </w:rPr>
        <w:t>.</w:t>
      </w:r>
    </w:p>
    <w:p w14:paraId="60D16E85" w14:textId="77777777"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Ask for and use the correct name and pronouns for your instructor and classmates.</w:t>
      </w:r>
    </w:p>
    <w:p w14:paraId="5D89BE74" w14:textId="01729143"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 xml:space="preserve">Speak from personal experiences. Use “I” statements to share thoughts and feelings. Try not to speak on behalf of groups or other </w:t>
      </w:r>
      <w:r w:rsidR="000441C9" w:rsidRPr="00595EF6">
        <w:rPr>
          <w:rFonts w:cstheme="minorHAnsi"/>
          <w:shd w:val="clear" w:color="auto" w:fill="FFFFFF"/>
        </w:rPr>
        <w:t>individuals’</w:t>
      </w:r>
      <w:r w:rsidRPr="00595EF6">
        <w:rPr>
          <w:rFonts w:cstheme="minorHAnsi"/>
          <w:shd w:val="clear" w:color="auto" w:fill="FFFFFF"/>
        </w:rPr>
        <w:t xml:space="preserve"> experiences. </w:t>
      </w:r>
    </w:p>
    <w:p w14:paraId="085C55B1" w14:textId="233B7981"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 xml:space="preserve">Use your critical thinking skills to challenge other people’s ideas instead of attacking individuals. </w:t>
      </w:r>
    </w:p>
    <w:p w14:paraId="595009D7" w14:textId="77777777"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Avoid using all caps while communicating digitally. This may be interpreted as “YELLING!”</w:t>
      </w:r>
    </w:p>
    <w:p w14:paraId="6E967331" w14:textId="77777777"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Be cautious when using humor or sarcasm in emails or discussion posts as tone can be difficult to interpret digitally.</w:t>
      </w:r>
    </w:p>
    <w:p w14:paraId="1CCE02D5" w14:textId="77777777"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lastRenderedPageBreak/>
        <w:t>Avoid using “text-talk” unless explicitly permitted by your instructor.</w:t>
      </w:r>
    </w:p>
    <w:p w14:paraId="264F6BBD" w14:textId="77777777"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Proofread and fact-check your sources.</w:t>
      </w:r>
    </w:p>
    <w:p w14:paraId="4FE4FAA4" w14:textId="6B71D296" w:rsidR="00FF4DB4" w:rsidRPr="00595EF6" w:rsidRDefault="00FF4DB4" w:rsidP="00FF4DB4">
      <w:pPr>
        <w:pStyle w:val="ListParagraph"/>
        <w:numPr>
          <w:ilvl w:val="0"/>
          <w:numId w:val="15"/>
        </w:numPr>
        <w:rPr>
          <w:rFonts w:cstheme="minorHAnsi"/>
          <w:shd w:val="clear" w:color="auto" w:fill="FFFFFF"/>
        </w:rPr>
      </w:pPr>
      <w:r w:rsidRPr="00595EF6">
        <w:rPr>
          <w:rFonts w:cstheme="minorHAnsi"/>
          <w:shd w:val="clear" w:color="auto" w:fill="FFFFFF"/>
        </w:rPr>
        <w:t>Keep in mind that online posts can be permanent so think first before you type.</w:t>
      </w:r>
    </w:p>
    <w:p w14:paraId="1E703C46" w14:textId="77777777" w:rsidR="00D5736D" w:rsidRPr="00595EF6" w:rsidRDefault="00D5736D" w:rsidP="00D5736D">
      <w:pPr>
        <w:pStyle w:val="ListParagraph"/>
        <w:numPr>
          <w:ilvl w:val="0"/>
          <w:numId w:val="15"/>
        </w:numPr>
        <w:spacing w:after="0" w:line="240" w:lineRule="auto"/>
        <w:rPr>
          <w:rFonts w:cstheme="minorHAnsi"/>
        </w:rPr>
      </w:pPr>
      <w:r w:rsidRPr="00595EF6">
        <w:rPr>
          <w:rFonts w:cstheme="minorHAnsi"/>
          <w:b/>
          <w:bCs/>
          <w:color w:val="323130"/>
          <w:shd w:val="clear" w:color="auto" w:fill="FFFFFF"/>
        </w:rPr>
        <w:t>Notice: Class recordings are reserved for use only by students in this class for educational purposes. The recordings should not be shared outside the course in any form. Failing to follow this restriction is a violation of the UNT Code of Student Conduct and could lead to disciplinary action.</w:t>
      </w:r>
    </w:p>
    <w:p w14:paraId="5ED204BC" w14:textId="77777777" w:rsidR="00865CF8" w:rsidRPr="00595EF6" w:rsidRDefault="00865CF8" w:rsidP="00865CF8">
      <w:pPr>
        <w:pStyle w:val="ListParagraph"/>
        <w:spacing w:after="0" w:line="240" w:lineRule="auto"/>
        <w:rPr>
          <w:rFonts w:cstheme="minorHAnsi"/>
        </w:rPr>
      </w:pPr>
    </w:p>
    <w:p w14:paraId="3A0C76FD" w14:textId="77777777" w:rsidR="00865CF8" w:rsidRPr="00595EF6" w:rsidRDefault="00865CF8" w:rsidP="000441C9">
      <w:pPr>
        <w:pStyle w:val="Heading2"/>
        <w:rPr>
          <w:rFonts w:asciiTheme="minorHAnsi" w:hAnsiTheme="minorHAnsi" w:cstheme="minorHAnsi"/>
          <w:sz w:val="22"/>
          <w:szCs w:val="22"/>
        </w:rPr>
      </w:pPr>
      <w:r w:rsidRPr="00595EF6">
        <w:rPr>
          <w:rFonts w:asciiTheme="minorHAnsi" w:hAnsiTheme="minorHAnsi" w:cstheme="minorHAnsi"/>
          <w:sz w:val="22"/>
          <w:szCs w:val="22"/>
        </w:rPr>
        <w:t>Course Requirements</w:t>
      </w:r>
    </w:p>
    <w:p w14:paraId="52E6CE3F" w14:textId="77777777" w:rsidR="009C392E" w:rsidRPr="00595EF6" w:rsidRDefault="00865CF8" w:rsidP="009C392E">
      <w:pPr>
        <w:pStyle w:val="Heading3"/>
        <w:rPr>
          <w:rFonts w:asciiTheme="minorHAnsi" w:hAnsiTheme="minorHAnsi" w:cstheme="minorHAnsi"/>
          <w:sz w:val="22"/>
          <w:szCs w:val="22"/>
        </w:rPr>
      </w:pPr>
      <w:r w:rsidRPr="00595EF6">
        <w:rPr>
          <w:rFonts w:asciiTheme="minorHAnsi" w:hAnsiTheme="minorHAnsi" w:cstheme="minorHAnsi"/>
          <w:sz w:val="22"/>
          <w:szCs w:val="22"/>
        </w:rPr>
        <w:t xml:space="preserve">Community Mapping Assessment Project: </w:t>
      </w:r>
    </w:p>
    <w:p w14:paraId="7C2ACDC4" w14:textId="21B305EE" w:rsidR="00EC771F" w:rsidRDefault="00AE6A1E" w:rsidP="00865CF8">
      <w:pPr>
        <w:pStyle w:val="Default"/>
        <w:rPr>
          <w:rFonts w:asciiTheme="minorHAnsi" w:hAnsiTheme="minorHAnsi" w:cstheme="minorHAnsi"/>
          <w:color w:val="auto"/>
          <w:sz w:val="22"/>
          <w:szCs w:val="22"/>
        </w:rPr>
      </w:pPr>
      <w:r w:rsidRPr="00AE6A1E">
        <w:rPr>
          <w:rFonts w:asciiTheme="minorHAnsi" w:hAnsiTheme="minorHAnsi" w:cstheme="minorHAnsi"/>
          <w:color w:val="auto"/>
          <w:sz w:val="22"/>
          <w:szCs w:val="22"/>
        </w:rPr>
        <w:t xml:space="preserve">Students </w:t>
      </w:r>
      <w:r w:rsidR="00882D1B">
        <w:rPr>
          <w:rFonts w:asciiTheme="minorHAnsi" w:hAnsiTheme="minorHAnsi" w:cstheme="minorHAnsi"/>
          <w:color w:val="auto"/>
          <w:sz w:val="22"/>
          <w:szCs w:val="22"/>
        </w:rPr>
        <w:t xml:space="preserve">will work in small groups and </w:t>
      </w:r>
      <w:r w:rsidRPr="00AE6A1E">
        <w:rPr>
          <w:rFonts w:asciiTheme="minorHAnsi" w:hAnsiTheme="minorHAnsi" w:cstheme="minorHAnsi"/>
          <w:color w:val="auto"/>
          <w:sz w:val="22"/>
          <w:szCs w:val="22"/>
        </w:rPr>
        <w:t xml:space="preserve">select a community (city, i.e., Denton, TX, Plano, TX, Frisco, TX, etc. or other cities in different states such as Boulder, CO, or some smaller portion of a larger city, i.e., Oak Cliff Neighborhood in Dallas) to serve as their community of focus for their course project and respective course project assignments for this course. Students will apply the research of 7 capitals of community development to their chosen community. Students will apply the concepts from each module to each section of the community mapping course project in </w:t>
      </w:r>
      <w:proofErr w:type="gramStart"/>
      <w:r w:rsidRPr="00AE6A1E">
        <w:rPr>
          <w:rFonts w:asciiTheme="minorHAnsi" w:hAnsiTheme="minorHAnsi" w:cstheme="minorHAnsi"/>
          <w:color w:val="auto"/>
          <w:sz w:val="22"/>
          <w:szCs w:val="22"/>
        </w:rPr>
        <w:t>the Activities</w:t>
      </w:r>
      <w:proofErr w:type="gramEnd"/>
      <w:r w:rsidRPr="00AE6A1E">
        <w:rPr>
          <w:rFonts w:asciiTheme="minorHAnsi" w:hAnsiTheme="minorHAnsi" w:cstheme="minorHAnsi"/>
          <w:color w:val="auto"/>
          <w:sz w:val="22"/>
          <w:szCs w:val="22"/>
        </w:rPr>
        <w:t xml:space="preserve"> and Practice. Students are encouraged to find information about their community through various sources, including but not limited to the city’s official website, news articles, and websites of area community-based organizations (nonprofits, other public and private entities) for information to complete the daily activities. The material you collect each week will relate to the module reading and content. These individual course project assignments provided in their respective Canvas modules are the actual sections of your report.</w:t>
      </w:r>
    </w:p>
    <w:p w14:paraId="7AAEF91A" w14:textId="77777777" w:rsidR="00AE6A1E" w:rsidRPr="00595EF6" w:rsidRDefault="00AE6A1E" w:rsidP="00865CF8">
      <w:pPr>
        <w:pStyle w:val="Default"/>
        <w:rPr>
          <w:rFonts w:asciiTheme="minorHAnsi" w:hAnsiTheme="minorHAnsi" w:cstheme="minorHAnsi"/>
          <w:color w:val="auto"/>
          <w:sz w:val="22"/>
          <w:szCs w:val="22"/>
        </w:rPr>
      </w:pPr>
    </w:p>
    <w:p w14:paraId="1124C4C7" w14:textId="284E7F05" w:rsidR="00865CF8" w:rsidRPr="00595EF6" w:rsidRDefault="00865CF8" w:rsidP="00AE40DF">
      <w:pPr>
        <w:pStyle w:val="Heading3"/>
        <w:rPr>
          <w:rFonts w:asciiTheme="minorHAnsi" w:hAnsiTheme="minorHAnsi" w:cstheme="minorHAnsi"/>
          <w:sz w:val="22"/>
          <w:szCs w:val="22"/>
        </w:rPr>
      </w:pPr>
      <w:r w:rsidRPr="00595EF6">
        <w:rPr>
          <w:rFonts w:asciiTheme="minorHAnsi" w:hAnsiTheme="minorHAnsi" w:cstheme="minorHAnsi"/>
          <w:sz w:val="22"/>
          <w:szCs w:val="22"/>
        </w:rPr>
        <w:t>Co</w:t>
      </w:r>
      <w:r w:rsidR="00CB2BD8" w:rsidRPr="00595EF6">
        <w:rPr>
          <w:rFonts w:asciiTheme="minorHAnsi" w:hAnsiTheme="minorHAnsi" w:cstheme="minorHAnsi"/>
          <w:sz w:val="22"/>
          <w:szCs w:val="22"/>
        </w:rPr>
        <w:t xml:space="preserve">mmunity Asset Map Weekly </w:t>
      </w:r>
      <w:r w:rsidRPr="00595EF6">
        <w:rPr>
          <w:rFonts w:asciiTheme="minorHAnsi" w:hAnsiTheme="minorHAnsi" w:cstheme="minorHAnsi"/>
          <w:sz w:val="22"/>
          <w:szCs w:val="22"/>
        </w:rPr>
        <w:t>Project Assignments:</w:t>
      </w:r>
    </w:p>
    <w:p w14:paraId="0E1AF6B9" w14:textId="21DF7F95" w:rsidR="00D4247E" w:rsidRPr="00D4247E" w:rsidRDefault="00055AC1" w:rsidP="00D4247E">
      <w:r>
        <w:t>E</w:t>
      </w:r>
      <w:r w:rsidR="00D4247E" w:rsidRPr="00D4247E">
        <w:t>ach of the following</w:t>
      </w:r>
      <w:r>
        <w:t xml:space="preserve"> four</w:t>
      </w:r>
      <w:r w:rsidR="00D4247E" w:rsidRPr="00D4247E">
        <w:t xml:space="preserve"> assignments is scaffolded across weeks and culminates in one major submission per student. Each submission includes prompts aligned with weekly module topics and readings.</w:t>
      </w:r>
      <w:r w:rsidR="00D57B0D">
        <w:t xml:space="preserve"> We will work on these assignments in class with our group</w:t>
      </w:r>
      <w:r w:rsidR="004153C6">
        <w:t>,</w:t>
      </w:r>
      <w:r w:rsidR="00D57B0D">
        <w:t xml:space="preserve"> but each student will submit their own individual assignment in Canvas by the due date.</w:t>
      </w:r>
      <w:r w:rsidR="00D4247E" w:rsidRPr="00D4247E">
        <w:t xml:space="preserve"> Assignments must include:</w:t>
      </w:r>
    </w:p>
    <w:p w14:paraId="3B77C969" w14:textId="77777777" w:rsidR="00D4247E" w:rsidRPr="00D4247E" w:rsidRDefault="00D4247E" w:rsidP="00D4247E">
      <w:r w:rsidRPr="00D4247E">
        <w:t>Use of </w:t>
      </w:r>
      <w:r w:rsidRPr="00D4247E">
        <w:rPr>
          <w:b/>
          <w:bCs/>
        </w:rPr>
        <w:t>data sources</w:t>
      </w:r>
      <w:r w:rsidRPr="00D4247E">
        <w:t> such as Census data, city reports, and community org websites.</w:t>
      </w:r>
    </w:p>
    <w:p w14:paraId="7D768F71" w14:textId="77777777" w:rsidR="00D4247E" w:rsidRPr="00D4247E" w:rsidRDefault="00D4247E" w:rsidP="00D4247E">
      <w:r w:rsidRPr="00D4247E">
        <w:t>A </w:t>
      </w:r>
      <w:r w:rsidRPr="00D4247E">
        <w:rPr>
          <w:b/>
          <w:bCs/>
        </w:rPr>
        <w:t>course concept or theory</w:t>
      </w:r>
      <w:r w:rsidRPr="00D4247E">
        <w:t> applied from the Green &amp; Haines textbook, with:</w:t>
      </w:r>
    </w:p>
    <w:p w14:paraId="4869DB22" w14:textId="77777777" w:rsidR="00D4247E" w:rsidRPr="00D4247E" w:rsidRDefault="00D4247E" w:rsidP="00D4247E">
      <w:r w:rsidRPr="00D4247E">
        <w:t>A clearly defined concept</w:t>
      </w:r>
    </w:p>
    <w:p w14:paraId="20089593" w14:textId="77777777" w:rsidR="00D4247E" w:rsidRPr="00D4247E" w:rsidRDefault="00D4247E" w:rsidP="00D4247E">
      <w:r w:rsidRPr="00D4247E">
        <w:t>Proper APA-style citation</w:t>
      </w:r>
    </w:p>
    <w:p w14:paraId="045EE34D" w14:textId="77777777" w:rsidR="00D4247E" w:rsidRPr="00D4247E" w:rsidRDefault="00D4247E" w:rsidP="00D4247E">
      <w:r w:rsidRPr="00D4247E">
        <w:t>An explanation of how it helps interpret the community's strengths, gaps, or capacity for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5"/>
        <w:gridCol w:w="720"/>
        <w:gridCol w:w="4359"/>
        <w:gridCol w:w="606"/>
      </w:tblGrid>
      <w:tr w:rsidR="00D4247E" w:rsidRPr="00D4247E" w14:paraId="63BE40B5" w14:textId="77777777" w:rsidTr="00D4247E">
        <w:trPr>
          <w:tblHeader/>
        </w:trPr>
        <w:tc>
          <w:tcPr>
            <w:tcW w:w="0" w:type="auto"/>
            <w:gridSpan w:val="4"/>
            <w:shd w:val="clear" w:color="auto" w:fill="FFFFFF"/>
            <w:vAlign w:val="center"/>
            <w:hideMark/>
          </w:tcPr>
          <w:p w14:paraId="4742AB9B" w14:textId="77777777" w:rsidR="00D4247E" w:rsidRPr="00D4247E" w:rsidRDefault="00D4247E" w:rsidP="00D4247E">
            <w:r w:rsidRPr="00D4247E">
              <w:t>Assignment Table</w:t>
            </w:r>
          </w:p>
        </w:tc>
      </w:tr>
      <w:tr w:rsidR="00D4247E" w:rsidRPr="00D4247E" w14:paraId="7C25651E" w14:textId="77777777" w:rsidTr="00D4247E">
        <w:trPr>
          <w:tblHeader/>
        </w:trPr>
        <w:tc>
          <w:tcPr>
            <w:tcW w:w="0" w:type="auto"/>
            <w:shd w:val="clear" w:color="auto" w:fill="FFFFFF"/>
            <w:vAlign w:val="center"/>
            <w:hideMark/>
          </w:tcPr>
          <w:p w14:paraId="14C55312" w14:textId="77777777" w:rsidR="00D4247E" w:rsidRPr="00D4247E" w:rsidRDefault="00D4247E" w:rsidP="00D4247E">
            <w:pPr>
              <w:rPr>
                <w:b/>
                <w:bCs/>
              </w:rPr>
            </w:pPr>
            <w:r w:rsidRPr="00D4247E">
              <w:rPr>
                <w:b/>
                <w:bCs/>
              </w:rPr>
              <w:t>Assignment</w:t>
            </w:r>
          </w:p>
        </w:tc>
        <w:tc>
          <w:tcPr>
            <w:tcW w:w="0" w:type="auto"/>
            <w:shd w:val="clear" w:color="auto" w:fill="FFFFFF"/>
            <w:vAlign w:val="center"/>
            <w:hideMark/>
          </w:tcPr>
          <w:p w14:paraId="7110A1EB" w14:textId="77777777" w:rsidR="00D4247E" w:rsidRPr="00D4247E" w:rsidRDefault="00D4247E" w:rsidP="00D4247E">
            <w:pPr>
              <w:rPr>
                <w:b/>
                <w:bCs/>
              </w:rPr>
            </w:pPr>
            <w:r w:rsidRPr="00D4247E">
              <w:rPr>
                <w:b/>
                <w:bCs/>
              </w:rPr>
              <w:t>Due</w:t>
            </w:r>
          </w:p>
        </w:tc>
        <w:tc>
          <w:tcPr>
            <w:tcW w:w="0" w:type="auto"/>
            <w:shd w:val="clear" w:color="auto" w:fill="FFFFFF"/>
            <w:vAlign w:val="center"/>
            <w:hideMark/>
          </w:tcPr>
          <w:p w14:paraId="2620A00C" w14:textId="77777777" w:rsidR="00D4247E" w:rsidRPr="00D4247E" w:rsidRDefault="00D4247E" w:rsidP="00D4247E">
            <w:pPr>
              <w:rPr>
                <w:b/>
                <w:bCs/>
              </w:rPr>
            </w:pPr>
            <w:r w:rsidRPr="00D4247E">
              <w:rPr>
                <w:b/>
                <w:bCs/>
              </w:rPr>
              <w:t>Focus Areas</w:t>
            </w:r>
          </w:p>
        </w:tc>
        <w:tc>
          <w:tcPr>
            <w:tcW w:w="0" w:type="auto"/>
            <w:shd w:val="clear" w:color="auto" w:fill="FFFFFF"/>
            <w:vAlign w:val="center"/>
            <w:hideMark/>
          </w:tcPr>
          <w:p w14:paraId="4CA8A095" w14:textId="77777777" w:rsidR="00D4247E" w:rsidRPr="00D4247E" w:rsidRDefault="00D4247E" w:rsidP="00D4247E">
            <w:pPr>
              <w:rPr>
                <w:b/>
                <w:bCs/>
              </w:rPr>
            </w:pPr>
            <w:r w:rsidRPr="00D4247E">
              <w:rPr>
                <w:b/>
                <w:bCs/>
              </w:rPr>
              <w:t>Points</w:t>
            </w:r>
          </w:p>
        </w:tc>
      </w:tr>
      <w:tr w:rsidR="00D4247E" w:rsidRPr="00D4247E" w14:paraId="0E7815A3" w14:textId="77777777" w:rsidTr="00D4247E">
        <w:tc>
          <w:tcPr>
            <w:tcW w:w="0" w:type="auto"/>
            <w:shd w:val="clear" w:color="auto" w:fill="FFFFFF"/>
            <w:tcMar>
              <w:top w:w="30" w:type="dxa"/>
              <w:left w:w="30" w:type="dxa"/>
              <w:bottom w:w="30" w:type="dxa"/>
              <w:right w:w="30" w:type="dxa"/>
            </w:tcMar>
            <w:vAlign w:val="center"/>
            <w:hideMark/>
          </w:tcPr>
          <w:p w14:paraId="41A52CCE" w14:textId="77777777" w:rsidR="00D4247E" w:rsidRPr="00D4247E" w:rsidRDefault="00D4247E" w:rsidP="00D4247E">
            <w:r w:rsidRPr="00D4247E">
              <w:t>Assignment 1: Community Identity, History &amp; Photovoice</w:t>
            </w:r>
          </w:p>
        </w:tc>
        <w:tc>
          <w:tcPr>
            <w:tcW w:w="0" w:type="auto"/>
            <w:shd w:val="clear" w:color="auto" w:fill="FFFFFF"/>
            <w:tcMar>
              <w:top w:w="30" w:type="dxa"/>
              <w:left w:w="30" w:type="dxa"/>
              <w:bottom w:w="30" w:type="dxa"/>
              <w:right w:w="30" w:type="dxa"/>
            </w:tcMar>
            <w:vAlign w:val="center"/>
            <w:hideMark/>
          </w:tcPr>
          <w:p w14:paraId="78B4ACE1" w14:textId="77777777" w:rsidR="00D4247E" w:rsidRPr="00D4247E" w:rsidRDefault="00D4247E" w:rsidP="00D4247E">
            <w:r w:rsidRPr="00D4247E">
              <w:t>Week 4</w:t>
            </w:r>
          </w:p>
        </w:tc>
        <w:tc>
          <w:tcPr>
            <w:tcW w:w="0" w:type="auto"/>
            <w:shd w:val="clear" w:color="auto" w:fill="FFFFFF"/>
            <w:tcMar>
              <w:top w:w="30" w:type="dxa"/>
              <w:left w:w="30" w:type="dxa"/>
              <w:bottom w:w="30" w:type="dxa"/>
              <w:right w:w="30" w:type="dxa"/>
            </w:tcMar>
            <w:vAlign w:val="center"/>
            <w:hideMark/>
          </w:tcPr>
          <w:p w14:paraId="46592FF8" w14:textId="77777777" w:rsidR="00D4247E" w:rsidRPr="00D4247E" w:rsidRDefault="00D4247E" w:rsidP="00D4247E">
            <w:r w:rsidRPr="00D4247E">
              <w:t>Community identity, informal leadership, history, and visual representation</w:t>
            </w:r>
          </w:p>
        </w:tc>
        <w:tc>
          <w:tcPr>
            <w:tcW w:w="0" w:type="auto"/>
            <w:shd w:val="clear" w:color="auto" w:fill="FFFFFF"/>
            <w:tcMar>
              <w:top w:w="30" w:type="dxa"/>
              <w:left w:w="30" w:type="dxa"/>
              <w:bottom w:w="30" w:type="dxa"/>
              <w:right w:w="30" w:type="dxa"/>
            </w:tcMar>
            <w:vAlign w:val="center"/>
            <w:hideMark/>
          </w:tcPr>
          <w:p w14:paraId="66921D3A" w14:textId="77777777" w:rsidR="00D4247E" w:rsidRPr="00D4247E" w:rsidRDefault="00D4247E" w:rsidP="00D4247E">
            <w:r w:rsidRPr="00D4247E">
              <w:t>40 pts</w:t>
            </w:r>
          </w:p>
        </w:tc>
      </w:tr>
      <w:tr w:rsidR="00D4247E" w:rsidRPr="00D4247E" w14:paraId="23B38290" w14:textId="77777777" w:rsidTr="00D4247E">
        <w:tc>
          <w:tcPr>
            <w:tcW w:w="0" w:type="auto"/>
            <w:shd w:val="clear" w:color="auto" w:fill="FFFFFF"/>
            <w:tcMar>
              <w:top w:w="30" w:type="dxa"/>
              <w:left w:w="30" w:type="dxa"/>
              <w:bottom w:w="30" w:type="dxa"/>
              <w:right w:w="30" w:type="dxa"/>
            </w:tcMar>
            <w:vAlign w:val="center"/>
            <w:hideMark/>
          </w:tcPr>
          <w:p w14:paraId="2FE2C058" w14:textId="77777777" w:rsidR="00D4247E" w:rsidRPr="00D4247E" w:rsidRDefault="00D4247E" w:rsidP="00D4247E">
            <w:r w:rsidRPr="00D4247E">
              <w:lastRenderedPageBreak/>
              <w:t>Assignment 2: Human, Physical, and Social Capital</w:t>
            </w:r>
          </w:p>
        </w:tc>
        <w:tc>
          <w:tcPr>
            <w:tcW w:w="0" w:type="auto"/>
            <w:shd w:val="clear" w:color="auto" w:fill="FFFFFF"/>
            <w:tcMar>
              <w:top w:w="30" w:type="dxa"/>
              <w:left w:w="30" w:type="dxa"/>
              <w:bottom w:w="30" w:type="dxa"/>
              <w:right w:w="30" w:type="dxa"/>
            </w:tcMar>
            <w:vAlign w:val="center"/>
            <w:hideMark/>
          </w:tcPr>
          <w:p w14:paraId="28F9B74D" w14:textId="77777777" w:rsidR="00D4247E" w:rsidRPr="00D4247E" w:rsidRDefault="00D4247E" w:rsidP="00D4247E">
            <w:r w:rsidRPr="00D4247E">
              <w:t>Week 7</w:t>
            </w:r>
          </w:p>
        </w:tc>
        <w:tc>
          <w:tcPr>
            <w:tcW w:w="0" w:type="auto"/>
            <w:shd w:val="clear" w:color="auto" w:fill="FFFFFF"/>
            <w:tcMar>
              <w:top w:w="30" w:type="dxa"/>
              <w:left w:w="30" w:type="dxa"/>
              <w:bottom w:w="30" w:type="dxa"/>
              <w:right w:w="30" w:type="dxa"/>
            </w:tcMar>
            <w:vAlign w:val="center"/>
            <w:hideMark/>
          </w:tcPr>
          <w:p w14:paraId="0EF9DBD1" w14:textId="77777777" w:rsidR="00D4247E" w:rsidRPr="00D4247E" w:rsidRDefault="00D4247E" w:rsidP="00D4247E">
            <w:r w:rsidRPr="00D4247E">
              <w:t>Education, health, infrastructure, associations, civic engagement</w:t>
            </w:r>
          </w:p>
        </w:tc>
        <w:tc>
          <w:tcPr>
            <w:tcW w:w="0" w:type="auto"/>
            <w:shd w:val="clear" w:color="auto" w:fill="FFFFFF"/>
            <w:tcMar>
              <w:top w:w="30" w:type="dxa"/>
              <w:left w:w="30" w:type="dxa"/>
              <w:bottom w:w="30" w:type="dxa"/>
              <w:right w:w="30" w:type="dxa"/>
            </w:tcMar>
            <w:vAlign w:val="center"/>
            <w:hideMark/>
          </w:tcPr>
          <w:p w14:paraId="2272A869" w14:textId="77777777" w:rsidR="00D4247E" w:rsidRPr="00D4247E" w:rsidRDefault="00D4247E" w:rsidP="00D4247E">
            <w:r w:rsidRPr="00D4247E">
              <w:t>40 pts</w:t>
            </w:r>
          </w:p>
        </w:tc>
      </w:tr>
      <w:tr w:rsidR="00D4247E" w:rsidRPr="00D4247E" w14:paraId="2DBE9F8C" w14:textId="77777777" w:rsidTr="00D4247E">
        <w:tc>
          <w:tcPr>
            <w:tcW w:w="0" w:type="auto"/>
            <w:shd w:val="clear" w:color="auto" w:fill="FFFFFF"/>
            <w:tcMar>
              <w:top w:w="30" w:type="dxa"/>
              <w:left w:w="30" w:type="dxa"/>
              <w:bottom w:w="30" w:type="dxa"/>
              <w:right w:w="30" w:type="dxa"/>
            </w:tcMar>
            <w:vAlign w:val="center"/>
            <w:hideMark/>
          </w:tcPr>
          <w:p w14:paraId="38A48D8E" w14:textId="77777777" w:rsidR="00D4247E" w:rsidRPr="00D4247E" w:rsidRDefault="00D4247E" w:rsidP="00D4247E">
            <w:r w:rsidRPr="00D4247E">
              <w:t>Assignment 3: Financial, Environmental, and Cultural Capital</w:t>
            </w:r>
          </w:p>
        </w:tc>
        <w:tc>
          <w:tcPr>
            <w:tcW w:w="0" w:type="auto"/>
            <w:shd w:val="clear" w:color="auto" w:fill="FFFFFF"/>
            <w:tcMar>
              <w:top w:w="30" w:type="dxa"/>
              <w:left w:w="30" w:type="dxa"/>
              <w:bottom w:w="30" w:type="dxa"/>
              <w:right w:w="30" w:type="dxa"/>
            </w:tcMar>
            <w:vAlign w:val="center"/>
            <w:hideMark/>
          </w:tcPr>
          <w:p w14:paraId="1BD73FC1" w14:textId="77777777" w:rsidR="00D4247E" w:rsidRPr="00D4247E" w:rsidRDefault="00D4247E" w:rsidP="00D4247E">
            <w:r w:rsidRPr="00D4247E">
              <w:t>Week 10</w:t>
            </w:r>
          </w:p>
        </w:tc>
        <w:tc>
          <w:tcPr>
            <w:tcW w:w="0" w:type="auto"/>
            <w:shd w:val="clear" w:color="auto" w:fill="FFFFFF"/>
            <w:tcMar>
              <w:top w:w="30" w:type="dxa"/>
              <w:left w:w="30" w:type="dxa"/>
              <w:bottom w:w="30" w:type="dxa"/>
              <w:right w:w="30" w:type="dxa"/>
            </w:tcMar>
            <w:vAlign w:val="center"/>
            <w:hideMark/>
          </w:tcPr>
          <w:p w14:paraId="2BB58750" w14:textId="42054AD0" w:rsidR="00D4247E" w:rsidRPr="00D4247E" w:rsidRDefault="00D4247E" w:rsidP="00D4247E">
            <w:r w:rsidRPr="00D4247E">
              <w:t xml:space="preserve">Economic drivers, </w:t>
            </w:r>
            <w:proofErr w:type="spellStart"/>
            <w:r w:rsidRPr="00D4247E">
              <w:t>su</w:t>
            </w:r>
            <w:r w:rsidR="00C72C6A">
              <w:t>pac</w:t>
            </w:r>
            <w:r w:rsidRPr="00D4247E">
              <w:t>stainability</w:t>
            </w:r>
            <w:proofErr w:type="spellEnd"/>
            <w:r w:rsidRPr="00D4247E">
              <w:t>, cultural identity</w:t>
            </w:r>
          </w:p>
        </w:tc>
        <w:tc>
          <w:tcPr>
            <w:tcW w:w="0" w:type="auto"/>
            <w:shd w:val="clear" w:color="auto" w:fill="FFFFFF"/>
            <w:tcMar>
              <w:top w:w="30" w:type="dxa"/>
              <w:left w:w="30" w:type="dxa"/>
              <w:bottom w:w="30" w:type="dxa"/>
              <w:right w:w="30" w:type="dxa"/>
            </w:tcMar>
            <w:vAlign w:val="center"/>
            <w:hideMark/>
          </w:tcPr>
          <w:p w14:paraId="6E14C461" w14:textId="77777777" w:rsidR="00D4247E" w:rsidRPr="00D4247E" w:rsidRDefault="00D4247E" w:rsidP="00D4247E">
            <w:r w:rsidRPr="00D4247E">
              <w:t>40 pts</w:t>
            </w:r>
          </w:p>
        </w:tc>
      </w:tr>
      <w:tr w:rsidR="00D4247E" w:rsidRPr="00D4247E" w14:paraId="667C0AF2" w14:textId="77777777" w:rsidTr="00D4247E">
        <w:tc>
          <w:tcPr>
            <w:tcW w:w="0" w:type="auto"/>
            <w:shd w:val="clear" w:color="auto" w:fill="FFFFFF"/>
            <w:tcMar>
              <w:top w:w="30" w:type="dxa"/>
              <w:left w:w="30" w:type="dxa"/>
              <w:bottom w:w="30" w:type="dxa"/>
              <w:right w:w="30" w:type="dxa"/>
            </w:tcMar>
            <w:vAlign w:val="center"/>
            <w:hideMark/>
          </w:tcPr>
          <w:p w14:paraId="04FB7D54" w14:textId="77777777" w:rsidR="00D4247E" w:rsidRPr="00D4247E" w:rsidRDefault="00D4247E" w:rsidP="00D4247E">
            <w:r w:rsidRPr="00D4247E">
              <w:t>Assignment 4: Political Capital, Food Access, and Collaboration</w:t>
            </w:r>
          </w:p>
        </w:tc>
        <w:tc>
          <w:tcPr>
            <w:tcW w:w="0" w:type="auto"/>
            <w:shd w:val="clear" w:color="auto" w:fill="FFFFFF"/>
            <w:tcMar>
              <w:top w:w="30" w:type="dxa"/>
              <w:left w:w="30" w:type="dxa"/>
              <w:bottom w:w="30" w:type="dxa"/>
              <w:right w:w="30" w:type="dxa"/>
            </w:tcMar>
            <w:vAlign w:val="center"/>
            <w:hideMark/>
          </w:tcPr>
          <w:p w14:paraId="3F03AD39" w14:textId="77777777" w:rsidR="00D4247E" w:rsidRPr="00D4247E" w:rsidRDefault="00D4247E" w:rsidP="00D4247E">
            <w:r w:rsidRPr="00D4247E">
              <w:t>Week 14</w:t>
            </w:r>
          </w:p>
        </w:tc>
        <w:tc>
          <w:tcPr>
            <w:tcW w:w="0" w:type="auto"/>
            <w:shd w:val="clear" w:color="auto" w:fill="FFFFFF"/>
            <w:tcMar>
              <w:top w:w="30" w:type="dxa"/>
              <w:left w:w="30" w:type="dxa"/>
              <w:bottom w:w="30" w:type="dxa"/>
              <w:right w:w="30" w:type="dxa"/>
            </w:tcMar>
            <w:vAlign w:val="center"/>
            <w:hideMark/>
          </w:tcPr>
          <w:p w14:paraId="0B1935E8" w14:textId="77777777" w:rsidR="00D4247E" w:rsidRPr="00D4247E" w:rsidRDefault="00D4247E" w:rsidP="00D4247E">
            <w:r w:rsidRPr="00D4247E">
              <w:t>Civic institutions, food systems, and intersectoral partnerships</w:t>
            </w:r>
          </w:p>
        </w:tc>
        <w:tc>
          <w:tcPr>
            <w:tcW w:w="0" w:type="auto"/>
            <w:shd w:val="clear" w:color="auto" w:fill="FFFFFF"/>
            <w:tcMar>
              <w:top w:w="30" w:type="dxa"/>
              <w:left w:w="30" w:type="dxa"/>
              <w:bottom w:w="30" w:type="dxa"/>
              <w:right w:w="30" w:type="dxa"/>
            </w:tcMar>
            <w:vAlign w:val="center"/>
            <w:hideMark/>
          </w:tcPr>
          <w:p w14:paraId="6135C2B9" w14:textId="77777777" w:rsidR="00D4247E" w:rsidRPr="00D4247E" w:rsidRDefault="00D4247E" w:rsidP="00D4247E">
            <w:r w:rsidRPr="00D4247E">
              <w:t>40 pts</w:t>
            </w:r>
          </w:p>
        </w:tc>
      </w:tr>
    </w:tbl>
    <w:p w14:paraId="3FBCDAA7" w14:textId="77777777" w:rsidR="00D4247E" w:rsidRPr="00D4247E" w:rsidRDefault="00D4247E" w:rsidP="00D4247E">
      <w:pPr>
        <w:pStyle w:val="Heading3"/>
        <w:rPr>
          <w:rFonts w:cstheme="minorHAnsi"/>
        </w:rPr>
      </w:pPr>
      <w:r w:rsidRPr="00D4247E">
        <w:rPr>
          <w:rFonts w:cstheme="minorHAnsi"/>
        </w:rPr>
        <w:t> </w:t>
      </w:r>
    </w:p>
    <w:p w14:paraId="40DB0A66" w14:textId="77777777" w:rsidR="00EC771F" w:rsidRPr="00595EF6" w:rsidRDefault="00EC771F" w:rsidP="00AE40DF">
      <w:pPr>
        <w:pStyle w:val="Heading3"/>
        <w:rPr>
          <w:rFonts w:asciiTheme="minorHAnsi" w:hAnsiTheme="minorHAnsi" w:cstheme="minorHAnsi"/>
          <w:sz w:val="22"/>
          <w:szCs w:val="22"/>
        </w:rPr>
      </w:pPr>
      <w:r w:rsidRPr="00595EF6">
        <w:rPr>
          <w:rFonts w:asciiTheme="minorHAnsi" w:hAnsiTheme="minorHAnsi" w:cstheme="minorHAnsi"/>
          <w:sz w:val="22"/>
          <w:szCs w:val="22"/>
        </w:rPr>
        <w:t>Final Project Assignments: Community Assessment Map and Video Presentation</w:t>
      </w:r>
    </w:p>
    <w:p w14:paraId="55C11AC5" w14:textId="23BD267E" w:rsidR="007C5CD8" w:rsidRDefault="00D57B0D" w:rsidP="009C392E">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sz w:val="22"/>
          <w:szCs w:val="22"/>
        </w:rPr>
        <w:t xml:space="preserve">This is a group project, and students will have time to work together in classes on this final project. Groups are encouraged to update their final asset maps as we progress through the course. </w:t>
      </w:r>
      <w:r w:rsidR="00EC771F" w:rsidRPr="00595EF6">
        <w:rPr>
          <w:rFonts w:asciiTheme="minorHAnsi" w:hAnsiTheme="minorHAnsi" w:cstheme="minorHAnsi"/>
          <w:sz w:val="22"/>
          <w:szCs w:val="22"/>
        </w:rPr>
        <w:t>Once we have completed the course project assignments</w:t>
      </w:r>
      <w:r w:rsidR="00D1327C" w:rsidRPr="00595EF6">
        <w:rPr>
          <w:rFonts w:asciiTheme="minorHAnsi" w:hAnsiTheme="minorHAnsi" w:cstheme="minorHAnsi"/>
          <w:sz w:val="22"/>
          <w:szCs w:val="22"/>
        </w:rPr>
        <w:t>,</w:t>
      </w:r>
      <w:r w:rsidR="00EC771F" w:rsidRPr="00595EF6">
        <w:rPr>
          <w:rFonts w:asciiTheme="minorHAnsi" w:hAnsiTheme="minorHAnsi" w:cstheme="minorHAnsi"/>
          <w:sz w:val="22"/>
          <w:szCs w:val="22"/>
        </w:rPr>
        <w:t xml:space="preserve"> we will turn our findings into a Community Asset Map</w:t>
      </w:r>
      <w:r w:rsidR="00E11870" w:rsidRPr="00595EF6">
        <w:rPr>
          <w:rFonts w:asciiTheme="minorHAnsi" w:hAnsiTheme="minorHAnsi" w:cstheme="minorHAnsi"/>
          <w:sz w:val="22"/>
          <w:szCs w:val="22"/>
        </w:rPr>
        <w:t xml:space="preserve"> worth 100 points</w:t>
      </w:r>
      <w:r w:rsidR="00EC771F" w:rsidRPr="00595EF6">
        <w:rPr>
          <w:rFonts w:asciiTheme="minorHAnsi" w:hAnsiTheme="minorHAnsi" w:cstheme="minorHAnsi"/>
          <w:sz w:val="22"/>
          <w:szCs w:val="22"/>
        </w:rPr>
        <w:t xml:space="preserve">. </w:t>
      </w:r>
      <w:r w:rsidR="00AE40DF" w:rsidRPr="00595EF6">
        <w:rPr>
          <w:rFonts w:asciiTheme="minorHAnsi" w:hAnsiTheme="minorHAnsi" w:cstheme="minorHAnsi"/>
          <w:sz w:val="22"/>
          <w:szCs w:val="22"/>
        </w:rPr>
        <w:t>We will create a visual map</w:t>
      </w:r>
      <w:r w:rsidR="00EC771F" w:rsidRPr="00595EF6">
        <w:rPr>
          <w:rFonts w:asciiTheme="minorHAnsi" w:hAnsiTheme="minorHAnsi" w:cstheme="minorHAnsi"/>
          <w:sz w:val="22"/>
          <w:szCs w:val="22"/>
        </w:rPr>
        <w:t xml:space="preserve"> </w:t>
      </w:r>
      <w:r w:rsidR="00CE3764" w:rsidRPr="00595EF6">
        <w:rPr>
          <w:rFonts w:asciiTheme="minorHAnsi" w:hAnsiTheme="minorHAnsi" w:cstheme="minorHAnsi"/>
          <w:sz w:val="22"/>
          <w:szCs w:val="22"/>
        </w:rPr>
        <w:t xml:space="preserve">representing our findings to create something </w:t>
      </w:r>
      <w:r w:rsidR="00D1327C" w:rsidRPr="00595EF6">
        <w:rPr>
          <w:rFonts w:asciiTheme="minorHAnsi" w:hAnsiTheme="minorHAnsi" w:cstheme="minorHAnsi"/>
          <w:sz w:val="22"/>
          <w:szCs w:val="22"/>
        </w:rPr>
        <w:t xml:space="preserve">the </w:t>
      </w:r>
      <w:proofErr w:type="gramStart"/>
      <w:r w:rsidR="00D1327C" w:rsidRPr="00595EF6">
        <w:rPr>
          <w:rFonts w:asciiTheme="minorHAnsi" w:hAnsiTheme="minorHAnsi" w:cstheme="minorHAnsi"/>
          <w:sz w:val="22"/>
          <w:szCs w:val="22"/>
        </w:rPr>
        <w:t>general public</w:t>
      </w:r>
      <w:proofErr w:type="gramEnd"/>
      <w:r w:rsidR="00D1327C" w:rsidRPr="00595EF6">
        <w:rPr>
          <w:rFonts w:asciiTheme="minorHAnsi" w:hAnsiTheme="minorHAnsi" w:cstheme="minorHAnsi"/>
          <w:sz w:val="22"/>
          <w:szCs w:val="22"/>
        </w:rPr>
        <w:t xml:space="preserve"> could understand</w:t>
      </w:r>
      <w:r w:rsidR="00EC771F" w:rsidRPr="00595EF6">
        <w:rPr>
          <w:rFonts w:asciiTheme="minorHAnsi" w:hAnsiTheme="minorHAnsi" w:cstheme="minorHAnsi"/>
          <w:sz w:val="22"/>
          <w:szCs w:val="22"/>
        </w:rPr>
        <w:t xml:space="preserve">. </w:t>
      </w:r>
      <w:r w:rsidR="009C392E" w:rsidRPr="00595EF6">
        <w:rPr>
          <w:rFonts w:asciiTheme="minorHAnsi" w:hAnsiTheme="minorHAnsi" w:cstheme="minorHAnsi"/>
          <w:color w:val="333333"/>
          <w:sz w:val="22"/>
          <w:szCs w:val="22"/>
        </w:rPr>
        <w:t xml:space="preserve">The map should be limited to the same size </w:t>
      </w:r>
      <w:r w:rsidR="00CE3764" w:rsidRPr="00595EF6">
        <w:rPr>
          <w:rFonts w:asciiTheme="minorHAnsi" w:hAnsiTheme="minorHAnsi" w:cstheme="minorHAnsi"/>
          <w:color w:val="333333"/>
          <w:sz w:val="22"/>
          <w:szCs w:val="22"/>
        </w:rPr>
        <w:t>as</w:t>
      </w:r>
      <w:r w:rsidR="009C392E" w:rsidRPr="00595EF6">
        <w:rPr>
          <w:rFonts w:asciiTheme="minorHAnsi" w:hAnsiTheme="minorHAnsi" w:cstheme="minorHAnsi"/>
          <w:color w:val="333333"/>
          <w:sz w:val="22"/>
          <w:szCs w:val="22"/>
        </w:rPr>
        <w:t xml:space="preserve"> 1 page or 1 PowerPoint slide. Your audience is the </w:t>
      </w:r>
      <w:proofErr w:type="gramStart"/>
      <w:r w:rsidR="009C392E" w:rsidRPr="00595EF6">
        <w:rPr>
          <w:rFonts w:asciiTheme="minorHAnsi" w:hAnsiTheme="minorHAnsi" w:cstheme="minorHAnsi"/>
          <w:color w:val="333333"/>
          <w:sz w:val="22"/>
          <w:szCs w:val="22"/>
        </w:rPr>
        <w:t>general public</w:t>
      </w:r>
      <w:proofErr w:type="gramEnd"/>
      <w:r w:rsidR="00CE3764" w:rsidRPr="00595EF6">
        <w:rPr>
          <w:rFonts w:asciiTheme="minorHAnsi" w:hAnsiTheme="minorHAnsi" w:cstheme="minorHAnsi"/>
          <w:color w:val="333333"/>
          <w:sz w:val="22"/>
          <w:szCs w:val="22"/>
        </w:rPr>
        <w:t>; your</w:t>
      </w:r>
      <w:r w:rsidR="009C392E" w:rsidRPr="00595EF6">
        <w:rPr>
          <w:rFonts w:asciiTheme="minorHAnsi" w:hAnsiTheme="minorHAnsi" w:cstheme="minorHAnsi"/>
          <w:color w:val="333333"/>
          <w:sz w:val="22"/>
          <w:szCs w:val="22"/>
        </w:rPr>
        <w:t xml:space="preserve"> information should be user-friendly and </w:t>
      </w:r>
      <w:r w:rsidR="00CE3764" w:rsidRPr="00595EF6">
        <w:rPr>
          <w:rFonts w:asciiTheme="minorHAnsi" w:hAnsiTheme="minorHAnsi" w:cstheme="minorHAnsi"/>
          <w:color w:val="333333"/>
          <w:sz w:val="22"/>
          <w:szCs w:val="22"/>
        </w:rPr>
        <w:t>easily understood</w:t>
      </w:r>
      <w:r w:rsidR="009C392E" w:rsidRPr="00595EF6">
        <w:rPr>
          <w:rFonts w:asciiTheme="minorHAnsi" w:hAnsiTheme="minorHAnsi" w:cstheme="minorHAnsi"/>
          <w:color w:val="333333"/>
          <w:sz w:val="22"/>
          <w:szCs w:val="22"/>
        </w:rPr>
        <w:t xml:space="preserve">. You may use many different forms of mapping to illustrate your community assets. There are some examples below. You are welcome to use GIS if you are familiar with this software, but it is not required. </w:t>
      </w:r>
    </w:p>
    <w:p w14:paraId="115892B4" w14:textId="77777777" w:rsidR="007C5CD8" w:rsidRDefault="007C5CD8" w:rsidP="009C392E">
      <w:pPr>
        <w:pStyle w:val="NormalWeb"/>
        <w:shd w:val="clear" w:color="auto" w:fill="FFFFFF"/>
        <w:spacing w:before="0" w:beforeAutospacing="0" w:after="0" w:afterAutospacing="0"/>
        <w:rPr>
          <w:rFonts w:asciiTheme="minorHAnsi" w:hAnsiTheme="minorHAnsi" w:cstheme="minorHAnsi"/>
          <w:color w:val="333333"/>
          <w:sz w:val="22"/>
          <w:szCs w:val="22"/>
        </w:rPr>
      </w:pPr>
    </w:p>
    <w:p w14:paraId="0E9E55F1" w14:textId="0D1AD76B" w:rsidR="009C392E" w:rsidRPr="00595EF6" w:rsidRDefault="009C392E" w:rsidP="009C392E">
      <w:pPr>
        <w:pStyle w:val="NormalWeb"/>
        <w:shd w:val="clear" w:color="auto" w:fill="FFFFFF"/>
        <w:spacing w:before="0" w:beforeAutospacing="0" w:after="0" w:afterAutospacing="0"/>
        <w:rPr>
          <w:rFonts w:asciiTheme="minorHAnsi" w:hAnsiTheme="minorHAnsi" w:cstheme="minorHAnsi"/>
          <w:color w:val="333333"/>
          <w:sz w:val="22"/>
          <w:szCs w:val="22"/>
        </w:rPr>
      </w:pPr>
      <w:r w:rsidRPr="00BE1543">
        <w:rPr>
          <w:rFonts w:asciiTheme="minorHAnsi" w:hAnsiTheme="minorHAnsi" w:cstheme="minorHAnsi"/>
          <w:b/>
          <w:bCs/>
          <w:color w:val="333333"/>
          <w:sz w:val="22"/>
          <w:szCs w:val="22"/>
        </w:rPr>
        <w:t xml:space="preserve">Google </w:t>
      </w:r>
      <w:r w:rsidR="005C7E9D" w:rsidRPr="00BE1543">
        <w:rPr>
          <w:rFonts w:asciiTheme="minorHAnsi" w:hAnsiTheme="minorHAnsi" w:cstheme="minorHAnsi"/>
          <w:b/>
          <w:bCs/>
          <w:color w:val="333333"/>
          <w:sz w:val="22"/>
          <w:szCs w:val="22"/>
        </w:rPr>
        <w:t>Maps</w:t>
      </w:r>
      <w:r w:rsidRPr="00BE1543">
        <w:rPr>
          <w:rFonts w:asciiTheme="minorHAnsi" w:hAnsiTheme="minorHAnsi" w:cstheme="minorHAnsi"/>
          <w:b/>
          <w:bCs/>
          <w:color w:val="333333"/>
          <w:sz w:val="22"/>
          <w:szCs w:val="22"/>
        </w:rPr>
        <w:t xml:space="preserve"> may be easier to navigate and pin the different assets. </w:t>
      </w:r>
      <w:r w:rsidRPr="00595EF6">
        <w:rPr>
          <w:rFonts w:asciiTheme="minorHAnsi" w:hAnsiTheme="minorHAnsi" w:cstheme="minorHAnsi"/>
          <w:color w:val="333333"/>
          <w:sz w:val="22"/>
          <w:szCs w:val="22"/>
        </w:rPr>
        <w:t>You have a creative license on how to map your assets. The important point is that your map must reflect the specific resources you found in the community. Do not just indicate high-level categories of parks, schools, libraries, etc. You need to list the specific resources of your community. This resource illustrates a different style for mapping </w:t>
      </w:r>
      <w:hyperlink r:id="rId20" w:tgtFrame="_blank" w:history="1">
        <w:r w:rsidRPr="00595EF6">
          <w:rPr>
            <w:rStyle w:val="Hyperlink"/>
            <w:rFonts w:asciiTheme="minorHAnsi" w:eastAsiaTheme="majorEastAsia" w:hAnsiTheme="minorHAnsi" w:cstheme="minorHAnsi"/>
            <w:sz w:val="22"/>
            <w:szCs w:val="22"/>
          </w:rPr>
          <w:t>Our Work and Model | Faith in Action | Community organizing, Community Engagement, Community development (pinterest.com)</w:t>
        </w:r>
      </w:hyperlink>
      <w:r w:rsidRPr="00595EF6">
        <w:rPr>
          <w:rFonts w:asciiTheme="minorHAnsi" w:hAnsiTheme="minorHAnsi" w:cstheme="minorHAnsi"/>
          <w:color w:val="333333"/>
          <w:sz w:val="22"/>
          <w:szCs w:val="22"/>
        </w:rPr>
        <w:t>.</w:t>
      </w:r>
    </w:p>
    <w:p w14:paraId="44D5F91F" w14:textId="52B3DF88" w:rsidR="005059A5" w:rsidRPr="00595EF6" w:rsidRDefault="009C392E" w:rsidP="005059A5">
      <w:pPr>
        <w:pStyle w:val="NormalWeb"/>
        <w:shd w:val="clear" w:color="auto" w:fill="FFFFFF"/>
        <w:spacing w:before="180" w:beforeAutospacing="0" w:after="180" w:afterAutospacing="0"/>
        <w:rPr>
          <w:rFonts w:asciiTheme="minorHAnsi" w:hAnsiTheme="minorHAnsi" w:cstheme="minorHAnsi"/>
          <w:color w:val="333333"/>
          <w:sz w:val="22"/>
          <w:szCs w:val="22"/>
        </w:rPr>
      </w:pPr>
      <w:r w:rsidRPr="00BE1543">
        <w:rPr>
          <w:rFonts w:asciiTheme="minorHAnsi" w:hAnsiTheme="minorHAnsi" w:cstheme="minorHAnsi"/>
          <w:b/>
          <w:bCs/>
          <w:color w:val="333333"/>
          <w:sz w:val="22"/>
          <w:szCs w:val="22"/>
        </w:rPr>
        <w:t>There are many different examples available on the Internet. </w:t>
      </w:r>
      <w:r w:rsidR="0060441C" w:rsidRPr="00BE1543">
        <w:rPr>
          <w:rFonts w:asciiTheme="minorHAnsi" w:hAnsiTheme="minorHAnsi" w:cstheme="minorHAnsi"/>
          <w:b/>
          <w:bCs/>
          <w:color w:val="333333"/>
          <w:sz w:val="22"/>
          <w:szCs w:val="22"/>
        </w:rPr>
        <w:t xml:space="preserve">I think the easiest </w:t>
      </w:r>
      <w:r w:rsidR="00146637" w:rsidRPr="00BE1543">
        <w:rPr>
          <w:rFonts w:asciiTheme="minorHAnsi" w:hAnsiTheme="minorHAnsi" w:cstheme="minorHAnsi"/>
          <w:b/>
          <w:bCs/>
          <w:color w:val="333333"/>
          <w:sz w:val="22"/>
          <w:szCs w:val="22"/>
        </w:rPr>
        <w:t>to use is Google My Maps</w:t>
      </w:r>
      <w:r w:rsidR="00CF61DF" w:rsidRPr="00BE1543">
        <w:rPr>
          <w:rFonts w:asciiTheme="minorHAnsi" w:hAnsiTheme="minorHAnsi" w:cstheme="minorHAnsi"/>
          <w:b/>
          <w:bCs/>
          <w:color w:val="333333"/>
          <w:sz w:val="22"/>
          <w:szCs w:val="22"/>
        </w:rPr>
        <w:t>. Please see this tutorial</w:t>
      </w:r>
      <w:r w:rsidR="005059A5" w:rsidRPr="00BE1543">
        <w:rPr>
          <w:rFonts w:asciiTheme="minorHAnsi" w:hAnsiTheme="minorHAnsi" w:cstheme="minorHAnsi"/>
          <w:b/>
          <w:bCs/>
          <w:color w:val="333333"/>
          <w:sz w:val="22"/>
          <w:szCs w:val="22"/>
        </w:rPr>
        <w:t xml:space="preserve"> on </w:t>
      </w:r>
      <w:hyperlink r:id="rId21" w:history="1">
        <w:r w:rsidR="005059A5" w:rsidRPr="00BE1543">
          <w:rPr>
            <w:rStyle w:val="Hyperlink"/>
            <w:rFonts w:asciiTheme="minorHAnsi" w:hAnsiTheme="minorHAnsi" w:cstheme="minorHAnsi"/>
            <w:b/>
            <w:bCs/>
            <w:sz w:val="22"/>
            <w:szCs w:val="22"/>
          </w:rPr>
          <w:t>How to Do Community Asset Mapping using Google My Maps</w:t>
        </w:r>
      </w:hyperlink>
      <w:r w:rsidR="005059A5" w:rsidRPr="00595EF6">
        <w:rPr>
          <w:rFonts w:asciiTheme="minorHAnsi" w:hAnsiTheme="minorHAnsi" w:cstheme="minorHAnsi"/>
          <w:color w:val="333333"/>
          <w:sz w:val="22"/>
          <w:szCs w:val="22"/>
        </w:rPr>
        <w:t>.</w:t>
      </w:r>
    </w:p>
    <w:p w14:paraId="0437EFD9" w14:textId="4CDC0298" w:rsidR="009C392E" w:rsidRPr="00595EF6" w:rsidRDefault="009C392E" w:rsidP="005059A5">
      <w:pPr>
        <w:pStyle w:val="NormalWeb"/>
        <w:shd w:val="clear" w:color="auto" w:fill="FFFFFF"/>
        <w:spacing w:before="180" w:beforeAutospacing="0" w:after="18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According to</w:t>
      </w:r>
      <w:hyperlink r:id="rId22" w:tgtFrame="_blank" w:history="1">
        <w:r w:rsidRPr="00595EF6">
          <w:rPr>
            <w:rStyle w:val="Hyperlink"/>
            <w:rFonts w:asciiTheme="minorHAnsi" w:eastAsiaTheme="majorEastAsia" w:hAnsiTheme="minorHAnsi" w:cstheme="minorHAnsi"/>
            <w:sz w:val="22"/>
            <w:szCs w:val="22"/>
          </w:rPr>
          <w:t> Court of Innovation</w:t>
        </w:r>
      </w:hyperlink>
      <w:r w:rsidRPr="00595EF6">
        <w:rPr>
          <w:rFonts w:asciiTheme="minorHAnsi" w:hAnsiTheme="minorHAnsi" w:cstheme="minorHAnsi"/>
          <w:color w:val="333333"/>
          <w:sz w:val="22"/>
          <w:szCs w:val="22"/>
        </w:rPr>
        <w:t>(2020), “What does an asset map look like?</w:t>
      </w:r>
    </w:p>
    <w:p w14:paraId="70F917E5" w14:textId="77777777" w:rsidR="009C392E" w:rsidRPr="00595EF6" w:rsidRDefault="009C392E" w:rsidP="009C392E">
      <w:pPr>
        <w:pStyle w:val="NormalWeb"/>
        <w:shd w:val="clear" w:color="auto" w:fill="FFFFFF"/>
        <w:spacing w:before="180" w:beforeAutospacing="0" w:after="18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An asset map can take many forms. Options include:</w:t>
      </w:r>
    </w:p>
    <w:p w14:paraId="1F1691A6" w14:textId="723F84C9" w:rsidR="009C392E" w:rsidRPr="00595EF6" w:rsidRDefault="009C392E" w:rsidP="009C392E">
      <w:pPr>
        <w:numPr>
          <w:ilvl w:val="0"/>
          <w:numId w:val="25"/>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 xml:space="preserve">A comprehensive list of </w:t>
      </w:r>
      <w:r w:rsidR="00CE3764" w:rsidRPr="00595EF6">
        <w:rPr>
          <w:rFonts w:cstheme="minorHAnsi"/>
          <w:color w:val="333333"/>
        </w:rPr>
        <w:t>influential</w:t>
      </w:r>
      <w:r w:rsidRPr="00595EF6">
        <w:rPr>
          <w:rFonts w:cstheme="minorHAnsi"/>
          <w:color w:val="333333"/>
        </w:rPr>
        <w:t xml:space="preserve"> individuals, associations, and institutions within a </w:t>
      </w:r>
      <w:proofErr w:type="gramStart"/>
      <w:r w:rsidRPr="00595EF6">
        <w:rPr>
          <w:rFonts w:cstheme="minorHAnsi"/>
          <w:color w:val="333333"/>
        </w:rPr>
        <w:t>community;</w:t>
      </w:r>
      <w:proofErr w:type="gramEnd"/>
      <w:r w:rsidRPr="00595EF6">
        <w:rPr>
          <w:rFonts w:cstheme="minorHAnsi"/>
          <w:color w:val="333333"/>
        </w:rPr>
        <w:t> </w:t>
      </w:r>
    </w:p>
    <w:p w14:paraId="3FDE3EAF" w14:textId="77777777" w:rsidR="009C392E" w:rsidRPr="00595EF6" w:rsidRDefault="009C392E" w:rsidP="009C392E">
      <w:pPr>
        <w:numPr>
          <w:ilvl w:val="0"/>
          <w:numId w:val="25"/>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 xml:space="preserve">A physical map of community </w:t>
      </w:r>
      <w:proofErr w:type="gramStart"/>
      <w:r w:rsidRPr="00595EF6">
        <w:rPr>
          <w:rFonts w:cstheme="minorHAnsi"/>
          <w:color w:val="333333"/>
        </w:rPr>
        <w:t>resources;</w:t>
      </w:r>
      <w:proofErr w:type="gramEnd"/>
      <w:r w:rsidRPr="00595EF6">
        <w:rPr>
          <w:rFonts w:cstheme="minorHAnsi"/>
          <w:color w:val="333333"/>
        </w:rPr>
        <w:t> </w:t>
      </w:r>
    </w:p>
    <w:p w14:paraId="4C178DF3" w14:textId="73F16BEF" w:rsidR="009C392E" w:rsidRPr="00595EF6" w:rsidRDefault="009C392E" w:rsidP="009C392E">
      <w:pPr>
        <w:numPr>
          <w:ilvl w:val="0"/>
          <w:numId w:val="25"/>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 xml:space="preserve">A database containing institutions, resources, and community contacts.” (Keyes </w:t>
      </w:r>
      <w:proofErr w:type="gramStart"/>
      <w:r w:rsidRPr="00595EF6">
        <w:rPr>
          <w:rFonts w:cstheme="minorHAnsi"/>
          <w:color w:val="333333"/>
        </w:rPr>
        <w:t>note:</w:t>
      </w:r>
      <w:proofErr w:type="gramEnd"/>
      <w:r w:rsidRPr="00595EF6">
        <w:rPr>
          <w:rFonts w:cstheme="minorHAnsi"/>
          <w:color w:val="333333"/>
        </w:rPr>
        <w:t xml:space="preserve"> I would avoid this option because of its complexity and the ability </w:t>
      </w:r>
      <w:r w:rsidR="00CE3764" w:rsidRPr="00595EF6">
        <w:rPr>
          <w:rFonts w:cstheme="minorHAnsi"/>
          <w:color w:val="333333"/>
        </w:rPr>
        <w:t>to submit as a visual representation easily</w:t>
      </w:r>
      <w:r w:rsidRPr="00595EF6">
        <w:rPr>
          <w:rFonts w:cstheme="minorHAnsi"/>
          <w:color w:val="333333"/>
        </w:rPr>
        <w:t>).</w:t>
      </w:r>
    </w:p>
    <w:p w14:paraId="3EAD7CF8" w14:textId="201D6B81" w:rsidR="009C392E" w:rsidRPr="00595EF6" w:rsidRDefault="009C392E" w:rsidP="009C392E">
      <w:pPr>
        <w:pStyle w:val="NormalWeb"/>
        <w:shd w:val="clear" w:color="auto" w:fill="FFFFFF"/>
        <w:spacing w:before="0" w:beforeAutospacing="0" w:after="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Please review </w:t>
      </w:r>
      <w:hyperlink r:id="rId23" w:tgtFrame="_blank" w:history="1">
        <w:r w:rsidRPr="00595EF6">
          <w:rPr>
            <w:rStyle w:val="Hyperlink"/>
            <w:rFonts w:asciiTheme="minorHAnsi" w:eastAsiaTheme="majorEastAsia" w:hAnsiTheme="minorHAnsi" w:cstheme="minorHAnsi"/>
            <w:sz w:val="22"/>
            <w:szCs w:val="22"/>
          </w:rPr>
          <w:t xml:space="preserve">Chapter 3. Assessing Community Needs and Resources | Section 8. Identifying Community Assets and Resources | Main Section | Community </w:t>
        </w:r>
        <w:proofErr w:type="gramStart"/>
        <w:r w:rsidRPr="00595EF6">
          <w:rPr>
            <w:rStyle w:val="Hyperlink"/>
            <w:rFonts w:asciiTheme="minorHAnsi" w:eastAsiaTheme="majorEastAsia" w:hAnsiTheme="minorHAnsi" w:cstheme="minorHAnsi"/>
            <w:sz w:val="22"/>
            <w:szCs w:val="22"/>
          </w:rPr>
          <w:t>Tool Box</w:t>
        </w:r>
        <w:proofErr w:type="gramEnd"/>
        <w:r w:rsidRPr="00595EF6">
          <w:rPr>
            <w:rStyle w:val="Hyperlink"/>
            <w:rFonts w:asciiTheme="minorHAnsi" w:eastAsiaTheme="majorEastAsia" w:hAnsiTheme="minorHAnsi" w:cstheme="minorHAnsi"/>
            <w:sz w:val="22"/>
            <w:szCs w:val="22"/>
          </w:rPr>
          <w:t xml:space="preserve"> (ku.edu)</w:t>
        </w:r>
        <w:r w:rsidRPr="00595EF6">
          <w:rPr>
            <w:rStyle w:val="screenreader-only"/>
            <w:rFonts w:asciiTheme="minorHAnsi" w:hAnsiTheme="minorHAnsi" w:cstheme="minorHAnsi"/>
            <w:color w:val="0000FF"/>
            <w:sz w:val="22"/>
            <w:szCs w:val="22"/>
            <w:u w:val="single"/>
            <w:bdr w:val="none" w:sz="0" w:space="0" w:color="auto" w:frame="1"/>
          </w:rPr>
          <w:t>.</w:t>
        </w:r>
      </w:hyperlink>
      <w:r w:rsidRPr="00595EF6">
        <w:rPr>
          <w:rFonts w:asciiTheme="minorHAnsi" w:hAnsiTheme="minorHAnsi" w:cstheme="minorHAnsi"/>
          <w:color w:val="333333"/>
          <w:sz w:val="22"/>
          <w:szCs w:val="22"/>
        </w:rPr>
        <w:t> for some important reminders of assets and more instructions on how to map them. The map is a visual tool to help the public understand what exists in the community. </w:t>
      </w:r>
    </w:p>
    <w:p w14:paraId="4C2F376C" w14:textId="77777777" w:rsidR="007C5CD8" w:rsidRDefault="007C5CD8" w:rsidP="009C392E">
      <w:pPr>
        <w:pStyle w:val="NormalWeb"/>
        <w:shd w:val="clear" w:color="auto" w:fill="FFFFFF"/>
        <w:spacing w:before="0" w:beforeAutospacing="0" w:after="0" w:afterAutospacing="0"/>
        <w:rPr>
          <w:rFonts w:asciiTheme="minorHAnsi" w:hAnsiTheme="minorHAnsi" w:cstheme="minorHAnsi"/>
          <w:color w:val="333333"/>
          <w:sz w:val="22"/>
          <w:szCs w:val="22"/>
        </w:rPr>
      </w:pPr>
    </w:p>
    <w:p w14:paraId="7CE0B911" w14:textId="77777777" w:rsidR="007C5CD8" w:rsidRDefault="009C392E" w:rsidP="009C392E">
      <w:pPr>
        <w:pStyle w:val="NormalWeb"/>
        <w:shd w:val="clear" w:color="auto" w:fill="FFFFFF"/>
        <w:spacing w:before="0" w:beforeAutospacing="0" w:after="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This organization also provides an informative </w:t>
      </w:r>
      <w:hyperlink r:id="rId24" w:tgtFrame="_blank" w:history="1">
        <w:r w:rsidRPr="00595EF6">
          <w:rPr>
            <w:rStyle w:val="Hyperlink"/>
            <w:rFonts w:asciiTheme="minorHAnsi" w:eastAsiaTheme="majorEastAsia" w:hAnsiTheme="minorHAnsi" w:cstheme="minorHAnsi"/>
            <w:sz w:val="22"/>
            <w:szCs w:val="22"/>
          </w:rPr>
          <w:t>Introduction to Asset Mapping Guide</w:t>
        </w:r>
        <w:r w:rsidRPr="00595EF6">
          <w:rPr>
            <w:rStyle w:val="screenreader-only"/>
            <w:rFonts w:asciiTheme="minorHAnsi" w:hAnsiTheme="minorHAnsi" w:cstheme="minorHAnsi"/>
            <w:color w:val="0000FF"/>
            <w:sz w:val="22"/>
            <w:szCs w:val="22"/>
            <w:u w:val="single"/>
            <w:bdr w:val="none" w:sz="0" w:space="0" w:color="auto" w:frame="1"/>
          </w:rPr>
          <w:t>.</w:t>
        </w:r>
      </w:hyperlink>
      <w:r w:rsidRPr="00595EF6">
        <w:rPr>
          <w:rFonts w:asciiTheme="minorHAnsi" w:hAnsiTheme="minorHAnsi" w:cstheme="minorHAnsi"/>
          <w:color w:val="333333"/>
          <w:sz w:val="22"/>
          <w:szCs w:val="22"/>
        </w:rPr>
        <w:t xml:space="preserve"> on their website. </w:t>
      </w:r>
    </w:p>
    <w:p w14:paraId="399E02D9" w14:textId="77777777" w:rsidR="007C5CD8" w:rsidRDefault="007C5CD8" w:rsidP="009C392E">
      <w:pPr>
        <w:pStyle w:val="NormalWeb"/>
        <w:shd w:val="clear" w:color="auto" w:fill="FFFFFF"/>
        <w:spacing w:before="0" w:beforeAutospacing="0" w:after="0" w:afterAutospacing="0"/>
        <w:rPr>
          <w:rFonts w:asciiTheme="minorHAnsi" w:hAnsiTheme="minorHAnsi" w:cstheme="minorHAnsi"/>
          <w:color w:val="333333"/>
          <w:sz w:val="22"/>
          <w:szCs w:val="22"/>
        </w:rPr>
      </w:pPr>
    </w:p>
    <w:p w14:paraId="209FF9D5" w14:textId="5428BB15" w:rsidR="009C392E" w:rsidRPr="00595EF6" w:rsidRDefault="009C392E" w:rsidP="009C392E">
      <w:pPr>
        <w:pStyle w:val="NormalWeb"/>
        <w:shd w:val="clear" w:color="auto" w:fill="FFFFFF"/>
        <w:spacing w:before="0" w:beforeAutospacing="0" w:after="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Also see this resource </w:t>
      </w:r>
      <w:hyperlink r:id="rId25" w:tgtFrame="_blank" w:history="1">
        <w:r w:rsidRPr="00595EF6">
          <w:rPr>
            <w:rStyle w:val="Hyperlink"/>
            <w:rFonts w:asciiTheme="minorHAnsi" w:eastAsiaTheme="majorEastAsia" w:hAnsiTheme="minorHAnsi" w:cstheme="minorHAnsi"/>
            <w:sz w:val="22"/>
            <w:szCs w:val="22"/>
          </w:rPr>
          <w:t>Community-Mapping-Toolkit.pdf (ucanr.edu)</w:t>
        </w:r>
      </w:hyperlink>
      <w:r w:rsidRPr="00595EF6">
        <w:rPr>
          <w:rFonts w:asciiTheme="minorHAnsi" w:hAnsiTheme="minorHAnsi" w:cstheme="minorHAnsi"/>
          <w:color w:val="333333"/>
          <w:sz w:val="22"/>
          <w:szCs w:val="22"/>
        </w:rPr>
        <w:t>.</w:t>
      </w:r>
    </w:p>
    <w:p w14:paraId="34401BA6" w14:textId="140A05E1" w:rsidR="009C392E" w:rsidRPr="00595EF6" w:rsidRDefault="00680D03" w:rsidP="009C392E">
      <w:pPr>
        <w:pStyle w:val="NormalWeb"/>
        <w:shd w:val="clear" w:color="auto" w:fill="FFFFFF"/>
        <w:spacing w:before="0" w:beforeAutospacing="0" w:after="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 xml:space="preserve">On page 9 of ABCD Resources Kit Introduction, a very simple mapping concept is found (scroll down the website to find resources). </w:t>
      </w:r>
      <w:r w:rsidR="009C392E" w:rsidRPr="00595EF6">
        <w:rPr>
          <w:rFonts w:asciiTheme="minorHAnsi" w:hAnsiTheme="minorHAnsi" w:cstheme="minorHAnsi"/>
          <w:color w:val="333333"/>
          <w:sz w:val="22"/>
          <w:szCs w:val="22"/>
        </w:rPr>
        <w:t xml:space="preserve">You are welcome to keep your map </w:t>
      </w:r>
      <w:r w:rsidR="00E15BC1" w:rsidRPr="00595EF6">
        <w:rPr>
          <w:rFonts w:asciiTheme="minorHAnsi" w:hAnsiTheme="minorHAnsi" w:cstheme="minorHAnsi"/>
          <w:color w:val="333333"/>
          <w:sz w:val="22"/>
          <w:szCs w:val="22"/>
        </w:rPr>
        <w:t>simple,</w:t>
      </w:r>
      <w:r w:rsidR="009C392E" w:rsidRPr="00595EF6">
        <w:rPr>
          <w:rFonts w:asciiTheme="minorHAnsi" w:hAnsiTheme="minorHAnsi" w:cstheme="minorHAnsi"/>
          <w:color w:val="333333"/>
          <w:sz w:val="22"/>
          <w:szCs w:val="22"/>
        </w:rPr>
        <w:t xml:space="preserve"> but it must be comprehensive of your findings</w:t>
      </w:r>
      <w:r w:rsidRPr="00595EF6">
        <w:rPr>
          <w:rFonts w:asciiTheme="minorHAnsi" w:hAnsiTheme="minorHAnsi" w:cstheme="minorHAnsi"/>
          <w:color w:val="333333"/>
          <w:sz w:val="22"/>
          <w:szCs w:val="22"/>
        </w:rPr>
        <w:t xml:space="preserve"> (representing about 30-40 total community assets)</w:t>
      </w:r>
      <w:r w:rsidR="009C392E" w:rsidRPr="00595EF6">
        <w:rPr>
          <w:rFonts w:asciiTheme="minorHAnsi" w:hAnsiTheme="minorHAnsi" w:cstheme="minorHAnsi"/>
          <w:color w:val="333333"/>
          <w:sz w:val="22"/>
          <w:szCs w:val="22"/>
        </w:rPr>
        <w:t>.</w:t>
      </w:r>
    </w:p>
    <w:p w14:paraId="5184F06D" w14:textId="77777777" w:rsidR="006774CB" w:rsidRPr="00595EF6" w:rsidRDefault="006774CB" w:rsidP="009C392E">
      <w:pPr>
        <w:pStyle w:val="NormalWeb"/>
        <w:shd w:val="clear" w:color="auto" w:fill="FFFFFF"/>
        <w:spacing w:before="0" w:beforeAutospacing="0" w:after="0" w:afterAutospacing="0"/>
        <w:rPr>
          <w:rFonts w:asciiTheme="minorHAnsi" w:hAnsiTheme="minorHAnsi" w:cstheme="minorHAnsi"/>
          <w:color w:val="333333"/>
          <w:sz w:val="22"/>
          <w:szCs w:val="22"/>
        </w:rPr>
      </w:pPr>
    </w:p>
    <w:p w14:paraId="0ECCD775" w14:textId="0F8BDE30" w:rsidR="009C392E" w:rsidRPr="00595EF6" w:rsidRDefault="009C392E" w:rsidP="006774CB">
      <w:pPr>
        <w:pStyle w:val="Heading4"/>
        <w:rPr>
          <w:rFonts w:asciiTheme="minorHAnsi" w:hAnsiTheme="minorHAnsi" w:cstheme="minorHAnsi"/>
        </w:rPr>
      </w:pPr>
      <w:r w:rsidRPr="00595EF6">
        <w:rPr>
          <w:rFonts w:asciiTheme="minorHAnsi" w:hAnsiTheme="minorHAnsi" w:cstheme="minorHAnsi"/>
        </w:rPr>
        <w:t>Assignment Requirements</w:t>
      </w:r>
    </w:p>
    <w:p w14:paraId="63724BF7" w14:textId="69D5C18D" w:rsidR="009C392E" w:rsidRPr="00595EF6" w:rsidRDefault="009C392E" w:rsidP="009C392E">
      <w:pPr>
        <w:pStyle w:val="NormalWeb"/>
        <w:shd w:val="clear" w:color="auto" w:fill="FFFFFF"/>
        <w:spacing w:before="180" w:beforeAutospacing="0" w:after="180" w:afterAutospacing="0"/>
        <w:rPr>
          <w:rFonts w:asciiTheme="minorHAnsi" w:hAnsiTheme="minorHAnsi" w:cstheme="minorHAnsi"/>
          <w:color w:val="333333"/>
          <w:sz w:val="22"/>
          <w:szCs w:val="22"/>
        </w:rPr>
      </w:pPr>
      <w:r w:rsidRPr="00595EF6">
        <w:rPr>
          <w:rFonts w:asciiTheme="minorHAnsi" w:hAnsiTheme="minorHAnsi" w:cstheme="minorHAnsi"/>
          <w:color w:val="333333"/>
          <w:sz w:val="22"/>
          <w:szCs w:val="22"/>
        </w:rPr>
        <w:t>You may select any mapping style. Your map should include a representation of </w:t>
      </w:r>
      <w:r w:rsidRPr="00595EF6">
        <w:rPr>
          <w:rStyle w:val="Strong"/>
          <w:rFonts w:asciiTheme="minorHAnsi" w:hAnsiTheme="minorHAnsi" w:cstheme="minorHAnsi"/>
          <w:color w:val="333333"/>
          <w:sz w:val="22"/>
          <w:szCs w:val="22"/>
        </w:rPr>
        <w:t>individuals, associations and community-based organizations, businesses, and physical resources</w:t>
      </w:r>
      <w:r w:rsidRPr="00595EF6">
        <w:rPr>
          <w:rFonts w:asciiTheme="minorHAnsi" w:hAnsiTheme="minorHAnsi" w:cstheme="minorHAnsi"/>
          <w:color w:val="333333"/>
          <w:sz w:val="22"/>
          <w:szCs w:val="22"/>
        </w:rPr>
        <w:t> of the community. It may also be organized around the 7 capitals. Please be sure your map is specific to your community</w:t>
      </w:r>
      <w:r w:rsidR="00A13107" w:rsidRPr="00595EF6">
        <w:rPr>
          <w:rFonts w:asciiTheme="minorHAnsi" w:hAnsiTheme="minorHAnsi" w:cstheme="minorHAnsi"/>
          <w:color w:val="333333"/>
          <w:sz w:val="22"/>
          <w:szCs w:val="22"/>
        </w:rPr>
        <w:t>, listing community assets, features,</w:t>
      </w:r>
      <w:r w:rsidRPr="00595EF6">
        <w:rPr>
          <w:rFonts w:asciiTheme="minorHAnsi" w:hAnsiTheme="minorHAnsi" w:cstheme="minorHAnsi"/>
          <w:color w:val="333333"/>
          <w:sz w:val="22"/>
          <w:szCs w:val="22"/>
        </w:rPr>
        <w:t xml:space="preserve"> and individuals in that community. In a separate document, you should also provide </w:t>
      </w:r>
      <w:proofErr w:type="gramStart"/>
      <w:r w:rsidRPr="00595EF6">
        <w:rPr>
          <w:rFonts w:asciiTheme="minorHAnsi" w:hAnsiTheme="minorHAnsi" w:cstheme="minorHAnsi"/>
          <w:color w:val="333333"/>
          <w:sz w:val="22"/>
          <w:szCs w:val="22"/>
        </w:rPr>
        <w:t>a brief summary</w:t>
      </w:r>
      <w:proofErr w:type="gramEnd"/>
      <w:r w:rsidRPr="00595EF6">
        <w:rPr>
          <w:rFonts w:asciiTheme="minorHAnsi" w:hAnsiTheme="minorHAnsi" w:cstheme="minorHAnsi"/>
          <w:color w:val="333333"/>
          <w:sz w:val="22"/>
          <w:szCs w:val="22"/>
        </w:rPr>
        <w:t>, 200 words, highlighting:</w:t>
      </w:r>
    </w:p>
    <w:p w14:paraId="32D91FDE" w14:textId="77777777" w:rsidR="009C392E" w:rsidRPr="00595EF6" w:rsidRDefault="009C392E" w:rsidP="009C392E">
      <w:pPr>
        <w:numPr>
          <w:ilvl w:val="0"/>
          <w:numId w:val="26"/>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Identify your community</w:t>
      </w:r>
    </w:p>
    <w:p w14:paraId="4EA85905" w14:textId="701E8F75" w:rsidR="009C392E" w:rsidRPr="00595EF6" w:rsidRDefault="009C392E" w:rsidP="009C392E">
      <w:pPr>
        <w:numPr>
          <w:ilvl w:val="0"/>
          <w:numId w:val="26"/>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 xml:space="preserve">2 key strengths </w:t>
      </w:r>
      <w:r w:rsidR="00035359" w:rsidRPr="00595EF6">
        <w:rPr>
          <w:rFonts w:cstheme="minorHAnsi"/>
          <w:color w:val="333333"/>
        </w:rPr>
        <w:t>or</w:t>
      </w:r>
      <w:r w:rsidRPr="00595EF6">
        <w:rPr>
          <w:rFonts w:cstheme="minorHAnsi"/>
          <w:color w:val="333333"/>
        </w:rPr>
        <w:t xml:space="preserve"> weaknesses of the community,</w:t>
      </w:r>
    </w:p>
    <w:p w14:paraId="2B6BF8B3" w14:textId="77777777" w:rsidR="009C392E" w:rsidRPr="00595EF6" w:rsidRDefault="009C392E" w:rsidP="009C392E">
      <w:pPr>
        <w:numPr>
          <w:ilvl w:val="0"/>
          <w:numId w:val="26"/>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2 strategies for building community capacity,</w:t>
      </w:r>
    </w:p>
    <w:p w14:paraId="6830A35F" w14:textId="41A85D5F" w:rsidR="009C392E" w:rsidRPr="00595EF6" w:rsidRDefault="009C392E" w:rsidP="009C392E">
      <w:pPr>
        <w:numPr>
          <w:ilvl w:val="0"/>
          <w:numId w:val="26"/>
        </w:numPr>
        <w:shd w:val="clear" w:color="auto" w:fill="FFFFFF"/>
        <w:spacing w:before="100" w:beforeAutospacing="1" w:after="100" w:afterAutospacing="1" w:line="240" w:lineRule="auto"/>
        <w:ind w:left="1095"/>
        <w:rPr>
          <w:rFonts w:cstheme="minorHAnsi"/>
          <w:color w:val="333333"/>
        </w:rPr>
      </w:pPr>
      <w:r w:rsidRPr="00595EF6">
        <w:rPr>
          <w:rFonts w:cstheme="minorHAnsi"/>
          <w:color w:val="333333"/>
        </w:rPr>
        <w:t xml:space="preserve">at least </w:t>
      </w:r>
      <w:r w:rsidR="00A13107" w:rsidRPr="00595EF6">
        <w:rPr>
          <w:rFonts w:cstheme="minorHAnsi"/>
          <w:color w:val="333333"/>
        </w:rPr>
        <w:t>two</w:t>
      </w:r>
      <w:r w:rsidRPr="00595EF6">
        <w:rPr>
          <w:rFonts w:cstheme="minorHAnsi"/>
          <w:color w:val="333333"/>
        </w:rPr>
        <w:t xml:space="preserve"> </w:t>
      </w:r>
      <w:r w:rsidR="00035359" w:rsidRPr="00595EF6">
        <w:rPr>
          <w:rFonts w:cstheme="minorHAnsi"/>
          <w:color w:val="333333"/>
        </w:rPr>
        <w:t>community-based</w:t>
      </w:r>
      <w:r w:rsidRPr="00595EF6">
        <w:rPr>
          <w:rFonts w:cstheme="minorHAnsi"/>
          <w:color w:val="333333"/>
        </w:rPr>
        <w:t xml:space="preserve"> organizations </w:t>
      </w:r>
      <w:proofErr w:type="gramStart"/>
      <w:r w:rsidRPr="00595EF6">
        <w:rPr>
          <w:rFonts w:cstheme="minorHAnsi"/>
          <w:color w:val="333333"/>
        </w:rPr>
        <w:t>important</w:t>
      </w:r>
      <w:proofErr w:type="gramEnd"/>
      <w:r w:rsidRPr="00595EF6">
        <w:rPr>
          <w:rFonts w:cstheme="minorHAnsi"/>
          <w:color w:val="333333"/>
        </w:rPr>
        <w:t xml:space="preserve"> to community development in this community and</w:t>
      </w:r>
    </w:p>
    <w:p w14:paraId="2CF86421" w14:textId="77777777" w:rsidR="009C392E" w:rsidRPr="00595EF6" w:rsidRDefault="009C392E" w:rsidP="009C392E">
      <w:pPr>
        <w:numPr>
          <w:ilvl w:val="0"/>
          <w:numId w:val="26"/>
        </w:numPr>
        <w:shd w:val="clear" w:color="auto" w:fill="FFFFFF"/>
        <w:spacing w:before="100" w:beforeAutospacing="1" w:after="100" w:afterAutospacing="1" w:line="240" w:lineRule="auto"/>
        <w:ind w:left="1095"/>
        <w:rPr>
          <w:rFonts w:cstheme="minorHAnsi"/>
          <w:b/>
          <w:bCs/>
          <w:color w:val="333333"/>
        </w:rPr>
      </w:pPr>
      <w:r w:rsidRPr="00595EF6">
        <w:rPr>
          <w:rFonts w:cstheme="minorHAnsi"/>
          <w:b/>
          <w:bCs/>
          <w:color w:val="333333"/>
        </w:rPr>
        <w:t>1 key recommendation for future direction (support with direct reference from reading, APA citation style.</w:t>
      </w:r>
    </w:p>
    <w:p w14:paraId="30B4C9C6" w14:textId="25D1457A" w:rsidR="00EC771F" w:rsidRPr="00595EF6" w:rsidRDefault="00E15BC1" w:rsidP="009C392E">
      <w:pPr>
        <w:rPr>
          <w:rFonts w:cstheme="minorHAnsi"/>
        </w:rPr>
      </w:pPr>
      <w:r w:rsidRPr="00595EF6">
        <w:rPr>
          <w:rFonts w:cstheme="minorHAnsi"/>
          <w:b/>
        </w:rPr>
        <w:t xml:space="preserve">For </w:t>
      </w:r>
      <w:r w:rsidR="0076691D" w:rsidRPr="00595EF6">
        <w:rPr>
          <w:rFonts w:cstheme="minorHAnsi"/>
          <w:b/>
        </w:rPr>
        <w:t>you</w:t>
      </w:r>
      <w:r w:rsidR="00882D1B">
        <w:rPr>
          <w:rFonts w:cstheme="minorHAnsi"/>
          <w:b/>
        </w:rPr>
        <w:t xml:space="preserve">r </w:t>
      </w:r>
      <w:r w:rsidRPr="00595EF6">
        <w:rPr>
          <w:rFonts w:cstheme="minorHAnsi"/>
          <w:b/>
        </w:rPr>
        <w:t xml:space="preserve">presentation, you should </w:t>
      </w:r>
      <w:r w:rsidRPr="00595EF6">
        <w:rPr>
          <w:rFonts w:cstheme="minorHAnsi"/>
        </w:rPr>
        <w:t>p</w:t>
      </w:r>
      <w:r w:rsidR="00E11870" w:rsidRPr="00595EF6">
        <w:rPr>
          <w:rFonts w:cstheme="minorHAnsi"/>
        </w:rPr>
        <w:t xml:space="preserve">repare a </w:t>
      </w:r>
      <w:proofErr w:type="gramStart"/>
      <w:r w:rsidR="00882D1B">
        <w:rPr>
          <w:rFonts w:cstheme="minorHAnsi"/>
        </w:rPr>
        <w:t xml:space="preserve">10-15 </w:t>
      </w:r>
      <w:r w:rsidR="00EC771F" w:rsidRPr="00595EF6">
        <w:rPr>
          <w:rFonts w:cstheme="minorHAnsi"/>
        </w:rPr>
        <w:t>minute</w:t>
      </w:r>
      <w:proofErr w:type="gramEnd"/>
      <w:r w:rsidR="00EC771F" w:rsidRPr="00595EF6">
        <w:rPr>
          <w:rFonts w:cstheme="minorHAnsi"/>
        </w:rPr>
        <w:t xml:space="preserve"> presentation </w:t>
      </w:r>
      <w:r w:rsidR="00012D8B" w:rsidRPr="00595EF6">
        <w:rPr>
          <w:rFonts w:cstheme="minorHAnsi"/>
        </w:rPr>
        <w:t>on</w:t>
      </w:r>
      <w:r w:rsidR="00EC771F" w:rsidRPr="00595EF6">
        <w:rPr>
          <w:rFonts w:cstheme="minorHAnsi"/>
        </w:rPr>
        <w:t xml:space="preserve"> the key findings of your project</w:t>
      </w:r>
      <w:r w:rsidR="00E11870" w:rsidRPr="00595EF6">
        <w:rPr>
          <w:rFonts w:cstheme="minorHAnsi"/>
        </w:rPr>
        <w:t xml:space="preserve"> (60 points)</w:t>
      </w:r>
      <w:r w:rsidR="00EC771F" w:rsidRPr="00595EF6">
        <w:rPr>
          <w:rFonts w:cstheme="minorHAnsi"/>
        </w:rPr>
        <w:t xml:space="preserve">. </w:t>
      </w:r>
      <w:r w:rsidR="009403C1" w:rsidRPr="00595EF6">
        <w:rPr>
          <w:rFonts w:cstheme="minorHAnsi"/>
        </w:rPr>
        <w:t>You</w:t>
      </w:r>
      <w:r w:rsidR="00012D8B">
        <w:rPr>
          <w:rFonts w:cstheme="minorHAnsi"/>
        </w:rPr>
        <w:t xml:space="preserve"> will present your community asset map with your group </w:t>
      </w:r>
      <w:r w:rsidR="00882D1B">
        <w:rPr>
          <w:rFonts w:cstheme="minorHAnsi"/>
        </w:rPr>
        <w:t xml:space="preserve">in </w:t>
      </w:r>
      <w:r w:rsidR="00012D8B">
        <w:rPr>
          <w:rFonts w:cstheme="minorHAnsi"/>
        </w:rPr>
        <w:t>the final week of class.</w:t>
      </w:r>
    </w:p>
    <w:p w14:paraId="7610807A" w14:textId="783E1067" w:rsidR="00865CF8" w:rsidRPr="00595EF6" w:rsidRDefault="000D0CEB" w:rsidP="00E15BC1">
      <w:pPr>
        <w:pStyle w:val="Heading3"/>
        <w:rPr>
          <w:rFonts w:asciiTheme="minorHAnsi" w:hAnsiTheme="minorHAnsi" w:cstheme="minorHAnsi"/>
          <w:sz w:val="22"/>
          <w:szCs w:val="22"/>
        </w:rPr>
      </w:pPr>
      <w:r>
        <w:rPr>
          <w:rFonts w:asciiTheme="minorHAnsi" w:hAnsiTheme="minorHAnsi" w:cstheme="minorHAnsi"/>
          <w:sz w:val="22"/>
          <w:szCs w:val="22"/>
        </w:rPr>
        <w:t>Quizzes</w:t>
      </w:r>
      <w:r w:rsidR="00865CF8" w:rsidRPr="00595EF6">
        <w:rPr>
          <w:rFonts w:asciiTheme="minorHAnsi" w:hAnsiTheme="minorHAnsi" w:cstheme="minorHAnsi"/>
          <w:sz w:val="22"/>
          <w:szCs w:val="22"/>
        </w:rPr>
        <w:t>:</w:t>
      </w:r>
    </w:p>
    <w:p w14:paraId="721DC8AB" w14:textId="09215AED" w:rsidR="00865CF8" w:rsidRPr="00595EF6" w:rsidRDefault="00653B1A" w:rsidP="00865CF8">
      <w:pPr>
        <w:pStyle w:val="NoSpacing"/>
        <w:rPr>
          <w:rFonts w:asciiTheme="minorHAnsi" w:hAnsiTheme="minorHAnsi" w:cstheme="minorHAnsi"/>
          <w:bCs/>
        </w:rPr>
      </w:pPr>
      <w:r w:rsidRPr="00595EF6">
        <w:rPr>
          <w:rFonts w:asciiTheme="minorHAnsi" w:hAnsiTheme="minorHAnsi" w:cstheme="minorHAnsi"/>
          <w:bCs/>
        </w:rPr>
        <w:t xml:space="preserve">There are </w:t>
      </w:r>
      <w:r w:rsidR="00C47063">
        <w:rPr>
          <w:rFonts w:asciiTheme="minorHAnsi" w:hAnsiTheme="minorHAnsi" w:cstheme="minorHAnsi"/>
          <w:bCs/>
        </w:rPr>
        <w:t>9</w:t>
      </w:r>
      <w:r w:rsidRPr="00595EF6">
        <w:rPr>
          <w:rFonts w:asciiTheme="minorHAnsi" w:hAnsiTheme="minorHAnsi" w:cstheme="minorHAnsi"/>
          <w:bCs/>
        </w:rPr>
        <w:t xml:space="preserve"> reading assessments</w:t>
      </w:r>
      <w:r w:rsidR="00865CF8" w:rsidRPr="00595EF6">
        <w:rPr>
          <w:rFonts w:asciiTheme="minorHAnsi" w:hAnsiTheme="minorHAnsi" w:cstheme="minorHAnsi"/>
          <w:bCs/>
        </w:rPr>
        <w:t xml:space="preserve">. These quizzes are intended to test the student’s mastery of the material covered thus far in the semester.  Also, these quizzes will help the </w:t>
      </w:r>
      <w:proofErr w:type="gramStart"/>
      <w:r w:rsidR="00865CF8" w:rsidRPr="00595EF6">
        <w:rPr>
          <w:rFonts w:asciiTheme="minorHAnsi" w:hAnsiTheme="minorHAnsi" w:cstheme="minorHAnsi"/>
          <w:bCs/>
        </w:rPr>
        <w:t>student</w:t>
      </w:r>
      <w:proofErr w:type="gramEnd"/>
      <w:r w:rsidR="00865CF8" w:rsidRPr="00595EF6">
        <w:rPr>
          <w:rFonts w:asciiTheme="minorHAnsi" w:hAnsiTheme="minorHAnsi" w:cstheme="minorHAnsi"/>
          <w:bCs/>
        </w:rPr>
        <w:t xml:space="preserve"> prepare for the midterm and final exam. Students will </w:t>
      </w:r>
      <w:proofErr w:type="gramStart"/>
      <w:r w:rsidR="00865CF8" w:rsidRPr="00595EF6">
        <w:rPr>
          <w:rFonts w:asciiTheme="minorHAnsi" w:hAnsiTheme="minorHAnsi" w:cstheme="minorHAnsi"/>
          <w:bCs/>
        </w:rPr>
        <w:t>have</w:t>
      </w:r>
      <w:proofErr w:type="gramEnd"/>
      <w:r w:rsidR="00865CF8" w:rsidRPr="00595EF6">
        <w:rPr>
          <w:rFonts w:asciiTheme="minorHAnsi" w:hAnsiTheme="minorHAnsi" w:cstheme="minorHAnsi"/>
          <w:bCs/>
        </w:rPr>
        <w:t xml:space="preserve"> 1 attempt to take the quiz. Quizzes will help the student prepare for the type of questions/format found in the midterm and final exams. </w:t>
      </w:r>
      <w:r w:rsidRPr="00595EF6">
        <w:rPr>
          <w:rFonts w:asciiTheme="minorHAnsi" w:hAnsiTheme="minorHAnsi" w:cstheme="minorHAnsi"/>
          <w:bCs/>
        </w:rPr>
        <w:t xml:space="preserve">Quizzes are </w:t>
      </w:r>
      <w:proofErr w:type="gramStart"/>
      <w:r w:rsidRPr="00595EF6">
        <w:rPr>
          <w:rFonts w:asciiTheme="minorHAnsi" w:hAnsiTheme="minorHAnsi" w:cstheme="minorHAnsi"/>
          <w:bCs/>
        </w:rPr>
        <w:t>each worth</w:t>
      </w:r>
      <w:proofErr w:type="gramEnd"/>
      <w:r w:rsidRPr="00595EF6">
        <w:rPr>
          <w:rFonts w:asciiTheme="minorHAnsi" w:hAnsiTheme="minorHAnsi" w:cstheme="minorHAnsi"/>
          <w:bCs/>
        </w:rPr>
        <w:t xml:space="preserve"> 10 points each</w:t>
      </w:r>
      <w:r w:rsidR="00AF0555" w:rsidRPr="00595EF6">
        <w:rPr>
          <w:rFonts w:asciiTheme="minorHAnsi" w:hAnsiTheme="minorHAnsi" w:cstheme="minorHAnsi"/>
          <w:bCs/>
        </w:rPr>
        <w:t xml:space="preserve"> and typically due on Fridays.</w:t>
      </w:r>
    </w:p>
    <w:p w14:paraId="26B4A71C" w14:textId="77777777" w:rsidR="009C392E" w:rsidRPr="00595EF6" w:rsidRDefault="009C392E" w:rsidP="00545954">
      <w:pPr>
        <w:pStyle w:val="NoSpacing"/>
        <w:rPr>
          <w:rFonts w:asciiTheme="minorHAnsi" w:hAnsiTheme="minorHAnsi" w:cstheme="minorHAnsi"/>
          <w:b/>
          <w:color w:val="222222"/>
        </w:rPr>
      </w:pPr>
    </w:p>
    <w:p w14:paraId="02CB9FD1" w14:textId="3E4DA891" w:rsidR="00653B1A" w:rsidRPr="00595EF6" w:rsidRDefault="000D0CEB" w:rsidP="00711DEB">
      <w:pPr>
        <w:pStyle w:val="Heading3"/>
        <w:rPr>
          <w:rFonts w:asciiTheme="minorHAnsi" w:hAnsiTheme="minorHAnsi" w:cstheme="minorHAnsi"/>
          <w:sz w:val="22"/>
          <w:szCs w:val="22"/>
        </w:rPr>
      </w:pPr>
      <w:r>
        <w:rPr>
          <w:rFonts w:asciiTheme="minorHAnsi" w:hAnsiTheme="minorHAnsi" w:cstheme="minorHAnsi"/>
          <w:sz w:val="22"/>
          <w:szCs w:val="22"/>
        </w:rPr>
        <w:t>Discussion and Posts</w:t>
      </w:r>
    </w:p>
    <w:p w14:paraId="10EA0F5E" w14:textId="77777777" w:rsidR="000D0CEB" w:rsidRPr="000D0CEB" w:rsidRDefault="000D0CEB" w:rsidP="000D0CEB">
      <w:pPr>
        <w:pStyle w:val="NoSpacing"/>
        <w:rPr>
          <w:rFonts w:cstheme="minorHAnsi"/>
          <w:color w:val="222222"/>
        </w:rPr>
      </w:pPr>
      <w:r w:rsidRPr="000D0CEB">
        <w:rPr>
          <w:rFonts w:cstheme="minorHAnsi"/>
          <w:color w:val="222222"/>
        </w:rPr>
        <w:t>Students will participate in </w:t>
      </w:r>
      <w:r w:rsidRPr="000D0CEB">
        <w:rPr>
          <w:rFonts w:cstheme="minorHAnsi"/>
          <w:b/>
          <w:bCs/>
          <w:color w:val="222222"/>
        </w:rPr>
        <w:t xml:space="preserve">five </w:t>
      </w:r>
      <w:proofErr w:type="gramStart"/>
      <w:r w:rsidRPr="000D0CEB">
        <w:rPr>
          <w:rFonts w:cstheme="minorHAnsi"/>
          <w:b/>
          <w:bCs/>
          <w:color w:val="222222"/>
        </w:rPr>
        <w:t>discussions</w:t>
      </w:r>
      <w:r w:rsidRPr="000D0CEB">
        <w:rPr>
          <w:rFonts w:cstheme="minorHAnsi"/>
          <w:color w:val="222222"/>
        </w:rPr>
        <w:t>,</w:t>
      </w:r>
      <w:proofErr w:type="gramEnd"/>
      <w:r w:rsidRPr="000D0CEB">
        <w:rPr>
          <w:rFonts w:cstheme="minorHAnsi"/>
          <w:color w:val="222222"/>
        </w:rPr>
        <w:t xml:space="preserve"> each aligned with course modules. Using in class time and the Canvas Discussion Board platform, students will:</w:t>
      </w:r>
    </w:p>
    <w:p w14:paraId="7E5C3AE6" w14:textId="77777777" w:rsidR="000D0CEB" w:rsidRPr="000D0CEB" w:rsidRDefault="000D0CEB" w:rsidP="000D0CEB">
      <w:pPr>
        <w:pStyle w:val="NoSpacing"/>
        <w:numPr>
          <w:ilvl w:val="0"/>
          <w:numId w:val="38"/>
        </w:numPr>
        <w:rPr>
          <w:rFonts w:cstheme="minorHAnsi"/>
          <w:color w:val="222222"/>
        </w:rPr>
      </w:pPr>
      <w:r w:rsidRPr="000D0CEB">
        <w:rPr>
          <w:rFonts w:cstheme="minorHAnsi"/>
          <w:color w:val="222222"/>
        </w:rPr>
        <w:t>Post one original question about the module topic</w:t>
      </w:r>
    </w:p>
    <w:p w14:paraId="334C7AC6" w14:textId="77777777" w:rsidR="000D0CEB" w:rsidRPr="000D0CEB" w:rsidRDefault="000D0CEB" w:rsidP="000D0CEB">
      <w:pPr>
        <w:pStyle w:val="NoSpacing"/>
        <w:numPr>
          <w:ilvl w:val="0"/>
          <w:numId w:val="38"/>
        </w:numPr>
        <w:rPr>
          <w:rFonts w:cstheme="minorHAnsi"/>
          <w:color w:val="222222"/>
        </w:rPr>
      </w:pPr>
      <w:r w:rsidRPr="000D0CEB">
        <w:rPr>
          <w:rFonts w:cstheme="minorHAnsi"/>
          <w:color w:val="222222"/>
        </w:rPr>
        <w:t>Respond to at least two peers</w:t>
      </w:r>
    </w:p>
    <w:p w14:paraId="180EC317" w14:textId="77777777" w:rsidR="000D0CEB" w:rsidRPr="000D0CEB" w:rsidRDefault="000D0CEB" w:rsidP="000D0CEB">
      <w:pPr>
        <w:pStyle w:val="NoSpacing"/>
        <w:numPr>
          <w:ilvl w:val="0"/>
          <w:numId w:val="38"/>
        </w:numPr>
        <w:rPr>
          <w:rFonts w:cstheme="minorHAnsi"/>
          <w:color w:val="222222"/>
        </w:rPr>
      </w:pPr>
      <w:r w:rsidRPr="000D0CEB">
        <w:rPr>
          <w:rFonts w:cstheme="minorHAnsi"/>
          <w:color w:val="222222"/>
        </w:rPr>
        <w:t>Engage with short videos, lectures, and guest nonprofit leaders</w:t>
      </w:r>
    </w:p>
    <w:p w14:paraId="095F15F0" w14:textId="77777777" w:rsidR="000D0CEB" w:rsidRPr="000D0CEB" w:rsidRDefault="000D0CEB" w:rsidP="000D0CEB">
      <w:pPr>
        <w:pStyle w:val="NoSpacing"/>
        <w:rPr>
          <w:rFonts w:cstheme="minorHAnsi"/>
          <w:color w:val="222222"/>
        </w:rPr>
      </w:pPr>
      <w:r w:rsidRPr="000D0CEB">
        <w:rPr>
          <w:rFonts w:cstheme="minorHAnsi"/>
          <w:color w:val="222222"/>
        </w:rPr>
        <w:t>These discussions allow students to connect course theory to real-world community development and career paths in the nonprofit and public sectors.</w:t>
      </w:r>
    </w:p>
    <w:p w14:paraId="178CB4A5" w14:textId="77777777" w:rsidR="00653B1A" w:rsidRPr="00595EF6" w:rsidRDefault="00653B1A" w:rsidP="00653B1A">
      <w:pPr>
        <w:pStyle w:val="NoSpacing"/>
        <w:rPr>
          <w:rFonts w:asciiTheme="minorHAnsi" w:hAnsiTheme="minorHAnsi" w:cstheme="minorHAnsi"/>
          <w:i/>
          <w:color w:val="222222"/>
        </w:rPr>
      </w:pPr>
    </w:p>
    <w:p w14:paraId="0BFAEE91" w14:textId="77777777" w:rsidR="00865CF8" w:rsidRPr="00595EF6" w:rsidRDefault="00865CF8" w:rsidP="000D4E0F">
      <w:pPr>
        <w:pStyle w:val="Heading3"/>
        <w:rPr>
          <w:rFonts w:asciiTheme="minorHAnsi" w:hAnsiTheme="minorHAnsi" w:cstheme="minorHAnsi"/>
          <w:sz w:val="22"/>
          <w:szCs w:val="22"/>
        </w:rPr>
      </w:pPr>
      <w:r w:rsidRPr="00595EF6">
        <w:rPr>
          <w:rFonts w:asciiTheme="minorHAnsi" w:hAnsiTheme="minorHAnsi" w:cstheme="minorHAnsi"/>
          <w:sz w:val="22"/>
          <w:szCs w:val="22"/>
        </w:rPr>
        <w:t xml:space="preserve">Exams: </w:t>
      </w:r>
    </w:p>
    <w:p w14:paraId="5132E05A" w14:textId="29E9000A" w:rsidR="00865CF8" w:rsidRPr="00595EF6" w:rsidRDefault="00865CF8" w:rsidP="00865CF8">
      <w:pPr>
        <w:pStyle w:val="Default"/>
        <w:rPr>
          <w:rFonts w:asciiTheme="minorHAnsi" w:hAnsiTheme="minorHAnsi" w:cstheme="minorHAnsi"/>
          <w:color w:val="auto"/>
          <w:sz w:val="22"/>
          <w:szCs w:val="22"/>
        </w:rPr>
      </w:pPr>
      <w:r w:rsidRPr="00595EF6">
        <w:rPr>
          <w:rFonts w:asciiTheme="minorHAnsi" w:hAnsiTheme="minorHAnsi" w:cstheme="minorHAnsi"/>
          <w:color w:val="auto"/>
          <w:sz w:val="22"/>
          <w:szCs w:val="22"/>
        </w:rPr>
        <w:t xml:space="preserve">There will be two exams, midterm worth 100 points and the final worth 100 points. Exams will cover material from the assigned readings, quizzes, PowerPoint slides/lectures, </w:t>
      </w:r>
      <w:r w:rsidR="0086018D" w:rsidRPr="00595EF6">
        <w:rPr>
          <w:rFonts w:asciiTheme="minorHAnsi" w:hAnsiTheme="minorHAnsi" w:cstheme="minorHAnsi"/>
          <w:color w:val="auto"/>
          <w:sz w:val="22"/>
          <w:szCs w:val="22"/>
        </w:rPr>
        <w:t>and posted supplemental material, including posted videos and posted articles,</w:t>
      </w:r>
      <w:r w:rsidRPr="00595EF6">
        <w:rPr>
          <w:rFonts w:asciiTheme="minorHAnsi" w:hAnsiTheme="minorHAnsi" w:cstheme="minorHAnsi"/>
          <w:color w:val="auto"/>
          <w:sz w:val="22"/>
          <w:szCs w:val="22"/>
        </w:rPr>
        <w:t xml:space="preserve"> and will consist of multiple-choice, true or false, </w:t>
      </w:r>
      <w:r w:rsidRPr="00595EF6">
        <w:rPr>
          <w:rFonts w:asciiTheme="minorHAnsi" w:hAnsiTheme="minorHAnsi" w:cstheme="minorHAnsi"/>
          <w:color w:val="auto"/>
          <w:sz w:val="22"/>
          <w:szCs w:val="22"/>
        </w:rPr>
        <w:lastRenderedPageBreak/>
        <w:t xml:space="preserve">matching, and potentially essay questions. No make-up exams will be given unless a university-approved excuse has been provided. Exams are to be taken without assistance from anyone else. You have 2 hours to complete the exam </w:t>
      </w:r>
      <w:r w:rsidR="0086018D" w:rsidRPr="00595EF6">
        <w:rPr>
          <w:rFonts w:asciiTheme="minorHAnsi" w:hAnsiTheme="minorHAnsi" w:cstheme="minorHAnsi"/>
          <w:color w:val="auto"/>
          <w:sz w:val="22"/>
          <w:szCs w:val="22"/>
        </w:rPr>
        <w:t>when</w:t>
      </w:r>
      <w:r w:rsidRPr="00595EF6">
        <w:rPr>
          <w:rFonts w:asciiTheme="minorHAnsi" w:hAnsiTheme="minorHAnsi" w:cstheme="minorHAnsi"/>
          <w:color w:val="auto"/>
          <w:sz w:val="22"/>
          <w:szCs w:val="22"/>
        </w:rPr>
        <w:t xml:space="preserve"> you open the online link. The final exam will not be comprehensive. </w:t>
      </w:r>
    </w:p>
    <w:p w14:paraId="45DCD9BC" w14:textId="77777777" w:rsidR="00E45334" w:rsidRPr="00595EF6" w:rsidRDefault="00E45334" w:rsidP="00865CF8">
      <w:pPr>
        <w:autoSpaceDE w:val="0"/>
        <w:autoSpaceDN w:val="0"/>
        <w:adjustRightInd w:val="0"/>
        <w:spacing w:after="0" w:line="240" w:lineRule="auto"/>
        <w:rPr>
          <w:rFonts w:cstheme="minorHAnsi"/>
        </w:rPr>
      </w:pPr>
    </w:p>
    <w:p w14:paraId="389767C8" w14:textId="2D3FD8E2" w:rsidR="00865CF8" w:rsidRPr="00595EF6" w:rsidRDefault="00865CF8" w:rsidP="00865CF8">
      <w:pPr>
        <w:autoSpaceDE w:val="0"/>
        <w:autoSpaceDN w:val="0"/>
        <w:adjustRightInd w:val="0"/>
        <w:spacing w:after="0" w:line="240" w:lineRule="auto"/>
        <w:rPr>
          <w:rFonts w:cstheme="minorHAnsi"/>
        </w:rPr>
      </w:pPr>
      <w:r w:rsidRPr="00595EF6">
        <w:rPr>
          <w:rFonts w:cstheme="minorHAnsi"/>
        </w:rPr>
        <w:t>I reserve the right to make any adjustments to course assignments as necessary.</w:t>
      </w:r>
    </w:p>
    <w:p w14:paraId="23752346" w14:textId="77777777" w:rsidR="00865CF8" w:rsidRPr="00595EF6" w:rsidRDefault="00865CF8" w:rsidP="00865CF8">
      <w:pPr>
        <w:autoSpaceDE w:val="0"/>
        <w:autoSpaceDN w:val="0"/>
        <w:adjustRightInd w:val="0"/>
        <w:spacing w:after="0" w:line="240" w:lineRule="auto"/>
        <w:rPr>
          <w:rFonts w:cstheme="minorHAnsi"/>
        </w:rPr>
      </w:pPr>
    </w:p>
    <w:p w14:paraId="5FD6F012" w14:textId="77777777" w:rsidR="00865CF8" w:rsidRPr="00521F70" w:rsidRDefault="00865CF8" w:rsidP="00521F70">
      <w:pPr>
        <w:pStyle w:val="Heading3"/>
      </w:pPr>
      <w:r w:rsidRPr="00521F70">
        <w:t>Course Point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3"/>
        <w:gridCol w:w="5661"/>
        <w:gridCol w:w="586"/>
      </w:tblGrid>
      <w:tr w:rsidR="0052373B" w:rsidRPr="0052373B" w14:paraId="18EE3CFB" w14:textId="77777777" w:rsidTr="0052373B">
        <w:trPr>
          <w:tblHeader/>
        </w:trPr>
        <w:tc>
          <w:tcPr>
            <w:tcW w:w="0" w:type="auto"/>
            <w:gridSpan w:val="3"/>
            <w:shd w:val="clear" w:color="auto" w:fill="FFFFFF"/>
            <w:vAlign w:val="center"/>
            <w:hideMark/>
          </w:tcPr>
          <w:p w14:paraId="6DE8D989" w14:textId="77777777" w:rsidR="0052373B" w:rsidRPr="0052373B" w:rsidRDefault="0052373B" w:rsidP="0052373B">
            <w:r w:rsidRPr="0052373B">
              <w:t>Course Points</w:t>
            </w:r>
          </w:p>
        </w:tc>
      </w:tr>
      <w:tr w:rsidR="0052373B" w:rsidRPr="0052373B" w14:paraId="47AF2A6C" w14:textId="77777777" w:rsidTr="0052373B">
        <w:trPr>
          <w:tblHeader/>
        </w:trPr>
        <w:tc>
          <w:tcPr>
            <w:tcW w:w="0" w:type="auto"/>
            <w:shd w:val="clear" w:color="auto" w:fill="FFFFFF"/>
            <w:vAlign w:val="center"/>
            <w:hideMark/>
          </w:tcPr>
          <w:p w14:paraId="06A6255B" w14:textId="77777777" w:rsidR="0052373B" w:rsidRPr="0052373B" w:rsidRDefault="0052373B" w:rsidP="0052373B">
            <w:r w:rsidRPr="0052373B">
              <w:t>Category</w:t>
            </w:r>
          </w:p>
        </w:tc>
        <w:tc>
          <w:tcPr>
            <w:tcW w:w="0" w:type="auto"/>
            <w:shd w:val="clear" w:color="auto" w:fill="FFFFFF"/>
            <w:vAlign w:val="center"/>
            <w:hideMark/>
          </w:tcPr>
          <w:p w14:paraId="2EF3C211" w14:textId="77777777" w:rsidR="0052373B" w:rsidRPr="0052373B" w:rsidRDefault="0052373B" w:rsidP="0052373B">
            <w:r w:rsidRPr="0052373B">
              <w:t>Item(s)</w:t>
            </w:r>
          </w:p>
        </w:tc>
        <w:tc>
          <w:tcPr>
            <w:tcW w:w="0" w:type="auto"/>
            <w:shd w:val="clear" w:color="auto" w:fill="FFFFFF"/>
            <w:vAlign w:val="center"/>
            <w:hideMark/>
          </w:tcPr>
          <w:p w14:paraId="5868CDE2" w14:textId="77777777" w:rsidR="0052373B" w:rsidRPr="0052373B" w:rsidRDefault="0052373B" w:rsidP="0052373B">
            <w:r w:rsidRPr="0052373B">
              <w:t>Points</w:t>
            </w:r>
          </w:p>
        </w:tc>
      </w:tr>
      <w:tr w:rsidR="0052373B" w:rsidRPr="0052373B" w14:paraId="1103095A" w14:textId="77777777" w:rsidTr="0052373B">
        <w:tc>
          <w:tcPr>
            <w:tcW w:w="0" w:type="auto"/>
            <w:shd w:val="clear" w:color="auto" w:fill="FFFFFF"/>
            <w:tcMar>
              <w:top w:w="30" w:type="dxa"/>
              <w:left w:w="30" w:type="dxa"/>
              <w:bottom w:w="30" w:type="dxa"/>
              <w:right w:w="30" w:type="dxa"/>
            </w:tcMar>
            <w:vAlign w:val="center"/>
            <w:hideMark/>
          </w:tcPr>
          <w:p w14:paraId="25FB4A7A" w14:textId="77777777" w:rsidR="0052373B" w:rsidRPr="0052373B" w:rsidRDefault="0052373B" w:rsidP="0052373B">
            <w:r w:rsidRPr="0052373B">
              <w:t>Getting Started</w:t>
            </w:r>
          </w:p>
        </w:tc>
        <w:tc>
          <w:tcPr>
            <w:tcW w:w="0" w:type="auto"/>
            <w:shd w:val="clear" w:color="auto" w:fill="FFFFFF"/>
            <w:tcMar>
              <w:top w:w="30" w:type="dxa"/>
              <w:left w:w="30" w:type="dxa"/>
              <w:bottom w:w="30" w:type="dxa"/>
              <w:right w:w="30" w:type="dxa"/>
            </w:tcMar>
            <w:vAlign w:val="center"/>
            <w:hideMark/>
          </w:tcPr>
          <w:p w14:paraId="3464EA9C" w14:textId="77777777" w:rsidR="0052373B" w:rsidRPr="0052373B" w:rsidRDefault="0052373B" w:rsidP="0052373B">
            <w:r w:rsidRPr="0052373B">
              <w:t>Syllabus Quiz (Week 1)</w:t>
            </w:r>
          </w:p>
        </w:tc>
        <w:tc>
          <w:tcPr>
            <w:tcW w:w="0" w:type="auto"/>
            <w:shd w:val="clear" w:color="auto" w:fill="FFFFFF"/>
            <w:tcMar>
              <w:top w:w="30" w:type="dxa"/>
              <w:left w:w="30" w:type="dxa"/>
              <w:bottom w:w="30" w:type="dxa"/>
              <w:right w:w="30" w:type="dxa"/>
            </w:tcMar>
            <w:vAlign w:val="center"/>
            <w:hideMark/>
          </w:tcPr>
          <w:p w14:paraId="1E8936AB" w14:textId="77777777" w:rsidR="0052373B" w:rsidRPr="0052373B" w:rsidRDefault="0052373B" w:rsidP="0052373B">
            <w:r w:rsidRPr="0052373B">
              <w:t>10</w:t>
            </w:r>
          </w:p>
        </w:tc>
      </w:tr>
      <w:tr w:rsidR="0052373B" w:rsidRPr="0052373B" w14:paraId="3FBACB94" w14:textId="77777777" w:rsidTr="0052373B">
        <w:tc>
          <w:tcPr>
            <w:tcW w:w="0" w:type="auto"/>
            <w:shd w:val="clear" w:color="auto" w:fill="FFFFFF"/>
            <w:tcMar>
              <w:top w:w="30" w:type="dxa"/>
              <w:left w:w="30" w:type="dxa"/>
              <w:bottom w:w="30" w:type="dxa"/>
              <w:right w:w="30" w:type="dxa"/>
            </w:tcMar>
            <w:vAlign w:val="center"/>
            <w:hideMark/>
          </w:tcPr>
          <w:p w14:paraId="3C8A8342" w14:textId="77777777" w:rsidR="0052373B" w:rsidRPr="0052373B" w:rsidRDefault="0052373B" w:rsidP="0052373B">
            <w:r w:rsidRPr="0052373B">
              <w:t>Weekly Quizzes (10 pts each x 9)</w:t>
            </w:r>
          </w:p>
        </w:tc>
        <w:tc>
          <w:tcPr>
            <w:tcW w:w="0" w:type="auto"/>
            <w:shd w:val="clear" w:color="auto" w:fill="FFFFFF"/>
            <w:tcMar>
              <w:top w:w="30" w:type="dxa"/>
              <w:left w:w="30" w:type="dxa"/>
              <w:bottom w:w="30" w:type="dxa"/>
              <w:right w:w="30" w:type="dxa"/>
            </w:tcMar>
            <w:vAlign w:val="center"/>
            <w:hideMark/>
          </w:tcPr>
          <w:p w14:paraId="28DA5258" w14:textId="77777777" w:rsidR="0052373B" w:rsidRPr="0052373B" w:rsidRDefault="0052373B" w:rsidP="0052373B">
            <w:r w:rsidRPr="0052373B">
              <w:t>Community Dev Quiz, Human Capital, Physical Capital, Social Capital, Financial Capital, Cultural Capital, Food Capital, Collaboration Quiz, Hunger Relief Case</w:t>
            </w:r>
          </w:p>
        </w:tc>
        <w:tc>
          <w:tcPr>
            <w:tcW w:w="0" w:type="auto"/>
            <w:shd w:val="clear" w:color="auto" w:fill="FFFFFF"/>
            <w:tcMar>
              <w:top w:w="30" w:type="dxa"/>
              <w:left w:w="30" w:type="dxa"/>
              <w:bottom w:w="30" w:type="dxa"/>
              <w:right w:w="30" w:type="dxa"/>
            </w:tcMar>
            <w:vAlign w:val="center"/>
            <w:hideMark/>
          </w:tcPr>
          <w:p w14:paraId="5A95CBDD" w14:textId="77777777" w:rsidR="0052373B" w:rsidRPr="0052373B" w:rsidRDefault="0052373B" w:rsidP="0052373B">
            <w:r w:rsidRPr="0052373B">
              <w:t>90</w:t>
            </w:r>
          </w:p>
        </w:tc>
      </w:tr>
      <w:tr w:rsidR="0052373B" w:rsidRPr="0052373B" w14:paraId="4CFD1B4D" w14:textId="77777777" w:rsidTr="0052373B">
        <w:tc>
          <w:tcPr>
            <w:tcW w:w="0" w:type="auto"/>
            <w:shd w:val="clear" w:color="auto" w:fill="FFFFFF"/>
            <w:tcMar>
              <w:top w:w="30" w:type="dxa"/>
              <w:left w:w="30" w:type="dxa"/>
              <w:bottom w:w="30" w:type="dxa"/>
              <w:right w:w="30" w:type="dxa"/>
            </w:tcMar>
            <w:vAlign w:val="center"/>
            <w:hideMark/>
          </w:tcPr>
          <w:p w14:paraId="7C20D4FD" w14:textId="77777777" w:rsidR="0052373B" w:rsidRPr="0052373B" w:rsidRDefault="0052373B" w:rsidP="0052373B">
            <w:r w:rsidRPr="0052373B">
              <w:t>Major Assignments</w:t>
            </w:r>
          </w:p>
        </w:tc>
        <w:tc>
          <w:tcPr>
            <w:tcW w:w="0" w:type="auto"/>
            <w:shd w:val="clear" w:color="auto" w:fill="FFFFFF"/>
            <w:tcMar>
              <w:top w:w="30" w:type="dxa"/>
              <w:left w:w="30" w:type="dxa"/>
              <w:bottom w:w="30" w:type="dxa"/>
              <w:right w:w="30" w:type="dxa"/>
            </w:tcMar>
            <w:vAlign w:val="center"/>
            <w:hideMark/>
          </w:tcPr>
          <w:p w14:paraId="1297E127" w14:textId="77777777" w:rsidR="0052373B" w:rsidRPr="0052373B" w:rsidRDefault="0052373B" w:rsidP="0052373B"/>
        </w:tc>
        <w:tc>
          <w:tcPr>
            <w:tcW w:w="0" w:type="auto"/>
            <w:shd w:val="clear" w:color="auto" w:fill="FFFFFF"/>
            <w:tcMar>
              <w:top w:w="30" w:type="dxa"/>
              <w:left w:w="30" w:type="dxa"/>
              <w:bottom w:w="30" w:type="dxa"/>
              <w:right w:w="30" w:type="dxa"/>
            </w:tcMar>
            <w:vAlign w:val="center"/>
            <w:hideMark/>
          </w:tcPr>
          <w:p w14:paraId="67A556BA" w14:textId="77777777" w:rsidR="0052373B" w:rsidRPr="0052373B" w:rsidRDefault="0052373B" w:rsidP="0052373B"/>
        </w:tc>
      </w:tr>
      <w:tr w:rsidR="0052373B" w:rsidRPr="0052373B" w14:paraId="22F8842C" w14:textId="77777777" w:rsidTr="0052373B">
        <w:tc>
          <w:tcPr>
            <w:tcW w:w="0" w:type="auto"/>
            <w:shd w:val="clear" w:color="auto" w:fill="FFFFFF"/>
            <w:tcMar>
              <w:top w:w="30" w:type="dxa"/>
              <w:left w:w="30" w:type="dxa"/>
              <w:bottom w:w="30" w:type="dxa"/>
              <w:right w:w="30" w:type="dxa"/>
            </w:tcMar>
            <w:vAlign w:val="center"/>
            <w:hideMark/>
          </w:tcPr>
          <w:p w14:paraId="250D2ADF" w14:textId="77777777" w:rsidR="0052373B" w:rsidRPr="0052373B" w:rsidRDefault="0052373B" w:rsidP="0052373B">
            <w:r w:rsidRPr="0052373B">
              <w:t>Assignment 1: Community Identity, History &amp; Photovoice (Week 4)</w:t>
            </w:r>
          </w:p>
        </w:tc>
        <w:tc>
          <w:tcPr>
            <w:tcW w:w="0" w:type="auto"/>
            <w:shd w:val="clear" w:color="auto" w:fill="FFFFFF"/>
            <w:tcMar>
              <w:top w:w="30" w:type="dxa"/>
              <w:left w:w="30" w:type="dxa"/>
              <w:bottom w:w="30" w:type="dxa"/>
              <w:right w:w="30" w:type="dxa"/>
            </w:tcMar>
            <w:vAlign w:val="center"/>
            <w:hideMark/>
          </w:tcPr>
          <w:p w14:paraId="053274F2" w14:textId="77777777" w:rsidR="0052373B" w:rsidRPr="0052373B" w:rsidRDefault="0052373B" w:rsidP="0052373B">
            <w:r w:rsidRPr="0052373B">
              <w:t>40</w:t>
            </w:r>
          </w:p>
        </w:tc>
        <w:tc>
          <w:tcPr>
            <w:tcW w:w="0" w:type="auto"/>
            <w:shd w:val="clear" w:color="auto" w:fill="FFFFFF"/>
            <w:tcMar>
              <w:top w:w="30" w:type="dxa"/>
              <w:left w:w="30" w:type="dxa"/>
              <w:bottom w:w="30" w:type="dxa"/>
              <w:right w:w="30" w:type="dxa"/>
            </w:tcMar>
            <w:vAlign w:val="center"/>
            <w:hideMark/>
          </w:tcPr>
          <w:p w14:paraId="7BBD29C6" w14:textId="77777777" w:rsidR="0052373B" w:rsidRPr="0052373B" w:rsidRDefault="0052373B" w:rsidP="0052373B"/>
        </w:tc>
      </w:tr>
      <w:tr w:rsidR="0052373B" w:rsidRPr="0052373B" w14:paraId="20CE8F07" w14:textId="77777777" w:rsidTr="0052373B">
        <w:tc>
          <w:tcPr>
            <w:tcW w:w="0" w:type="auto"/>
            <w:shd w:val="clear" w:color="auto" w:fill="FFFFFF"/>
            <w:tcMar>
              <w:top w:w="30" w:type="dxa"/>
              <w:left w:w="30" w:type="dxa"/>
              <w:bottom w:w="30" w:type="dxa"/>
              <w:right w:w="30" w:type="dxa"/>
            </w:tcMar>
            <w:vAlign w:val="center"/>
            <w:hideMark/>
          </w:tcPr>
          <w:p w14:paraId="32F34D8C" w14:textId="77777777" w:rsidR="0052373B" w:rsidRPr="0052373B" w:rsidRDefault="0052373B" w:rsidP="0052373B">
            <w:r w:rsidRPr="0052373B">
              <w:t>Assignment 2: Human, Physical &amp; Social Capital (Week 7)</w:t>
            </w:r>
          </w:p>
        </w:tc>
        <w:tc>
          <w:tcPr>
            <w:tcW w:w="0" w:type="auto"/>
            <w:shd w:val="clear" w:color="auto" w:fill="FFFFFF"/>
            <w:tcMar>
              <w:top w:w="30" w:type="dxa"/>
              <w:left w:w="30" w:type="dxa"/>
              <w:bottom w:w="30" w:type="dxa"/>
              <w:right w:w="30" w:type="dxa"/>
            </w:tcMar>
            <w:vAlign w:val="center"/>
            <w:hideMark/>
          </w:tcPr>
          <w:p w14:paraId="3AF2CB3A" w14:textId="77777777" w:rsidR="0052373B" w:rsidRPr="0052373B" w:rsidRDefault="0052373B" w:rsidP="0052373B">
            <w:r w:rsidRPr="0052373B">
              <w:t>40</w:t>
            </w:r>
          </w:p>
        </w:tc>
        <w:tc>
          <w:tcPr>
            <w:tcW w:w="0" w:type="auto"/>
            <w:shd w:val="clear" w:color="auto" w:fill="FFFFFF"/>
            <w:tcMar>
              <w:top w:w="30" w:type="dxa"/>
              <w:left w:w="30" w:type="dxa"/>
              <w:bottom w:w="30" w:type="dxa"/>
              <w:right w:w="30" w:type="dxa"/>
            </w:tcMar>
            <w:vAlign w:val="center"/>
            <w:hideMark/>
          </w:tcPr>
          <w:p w14:paraId="0F6B41F8" w14:textId="77777777" w:rsidR="0052373B" w:rsidRPr="0052373B" w:rsidRDefault="0052373B" w:rsidP="0052373B"/>
        </w:tc>
      </w:tr>
      <w:tr w:rsidR="0052373B" w:rsidRPr="0052373B" w14:paraId="58FCC9B4" w14:textId="77777777" w:rsidTr="0052373B">
        <w:tc>
          <w:tcPr>
            <w:tcW w:w="0" w:type="auto"/>
            <w:shd w:val="clear" w:color="auto" w:fill="FFFFFF"/>
            <w:tcMar>
              <w:top w:w="30" w:type="dxa"/>
              <w:left w:w="30" w:type="dxa"/>
              <w:bottom w:w="30" w:type="dxa"/>
              <w:right w:w="30" w:type="dxa"/>
            </w:tcMar>
            <w:vAlign w:val="center"/>
            <w:hideMark/>
          </w:tcPr>
          <w:p w14:paraId="2F51C168" w14:textId="77777777" w:rsidR="0052373B" w:rsidRPr="0052373B" w:rsidRDefault="0052373B" w:rsidP="0052373B">
            <w:r w:rsidRPr="0052373B">
              <w:t>Assignment 3: Financial, Environmental &amp; Cultural Capital (Week 10)</w:t>
            </w:r>
          </w:p>
        </w:tc>
        <w:tc>
          <w:tcPr>
            <w:tcW w:w="0" w:type="auto"/>
            <w:shd w:val="clear" w:color="auto" w:fill="FFFFFF"/>
            <w:tcMar>
              <w:top w:w="30" w:type="dxa"/>
              <w:left w:w="30" w:type="dxa"/>
              <w:bottom w:w="30" w:type="dxa"/>
              <w:right w:w="30" w:type="dxa"/>
            </w:tcMar>
            <w:vAlign w:val="center"/>
            <w:hideMark/>
          </w:tcPr>
          <w:p w14:paraId="6E757FA8" w14:textId="77777777" w:rsidR="0052373B" w:rsidRPr="0052373B" w:rsidRDefault="0052373B" w:rsidP="0052373B">
            <w:r w:rsidRPr="0052373B">
              <w:t>40</w:t>
            </w:r>
          </w:p>
        </w:tc>
        <w:tc>
          <w:tcPr>
            <w:tcW w:w="0" w:type="auto"/>
            <w:shd w:val="clear" w:color="auto" w:fill="FFFFFF"/>
            <w:tcMar>
              <w:top w:w="30" w:type="dxa"/>
              <w:left w:w="30" w:type="dxa"/>
              <w:bottom w:w="30" w:type="dxa"/>
              <w:right w:w="30" w:type="dxa"/>
            </w:tcMar>
            <w:vAlign w:val="center"/>
            <w:hideMark/>
          </w:tcPr>
          <w:p w14:paraId="2CAF37CF" w14:textId="77777777" w:rsidR="0052373B" w:rsidRPr="0052373B" w:rsidRDefault="0052373B" w:rsidP="0052373B"/>
        </w:tc>
      </w:tr>
      <w:tr w:rsidR="0052373B" w:rsidRPr="0052373B" w14:paraId="13C7D04B" w14:textId="77777777" w:rsidTr="0052373B">
        <w:tc>
          <w:tcPr>
            <w:tcW w:w="0" w:type="auto"/>
            <w:shd w:val="clear" w:color="auto" w:fill="FFFFFF"/>
            <w:tcMar>
              <w:top w:w="30" w:type="dxa"/>
              <w:left w:w="30" w:type="dxa"/>
              <w:bottom w:w="30" w:type="dxa"/>
              <w:right w:w="30" w:type="dxa"/>
            </w:tcMar>
            <w:vAlign w:val="center"/>
            <w:hideMark/>
          </w:tcPr>
          <w:p w14:paraId="74D2DF7F" w14:textId="77777777" w:rsidR="0052373B" w:rsidRPr="0052373B" w:rsidRDefault="0052373B" w:rsidP="0052373B">
            <w:r w:rsidRPr="0052373B">
              <w:t>Assignment 4: Political Capital, Food Access &amp; Collaboration (Week 14)</w:t>
            </w:r>
          </w:p>
        </w:tc>
        <w:tc>
          <w:tcPr>
            <w:tcW w:w="0" w:type="auto"/>
            <w:shd w:val="clear" w:color="auto" w:fill="FFFFFF"/>
            <w:tcMar>
              <w:top w:w="30" w:type="dxa"/>
              <w:left w:w="30" w:type="dxa"/>
              <w:bottom w:w="30" w:type="dxa"/>
              <w:right w:w="30" w:type="dxa"/>
            </w:tcMar>
            <w:vAlign w:val="center"/>
            <w:hideMark/>
          </w:tcPr>
          <w:p w14:paraId="58D4F48F" w14:textId="77777777" w:rsidR="0052373B" w:rsidRPr="0052373B" w:rsidRDefault="0052373B" w:rsidP="0052373B">
            <w:r w:rsidRPr="0052373B">
              <w:t>40</w:t>
            </w:r>
          </w:p>
        </w:tc>
        <w:tc>
          <w:tcPr>
            <w:tcW w:w="0" w:type="auto"/>
            <w:shd w:val="clear" w:color="auto" w:fill="FFFFFF"/>
            <w:tcMar>
              <w:top w:w="30" w:type="dxa"/>
              <w:left w:w="30" w:type="dxa"/>
              <w:bottom w:w="30" w:type="dxa"/>
              <w:right w:w="30" w:type="dxa"/>
            </w:tcMar>
            <w:vAlign w:val="center"/>
            <w:hideMark/>
          </w:tcPr>
          <w:p w14:paraId="7CB701AA" w14:textId="77777777" w:rsidR="0052373B" w:rsidRPr="0052373B" w:rsidRDefault="0052373B" w:rsidP="0052373B"/>
        </w:tc>
      </w:tr>
      <w:tr w:rsidR="0052373B" w:rsidRPr="0052373B" w14:paraId="506B47D7" w14:textId="77777777" w:rsidTr="0052373B">
        <w:tc>
          <w:tcPr>
            <w:tcW w:w="0" w:type="auto"/>
            <w:shd w:val="clear" w:color="auto" w:fill="FFFFFF"/>
            <w:tcMar>
              <w:top w:w="30" w:type="dxa"/>
              <w:left w:w="30" w:type="dxa"/>
              <w:bottom w:w="30" w:type="dxa"/>
              <w:right w:w="30" w:type="dxa"/>
            </w:tcMar>
            <w:vAlign w:val="center"/>
            <w:hideMark/>
          </w:tcPr>
          <w:p w14:paraId="738E98B2" w14:textId="77777777" w:rsidR="0052373B" w:rsidRPr="0052373B" w:rsidRDefault="0052373B" w:rsidP="0052373B">
            <w:r w:rsidRPr="0052373B">
              <w:t>Discussions</w:t>
            </w:r>
          </w:p>
        </w:tc>
        <w:tc>
          <w:tcPr>
            <w:tcW w:w="0" w:type="auto"/>
            <w:shd w:val="clear" w:color="auto" w:fill="FFFFFF"/>
            <w:tcMar>
              <w:top w:w="30" w:type="dxa"/>
              <w:left w:w="30" w:type="dxa"/>
              <w:bottom w:w="30" w:type="dxa"/>
              <w:right w:w="30" w:type="dxa"/>
            </w:tcMar>
            <w:vAlign w:val="center"/>
            <w:hideMark/>
          </w:tcPr>
          <w:p w14:paraId="4084E17F" w14:textId="77777777" w:rsidR="0052373B" w:rsidRPr="0052373B" w:rsidRDefault="0052373B" w:rsidP="0052373B">
            <w:r w:rsidRPr="0052373B">
              <w:t>5 total (Weeks 4, 8, 9, 11, 13 – 20 pts each)</w:t>
            </w:r>
          </w:p>
        </w:tc>
        <w:tc>
          <w:tcPr>
            <w:tcW w:w="0" w:type="auto"/>
            <w:shd w:val="clear" w:color="auto" w:fill="FFFFFF"/>
            <w:tcMar>
              <w:top w:w="30" w:type="dxa"/>
              <w:left w:w="30" w:type="dxa"/>
              <w:bottom w:w="30" w:type="dxa"/>
              <w:right w:w="30" w:type="dxa"/>
            </w:tcMar>
            <w:vAlign w:val="center"/>
            <w:hideMark/>
          </w:tcPr>
          <w:p w14:paraId="44CB904A" w14:textId="77777777" w:rsidR="0052373B" w:rsidRPr="0052373B" w:rsidRDefault="0052373B" w:rsidP="0052373B">
            <w:r w:rsidRPr="0052373B">
              <w:t>100</w:t>
            </w:r>
          </w:p>
        </w:tc>
      </w:tr>
      <w:tr w:rsidR="0052373B" w:rsidRPr="0052373B" w14:paraId="303E80DD" w14:textId="77777777" w:rsidTr="0052373B">
        <w:tc>
          <w:tcPr>
            <w:tcW w:w="0" w:type="auto"/>
            <w:shd w:val="clear" w:color="auto" w:fill="FFFFFF"/>
            <w:tcMar>
              <w:top w:w="30" w:type="dxa"/>
              <w:left w:w="30" w:type="dxa"/>
              <w:bottom w:w="30" w:type="dxa"/>
              <w:right w:w="30" w:type="dxa"/>
            </w:tcMar>
            <w:vAlign w:val="center"/>
            <w:hideMark/>
          </w:tcPr>
          <w:p w14:paraId="3EAFDE98" w14:textId="77777777" w:rsidR="0052373B" w:rsidRPr="0052373B" w:rsidRDefault="0052373B" w:rsidP="0052373B">
            <w:r w:rsidRPr="0052373B">
              <w:t>Midterm</w:t>
            </w:r>
          </w:p>
        </w:tc>
        <w:tc>
          <w:tcPr>
            <w:tcW w:w="0" w:type="auto"/>
            <w:shd w:val="clear" w:color="auto" w:fill="FFFFFF"/>
            <w:tcMar>
              <w:top w:w="30" w:type="dxa"/>
              <w:left w:w="30" w:type="dxa"/>
              <w:bottom w:w="30" w:type="dxa"/>
              <w:right w:w="30" w:type="dxa"/>
            </w:tcMar>
            <w:vAlign w:val="center"/>
            <w:hideMark/>
          </w:tcPr>
          <w:p w14:paraId="7BFB3EBD" w14:textId="77777777" w:rsidR="0052373B" w:rsidRPr="0052373B" w:rsidRDefault="0052373B" w:rsidP="0052373B">
            <w:r w:rsidRPr="0052373B">
              <w:t>Covers Weeks 1–8 (Week 9)</w:t>
            </w:r>
          </w:p>
        </w:tc>
        <w:tc>
          <w:tcPr>
            <w:tcW w:w="0" w:type="auto"/>
            <w:shd w:val="clear" w:color="auto" w:fill="FFFFFF"/>
            <w:tcMar>
              <w:top w:w="30" w:type="dxa"/>
              <w:left w:w="30" w:type="dxa"/>
              <w:bottom w:w="30" w:type="dxa"/>
              <w:right w:w="30" w:type="dxa"/>
            </w:tcMar>
            <w:vAlign w:val="center"/>
            <w:hideMark/>
          </w:tcPr>
          <w:p w14:paraId="70A2CA79" w14:textId="77777777" w:rsidR="0052373B" w:rsidRPr="0052373B" w:rsidRDefault="0052373B" w:rsidP="0052373B">
            <w:r w:rsidRPr="0052373B">
              <w:t>100</w:t>
            </w:r>
          </w:p>
        </w:tc>
      </w:tr>
      <w:tr w:rsidR="0052373B" w:rsidRPr="0052373B" w14:paraId="7BD1FF22" w14:textId="77777777" w:rsidTr="0052373B">
        <w:tc>
          <w:tcPr>
            <w:tcW w:w="0" w:type="auto"/>
            <w:shd w:val="clear" w:color="auto" w:fill="FFFFFF"/>
            <w:tcMar>
              <w:top w:w="30" w:type="dxa"/>
              <w:left w:w="30" w:type="dxa"/>
              <w:bottom w:w="30" w:type="dxa"/>
              <w:right w:w="30" w:type="dxa"/>
            </w:tcMar>
            <w:vAlign w:val="center"/>
            <w:hideMark/>
          </w:tcPr>
          <w:p w14:paraId="68E27054" w14:textId="77777777" w:rsidR="0052373B" w:rsidRPr="0052373B" w:rsidRDefault="0052373B" w:rsidP="0052373B">
            <w:r w:rsidRPr="0052373B">
              <w:t>Final Project</w:t>
            </w:r>
          </w:p>
        </w:tc>
        <w:tc>
          <w:tcPr>
            <w:tcW w:w="0" w:type="auto"/>
            <w:shd w:val="clear" w:color="auto" w:fill="FFFFFF"/>
            <w:tcMar>
              <w:top w:w="30" w:type="dxa"/>
              <w:left w:w="30" w:type="dxa"/>
              <w:bottom w:w="30" w:type="dxa"/>
              <w:right w:w="30" w:type="dxa"/>
            </w:tcMar>
            <w:vAlign w:val="center"/>
            <w:hideMark/>
          </w:tcPr>
          <w:p w14:paraId="51FC42BF" w14:textId="77777777" w:rsidR="0052373B" w:rsidRPr="0052373B" w:rsidRDefault="0052373B" w:rsidP="0052373B">
            <w:r w:rsidRPr="0052373B">
              <w:t>Community Asset Map (Week 15)</w:t>
            </w:r>
          </w:p>
        </w:tc>
        <w:tc>
          <w:tcPr>
            <w:tcW w:w="0" w:type="auto"/>
            <w:shd w:val="clear" w:color="auto" w:fill="FFFFFF"/>
            <w:tcMar>
              <w:top w:w="30" w:type="dxa"/>
              <w:left w:w="30" w:type="dxa"/>
              <w:bottom w:w="30" w:type="dxa"/>
              <w:right w:w="30" w:type="dxa"/>
            </w:tcMar>
            <w:vAlign w:val="center"/>
            <w:hideMark/>
          </w:tcPr>
          <w:p w14:paraId="5599795E" w14:textId="77777777" w:rsidR="0052373B" w:rsidRPr="0052373B" w:rsidRDefault="0052373B" w:rsidP="0052373B">
            <w:r w:rsidRPr="0052373B">
              <w:t>100</w:t>
            </w:r>
          </w:p>
        </w:tc>
      </w:tr>
      <w:tr w:rsidR="0052373B" w:rsidRPr="0052373B" w14:paraId="777E11EA" w14:textId="77777777" w:rsidTr="0052373B">
        <w:tc>
          <w:tcPr>
            <w:tcW w:w="0" w:type="auto"/>
            <w:shd w:val="clear" w:color="auto" w:fill="FFFFFF"/>
            <w:tcMar>
              <w:top w:w="30" w:type="dxa"/>
              <w:left w:w="30" w:type="dxa"/>
              <w:bottom w:w="30" w:type="dxa"/>
              <w:right w:w="30" w:type="dxa"/>
            </w:tcMar>
            <w:vAlign w:val="center"/>
            <w:hideMark/>
          </w:tcPr>
          <w:p w14:paraId="4235C273" w14:textId="77777777" w:rsidR="0052373B" w:rsidRPr="0052373B" w:rsidRDefault="0052373B" w:rsidP="0052373B">
            <w:r w:rsidRPr="0052373B">
              <w:t>Final Project Presentation</w:t>
            </w:r>
          </w:p>
        </w:tc>
        <w:tc>
          <w:tcPr>
            <w:tcW w:w="0" w:type="auto"/>
            <w:shd w:val="clear" w:color="auto" w:fill="FFFFFF"/>
            <w:tcMar>
              <w:top w:w="30" w:type="dxa"/>
              <w:left w:w="30" w:type="dxa"/>
              <w:bottom w:w="30" w:type="dxa"/>
              <w:right w:w="30" w:type="dxa"/>
            </w:tcMar>
            <w:vAlign w:val="center"/>
            <w:hideMark/>
          </w:tcPr>
          <w:p w14:paraId="23717C70" w14:textId="77777777" w:rsidR="0052373B" w:rsidRPr="0052373B" w:rsidRDefault="0052373B" w:rsidP="0052373B">
            <w:r w:rsidRPr="0052373B">
              <w:t>60 (Week 15)</w:t>
            </w:r>
          </w:p>
        </w:tc>
        <w:tc>
          <w:tcPr>
            <w:tcW w:w="0" w:type="auto"/>
            <w:shd w:val="clear" w:color="auto" w:fill="FFFFFF"/>
            <w:tcMar>
              <w:top w:w="30" w:type="dxa"/>
              <w:left w:w="30" w:type="dxa"/>
              <w:bottom w:w="30" w:type="dxa"/>
              <w:right w:w="30" w:type="dxa"/>
            </w:tcMar>
            <w:vAlign w:val="center"/>
            <w:hideMark/>
          </w:tcPr>
          <w:p w14:paraId="53BF932D" w14:textId="77777777" w:rsidR="0052373B" w:rsidRPr="0052373B" w:rsidRDefault="0052373B" w:rsidP="0052373B">
            <w:r w:rsidRPr="0052373B">
              <w:t>60</w:t>
            </w:r>
          </w:p>
        </w:tc>
      </w:tr>
      <w:tr w:rsidR="0052373B" w:rsidRPr="0052373B" w14:paraId="56F04722" w14:textId="77777777" w:rsidTr="0052373B">
        <w:tc>
          <w:tcPr>
            <w:tcW w:w="0" w:type="auto"/>
            <w:shd w:val="clear" w:color="auto" w:fill="FFFFFF"/>
            <w:tcMar>
              <w:top w:w="30" w:type="dxa"/>
              <w:left w:w="30" w:type="dxa"/>
              <w:bottom w:w="30" w:type="dxa"/>
              <w:right w:w="30" w:type="dxa"/>
            </w:tcMar>
            <w:vAlign w:val="center"/>
            <w:hideMark/>
          </w:tcPr>
          <w:p w14:paraId="3A8245C7" w14:textId="77777777" w:rsidR="0052373B" w:rsidRPr="0052373B" w:rsidRDefault="0052373B" w:rsidP="0052373B">
            <w:r w:rsidRPr="0052373B">
              <w:t>Final Exam</w:t>
            </w:r>
          </w:p>
        </w:tc>
        <w:tc>
          <w:tcPr>
            <w:tcW w:w="0" w:type="auto"/>
            <w:shd w:val="clear" w:color="auto" w:fill="FFFFFF"/>
            <w:tcMar>
              <w:top w:w="30" w:type="dxa"/>
              <w:left w:w="30" w:type="dxa"/>
              <w:bottom w:w="30" w:type="dxa"/>
              <w:right w:w="30" w:type="dxa"/>
            </w:tcMar>
            <w:vAlign w:val="center"/>
            <w:hideMark/>
          </w:tcPr>
          <w:p w14:paraId="32BBC23A" w14:textId="77777777" w:rsidR="0052373B" w:rsidRPr="0052373B" w:rsidRDefault="0052373B" w:rsidP="0052373B">
            <w:r w:rsidRPr="0052373B">
              <w:t>Covers 9-15 (Week 16)</w:t>
            </w:r>
          </w:p>
        </w:tc>
        <w:tc>
          <w:tcPr>
            <w:tcW w:w="0" w:type="auto"/>
            <w:shd w:val="clear" w:color="auto" w:fill="FFFFFF"/>
            <w:tcMar>
              <w:top w:w="30" w:type="dxa"/>
              <w:left w:w="30" w:type="dxa"/>
              <w:bottom w:w="30" w:type="dxa"/>
              <w:right w:w="30" w:type="dxa"/>
            </w:tcMar>
            <w:vAlign w:val="center"/>
            <w:hideMark/>
          </w:tcPr>
          <w:p w14:paraId="68170A3A" w14:textId="77777777" w:rsidR="0052373B" w:rsidRPr="0052373B" w:rsidRDefault="0052373B" w:rsidP="0052373B">
            <w:r w:rsidRPr="0052373B">
              <w:t>100</w:t>
            </w:r>
          </w:p>
        </w:tc>
      </w:tr>
      <w:tr w:rsidR="0052373B" w:rsidRPr="0052373B" w14:paraId="36012B12" w14:textId="77777777" w:rsidTr="0052373B">
        <w:tc>
          <w:tcPr>
            <w:tcW w:w="0" w:type="auto"/>
            <w:shd w:val="clear" w:color="auto" w:fill="FFFFFF"/>
            <w:tcMar>
              <w:top w:w="30" w:type="dxa"/>
              <w:left w:w="30" w:type="dxa"/>
              <w:bottom w:w="30" w:type="dxa"/>
              <w:right w:w="30" w:type="dxa"/>
            </w:tcMar>
            <w:vAlign w:val="center"/>
            <w:hideMark/>
          </w:tcPr>
          <w:p w14:paraId="5AE5CB0D" w14:textId="77777777" w:rsidR="0052373B" w:rsidRPr="0052373B" w:rsidRDefault="0052373B" w:rsidP="0052373B">
            <w:r w:rsidRPr="0052373B">
              <w:t>TOTAL</w:t>
            </w:r>
          </w:p>
        </w:tc>
        <w:tc>
          <w:tcPr>
            <w:tcW w:w="0" w:type="auto"/>
            <w:shd w:val="clear" w:color="auto" w:fill="FFFFFF"/>
            <w:tcMar>
              <w:top w:w="30" w:type="dxa"/>
              <w:left w:w="30" w:type="dxa"/>
              <w:bottom w:w="30" w:type="dxa"/>
              <w:right w:w="30" w:type="dxa"/>
            </w:tcMar>
            <w:vAlign w:val="center"/>
            <w:hideMark/>
          </w:tcPr>
          <w:p w14:paraId="3CAB9A8C" w14:textId="77777777" w:rsidR="0052373B" w:rsidRPr="0052373B" w:rsidRDefault="0052373B" w:rsidP="0052373B"/>
        </w:tc>
        <w:tc>
          <w:tcPr>
            <w:tcW w:w="0" w:type="auto"/>
            <w:shd w:val="clear" w:color="auto" w:fill="FFFFFF"/>
            <w:tcMar>
              <w:top w:w="30" w:type="dxa"/>
              <w:left w:w="30" w:type="dxa"/>
              <w:bottom w:w="30" w:type="dxa"/>
              <w:right w:w="30" w:type="dxa"/>
            </w:tcMar>
            <w:vAlign w:val="center"/>
            <w:hideMark/>
          </w:tcPr>
          <w:p w14:paraId="1E54CB1F" w14:textId="77777777" w:rsidR="0052373B" w:rsidRPr="0052373B" w:rsidRDefault="0052373B" w:rsidP="0052373B">
            <w:r w:rsidRPr="0052373B">
              <w:t>560</w:t>
            </w:r>
          </w:p>
        </w:tc>
      </w:tr>
    </w:tbl>
    <w:p w14:paraId="31D11DFB" w14:textId="77777777" w:rsidR="00865CF8" w:rsidRPr="00595EF6" w:rsidRDefault="00865CF8" w:rsidP="00865CF8">
      <w:pPr>
        <w:pStyle w:val="Heading2"/>
        <w:spacing w:before="0" w:after="0" w:line="240" w:lineRule="auto"/>
        <w:rPr>
          <w:rFonts w:asciiTheme="minorHAnsi" w:hAnsiTheme="minorHAnsi" w:cstheme="minorHAnsi"/>
          <w:b/>
          <w:bCs/>
          <w:sz w:val="22"/>
          <w:szCs w:val="22"/>
        </w:rPr>
      </w:pPr>
    </w:p>
    <w:p w14:paraId="3E77F1A3" w14:textId="77777777" w:rsidR="00865CF8" w:rsidRPr="00521F70" w:rsidRDefault="00865CF8" w:rsidP="00521F70">
      <w:pPr>
        <w:pStyle w:val="Heading3"/>
      </w:pPr>
      <w:r w:rsidRPr="00521F70">
        <w:t>Course Grading</w:t>
      </w:r>
      <w:r w:rsidRPr="00521F70">
        <w:tab/>
      </w:r>
    </w:p>
    <w:p w14:paraId="1A7DD0AF" w14:textId="77777777" w:rsidR="00865CF8" w:rsidRPr="00595EF6" w:rsidRDefault="00865CF8" w:rsidP="00865CF8">
      <w:pPr>
        <w:spacing w:after="0" w:line="240" w:lineRule="auto"/>
        <w:rPr>
          <w:rFonts w:cstheme="minorHAnsi"/>
        </w:rPr>
      </w:pPr>
      <w:r w:rsidRPr="00595EF6">
        <w:rPr>
          <w:rFonts w:cstheme="minorHAnsi"/>
        </w:rPr>
        <w:t>Include the grading scale (A-F) along with the point totals/percentages you will use to calculate the final grade. For example:</w:t>
      </w:r>
    </w:p>
    <w:p w14:paraId="67BB9493" w14:textId="77777777" w:rsidR="00865CF8" w:rsidRPr="00595EF6" w:rsidRDefault="00865CF8" w:rsidP="00865CF8">
      <w:pPr>
        <w:spacing w:after="0" w:line="240" w:lineRule="auto"/>
        <w:rPr>
          <w:rFonts w:cstheme="minorHAnsi"/>
        </w:rPr>
      </w:pPr>
      <w:r w:rsidRPr="00595EF6">
        <w:rPr>
          <w:rFonts w:cstheme="minorHAnsi"/>
        </w:rPr>
        <w:t xml:space="preserve">A = </w:t>
      </w:r>
      <w:r w:rsidR="00D35980" w:rsidRPr="00595EF6">
        <w:rPr>
          <w:rFonts w:cstheme="minorHAnsi"/>
        </w:rPr>
        <w:t>100-90%</w:t>
      </w:r>
    </w:p>
    <w:p w14:paraId="223FC4CA" w14:textId="77777777" w:rsidR="00865CF8" w:rsidRPr="00595EF6" w:rsidRDefault="00D35980" w:rsidP="00865CF8">
      <w:pPr>
        <w:spacing w:after="0" w:line="240" w:lineRule="auto"/>
        <w:rPr>
          <w:rFonts w:cstheme="minorHAnsi"/>
        </w:rPr>
      </w:pPr>
      <w:r w:rsidRPr="00595EF6">
        <w:rPr>
          <w:rFonts w:cstheme="minorHAnsi"/>
        </w:rPr>
        <w:t>B = 89-80%</w:t>
      </w:r>
    </w:p>
    <w:p w14:paraId="036D36C1" w14:textId="77777777" w:rsidR="00865CF8" w:rsidRPr="00595EF6" w:rsidRDefault="00D35980" w:rsidP="00865CF8">
      <w:pPr>
        <w:spacing w:after="0" w:line="240" w:lineRule="auto"/>
        <w:rPr>
          <w:rFonts w:cstheme="minorHAnsi"/>
        </w:rPr>
      </w:pPr>
      <w:r w:rsidRPr="00595EF6">
        <w:rPr>
          <w:rFonts w:cstheme="minorHAnsi"/>
        </w:rPr>
        <w:t>C = 70-70%</w:t>
      </w:r>
    </w:p>
    <w:p w14:paraId="0FDA3487" w14:textId="77777777" w:rsidR="00865CF8" w:rsidRPr="00595EF6" w:rsidRDefault="00865CF8" w:rsidP="00865CF8">
      <w:pPr>
        <w:spacing w:after="0" w:line="240" w:lineRule="auto"/>
        <w:rPr>
          <w:rFonts w:cstheme="minorHAnsi"/>
        </w:rPr>
      </w:pPr>
      <w:r w:rsidRPr="00595EF6">
        <w:rPr>
          <w:rFonts w:cstheme="minorHAnsi"/>
        </w:rPr>
        <w:t xml:space="preserve">D = </w:t>
      </w:r>
      <w:r w:rsidR="00D35980" w:rsidRPr="00595EF6">
        <w:rPr>
          <w:rFonts w:cstheme="minorHAnsi"/>
        </w:rPr>
        <w:t>69-64%</w:t>
      </w:r>
    </w:p>
    <w:p w14:paraId="411DCB2D" w14:textId="77777777" w:rsidR="00865CF8" w:rsidRPr="00595EF6" w:rsidRDefault="00D35980" w:rsidP="00865CF8">
      <w:pPr>
        <w:spacing w:after="0" w:line="240" w:lineRule="auto"/>
        <w:rPr>
          <w:rFonts w:cstheme="minorHAnsi"/>
        </w:rPr>
      </w:pPr>
      <w:r w:rsidRPr="00595EF6">
        <w:rPr>
          <w:rFonts w:cstheme="minorHAnsi"/>
        </w:rPr>
        <w:t>F = below 64%</w:t>
      </w:r>
    </w:p>
    <w:p w14:paraId="2F0856AA" w14:textId="77777777" w:rsidR="00865CF8" w:rsidRPr="00595EF6" w:rsidRDefault="00865CF8" w:rsidP="00865CF8">
      <w:pPr>
        <w:spacing w:after="0" w:line="240" w:lineRule="auto"/>
        <w:rPr>
          <w:rFonts w:cstheme="minorHAnsi"/>
        </w:rPr>
      </w:pPr>
    </w:p>
    <w:p w14:paraId="6DF17F03" w14:textId="77777777" w:rsidR="00865CF8" w:rsidRPr="00595EF6" w:rsidRDefault="00865CF8" w:rsidP="00865CF8">
      <w:pPr>
        <w:spacing w:after="0" w:line="240" w:lineRule="auto"/>
        <w:rPr>
          <w:rFonts w:cstheme="minorHAnsi"/>
        </w:rPr>
      </w:pPr>
      <w:r w:rsidRPr="00595EF6">
        <w:rPr>
          <w:rFonts w:cstheme="minorHAnsi"/>
        </w:rPr>
        <w:t xml:space="preserve">All assignments, including discussion posts, assignments, projects, quizzes, and tests are due on the scheduled due date. I will not accept late work. I will offer extra credit at my discretion. </w:t>
      </w:r>
    </w:p>
    <w:p w14:paraId="64A28C53" w14:textId="77777777" w:rsidR="00865CF8" w:rsidRPr="00595EF6" w:rsidRDefault="00865CF8" w:rsidP="00865CF8">
      <w:pPr>
        <w:spacing w:after="0" w:line="240" w:lineRule="auto"/>
        <w:rPr>
          <w:rFonts w:cstheme="minorHAnsi"/>
          <w:b/>
          <w:color w:val="222222"/>
        </w:rPr>
      </w:pPr>
    </w:p>
    <w:p w14:paraId="4AEE3E45" w14:textId="77777777" w:rsidR="00865CF8" w:rsidRPr="00521F70" w:rsidRDefault="00865CF8" w:rsidP="00521F70">
      <w:pPr>
        <w:pStyle w:val="Heading3"/>
        <w:rPr>
          <w:rStyle w:val="Strong"/>
          <w:b w:val="0"/>
          <w:bCs w:val="0"/>
        </w:rPr>
      </w:pPr>
      <w:r w:rsidRPr="00521F70">
        <w:rPr>
          <w:rStyle w:val="Strong"/>
          <w:b w:val="0"/>
          <w:bCs w:val="0"/>
        </w:rPr>
        <w:t>Course Outline</w:t>
      </w:r>
    </w:p>
    <w:p w14:paraId="30D7A90C" w14:textId="18F4EECC" w:rsidR="00865CF8" w:rsidRDefault="00FE2495" w:rsidP="00865CF8">
      <w:pPr>
        <w:rPr>
          <w:rFonts w:cstheme="minorHAnsi"/>
        </w:rPr>
      </w:pPr>
      <w:r w:rsidRPr="00595EF6">
        <w:rPr>
          <w:rFonts w:cstheme="minorHAnsi"/>
        </w:rPr>
        <w:t>Please refer to the Canvas Syllabus page for specific assignment items, details, and due dates</w:t>
      </w:r>
      <w:r w:rsidR="005B6EB8">
        <w:rPr>
          <w:rFonts w:cstheme="minorHAnsi"/>
        </w:rPr>
        <w:t>.</w:t>
      </w:r>
      <w:r w:rsidR="009E6D34">
        <w:rPr>
          <w:rFonts w:cstheme="minorHAnsi"/>
        </w:rPr>
        <w:t xml:space="preserve"> Reading assignments include Green and Haines chapters</w:t>
      </w:r>
      <w:r w:rsidR="00521F70">
        <w:rPr>
          <w:rFonts w:cstheme="minorHAnsi"/>
        </w:rPr>
        <w:t>,</w:t>
      </w:r>
      <w:r w:rsidR="009E6D34">
        <w:rPr>
          <w:rFonts w:cstheme="minorHAnsi"/>
        </w:rPr>
        <w:t xml:space="preserve"> as well as posted required readings available in the corresponding Modules Overview and Materials Tab.</w:t>
      </w:r>
      <w:r w:rsidR="00717392">
        <w:rPr>
          <w:rFonts w:cstheme="minorHAnsi"/>
        </w:rPr>
        <w:t xml:space="preserve"> All links to</w:t>
      </w:r>
      <w:r w:rsidR="008E0959">
        <w:rPr>
          <w:rFonts w:cstheme="minorHAnsi"/>
        </w:rPr>
        <w:t xml:space="preserve"> the non-textbook reading are available in the Canvas Course Module.</w:t>
      </w:r>
    </w:p>
    <w:tbl>
      <w:tblPr>
        <w:tblW w:w="4400" w:type="pct"/>
        <w:shd w:val="clear" w:color="auto" w:fill="FFFFFF"/>
        <w:tblCellMar>
          <w:top w:w="15" w:type="dxa"/>
          <w:left w:w="15" w:type="dxa"/>
          <w:bottom w:w="15" w:type="dxa"/>
          <w:right w:w="15" w:type="dxa"/>
        </w:tblCellMar>
        <w:tblLook w:val="04A0" w:firstRow="1" w:lastRow="0" w:firstColumn="1" w:lastColumn="0" w:noHBand="0" w:noVBand="1"/>
      </w:tblPr>
      <w:tblGrid>
        <w:gridCol w:w="925"/>
        <w:gridCol w:w="3530"/>
        <w:gridCol w:w="3782"/>
      </w:tblGrid>
      <w:tr w:rsidR="00521F70" w:rsidRPr="00521F70" w14:paraId="5055F6AA" w14:textId="77777777" w:rsidTr="00521F70">
        <w:tc>
          <w:tcPr>
            <w:tcW w:w="0" w:type="auto"/>
            <w:gridSpan w:val="3"/>
            <w:tcBorders>
              <w:top w:val="nil"/>
              <w:left w:val="nil"/>
              <w:bottom w:val="single" w:sz="4" w:space="0" w:color="auto"/>
              <w:right w:val="nil"/>
            </w:tcBorders>
            <w:shd w:val="clear" w:color="auto" w:fill="FFFFFF"/>
            <w:vAlign w:val="center"/>
            <w:hideMark/>
          </w:tcPr>
          <w:p w14:paraId="5DBDAB00" w14:textId="77777777" w:rsidR="00521F70" w:rsidRPr="00521F70" w:rsidRDefault="00521F70" w:rsidP="00521F70">
            <w:pPr>
              <w:pStyle w:val="Heading3"/>
            </w:pPr>
            <w:r w:rsidRPr="00521F70">
              <w:t>Course Content and Reading</w:t>
            </w:r>
          </w:p>
        </w:tc>
      </w:tr>
      <w:tr w:rsidR="00521F70" w:rsidRPr="00521F70" w14:paraId="3BCA9186"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4C588" w14:textId="77777777" w:rsidR="00521F70" w:rsidRPr="00521F70" w:rsidRDefault="00521F70" w:rsidP="00521F70">
            <w:pPr>
              <w:rPr>
                <w:rFonts w:cstheme="minorHAnsi"/>
                <w:b/>
                <w:bCs/>
              </w:rPr>
            </w:pPr>
            <w:r w:rsidRPr="00521F70">
              <w:rPr>
                <w:rFonts w:cstheme="minorHAnsi"/>
                <w:b/>
                <w:bCs/>
              </w:rPr>
              <w:t>Module</w:t>
            </w:r>
          </w:p>
        </w:tc>
        <w:tc>
          <w:tcPr>
            <w:tcW w:w="21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AA9DB" w14:textId="77777777" w:rsidR="00521F70" w:rsidRPr="00521F70" w:rsidRDefault="00521F70" w:rsidP="00521F70">
            <w:pPr>
              <w:rPr>
                <w:rFonts w:cstheme="minorHAnsi"/>
                <w:b/>
                <w:bCs/>
              </w:rPr>
            </w:pPr>
            <w:r w:rsidRPr="00521F70">
              <w:rPr>
                <w:rFonts w:cstheme="minorHAnsi"/>
                <w:b/>
                <w:bCs/>
              </w:rPr>
              <w:t>Assigned Readings – Also posted in Canvas</w:t>
            </w:r>
          </w:p>
        </w:tc>
        <w:tc>
          <w:tcPr>
            <w:tcW w:w="2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2F9EB" w14:textId="77777777" w:rsidR="00521F70" w:rsidRPr="00521F70" w:rsidRDefault="00521F70" w:rsidP="00521F70">
            <w:pPr>
              <w:rPr>
                <w:rFonts w:cstheme="minorHAnsi"/>
                <w:b/>
                <w:bCs/>
              </w:rPr>
            </w:pPr>
            <w:r w:rsidRPr="00521F70">
              <w:rPr>
                <w:rFonts w:cstheme="minorHAnsi"/>
                <w:b/>
                <w:bCs/>
              </w:rPr>
              <w:t>Assignments – Due Dates in Canvas Syllabus</w:t>
            </w:r>
          </w:p>
        </w:tc>
      </w:tr>
      <w:tr w:rsidR="00521F70" w:rsidRPr="00521F70" w14:paraId="392C68B4"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653DA3C2" w14:textId="77777777" w:rsidR="00521F70" w:rsidRPr="00521F70" w:rsidRDefault="00521F70" w:rsidP="00521F70">
            <w:pPr>
              <w:rPr>
                <w:rFonts w:cstheme="minorHAnsi"/>
              </w:rPr>
            </w:pPr>
            <w:r w:rsidRPr="00521F70">
              <w:rPr>
                <w:rFonts w:cstheme="minorHAnsi"/>
              </w:rPr>
              <w:t>Module 1</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8C040C4" w14:textId="77777777" w:rsidR="00521F70" w:rsidRPr="00521F70" w:rsidRDefault="00521F70" w:rsidP="00521F70">
            <w:pPr>
              <w:numPr>
                <w:ilvl w:val="0"/>
                <w:numId w:val="39"/>
              </w:numPr>
              <w:rPr>
                <w:rFonts w:cstheme="minorHAnsi"/>
              </w:rPr>
            </w:pPr>
            <w:r w:rsidRPr="00521F70">
              <w:rPr>
                <w:rFonts w:cstheme="minorHAnsi"/>
              </w:rPr>
              <w:t>Green and Haines Chapter 1</w:t>
            </w:r>
          </w:p>
          <w:p w14:paraId="52815946" w14:textId="77777777" w:rsidR="00521F70" w:rsidRPr="00521F70" w:rsidRDefault="00521F70" w:rsidP="00521F70">
            <w:pPr>
              <w:numPr>
                <w:ilvl w:val="0"/>
                <w:numId w:val="39"/>
              </w:numPr>
              <w:rPr>
                <w:rFonts w:cstheme="minorHAnsi"/>
              </w:rPr>
            </w:pPr>
            <w:r w:rsidRPr="00521F70">
              <w:rPr>
                <w:rFonts w:cstheme="minorHAnsi"/>
              </w:rPr>
              <w:t>Mathie and Cunningham </w:t>
            </w:r>
            <w:hyperlink r:id="rId26" w:tgtFrame="_blank" w:history="1">
              <w:r w:rsidRPr="00521F70">
                <w:rPr>
                  <w:rStyle w:val="Hyperlink"/>
                  <w:rFonts w:cstheme="minorHAnsi"/>
                </w:rPr>
                <w:t xml:space="preserve">From Clients to Citizens: Asset-Based Community Driven </w:t>
              </w:r>
              <w:proofErr w:type="spellStart"/>
              <w:r w:rsidRPr="00521F70">
                <w:rPr>
                  <w:rStyle w:val="Hyperlink"/>
                  <w:rFonts w:cstheme="minorHAnsi"/>
                </w:rPr>
                <w:t>DevelopmentLinks</w:t>
              </w:r>
              <w:proofErr w:type="spellEnd"/>
              <w:r w:rsidRPr="00521F70">
                <w:rPr>
                  <w:rStyle w:val="Hyperlink"/>
                  <w:rFonts w:cstheme="minorHAnsi"/>
                </w:rPr>
                <w:t xml:space="preserve">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p w14:paraId="474AA381" w14:textId="77777777" w:rsidR="00521F70" w:rsidRPr="00521F70" w:rsidRDefault="00521F70" w:rsidP="00521F70">
            <w:pPr>
              <w:numPr>
                <w:ilvl w:val="0"/>
                <w:numId w:val="39"/>
              </w:numPr>
              <w:rPr>
                <w:rFonts w:cstheme="minorHAnsi"/>
              </w:rPr>
            </w:pPr>
            <w:hyperlink r:id="rId27" w:tgtFrame="_blank" w:history="1">
              <w:r w:rsidRPr="00521F70">
                <w:rPr>
                  <w:rStyle w:val="Hyperlink"/>
                  <w:rFonts w:cstheme="minorHAnsi"/>
                </w:rPr>
                <w:t>What Makes a Successful Place? (pps.org)Links to an external site.</w:t>
              </w:r>
            </w:hyperlink>
          </w:p>
          <w:p w14:paraId="156F53DF" w14:textId="77777777" w:rsidR="00521F70" w:rsidRPr="00521F70" w:rsidRDefault="00521F70" w:rsidP="00521F70">
            <w:pPr>
              <w:numPr>
                <w:ilvl w:val="0"/>
                <w:numId w:val="39"/>
              </w:numPr>
              <w:rPr>
                <w:rFonts w:cstheme="minorHAnsi"/>
              </w:rPr>
            </w:pPr>
            <w:r w:rsidRPr="00521F70">
              <w:rPr>
                <w:rFonts w:cstheme="minorHAnsi"/>
              </w:rPr>
              <w:t>Green and Haines Chapter 2 and 3</w:t>
            </w:r>
          </w:p>
          <w:p w14:paraId="6AF15AD7" w14:textId="77777777" w:rsidR="00521F70" w:rsidRPr="00521F70" w:rsidRDefault="00521F70" w:rsidP="00521F70">
            <w:pPr>
              <w:numPr>
                <w:ilvl w:val="0"/>
                <w:numId w:val="39"/>
              </w:numPr>
              <w:rPr>
                <w:rFonts w:cstheme="minorHAnsi"/>
              </w:rPr>
            </w:pPr>
            <w:r w:rsidRPr="00521F70">
              <w:rPr>
                <w:rFonts w:cstheme="minorHAnsi"/>
              </w:rPr>
              <w:t>Finish Mathie and Cunningham</w:t>
            </w:r>
          </w:p>
          <w:p w14:paraId="4836D939" w14:textId="77777777" w:rsidR="00521F70" w:rsidRPr="00521F70" w:rsidRDefault="00521F70" w:rsidP="00521F70">
            <w:pPr>
              <w:rPr>
                <w:rFonts w:cstheme="minorHAnsi"/>
              </w:rPr>
            </w:pPr>
            <w:r w:rsidRPr="00521F70">
              <w:rPr>
                <w:rFonts w:cstheme="minorHAnsi"/>
              </w:rPr>
              <w:t> </w:t>
            </w:r>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B3847EE" w14:textId="77777777" w:rsidR="00521F70" w:rsidRPr="00521F70" w:rsidRDefault="00521F70" w:rsidP="00521F70">
            <w:pPr>
              <w:rPr>
                <w:rFonts w:cstheme="minorHAnsi"/>
              </w:rPr>
            </w:pPr>
            <w:r w:rsidRPr="00521F70">
              <w:rPr>
                <w:rFonts w:cstheme="minorHAnsi"/>
              </w:rPr>
              <w:t>Syllabus Quiz (10 pts), Community Development Assessment (10 pts),</w:t>
            </w:r>
          </w:p>
        </w:tc>
      </w:tr>
      <w:tr w:rsidR="00521F70" w:rsidRPr="00521F70" w14:paraId="6475F158"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7B982F3" w14:textId="77777777" w:rsidR="00521F70" w:rsidRPr="00521F70" w:rsidRDefault="00521F70" w:rsidP="00521F70">
            <w:pPr>
              <w:rPr>
                <w:rFonts w:cstheme="minorHAnsi"/>
              </w:rPr>
            </w:pPr>
            <w:r w:rsidRPr="00521F70">
              <w:rPr>
                <w:rFonts w:cstheme="minorHAnsi"/>
              </w:rPr>
              <w:t>Module 1</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2E1A202" w14:textId="77777777" w:rsidR="00521F70" w:rsidRPr="00521F70" w:rsidRDefault="00521F70" w:rsidP="00521F70">
            <w:pPr>
              <w:numPr>
                <w:ilvl w:val="0"/>
                <w:numId w:val="40"/>
              </w:numPr>
              <w:rPr>
                <w:rFonts w:cstheme="minorHAnsi"/>
              </w:rPr>
            </w:pPr>
            <w:r w:rsidRPr="00521F70">
              <w:rPr>
                <w:rFonts w:cstheme="minorHAnsi"/>
              </w:rPr>
              <w:t>Green and Haines Chapter 4</w:t>
            </w:r>
          </w:p>
          <w:p w14:paraId="4510F8C6" w14:textId="77777777" w:rsidR="00521F70" w:rsidRPr="00521F70" w:rsidRDefault="00521F70" w:rsidP="00521F70">
            <w:pPr>
              <w:numPr>
                <w:ilvl w:val="0"/>
                <w:numId w:val="40"/>
              </w:numPr>
              <w:rPr>
                <w:rFonts w:cstheme="minorHAnsi"/>
              </w:rPr>
            </w:pPr>
            <w:r w:rsidRPr="00521F70">
              <w:rPr>
                <w:rFonts w:cstheme="minorHAnsi"/>
              </w:rPr>
              <w:t>Green and Haines Chapter 5</w:t>
            </w:r>
          </w:p>
          <w:p w14:paraId="372499CC" w14:textId="77777777" w:rsidR="00521F70" w:rsidRPr="00521F70" w:rsidRDefault="00521F70" w:rsidP="00521F70">
            <w:pPr>
              <w:numPr>
                <w:ilvl w:val="0"/>
                <w:numId w:val="40"/>
              </w:numPr>
              <w:rPr>
                <w:rFonts w:cstheme="minorHAnsi"/>
              </w:rPr>
            </w:pPr>
            <w:hyperlink r:id="rId28" w:tgtFrame="_blank" w:history="1">
              <w:r w:rsidRPr="00521F70">
                <w:rPr>
                  <w:rStyle w:val="Hyperlink"/>
                  <w:rFonts w:cstheme="minorHAnsi"/>
                </w:rPr>
                <w:t xml:space="preserve">CDCs and the Changing Context for Urban Community Development: A Review of the Field and the </w:t>
              </w:r>
              <w:proofErr w:type="gramStart"/>
              <w:r w:rsidRPr="00521F70">
                <w:rPr>
                  <w:rStyle w:val="Hyperlink"/>
                  <w:rFonts w:cstheme="minorHAnsi"/>
                </w:rPr>
                <w:t xml:space="preserve">Environment Links to an external </w:t>
              </w:r>
              <w:proofErr w:type="spellStart"/>
              <w:r w:rsidRPr="00521F70">
                <w:rPr>
                  <w:rStyle w:val="Hyperlink"/>
                  <w:rFonts w:cstheme="minorHAnsi"/>
                </w:rPr>
                <w:t>site.</w:t>
              </w:r>
              <w:proofErr w:type="gramEnd"/>
              <w:r w:rsidRPr="00521F70">
                <w:rPr>
                  <w:rStyle w:val="Hyperlink"/>
                  <w:rFonts w:cstheme="minorHAnsi"/>
                </w:rPr>
                <w:t>Links</w:t>
              </w:r>
              <w:proofErr w:type="spellEnd"/>
              <w:r w:rsidRPr="00521F70">
                <w:rPr>
                  <w:rStyle w:val="Hyperlink"/>
                  <w:rFonts w:cstheme="minorHAnsi"/>
                </w:rPr>
                <w:t xml:space="preserve"> to an external site.</w:t>
              </w:r>
            </w:hyperlink>
            <w:r w:rsidRPr="00521F70">
              <w:rPr>
                <w:rFonts w:cstheme="minorHAnsi"/>
              </w:rPr>
              <w:t>  </w:t>
            </w:r>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22D0718" w14:textId="77777777" w:rsidR="00521F70" w:rsidRPr="00521F70" w:rsidRDefault="00521F70" w:rsidP="00521F70">
            <w:pPr>
              <w:rPr>
                <w:rFonts w:cstheme="minorHAnsi"/>
              </w:rPr>
            </w:pPr>
            <w:r w:rsidRPr="00521F70">
              <w:rPr>
                <w:rFonts w:cstheme="minorHAnsi"/>
              </w:rPr>
              <w:lastRenderedPageBreak/>
              <w:t>Discussion Community #1 (20 pts), Community Mapping - Identity, History, Photovoice (40 pts)</w:t>
            </w:r>
          </w:p>
        </w:tc>
      </w:tr>
      <w:tr w:rsidR="00521F70" w:rsidRPr="00521F70" w14:paraId="646200AB"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BB89DB4" w14:textId="77777777" w:rsidR="00521F70" w:rsidRPr="00521F70" w:rsidRDefault="00521F70" w:rsidP="00521F70">
            <w:pPr>
              <w:rPr>
                <w:rFonts w:cstheme="minorHAnsi"/>
              </w:rPr>
            </w:pPr>
            <w:r w:rsidRPr="00521F70">
              <w:rPr>
                <w:rFonts w:cstheme="minorHAnsi"/>
              </w:rPr>
              <w:t>Module 2</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486C8FA" w14:textId="77777777" w:rsidR="00521F70" w:rsidRPr="00521F70" w:rsidRDefault="00521F70" w:rsidP="00521F70">
            <w:pPr>
              <w:numPr>
                <w:ilvl w:val="0"/>
                <w:numId w:val="41"/>
              </w:numPr>
              <w:rPr>
                <w:rFonts w:cstheme="minorHAnsi"/>
              </w:rPr>
            </w:pPr>
            <w:r w:rsidRPr="00521F70">
              <w:rPr>
                <w:rFonts w:cstheme="minorHAnsi"/>
              </w:rPr>
              <w:t>Green and Haines Chapter 6</w:t>
            </w:r>
          </w:p>
          <w:p w14:paraId="11D8D658" w14:textId="77777777" w:rsidR="00521F70" w:rsidRPr="00521F70" w:rsidRDefault="00521F70" w:rsidP="00521F70">
            <w:pPr>
              <w:numPr>
                <w:ilvl w:val="0"/>
                <w:numId w:val="41"/>
              </w:numPr>
              <w:rPr>
                <w:rFonts w:cstheme="minorHAnsi"/>
              </w:rPr>
            </w:pPr>
            <w:hyperlink r:id="rId29" w:anchor=":~:text=An%20examination%20of%20the%20intersection%20between%20education%20and,cross-sectoral%20efforts%20can%20improve%20achievement%20among%20low-income%20students." w:tgtFrame="_blank" w:history="1">
              <w:r w:rsidRPr="00521F70">
                <w:rPr>
                  <w:rStyle w:val="Hyperlink"/>
                  <w:rFonts w:cstheme="minorHAnsi"/>
                </w:rPr>
                <w:t xml:space="preserve">Community Development and Education (download the pdf from site)Links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p w14:paraId="46A3B84C" w14:textId="77777777" w:rsidR="00521F70" w:rsidRPr="00521F70" w:rsidRDefault="00521F70" w:rsidP="00521F70">
            <w:pPr>
              <w:numPr>
                <w:ilvl w:val="0"/>
                <w:numId w:val="41"/>
              </w:numPr>
              <w:rPr>
                <w:rFonts w:cstheme="minorHAnsi"/>
              </w:rPr>
            </w:pPr>
            <w:hyperlink r:id="rId30" w:tgtFrame="_blank" w:history="1">
              <w:r w:rsidRPr="00521F70">
                <w:rPr>
                  <w:rStyle w:val="Hyperlink"/>
                  <w:rFonts w:cstheme="minorHAnsi"/>
                </w:rPr>
                <w:t xml:space="preserve">Blackwell-America </w:t>
              </w:r>
              <w:proofErr w:type="gramStart"/>
              <w:r w:rsidRPr="00521F70">
                <w:rPr>
                  <w:rStyle w:val="Hyperlink"/>
                  <w:rFonts w:cstheme="minorHAnsi"/>
                </w:rPr>
                <w:t>tomorrow</w:t>
              </w:r>
              <w:proofErr w:type="gramEnd"/>
              <w:r w:rsidRPr="00521F70">
                <w:rPr>
                  <w:rStyle w:val="Hyperlink"/>
                  <w:rFonts w:cstheme="minorHAnsi"/>
                </w:rPr>
                <w:t xml:space="preserve"> Race, Place and </w:t>
              </w:r>
              <w:proofErr w:type="spellStart"/>
              <w:r w:rsidRPr="00521F70">
                <w:rPr>
                  <w:rStyle w:val="Hyperlink"/>
                  <w:rFonts w:cstheme="minorHAnsi"/>
                </w:rPr>
                <w:t>EquityLinks</w:t>
              </w:r>
              <w:proofErr w:type="spellEnd"/>
              <w:r w:rsidRPr="00521F70">
                <w:rPr>
                  <w:rStyle w:val="Hyperlink"/>
                  <w:rFonts w:cstheme="minorHAnsi"/>
                </w:rPr>
                <w:t xml:space="preserve"> to an external site.</w:t>
              </w:r>
            </w:hyperlink>
          </w:p>
          <w:p w14:paraId="11E21CA5" w14:textId="77777777" w:rsidR="00521F70" w:rsidRPr="00521F70" w:rsidRDefault="00521F70" w:rsidP="00521F70">
            <w:pPr>
              <w:numPr>
                <w:ilvl w:val="0"/>
                <w:numId w:val="41"/>
              </w:numPr>
              <w:rPr>
                <w:rFonts w:cstheme="minorHAnsi"/>
              </w:rPr>
            </w:pPr>
            <w:r w:rsidRPr="00521F70">
              <w:rPr>
                <w:rFonts w:cstheme="minorHAnsi"/>
              </w:rPr>
              <w:t>Green and Haines Chapter 8</w:t>
            </w:r>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A71A209" w14:textId="77777777" w:rsidR="00521F70" w:rsidRPr="00521F70" w:rsidRDefault="00521F70" w:rsidP="00521F70">
            <w:pPr>
              <w:rPr>
                <w:rFonts w:cstheme="minorHAnsi"/>
              </w:rPr>
            </w:pPr>
            <w:r w:rsidRPr="00521F70">
              <w:rPr>
                <w:rFonts w:cstheme="minorHAnsi"/>
              </w:rPr>
              <w:t>Human Capital Assessment (10 pts)</w:t>
            </w:r>
          </w:p>
        </w:tc>
      </w:tr>
      <w:tr w:rsidR="00521F70" w:rsidRPr="00521F70" w14:paraId="4A7A842C"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EC09250" w14:textId="77777777" w:rsidR="00521F70" w:rsidRPr="00521F70" w:rsidRDefault="00521F70" w:rsidP="00521F70">
            <w:pPr>
              <w:rPr>
                <w:rFonts w:cstheme="minorHAnsi"/>
              </w:rPr>
            </w:pPr>
            <w:r w:rsidRPr="00521F70">
              <w:rPr>
                <w:rFonts w:cstheme="minorHAnsi"/>
              </w:rPr>
              <w:t>Module 2</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CB9DA02" w14:textId="77777777" w:rsidR="00521F70" w:rsidRPr="00521F70" w:rsidRDefault="00521F70" w:rsidP="00521F70">
            <w:pPr>
              <w:numPr>
                <w:ilvl w:val="0"/>
                <w:numId w:val="42"/>
              </w:numPr>
              <w:rPr>
                <w:rFonts w:cstheme="minorHAnsi"/>
              </w:rPr>
            </w:pPr>
            <w:r w:rsidRPr="00521F70">
              <w:rPr>
                <w:rFonts w:cstheme="minorHAnsi"/>
              </w:rPr>
              <w:t>Green and Haines Chapter 7</w:t>
            </w:r>
          </w:p>
          <w:p w14:paraId="60ED5B7C" w14:textId="77777777" w:rsidR="00521F70" w:rsidRPr="00521F70" w:rsidRDefault="00521F70" w:rsidP="00521F70">
            <w:pPr>
              <w:numPr>
                <w:ilvl w:val="0"/>
                <w:numId w:val="42"/>
              </w:numPr>
              <w:rPr>
                <w:rFonts w:cstheme="minorHAnsi"/>
              </w:rPr>
            </w:pPr>
            <w:hyperlink r:id="rId31" w:tgtFrame="_blank" w:history="1">
              <w:r w:rsidRPr="00521F70">
                <w:rPr>
                  <w:rStyle w:val="Hyperlink"/>
                  <w:rFonts w:cstheme="minorHAnsi"/>
                </w:rPr>
                <w:t>The Place of Social Capital (Woolcock) Links to an external site.</w:t>
              </w:r>
            </w:hyperlink>
          </w:p>
          <w:p w14:paraId="0CDB9F4F" w14:textId="77777777" w:rsidR="00521F70" w:rsidRPr="00521F70" w:rsidRDefault="00521F70" w:rsidP="00521F70">
            <w:pPr>
              <w:numPr>
                <w:ilvl w:val="0"/>
                <w:numId w:val="42"/>
              </w:numPr>
              <w:rPr>
                <w:rFonts w:cstheme="minorHAnsi"/>
              </w:rPr>
            </w:pPr>
            <w:hyperlink r:id="rId32" w:tgtFrame="_blank" w:history="1">
              <w:proofErr w:type="spellStart"/>
              <w:r w:rsidRPr="00521F70">
                <w:rPr>
                  <w:rStyle w:val="Hyperlink"/>
                  <w:rFonts w:cstheme="minorHAnsi"/>
                </w:rPr>
                <w:t>DeFilippis_Myth</w:t>
              </w:r>
              <w:proofErr w:type="spellEnd"/>
              <w:r w:rsidRPr="00521F70">
                <w:rPr>
                  <w:rStyle w:val="Hyperlink"/>
                  <w:rFonts w:cstheme="minorHAnsi"/>
                </w:rPr>
                <w:t>-of-Social-</w:t>
              </w:r>
              <w:proofErr w:type="spellStart"/>
              <w:r w:rsidRPr="00521F70">
                <w:rPr>
                  <w:rStyle w:val="Hyperlink"/>
                  <w:rFonts w:cstheme="minorHAnsi"/>
                </w:rPr>
                <w:t>CapitalLinks</w:t>
              </w:r>
              <w:proofErr w:type="spellEnd"/>
              <w:r w:rsidRPr="00521F70">
                <w:rPr>
                  <w:rStyle w:val="Hyperlink"/>
                  <w:rFonts w:cstheme="minorHAnsi"/>
                </w:rPr>
                <w:t xml:space="preserve"> to an external site.</w:t>
              </w:r>
            </w:hyperlink>
          </w:p>
          <w:p w14:paraId="607B4575" w14:textId="77777777" w:rsidR="00521F70" w:rsidRPr="00521F70" w:rsidRDefault="00521F70" w:rsidP="00521F70">
            <w:pPr>
              <w:numPr>
                <w:ilvl w:val="0"/>
                <w:numId w:val="42"/>
              </w:numPr>
              <w:rPr>
                <w:rFonts w:cstheme="minorHAnsi"/>
              </w:rPr>
            </w:pPr>
            <w:r w:rsidRPr="00521F70">
              <w:rPr>
                <w:rFonts w:cstheme="minorHAnsi"/>
              </w:rPr>
              <w:t>Green and Haines Chapter 9</w:t>
            </w:r>
          </w:p>
          <w:p w14:paraId="74247656" w14:textId="77777777" w:rsidR="00521F70" w:rsidRPr="00521F70" w:rsidRDefault="00521F70" w:rsidP="00521F70">
            <w:pPr>
              <w:numPr>
                <w:ilvl w:val="0"/>
                <w:numId w:val="42"/>
              </w:numPr>
              <w:rPr>
                <w:rFonts w:cstheme="minorHAnsi"/>
              </w:rPr>
            </w:pPr>
            <w:hyperlink r:id="rId33" w:tgtFrame="_blank" w:history="1">
              <w:r w:rsidRPr="00521F70">
                <w:rPr>
                  <w:rStyle w:val="Hyperlink"/>
                  <w:rFonts w:cstheme="minorHAnsi"/>
                </w:rPr>
                <w:t xml:space="preserve">Community Development and Education a Shared </w:t>
              </w:r>
              <w:proofErr w:type="spellStart"/>
              <w:r w:rsidRPr="00521F70">
                <w:rPr>
                  <w:rStyle w:val="Hyperlink"/>
                  <w:rFonts w:cstheme="minorHAnsi"/>
                </w:rPr>
                <w:t>FutureLinks</w:t>
              </w:r>
              <w:proofErr w:type="spellEnd"/>
              <w:r w:rsidRPr="00521F70">
                <w:rPr>
                  <w:rStyle w:val="Hyperlink"/>
                  <w:rFonts w:cstheme="minorHAnsi"/>
                </w:rPr>
                <w:t xml:space="preserve">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5DCC378" w14:textId="77777777" w:rsidR="00521F70" w:rsidRPr="00521F70" w:rsidRDefault="00521F70" w:rsidP="00521F70">
            <w:pPr>
              <w:rPr>
                <w:rFonts w:cstheme="minorHAnsi"/>
              </w:rPr>
            </w:pPr>
            <w:r w:rsidRPr="00521F70">
              <w:rPr>
                <w:rFonts w:cstheme="minorHAnsi"/>
              </w:rPr>
              <w:t>Physical Capital Assessment (10), Social Capital Assessment (10 pts), Identifying Human, Physical, and Social Capital (40 pts)</w:t>
            </w:r>
          </w:p>
          <w:p w14:paraId="7143A0BE" w14:textId="77777777" w:rsidR="00521F70" w:rsidRPr="00521F70" w:rsidRDefault="00521F70" w:rsidP="00521F70">
            <w:pPr>
              <w:rPr>
                <w:rFonts w:cstheme="minorHAnsi"/>
              </w:rPr>
            </w:pPr>
            <w:r w:rsidRPr="00521F70">
              <w:rPr>
                <w:rFonts w:cstheme="minorHAnsi"/>
              </w:rPr>
              <w:t>Discussion Community #2 (20 pts), Financial Capital Assessment (10 pts)  Midterm Exam (100 pts), Discussion Community #3 (20 pts)</w:t>
            </w:r>
          </w:p>
        </w:tc>
      </w:tr>
      <w:tr w:rsidR="00521F70" w:rsidRPr="00521F70" w14:paraId="1669F001"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92D5C3B" w14:textId="77777777" w:rsidR="00521F70" w:rsidRPr="00521F70" w:rsidRDefault="00521F70" w:rsidP="00521F70">
            <w:pPr>
              <w:rPr>
                <w:rFonts w:cstheme="minorHAnsi"/>
              </w:rPr>
            </w:pPr>
            <w:r w:rsidRPr="00521F70">
              <w:rPr>
                <w:rFonts w:cstheme="minorHAnsi"/>
              </w:rPr>
              <w:t>Module 3</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C3831E1" w14:textId="77777777" w:rsidR="00521F70" w:rsidRPr="00521F70" w:rsidRDefault="00521F70" w:rsidP="00521F70">
            <w:pPr>
              <w:numPr>
                <w:ilvl w:val="0"/>
                <w:numId w:val="43"/>
              </w:numPr>
              <w:rPr>
                <w:rFonts w:cstheme="minorHAnsi"/>
              </w:rPr>
            </w:pPr>
            <w:r w:rsidRPr="00521F70">
              <w:rPr>
                <w:rFonts w:cstheme="minorHAnsi"/>
              </w:rPr>
              <w:t>Green and Haines Chapter 10</w:t>
            </w:r>
          </w:p>
          <w:p w14:paraId="52DE5489" w14:textId="77777777" w:rsidR="00521F70" w:rsidRPr="00521F70" w:rsidRDefault="00521F70" w:rsidP="00521F70">
            <w:pPr>
              <w:numPr>
                <w:ilvl w:val="0"/>
                <w:numId w:val="43"/>
              </w:numPr>
              <w:rPr>
                <w:rFonts w:cstheme="minorHAnsi"/>
              </w:rPr>
            </w:pPr>
            <w:hyperlink r:id="rId34" w:history="1">
              <w:r w:rsidRPr="00521F70">
                <w:rPr>
                  <w:rStyle w:val="Hyperlink"/>
                  <w:rFonts w:cstheme="minorHAnsi"/>
                </w:rPr>
                <w:t xml:space="preserve">Environmental </w:t>
              </w:r>
              <w:proofErr w:type="spellStart"/>
              <w:r w:rsidRPr="00521F70">
                <w:rPr>
                  <w:rStyle w:val="Hyperlink"/>
                  <w:rFonts w:cstheme="minorHAnsi"/>
                </w:rPr>
                <w:t>Capital_Student</w:t>
              </w:r>
              <w:proofErr w:type="spellEnd"/>
              <w:r w:rsidRPr="00521F70">
                <w:rPr>
                  <w:rStyle w:val="Hyperlink"/>
                  <w:rFonts w:cstheme="minorHAnsi"/>
                </w:rPr>
                <w:t xml:space="preserve"> Handout-1.docx </w:t>
              </w:r>
            </w:hyperlink>
            <w:hyperlink r:id="rId35" w:history="1">
              <w:r w:rsidRPr="00521F70">
                <w:rPr>
                  <w:rStyle w:val="Hyperlink"/>
                  <w:rFonts w:cstheme="minorHAnsi"/>
                </w:rPr>
                <w:t xml:space="preserve">Download Environmental </w:t>
              </w:r>
              <w:proofErr w:type="spellStart"/>
              <w:r w:rsidRPr="00521F70">
                <w:rPr>
                  <w:rStyle w:val="Hyperlink"/>
                  <w:rFonts w:cstheme="minorHAnsi"/>
                </w:rPr>
                <w:t>Capital_Student</w:t>
              </w:r>
              <w:proofErr w:type="spellEnd"/>
              <w:r w:rsidRPr="00521F70">
                <w:rPr>
                  <w:rStyle w:val="Hyperlink"/>
                  <w:rFonts w:cstheme="minorHAnsi"/>
                </w:rPr>
                <w:t xml:space="preserve"> Handout-1.docx</w:t>
              </w:r>
            </w:hyperlink>
          </w:p>
          <w:p w14:paraId="365DF6C5" w14:textId="77777777" w:rsidR="00521F70" w:rsidRPr="00521F70" w:rsidRDefault="00521F70" w:rsidP="00521F70">
            <w:pPr>
              <w:numPr>
                <w:ilvl w:val="0"/>
                <w:numId w:val="43"/>
              </w:numPr>
              <w:rPr>
                <w:rFonts w:cstheme="minorHAnsi"/>
              </w:rPr>
            </w:pPr>
            <w:hyperlink r:id="rId36" w:tgtFrame="_blank" w:history="1">
              <w:r w:rsidRPr="00521F70">
                <w:rPr>
                  <w:rStyle w:val="Hyperlink"/>
                  <w:rFonts w:cstheme="minorHAnsi"/>
                </w:rPr>
                <w:t xml:space="preserve">Campbell (1996) green cities growing cities just </w:t>
              </w:r>
              <w:proofErr w:type="spellStart"/>
              <w:r w:rsidRPr="00521F70">
                <w:rPr>
                  <w:rStyle w:val="Hyperlink"/>
                  <w:rFonts w:cstheme="minorHAnsi"/>
                </w:rPr>
                <w:t>citiesLinks</w:t>
              </w:r>
              <w:proofErr w:type="spellEnd"/>
              <w:r w:rsidRPr="00521F70">
                <w:rPr>
                  <w:rStyle w:val="Hyperlink"/>
                  <w:rFonts w:cstheme="minorHAnsi"/>
                </w:rPr>
                <w:t xml:space="preserve"> </w:t>
              </w:r>
              <w:r w:rsidRPr="00521F70">
                <w:rPr>
                  <w:rStyle w:val="Hyperlink"/>
                  <w:rFonts w:cstheme="minorHAnsi"/>
                </w:rPr>
                <w:lastRenderedPageBreak/>
                <w:t xml:space="preserve">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p w14:paraId="4DD0A5BA" w14:textId="77777777" w:rsidR="00521F70" w:rsidRPr="00521F70" w:rsidRDefault="00521F70" w:rsidP="00521F70">
            <w:pPr>
              <w:rPr>
                <w:rFonts w:cstheme="minorHAnsi"/>
              </w:rPr>
            </w:pPr>
            <w:r w:rsidRPr="00521F70">
              <w:rPr>
                <w:rFonts w:cstheme="minorHAnsi"/>
              </w:rPr>
              <w:t> </w:t>
            </w:r>
          </w:p>
          <w:p w14:paraId="5872B952" w14:textId="77777777" w:rsidR="00521F70" w:rsidRPr="00521F70" w:rsidRDefault="00521F70" w:rsidP="00521F70">
            <w:pPr>
              <w:numPr>
                <w:ilvl w:val="0"/>
                <w:numId w:val="44"/>
              </w:numPr>
              <w:rPr>
                <w:rFonts w:cstheme="minorHAnsi"/>
              </w:rPr>
            </w:pPr>
            <w:r w:rsidRPr="00521F70">
              <w:rPr>
                <w:rFonts w:cstheme="minorHAnsi"/>
              </w:rPr>
              <w:t>Green and Haines Chapter 12</w:t>
            </w:r>
          </w:p>
          <w:p w14:paraId="443C5615" w14:textId="77777777" w:rsidR="00521F70" w:rsidRPr="00521F70" w:rsidRDefault="00521F70" w:rsidP="00521F70">
            <w:pPr>
              <w:numPr>
                <w:ilvl w:val="0"/>
                <w:numId w:val="44"/>
              </w:numPr>
              <w:rPr>
                <w:rFonts w:cstheme="minorHAnsi"/>
              </w:rPr>
            </w:pPr>
            <w:hyperlink r:id="rId37" w:tgtFrame="_blank" w:history="1">
              <w:r w:rsidRPr="00521F70">
                <w:rPr>
                  <w:rStyle w:val="Hyperlink"/>
                  <w:rFonts w:cstheme="minorHAnsi"/>
                </w:rPr>
                <w:t xml:space="preserve">Artful business (click link for article Artful Business,  then in top right corner of popup there is a link to the </w:t>
              </w:r>
              <w:proofErr w:type="spellStart"/>
              <w:r w:rsidRPr="00521F70">
                <w:rPr>
                  <w:rStyle w:val="Hyperlink"/>
                  <w:rFonts w:cstheme="minorHAnsi"/>
                </w:rPr>
                <w:t>pdf.Links</w:t>
              </w:r>
              <w:proofErr w:type="spellEnd"/>
              <w:r w:rsidRPr="00521F70">
                <w:rPr>
                  <w:rStyle w:val="Hyperlink"/>
                  <w:rFonts w:cstheme="minorHAnsi"/>
                </w:rPr>
                <w:t xml:space="preserve"> to an external site.</w:t>
              </w:r>
            </w:hyperlink>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9BF2E8E" w14:textId="77777777" w:rsidR="00521F70" w:rsidRPr="00521F70" w:rsidRDefault="00521F70" w:rsidP="00521F70">
            <w:pPr>
              <w:rPr>
                <w:rFonts w:cstheme="minorHAnsi"/>
              </w:rPr>
            </w:pPr>
            <w:r w:rsidRPr="00521F70">
              <w:rPr>
                <w:rFonts w:cstheme="minorHAnsi"/>
              </w:rPr>
              <w:lastRenderedPageBreak/>
              <w:t>Cultural Capital Assessment (10 pts), Identifying Financial, Environmental, and Cultural Capital (40 pts)</w:t>
            </w:r>
          </w:p>
        </w:tc>
      </w:tr>
      <w:tr w:rsidR="00521F70" w:rsidRPr="00521F70" w14:paraId="21EE941F"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92917D9" w14:textId="77777777" w:rsidR="00521F70" w:rsidRPr="00521F70" w:rsidRDefault="00521F70" w:rsidP="00521F70">
            <w:pPr>
              <w:rPr>
                <w:rFonts w:cstheme="minorHAnsi"/>
              </w:rPr>
            </w:pPr>
            <w:r w:rsidRPr="00521F70">
              <w:rPr>
                <w:rFonts w:cstheme="minorHAnsi"/>
              </w:rPr>
              <w:t>Module 3</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884D698" w14:textId="77777777" w:rsidR="00521F70" w:rsidRPr="00521F70" w:rsidRDefault="00521F70" w:rsidP="00521F70">
            <w:pPr>
              <w:numPr>
                <w:ilvl w:val="0"/>
                <w:numId w:val="45"/>
              </w:numPr>
              <w:rPr>
                <w:rFonts w:cstheme="minorHAnsi"/>
              </w:rPr>
            </w:pPr>
            <w:r w:rsidRPr="00521F70">
              <w:rPr>
                <w:rFonts w:cstheme="minorHAnsi"/>
              </w:rPr>
              <w:t>Green and Haines Chapter 11</w:t>
            </w:r>
          </w:p>
          <w:p w14:paraId="5B295B4F" w14:textId="77777777" w:rsidR="00521F70" w:rsidRPr="00521F70" w:rsidRDefault="00521F70" w:rsidP="00521F70">
            <w:pPr>
              <w:numPr>
                <w:ilvl w:val="0"/>
                <w:numId w:val="45"/>
              </w:numPr>
              <w:rPr>
                <w:rFonts w:cstheme="minorHAnsi"/>
              </w:rPr>
            </w:pPr>
            <w:hyperlink r:id="rId38" w:tgtFrame="_blank" w:history="1">
              <w:r w:rsidRPr="00521F70">
                <w:rPr>
                  <w:rStyle w:val="Hyperlink"/>
                  <w:rFonts w:cstheme="minorHAnsi"/>
                </w:rPr>
                <w:t xml:space="preserve">Consensus </w:t>
              </w:r>
              <w:proofErr w:type="spellStart"/>
              <w:r w:rsidRPr="00521F70">
                <w:rPr>
                  <w:rStyle w:val="Hyperlink"/>
                  <w:rFonts w:cstheme="minorHAnsi"/>
                </w:rPr>
                <w:t>OrganizingLinks</w:t>
              </w:r>
              <w:proofErr w:type="spellEnd"/>
              <w:r w:rsidRPr="00521F70">
                <w:rPr>
                  <w:rStyle w:val="Hyperlink"/>
                  <w:rFonts w:cstheme="minorHAnsi"/>
                </w:rPr>
                <w:t xml:space="preserve">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CA0DA96" w14:textId="77777777" w:rsidR="00521F70" w:rsidRPr="00521F70" w:rsidRDefault="00521F70" w:rsidP="00521F70">
            <w:pPr>
              <w:rPr>
                <w:rFonts w:cstheme="minorHAnsi"/>
              </w:rPr>
            </w:pPr>
            <w:r w:rsidRPr="00521F70">
              <w:rPr>
                <w:rFonts w:cstheme="minorHAnsi"/>
              </w:rPr>
              <w:t>Discussion Community #4 (20 pts), Political Capital Case Study Assessment (40 pts)</w:t>
            </w:r>
          </w:p>
        </w:tc>
      </w:tr>
      <w:tr w:rsidR="00521F70" w:rsidRPr="00521F70" w14:paraId="670300FD"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8B524C1" w14:textId="77777777" w:rsidR="00521F70" w:rsidRPr="00521F70" w:rsidRDefault="00521F70" w:rsidP="00521F70">
            <w:pPr>
              <w:rPr>
                <w:rFonts w:cstheme="minorHAnsi"/>
              </w:rPr>
            </w:pPr>
            <w:r w:rsidRPr="00521F70">
              <w:rPr>
                <w:rFonts w:cstheme="minorHAnsi"/>
              </w:rPr>
              <w:t>Module 3</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84FE27F" w14:textId="77777777" w:rsidR="00521F70" w:rsidRPr="00521F70" w:rsidRDefault="00521F70" w:rsidP="00521F70">
            <w:pPr>
              <w:numPr>
                <w:ilvl w:val="0"/>
                <w:numId w:val="46"/>
              </w:numPr>
              <w:rPr>
                <w:rFonts w:cstheme="minorHAnsi"/>
              </w:rPr>
            </w:pPr>
            <w:r w:rsidRPr="00521F70">
              <w:rPr>
                <w:rFonts w:cstheme="minorHAnsi"/>
              </w:rPr>
              <w:t>Green and Haines Chapter 13</w:t>
            </w:r>
          </w:p>
          <w:p w14:paraId="6BB0E891" w14:textId="77777777" w:rsidR="00521F70" w:rsidRPr="00521F70" w:rsidRDefault="00521F70" w:rsidP="00521F70">
            <w:pPr>
              <w:numPr>
                <w:ilvl w:val="0"/>
                <w:numId w:val="46"/>
              </w:numPr>
              <w:rPr>
                <w:rFonts w:cstheme="minorHAnsi"/>
              </w:rPr>
            </w:pPr>
            <w:hyperlink r:id="rId39" w:tgtFrame="_blank" w:history="1">
              <w:r w:rsidRPr="00521F70">
                <w:rPr>
                  <w:rStyle w:val="Hyperlink"/>
                  <w:rFonts w:cstheme="minorHAnsi"/>
                </w:rPr>
                <w:t xml:space="preserve">The food system A stranger to the planning </w:t>
              </w:r>
              <w:proofErr w:type="spellStart"/>
              <w:r w:rsidRPr="00521F70">
                <w:rPr>
                  <w:rStyle w:val="Hyperlink"/>
                  <w:rFonts w:cstheme="minorHAnsi"/>
                </w:rPr>
                <w:t>fieldLinks</w:t>
              </w:r>
              <w:proofErr w:type="spellEnd"/>
              <w:r w:rsidRPr="00521F70">
                <w:rPr>
                  <w:rStyle w:val="Hyperlink"/>
                  <w:rFonts w:cstheme="minorHAnsi"/>
                </w:rPr>
                <w:t xml:space="preserve">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p w14:paraId="7CD6F8FC" w14:textId="77777777" w:rsidR="00521F70" w:rsidRPr="00521F70" w:rsidRDefault="00521F70" w:rsidP="00521F70">
            <w:pPr>
              <w:numPr>
                <w:ilvl w:val="0"/>
                <w:numId w:val="46"/>
              </w:numPr>
              <w:rPr>
                <w:rFonts w:cstheme="minorHAnsi"/>
              </w:rPr>
            </w:pPr>
            <w:hyperlink r:id="rId40" w:tgtFrame="_blank" w:history="1">
              <w:r w:rsidRPr="00521F70">
                <w:rPr>
                  <w:rStyle w:val="Hyperlink"/>
                  <w:rFonts w:cstheme="minorHAnsi"/>
                </w:rPr>
                <w:t xml:space="preserve">Campbell (1996) green cities growing cities just </w:t>
              </w:r>
              <w:proofErr w:type="spellStart"/>
              <w:r w:rsidRPr="00521F70">
                <w:rPr>
                  <w:rStyle w:val="Hyperlink"/>
                  <w:rFonts w:cstheme="minorHAnsi"/>
                </w:rPr>
                <w:t>citiesLinks</w:t>
              </w:r>
              <w:proofErr w:type="spellEnd"/>
              <w:r w:rsidRPr="00521F70">
                <w:rPr>
                  <w:rStyle w:val="Hyperlink"/>
                  <w:rFonts w:cstheme="minorHAnsi"/>
                </w:rPr>
                <w:t xml:space="preserve">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p w14:paraId="5E1AD48E" w14:textId="77777777" w:rsidR="00521F70" w:rsidRPr="00521F70" w:rsidRDefault="00521F70" w:rsidP="00521F70">
            <w:pPr>
              <w:rPr>
                <w:rFonts w:cstheme="minorHAnsi"/>
              </w:rPr>
            </w:pPr>
            <w:hyperlink r:id="rId41" w:tgtFrame="_blank" w:history="1">
              <w:r w:rsidRPr="00521F70">
                <w:rPr>
                  <w:rStyle w:val="Hyperlink"/>
                  <w:rFonts w:cstheme="minorHAnsi"/>
                </w:rPr>
                <w:t xml:space="preserve">Race in the Study of </w:t>
              </w:r>
              <w:proofErr w:type="spellStart"/>
              <w:r w:rsidRPr="00521F70">
                <w:rPr>
                  <w:rStyle w:val="Hyperlink"/>
                  <w:rFonts w:cstheme="minorHAnsi"/>
                </w:rPr>
                <w:t>FoodLinks</w:t>
              </w:r>
              <w:proofErr w:type="spellEnd"/>
              <w:r w:rsidRPr="00521F70">
                <w:rPr>
                  <w:rStyle w:val="Hyperlink"/>
                  <w:rFonts w:cstheme="minorHAnsi"/>
                </w:rPr>
                <w:t xml:space="preserve"> to an external </w:t>
              </w:r>
              <w:proofErr w:type="spellStart"/>
              <w:r w:rsidRPr="00521F70">
                <w:rPr>
                  <w:rStyle w:val="Hyperlink"/>
                  <w:rFonts w:cstheme="minorHAnsi"/>
                </w:rPr>
                <w:t>site.Links</w:t>
              </w:r>
              <w:proofErr w:type="spellEnd"/>
              <w:r w:rsidRPr="00521F70">
                <w:rPr>
                  <w:rStyle w:val="Hyperlink"/>
                  <w:rFonts w:cstheme="minorHAnsi"/>
                </w:rPr>
                <w:t xml:space="preserve"> to an external site.</w:t>
              </w:r>
            </w:hyperlink>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465932E9" w14:textId="77777777" w:rsidR="00521F70" w:rsidRPr="00521F70" w:rsidRDefault="00521F70" w:rsidP="00521F70">
            <w:pPr>
              <w:rPr>
                <w:rFonts w:cstheme="minorHAnsi"/>
              </w:rPr>
            </w:pPr>
            <w:r w:rsidRPr="00521F70">
              <w:rPr>
                <w:rFonts w:cstheme="minorHAnsi"/>
              </w:rPr>
              <w:t>Food Capital Assessment (10), Discussion Community #5 (20 pts), Identifying Political Capital, Food Systems, and Collaboration (40 pts)</w:t>
            </w:r>
          </w:p>
        </w:tc>
      </w:tr>
      <w:tr w:rsidR="00521F70" w:rsidRPr="00521F70" w14:paraId="7A5CB212"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949DCC6" w14:textId="77777777" w:rsidR="00521F70" w:rsidRPr="00521F70" w:rsidRDefault="00521F70" w:rsidP="00521F70">
            <w:pPr>
              <w:rPr>
                <w:rFonts w:cstheme="minorHAnsi"/>
              </w:rPr>
            </w:pPr>
            <w:r w:rsidRPr="00521F70">
              <w:rPr>
                <w:rFonts w:cstheme="minorHAnsi"/>
              </w:rPr>
              <w:t>Module 4</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1A7833B" w14:textId="77777777" w:rsidR="00521F70" w:rsidRPr="00521F70" w:rsidRDefault="00521F70" w:rsidP="00521F70">
            <w:pPr>
              <w:rPr>
                <w:rFonts w:cstheme="minorHAnsi"/>
              </w:rPr>
            </w:pPr>
            <w:r w:rsidRPr="00521F70">
              <w:rPr>
                <w:rFonts w:cstheme="minorHAnsi"/>
              </w:rPr>
              <w:t> See the posted reading in Canvas</w:t>
            </w:r>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262261B" w14:textId="77777777" w:rsidR="00521F70" w:rsidRPr="00521F70" w:rsidRDefault="00521F70" w:rsidP="00521F70">
            <w:pPr>
              <w:rPr>
                <w:rFonts w:cstheme="minorHAnsi"/>
              </w:rPr>
            </w:pPr>
          </w:p>
        </w:tc>
      </w:tr>
      <w:tr w:rsidR="00521F70" w:rsidRPr="00521F70" w14:paraId="0D1F825E"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1285BB1" w14:textId="77777777" w:rsidR="00521F70" w:rsidRPr="00521F70" w:rsidRDefault="00521F70" w:rsidP="00521F70">
            <w:pPr>
              <w:rPr>
                <w:rFonts w:cstheme="minorHAnsi"/>
              </w:rPr>
            </w:pPr>
            <w:r w:rsidRPr="00521F70">
              <w:rPr>
                <w:rFonts w:cstheme="minorHAnsi"/>
              </w:rPr>
              <w:t>Module 4</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4527895" w14:textId="77777777" w:rsidR="00521F70" w:rsidRPr="00521F70" w:rsidRDefault="00521F70" w:rsidP="00521F70">
            <w:pPr>
              <w:rPr>
                <w:rFonts w:cstheme="minorHAnsi"/>
              </w:rPr>
            </w:pPr>
            <w:r w:rsidRPr="00521F70">
              <w:rPr>
                <w:rFonts w:cstheme="minorHAnsi"/>
              </w:rPr>
              <w:t> See the posted reading in Canvas</w:t>
            </w:r>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AE8B975" w14:textId="77777777" w:rsidR="00521F70" w:rsidRPr="00521F70" w:rsidRDefault="00521F70" w:rsidP="00521F70">
            <w:pPr>
              <w:rPr>
                <w:rFonts w:cstheme="minorHAnsi"/>
              </w:rPr>
            </w:pPr>
            <w:r w:rsidRPr="00521F70">
              <w:rPr>
                <w:rFonts w:cstheme="minorHAnsi"/>
              </w:rPr>
              <w:t>Collaboration for Hunger Relief Assessment (10 pts), Community Asset Map Final Project (100 pts), Community Asset Map Presentation (60 pts)</w:t>
            </w:r>
          </w:p>
        </w:tc>
      </w:tr>
      <w:tr w:rsidR="00521F70" w:rsidRPr="00521F70" w14:paraId="2417B63A" w14:textId="77777777" w:rsidTr="00521F70">
        <w:tc>
          <w:tcPr>
            <w:tcW w:w="5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CD900DB" w14:textId="77777777" w:rsidR="00521F70" w:rsidRPr="00521F70" w:rsidRDefault="00521F70" w:rsidP="00521F70">
            <w:pPr>
              <w:rPr>
                <w:rFonts w:cstheme="minorHAnsi"/>
              </w:rPr>
            </w:pPr>
            <w:r w:rsidRPr="00521F70">
              <w:rPr>
                <w:rFonts w:cstheme="minorHAnsi"/>
              </w:rPr>
              <w:t>Module 5</w:t>
            </w:r>
          </w:p>
        </w:tc>
        <w:tc>
          <w:tcPr>
            <w:tcW w:w="2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C028794" w14:textId="77777777" w:rsidR="00521F70" w:rsidRPr="00521F70" w:rsidRDefault="00521F70" w:rsidP="00521F70">
            <w:pPr>
              <w:rPr>
                <w:rFonts w:cstheme="minorHAnsi"/>
              </w:rPr>
            </w:pPr>
            <w:r w:rsidRPr="00521F70">
              <w:rPr>
                <w:rFonts w:cstheme="minorHAnsi"/>
              </w:rPr>
              <w:t> </w:t>
            </w:r>
          </w:p>
        </w:tc>
        <w:tc>
          <w:tcPr>
            <w:tcW w:w="225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818378C" w14:textId="77777777" w:rsidR="00521F70" w:rsidRPr="00521F70" w:rsidRDefault="00521F70" w:rsidP="00521F70">
            <w:pPr>
              <w:rPr>
                <w:rFonts w:cstheme="minorHAnsi"/>
              </w:rPr>
            </w:pPr>
            <w:r w:rsidRPr="00521F70">
              <w:rPr>
                <w:rFonts w:cstheme="minorHAnsi"/>
              </w:rPr>
              <w:t>Final Exam (100 pts)</w:t>
            </w:r>
          </w:p>
        </w:tc>
      </w:tr>
    </w:tbl>
    <w:p w14:paraId="501E658E" w14:textId="3FE491EF" w:rsidR="005B6EB8" w:rsidRPr="00595EF6" w:rsidRDefault="00521F70" w:rsidP="00865CF8">
      <w:pPr>
        <w:rPr>
          <w:rFonts w:cstheme="minorHAnsi"/>
        </w:rPr>
      </w:pPr>
      <w:r w:rsidRPr="00521F70">
        <w:rPr>
          <w:rFonts w:cstheme="minorHAnsi"/>
        </w:rPr>
        <w:t> </w:t>
      </w:r>
    </w:p>
    <w:p w14:paraId="3A2BE7E8" w14:textId="77777777" w:rsidR="00865CF8" w:rsidRPr="00595EF6" w:rsidRDefault="00865CF8" w:rsidP="00605732">
      <w:pPr>
        <w:pStyle w:val="Heading2"/>
        <w:rPr>
          <w:rFonts w:asciiTheme="minorHAnsi" w:hAnsiTheme="minorHAnsi" w:cstheme="minorHAnsi"/>
          <w:sz w:val="22"/>
          <w:szCs w:val="22"/>
        </w:rPr>
      </w:pPr>
      <w:r w:rsidRPr="00595EF6">
        <w:rPr>
          <w:rFonts w:asciiTheme="minorHAnsi" w:hAnsiTheme="minorHAnsi" w:cstheme="minorHAnsi"/>
          <w:sz w:val="22"/>
          <w:szCs w:val="22"/>
        </w:rPr>
        <w:t>Student Support Services</w:t>
      </w:r>
    </w:p>
    <w:p w14:paraId="7E6071AB" w14:textId="77777777" w:rsidR="00CF6849" w:rsidRPr="00595EF6" w:rsidRDefault="00865CF8" w:rsidP="0066117F">
      <w:pPr>
        <w:pStyle w:val="ListParagraph"/>
        <w:numPr>
          <w:ilvl w:val="0"/>
          <w:numId w:val="6"/>
        </w:numPr>
        <w:spacing w:after="0" w:line="240" w:lineRule="auto"/>
        <w:rPr>
          <w:rFonts w:cstheme="minorHAnsi"/>
        </w:rPr>
      </w:pPr>
      <w:hyperlink r:id="rId42" w:history="1">
        <w:r w:rsidRPr="00595EF6">
          <w:rPr>
            <w:rStyle w:val="Hyperlink"/>
            <w:rFonts w:cstheme="minorHAnsi"/>
            <w:color w:val="2F5496" w:themeColor="accent5" w:themeShade="BF"/>
          </w:rPr>
          <w:t>Registrar</w:t>
        </w:r>
      </w:hyperlink>
      <w:r w:rsidRPr="00595EF6">
        <w:rPr>
          <w:rFonts w:cstheme="minorHAnsi"/>
        </w:rPr>
        <w:t xml:space="preserve"> </w:t>
      </w:r>
    </w:p>
    <w:p w14:paraId="7A7C4B73" w14:textId="6EF8E70E" w:rsidR="00865CF8" w:rsidRPr="00595EF6" w:rsidRDefault="00865CF8" w:rsidP="0066117F">
      <w:pPr>
        <w:pStyle w:val="ListParagraph"/>
        <w:numPr>
          <w:ilvl w:val="0"/>
          <w:numId w:val="6"/>
        </w:numPr>
        <w:spacing w:after="0" w:line="240" w:lineRule="auto"/>
        <w:rPr>
          <w:rFonts w:cstheme="minorHAnsi"/>
        </w:rPr>
      </w:pPr>
      <w:hyperlink r:id="rId43" w:history="1">
        <w:r w:rsidRPr="00595EF6">
          <w:rPr>
            <w:rStyle w:val="Hyperlink"/>
            <w:rFonts w:cstheme="minorHAnsi"/>
            <w:color w:val="2F5496" w:themeColor="accent5" w:themeShade="BF"/>
          </w:rPr>
          <w:t>Financial Aid</w:t>
        </w:r>
      </w:hyperlink>
      <w:r w:rsidRPr="00595EF6">
        <w:rPr>
          <w:rFonts w:cstheme="minorHAnsi"/>
        </w:rPr>
        <w:t xml:space="preserve"> </w:t>
      </w:r>
    </w:p>
    <w:p w14:paraId="1FDA1CE8" w14:textId="77777777" w:rsidR="00CF6849" w:rsidRPr="00595EF6" w:rsidRDefault="00865CF8" w:rsidP="00945B8A">
      <w:pPr>
        <w:pStyle w:val="ListParagraph"/>
        <w:numPr>
          <w:ilvl w:val="0"/>
          <w:numId w:val="6"/>
        </w:numPr>
        <w:spacing w:after="0" w:line="240" w:lineRule="auto"/>
        <w:rPr>
          <w:rFonts w:cstheme="minorHAnsi"/>
        </w:rPr>
      </w:pPr>
      <w:hyperlink r:id="rId44" w:history="1">
        <w:r w:rsidRPr="00595EF6">
          <w:rPr>
            <w:rStyle w:val="Hyperlink"/>
            <w:rFonts w:cstheme="minorHAnsi"/>
            <w:color w:val="2F5496" w:themeColor="accent5" w:themeShade="BF"/>
          </w:rPr>
          <w:t>Student Legal Services</w:t>
        </w:r>
      </w:hyperlink>
      <w:r w:rsidRPr="00595EF6">
        <w:rPr>
          <w:rFonts w:cstheme="minorHAnsi"/>
          <w:color w:val="2F5496" w:themeColor="accent5" w:themeShade="BF"/>
        </w:rPr>
        <w:t xml:space="preserve"> </w:t>
      </w:r>
    </w:p>
    <w:p w14:paraId="553388F3" w14:textId="78CF43AA" w:rsidR="00865CF8" w:rsidRPr="00595EF6" w:rsidRDefault="00865CF8" w:rsidP="00945B8A">
      <w:pPr>
        <w:pStyle w:val="ListParagraph"/>
        <w:numPr>
          <w:ilvl w:val="0"/>
          <w:numId w:val="6"/>
        </w:numPr>
        <w:spacing w:after="0" w:line="240" w:lineRule="auto"/>
        <w:rPr>
          <w:rFonts w:cstheme="minorHAnsi"/>
        </w:rPr>
      </w:pPr>
      <w:hyperlink r:id="rId45" w:history="1">
        <w:r w:rsidRPr="00595EF6">
          <w:rPr>
            <w:rStyle w:val="Hyperlink"/>
            <w:rFonts w:cstheme="minorHAnsi"/>
            <w:color w:val="2F5496" w:themeColor="accent5" w:themeShade="BF"/>
          </w:rPr>
          <w:t>Career Center</w:t>
        </w:r>
      </w:hyperlink>
      <w:r w:rsidRPr="00595EF6">
        <w:rPr>
          <w:rFonts w:cstheme="minorHAnsi"/>
        </w:rPr>
        <w:t xml:space="preserve"> </w:t>
      </w:r>
    </w:p>
    <w:p w14:paraId="3519A599" w14:textId="4263CD4A" w:rsidR="00865CF8" w:rsidRPr="00595EF6" w:rsidRDefault="00865CF8" w:rsidP="00865CF8">
      <w:pPr>
        <w:pStyle w:val="ListParagraph"/>
        <w:numPr>
          <w:ilvl w:val="0"/>
          <w:numId w:val="6"/>
        </w:numPr>
        <w:spacing w:after="0" w:line="240" w:lineRule="auto"/>
        <w:rPr>
          <w:rFonts w:cstheme="minorHAnsi"/>
        </w:rPr>
      </w:pPr>
      <w:hyperlink r:id="rId46" w:history="1">
        <w:r w:rsidRPr="00595EF6">
          <w:rPr>
            <w:rStyle w:val="Hyperlink"/>
            <w:rFonts w:cstheme="minorHAnsi"/>
            <w:color w:val="2F5496" w:themeColor="accent5" w:themeShade="BF"/>
          </w:rPr>
          <w:t>Multicultural Center</w:t>
        </w:r>
      </w:hyperlink>
      <w:r w:rsidRPr="00595EF6">
        <w:rPr>
          <w:rFonts w:cstheme="minorHAnsi"/>
        </w:rPr>
        <w:t xml:space="preserve"> </w:t>
      </w:r>
    </w:p>
    <w:p w14:paraId="33B4801B" w14:textId="77777777" w:rsidR="00CF6849" w:rsidRPr="00595EF6" w:rsidRDefault="00865CF8" w:rsidP="0073501B">
      <w:pPr>
        <w:pStyle w:val="ListParagraph"/>
        <w:numPr>
          <w:ilvl w:val="0"/>
          <w:numId w:val="6"/>
        </w:numPr>
        <w:spacing w:after="0" w:line="240" w:lineRule="auto"/>
        <w:rPr>
          <w:rFonts w:cstheme="minorHAnsi"/>
        </w:rPr>
      </w:pPr>
      <w:hyperlink r:id="rId47" w:history="1">
        <w:r w:rsidRPr="00595EF6">
          <w:rPr>
            <w:rStyle w:val="Hyperlink"/>
            <w:rFonts w:cstheme="minorHAnsi"/>
            <w:color w:val="2F5496" w:themeColor="accent5" w:themeShade="BF"/>
          </w:rPr>
          <w:t>Counseling and Testing Services</w:t>
        </w:r>
      </w:hyperlink>
      <w:r w:rsidRPr="00595EF6">
        <w:rPr>
          <w:rFonts w:cstheme="minorHAnsi"/>
          <w:color w:val="2F5496" w:themeColor="accent5" w:themeShade="BF"/>
        </w:rPr>
        <w:t xml:space="preserve"> </w:t>
      </w:r>
    </w:p>
    <w:p w14:paraId="0182D9F2" w14:textId="2EA35CBC" w:rsidR="00865CF8" w:rsidRPr="00595EF6" w:rsidRDefault="00865CF8" w:rsidP="0073501B">
      <w:pPr>
        <w:pStyle w:val="ListParagraph"/>
        <w:numPr>
          <w:ilvl w:val="0"/>
          <w:numId w:val="6"/>
        </w:numPr>
        <w:spacing w:after="0" w:line="240" w:lineRule="auto"/>
        <w:rPr>
          <w:rFonts w:cstheme="minorHAnsi"/>
        </w:rPr>
      </w:pPr>
      <w:hyperlink r:id="rId48" w:history="1">
        <w:r w:rsidRPr="00595EF6">
          <w:rPr>
            <w:rStyle w:val="Hyperlink"/>
            <w:rFonts w:cstheme="minorHAnsi"/>
            <w:color w:val="2F5496" w:themeColor="accent5" w:themeShade="BF"/>
          </w:rPr>
          <w:t>Student Affairs Care Team</w:t>
        </w:r>
      </w:hyperlink>
      <w:r w:rsidRPr="00595EF6">
        <w:rPr>
          <w:rFonts w:cstheme="minorHAnsi"/>
        </w:rPr>
        <w:t xml:space="preserve"> </w:t>
      </w:r>
    </w:p>
    <w:p w14:paraId="208C13A9" w14:textId="77777777" w:rsidR="00CF6849" w:rsidRPr="00595EF6" w:rsidRDefault="00865CF8" w:rsidP="009B1E91">
      <w:pPr>
        <w:pStyle w:val="ListParagraph"/>
        <w:numPr>
          <w:ilvl w:val="0"/>
          <w:numId w:val="6"/>
        </w:numPr>
        <w:spacing w:after="0" w:line="240" w:lineRule="auto"/>
        <w:rPr>
          <w:rFonts w:cstheme="minorHAnsi"/>
        </w:rPr>
      </w:pPr>
      <w:hyperlink r:id="rId49" w:history="1">
        <w:r w:rsidRPr="00595EF6">
          <w:rPr>
            <w:rStyle w:val="Hyperlink"/>
            <w:rFonts w:cstheme="minorHAnsi"/>
            <w:color w:val="2F5496" w:themeColor="accent5" w:themeShade="BF"/>
          </w:rPr>
          <w:t>Student Health and Wellness Center</w:t>
        </w:r>
      </w:hyperlink>
      <w:r w:rsidRPr="00595EF6">
        <w:rPr>
          <w:rFonts w:cstheme="minorHAnsi"/>
          <w:color w:val="0070C0"/>
        </w:rPr>
        <w:t xml:space="preserve"> </w:t>
      </w:r>
    </w:p>
    <w:p w14:paraId="6029A36B" w14:textId="77777777" w:rsidR="00865CF8" w:rsidRPr="00595EF6" w:rsidRDefault="00865CF8" w:rsidP="00865CF8">
      <w:pPr>
        <w:pStyle w:val="ListParagraph"/>
        <w:spacing w:after="0" w:line="240" w:lineRule="auto"/>
        <w:rPr>
          <w:rFonts w:cstheme="minorHAnsi"/>
        </w:rPr>
      </w:pPr>
    </w:p>
    <w:p w14:paraId="386F2600" w14:textId="77777777" w:rsidR="00865CF8" w:rsidRPr="00595EF6" w:rsidRDefault="00865CF8" w:rsidP="00605732">
      <w:pPr>
        <w:pStyle w:val="Heading2"/>
        <w:rPr>
          <w:rFonts w:asciiTheme="minorHAnsi" w:hAnsiTheme="minorHAnsi" w:cstheme="minorHAnsi"/>
          <w:sz w:val="22"/>
          <w:szCs w:val="22"/>
        </w:rPr>
      </w:pPr>
      <w:r w:rsidRPr="00595EF6">
        <w:rPr>
          <w:rFonts w:asciiTheme="minorHAnsi" w:hAnsiTheme="minorHAnsi" w:cstheme="minorHAnsi"/>
          <w:sz w:val="22"/>
          <w:szCs w:val="22"/>
        </w:rPr>
        <w:t>Academic Support Services</w:t>
      </w:r>
    </w:p>
    <w:p w14:paraId="1DA302F1" w14:textId="77777777" w:rsidR="001C3855" w:rsidRPr="00595EF6" w:rsidRDefault="00865CF8" w:rsidP="007469FA">
      <w:pPr>
        <w:pStyle w:val="ListParagraph"/>
        <w:numPr>
          <w:ilvl w:val="0"/>
          <w:numId w:val="7"/>
        </w:numPr>
        <w:spacing w:after="0" w:line="240" w:lineRule="auto"/>
        <w:rPr>
          <w:rFonts w:cstheme="minorHAnsi"/>
        </w:rPr>
      </w:pPr>
      <w:hyperlink r:id="rId50" w:history="1">
        <w:r w:rsidRPr="00595EF6">
          <w:rPr>
            <w:rStyle w:val="Hyperlink"/>
            <w:rFonts w:cstheme="minorHAnsi"/>
            <w:color w:val="2F5496" w:themeColor="accent5" w:themeShade="BF"/>
          </w:rPr>
          <w:t>Academic Resource Center</w:t>
        </w:r>
      </w:hyperlink>
      <w:r w:rsidRPr="00595EF6">
        <w:rPr>
          <w:rFonts w:cstheme="minorHAnsi"/>
          <w:color w:val="2F5496" w:themeColor="accent5" w:themeShade="BF"/>
        </w:rPr>
        <w:t xml:space="preserve"> </w:t>
      </w:r>
    </w:p>
    <w:p w14:paraId="2CE97DA2" w14:textId="77777777" w:rsidR="001C3855" w:rsidRPr="00595EF6" w:rsidRDefault="00865CF8" w:rsidP="006D5B1F">
      <w:pPr>
        <w:pStyle w:val="ListParagraph"/>
        <w:numPr>
          <w:ilvl w:val="0"/>
          <w:numId w:val="7"/>
        </w:numPr>
        <w:spacing w:after="0" w:line="240" w:lineRule="auto"/>
        <w:rPr>
          <w:rFonts w:cstheme="minorHAnsi"/>
        </w:rPr>
      </w:pPr>
      <w:hyperlink r:id="rId51" w:history="1">
        <w:r w:rsidRPr="00595EF6">
          <w:rPr>
            <w:rStyle w:val="Hyperlink"/>
            <w:rFonts w:cstheme="minorHAnsi"/>
            <w:color w:val="2F5496" w:themeColor="accent5" w:themeShade="BF"/>
          </w:rPr>
          <w:t>Academic Success Center</w:t>
        </w:r>
      </w:hyperlink>
      <w:r w:rsidRPr="00595EF6">
        <w:rPr>
          <w:rFonts w:cstheme="minorHAnsi"/>
          <w:color w:val="2F5496" w:themeColor="accent5" w:themeShade="BF"/>
        </w:rPr>
        <w:t xml:space="preserve"> </w:t>
      </w:r>
    </w:p>
    <w:p w14:paraId="12544D69" w14:textId="5EA78383" w:rsidR="00865CF8" w:rsidRPr="00595EF6" w:rsidRDefault="00865CF8" w:rsidP="006D5B1F">
      <w:pPr>
        <w:pStyle w:val="ListParagraph"/>
        <w:numPr>
          <w:ilvl w:val="0"/>
          <w:numId w:val="7"/>
        </w:numPr>
        <w:spacing w:after="0" w:line="240" w:lineRule="auto"/>
        <w:rPr>
          <w:rFonts w:cstheme="minorHAnsi"/>
        </w:rPr>
      </w:pPr>
      <w:hyperlink r:id="rId52" w:history="1">
        <w:r w:rsidRPr="00595EF6">
          <w:rPr>
            <w:rStyle w:val="Hyperlink"/>
            <w:rFonts w:cstheme="minorHAnsi"/>
            <w:color w:val="2F5496" w:themeColor="accent5" w:themeShade="BF"/>
          </w:rPr>
          <w:t>UNT Libraries</w:t>
        </w:r>
      </w:hyperlink>
      <w:r w:rsidRPr="00595EF6">
        <w:rPr>
          <w:rFonts w:cstheme="minorHAnsi"/>
        </w:rPr>
        <w:t xml:space="preserve"> </w:t>
      </w:r>
    </w:p>
    <w:p w14:paraId="472A7ECD" w14:textId="0268D7A3" w:rsidR="00865CF8" w:rsidRPr="00595EF6" w:rsidRDefault="00865CF8" w:rsidP="00865CF8">
      <w:pPr>
        <w:pStyle w:val="ListParagraph"/>
        <w:numPr>
          <w:ilvl w:val="0"/>
          <w:numId w:val="7"/>
        </w:numPr>
        <w:spacing w:after="0" w:line="240" w:lineRule="auto"/>
        <w:rPr>
          <w:rFonts w:cstheme="minorHAnsi"/>
        </w:rPr>
      </w:pPr>
      <w:hyperlink r:id="rId53" w:history="1">
        <w:r w:rsidRPr="00595EF6">
          <w:rPr>
            <w:rStyle w:val="Hyperlink"/>
            <w:rFonts w:cstheme="minorHAnsi"/>
            <w:color w:val="2F5496" w:themeColor="accent5" w:themeShade="BF"/>
          </w:rPr>
          <w:t>Writing Lab</w:t>
        </w:r>
      </w:hyperlink>
      <w:r w:rsidRPr="00595EF6">
        <w:rPr>
          <w:rFonts w:cstheme="minorHAnsi"/>
          <w:color w:val="2F5496" w:themeColor="accent5" w:themeShade="BF"/>
        </w:rPr>
        <w:t xml:space="preserve"> </w:t>
      </w:r>
    </w:p>
    <w:p w14:paraId="444F4727" w14:textId="77777777" w:rsidR="00865CF8" w:rsidRPr="00595EF6" w:rsidRDefault="00865CF8" w:rsidP="00865CF8">
      <w:pPr>
        <w:tabs>
          <w:tab w:val="left" w:pos="2340"/>
        </w:tabs>
        <w:spacing w:after="0" w:line="240" w:lineRule="auto"/>
        <w:rPr>
          <w:rStyle w:val="Strong"/>
          <w:rFonts w:cstheme="minorHAnsi"/>
          <w:color w:val="2E74B5" w:themeColor="accent1" w:themeShade="BF"/>
        </w:rPr>
      </w:pPr>
    </w:p>
    <w:p w14:paraId="3069845A" w14:textId="77777777" w:rsidR="00865CF8" w:rsidRPr="007F14BB" w:rsidRDefault="00865CF8" w:rsidP="007F14BB">
      <w:pPr>
        <w:pStyle w:val="Heading2"/>
        <w:rPr>
          <w:rStyle w:val="Strong"/>
          <w:b w:val="0"/>
          <w:bCs w:val="0"/>
        </w:rPr>
      </w:pPr>
      <w:r w:rsidRPr="007F14BB">
        <w:rPr>
          <w:rStyle w:val="Strong"/>
          <w:b w:val="0"/>
          <w:bCs w:val="0"/>
        </w:rPr>
        <w:t>Course Evaluation</w:t>
      </w:r>
    </w:p>
    <w:p w14:paraId="5B073AB9" w14:textId="2E5E87C1" w:rsidR="00865CF8" w:rsidRPr="00595EF6" w:rsidRDefault="00865CF8" w:rsidP="00865CF8">
      <w:pPr>
        <w:spacing w:after="0" w:line="240" w:lineRule="auto"/>
        <w:rPr>
          <w:rFonts w:cstheme="minorHAnsi"/>
          <w:shd w:val="clear" w:color="auto" w:fill="FFFFFF"/>
        </w:rPr>
      </w:pPr>
      <w:r w:rsidRPr="00595EF6">
        <w:rPr>
          <w:rFonts w:cstheme="minorHAnsi"/>
          <w:shd w:val="clear" w:color="auto" w:fill="FFFFFF"/>
        </w:rPr>
        <w:t xml:space="preserve">Student Perceptions of Teaching (SPOT) is </w:t>
      </w:r>
      <w:r w:rsidR="001C3855" w:rsidRPr="00595EF6">
        <w:rPr>
          <w:rFonts w:cstheme="minorHAnsi"/>
          <w:shd w:val="clear" w:color="auto" w:fill="FFFFFF"/>
        </w:rPr>
        <w:t>UNT's student evaluation system. It allows students to confidentially provide constructive feedback to their instructor and department to improve the quality of their course experiences. SPOT evaluations usually become available 2-3 weeks before</w:t>
      </w:r>
      <w:r w:rsidRPr="00595EF6">
        <w:rPr>
          <w:rFonts w:cstheme="minorHAnsi"/>
          <w:shd w:val="clear" w:color="auto" w:fill="FFFFFF"/>
        </w:rPr>
        <w:t xml:space="preserve"> the end of the semester.</w:t>
      </w:r>
    </w:p>
    <w:p w14:paraId="3F64B6BB" w14:textId="77777777" w:rsidR="00865CF8" w:rsidRPr="00595EF6" w:rsidRDefault="00865CF8" w:rsidP="00865CF8">
      <w:pPr>
        <w:spacing w:after="0" w:line="240" w:lineRule="auto"/>
        <w:rPr>
          <w:rFonts w:cstheme="minorHAnsi"/>
          <w:b/>
          <w:bCs/>
          <w:shd w:val="clear" w:color="auto" w:fill="FFFFFF"/>
        </w:rPr>
      </w:pPr>
    </w:p>
    <w:p w14:paraId="50C94A87" w14:textId="77777777" w:rsidR="001C3855" w:rsidRPr="00595EF6" w:rsidRDefault="001C3855" w:rsidP="00865CF8">
      <w:pPr>
        <w:spacing w:after="0" w:line="240" w:lineRule="auto"/>
        <w:rPr>
          <w:rFonts w:cstheme="minorHAnsi"/>
          <w:b/>
          <w:bCs/>
          <w:shd w:val="clear" w:color="auto" w:fill="FFFFFF"/>
        </w:rPr>
      </w:pPr>
    </w:p>
    <w:p w14:paraId="15C2F083" w14:textId="77777777" w:rsidR="00865CF8" w:rsidRPr="00595EF6" w:rsidRDefault="00865CF8" w:rsidP="00605732">
      <w:pPr>
        <w:pStyle w:val="Heading2"/>
        <w:rPr>
          <w:rFonts w:asciiTheme="minorHAnsi" w:hAnsiTheme="minorHAnsi" w:cstheme="minorHAnsi"/>
          <w:sz w:val="22"/>
          <w:szCs w:val="22"/>
        </w:rPr>
      </w:pPr>
      <w:r w:rsidRPr="00595EF6">
        <w:rPr>
          <w:rFonts w:asciiTheme="minorHAnsi" w:hAnsiTheme="minorHAnsi" w:cstheme="minorHAnsi"/>
          <w:sz w:val="22"/>
          <w:szCs w:val="22"/>
        </w:rPr>
        <w:t>Course Policies</w:t>
      </w:r>
    </w:p>
    <w:p w14:paraId="72919D7D" w14:textId="77777777" w:rsidR="00865CF8" w:rsidRPr="00595EF6" w:rsidRDefault="00865CF8" w:rsidP="00865CF8">
      <w:pPr>
        <w:spacing w:after="0" w:line="240" w:lineRule="auto"/>
        <w:rPr>
          <w:rFonts w:cstheme="minorHAnsi"/>
        </w:rPr>
      </w:pPr>
    </w:p>
    <w:p w14:paraId="5753C4B0" w14:textId="77777777" w:rsidR="00865CF8" w:rsidRPr="00595EF6" w:rsidRDefault="00865CF8" w:rsidP="00605732">
      <w:pPr>
        <w:pStyle w:val="Heading3"/>
        <w:rPr>
          <w:rFonts w:asciiTheme="minorHAnsi" w:hAnsiTheme="minorHAnsi" w:cstheme="minorHAnsi"/>
          <w:sz w:val="22"/>
          <w:szCs w:val="22"/>
        </w:rPr>
      </w:pPr>
      <w:r w:rsidRPr="00595EF6">
        <w:rPr>
          <w:rFonts w:asciiTheme="minorHAnsi" w:hAnsiTheme="minorHAnsi" w:cstheme="minorHAnsi"/>
          <w:sz w:val="22"/>
          <w:szCs w:val="22"/>
        </w:rPr>
        <w:t>Assignment Policy</w:t>
      </w:r>
    </w:p>
    <w:p w14:paraId="43AD6C94" w14:textId="191E709C" w:rsidR="00865CF8" w:rsidRPr="00595EF6" w:rsidRDefault="00865CF8" w:rsidP="00865CF8">
      <w:pPr>
        <w:spacing w:after="0" w:line="240" w:lineRule="auto"/>
        <w:rPr>
          <w:rFonts w:cstheme="minorHAnsi"/>
        </w:rPr>
      </w:pPr>
      <w:r w:rsidRPr="00595EF6">
        <w:rPr>
          <w:rFonts w:cstheme="minorHAnsi"/>
        </w:rPr>
        <w:t xml:space="preserve">Please see the Canvas course module for all information regarding </w:t>
      </w:r>
      <w:r w:rsidRPr="00595EF6">
        <w:rPr>
          <w:rFonts w:cstheme="minorHAnsi"/>
          <w:b/>
          <w:bCs/>
        </w:rPr>
        <w:t>official due dates</w:t>
      </w:r>
      <w:r w:rsidRPr="00595EF6">
        <w:rPr>
          <w:rFonts w:cstheme="minorHAnsi"/>
        </w:rPr>
        <w:t xml:space="preserve"> </w:t>
      </w:r>
      <w:r w:rsidR="001C3855" w:rsidRPr="00595EF6">
        <w:rPr>
          <w:rFonts w:cstheme="minorHAnsi"/>
        </w:rPr>
        <w:t xml:space="preserve">for each assignment, and assignment instructions; the file type assignments should be saved as (e.g., DOC </w:t>
      </w:r>
      <w:r w:rsidR="000C48B8">
        <w:rPr>
          <w:rFonts w:cstheme="minorHAnsi"/>
        </w:rPr>
        <w:t>submitted on Canvas</w:t>
      </w:r>
      <w:r w:rsidR="001C3855" w:rsidRPr="00595EF6">
        <w:rPr>
          <w:rFonts w:cstheme="minorHAnsi"/>
        </w:rPr>
        <w:t xml:space="preserve">), where/how files should be submitted (i.e., assignment </w:t>
      </w:r>
      <w:proofErr w:type="spellStart"/>
      <w:r w:rsidR="001C3855" w:rsidRPr="00595EF6">
        <w:rPr>
          <w:rFonts w:cstheme="minorHAnsi"/>
        </w:rPr>
        <w:t>dropbox</w:t>
      </w:r>
      <w:proofErr w:type="spellEnd"/>
      <w:r w:rsidRPr="00595EF6">
        <w:rPr>
          <w:rFonts w:cstheme="minorHAnsi"/>
        </w:rPr>
        <w:t>).</w:t>
      </w:r>
      <w:r w:rsidRPr="00595EF6">
        <w:rPr>
          <w:rFonts w:cstheme="minorHAnsi"/>
          <w:iCs/>
        </w:rPr>
        <w:t xml:space="preserve"> I will use Turnitin or similar software for assignment submission. </w:t>
      </w:r>
      <w:r w:rsidRPr="00595EF6">
        <w:rPr>
          <w:rFonts w:cstheme="minorHAnsi"/>
        </w:rPr>
        <w:t xml:space="preserve">The University is committed to providing a reliable online course system to all users. In the event of any unexpected UNT server outage or any UNT unusual technical difficulty </w:t>
      </w:r>
      <w:r w:rsidR="001C3855" w:rsidRPr="00595EF6">
        <w:rPr>
          <w:rFonts w:cstheme="minorHAnsi"/>
        </w:rPr>
        <w:t xml:space="preserve">that prevents students from completing a time-sensitive assessment activity, the instructor will extend the time windows and provide </w:t>
      </w:r>
      <w:r w:rsidRPr="00595EF6">
        <w:rPr>
          <w:rFonts w:cstheme="minorHAnsi"/>
        </w:rPr>
        <w:t xml:space="preserve">appropriate accommodation based on the situation. Students should immediately report any problems to the instructor and contact the UNT Student Help Desk: </w:t>
      </w:r>
      <w:hyperlink r:id="rId54" w:history="1">
        <w:r w:rsidRPr="00595EF6">
          <w:rPr>
            <w:rStyle w:val="Hyperlink"/>
            <w:rFonts w:cstheme="minorHAnsi"/>
            <w:color w:val="2F5496" w:themeColor="accent5" w:themeShade="BF"/>
          </w:rPr>
          <w:t>helpdesk@unt.edu</w:t>
        </w:r>
      </w:hyperlink>
      <w:r w:rsidRPr="00595EF6">
        <w:rPr>
          <w:rFonts w:cstheme="minorHAnsi"/>
        </w:rPr>
        <w:t xml:space="preserve"> or 940.565.2324 and obtain a ticket number. The instructor and the UNT Student Help Desk will work with the </w:t>
      </w:r>
      <w:proofErr w:type="gramStart"/>
      <w:r w:rsidRPr="00595EF6">
        <w:rPr>
          <w:rFonts w:cstheme="minorHAnsi"/>
        </w:rPr>
        <w:t>student</w:t>
      </w:r>
      <w:proofErr w:type="gramEnd"/>
      <w:r w:rsidRPr="00595EF6">
        <w:rPr>
          <w:rFonts w:cstheme="minorHAnsi"/>
        </w:rPr>
        <w:t xml:space="preserve"> to resolve any issues at the earliest possible time.</w:t>
      </w:r>
    </w:p>
    <w:p w14:paraId="553B971C" w14:textId="77777777" w:rsidR="00454D00" w:rsidRPr="00595EF6" w:rsidRDefault="00454D00" w:rsidP="00865CF8">
      <w:pPr>
        <w:spacing w:after="0" w:line="240" w:lineRule="auto"/>
        <w:rPr>
          <w:rFonts w:cstheme="minorHAnsi"/>
        </w:rPr>
      </w:pPr>
    </w:p>
    <w:p w14:paraId="65D72EFB" w14:textId="77777777" w:rsidR="00203680" w:rsidRPr="00595EF6" w:rsidRDefault="00203680" w:rsidP="009B682A">
      <w:pPr>
        <w:pStyle w:val="Heading3"/>
        <w:rPr>
          <w:rFonts w:asciiTheme="minorHAnsi" w:eastAsia="Times New Roman" w:hAnsiTheme="minorHAnsi" w:cstheme="minorHAnsi"/>
          <w:color w:val="201F1E"/>
          <w:sz w:val="22"/>
          <w:szCs w:val="22"/>
        </w:rPr>
      </w:pPr>
      <w:r w:rsidRPr="00595EF6">
        <w:rPr>
          <w:rStyle w:val="Heading3Char"/>
          <w:rFonts w:asciiTheme="minorHAnsi" w:hAnsiTheme="minorHAnsi" w:cstheme="minorHAnsi"/>
          <w:b/>
          <w:bCs/>
          <w:sz w:val="22"/>
          <w:szCs w:val="22"/>
        </w:rPr>
        <w:t>Late Work</w:t>
      </w:r>
      <w:r w:rsidRPr="00595EF6">
        <w:rPr>
          <w:rFonts w:asciiTheme="minorHAnsi" w:hAnsiTheme="minorHAnsi" w:cstheme="minorHAnsi"/>
          <w:iCs/>
          <w:color w:val="2E74B5" w:themeColor="accent1" w:themeShade="BF"/>
          <w:sz w:val="22"/>
          <w:szCs w:val="22"/>
        </w:rPr>
        <w:t xml:space="preserve"> </w:t>
      </w:r>
    </w:p>
    <w:p w14:paraId="0B324933" w14:textId="5D0D7E6E" w:rsidR="00203680" w:rsidRPr="00595EF6" w:rsidRDefault="00203680" w:rsidP="00203680">
      <w:pPr>
        <w:shd w:val="clear" w:color="auto" w:fill="FFFFFF"/>
        <w:spacing w:after="0" w:line="233" w:lineRule="atLeast"/>
        <w:rPr>
          <w:rFonts w:eastAsia="Times New Roman" w:cstheme="minorHAnsi"/>
          <w:color w:val="201F1E"/>
        </w:rPr>
      </w:pPr>
      <w:r w:rsidRPr="00595EF6">
        <w:rPr>
          <w:rFonts w:cstheme="minorHAnsi"/>
        </w:rPr>
        <w:t xml:space="preserve">Late assignments will not be accepted unless otherwise noted by </w:t>
      </w:r>
      <w:r w:rsidR="001C3855" w:rsidRPr="00595EF6">
        <w:rPr>
          <w:rFonts w:cstheme="minorHAnsi"/>
        </w:rPr>
        <w:t xml:space="preserve">the </w:t>
      </w:r>
      <w:r w:rsidRPr="00595EF6">
        <w:rPr>
          <w:rFonts w:cstheme="minorHAnsi"/>
        </w:rPr>
        <w:t xml:space="preserve">instructor. </w:t>
      </w:r>
      <w:r w:rsidR="001C3855" w:rsidRPr="00595EF6">
        <w:rPr>
          <w:rFonts w:eastAsia="Times New Roman" w:cstheme="minorHAnsi"/>
          <w:color w:val="201F1E"/>
        </w:rPr>
        <w:t>I generally do not accept late work, but if you discuss your situation,</w:t>
      </w:r>
      <w:r w:rsidRPr="00595EF6">
        <w:rPr>
          <w:rFonts w:eastAsia="Times New Roman" w:cstheme="minorHAnsi"/>
          <w:color w:val="201F1E"/>
        </w:rPr>
        <w:t xml:space="preserve"> I may accept your work. I will follow this policy below. </w:t>
      </w:r>
      <w:r w:rsidRPr="00595EF6">
        <w:rPr>
          <w:rFonts w:cstheme="minorHAnsi"/>
          <w:b/>
        </w:rPr>
        <w:t xml:space="preserve">Time management is critical for your development. </w:t>
      </w:r>
      <w:r w:rsidRPr="00595EF6">
        <w:rPr>
          <w:rFonts w:cstheme="minorHAnsi"/>
        </w:rPr>
        <w:t>This is not just a statement on a syllabus. I will not accept late work. However, if there is a doctor’s note or other reason that aligns with those accepted by the Dean of Students</w:t>
      </w:r>
      <w:r w:rsidR="001C3855" w:rsidRPr="00595EF6">
        <w:rPr>
          <w:rFonts w:cstheme="minorHAnsi"/>
        </w:rPr>
        <w:t>,</w:t>
      </w:r>
      <w:r w:rsidRPr="00595EF6">
        <w:rPr>
          <w:rFonts w:cstheme="minorHAnsi"/>
        </w:rPr>
        <w:t xml:space="preserve"> we can discuss </w:t>
      </w:r>
      <w:proofErr w:type="gramStart"/>
      <w:r w:rsidRPr="00595EF6">
        <w:rPr>
          <w:rFonts w:cstheme="minorHAnsi"/>
        </w:rPr>
        <w:t>an accommodation</w:t>
      </w:r>
      <w:proofErr w:type="gramEnd"/>
      <w:r w:rsidRPr="00595EF6">
        <w:rPr>
          <w:rFonts w:cstheme="minorHAnsi"/>
        </w:rPr>
        <w:t xml:space="preserve"> below.</w:t>
      </w:r>
      <w:r w:rsidR="00E45334" w:rsidRPr="00595EF6">
        <w:rPr>
          <w:rFonts w:cstheme="minorHAnsi"/>
        </w:rPr>
        <w:t xml:space="preserve"> I will not accept your late assignments if we have not spoken about </w:t>
      </w:r>
      <w:proofErr w:type="gramStart"/>
      <w:r w:rsidR="00E45334" w:rsidRPr="00595EF6">
        <w:rPr>
          <w:rFonts w:cstheme="minorHAnsi"/>
        </w:rPr>
        <w:t>an accommodation</w:t>
      </w:r>
      <w:proofErr w:type="gramEnd"/>
      <w:r w:rsidR="00E45334" w:rsidRPr="00595EF6">
        <w:rPr>
          <w:rFonts w:cstheme="minorHAnsi"/>
        </w:rPr>
        <w:t xml:space="preserve"> and time management </w:t>
      </w:r>
      <w:proofErr w:type="gramStart"/>
      <w:r w:rsidR="00E45334" w:rsidRPr="00595EF6">
        <w:rPr>
          <w:rFonts w:cstheme="minorHAnsi"/>
        </w:rPr>
        <w:t>plan</w:t>
      </w:r>
      <w:proofErr w:type="gramEnd"/>
      <w:r w:rsidR="00E45334" w:rsidRPr="00595EF6">
        <w:rPr>
          <w:rFonts w:cstheme="minorHAnsi"/>
        </w:rPr>
        <w:t xml:space="preserve"> for completing them.</w:t>
      </w:r>
    </w:p>
    <w:p w14:paraId="232EE03A" w14:textId="77777777" w:rsidR="00203680" w:rsidRPr="00595EF6" w:rsidRDefault="00203680" w:rsidP="00203680">
      <w:pPr>
        <w:pStyle w:val="Default"/>
        <w:rPr>
          <w:rFonts w:asciiTheme="minorHAnsi" w:hAnsiTheme="minorHAnsi" w:cstheme="minorHAnsi"/>
          <w:i/>
          <w:iCs/>
          <w:sz w:val="22"/>
          <w:szCs w:val="22"/>
        </w:rPr>
      </w:pPr>
    </w:p>
    <w:p w14:paraId="585CDB79" w14:textId="77777777" w:rsidR="00203680" w:rsidRPr="00595EF6" w:rsidRDefault="00203680" w:rsidP="00203680">
      <w:pPr>
        <w:pStyle w:val="Default"/>
        <w:rPr>
          <w:rFonts w:asciiTheme="minorHAnsi" w:hAnsiTheme="minorHAnsi" w:cstheme="minorHAnsi"/>
          <w:sz w:val="22"/>
          <w:szCs w:val="22"/>
        </w:rPr>
      </w:pPr>
      <w:r w:rsidRPr="00595EF6">
        <w:rPr>
          <w:rFonts w:asciiTheme="minorHAnsi" w:hAnsiTheme="minorHAnsi" w:cstheme="minorHAnsi"/>
          <w:i/>
          <w:iCs/>
          <w:sz w:val="22"/>
          <w:szCs w:val="22"/>
        </w:rPr>
        <w:t>Make-up policy</w:t>
      </w:r>
      <w:r w:rsidRPr="00595EF6">
        <w:rPr>
          <w:rFonts w:asciiTheme="minorHAnsi" w:hAnsiTheme="minorHAnsi" w:cstheme="minorHAnsi"/>
          <w:sz w:val="22"/>
          <w:szCs w:val="22"/>
        </w:rPr>
        <w:t xml:space="preserve">: Students who miss an exam will be allowed to take </w:t>
      </w:r>
      <w:proofErr w:type="gramStart"/>
      <w:r w:rsidRPr="00595EF6">
        <w:rPr>
          <w:rFonts w:asciiTheme="minorHAnsi" w:hAnsiTheme="minorHAnsi" w:cstheme="minorHAnsi"/>
          <w:sz w:val="22"/>
          <w:szCs w:val="22"/>
        </w:rPr>
        <w:t>a make</w:t>
      </w:r>
      <w:proofErr w:type="gramEnd"/>
      <w:r w:rsidRPr="00595EF6">
        <w:rPr>
          <w:rFonts w:asciiTheme="minorHAnsi" w:hAnsiTheme="minorHAnsi" w:cstheme="minorHAnsi"/>
          <w:sz w:val="22"/>
          <w:szCs w:val="22"/>
        </w:rPr>
        <w:t xml:space="preserve">-up only in cases of university-approved absence or one approved in advance by the instructor. </w:t>
      </w:r>
    </w:p>
    <w:p w14:paraId="7D5C98F4" w14:textId="77777777" w:rsidR="00203680" w:rsidRPr="00595EF6" w:rsidRDefault="00203680" w:rsidP="00203680">
      <w:pPr>
        <w:pStyle w:val="Default"/>
        <w:rPr>
          <w:rFonts w:asciiTheme="minorHAnsi" w:hAnsiTheme="minorHAnsi" w:cstheme="minorHAnsi"/>
          <w:i/>
          <w:iCs/>
          <w:sz w:val="22"/>
          <w:szCs w:val="22"/>
        </w:rPr>
      </w:pPr>
    </w:p>
    <w:p w14:paraId="6464CD56" w14:textId="77777777" w:rsidR="00203680" w:rsidRPr="00595EF6" w:rsidRDefault="00203680" w:rsidP="00203680">
      <w:pPr>
        <w:pStyle w:val="Default"/>
        <w:rPr>
          <w:rFonts w:asciiTheme="minorHAnsi" w:hAnsiTheme="minorHAnsi" w:cstheme="minorHAnsi"/>
          <w:sz w:val="22"/>
          <w:szCs w:val="22"/>
        </w:rPr>
      </w:pPr>
      <w:r w:rsidRPr="00595EF6">
        <w:rPr>
          <w:rFonts w:asciiTheme="minorHAnsi" w:hAnsiTheme="minorHAnsi" w:cstheme="minorHAnsi"/>
          <w:i/>
          <w:iCs/>
          <w:sz w:val="22"/>
          <w:szCs w:val="22"/>
        </w:rPr>
        <w:lastRenderedPageBreak/>
        <w:t>Late assignments accommodation</w:t>
      </w:r>
      <w:r w:rsidRPr="00595EF6">
        <w:rPr>
          <w:rFonts w:asciiTheme="minorHAnsi" w:hAnsiTheme="minorHAnsi" w:cstheme="minorHAnsi"/>
          <w:sz w:val="22"/>
          <w:szCs w:val="22"/>
        </w:rPr>
        <w:t xml:space="preserve">: </w:t>
      </w:r>
    </w:p>
    <w:p w14:paraId="0A265076" w14:textId="77777777" w:rsidR="00203680" w:rsidRPr="00595EF6" w:rsidRDefault="00203680" w:rsidP="00203680">
      <w:pPr>
        <w:numPr>
          <w:ilvl w:val="0"/>
          <w:numId w:val="23"/>
        </w:numPr>
        <w:shd w:val="clear" w:color="auto" w:fill="FFFFFF"/>
        <w:spacing w:after="0" w:line="233" w:lineRule="atLeast"/>
        <w:rPr>
          <w:rFonts w:eastAsia="Times New Roman" w:cstheme="minorHAnsi"/>
          <w:color w:val="201F1E"/>
        </w:rPr>
      </w:pPr>
      <w:r w:rsidRPr="00595EF6">
        <w:rPr>
          <w:rFonts w:eastAsia="Times New Roman" w:cstheme="minorHAnsi"/>
          <w:color w:val="201F1E"/>
        </w:rPr>
        <w:t>Late work is not accepted for the midterm or final exam</w:t>
      </w:r>
    </w:p>
    <w:p w14:paraId="7AE967C6" w14:textId="77777777" w:rsidR="00203680" w:rsidRPr="00595EF6" w:rsidRDefault="00203680" w:rsidP="00203680">
      <w:pPr>
        <w:numPr>
          <w:ilvl w:val="0"/>
          <w:numId w:val="23"/>
        </w:numPr>
        <w:shd w:val="clear" w:color="auto" w:fill="FFFFFF"/>
        <w:spacing w:after="0" w:line="233" w:lineRule="atLeast"/>
        <w:rPr>
          <w:rFonts w:eastAsia="Times New Roman" w:cstheme="minorHAnsi"/>
          <w:color w:val="201F1E"/>
        </w:rPr>
      </w:pPr>
      <w:r w:rsidRPr="00595EF6">
        <w:rPr>
          <w:rFonts w:eastAsia="Times New Roman" w:cstheme="minorHAnsi"/>
          <w:color w:val="201F1E"/>
        </w:rPr>
        <w:t>If you turn in the assignment </w:t>
      </w:r>
      <w:r w:rsidRPr="00595EF6">
        <w:rPr>
          <w:rFonts w:eastAsia="Times New Roman" w:cstheme="minorHAnsi"/>
          <w:b/>
          <w:bCs/>
          <w:color w:val="201F1E"/>
        </w:rPr>
        <w:t>AFTER</w:t>
      </w:r>
      <w:r w:rsidRPr="00595EF6">
        <w:rPr>
          <w:rFonts w:eastAsia="Times New Roman" w:cstheme="minorHAnsi"/>
          <w:color w:val="201F1E"/>
        </w:rPr>
        <w:t> the due date, I will automatically deduct </w:t>
      </w:r>
      <w:r w:rsidRPr="00595EF6">
        <w:rPr>
          <w:rFonts w:eastAsia="Times New Roman" w:cstheme="minorHAnsi"/>
          <w:b/>
          <w:bCs/>
          <w:color w:val="201F1E"/>
        </w:rPr>
        <w:t>20% off</w:t>
      </w:r>
      <w:r w:rsidRPr="00595EF6">
        <w:rPr>
          <w:rFonts w:eastAsia="Times New Roman" w:cstheme="minorHAnsi"/>
          <w:color w:val="201F1E"/>
        </w:rPr>
        <w:t> your grade for that assignment.</w:t>
      </w:r>
    </w:p>
    <w:p w14:paraId="673F1DE0" w14:textId="18FD6559" w:rsidR="00203680" w:rsidRPr="00595EF6" w:rsidRDefault="00203680" w:rsidP="00203680">
      <w:pPr>
        <w:numPr>
          <w:ilvl w:val="0"/>
          <w:numId w:val="23"/>
        </w:numPr>
        <w:shd w:val="clear" w:color="auto" w:fill="FFFFFF"/>
        <w:spacing w:after="0" w:line="233" w:lineRule="atLeast"/>
        <w:rPr>
          <w:rFonts w:eastAsia="Times New Roman" w:cstheme="minorHAnsi"/>
          <w:color w:val="201F1E"/>
        </w:rPr>
      </w:pPr>
      <w:r w:rsidRPr="00595EF6">
        <w:rPr>
          <w:rFonts w:eastAsia="Times New Roman" w:cstheme="minorHAnsi"/>
          <w:color w:val="201F1E"/>
        </w:rPr>
        <w:t xml:space="preserve">All late work for the first half of the semester is due on or before midnight </w:t>
      </w:r>
      <w:r w:rsidR="009B682A" w:rsidRPr="00595EF6">
        <w:rPr>
          <w:rFonts w:eastAsia="Times New Roman" w:cstheme="minorHAnsi"/>
          <w:color w:val="201F1E"/>
        </w:rPr>
        <w:t>before the Midterm opens</w:t>
      </w:r>
      <w:r w:rsidRPr="00595EF6">
        <w:rPr>
          <w:rFonts w:eastAsia="Times New Roman" w:cstheme="minorHAnsi"/>
          <w:color w:val="201F1E"/>
        </w:rPr>
        <w:t xml:space="preserve">. Late work from the first half of the semester submitted after this date will be </w:t>
      </w:r>
      <w:proofErr w:type="gramStart"/>
      <w:r w:rsidRPr="00595EF6">
        <w:rPr>
          <w:rFonts w:eastAsia="Times New Roman" w:cstheme="minorHAnsi"/>
          <w:color w:val="201F1E"/>
        </w:rPr>
        <w:t>a</w:t>
      </w:r>
      <w:r w:rsidRPr="00595EF6">
        <w:rPr>
          <w:rFonts w:eastAsia="Times New Roman" w:cstheme="minorHAnsi"/>
          <w:b/>
          <w:bCs/>
          <w:color w:val="201F1E"/>
        </w:rPr>
        <w:t xml:space="preserve"> zero</w:t>
      </w:r>
      <w:proofErr w:type="gramEnd"/>
      <w:r w:rsidRPr="00595EF6">
        <w:rPr>
          <w:rFonts w:eastAsia="Times New Roman" w:cstheme="minorHAnsi"/>
          <w:color w:val="201F1E"/>
        </w:rPr>
        <w:t>.</w:t>
      </w:r>
    </w:p>
    <w:p w14:paraId="7B69F975" w14:textId="07889070" w:rsidR="00203680" w:rsidRPr="00595EF6" w:rsidRDefault="00203680" w:rsidP="00203680">
      <w:pPr>
        <w:numPr>
          <w:ilvl w:val="0"/>
          <w:numId w:val="23"/>
        </w:numPr>
        <w:shd w:val="clear" w:color="auto" w:fill="FFFFFF"/>
        <w:spacing w:line="233" w:lineRule="atLeast"/>
        <w:rPr>
          <w:rFonts w:eastAsia="Times New Roman" w:cstheme="minorHAnsi"/>
          <w:color w:val="201F1E"/>
        </w:rPr>
      </w:pPr>
      <w:r w:rsidRPr="00595EF6">
        <w:rPr>
          <w:rFonts w:eastAsia="Times New Roman" w:cstheme="minorHAnsi"/>
          <w:color w:val="201F1E"/>
        </w:rPr>
        <w:t>All late work for the second half of the semester is due</w:t>
      </w:r>
      <w:r w:rsidR="00E45334" w:rsidRPr="00595EF6">
        <w:rPr>
          <w:rFonts w:eastAsia="Times New Roman" w:cstheme="minorHAnsi"/>
          <w:color w:val="201F1E"/>
        </w:rPr>
        <w:t xml:space="preserve"> before the final opens</w:t>
      </w:r>
      <w:r w:rsidRPr="00595EF6">
        <w:rPr>
          <w:rFonts w:eastAsia="Times New Roman" w:cstheme="minorHAnsi"/>
          <w:color w:val="201F1E"/>
        </w:rPr>
        <w:t xml:space="preserve">. </w:t>
      </w:r>
      <w:proofErr w:type="gramStart"/>
      <w:r w:rsidRPr="00595EF6">
        <w:rPr>
          <w:rFonts w:eastAsia="Times New Roman" w:cstheme="minorHAnsi"/>
          <w:color w:val="201F1E"/>
        </w:rPr>
        <w:t>Late</w:t>
      </w:r>
      <w:proofErr w:type="gramEnd"/>
      <w:r w:rsidRPr="00595EF6">
        <w:rPr>
          <w:rFonts w:eastAsia="Times New Roman" w:cstheme="minorHAnsi"/>
          <w:color w:val="201F1E"/>
        </w:rPr>
        <w:t xml:space="preserve"> work from the second half of the semester submitted after this date will be </w:t>
      </w:r>
      <w:proofErr w:type="gramStart"/>
      <w:r w:rsidRPr="00595EF6">
        <w:rPr>
          <w:rFonts w:eastAsia="Times New Roman" w:cstheme="minorHAnsi"/>
          <w:color w:val="201F1E"/>
        </w:rPr>
        <w:t>a zero</w:t>
      </w:r>
      <w:proofErr w:type="gramEnd"/>
      <w:r w:rsidRPr="00595EF6">
        <w:rPr>
          <w:rFonts w:eastAsia="Times New Roman" w:cstheme="minorHAnsi"/>
          <w:color w:val="201F1E"/>
        </w:rPr>
        <w:t>.</w:t>
      </w:r>
    </w:p>
    <w:p w14:paraId="2B93EA9A" w14:textId="16C1A8DD" w:rsidR="00203680" w:rsidRPr="00595EF6" w:rsidRDefault="00203680" w:rsidP="00203680">
      <w:pPr>
        <w:pStyle w:val="Default"/>
        <w:rPr>
          <w:rFonts w:asciiTheme="minorHAnsi" w:hAnsiTheme="minorHAnsi" w:cstheme="minorHAnsi"/>
          <w:sz w:val="22"/>
          <w:szCs w:val="22"/>
        </w:rPr>
      </w:pPr>
      <w:r w:rsidRPr="00595EF6">
        <w:rPr>
          <w:rFonts w:asciiTheme="minorHAnsi" w:hAnsiTheme="minorHAnsi" w:cstheme="minorHAnsi"/>
          <w:i/>
          <w:iCs/>
          <w:sz w:val="22"/>
          <w:szCs w:val="22"/>
        </w:rPr>
        <w:t>Extra credit</w:t>
      </w:r>
      <w:r w:rsidRPr="00595EF6">
        <w:rPr>
          <w:rFonts w:asciiTheme="minorHAnsi" w:hAnsiTheme="minorHAnsi" w:cstheme="minorHAnsi"/>
          <w:sz w:val="22"/>
          <w:szCs w:val="22"/>
        </w:rPr>
        <w:t xml:space="preserve">: </w:t>
      </w:r>
      <w:r w:rsidR="00191CEB" w:rsidRPr="00595EF6">
        <w:rPr>
          <w:rFonts w:asciiTheme="minorHAnsi" w:hAnsiTheme="minorHAnsi" w:cstheme="minorHAnsi"/>
          <w:sz w:val="22"/>
          <w:szCs w:val="22"/>
        </w:rPr>
        <w:t xml:space="preserve">This course has no opportunities for extra credit </w:t>
      </w:r>
      <w:r w:rsidRPr="00595EF6">
        <w:rPr>
          <w:rFonts w:asciiTheme="minorHAnsi" w:hAnsiTheme="minorHAnsi" w:cstheme="minorHAnsi"/>
          <w:sz w:val="22"/>
          <w:szCs w:val="22"/>
        </w:rPr>
        <w:t xml:space="preserve">unless otherwise determined by </w:t>
      </w:r>
      <w:r w:rsidR="00191CEB" w:rsidRPr="00595EF6">
        <w:rPr>
          <w:rFonts w:asciiTheme="minorHAnsi" w:hAnsiTheme="minorHAnsi" w:cstheme="minorHAnsi"/>
          <w:sz w:val="22"/>
          <w:szCs w:val="22"/>
        </w:rPr>
        <w:t xml:space="preserve">the </w:t>
      </w:r>
      <w:r w:rsidRPr="00595EF6">
        <w:rPr>
          <w:rFonts w:asciiTheme="minorHAnsi" w:hAnsiTheme="minorHAnsi" w:cstheme="minorHAnsi"/>
          <w:sz w:val="22"/>
          <w:szCs w:val="22"/>
        </w:rPr>
        <w:t>instructor.</w:t>
      </w:r>
    </w:p>
    <w:p w14:paraId="649BDB67" w14:textId="77777777" w:rsidR="00203680" w:rsidRPr="00595EF6" w:rsidRDefault="00203680" w:rsidP="00203680">
      <w:pPr>
        <w:spacing w:after="0" w:line="240" w:lineRule="auto"/>
        <w:rPr>
          <w:rFonts w:cstheme="minorHAnsi"/>
        </w:rPr>
      </w:pPr>
    </w:p>
    <w:p w14:paraId="691E0ADE" w14:textId="77777777" w:rsidR="00865CF8" w:rsidRPr="00595EF6" w:rsidRDefault="00865CF8" w:rsidP="00865CF8">
      <w:pPr>
        <w:pStyle w:val="Heading3"/>
        <w:spacing w:line="240" w:lineRule="auto"/>
        <w:rPr>
          <w:rFonts w:asciiTheme="minorHAnsi" w:hAnsiTheme="minorHAnsi" w:cstheme="minorHAnsi"/>
          <w:b/>
          <w:bCs/>
          <w:color w:val="2E74B5" w:themeColor="accent1" w:themeShade="BF"/>
          <w:sz w:val="22"/>
          <w:szCs w:val="22"/>
        </w:rPr>
      </w:pPr>
      <w:r w:rsidRPr="00595EF6">
        <w:rPr>
          <w:rFonts w:asciiTheme="minorHAnsi" w:hAnsiTheme="minorHAnsi" w:cstheme="minorHAnsi"/>
          <w:b/>
          <w:bCs/>
          <w:color w:val="2E74B5" w:themeColor="accent1" w:themeShade="BF"/>
          <w:sz w:val="22"/>
          <w:szCs w:val="22"/>
        </w:rPr>
        <w:t xml:space="preserve">Examination Policy </w:t>
      </w:r>
    </w:p>
    <w:p w14:paraId="4093D551" w14:textId="566B1A96" w:rsidR="00865CF8" w:rsidRPr="00595EF6" w:rsidRDefault="00865CF8" w:rsidP="00865CF8">
      <w:pPr>
        <w:spacing w:after="0" w:line="240" w:lineRule="auto"/>
        <w:rPr>
          <w:rFonts w:cstheme="minorHAnsi"/>
          <w:iCs/>
        </w:rPr>
      </w:pPr>
      <w:r w:rsidRPr="00595EF6">
        <w:rPr>
          <w:rFonts w:cstheme="minorHAnsi"/>
          <w:iCs/>
        </w:rPr>
        <w:t>Tests and quizzes ar</w:t>
      </w:r>
      <w:r w:rsidR="00191CEB" w:rsidRPr="00595EF6">
        <w:rPr>
          <w:rFonts w:cstheme="minorHAnsi"/>
          <w:iCs/>
        </w:rPr>
        <w:t xml:space="preserve">e open </w:t>
      </w:r>
      <w:proofErr w:type="gramStart"/>
      <w:r w:rsidR="00191CEB" w:rsidRPr="00595EF6">
        <w:rPr>
          <w:rFonts w:cstheme="minorHAnsi"/>
          <w:iCs/>
        </w:rPr>
        <w:t>book</w:t>
      </w:r>
      <w:proofErr w:type="gramEnd"/>
      <w:r w:rsidRPr="00595EF6">
        <w:rPr>
          <w:rFonts w:cstheme="minorHAnsi"/>
          <w:iCs/>
        </w:rPr>
        <w:t xml:space="preserve">. If you lose Internet connection during an exam, please contact </w:t>
      </w:r>
      <w:hyperlink r:id="rId55" w:history="1">
        <w:r w:rsidRPr="00595EF6">
          <w:rPr>
            <w:rStyle w:val="Hyperlink"/>
            <w:rFonts w:cstheme="minorHAnsi"/>
            <w:color w:val="2F5496" w:themeColor="accent5" w:themeShade="BF"/>
          </w:rPr>
          <w:t>helpdesk@unt.edu</w:t>
        </w:r>
      </w:hyperlink>
      <w:r w:rsidRPr="00595EF6">
        <w:rPr>
          <w:rFonts w:cstheme="minorHAnsi"/>
          <w:color w:val="2F5496" w:themeColor="accent5" w:themeShade="BF"/>
        </w:rPr>
        <w:t xml:space="preserve"> </w:t>
      </w:r>
      <w:r w:rsidRPr="00595EF6">
        <w:rPr>
          <w:rFonts w:cstheme="minorHAnsi"/>
        </w:rPr>
        <w:t>or 940.565.2324 and get a ticket number and e-mail me immediately notifying me of the situation</w:t>
      </w:r>
      <w:r w:rsidRPr="00595EF6">
        <w:rPr>
          <w:rFonts w:cstheme="minorHAnsi"/>
          <w:iCs/>
        </w:rPr>
        <w:t>. There are no make-</w:t>
      </w:r>
      <w:proofErr w:type="gramStart"/>
      <w:r w:rsidRPr="00595EF6">
        <w:rPr>
          <w:rFonts w:cstheme="minorHAnsi"/>
          <w:iCs/>
        </w:rPr>
        <w:t>ups</w:t>
      </w:r>
      <w:proofErr w:type="gramEnd"/>
      <w:r w:rsidRPr="00595EF6">
        <w:rPr>
          <w:rFonts w:cstheme="minorHAnsi"/>
          <w:iCs/>
        </w:rPr>
        <w:t xml:space="preserve"> for the midterm or final exam. </w:t>
      </w:r>
    </w:p>
    <w:p w14:paraId="026B6922" w14:textId="77777777" w:rsidR="00865CF8" w:rsidRPr="00595EF6" w:rsidRDefault="00865CF8" w:rsidP="00865CF8">
      <w:pPr>
        <w:spacing w:after="0" w:line="240" w:lineRule="auto"/>
        <w:rPr>
          <w:rFonts w:cstheme="minorHAnsi"/>
          <w:iCs/>
        </w:rPr>
      </w:pPr>
    </w:p>
    <w:p w14:paraId="6DACF59F" w14:textId="77777777" w:rsidR="00865CF8" w:rsidRPr="00595EF6" w:rsidRDefault="00865CF8" w:rsidP="00865CF8">
      <w:pPr>
        <w:spacing w:after="0" w:line="240" w:lineRule="auto"/>
        <w:rPr>
          <w:rStyle w:val="Heading3Char"/>
          <w:rFonts w:asciiTheme="minorHAnsi" w:hAnsiTheme="minorHAnsi" w:cstheme="minorHAnsi"/>
          <w:b/>
          <w:bCs/>
          <w:color w:val="2E74B5" w:themeColor="accent1" w:themeShade="BF"/>
          <w:sz w:val="22"/>
          <w:szCs w:val="22"/>
        </w:rPr>
      </w:pPr>
      <w:r w:rsidRPr="00595EF6">
        <w:rPr>
          <w:rStyle w:val="Heading3Char"/>
          <w:rFonts w:asciiTheme="minorHAnsi" w:hAnsiTheme="minorHAnsi" w:cstheme="minorHAnsi"/>
          <w:b/>
          <w:bCs/>
          <w:color w:val="2E74B5" w:themeColor="accent1" w:themeShade="BF"/>
          <w:sz w:val="22"/>
          <w:szCs w:val="22"/>
        </w:rPr>
        <w:t>Instructor Responsibilities and Feedback</w:t>
      </w:r>
    </w:p>
    <w:p w14:paraId="1F57BE6A" w14:textId="77777777" w:rsidR="00865CF8" w:rsidRPr="00595EF6" w:rsidRDefault="00865CF8" w:rsidP="00865CF8">
      <w:pPr>
        <w:spacing w:after="0" w:line="240" w:lineRule="auto"/>
        <w:rPr>
          <w:rFonts w:cstheme="minorHAnsi"/>
        </w:rPr>
      </w:pPr>
      <w:r w:rsidRPr="00595EF6">
        <w:rPr>
          <w:rFonts w:cstheme="minorHAnsi"/>
          <w:iCs/>
        </w:rPr>
        <w:t xml:space="preserve">Instructors or TA will provide office hours for assistance that students are encouraged to attend. Students can anticipate a response regarding e-mails, discussion board posts (if applicable), feedback for assignment feedback and grades within 48-72 hours of the due date. The instructor or TA will post feedback and comments on Canvas or through Canvas e-mail. </w:t>
      </w:r>
    </w:p>
    <w:p w14:paraId="0430B769" w14:textId="77777777" w:rsidR="00865CF8" w:rsidRPr="00595EF6" w:rsidRDefault="00865CF8" w:rsidP="00865CF8">
      <w:pPr>
        <w:spacing w:after="0" w:line="240" w:lineRule="auto"/>
        <w:ind w:left="720"/>
        <w:rPr>
          <w:rFonts w:cstheme="minorHAnsi"/>
        </w:rPr>
      </w:pPr>
    </w:p>
    <w:p w14:paraId="5BF8F4E2" w14:textId="77777777" w:rsidR="00865CF8" w:rsidRPr="00595EF6" w:rsidRDefault="00865CF8" w:rsidP="00865CF8">
      <w:pPr>
        <w:spacing w:after="0" w:line="240" w:lineRule="auto"/>
        <w:rPr>
          <w:rFonts w:cstheme="minorHAnsi"/>
        </w:rPr>
      </w:pPr>
      <w:r w:rsidRPr="00595EF6">
        <w:rPr>
          <w:rStyle w:val="Heading3Char"/>
          <w:rFonts w:asciiTheme="minorHAnsi" w:hAnsiTheme="minorHAnsi" w:cstheme="minorHAnsi"/>
          <w:b/>
          <w:bCs/>
          <w:color w:val="2E74B5" w:themeColor="accent1" w:themeShade="BF"/>
          <w:sz w:val="22"/>
          <w:szCs w:val="22"/>
        </w:rPr>
        <w:t>Late Work</w:t>
      </w:r>
      <w:r w:rsidRPr="00595EF6">
        <w:rPr>
          <w:rFonts w:cstheme="minorHAnsi"/>
          <w:b/>
          <w:bCs/>
          <w:iCs/>
          <w:color w:val="2E74B5" w:themeColor="accent1" w:themeShade="BF"/>
        </w:rPr>
        <w:t xml:space="preserve"> </w:t>
      </w:r>
      <w:r w:rsidRPr="00595EF6">
        <w:rPr>
          <w:rFonts w:cstheme="minorHAnsi"/>
          <w:b/>
          <w:bCs/>
          <w:iCs/>
          <w:color w:val="2E74B5" w:themeColor="accent1" w:themeShade="BF"/>
        </w:rPr>
        <w:br/>
      </w:r>
      <w:r w:rsidRPr="00595EF6">
        <w:rPr>
          <w:rFonts w:cstheme="minorHAnsi"/>
        </w:rPr>
        <w:t xml:space="preserve">Late assignments will not be accepted unless otherwise noted by the instructor However, if there is a doctor’s note or other reason that aligns with those accepted by the Dean of </w:t>
      </w:r>
      <w:proofErr w:type="gramStart"/>
      <w:r w:rsidRPr="00595EF6">
        <w:rPr>
          <w:rFonts w:cstheme="minorHAnsi"/>
        </w:rPr>
        <w:t>Students</w:t>
      </w:r>
      <w:proofErr w:type="gramEnd"/>
      <w:r w:rsidRPr="00595EF6">
        <w:rPr>
          <w:rFonts w:cstheme="minorHAnsi"/>
        </w:rPr>
        <w:t xml:space="preserve"> we can discuss an accommodation.</w:t>
      </w:r>
    </w:p>
    <w:p w14:paraId="78D775B6" w14:textId="77777777" w:rsidR="00865CF8" w:rsidRPr="00595EF6" w:rsidRDefault="00865CF8" w:rsidP="00865CF8">
      <w:pPr>
        <w:spacing w:after="0" w:line="240" w:lineRule="auto"/>
        <w:rPr>
          <w:rFonts w:cstheme="minorHAnsi"/>
          <w:iCs/>
        </w:rPr>
      </w:pPr>
    </w:p>
    <w:p w14:paraId="7CCBD1BB" w14:textId="77777777" w:rsidR="00790775" w:rsidRPr="00595EF6" w:rsidRDefault="00865CF8" w:rsidP="00865CF8">
      <w:pPr>
        <w:spacing w:after="0" w:line="240" w:lineRule="auto"/>
        <w:rPr>
          <w:rFonts w:cstheme="minorHAnsi"/>
        </w:rPr>
      </w:pPr>
      <w:r w:rsidRPr="00595EF6">
        <w:rPr>
          <w:rStyle w:val="Heading3Char"/>
          <w:rFonts w:asciiTheme="minorHAnsi" w:hAnsiTheme="minorHAnsi" w:cstheme="minorHAnsi"/>
          <w:b/>
          <w:bCs/>
          <w:color w:val="2E74B5" w:themeColor="accent1" w:themeShade="BF"/>
          <w:sz w:val="22"/>
          <w:szCs w:val="22"/>
        </w:rPr>
        <w:t>Attendance Policy</w:t>
      </w:r>
      <w:r w:rsidRPr="00595EF6">
        <w:rPr>
          <w:rFonts w:cstheme="minorHAnsi"/>
          <w:b/>
          <w:bCs/>
          <w:color w:val="2E74B5" w:themeColor="accent1" w:themeShade="BF"/>
        </w:rPr>
        <w:br/>
      </w:r>
    </w:p>
    <w:p w14:paraId="51580161" w14:textId="1A11E4C2" w:rsidR="00865CF8" w:rsidRPr="00595EF6" w:rsidRDefault="00790775" w:rsidP="00790775">
      <w:pPr>
        <w:spacing w:after="0" w:line="240" w:lineRule="auto"/>
        <w:rPr>
          <w:rFonts w:cstheme="minorHAnsi"/>
        </w:rPr>
      </w:pPr>
      <w:r w:rsidRPr="00595EF6">
        <w:rPr>
          <w:rFonts w:cstheme="minorHAnsi"/>
        </w:rPr>
        <w:t xml:space="preserve">Students are allowed 2 unexcused absences. Ten points will be deducted from </w:t>
      </w:r>
      <w:proofErr w:type="gramStart"/>
      <w:r w:rsidRPr="00595EF6">
        <w:rPr>
          <w:rFonts w:cstheme="minorHAnsi"/>
        </w:rPr>
        <w:t>overall</w:t>
      </w:r>
      <w:proofErr w:type="gramEnd"/>
      <w:r w:rsidRPr="00595EF6">
        <w:rPr>
          <w:rFonts w:cstheme="minorHAnsi"/>
        </w:rPr>
        <w:t xml:space="preserve"> grade for each unexcused absence after this point. </w:t>
      </w:r>
      <w:r w:rsidR="00865CF8" w:rsidRPr="00595EF6">
        <w:rPr>
          <w:rFonts w:cstheme="minorHAnsi"/>
        </w:rPr>
        <w:t xml:space="preserve">Only students with a university or instructor excused absences may make up an exam. Examples of University excused absences include those necessitated by </w:t>
      </w:r>
      <w:r w:rsidR="00323197" w:rsidRPr="00595EF6">
        <w:rPr>
          <w:rFonts w:cstheme="minorHAnsi"/>
        </w:rPr>
        <w:t>university-sponsored events, military orders, or an illness that</w:t>
      </w:r>
      <w:r w:rsidR="00865CF8" w:rsidRPr="00595EF6">
        <w:rPr>
          <w:rFonts w:cstheme="minorHAnsi"/>
        </w:rPr>
        <w:t xml:space="preserve"> results in some form of visit to a medical doctor. Such absences require written documentation etc. (i.e., medical doctor notes, military orders, etc.) and must be submitted within one week of the student’s return to participation. The instructor may also excuse a student on a case-by-case basis.</w:t>
      </w:r>
    </w:p>
    <w:p w14:paraId="4AD51D10" w14:textId="77777777" w:rsidR="00865CF8" w:rsidRPr="00595EF6" w:rsidRDefault="00865CF8" w:rsidP="00865CF8">
      <w:pPr>
        <w:spacing w:after="0" w:line="240" w:lineRule="auto"/>
        <w:rPr>
          <w:rFonts w:cstheme="minorHAnsi"/>
          <w:iCs/>
        </w:rPr>
      </w:pPr>
    </w:p>
    <w:p w14:paraId="6CC8DDA1" w14:textId="77777777" w:rsidR="00865CF8" w:rsidRPr="00595EF6" w:rsidRDefault="00865CF8" w:rsidP="00865CF8">
      <w:pPr>
        <w:rPr>
          <w:rFonts w:cstheme="minorHAnsi"/>
        </w:rPr>
      </w:pPr>
      <w:r w:rsidRPr="00595EF6">
        <w:rPr>
          <w:rStyle w:val="Heading3Char"/>
          <w:rFonts w:asciiTheme="minorHAnsi" w:hAnsiTheme="minorHAnsi" w:cstheme="minorHAnsi"/>
          <w:b/>
          <w:bCs/>
          <w:color w:val="2E74B5" w:themeColor="accent1" w:themeShade="BF"/>
          <w:sz w:val="22"/>
          <w:szCs w:val="22"/>
        </w:rPr>
        <w:t>Syllabus Change Policy</w:t>
      </w:r>
      <w:r w:rsidRPr="00595EF6">
        <w:rPr>
          <w:rFonts w:cstheme="minorHAnsi"/>
          <w:b/>
          <w:bCs/>
          <w:color w:val="2E74B5" w:themeColor="accent1" w:themeShade="BF"/>
        </w:rPr>
        <w:br/>
      </w:r>
      <w:r w:rsidRPr="00595EF6">
        <w:rPr>
          <w:rFonts w:cstheme="minorHAnsi"/>
        </w:rPr>
        <w:t>I reserve the right to make any necessary changes the syllabus, points, course information, and due dates, and other matters as appropriate.</w:t>
      </w:r>
    </w:p>
    <w:p w14:paraId="103A3489" w14:textId="77777777" w:rsidR="00FF4DB4" w:rsidRPr="00595EF6" w:rsidRDefault="00FF4DB4" w:rsidP="00FF4DB4">
      <w:pPr>
        <w:pStyle w:val="Heading2"/>
        <w:rPr>
          <w:rFonts w:asciiTheme="minorHAnsi" w:hAnsiTheme="minorHAnsi" w:cstheme="minorHAnsi"/>
          <w:sz w:val="22"/>
          <w:szCs w:val="22"/>
        </w:rPr>
      </w:pPr>
      <w:r w:rsidRPr="00595EF6">
        <w:rPr>
          <w:rFonts w:asciiTheme="minorHAnsi" w:hAnsiTheme="minorHAnsi" w:cstheme="minorHAnsi"/>
          <w:sz w:val="22"/>
          <w:szCs w:val="22"/>
        </w:rPr>
        <w:t>UNT Policies</w:t>
      </w:r>
    </w:p>
    <w:p w14:paraId="23FE1774"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Academic Integrity Policy</w:t>
      </w:r>
    </w:p>
    <w:p w14:paraId="65D69302" w14:textId="77777777" w:rsidR="00FF4DB4" w:rsidRPr="00595EF6" w:rsidRDefault="00FF4DB4" w:rsidP="00FF4DB4">
      <w:pPr>
        <w:rPr>
          <w:rFonts w:cstheme="minorHAnsi"/>
        </w:rPr>
      </w:pPr>
      <w:r w:rsidRPr="00595EF6">
        <w:rPr>
          <w:rFonts w:cstheme="min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w:t>
      </w:r>
      <w:r w:rsidRPr="00595EF6">
        <w:rPr>
          <w:rFonts w:cstheme="minorHAnsi"/>
        </w:rPr>
        <w:lastRenderedPageBreak/>
        <w:t>academic dishonesty may result in a range of academic penalties or sanctions ranging from admonition to expulsion from the University. [Insert specific sanction or academic penalty for specific academic integrity violation.]</w:t>
      </w:r>
    </w:p>
    <w:p w14:paraId="73D293B5"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ADA Policy</w:t>
      </w:r>
    </w:p>
    <w:p w14:paraId="70797ABE" w14:textId="77777777" w:rsidR="00FF4DB4" w:rsidRPr="00595EF6" w:rsidRDefault="00FF4DB4" w:rsidP="00FF4DB4">
      <w:pPr>
        <w:rPr>
          <w:rFonts w:cstheme="minorHAnsi"/>
        </w:rPr>
      </w:pPr>
      <w:r w:rsidRPr="00595EF6">
        <w:rPr>
          <w:rFonts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595EF6">
        <w:rPr>
          <w:rFonts w:cstheme="minorHAnsi"/>
        </w:rPr>
        <w:t>accommodations</w:t>
      </w:r>
      <w:proofErr w:type="gramEnd"/>
      <w:r w:rsidRPr="00595EF6">
        <w:rPr>
          <w:rFonts w:cstheme="minorHAnsi"/>
        </w:rPr>
        <w:t xml:space="preserve"> at any </w:t>
      </w:r>
      <w:proofErr w:type="gramStart"/>
      <w:r w:rsidRPr="00595EF6">
        <w:rPr>
          <w:rFonts w:cstheme="minorHAnsi"/>
        </w:rPr>
        <w:t>time,</w:t>
      </w:r>
      <w:proofErr w:type="gramEnd"/>
      <w:r w:rsidRPr="00595EF6">
        <w:rPr>
          <w:rFonts w:cstheme="min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56" w:history="1">
        <w:r w:rsidRPr="00595EF6">
          <w:rPr>
            <w:rStyle w:val="Hyperlink"/>
            <w:rFonts w:cstheme="minorHAnsi"/>
          </w:rPr>
          <w:t>ODA website</w:t>
        </w:r>
      </w:hyperlink>
      <w:r w:rsidRPr="00595EF6">
        <w:rPr>
          <w:rFonts w:cstheme="minorHAnsi"/>
        </w:rPr>
        <w:t xml:space="preserve"> (</w:t>
      </w:r>
      <w:hyperlink r:id="rId57" w:history="1">
        <w:r w:rsidRPr="00595EF6">
          <w:rPr>
            <w:rStyle w:val="Hyperlink"/>
            <w:rFonts w:cstheme="minorHAnsi"/>
          </w:rPr>
          <w:t>https://disability.unt.edu/</w:t>
        </w:r>
      </w:hyperlink>
      <w:r w:rsidRPr="00595EF6">
        <w:rPr>
          <w:rFonts w:cstheme="minorHAnsi"/>
        </w:rPr>
        <w:t>).</w:t>
      </w:r>
    </w:p>
    <w:p w14:paraId="7F66ABC1"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Prohibition of Discrimination, Harassment, and Retaliation (Policy 16.004)</w:t>
      </w:r>
    </w:p>
    <w:p w14:paraId="20D7F823" w14:textId="77777777" w:rsidR="00FF4DB4" w:rsidRPr="00595EF6" w:rsidRDefault="00FF4DB4" w:rsidP="00FF4DB4">
      <w:pPr>
        <w:rPr>
          <w:rFonts w:cstheme="minorHAnsi"/>
        </w:rPr>
      </w:pPr>
      <w:r w:rsidRPr="00595EF6">
        <w:rPr>
          <w:rFonts w:cstheme="minorHAnsi"/>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595EF6">
        <w:rPr>
          <w:rFonts w:cstheme="minorHAnsi"/>
        </w:rPr>
        <w:t>investigates</w:t>
      </w:r>
      <w:proofErr w:type="gramEnd"/>
      <w:r w:rsidRPr="00595EF6">
        <w:rPr>
          <w:rFonts w:cstheme="minorHAnsi"/>
        </w:rPr>
        <w:t xml:space="preserve"> and takes remedial action when appropriate.</w:t>
      </w:r>
    </w:p>
    <w:p w14:paraId="18571548"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Emergency Notification &amp; Procedures</w:t>
      </w:r>
    </w:p>
    <w:p w14:paraId="5FD83855" w14:textId="77777777" w:rsidR="00FF4DB4" w:rsidRPr="00595EF6" w:rsidRDefault="00FF4DB4" w:rsidP="00FF4DB4">
      <w:pPr>
        <w:rPr>
          <w:rFonts w:cstheme="minorHAnsi"/>
        </w:rPr>
      </w:pPr>
      <w:r w:rsidRPr="00595EF6">
        <w:rPr>
          <w:rFonts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4F5F22B"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Retention of Student Records</w:t>
      </w:r>
    </w:p>
    <w:p w14:paraId="6A581490" w14:textId="77777777" w:rsidR="00FF4DB4" w:rsidRPr="00595EF6" w:rsidRDefault="00FF4DB4" w:rsidP="00FF4DB4">
      <w:pPr>
        <w:rPr>
          <w:rFonts w:cstheme="minorHAnsi"/>
        </w:rPr>
      </w:pPr>
      <w:r w:rsidRPr="00595EF6">
        <w:rPr>
          <w:rFonts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019DA50"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Acceptable Student Behavior</w:t>
      </w:r>
    </w:p>
    <w:p w14:paraId="0AD90E86" w14:textId="77777777" w:rsidR="00FF4DB4" w:rsidRPr="00595EF6" w:rsidRDefault="00FF4DB4" w:rsidP="00FF4DB4">
      <w:pPr>
        <w:rPr>
          <w:rFonts w:cstheme="minorHAnsi"/>
        </w:rPr>
      </w:pPr>
      <w:r w:rsidRPr="00595EF6">
        <w:rPr>
          <w:rFonts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w:t>
      </w:r>
      <w:r w:rsidRPr="00595EF6">
        <w:rPr>
          <w:rFonts w:cstheme="minorHAnsi"/>
        </w:rPr>
        <w:lastRenderedPageBreak/>
        <w:t xml:space="preserve">instructional forums, including University and electronic classroom, labs, discussion groups, field trips, etc. Visit UNT’s </w:t>
      </w:r>
      <w:hyperlink r:id="rId58" w:history="1">
        <w:r w:rsidRPr="00595EF6">
          <w:rPr>
            <w:rStyle w:val="Hyperlink"/>
            <w:rFonts w:cstheme="minorHAnsi"/>
          </w:rPr>
          <w:t>Code of Student Conduct</w:t>
        </w:r>
      </w:hyperlink>
      <w:r w:rsidRPr="00595EF6">
        <w:rPr>
          <w:rFonts w:cstheme="minorHAnsi"/>
        </w:rPr>
        <w:t xml:space="preserve"> (https://deanofstudents.unt.edu/conduct) to learn more. </w:t>
      </w:r>
    </w:p>
    <w:p w14:paraId="440EEDE4"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Access to Information - Eagle Connect</w:t>
      </w:r>
    </w:p>
    <w:p w14:paraId="0BC91B0C" w14:textId="77777777" w:rsidR="00FF4DB4" w:rsidRPr="00595EF6" w:rsidRDefault="00FF4DB4" w:rsidP="00FF4DB4">
      <w:pPr>
        <w:rPr>
          <w:rFonts w:cstheme="minorHAnsi"/>
        </w:rPr>
      </w:pPr>
      <w:r w:rsidRPr="00595EF6">
        <w:rPr>
          <w:rFonts w:cstheme="minorHAnsi"/>
        </w:rPr>
        <w:t xml:space="preserve">Students’ access </w:t>
      </w:r>
      <w:proofErr w:type="gramStart"/>
      <w:r w:rsidRPr="00595EF6">
        <w:rPr>
          <w:rFonts w:cstheme="minorHAnsi"/>
        </w:rPr>
        <w:t>point</w:t>
      </w:r>
      <w:proofErr w:type="gramEnd"/>
      <w:r w:rsidRPr="00595EF6">
        <w:rPr>
          <w:rFonts w:cstheme="minorHAnsi"/>
        </w:rPr>
        <w:t xml:space="preserve"> for business and academic services at UNT is located at: </w:t>
      </w:r>
      <w:hyperlink r:id="rId59" w:history="1">
        <w:r w:rsidRPr="00595EF6">
          <w:rPr>
            <w:rStyle w:val="Hyperlink"/>
            <w:rFonts w:cstheme="minorHAnsi"/>
          </w:rPr>
          <w:t>my.unt.edu</w:t>
        </w:r>
      </w:hyperlink>
      <w:r w:rsidRPr="00595EF6">
        <w:rPr>
          <w:rFonts w:cstheme="minorHAnsi"/>
        </w:rPr>
        <w:t xml:space="preserve">. All official communication from the University will be delivered to a student’s Eagle Connect account. For more information, please visit the website that explains Eagle Connect and how to forward e-mail </w:t>
      </w:r>
      <w:hyperlink r:id="rId60" w:history="1">
        <w:r w:rsidRPr="00595EF6">
          <w:rPr>
            <w:rStyle w:val="Hyperlink"/>
            <w:rFonts w:cstheme="minorHAnsi"/>
          </w:rPr>
          <w:t>Eagle Connect</w:t>
        </w:r>
      </w:hyperlink>
      <w:r w:rsidRPr="00595EF6">
        <w:rPr>
          <w:rFonts w:cstheme="minorHAnsi"/>
        </w:rPr>
        <w:t xml:space="preserve"> (https://it.unt.edu/eagleconnect).</w:t>
      </w:r>
    </w:p>
    <w:p w14:paraId="3D1F5F52"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Student Evaluation Administration Dates</w:t>
      </w:r>
    </w:p>
    <w:p w14:paraId="77989CF6" w14:textId="77777777" w:rsidR="00FF4DB4" w:rsidRPr="00595EF6" w:rsidRDefault="00FF4DB4" w:rsidP="00FF4DB4">
      <w:pPr>
        <w:rPr>
          <w:rFonts w:cstheme="minorHAnsi"/>
        </w:rPr>
      </w:pPr>
      <w:r w:rsidRPr="00595EF6">
        <w:rPr>
          <w:rFonts w:cstheme="minorHAnsi"/>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95EF6">
        <w:rPr>
          <w:rFonts w:cstheme="minorHAnsi"/>
        </w:rPr>
        <w:t>IASystem</w:t>
      </w:r>
      <w:proofErr w:type="spellEnd"/>
      <w:r w:rsidRPr="00595EF6">
        <w:rPr>
          <w:rFonts w:cstheme="minorHAnsi"/>
        </w:rPr>
        <w:t xml:space="preserve"> Notification" (</w:t>
      </w:r>
      <w:hyperlink r:id="rId61" w:history="1">
        <w:r w:rsidRPr="00595EF6">
          <w:rPr>
            <w:rStyle w:val="Hyperlink"/>
            <w:rFonts w:cstheme="minorHAnsi"/>
          </w:rPr>
          <w:t>no-reply@iasystem.org</w:t>
        </w:r>
      </w:hyperlink>
      <w:r w:rsidRPr="00595EF6">
        <w:rPr>
          <w:rFonts w:cstheme="minorHAnsi"/>
        </w:rPr>
        <w:t xml:space="preserve">) with the survey link. Students should look for </w:t>
      </w:r>
      <w:proofErr w:type="gramStart"/>
      <w:r w:rsidRPr="00595EF6">
        <w:rPr>
          <w:rFonts w:cstheme="minorHAnsi"/>
        </w:rPr>
        <w:t>the email</w:t>
      </w:r>
      <w:proofErr w:type="gramEnd"/>
      <w:r w:rsidRPr="00595EF6">
        <w:rPr>
          <w:rFonts w:cstheme="minorHAnsi"/>
        </w:rPr>
        <w:t xml:space="preserve"> in their UNT email inbox. Simply click on the link and complete the survey. Once students complete the </w:t>
      </w:r>
      <w:proofErr w:type="gramStart"/>
      <w:r w:rsidRPr="00595EF6">
        <w:rPr>
          <w:rFonts w:cstheme="minorHAnsi"/>
        </w:rPr>
        <w:t>survey</w:t>
      </w:r>
      <w:proofErr w:type="gramEnd"/>
      <w:r w:rsidRPr="00595EF6">
        <w:rPr>
          <w:rFonts w:cstheme="minorHAnsi"/>
        </w:rPr>
        <w:t xml:space="preserve"> they will receive a confirmation email that the survey has been submitted. For additional information, please visit the </w:t>
      </w:r>
      <w:hyperlink r:id="rId62" w:history="1">
        <w:r w:rsidRPr="00595EF6">
          <w:rPr>
            <w:rStyle w:val="Hyperlink"/>
            <w:rFonts w:cstheme="minorHAnsi"/>
          </w:rPr>
          <w:t>SPOT website</w:t>
        </w:r>
      </w:hyperlink>
      <w:r w:rsidRPr="00595EF6">
        <w:rPr>
          <w:rFonts w:cstheme="minorHAnsi"/>
        </w:rPr>
        <w:t xml:space="preserve"> (</w:t>
      </w:r>
      <w:r w:rsidRPr="00595EF6">
        <w:rPr>
          <w:rStyle w:val="Hyperlink"/>
          <w:rFonts w:cstheme="minorHAnsi"/>
          <w:color w:val="auto"/>
        </w:rPr>
        <w:t>http://spot.unt.edu/)</w:t>
      </w:r>
      <w:r w:rsidRPr="00595EF6">
        <w:rPr>
          <w:rFonts w:cstheme="minorHAnsi"/>
        </w:rPr>
        <w:t xml:space="preserve"> or email </w:t>
      </w:r>
      <w:hyperlink r:id="rId63" w:history="1">
        <w:r w:rsidRPr="00595EF6">
          <w:rPr>
            <w:rStyle w:val="Hyperlink"/>
            <w:rFonts w:cstheme="minorHAnsi"/>
          </w:rPr>
          <w:t>spot@unt.edu</w:t>
        </w:r>
      </w:hyperlink>
      <w:r w:rsidRPr="00595EF6">
        <w:rPr>
          <w:rFonts w:cstheme="minorHAnsi"/>
        </w:rPr>
        <w:t>.</w:t>
      </w:r>
    </w:p>
    <w:p w14:paraId="34CA70D8"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Sexual Assault Prevention</w:t>
      </w:r>
    </w:p>
    <w:p w14:paraId="5557E276" w14:textId="77777777" w:rsidR="00FF4DB4" w:rsidRPr="00595EF6" w:rsidRDefault="00FF4DB4" w:rsidP="00FF4DB4">
      <w:pPr>
        <w:rPr>
          <w:rFonts w:cstheme="minorHAnsi"/>
        </w:rPr>
      </w:pPr>
      <w:r w:rsidRPr="00595EF6">
        <w:rPr>
          <w:rFonts w:cstheme="min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595EF6">
        <w:rPr>
          <w:rFonts w:cstheme="minorHAnsi"/>
        </w:rPr>
        <w:t>on the basis of</w:t>
      </w:r>
      <w:proofErr w:type="gramEnd"/>
      <w:r w:rsidRPr="00595EF6">
        <w:rPr>
          <w:rFonts w:cstheme="minorHAnsi"/>
        </w:rPr>
        <w:t xml:space="preserve"> </w:t>
      </w:r>
      <w:proofErr w:type="gramStart"/>
      <w:r w:rsidRPr="00595EF6">
        <w:rPr>
          <w:rFonts w:cstheme="minorHAnsi"/>
        </w:rPr>
        <w:t>sex, and</w:t>
      </w:r>
      <w:proofErr w:type="gramEnd"/>
      <w:r w:rsidRPr="00595EF6">
        <w:rPr>
          <w:rFonts w:cstheme="minorHAnsi"/>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4" w:history="1">
        <w:r w:rsidRPr="00595EF6">
          <w:rPr>
            <w:rStyle w:val="Hyperlink"/>
            <w:rFonts w:cstheme="minorHAnsi"/>
          </w:rPr>
          <w:t>SurvivorAdvocate@unt.edu</w:t>
        </w:r>
      </w:hyperlink>
      <w:r w:rsidRPr="00595EF6">
        <w:rPr>
          <w:rFonts w:cstheme="minorHAnsi"/>
        </w:rPr>
        <w:t xml:space="preserve"> or by calling the Dean of Students Office at 940-565- 2648. Additionally, alleged sexual misconduct can be non-confidentially reported to the Title IX Coordinator at </w:t>
      </w:r>
      <w:hyperlink r:id="rId65" w:history="1">
        <w:r w:rsidRPr="00595EF6">
          <w:rPr>
            <w:rStyle w:val="Hyperlink"/>
            <w:rFonts w:cstheme="minorHAnsi"/>
          </w:rPr>
          <w:t>oeo@unt.edu</w:t>
        </w:r>
      </w:hyperlink>
      <w:r w:rsidRPr="00595EF6">
        <w:rPr>
          <w:rFonts w:cstheme="minorHAnsi"/>
        </w:rPr>
        <w:t xml:space="preserve"> or at (940) 565 2759.</w:t>
      </w:r>
    </w:p>
    <w:p w14:paraId="2797BA76"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 xml:space="preserve">Important Notice for F-1 Students taking Distance Education Courses </w:t>
      </w:r>
    </w:p>
    <w:p w14:paraId="02D9026F" w14:textId="77777777" w:rsidR="00FF4DB4" w:rsidRPr="00595EF6" w:rsidRDefault="00FF4DB4" w:rsidP="00FF4DB4">
      <w:pPr>
        <w:rPr>
          <w:rFonts w:cstheme="minorHAnsi"/>
          <w:b/>
        </w:rPr>
      </w:pPr>
      <w:r w:rsidRPr="00595EF6">
        <w:rPr>
          <w:rFonts w:cstheme="minorHAnsi"/>
          <w:b/>
        </w:rPr>
        <w:t>Federal Regulation</w:t>
      </w:r>
    </w:p>
    <w:p w14:paraId="5A3F0D53" w14:textId="77777777" w:rsidR="00FF4DB4" w:rsidRPr="00595EF6" w:rsidRDefault="00FF4DB4" w:rsidP="00FF4DB4">
      <w:pPr>
        <w:rPr>
          <w:rFonts w:cstheme="minorHAnsi"/>
        </w:rPr>
      </w:pPr>
      <w:r w:rsidRPr="00595EF6">
        <w:rPr>
          <w:rFonts w:cstheme="minorHAnsi"/>
        </w:rPr>
        <w:t xml:space="preserve">To read detailed Immigration and Customs Enforcement regulations for F-1 students taking online courses, please go to the </w:t>
      </w:r>
      <w:hyperlink r:id="rId66" w:history="1">
        <w:r w:rsidRPr="00595EF6">
          <w:rPr>
            <w:rStyle w:val="Hyperlink"/>
            <w:rFonts w:cstheme="minorHAnsi"/>
          </w:rPr>
          <w:t>Electronic Code of Federal Regulations website</w:t>
        </w:r>
      </w:hyperlink>
      <w:r w:rsidRPr="00595EF6">
        <w:rPr>
          <w:rFonts w:cstheme="minorHAnsi"/>
        </w:rPr>
        <w:t xml:space="preserve"> (http://www.ecfr.gov/</w:t>
      </w:r>
      <w:r w:rsidRPr="00595EF6">
        <w:rPr>
          <w:rStyle w:val="Hyperlink"/>
          <w:rFonts w:cstheme="minorHAnsi"/>
          <w:color w:val="auto"/>
        </w:rPr>
        <w:t>)</w:t>
      </w:r>
      <w:r w:rsidRPr="00595EF6">
        <w:rPr>
          <w:rFonts w:cstheme="minorHAnsi"/>
        </w:rPr>
        <w:t>. The specific portion concerning distance education courses is located at Title 8 CFR 214.2 Paragraph (f)(6)(</w:t>
      </w:r>
      <w:proofErr w:type="spellStart"/>
      <w:r w:rsidRPr="00595EF6">
        <w:rPr>
          <w:rFonts w:cstheme="minorHAnsi"/>
        </w:rPr>
        <w:t>i</w:t>
      </w:r>
      <w:proofErr w:type="spellEnd"/>
      <w:r w:rsidRPr="00595EF6">
        <w:rPr>
          <w:rFonts w:cstheme="minorHAnsi"/>
        </w:rPr>
        <w:t>)(G).</w:t>
      </w:r>
    </w:p>
    <w:p w14:paraId="3FEF216A" w14:textId="77777777" w:rsidR="00FF4DB4" w:rsidRPr="00595EF6" w:rsidRDefault="00FF4DB4" w:rsidP="00FF4DB4">
      <w:pPr>
        <w:rPr>
          <w:rFonts w:cstheme="minorHAnsi"/>
        </w:rPr>
      </w:pPr>
      <w:r w:rsidRPr="00595EF6">
        <w:rPr>
          <w:rFonts w:cstheme="minorHAnsi"/>
        </w:rPr>
        <w:t xml:space="preserve">The paragraph reads: </w:t>
      </w:r>
    </w:p>
    <w:p w14:paraId="53E1BE71" w14:textId="1A3C2CE2" w:rsidR="00FF4DB4" w:rsidRPr="00595EF6" w:rsidRDefault="00FF4DB4" w:rsidP="00FF4DB4">
      <w:pPr>
        <w:rPr>
          <w:rFonts w:cstheme="minorHAnsi"/>
        </w:rPr>
      </w:pPr>
      <w:r w:rsidRPr="00595EF6">
        <w:rPr>
          <w:rFonts w:cstheme="minorHAnsi"/>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w:t>
      </w:r>
      <w:r w:rsidRPr="00595EF6">
        <w:rPr>
          <w:rFonts w:cstheme="minorHAnsi"/>
        </w:rPr>
        <w:lastRenderedPageBreak/>
        <w:t xml:space="preserve">require the student's physical attendance for classes, examination or other purposes integral to completion of the class. An on-line or distance education course is a course that is offered principally </w:t>
      </w:r>
      <w:proofErr w:type="gramStart"/>
      <w:r w:rsidRPr="00595EF6">
        <w:rPr>
          <w:rFonts w:cstheme="minorHAnsi"/>
        </w:rPr>
        <w:t>through the use of</w:t>
      </w:r>
      <w:proofErr w:type="gramEnd"/>
      <w:r w:rsidRPr="00595EF6">
        <w:rPr>
          <w:rFonts w:cstheme="minorHAnsi"/>
        </w:rPr>
        <w:t xml:space="preserve"> television, audio, or computer transmission including open broadcast, closed circuit, cable, </w:t>
      </w:r>
      <w:proofErr w:type="gramStart"/>
      <w:r w:rsidRPr="00595EF6">
        <w:rPr>
          <w:rFonts w:cstheme="minorHAnsi"/>
        </w:rPr>
        <w:t>microwave, or</w:t>
      </w:r>
      <w:proofErr w:type="gramEnd"/>
      <w:r w:rsidRPr="00595EF6">
        <w:rPr>
          <w:rFonts w:cstheme="minorHAnsi"/>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1653D436" w14:textId="77777777" w:rsidR="00FF4DB4" w:rsidRPr="00595EF6" w:rsidRDefault="00FF4DB4" w:rsidP="00FF4DB4">
      <w:pPr>
        <w:rPr>
          <w:rFonts w:cstheme="minorHAnsi"/>
          <w:b/>
        </w:rPr>
      </w:pPr>
      <w:r w:rsidRPr="00595EF6">
        <w:rPr>
          <w:rFonts w:cstheme="minorHAnsi"/>
          <w:b/>
        </w:rPr>
        <w:t xml:space="preserve">University of North Texas Compliance </w:t>
      </w:r>
    </w:p>
    <w:p w14:paraId="2900E952" w14:textId="77777777" w:rsidR="00FF4DB4" w:rsidRPr="00595EF6" w:rsidRDefault="00FF4DB4" w:rsidP="00FF4DB4">
      <w:pPr>
        <w:rPr>
          <w:rFonts w:cstheme="minorHAnsi"/>
        </w:rPr>
      </w:pPr>
      <w:r w:rsidRPr="00595EF6">
        <w:rPr>
          <w:rFonts w:cstheme="min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303B021" w14:textId="77777777" w:rsidR="00FF4DB4" w:rsidRPr="00595EF6" w:rsidRDefault="00FF4DB4" w:rsidP="00FF4DB4">
      <w:pPr>
        <w:rPr>
          <w:rFonts w:cstheme="minorHAnsi"/>
        </w:rPr>
      </w:pPr>
      <w:r w:rsidRPr="00595EF6">
        <w:rPr>
          <w:rFonts w:cstheme="minorHAnsi"/>
        </w:rPr>
        <w:t>If such an on-campus activity is required, it is the student’s responsibility to do the following:</w:t>
      </w:r>
    </w:p>
    <w:p w14:paraId="5F88A473" w14:textId="77777777" w:rsidR="00FF4DB4" w:rsidRPr="00595EF6" w:rsidRDefault="00FF4DB4" w:rsidP="00FF4DB4">
      <w:pPr>
        <w:rPr>
          <w:rFonts w:cstheme="minorHAnsi"/>
        </w:rPr>
      </w:pPr>
      <w:r w:rsidRPr="00595EF6">
        <w:rPr>
          <w:rFonts w:cstheme="minorHAnsi"/>
        </w:rPr>
        <w:t>(1) Submit a written request to the instructor for an on-campus experiential component within one week of the start of the course.</w:t>
      </w:r>
    </w:p>
    <w:p w14:paraId="1819AE0A" w14:textId="77777777" w:rsidR="00FF4DB4" w:rsidRPr="00595EF6" w:rsidRDefault="00FF4DB4" w:rsidP="00FF4DB4">
      <w:pPr>
        <w:rPr>
          <w:rFonts w:cstheme="minorHAnsi"/>
        </w:rPr>
      </w:pPr>
      <w:r w:rsidRPr="00595EF6">
        <w:rPr>
          <w:rFonts w:cstheme="minorHAnsi"/>
        </w:rPr>
        <w:t>(2) Ensure that the activity on campus takes place and the instructor documents it in writing with a notice sent to the International Student and Scholar Services Office.  ISSS has a form available that you may use for this purpose.</w:t>
      </w:r>
    </w:p>
    <w:p w14:paraId="2C367C71" w14:textId="77777777" w:rsidR="00FF4DB4" w:rsidRPr="00595EF6" w:rsidRDefault="00FF4DB4" w:rsidP="00FF4DB4">
      <w:pPr>
        <w:rPr>
          <w:rFonts w:cstheme="minorHAnsi"/>
        </w:rPr>
      </w:pPr>
      <w:r w:rsidRPr="00595EF6">
        <w:rPr>
          <w:rFonts w:cstheme="min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67" w:history="1">
        <w:r w:rsidRPr="00595EF6">
          <w:rPr>
            <w:rStyle w:val="Hyperlink"/>
            <w:rFonts w:cstheme="minorHAnsi"/>
          </w:rPr>
          <w:t>internationaladvising@unt.edu</w:t>
        </w:r>
      </w:hyperlink>
      <w:r w:rsidRPr="00595EF6">
        <w:rPr>
          <w:rFonts w:cstheme="minorHAnsi"/>
        </w:rPr>
        <w:t>) to get clarification before the one-week deadline.</w:t>
      </w:r>
    </w:p>
    <w:p w14:paraId="4150C77A"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Student Verification</w:t>
      </w:r>
    </w:p>
    <w:p w14:paraId="530177A6" w14:textId="77777777" w:rsidR="00FF4DB4" w:rsidRPr="00595EF6" w:rsidRDefault="00FF4DB4" w:rsidP="00FF4DB4">
      <w:pPr>
        <w:rPr>
          <w:rFonts w:cstheme="minorHAnsi"/>
        </w:rPr>
      </w:pPr>
      <w:r w:rsidRPr="00595EF6">
        <w:rPr>
          <w:rFonts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A57FD75" w14:textId="77777777" w:rsidR="00FF4DB4" w:rsidRPr="00595EF6" w:rsidRDefault="00FF4DB4" w:rsidP="00FF4DB4">
      <w:pPr>
        <w:rPr>
          <w:rFonts w:cstheme="minorHAnsi"/>
        </w:rPr>
      </w:pPr>
      <w:r w:rsidRPr="00595EF6">
        <w:rPr>
          <w:rFonts w:cstheme="minorHAnsi"/>
        </w:rPr>
        <w:t xml:space="preserve">See </w:t>
      </w:r>
      <w:hyperlink r:id="rId68" w:history="1">
        <w:r w:rsidRPr="00595EF6">
          <w:rPr>
            <w:rStyle w:val="Hyperlink"/>
            <w:rFonts w:cstheme="minorHAnsi"/>
          </w:rPr>
          <w:t>UNT Policy 07-002 Student Identity Verification, Privacy, and Notification and Distance Education Courses</w:t>
        </w:r>
      </w:hyperlink>
      <w:r w:rsidRPr="00595EF6">
        <w:rPr>
          <w:rFonts w:cstheme="minorHAnsi"/>
        </w:rPr>
        <w:t xml:space="preserve"> (https://policy.unt.edu/policy/07-002).</w:t>
      </w:r>
    </w:p>
    <w:p w14:paraId="1CA36FC3" w14:textId="77777777" w:rsidR="00FF4DB4" w:rsidRPr="00595EF6" w:rsidRDefault="00FF4DB4" w:rsidP="00FF4DB4">
      <w:pPr>
        <w:pStyle w:val="Heading3"/>
        <w:rPr>
          <w:rFonts w:asciiTheme="minorHAnsi" w:hAnsiTheme="minorHAnsi" w:cstheme="minorHAnsi"/>
          <w:sz w:val="22"/>
          <w:szCs w:val="22"/>
        </w:rPr>
      </w:pPr>
      <w:r w:rsidRPr="00595EF6">
        <w:rPr>
          <w:rFonts w:asciiTheme="minorHAnsi" w:hAnsiTheme="minorHAnsi" w:cstheme="minorHAnsi"/>
          <w:sz w:val="22"/>
          <w:szCs w:val="22"/>
        </w:rPr>
        <w:t>Use of Student Work</w:t>
      </w:r>
    </w:p>
    <w:p w14:paraId="450341DD" w14:textId="77777777" w:rsidR="00FF4DB4" w:rsidRPr="00595EF6" w:rsidRDefault="00FF4DB4" w:rsidP="00FF4DB4">
      <w:pPr>
        <w:rPr>
          <w:rFonts w:cstheme="minorHAnsi"/>
        </w:rPr>
      </w:pPr>
      <w:r w:rsidRPr="00595EF6">
        <w:rPr>
          <w:rFonts w:cstheme="minorHAnsi"/>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595EF6">
        <w:rPr>
          <w:rFonts w:cstheme="minorHAnsi"/>
        </w:rPr>
        <w:t>all of</w:t>
      </w:r>
      <w:proofErr w:type="gramEnd"/>
      <w:r w:rsidRPr="00595EF6">
        <w:rPr>
          <w:rFonts w:cstheme="minorHAnsi"/>
        </w:rPr>
        <w:t xml:space="preserve"> the following criteria are met:</w:t>
      </w:r>
    </w:p>
    <w:p w14:paraId="290293B4" w14:textId="77777777" w:rsidR="00FF4DB4" w:rsidRPr="00595EF6" w:rsidRDefault="00FF4DB4" w:rsidP="00FF4DB4">
      <w:pPr>
        <w:numPr>
          <w:ilvl w:val="0"/>
          <w:numId w:val="8"/>
        </w:numPr>
        <w:spacing w:after="0" w:line="276" w:lineRule="auto"/>
        <w:rPr>
          <w:rFonts w:cstheme="minorHAnsi"/>
        </w:rPr>
      </w:pPr>
      <w:r w:rsidRPr="00595EF6">
        <w:rPr>
          <w:rFonts w:cstheme="minorHAnsi"/>
        </w:rPr>
        <w:t>The work is used only once.</w:t>
      </w:r>
    </w:p>
    <w:p w14:paraId="62E920C1" w14:textId="77777777" w:rsidR="00FF4DB4" w:rsidRPr="00595EF6" w:rsidRDefault="00FF4DB4" w:rsidP="00FF4DB4">
      <w:pPr>
        <w:numPr>
          <w:ilvl w:val="0"/>
          <w:numId w:val="8"/>
        </w:numPr>
        <w:spacing w:after="0" w:line="276" w:lineRule="auto"/>
        <w:rPr>
          <w:rFonts w:cstheme="minorHAnsi"/>
        </w:rPr>
      </w:pPr>
      <w:r w:rsidRPr="00595EF6">
        <w:rPr>
          <w:rFonts w:cstheme="minorHAnsi"/>
        </w:rPr>
        <w:t>The work is not used in its entirety.</w:t>
      </w:r>
    </w:p>
    <w:p w14:paraId="249A6714" w14:textId="77777777" w:rsidR="00FF4DB4" w:rsidRPr="00595EF6" w:rsidRDefault="00FF4DB4" w:rsidP="00FF4DB4">
      <w:pPr>
        <w:numPr>
          <w:ilvl w:val="0"/>
          <w:numId w:val="8"/>
        </w:numPr>
        <w:spacing w:after="0" w:line="276" w:lineRule="auto"/>
        <w:rPr>
          <w:rFonts w:cstheme="minorHAnsi"/>
        </w:rPr>
      </w:pPr>
      <w:r w:rsidRPr="00595EF6">
        <w:rPr>
          <w:rFonts w:cstheme="minorHAnsi"/>
        </w:rPr>
        <w:t>Use of the work does not affect any potential profits from the work.</w:t>
      </w:r>
    </w:p>
    <w:p w14:paraId="5271315F" w14:textId="77777777" w:rsidR="00FF4DB4" w:rsidRPr="00595EF6" w:rsidRDefault="00FF4DB4" w:rsidP="00FF4DB4">
      <w:pPr>
        <w:numPr>
          <w:ilvl w:val="0"/>
          <w:numId w:val="8"/>
        </w:numPr>
        <w:spacing w:after="0" w:line="276" w:lineRule="auto"/>
        <w:rPr>
          <w:rFonts w:cstheme="minorHAnsi"/>
        </w:rPr>
      </w:pPr>
      <w:r w:rsidRPr="00595EF6">
        <w:rPr>
          <w:rFonts w:cstheme="minorHAnsi"/>
        </w:rPr>
        <w:t>The student is not identified.</w:t>
      </w:r>
    </w:p>
    <w:p w14:paraId="5B7FF1D0" w14:textId="77777777" w:rsidR="00FF4DB4" w:rsidRPr="00595EF6" w:rsidRDefault="00FF4DB4" w:rsidP="00FF4DB4">
      <w:pPr>
        <w:numPr>
          <w:ilvl w:val="0"/>
          <w:numId w:val="8"/>
        </w:numPr>
        <w:spacing w:after="0" w:line="276" w:lineRule="auto"/>
        <w:rPr>
          <w:rFonts w:cstheme="minorHAnsi"/>
        </w:rPr>
      </w:pPr>
      <w:r w:rsidRPr="00595EF6">
        <w:rPr>
          <w:rFonts w:cstheme="minorHAnsi"/>
        </w:rPr>
        <w:t xml:space="preserve">The work is identified as student work. </w:t>
      </w:r>
    </w:p>
    <w:p w14:paraId="566C8C68" w14:textId="77777777" w:rsidR="00FF4DB4" w:rsidRPr="00595EF6" w:rsidRDefault="00FF4DB4" w:rsidP="00FF4DB4">
      <w:pPr>
        <w:spacing w:after="0"/>
        <w:ind w:left="720"/>
        <w:rPr>
          <w:rFonts w:cstheme="minorHAnsi"/>
        </w:rPr>
      </w:pPr>
    </w:p>
    <w:p w14:paraId="1D535570" w14:textId="77777777" w:rsidR="00FF4DB4" w:rsidRPr="00595EF6" w:rsidRDefault="00FF4DB4" w:rsidP="00FF4DB4">
      <w:pPr>
        <w:rPr>
          <w:rFonts w:cstheme="minorHAnsi"/>
        </w:rPr>
      </w:pPr>
      <w:r w:rsidRPr="00595EF6">
        <w:rPr>
          <w:rFonts w:cstheme="minorHAnsi"/>
        </w:rPr>
        <w:t xml:space="preserve">If the use of the work does not meet </w:t>
      </w:r>
      <w:proofErr w:type="gramStart"/>
      <w:r w:rsidRPr="00595EF6">
        <w:rPr>
          <w:rFonts w:cstheme="minorHAnsi"/>
        </w:rPr>
        <w:t>all of</w:t>
      </w:r>
      <w:proofErr w:type="gramEnd"/>
      <w:r w:rsidRPr="00595EF6">
        <w:rPr>
          <w:rFonts w:cstheme="minorHAnsi"/>
        </w:rPr>
        <w:t xml:space="preserve"> the above criteria, then the University office or department using the work must obtain the student’s written permission.</w:t>
      </w:r>
    </w:p>
    <w:p w14:paraId="2101737E" w14:textId="77777777" w:rsidR="00FF4DB4" w:rsidRPr="00595EF6" w:rsidRDefault="00FF4DB4" w:rsidP="00FF4DB4">
      <w:pPr>
        <w:rPr>
          <w:rFonts w:cstheme="minorHAnsi"/>
        </w:rPr>
      </w:pPr>
      <w:r w:rsidRPr="00595EF6">
        <w:rPr>
          <w:rFonts w:cstheme="minorHAnsi"/>
        </w:rPr>
        <w:t>Download the UNT System Permission, Waiver and Release Form</w:t>
      </w:r>
    </w:p>
    <w:p w14:paraId="4FB87F64" w14:textId="77777777" w:rsidR="00FF4DB4" w:rsidRPr="00595EF6" w:rsidRDefault="00FF4DB4" w:rsidP="00FF4DB4">
      <w:pPr>
        <w:rPr>
          <w:rFonts w:cstheme="minorHAnsi"/>
          <w:b/>
        </w:rPr>
      </w:pPr>
      <w:r w:rsidRPr="00595EF6">
        <w:rPr>
          <w:rFonts w:cstheme="minorHAnsi"/>
          <w:b/>
        </w:rPr>
        <w:t xml:space="preserve">Transmission and Recording of Student Images in </w:t>
      </w:r>
      <w:proofErr w:type="gramStart"/>
      <w:r w:rsidRPr="00595EF6">
        <w:rPr>
          <w:rFonts w:cstheme="minorHAnsi"/>
          <w:b/>
        </w:rPr>
        <w:t>Electronically-Delivered</w:t>
      </w:r>
      <w:proofErr w:type="gramEnd"/>
      <w:r w:rsidRPr="00595EF6">
        <w:rPr>
          <w:rFonts w:cstheme="minorHAnsi"/>
          <w:b/>
        </w:rPr>
        <w:t xml:space="preserve"> Courses</w:t>
      </w:r>
    </w:p>
    <w:p w14:paraId="73FBF844" w14:textId="77777777" w:rsidR="00FF4DB4" w:rsidRPr="00595EF6" w:rsidRDefault="00FF4DB4" w:rsidP="00FF4DB4">
      <w:pPr>
        <w:numPr>
          <w:ilvl w:val="0"/>
          <w:numId w:val="9"/>
        </w:numPr>
        <w:spacing w:after="200" w:line="276" w:lineRule="auto"/>
        <w:rPr>
          <w:rFonts w:cstheme="minorHAnsi"/>
        </w:rPr>
      </w:pPr>
      <w:r w:rsidRPr="00595EF6">
        <w:rPr>
          <w:rFonts w:cstheme="minorHAnsi"/>
        </w:rPr>
        <w:t xml:space="preserve">No permission is needed from a student for his or her image or voice to be transmitted live via videoconference or streaming media, but all students should be informed when courses are to be conducted using either method of delivery. </w:t>
      </w:r>
    </w:p>
    <w:p w14:paraId="247039D9" w14:textId="77777777" w:rsidR="00FF4DB4" w:rsidRPr="00595EF6" w:rsidRDefault="00FF4DB4" w:rsidP="00FF4DB4">
      <w:pPr>
        <w:numPr>
          <w:ilvl w:val="0"/>
          <w:numId w:val="9"/>
        </w:numPr>
        <w:spacing w:after="200" w:line="276" w:lineRule="auto"/>
        <w:rPr>
          <w:rFonts w:cstheme="minorHAnsi"/>
        </w:rPr>
      </w:pPr>
      <w:r w:rsidRPr="00595EF6">
        <w:rPr>
          <w:rFonts w:cstheme="minorHAnsi"/>
        </w:rPr>
        <w:t xml:space="preserve">In the event an instructor records student presentations, he or she must obtain permission from the student using a signed release </w:t>
      </w:r>
      <w:proofErr w:type="gramStart"/>
      <w:r w:rsidRPr="00595EF6">
        <w:rPr>
          <w:rFonts w:cstheme="minorHAnsi"/>
        </w:rPr>
        <w:t>in order to</w:t>
      </w:r>
      <w:proofErr w:type="gramEnd"/>
      <w:r w:rsidRPr="00595EF6">
        <w:rPr>
          <w:rFonts w:cstheme="minorHAnsi"/>
        </w:rPr>
        <w:t xml:space="preserve"> use the recording for future classes in accordance with the Use of Student-Created Work guidelines above.</w:t>
      </w:r>
    </w:p>
    <w:p w14:paraId="0067F81A" w14:textId="0A84C74B" w:rsidR="00FF4DB4" w:rsidRPr="00595EF6" w:rsidRDefault="00FF4DB4" w:rsidP="003E460A">
      <w:pPr>
        <w:numPr>
          <w:ilvl w:val="0"/>
          <w:numId w:val="9"/>
        </w:numPr>
        <w:spacing w:after="200" w:line="276" w:lineRule="auto"/>
        <w:rPr>
          <w:rFonts w:cstheme="minorHAnsi"/>
        </w:rPr>
      </w:pPr>
      <w:r w:rsidRPr="00595EF6">
        <w:rPr>
          <w:rFonts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w:t>
      </w:r>
      <w:r w:rsidR="001057AF" w:rsidRPr="00595EF6">
        <w:rPr>
          <w:rFonts w:cstheme="minorHAnsi"/>
        </w:rPr>
        <w:t xml:space="preserve"> in</w:t>
      </w:r>
      <w:r w:rsidRPr="00595EF6">
        <w:rPr>
          <w:rFonts w:cstheme="minorHAnsi"/>
        </w:rPr>
        <w:t xml:space="preserve"> recordings.</w:t>
      </w:r>
    </w:p>
    <w:p w14:paraId="2FA5AEC0" w14:textId="77777777" w:rsidR="00FF4DB4" w:rsidRPr="00595EF6" w:rsidRDefault="00FF4DB4" w:rsidP="00FF4DB4">
      <w:pPr>
        <w:ind w:left="720"/>
        <w:rPr>
          <w:rFonts w:cstheme="minorHAnsi"/>
        </w:rPr>
      </w:pPr>
      <w:r w:rsidRPr="00595EF6">
        <w:rPr>
          <w:rFonts w:cstheme="minorHAnsi"/>
        </w:rPr>
        <w:t>Example: This course employs lecture capture technology to record class sessions. Students may occasionally appear on video. The lecture recordings will be available to you for study purposes and may also be reused in future course offerings.</w:t>
      </w:r>
    </w:p>
    <w:p w14:paraId="022DC32A" w14:textId="77777777" w:rsidR="00FF4DB4" w:rsidRPr="00595EF6" w:rsidRDefault="00FF4DB4" w:rsidP="00FF4DB4">
      <w:pPr>
        <w:rPr>
          <w:rFonts w:cstheme="minorHAnsi"/>
        </w:rPr>
      </w:pPr>
      <w:r w:rsidRPr="00595EF6">
        <w:rPr>
          <w:rFonts w:cstheme="minorHAnsi"/>
        </w:rPr>
        <w:t>No notification is needed if only audio and slide capture is used or if the video only records the instructor's image. However, the instructor is encouraged to let students know the recordings will be available to them for study purposes.</w:t>
      </w:r>
    </w:p>
    <w:p w14:paraId="43246DEE" w14:textId="77777777" w:rsidR="00FF4DB4" w:rsidRPr="00595EF6" w:rsidRDefault="00FF4DB4" w:rsidP="00FF4DB4">
      <w:pPr>
        <w:pStyle w:val="Heading4"/>
        <w:rPr>
          <w:rFonts w:asciiTheme="minorHAnsi" w:hAnsiTheme="minorHAnsi" w:cstheme="minorHAnsi"/>
        </w:rPr>
      </w:pPr>
      <w:r w:rsidRPr="00595EF6">
        <w:rPr>
          <w:rFonts w:asciiTheme="minorHAnsi" w:hAnsiTheme="minorHAnsi" w:cstheme="minorHAnsi"/>
        </w:rPr>
        <w:t>Chosen Names</w:t>
      </w:r>
    </w:p>
    <w:p w14:paraId="679A283D" w14:textId="77777777" w:rsidR="00FF4DB4" w:rsidRPr="00595EF6" w:rsidRDefault="00FF4DB4" w:rsidP="00FF4DB4">
      <w:pPr>
        <w:rPr>
          <w:rFonts w:cstheme="minorHAnsi"/>
        </w:rPr>
      </w:pPr>
      <w:r w:rsidRPr="00595EF6">
        <w:rPr>
          <w:rFonts w:cstheme="min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00691C4" w14:textId="77777777" w:rsidR="00FF4DB4" w:rsidRPr="00595EF6" w:rsidRDefault="00FF4DB4" w:rsidP="00FF4DB4">
      <w:pPr>
        <w:pStyle w:val="ListParagraph"/>
        <w:numPr>
          <w:ilvl w:val="0"/>
          <w:numId w:val="17"/>
        </w:numPr>
        <w:rPr>
          <w:rFonts w:cstheme="minorHAnsi"/>
        </w:rPr>
      </w:pPr>
      <w:hyperlink r:id="rId69" w:history="1">
        <w:r w:rsidRPr="00595EF6">
          <w:rPr>
            <w:rStyle w:val="Hyperlink"/>
            <w:rFonts w:cstheme="minorHAnsi"/>
          </w:rPr>
          <w:t>UNT Records</w:t>
        </w:r>
      </w:hyperlink>
    </w:p>
    <w:p w14:paraId="3712CB5E" w14:textId="77777777" w:rsidR="00FF4DB4" w:rsidRPr="00595EF6" w:rsidRDefault="00FF4DB4" w:rsidP="00FF4DB4">
      <w:pPr>
        <w:pStyle w:val="ListParagraph"/>
        <w:numPr>
          <w:ilvl w:val="0"/>
          <w:numId w:val="17"/>
        </w:numPr>
        <w:rPr>
          <w:rFonts w:cstheme="minorHAnsi"/>
        </w:rPr>
      </w:pPr>
      <w:hyperlink r:id="rId70" w:history="1">
        <w:r w:rsidRPr="00595EF6">
          <w:rPr>
            <w:rStyle w:val="Hyperlink"/>
            <w:rFonts w:cstheme="minorHAnsi"/>
          </w:rPr>
          <w:t>UNT ID Card</w:t>
        </w:r>
      </w:hyperlink>
    </w:p>
    <w:p w14:paraId="6710B3B5" w14:textId="77777777" w:rsidR="00FF4DB4" w:rsidRPr="00595EF6" w:rsidRDefault="00FF4DB4" w:rsidP="00FF4DB4">
      <w:pPr>
        <w:pStyle w:val="ListParagraph"/>
        <w:numPr>
          <w:ilvl w:val="0"/>
          <w:numId w:val="17"/>
        </w:numPr>
        <w:rPr>
          <w:rFonts w:cstheme="minorHAnsi"/>
        </w:rPr>
      </w:pPr>
      <w:hyperlink r:id="rId71" w:history="1">
        <w:r w:rsidRPr="00595EF6">
          <w:rPr>
            <w:rStyle w:val="Hyperlink"/>
            <w:rFonts w:cstheme="minorHAnsi"/>
          </w:rPr>
          <w:t>UNT Email Address</w:t>
        </w:r>
      </w:hyperlink>
    </w:p>
    <w:p w14:paraId="06CB0970" w14:textId="77777777" w:rsidR="00FF4DB4" w:rsidRPr="00595EF6" w:rsidRDefault="00FF4DB4" w:rsidP="00FF4DB4">
      <w:pPr>
        <w:pStyle w:val="ListParagraph"/>
        <w:numPr>
          <w:ilvl w:val="0"/>
          <w:numId w:val="17"/>
        </w:numPr>
        <w:rPr>
          <w:rStyle w:val="Hyperlink"/>
          <w:rFonts w:cstheme="minorHAnsi"/>
          <w:color w:val="auto"/>
        </w:rPr>
      </w:pPr>
      <w:hyperlink r:id="rId72" w:history="1">
        <w:r w:rsidRPr="00595EF6">
          <w:rPr>
            <w:rStyle w:val="Hyperlink"/>
            <w:rFonts w:cstheme="minorHAnsi"/>
          </w:rPr>
          <w:t>Legal Name</w:t>
        </w:r>
      </w:hyperlink>
    </w:p>
    <w:p w14:paraId="3635C9A2" w14:textId="77777777" w:rsidR="00FF4DB4" w:rsidRPr="00595EF6" w:rsidRDefault="00FF4DB4" w:rsidP="00FF4DB4">
      <w:pPr>
        <w:rPr>
          <w:rFonts w:cstheme="minorHAnsi"/>
          <w:i/>
          <w:iCs/>
        </w:rPr>
      </w:pPr>
      <w:r w:rsidRPr="00595EF6">
        <w:rPr>
          <w:rFonts w:cstheme="minorHAnsi"/>
          <w:i/>
          <w:iCs/>
        </w:rPr>
        <w:t xml:space="preserve">*UNT </w:t>
      </w:r>
      <w:proofErr w:type="spellStart"/>
      <w:r w:rsidRPr="00595EF6">
        <w:rPr>
          <w:rFonts w:cstheme="minorHAnsi"/>
          <w:i/>
          <w:iCs/>
        </w:rPr>
        <w:t>euIDs</w:t>
      </w:r>
      <w:proofErr w:type="spellEnd"/>
      <w:r w:rsidRPr="00595EF6">
        <w:rPr>
          <w:rFonts w:cstheme="minorHAnsi"/>
          <w:i/>
          <w:iCs/>
        </w:rPr>
        <w:t xml:space="preserve"> cannot be changed at this time. The collaborating offices are working on a process to make this option accessible to UNT community members.</w:t>
      </w:r>
    </w:p>
    <w:p w14:paraId="48850B51" w14:textId="77777777" w:rsidR="00FF4DB4" w:rsidRPr="00595EF6" w:rsidRDefault="00FF4DB4" w:rsidP="00FF4DB4">
      <w:pPr>
        <w:pStyle w:val="Heading4"/>
        <w:rPr>
          <w:rFonts w:asciiTheme="minorHAnsi" w:hAnsiTheme="minorHAnsi" w:cstheme="minorHAnsi"/>
        </w:rPr>
      </w:pPr>
      <w:r w:rsidRPr="00595EF6">
        <w:rPr>
          <w:rFonts w:asciiTheme="minorHAnsi" w:hAnsiTheme="minorHAnsi" w:cstheme="minorHAnsi"/>
        </w:rPr>
        <w:t>Pronouns</w:t>
      </w:r>
    </w:p>
    <w:p w14:paraId="330FF67F" w14:textId="77777777" w:rsidR="00FF4DB4" w:rsidRPr="00595EF6" w:rsidRDefault="00FF4DB4" w:rsidP="00FF4DB4">
      <w:pPr>
        <w:rPr>
          <w:rFonts w:cstheme="minorHAnsi"/>
        </w:rPr>
      </w:pPr>
      <w:r w:rsidRPr="00595EF6">
        <w:rPr>
          <w:rFonts w:cstheme="minorHAns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6703856" w14:textId="77777777" w:rsidR="00FF4DB4" w:rsidRPr="00595EF6" w:rsidRDefault="00FF4DB4" w:rsidP="00FF4DB4">
      <w:pPr>
        <w:rPr>
          <w:rFonts w:cstheme="minorHAnsi"/>
        </w:rPr>
      </w:pPr>
      <w:r w:rsidRPr="00595EF6">
        <w:rPr>
          <w:rFonts w:cstheme="minorHAnsi"/>
        </w:rPr>
        <w:lastRenderedPageBreak/>
        <w:t xml:space="preserve">You can </w:t>
      </w:r>
      <w:hyperlink r:id="rId73" w:history="1">
        <w:r w:rsidRPr="00595EF6">
          <w:rPr>
            <w:rStyle w:val="Hyperlink"/>
            <w:rFonts w:cstheme="minorHAnsi"/>
          </w:rPr>
          <w:t>add your pronouns to your Canvas account</w:t>
        </w:r>
      </w:hyperlink>
      <w:r w:rsidRPr="00595EF6">
        <w:rPr>
          <w:rFonts w:cstheme="minorHAnsi"/>
        </w:rPr>
        <w:t xml:space="preserve"> so that they follow your name when posting to discussion boards, submitting assignments, etc.</w:t>
      </w:r>
    </w:p>
    <w:p w14:paraId="1A2DF8B0" w14:textId="77777777" w:rsidR="00FF4DB4" w:rsidRPr="00595EF6" w:rsidRDefault="00FF4DB4" w:rsidP="00FF4DB4">
      <w:pPr>
        <w:rPr>
          <w:rFonts w:cstheme="minorHAnsi"/>
        </w:rPr>
      </w:pPr>
      <w:r w:rsidRPr="00595EF6">
        <w:rPr>
          <w:rFonts w:cstheme="minorHAnsi"/>
        </w:rPr>
        <w:t>Below is a list of additional resources regarding pronouns and their usage:</w:t>
      </w:r>
    </w:p>
    <w:p w14:paraId="70AA2950" w14:textId="77777777" w:rsidR="00FF4DB4" w:rsidRPr="00595EF6" w:rsidRDefault="00FF4DB4" w:rsidP="00FF4DB4">
      <w:pPr>
        <w:pStyle w:val="ListParagraph"/>
        <w:numPr>
          <w:ilvl w:val="0"/>
          <w:numId w:val="18"/>
        </w:numPr>
        <w:rPr>
          <w:rFonts w:cstheme="minorHAnsi"/>
        </w:rPr>
      </w:pPr>
      <w:hyperlink r:id="rId74" w:history="1">
        <w:r w:rsidRPr="00595EF6">
          <w:rPr>
            <w:rStyle w:val="Hyperlink"/>
            <w:rFonts w:cstheme="minorHAnsi"/>
          </w:rPr>
          <w:t>What are pronouns and why are they important?</w:t>
        </w:r>
      </w:hyperlink>
    </w:p>
    <w:p w14:paraId="4AFFD6CD" w14:textId="77777777" w:rsidR="00FF4DB4" w:rsidRPr="00595EF6" w:rsidRDefault="00FF4DB4" w:rsidP="00FF4DB4">
      <w:pPr>
        <w:pStyle w:val="ListParagraph"/>
        <w:numPr>
          <w:ilvl w:val="0"/>
          <w:numId w:val="18"/>
        </w:numPr>
        <w:rPr>
          <w:rFonts w:cstheme="minorHAnsi"/>
        </w:rPr>
      </w:pPr>
      <w:hyperlink r:id="rId75" w:history="1">
        <w:r w:rsidRPr="00595EF6">
          <w:rPr>
            <w:rStyle w:val="Hyperlink"/>
            <w:rFonts w:cstheme="minorHAnsi"/>
          </w:rPr>
          <w:t>How do I use pronouns?</w:t>
        </w:r>
      </w:hyperlink>
    </w:p>
    <w:p w14:paraId="53E05050" w14:textId="77777777" w:rsidR="00FF4DB4" w:rsidRPr="00595EF6" w:rsidRDefault="00FF4DB4" w:rsidP="00FF4DB4">
      <w:pPr>
        <w:pStyle w:val="ListParagraph"/>
        <w:numPr>
          <w:ilvl w:val="0"/>
          <w:numId w:val="18"/>
        </w:numPr>
        <w:rPr>
          <w:rFonts w:cstheme="minorHAnsi"/>
        </w:rPr>
      </w:pPr>
      <w:hyperlink r:id="rId76" w:history="1">
        <w:r w:rsidRPr="00595EF6">
          <w:rPr>
            <w:rStyle w:val="Hyperlink"/>
            <w:rFonts w:cstheme="minorHAnsi"/>
          </w:rPr>
          <w:t>How do I share my pronouns?</w:t>
        </w:r>
      </w:hyperlink>
    </w:p>
    <w:p w14:paraId="5F75DEBC" w14:textId="77777777" w:rsidR="00FF4DB4" w:rsidRPr="00595EF6" w:rsidRDefault="00FF4DB4" w:rsidP="00FF4DB4">
      <w:pPr>
        <w:pStyle w:val="ListParagraph"/>
        <w:numPr>
          <w:ilvl w:val="0"/>
          <w:numId w:val="18"/>
        </w:numPr>
        <w:rPr>
          <w:rFonts w:cstheme="minorHAnsi"/>
        </w:rPr>
      </w:pPr>
      <w:hyperlink r:id="rId77" w:history="1">
        <w:r w:rsidRPr="00595EF6">
          <w:rPr>
            <w:rStyle w:val="Hyperlink"/>
            <w:rFonts w:cstheme="minorHAnsi"/>
          </w:rPr>
          <w:t>How do I ask for another person’s pronouns?</w:t>
        </w:r>
      </w:hyperlink>
    </w:p>
    <w:p w14:paraId="47EEABB0" w14:textId="77777777" w:rsidR="00FF4DB4" w:rsidRPr="00595EF6" w:rsidRDefault="00FF4DB4" w:rsidP="00FF4DB4">
      <w:pPr>
        <w:pStyle w:val="ListParagraph"/>
        <w:numPr>
          <w:ilvl w:val="0"/>
          <w:numId w:val="18"/>
        </w:numPr>
        <w:rPr>
          <w:rFonts w:cstheme="minorHAnsi"/>
        </w:rPr>
      </w:pPr>
      <w:hyperlink r:id="rId78" w:history="1">
        <w:r w:rsidRPr="00595EF6">
          <w:rPr>
            <w:rStyle w:val="Hyperlink"/>
            <w:rFonts w:cstheme="minorHAnsi"/>
          </w:rPr>
          <w:t>How do I correct myself or others when the wrong pronoun is used?</w:t>
        </w:r>
      </w:hyperlink>
    </w:p>
    <w:p w14:paraId="52189130" w14:textId="45BDB243" w:rsidR="00A6243B" w:rsidRPr="00595EF6" w:rsidRDefault="00A6243B" w:rsidP="00595EF6">
      <w:pPr>
        <w:pStyle w:val="ListParagraph"/>
        <w:spacing w:after="0" w:line="240" w:lineRule="auto"/>
        <w:rPr>
          <w:rFonts w:cstheme="minorHAnsi"/>
        </w:rPr>
      </w:pPr>
    </w:p>
    <w:sectPr w:rsidR="00A6243B" w:rsidRPr="00595EF6">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5B2B" w14:textId="77777777" w:rsidR="00F91649" w:rsidRDefault="00F91649">
      <w:pPr>
        <w:spacing w:after="0" w:line="240" w:lineRule="auto"/>
      </w:pPr>
      <w:r>
        <w:separator/>
      </w:r>
    </w:p>
  </w:endnote>
  <w:endnote w:type="continuationSeparator" w:id="0">
    <w:p w14:paraId="7F4D2304" w14:textId="77777777" w:rsidR="00F91649" w:rsidRDefault="00F91649">
      <w:pPr>
        <w:spacing w:after="0" w:line="240" w:lineRule="auto"/>
      </w:pPr>
      <w:r>
        <w:continuationSeparator/>
      </w:r>
    </w:p>
  </w:endnote>
  <w:endnote w:type="continuationNotice" w:id="1">
    <w:p w14:paraId="77C3DF3D" w14:textId="77777777" w:rsidR="00F91649" w:rsidRDefault="00F91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6B65C030" w14:textId="77777777" w:rsidR="001576F0" w:rsidRDefault="001576F0">
        <w:pPr>
          <w:pStyle w:val="Footer"/>
          <w:jc w:val="right"/>
        </w:pPr>
        <w:r>
          <w:t xml:space="preserve">University of North Texas | </w:t>
        </w:r>
        <w:r>
          <w:fldChar w:fldCharType="begin"/>
        </w:r>
        <w:r>
          <w:instrText xml:space="preserve"> PAGE   \* MERGEFORMAT </w:instrText>
        </w:r>
        <w:r>
          <w:fldChar w:fldCharType="separate"/>
        </w:r>
        <w:r w:rsidR="00891F2E">
          <w:rPr>
            <w:noProof/>
          </w:rPr>
          <w:t>1</w:t>
        </w:r>
        <w:r>
          <w:rPr>
            <w:noProof/>
          </w:rPr>
          <w:fldChar w:fldCharType="end"/>
        </w:r>
      </w:p>
    </w:sdtContent>
  </w:sdt>
  <w:p w14:paraId="398ADD2F" w14:textId="77777777" w:rsidR="001576F0" w:rsidRDefault="0015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53F29" w14:textId="77777777" w:rsidR="00F91649" w:rsidRDefault="00F91649">
      <w:pPr>
        <w:spacing w:after="0" w:line="240" w:lineRule="auto"/>
      </w:pPr>
      <w:r>
        <w:separator/>
      </w:r>
    </w:p>
  </w:footnote>
  <w:footnote w:type="continuationSeparator" w:id="0">
    <w:p w14:paraId="0ED5D4D6" w14:textId="77777777" w:rsidR="00F91649" w:rsidRDefault="00F91649">
      <w:pPr>
        <w:spacing w:after="0" w:line="240" w:lineRule="auto"/>
      </w:pPr>
      <w:r>
        <w:continuationSeparator/>
      </w:r>
    </w:p>
  </w:footnote>
  <w:footnote w:type="continuationNotice" w:id="1">
    <w:p w14:paraId="51BB9B76" w14:textId="77777777" w:rsidR="00F91649" w:rsidRDefault="00F916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C3F"/>
    <w:multiLevelType w:val="multilevel"/>
    <w:tmpl w:val="036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7E8E"/>
    <w:multiLevelType w:val="multilevel"/>
    <w:tmpl w:val="A65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940D4"/>
    <w:multiLevelType w:val="hybridMultilevel"/>
    <w:tmpl w:val="87DE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D1EC4"/>
    <w:multiLevelType w:val="hybridMultilevel"/>
    <w:tmpl w:val="E5C8C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5724F"/>
    <w:multiLevelType w:val="multilevel"/>
    <w:tmpl w:val="412A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968A5"/>
    <w:multiLevelType w:val="hybridMultilevel"/>
    <w:tmpl w:val="B3A0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F7F78"/>
    <w:multiLevelType w:val="multilevel"/>
    <w:tmpl w:val="DAF6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54D79"/>
    <w:multiLevelType w:val="hybridMultilevel"/>
    <w:tmpl w:val="A3FC6EFA"/>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41D67"/>
    <w:multiLevelType w:val="multilevel"/>
    <w:tmpl w:val="4BDA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0721D"/>
    <w:multiLevelType w:val="multilevel"/>
    <w:tmpl w:val="37A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D179B"/>
    <w:multiLevelType w:val="multilevel"/>
    <w:tmpl w:val="A6BA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E355F"/>
    <w:multiLevelType w:val="multilevel"/>
    <w:tmpl w:val="84CE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A5C29"/>
    <w:multiLevelType w:val="multilevel"/>
    <w:tmpl w:val="96D2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03538"/>
    <w:multiLevelType w:val="multilevel"/>
    <w:tmpl w:val="DA8CADC4"/>
    <w:lvl w:ilvl="0">
      <w:start w:val="1"/>
      <w:numFmt w:val="bullet"/>
      <w:lvlText w:val=""/>
      <w:lvlJc w:val="left"/>
      <w:pPr>
        <w:ind w:left="720" w:hanging="360"/>
      </w:pPr>
      <w:rPr>
        <w:b/>
        <w:sz w:val="21"/>
        <w:szCs w:val="21"/>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5F942A0"/>
    <w:multiLevelType w:val="multilevel"/>
    <w:tmpl w:val="8F78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61484"/>
    <w:multiLevelType w:val="multilevel"/>
    <w:tmpl w:val="5BEC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1C7D"/>
    <w:multiLevelType w:val="multilevel"/>
    <w:tmpl w:val="4BC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46291"/>
    <w:multiLevelType w:val="multilevel"/>
    <w:tmpl w:val="660E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36D86"/>
    <w:multiLevelType w:val="multilevel"/>
    <w:tmpl w:val="DB02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3514E"/>
    <w:multiLevelType w:val="multilevel"/>
    <w:tmpl w:val="E1228ACA"/>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364667A"/>
    <w:multiLevelType w:val="multilevel"/>
    <w:tmpl w:val="5A74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01E98"/>
    <w:multiLevelType w:val="hybridMultilevel"/>
    <w:tmpl w:val="7FC8C064"/>
    <w:lvl w:ilvl="0" w:tplc="4CCEED96">
      <w:start w:val="1"/>
      <w:numFmt w:val="bullet"/>
      <w:lvlText w:val=""/>
      <w:lvlJc w:val="left"/>
      <w:pPr>
        <w:ind w:left="720" w:hanging="360"/>
      </w:pPr>
      <w:rPr>
        <w:rFonts w:ascii="Symbol" w:hAnsi="Symbol" w:hint="default"/>
      </w:rPr>
    </w:lvl>
    <w:lvl w:ilvl="1" w:tplc="47E45B80">
      <w:start w:val="1"/>
      <w:numFmt w:val="bullet"/>
      <w:lvlText w:val="o"/>
      <w:lvlJc w:val="left"/>
      <w:pPr>
        <w:ind w:left="1440" w:hanging="360"/>
      </w:pPr>
      <w:rPr>
        <w:rFonts w:ascii="Courier New" w:hAnsi="Courier New" w:hint="default"/>
      </w:rPr>
    </w:lvl>
    <w:lvl w:ilvl="2" w:tplc="983A5522">
      <w:start w:val="1"/>
      <w:numFmt w:val="bullet"/>
      <w:lvlText w:val=""/>
      <w:lvlJc w:val="left"/>
      <w:pPr>
        <w:ind w:left="2160" w:hanging="360"/>
      </w:pPr>
      <w:rPr>
        <w:rFonts w:ascii="Wingdings" w:hAnsi="Wingdings" w:hint="default"/>
      </w:rPr>
    </w:lvl>
    <w:lvl w:ilvl="3" w:tplc="809C43D8">
      <w:start w:val="1"/>
      <w:numFmt w:val="bullet"/>
      <w:lvlText w:val=""/>
      <w:lvlJc w:val="left"/>
      <w:pPr>
        <w:ind w:left="2880" w:hanging="360"/>
      </w:pPr>
      <w:rPr>
        <w:rFonts w:ascii="Symbol" w:hAnsi="Symbol" w:hint="default"/>
      </w:rPr>
    </w:lvl>
    <w:lvl w:ilvl="4" w:tplc="2B98E1CA">
      <w:start w:val="1"/>
      <w:numFmt w:val="bullet"/>
      <w:lvlText w:val="o"/>
      <w:lvlJc w:val="left"/>
      <w:pPr>
        <w:ind w:left="3600" w:hanging="360"/>
      </w:pPr>
      <w:rPr>
        <w:rFonts w:ascii="Courier New" w:hAnsi="Courier New" w:hint="default"/>
      </w:rPr>
    </w:lvl>
    <w:lvl w:ilvl="5" w:tplc="9034915E">
      <w:start w:val="1"/>
      <w:numFmt w:val="bullet"/>
      <w:lvlText w:val=""/>
      <w:lvlJc w:val="left"/>
      <w:pPr>
        <w:ind w:left="4320" w:hanging="360"/>
      </w:pPr>
      <w:rPr>
        <w:rFonts w:ascii="Wingdings" w:hAnsi="Wingdings" w:hint="default"/>
      </w:rPr>
    </w:lvl>
    <w:lvl w:ilvl="6" w:tplc="4AE49562">
      <w:start w:val="1"/>
      <w:numFmt w:val="bullet"/>
      <w:lvlText w:val=""/>
      <w:lvlJc w:val="left"/>
      <w:pPr>
        <w:ind w:left="5040" w:hanging="360"/>
      </w:pPr>
      <w:rPr>
        <w:rFonts w:ascii="Symbol" w:hAnsi="Symbol" w:hint="default"/>
      </w:rPr>
    </w:lvl>
    <w:lvl w:ilvl="7" w:tplc="65362B62">
      <w:start w:val="1"/>
      <w:numFmt w:val="bullet"/>
      <w:lvlText w:val="o"/>
      <w:lvlJc w:val="left"/>
      <w:pPr>
        <w:ind w:left="5760" w:hanging="360"/>
      </w:pPr>
      <w:rPr>
        <w:rFonts w:ascii="Courier New" w:hAnsi="Courier New" w:hint="default"/>
      </w:rPr>
    </w:lvl>
    <w:lvl w:ilvl="8" w:tplc="DA72D72C">
      <w:start w:val="1"/>
      <w:numFmt w:val="bullet"/>
      <w:lvlText w:val=""/>
      <w:lvlJc w:val="left"/>
      <w:pPr>
        <w:ind w:left="6480" w:hanging="360"/>
      </w:pPr>
      <w:rPr>
        <w:rFonts w:ascii="Wingdings" w:hAnsi="Wingdings" w:hint="default"/>
      </w:rPr>
    </w:lvl>
  </w:abstractNum>
  <w:abstractNum w:abstractNumId="28" w15:restartNumberingAfterBreak="0">
    <w:nsid w:val="59E43602"/>
    <w:multiLevelType w:val="multilevel"/>
    <w:tmpl w:val="6D66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47714"/>
    <w:multiLevelType w:val="multilevel"/>
    <w:tmpl w:val="FE20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31B6E"/>
    <w:multiLevelType w:val="multilevel"/>
    <w:tmpl w:val="E83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44137"/>
    <w:multiLevelType w:val="multilevel"/>
    <w:tmpl w:val="5E44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E22A1B"/>
    <w:multiLevelType w:val="multilevel"/>
    <w:tmpl w:val="F2B6B56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942D9"/>
    <w:multiLevelType w:val="multilevel"/>
    <w:tmpl w:val="9CA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62DB9"/>
    <w:multiLevelType w:val="multilevel"/>
    <w:tmpl w:val="7E1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823109"/>
    <w:multiLevelType w:val="multilevel"/>
    <w:tmpl w:val="BB7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094BF4"/>
    <w:multiLevelType w:val="multilevel"/>
    <w:tmpl w:val="1938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A5063E"/>
    <w:multiLevelType w:val="multilevel"/>
    <w:tmpl w:val="4FF2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F42FD1"/>
    <w:multiLevelType w:val="hybridMultilevel"/>
    <w:tmpl w:val="A35A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691268">
    <w:abstractNumId w:val="34"/>
  </w:num>
  <w:num w:numId="2" w16cid:durableId="215556359">
    <w:abstractNumId w:val="31"/>
  </w:num>
  <w:num w:numId="3" w16cid:durableId="1491210700">
    <w:abstractNumId w:val="39"/>
  </w:num>
  <w:num w:numId="4" w16cid:durableId="443887681">
    <w:abstractNumId w:val="1"/>
  </w:num>
  <w:num w:numId="5" w16cid:durableId="227226309">
    <w:abstractNumId w:val="38"/>
  </w:num>
  <w:num w:numId="6" w16cid:durableId="78523036">
    <w:abstractNumId w:val="29"/>
  </w:num>
  <w:num w:numId="7" w16cid:durableId="1363937256">
    <w:abstractNumId w:val="3"/>
  </w:num>
  <w:num w:numId="8" w16cid:durableId="1084913783">
    <w:abstractNumId w:val="16"/>
  </w:num>
  <w:num w:numId="9" w16cid:durableId="222109221">
    <w:abstractNumId w:val="30"/>
  </w:num>
  <w:num w:numId="10" w16cid:durableId="173617532">
    <w:abstractNumId w:val="21"/>
  </w:num>
  <w:num w:numId="11" w16cid:durableId="770322113">
    <w:abstractNumId w:val="9"/>
  </w:num>
  <w:num w:numId="12" w16cid:durableId="1972587014">
    <w:abstractNumId w:val="45"/>
  </w:num>
  <w:num w:numId="13" w16cid:durableId="1770733149">
    <w:abstractNumId w:val="4"/>
  </w:num>
  <w:num w:numId="14" w16cid:durableId="1669360156">
    <w:abstractNumId w:val="5"/>
  </w:num>
  <w:num w:numId="15" w16cid:durableId="1953434948">
    <w:abstractNumId w:val="20"/>
  </w:num>
  <w:num w:numId="16" w16cid:durableId="1401443959">
    <w:abstractNumId w:val="10"/>
  </w:num>
  <w:num w:numId="17" w16cid:durableId="134954890">
    <w:abstractNumId w:val="33"/>
  </w:num>
  <w:num w:numId="18" w16cid:durableId="2087267764">
    <w:abstractNumId w:val="24"/>
  </w:num>
  <w:num w:numId="19" w16cid:durableId="122969672">
    <w:abstractNumId w:val="27"/>
  </w:num>
  <w:num w:numId="20" w16cid:durableId="1095444390">
    <w:abstractNumId w:val="17"/>
  </w:num>
  <w:num w:numId="21" w16cid:durableId="1494564542">
    <w:abstractNumId w:val="25"/>
  </w:num>
  <w:num w:numId="22" w16cid:durableId="9805793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6208632">
    <w:abstractNumId w:val="41"/>
  </w:num>
  <w:num w:numId="24" w16cid:durableId="1602958444">
    <w:abstractNumId w:val="7"/>
  </w:num>
  <w:num w:numId="25" w16cid:durableId="2097676949">
    <w:abstractNumId w:val="42"/>
  </w:num>
  <w:num w:numId="26" w16cid:durableId="2113620018">
    <w:abstractNumId w:val="12"/>
  </w:num>
  <w:num w:numId="27" w16cid:durableId="1453397441">
    <w:abstractNumId w:val="40"/>
  </w:num>
  <w:num w:numId="28" w16cid:durableId="1417090170">
    <w:abstractNumId w:val="44"/>
  </w:num>
  <w:num w:numId="29" w16cid:durableId="1520393471">
    <w:abstractNumId w:val="19"/>
  </w:num>
  <w:num w:numId="30" w16cid:durableId="617416711">
    <w:abstractNumId w:val="13"/>
  </w:num>
  <w:num w:numId="31" w16cid:durableId="632105339">
    <w:abstractNumId w:val="2"/>
  </w:num>
  <w:num w:numId="32" w16cid:durableId="473374714">
    <w:abstractNumId w:val="28"/>
  </w:num>
  <w:num w:numId="33" w16cid:durableId="1996374599">
    <w:abstractNumId w:val="6"/>
  </w:num>
  <w:num w:numId="34" w16cid:durableId="1940025426">
    <w:abstractNumId w:val="22"/>
  </w:num>
  <w:num w:numId="35" w16cid:durableId="496851070">
    <w:abstractNumId w:val="14"/>
  </w:num>
  <w:num w:numId="36" w16cid:durableId="1835486102">
    <w:abstractNumId w:val="26"/>
  </w:num>
  <w:num w:numId="37" w16cid:durableId="1784231434">
    <w:abstractNumId w:val="15"/>
  </w:num>
  <w:num w:numId="38" w16cid:durableId="2075618311">
    <w:abstractNumId w:val="35"/>
  </w:num>
  <w:num w:numId="39" w16cid:durableId="594442732">
    <w:abstractNumId w:val="32"/>
  </w:num>
  <w:num w:numId="40" w16cid:durableId="93749003">
    <w:abstractNumId w:val="18"/>
  </w:num>
  <w:num w:numId="41" w16cid:durableId="80151724">
    <w:abstractNumId w:val="11"/>
  </w:num>
  <w:num w:numId="42" w16cid:durableId="1117065689">
    <w:abstractNumId w:val="43"/>
  </w:num>
  <w:num w:numId="43" w16cid:durableId="1680935032">
    <w:abstractNumId w:val="36"/>
  </w:num>
  <w:num w:numId="44" w16cid:durableId="1400058704">
    <w:abstractNumId w:val="0"/>
  </w:num>
  <w:num w:numId="45" w16cid:durableId="188372721">
    <w:abstractNumId w:val="23"/>
  </w:num>
  <w:num w:numId="46" w16cid:durableId="2013684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F8"/>
    <w:rsid w:val="00003A82"/>
    <w:rsid w:val="00012D8B"/>
    <w:rsid w:val="00013CB7"/>
    <w:rsid w:val="00035359"/>
    <w:rsid w:val="000412AE"/>
    <w:rsid w:val="000441C9"/>
    <w:rsid w:val="00055AC1"/>
    <w:rsid w:val="0006156E"/>
    <w:rsid w:val="000628DC"/>
    <w:rsid w:val="000771CD"/>
    <w:rsid w:val="000929E8"/>
    <w:rsid w:val="000A34C5"/>
    <w:rsid w:val="000A77AD"/>
    <w:rsid w:val="000C0C42"/>
    <w:rsid w:val="000C48B8"/>
    <w:rsid w:val="000D0CEB"/>
    <w:rsid w:val="000D4E0F"/>
    <w:rsid w:val="000E1690"/>
    <w:rsid w:val="00103C5D"/>
    <w:rsid w:val="001057AF"/>
    <w:rsid w:val="00112636"/>
    <w:rsid w:val="00126668"/>
    <w:rsid w:val="001305C4"/>
    <w:rsid w:val="001359EC"/>
    <w:rsid w:val="0013657C"/>
    <w:rsid w:val="00146637"/>
    <w:rsid w:val="0015766F"/>
    <w:rsid w:val="001576F0"/>
    <w:rsid w:val="00160618"/>
    <w:rsid w:val="00163C7C"/>
    <w:rsid w:val="00164CCA"/>
    <w:rsid w:val="00174591"/>
    <w:rsid w:val="00181B3F"/>
    <w:rsid w:val="00185647"/>
    <w:rsid w:val="00185E7F"/>
    <w:rsid w:val="00191CEB"/>
    <w:rsid w:val="00194484"/>
    <w:rsid w:val="00194566"/>
    <w:rsid w:val="001A31EB"/>
    <w:rsid w:val="001A3DF9"/>
    <w:rsid w:val="001B74CE"/>
    <w:rsid w:val="001C3855"/>
    <w:rsid w:val="00203680"/>
    <w:rsid w:val="002132F6"/>
    <w:rsid w:val="0021545F"/>
    <w:rsid w:val="002219BA"/>
    <w:rsid w:val="0024602F"/>
    <w:rsid w:val="002466B6"/>
    <w:rsid w:val="0028222E"/>
    <w:rsid w:val="00285E22"/>
    <w:rsid w:val="00286CB9"/>
    <w:rsid w:val="002A0BB4"/>
    <w:rsid w:val="002A361C"/>
    <w:rsid w:val="002B31A1"/>
    <w:rsid w:val="002D2E29"/>
    <w:rsid w:val="002F12B9"/>
    <w:rsid w:val="00323197"/>
    <w:rsid w:val="0034117B"/>
    <w:rsid w:val="003538DF"/>
    <w:rsid w:val="003647A9"/>
    <w:rsid w:val="00364C1F"/>
    <w:rsid w:val="00373E6F"/>
    <w:rsid w:val="00386791"/>
    <w:rsid w:val="003A7AC7"/>
    <w:rsid w:val="003B21ED"/>
    <w:rsid w:val="003B3454"/>
    <w:rsid w:val="003C2E37"/>
    <w:rsid w:val="003D054E"/>
    <w:rsid w:val="003D4C26"/>
    <w:rsid w:val="003E460A"/>
    <w:rsid w:val="003F79BE"/>
    <w:rsid w:val="0041364E"/>
    <w:rsid w:val="004153C6"/>
    <w:rsid w:val="00435059"/>
    <w:rsid w:val="004361C2"/>
    <w:rsid w:val="00450DBB"/>
    <w:rsid w:val="00452733"/>
    <w:rsid w:val="00454D00"/>
    <w:rsid w:val="0045526C"/>
    <w:rsid w:val="00455BB3"/>
    <w:rsid w:val="00481E35"/>
    <w:rsid w:val="00494DE9"/>
    <w:rsid w:val="004B3B8C"/>
    <w:rsid w:val="004C3E6E"/>
    <w:rsid w:val="004C7FC8"/>
    <w:rsid w:val="004D0E67"/>
    <w:rsid w:val="004E1C62"/>
    <w:rsid w:val="004F27B8"/>
    <w:rsid w:val="004F38FC"/>
    <w:rsid w:val="004F4B97"/>
    <w:rsid w:val="005036EE"/>
    <w:rsid w:val="005059A5"/>
    <w:rsid w:val="00512C52"/>
    <w:rsid w:val="00521F70"/>
    <w:rsid w:val="0052373B"/>
    <w:rsid w:val="00545954"/>
    <w:rsid w:val="00552DA2"/>
    <w:rsid w:val="00554F7A"/>
    <w:rsid w:val="00572F09"/>
    <w:rsid w:val="00590183"/>
    <w:rsid w:val="00595EF6"/>
    <w:rsid w:val="005A22FE"/>
    <w:rsid w:val="005B2334"/>
    <w:rsid w:val="005B4ACA"/>
    <w:rsid w:val="005B6EB8"/>
    <w:rsid w:val="005C31E1"/>
    <w:rsid w:val="005C7E9D"/>
    <w:rsid w:val="005D4F03"/>
    <w:rsid w:val="005D629A"/>
    <w:rsid w:val="005E37F9"/>
    <w:rsid w:val="005F0553"/>
    <w:rsid w:val="0060441C"/>
    <w:rsid w:val="00605732"/>
    <w:rsid w:val="00606145"/>
    <w:rsid w:val="00616D91"/>
    <w:rsid w:val="006365B6"/>
    <w:rsid w:val="00644CFA"/>
    <w:rsid w:val="00652873"/>
    <w:rsid w:val="00653B1A"/>
    <w:rsid w:val="00662A03"/>
    <w:rsid w:val="0066734B"/>
    <w:rsid w:val="00670DC1"/>
    <w:rsid w:val="006774CB"/>
    <w:rsid w:val="00680D03"/>
    <w:rsid w:val="0068675E"/>
    <w:rsid w:val="006918D9"/>
    <w:rsid w:val="00693451"/>
    <w:rsid w:val="006976DF"/>
    <w:rsid w:val="006A7EDC"/>
    <w:rsid w:val="006C4DA2"/>
    <w:rsid w:val="006D14A8"/>
    <w:rsid w:val="006E29D9"/>
    <w:rsid w:val="006F4199"/>
    <w:rsid w:val="00711DEB"/>
    <w:rsid w:val="007169CB"/>
    <w:rsid w:val="00717392"/>
    <w:rsid w:val="00724C11"/>
    <w:rsid w:val="00733CF6"/>
    <w:rsid w:val="007341FC"/>
    <w:rsid w:val="00736E63"/>
    <w:rsid w:val="00741DA8"/>
    <w:rsid w:val="00746E5B"/>
    <w:rsid w:val="00756BB8"/>
    <w:rsid w:val="0076001D"/>
    <w:rsid w:val="00765754"/>
    <w:rsid w:val="0076691D"/>
    <w:rsid w:val="00790775"/>
    <w:rsid w:val="00791ED0"/>
    <w:rsid w:val="007935C2"/>
    <w:rsid w:val="007B6E36"/>
    <w:rsid w:val="007C5CD8"/>
    <w:rsid w:val="007D0C9D"/>
    <w:rsid w:val="007E0E30"/>
    <w:rsid w:val="007E3CBD"/>
    <w:rsid w:val="007F14BB"/>
    <w:rsid w:val="00801F56"/>
    <w:rsid w:val="008179FD"/>
    <w:rsid w:val="008310E4"/>
    <w:rsid w:val="00841595"/>
    <w:rsid w:val="0086018D"/>
    <w:rsid w:val="00865CF8"/>
    <w:rsid w:val="0086727D"/>
    <w:rsid w:val="00880A5C"/>
    <w:rsid w:val="00882D1B"/>
    <w:rsid w:val="008906B4"/>
    <w:rsid w:val="00891F2E"/>
    <w:rsid w:val="008A5B2D"/>
    <w:rsid w:val="008B57A9"/>
    <w:rsid w:val="008C1E88"/>
    <w:rsid w:val="008C524B"/>
    <w:rsid w:val="008C5DDE"/>
    <w:rsid w:val="008E0959"/>
    <w:rsid w:val="008E682C"/>
    <w:rsid w:val="00913985"/>
    <w:rsid w:val="00922426"/>
    <w:rsid w:val="00931F30"/>
    <w:rsid w:val="0094035F"/>
    <w:rsid w:val="009403C1"/>
    <w:rsid w:val="00946313"/>
    <w:rsid w:val="00981793"/>
    <w:rsid w:val="00982B59"/>
    <w:rsid w:val="009B682A"/>
    <w:rsid w:val="009C392E"/>
    <w:rsid w:val="009D27BE"/>
    <w:rsid w:val="009E6D34"/>
    <w:rsid w:val="009F4C75"/>
    <w:rsid w:val="00A01A2E"/>
    <w:rsid w:val="00A13107"/>
    <w:rsid w:val="00A1325C"/>
    <w:rsid w:val="00A54555"/>
    <w:rsid w:val="00A6243B"/>
    <w:rsid w:val="00A87F11"/>
    <w:rsid w:val="00AA0577"/>
    <w:rsid w:val="00AA4577"/>
    <w:rsid w:val="00AB113A"/>
    <w:rsid w:val="00AC0A2C"/>
    <w:rsid w:val="00AD4D44"/>
    <w:rsid w:val="00AD7141"/>
    <w:rsid w:val="00AE40DF"/>
    <w:rsid w:val="00AE6A1E"/>
    <w:rsid w:val="00AF0555"/>
    <w:rsid w:val="00AF0D1E"/>
    <w:rsid w:val="00AF640B"/>
    <w:rsid w:val="00B359C0"/>
    <w:rsid w:val="00B367C0"/>
    <w:rsid w:val="00B511E4"/>
    <w:rsid w:val="00B54DEE"/>
    <w:rsid w:val="00B57C40"/>
    <w:rsid w:val="00B61D4F"/>
    <w:rsid w:val="00B67C63"/>
    <w:rsid w:val="00B67FE2"/>
    <w:rsid w:val="00B71470"/>
    <w:rsid w:val="00B71BCE"/>
    <w:rsid w:val="00B71DA0"/>
    <w:rsid w:val="00B85DF3"/>
    <w:rsid w:val="00B96730"/>
    <w:rsid w:val="00B97436"/>
    <w:rsid w:val="00BB2584"/>
    <w:rsid w:val="00BB6680"/>
    <w:rsid w:val="00BE1543"/>
    <w:rsid w:val="00BE7B61"/>
    <w:rsid w:val="00BF1C02"/>
    <w:rsid w:val="00BF2CA7"/>
    <w:rsid w:val="00C01004"/>
    <w:rsid w:val="00C0141B"/>
    <w:rsid w:val="00C16C64"/>
    <w:rsid w:val="00C23E8D"/>
    <w:rsid w:val="00C31DE2"/>
    <w:rsid w:val="00C43595"/>
    <w:rsid w:val="00C47063"/>
    <w:rsid w:val="00C470D9"/>
    <w:rsid w:val="00C57142"/>
    <w:rsid w:val="00C72C6A"/>
    <w:rsid w:val="00C75677"/>
    <w:rsid w:val="00C8092D"/>
    <w:rsid w:val="00CB2BD8"/>
    <w:rsid w:val="00CB7B2D"/>
    <w:rsid w:val="00CD0966"/>
    <w:rsid w:val="00CD6232"/>
    <w:rsid w:val="00CE3764"/>
    <w:rsid w:val="00CF61DF"/>
    <w:rsid w:val="00CF6849"/>
    <w:rsid w:val="00D04C49"/>
    <w:rsid w:val="00D1327C"/>
    <w:rsid w:val="00D21699"/>
    <w:rsid w:val="00D35980"/>
    <w:rsid w:val="00D35C5B"/>
    <w:rsid w:val="00D4247E"/>
    <w:rsid w:val="00D45A33"/>
    <w:rsid w:val="00D479E2"/>
    <w:rsid w:val="00D5736D"/>
    <w:rsid w:val="00D57B0D"/>
    <w:rsid w:val="00D57F1C"/>
    <w:rsid w:val="00D667F5"/>
    <w:rsid w:val="00D91FCD"/>
    <w:rsid w:val="00DC4B89"/>
    <w:rsid w:val="00DD5598"/>
    <w:rsid w:val="00E11870"/>
    <w:rsid w:val="00E15BC1"/>
    <w:rsid w:val="00E2658D"/>
    <w:rsid w:val="00E401EA"/>
    <w:rsid w:val="00E45334"/>
    <w:rsid w:val="00E50477"/>
    <w:rsid w:val="00E5217A"/>
    <w:rsid w:val="00E63D02"/>
    <w:rsid w:val="00E72DFA"/>
    <w:rsid w:val="00EB13EC"/>
    <w:rsid w:val="00EC1568"/>
    <w:rsid w:val="00EC771F"/>
    <w:rsid w:val="00ED07BE"/>
    <w:rsid w:val="00EE514B"/>
    <w:rsid w:val="00EF5EC7"/>
    <w:rsid w:val="00F125DC"/>
    <w:rsid w:val="00F22F66"/>
    <w:rsid w:val="00F35223"/>
    <w:rsid w:val="00F42E9A"/>
    <w:rsid w:val="00F67003"/>
    <w:rsid w:val="00F73639"/>
    <w:rsid w:val="00F8232A"/>
    <w:rsid w:val="00F86205"/>
    <w:rsid w:val="00F87FB1"/>
    <w:rsid w:val="00F91649"/>
    <w:rsid w:val="00F93AFC"/>
    <w:rsid w:val="00F96396"/>
    <w:rsid w:val="00FB6E3D"/>
    <w:rsid w:val="00FC0B65"/>
    <w:rsid w:val="00FD1243"/>
    <w:rsid w:val="00FD19E3"/>
    <w:rsid w:val="00FD385C"/>
    <w:rsid w:val="00FD7406"/>
    <w:rsid w:val="00FE2495"/>
    <w:rsid w:val="00FE6152"/>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F8655"/>
  <w15:chartTrackingRefBased/>
  <w15:docId w15:val="{C3CEC269-44CB-406B-B364-58EDFF0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F8"/>
  </w:style>
  <w:style w:type="paragraph" w:styleId="Heading1">
    <w:name w:val="heading 1"/>
    <w:basedOn w:val="Normal"/>
    <w:next w:val="Normal"/>
    <w:link w:val="Heading1Char"/>
    <w:uiPriority w:val="9"/>
    <w:qFormat/>
    <w:rsid w:val="00865CF8"/>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5CF8"/>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CF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4D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5C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5CF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65CF8"/>
    <w:rPr>
      <w:color w:val="0563C1" w:themeColor="hyperlink"/>
      <w:u w:val="single"/>
    </w:rPr>
  </w:style>
  <w:style w:type="paragraph" w:styleId="ListParagraph">
    <w:name w:val="List Paragraph"/>
    <w:basedOn w:val="Normal"/>
    <w:uiPriority w:val="34"/>
    <w:qFormat/>
    <w:rsid w:val="00865CF8"/>
    <w:pPr>
      <w:ind w:left="720"/>
      <w:contextualSpacing/>
    </w:pPr>
  </w:style>
  <w:style w:type="paragraph" w:styleId="Footer">
    <w:name w:val="footer"/>
    <w:basedOn w:val="Normal"/>
    <w:link w:val="FooterChar"/>
    <w:uiPriority w:val="99"/>
    <w:unhideWhenUsed/>
    <w:rsid w:val="0086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F8"/>
  </w:style>
  <w:style w:type="table" w:styleId="TableGrid">
    <w:name w:val="Table Grid"/>
    <w:basedOn w:val="TableNormal"/>
    <w:uiPriority w:val="39"/>
    <w:rsid w:val="00865CF8"/>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5CF8"/>
    <w:rPr>
      <w:b/>
      <w:bCs/>
    </w:rPr>
  </w:style>
  <w:style w:type="paragraph" w:styleId="BodyText">
    <w:name w:val="Body Text"/>
    <w:basedOn w:val="Normal"/>
    <w:link w:val="BodyTextChar"/>
    <w:uiPriority w:val="1"/>
    <w:unhideWhenUsed/>
    <w:qFormat/>
    <w:rsid w:val="00865CF8"/>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5CF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65CF8"/>
    <w:pPr>
      <w:spacing w:line="240" w:lineRule="auto"/>
    </w:pPr>
    <w:rPr>
      <w:sz w:val="20"/>
      <w:szCs w:val="20"/>
    </w:rPr>
  </w:style>
  <w:style w:type="character" w:customStyle="1" w:styleId="CommentTextChar">
    <w:name w:val="Comment Text Char"/>
    <w:basedOn w:val="DefaultParagraphFont"/>
    <w:link w:val="CommentText"/>
    <w:uiPriority w:val="99"/>
    <w:semiHidden/>
    <w:rsid w:val="00865CF8"/>
    <w:rPr>
      <w:sz w:val="20"/>
      <w:szCs w:val="20"/>
    </w:rPr>
  </w:style>
  <w:style w:type="paragraph" w:customStyle="1" w:styleId="Default">
    <w:name w:val="Default"/>
    <w:rsid w:val="00865CF8"/>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865CF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5CF8"/>
    <w:pPr>
      <w:spacing w:after="0" w:line="240" w:lineRule="auto"/>
    </w:pPr>
    <w:rPr>
      <w:rFonts w:ascii="Calibri" w:eastAsia="Times New Roman" w:hAnsi="Calibri" w:cs="Times New Roman"/>
    </w:rPr>
  </w:style>
  <w:style w:type="character" w:customStyle="1" w:styleId="personname">
    <w:name w:val="person_name"/>
    <w:basedOn w:val="DefaultParagraphFont"/>
    <w:rsid w:val="00545954"/>
  </w:style>
  <w:style w:type="character" w:styleId="Emphasis">
    <w:name w:val="Emphasis"/>
    <w:basedOn w:val="DefaultParagraphFont"/>
    <w:uiPriority w:val="20"/>
    <w:qFormat/>
    <w:rsid w:val="00545954"/>
    <w:rPr>
      <w:i/>
      <w:iCs/>
    </w:rPr>
  </w:style>
  <w:style w:type="character" w:customStyle="1" w:styleId="Heading4Char">
    <w:name w:val="Heading 4 Char"/>
    <w:basedOn w:val="DefaultParagraphFont"/>
    <w:link w:val="Heading4"/>
    <w:uiPriority w:val="9"/>
    <w:rsid w:val="00FF4DB4"/>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FD19E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52DA2"/>
    <w:rPr>
      <w:color w:val="605E5C"/>
      <w:shd w:val="clear" w:color="auto" w:fill="E1DFDD"/>
    </w:rPr>
  </w:style>
  <w:style w:type="character" w:styleId="FollowedHyperlink">
    <w:name w:val="FollowedHyperlink"/>
    <w:basedOn w:val="DefaultParagraphFont"/>
    <w:uiPriority w:val="99"/>
    <w:semiHidden/>
    <w:unhideWhenUsed/>
    <w:rsid w:val="000A77AD"/>
    <w:rPr>
      <w:color w:val="954F72" w:themeColor="followedHyperlink"/>
      <w:u w:val="single"/>
    </w:rPr>
  </w:style>
  <w:style w:type="character" w:customStyle="1" w:styleId="screenreader-only">
    <w:name w:val="screenreader-only"/>
    <w:basedOn w:val="DefaultParagraphFont"/>
    <w:rsid w:val="009C392E"/>
  </w:style>
  <w:style w:type="paragraph" w:styleId="Header">
    <w:name w:val="header"/>
    <w:basedOn w:val="Normal"/>
    <w:link w:val="HeaderChar"/>
    <w:uiPriority w:val="99"/>
    <w:semiHidden/>
    <w:unhideWhenUsed/>
    <w:rsid w:val="00AF6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8832">
      <w:bodyDiv w:val="1"/>
      <w:marLeft w:val="0"/>
      <w:marRight w:val="0"/>
      <w:marTop w:val="0"/>
      <w:marBottom w:val="0"/>
      <w:divBdr>
        <w:top w:val="none" w:sz="0" w:space="0" w:color="auto"/>
        <w:left w:val="none" w:sz="0" w:space="0" w:color="auto"/>
        <w:bottom w:val="none" w:sz="0" w:space="0" w:color="auto"/>
        <w:right w:val="none" w:sz="0" w:space="0" w:color="auto"/>
      </w:divBdr>
    </w:div>
    <w:div w:id="153498894">
      <w:bodyDiv w:val="1"/>
      <w:marLeft w:val="0"/>
      <w:marRight w:val="0"/>
      <w:marTop w:val="0"/>
      <w:marBottom w:val="0"/>
      <w:divBdr>
        <w:top w:val="none" w:sz="0" w:space="0" w:color="auto"/>
        <w:left w:val="none" w:sz="0" w:space="0" w:color="auto"/>
        <w:bottom w:val="none" w:sz="0" w:space="0" w:color="auto"/>
        <w:right w:val="none" w:sz="0" w:space="0" w:color="auto"/>
      </w:divBdr>
    </w:div>
    <w:div w:id="354237184">
      <w:bodyDiv w:val="1"/>
      <w:marLeft w:val="0"/>
      <w:marRight w:val="0"/>
      <w:marTop w:val="0"/>
      <w:marBottom w:val="0"/>
      <w:divBdr>
        <w:top w:val="none" w:sz="0" w:space="0" w:color="auto"/>
        <w:left w:val="none" w:sz="0" w:space="0" w:color="auto"/>
        <w:bottom w:val="none" w:sz="0" w:space="0" w:color="auto"/>
        <w:right w:val="none" w:sz="0" w:space="0" w:color="auto"/>
      </w:divBdr>
    </w:div>
    <w:div w:id="531190197">
      <w:bodyDiv w:val="1"/>
      <w:marLeft w:val="0"/>
      <w:marRight w:val="0"/>
      <w:marTop w:val="0"/>
      <w:marBottom w:val="0"/>
      <w:divBdr>
        <w:top w:val="none" w:sz="0" w:space="0" w:color="auto"/>
        <w:left w:val="none" w:sz="0" w:space="0" w:color="auto"/>
        <w:bottom w:val="none" w:sz="0" w:space="0" w:color="auto"/>
        <w:right w:val="none" w:sz="0" w:space="0" w:color="auto"/>
      </w:divBdr>
    </w:div>
    <w:div w:id="637539085">
      <w:bodyDiv w:val="1"/>
      <w:marLeft w:val="0"/>
      <w:marRight w:val="0"/>
      <w:marTop w:val="0"/>
      <w:marBottom w:val="0"/>
      <w:divBdr>
        <w:top w:val="none" w:sz="0" w:space="0" w:color="auto"/>
        <w:left w:val="none" w:sz="0" w:space="0" w:color="auto"/>
        <w:bottom w:val="none" w:sz="0" w:space="0" w:color="auto"/>
        <w:right w:val="none" w:sz="0" w:space="0" w:color="auto"/>
      </w:divBdr>
    </w:div>
    <w:div w:id="859898185">
      <w:bodyDiv w:val="1"/>
      <w:marLeft w:val="0"/>
      <w:marRight w:val="0"/>
      <w:marTop w:val="0"/>
      <w:marBottom w:val="0"/>
      <w:divBdr>
        <w:top w:val="none" w:sz="0" w:space="0" w:color="auto"/>
        <w:left w:val="none" w:sz="0" w:space="0" w:color="auto"/>
        <w:bottom w:val="none" w:sz="0" w:space="0" w:color="auto"/>
        <w:right w:val="none" w:sz="0" w:space="0" w:color="auto"/>
      </w:divBdr>
    </w:div>
    <w:div w:id="861239263">
      <w:bodyDiv w:val="1"/>
      <w:marLeft w:val="0"/>
      <w:marRight w:val="0"/>
      <w:marTop w:val="0"/>
      <w:marBottom w:val="0"/>
      <w:divBdr>
        <w:top w:val="none" w:sz="0" w:space="0" w:color="auto"/>
        <w:left w:val="none" w:sz="0" w:space="0" w:color="auto"/>
        <w:bottom w:val="none" w:sz="0" w:space="0" w:color="auto"/>
        <w:right w:val="none" w:sz="0" w:space="0" w:color="auto"/>
      </w:divBdr>
    </w:div>
    <w:div w:id="906456523">
      <w:bodyDiv w:val="1"/>
      <w:marLeft w:val="0"/>
      <w:marRight w:val="0"/>
      <w:marTop w:val="0"/>
      <w:marBottom w:val="0"/>
      <w:divBdr>
        <w:top w:val="none" w:sz="0" w:space="0" w:color="auto"/>
        <w:left w:val="none" w:sz="0" w:space="0" w:color="auto"/>
        <w:bottom w:val="none" w:sz="0" w:space="0" w:color="auto"/>
        <w:right w:val="none" w:sz="0" w:space="0" w:color="auto"/>
      </w:divBdr>
    </w:div>
    <w:div w:id="1005978505">
      <w:bodyDiv w:val="1"/>
      <w:marLeft w:val="0"/>
      <w:marRight w:val="0"/>
      <w:marTop w:val="0"/>
      <w:marBottom w:val="0"/>
      <w:divBdr>
        <w:top w:val="none" w:sz="0" w:space="0" w:color="auto"/>
        <w:left w:val="none" w:sz="0" w:space="0" w:color="auto"/>
        <w:bottom w:val="none" w:sz="0" w:space="0" w:color="auto"/>
        <w:right w:val="none" w:sz="0" w:space="0" w:color="auto"/>
      </w:divBdr>
    </w:div>
    <w:div w:id="1011447308">
      <w:bodyDiv w:val="1"/>
      <w:marLeft w:val="0"/>
      <w:marRight w:val="0"/>
      <w:marTop w:val="0"/>
      <w:marBottom w:val="0"/>
      <w:divBdr>
        <w:top w:val="none" w:sz="0" w:space="0" w:color="auto"/>
        <w:left w:val="none" w:sz="0" w:space="0" w:color="auto"/>
        <w:bottom w:val="none" w:sz="0" w:space="0" w:color="auto"/>
        <w:right w:val="none" w:sz="0" w:space="0" w:color="auto"/>
      </w:divBdr>
    </w:div>
    <w:div w:id="1022782749">
      <w:bodyDiv w:val="1"/>
      <w:marLeft w:val="0"/>
      <w:marRight w:val="0"/>
      <w:marTop w:val="0"/>
      <w:marBottom w:val="0"/>
      <w:divBdr>
        <w:top w:val="none" w:sz="0" w:space="0" w:color="auto"/>
        <w:left w:val="none" w:sz="0" w:space="0" w:color="auto"/>
        <w:bottom w:val="none" w:sz="0" w:space="0" w:color="auto"/>
        <w:right w:val="none" w:sz="0" w:space="0" w:color="auto"/>
      </w:divBdr>
    </w:div>
    <w:div w:id="1030061443">
      <w:bodyDiv w:val="1"/>
      <w:marLeft w:val="0"/>
      <w:marRight w:val="0"/>
      <w:marTop w:val="0"/>
      <w:marBottom w:val="0"/>
      <w:divBdr>
        <w:top w:val="none" w:sz="0" w:space="0" w:color="auto"/>
        <w:left w:val="none" w:sz="0" w:space="0" w:color="auto"/>
        <w:bottom w:val="none" w:sz="0" w:space="0" w:color="auto"/>
        <w:right w:val="none" w:sz="0" w:space="0" w:color="auto"/>
      </w:divBdr>
    </w:div>
    <w:div w:id="1068572741">
      <w:bodyDiv w:val="1"/>
      <w:marLeft w:val="0"/>
      <w:marRight w:val="0"/>
      <w:marTop w:val="0"/>
      <w:marBottom w:val="0"/>
      <w:divBdr>
        <w:top w:val="none" w:sz="0" w:space="0" w:color="auto"/>
        <w:left w:val="none" w:sz="0" w:space="0" w:color="auto"/>
        <w:bottom w:val="none" w:sz="0" w:space="0" w:color="auto"/>
        <w:right w:val="none" w:sz="0" w:space="0" w:color="auto"/>
      </w:divBdr>
    </w:div>
    <w:div w:id="1090201560">
      <w:bodyDiv w:val="1"/>
      <w:marLeft w:val="0"/>
      <w:marRight w:val="0"/>
      <w:marTop w:val="0"/>
      <w:marBottom w:val="0"/>
      <w:divBdr>
        <w:top w:val="none" w:sz="0" w:space="0" w:color="auto"/>
        <w:left w:val="none" w:sz="0" w:space="0" w:color="auto"/>
        <w:bottom w:val="none" w:sz="0" w:space="0" w:color="auto"/>
        <w:right w:val="none" w:sz="0" w:space="0" w:color="auto"/>
      </w:divBdr>
    </w:div>
    <w:div w:id="1147405114">
      <w:bodyDiv w:val="1"/>
      <w:marLeft w:val="0"/>
      <w:marRight w:val="0"/>
      <w:marTop w:val="0"/>
      <w:marBottom w:val="0"/>
      <w:divBdr>
        <w:top w:val="none" w:sz="0" w:space="0" w:color="auto"/>
        <w:left w:val="none" w:sz="0" w:space="0" w:color="auto"/>
        <w:bottom w:val="none" w:sz="0" w:space="0" w:color="auto"/>
        <w:right w:val="none" w:sz="0" w:space="0" w:color="auto"/>
      </w:divBdr>
    </w:div>
    <w:div w:id="1168445739">
      <w:bodyDiv w:val="1"/>
      <w:marLeft w:val="0"/>
      <w:marRight w:val="0"/>
      <w:marTop w:val="0"/>
      <w:marBottom w:val="0"/>
      <w:divBdr>
        <w:top w:val="none" w:sz="0" w:space="0" w:color="auto"/>
        <w:left w:val="none" w:sz="0" w:space="0" w:color="auto"/>
        <w:bottom w:val="none" w:sz="0" w:space="0" w:color="auto"/>
        <w:right w:val="none" w:sz="0" w:space="0" w:color="auto"/>
      </w:divBdr>
    </w:div>
    <w:div w:id="1175535963">
      <w:bodyDiv w:val="1"/>
      <w:marLeft w:val="0"/>
      <w:marRight w:val="0"/>
      <w:marTop w:val="0"/>
      <w:marBottom w:val="0"/>
      <w:divBdr>
        <w:top w:val="none" w:sz="0" w:space="0" w:color="auto"/>
        <w:left w:val="none" w:sz="0" w:space="0" w:color="auto"/>
        <w:bottom w:val="none" w:sz="0" w:space="0" w:color="auto"/>
        <w:right w:val="none" w:sz="0" w:space="0" w:color="auto"/>
      </w:divBdr>
    </w:div>
    <w:div w:id="1245921920">
      <w:bodyDiv w:val="1"/>
      <w:marLeft w:val="0"/>
      <w:marRight w:val="0"/>
      <w:marTop w:val="0"/>
      <w:marBottom w:val="0"/>
      <w:divBdr>
        <w:top w:val="none" w:sz="0" w:space="0" w:color="auto"/>
        <w:left w:val="none" w:sz="0" w:space="0" w:color="auto"/>
        <w:bottom w:val="none" w:sz="0" w:space="0" w:color="auto"/>
        <w:right w:val="none" w:sz="0" w:space="0" w:color="auto"/>
      </w:divBdr>
    </w:div>
    <w:div w:id="1317031810">
      <w:bodyDiv w:val="1"/>
      <w:marLeft w:val="0"/>
      <w:marRight w:val="0"/>
      <w:marTop w:val="0"/>
      <w:marBottom w:val="0"/>
      <w:divBdr>
        <w:top w:val="none" w:sz="0" w:space="0" w:color="auto"/>
        <w:left w:val="none" w:sz="0" w:space="0" w:color="auto"/>
        <w:bottom w:val="none" w:sz="0" w:space="0" w:color="auto"/>
        <w:right w:val="none" w:sz="0" w:space="0" w:color="auto"/>
      </w:divBdr>
    </w:div>
    <w:div w:id="1379665802">
      <w:bodyDiv w:val="1"/>
      <w:marLeft w:val="0"/>
      <w:marRight w:val="0"/>
      <w:marTop w:val="0"/>
      <w:marBottom w:val="0"/>
      <w:divBdr>
        <w:top w:val="none" w:sz="0" w:space="0" w:color="auto"/>
        <w:left w:val="none" w:sz="0" w:space="0" w:color="auto"/>
        <w:bottom w:val="none" w:sz="0" w:space="0" w:color="auto"/>
        <w:right w:val="none" w:sz="0" w:space="0" w:color="auto"/>
      </w:divBdr>
    </w:div>
    <w:div w:id="1409303321">
      <w:bodyDiv w:val="1"/>
      <w:marLeft w:val="0"/>
      <w:marRight w:val="0"/>
      <w:marTop w:val="0"/>
      <w:marBottom w:val="0"/>
      <w:divBdr>
        <w:top w:val="none" w:sz="0" w:space="0" w:color="auto"/>
        <w:left w:val="none" w:sz="0" w:space="0" w:color="auto"/>
        <w:bottom w:val="none" w:sz="0" w:space="0" w:color="auto"/>
        <w:right w:val="none" w:sz="0" w:space="0" w:color="auto"/>
      </w:divBdr>
    </w:div>
    <w:div w:id="1454522211">
      <w:bodyDiv w:val="1"/>
      <w:marLeft w:val="0"/>
      <w:marRight w:val="0"/>
      <w:marTop w:val="0"/>
      <w:marBottom w:val="0"/>
      <w:divBdr>
        <w:top w:val="none" w:sz="0" w:space="0" w:color="auto"/>
        <w:left w:val="none" w:sz="0" w:space="0" w:color="auto"/>
        <w:bottom w:val="none" w:sz="0" w:space="0" w:color="auto"/>
        <w:right w:val="none" w:sz="0" w:space="0" w:color="auto"/>
      </w:divBdr>
    </w:div>
    <w:div w:id="1461217898">
      <w:bodyDiv w:val="1"/>
      <w:marLeft w:val="0"/>
      <w:marRight w:val="0"/>
      <w:marTop w:val="0"/>
      <w:marBottom w:val="0"/>
      <w:divBdr>
        <w:top w:val="none" w:sz="0" w:space="0" w:color="auto"/>
        <w:left w:val="none" w:sz="0" w:space="0" w:color="auto"/>
        <w:bottom w:val="none" w:sz="0" w:space="0" w:color="auto"/>
        <w:right w:val="none" w:sz="0" w:space="0" w:color="auto"/>
      </w:divBdr>
    </w:div>
    <w:div w:id="1505316193">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69921393">
      <w:bodyDiv w:val="1"/>
      <w:marLeft w:val="0"/>
      <w:marRight w:val="0"/>
      <w:marTop w:val="0"/>
      <w:marBottom w:val="0"/>
      <w:divBdr>
        <w:top w:val="none" w:sz="0" w:space="0" w:color="auto"/>
        <w:left w:val="none" w:sz="0" w:space="0" w:color="auto"/>
        <w:bottom w:val="none" w:sz="0" w:space="0" w:color="auto"/>
        <w:right w:val="none" w:sz="0" w:space="0" w:color="auto"/>
      </w:divBdr>
    </w:div>
    <w:div w:id="1616130588">
      <w:bodyDiv w:val="1"/>
      <w:marLeft w:val="0"/>
      <w:marRight w:val="0"/>
      <w:marTop w:val="0"/>
      <w:marBottom w:val="0"/>
      <w:divBdr>
        <w:top w:val="none" w:sz="0" w:space="0" w:color="auto"/>
        <w:left w:val="none" w:sz="0" w:space="0" w:color="auto"/>
        <w:bottom w:val="none" w:sz="0" w:space="0" w:color="auto"/>
        <w:right w:val="none" w:sz="0" w:space="0" w:color="auto"/>
      </w:divBdr>
    </w:div>
    <w:div w:id="1680426999">
      <w:bodyDiv w:val="1"/>
      <w:marLeft w:val="0"/>
      <w:marRight w:val="0"/>
      <w:marTop w:val="0"/>
      <w:marBottom w:val="0"/>
      <w:divBdr>
        <w:top w:val="none" w:sz="0" w:space="0" w:color="auto"/>
        <w:left w:val="none" w:sz="0" w:space="0" w:color="auto"/>
        <w:bottom w:val="none" w:sz="0" w:space="0" w:color="auto"/>
        <w:right w:val="none" w:sz="0" w:space="0" w:color="auto"/>
      </w:divBdr>
    </w:div>
    <w:div w:id="1708555692">
      <w:bodyDiv w:val="1"/>
      <w:marLeft w:val="0"/>
      <w:marRight w:val="0"/>
      <w:marTop w:val="0"/>
      <w:marBottom w:val="0"/>
      <w:divBdr>
        <w:top w:val="none" w:sz="0" w:space="0" w:color="auto"/>
        <w:left w:val="none" w:sz="0" w:space="0" w:color="auto"/>
        <w:bottom w:val="none" w:sz="0" w:space="0" w:color="auto"/>
        <w:right w:val="none" w:sz="0" w:space="0" w:color="auto"/>
      </w:divBdr>
    </w:div>
    <w:div w:id="1726486331">
      <w:bodyDiv w:val="1"/>
      <w:marLeft w:val="0"/>
      <w:marRight w:val="0"/>
      <w:marTop w:val="0"/>
      <w:marBottom w:val="0"/>
      <w:divBdr>
        <w:top w:val="none" w:sz="0" w:space="0" w:color="auto"/>
        <w:left w:val="none" w:sz="0" w:space="0" w:color="auto"/>
        <w:bottom w:val="none" w:sz="0" w:space="0" w:color="auto"/>
        <w:right w:val="none" w:sz="0" w:space="0" w:color="auto"/>
      </w:divBdr>
    </w:div>
    <w:div w:id="1758401368">
      <w:bodyDiv w:val="1"/>
      <w:marLeft w:val="0"/>
      <w:marRight w:val="0"/>
      <w:marTop w:val="0"/>
      <w:marBottom w:val="0"/>
      <w:divBdr>
        <w:top w:val="none" w:sz="0" w:space="0" w:color="auto"/>
        <w:left w:val="none" w:sz="0" w:space="0" w:color="auto"/>
        <w:bottom w:val="none" w:sz="0" w:space="0" w:color="auto"/>
        <w:right w:val="none" w:sz="0" w:space="0" w:color="auto"/>
      </w:divBdr>
    </w:div>
    <w:div w:id="1771511203">
      <w:bodyDiv w:val="1"/>
      <w:marLeft w:val="0"/>
      <w:marRight w:val="0"/>
      <w:marTop w:val="0"/>
      <w:marBottom w:val="0"/>
      <w:divBdr>
        <w:top w:val="none" w:sz="0" w:space="0" w:color="auto"/>
        <w:left w:val="none" w:sz="0" w:space="0" w:color="auto"/>
        <w:bottom w:val="none" w:sz="0" w:space="0" w:color="auto"/>
        <w:right w:val="none" w:sz="0" w:space="0" w:color="auto"/>
      </w:divBdr>
    </w:div>
    <w:div w:id="1790971038">
      <w:bodyDiv w:val="1"/>
      <w:marLeft w:val="0"/>
      <w:marRight w:val="0"/>
      <w:marTop w:val="0"/>
      <w:marBottom w:val="0"/>
      <w:divBdr>
        <w:top w:val="none" w:sz="0" w:space="0" w:color="auto"/>
        <w:left w:val="none" w:sz="0" w:space="0" w:color="auto"/>
        <w:bottom w:val="none" w:sz="0" w:space="0" w:color="auto"/>
        <w:right w:val="none" w:sz="0" w:space="0" w:color="auto"/>
      </w:divBdr>
    </w:div>
    <w:div w:id="1940945627">
      <w:bodyDiv w:val="1"/>
      <w:marLeft w:val="0"/>
      <w:marRight w:val="0"/>
      <w:marTop w:val="0"/>
      <w:marBottom w:val="0"/>
      <w:divBdr>
        <w:top w:val="none" w:sz="0" w:space="0" w:color="auto"/>
        <w:left w:val="none" w:sz="0" w:space="0" w:color="auto"/>
        <w:bottom w:val="none" w:sz="0" w:space="0" w:color="auto"/>
        <w:right w:val="none" w:sz="0" w:space="0" w:color="auto"/>
      </w:divBdr>
    </w:div>
    <w:div w:id="1943100329">
      <w:bodyDiv w:val="1"/>
      <w:marLeft w:val="0"/>
      <w:marRight w:val="0"/>
      <w:marTop w:val="0"/>
      <w:marBottom w:val="0"/>
      <w:divBdr>
        <w:top w:val="none" w:sz="0" w:space="0" w:color="auto"/>
        <w:left w:val="none" w:sz="0" w:space="0" w:color="auto"/>
        <w:bottom w:val="none" w:sz="0" w:space="0" w:color="auto"/>
        <w:right w:val="none" w:sz="0" w:space="0" w:color="auto"/>
      </w:divBdr>
    </w:div>
    <w:div w:id="1975985094">
      <w:bodyDiv w:val="1"/>
      <w:marLeft w:val="0"/>
      <w:marRight w:val="0"/>
      <w:marTop w:val="0"/>
      <w:marBottom w:val="0"/>
      <w:divBdr>
        <w:top w:val="none" w:sz="0" w:space="0" w:color="auto"/>
        <w:left w:val="none" w:sz="0" w:space="0" w:color="auto"/>
        <w:bottom w:val="none" w:sz="0" w:space="0" w:color="auto"/>
        <w:right w:val="none" w:sz="0" w:space="0" w:color="auto"/>
      </w:divBdr>
    </w:div>
    <w:div w:id="2011367332">
      <w:bodyDiv w:val="1"/>
      <w:marLeft w:val="0"/>
      <w:marRight w:val="0"/>
      <w:marTop w:val="0"/>
      <w:marBottom w:val="0"/>
      <w:divBdr>
        <w:top w:val="none" w:sz="0" w:space="0" w:color="auto"/>
        <w:left w:val="none" w:sz="0" w:space="0" w:color="auto"/>
        <w:bottom w:val="none" w:sz="0" w:space="0" w:color="auto"/>
        <w:right w:val="none" w:sz="0" w:space="0" w:color="auto"/>
      </w:divBdr>
    </w:div>
    <w:div w:id="2035692500">
      <w:bodyDiv w:val="1"/>
      <w:marLeft w:val="0"/>
      <w:marRight w:val="0"/>
      <w:marTop w:val="0"/>
      <w:marBottom w:val="0"/>
      <w:divBdr>
        <w:top w:val="none" w:sz="0" w:space="0" w:color="auto"/>
        <w:left w:val="none" w:sz="0" w:space="0" w:color="auto"/>
        <w:bottom w:val="none" w:sz="0" w:space="0" w:color="auto"/>
        <w:right w:val="none" w:sz="0" w:space="0" w:color="auto"/>
      </w:divBdr>
    </w:div>
    <w:div w:id="2067608619">
      <w:bodyDiv w:val="1"/>
      <w:marLeft w:val="0"/>
      <w:marRight w:val="0"/>
      <w:marTop w:val="0"/>
      <w:marBottom w:val="0"/>
      <w:divBdr>
        <w:top w:val="none" w:sz="0" w:space="0" w:color="auto"/>
        <w:left w:val="none" w:sz="0" w:space="0" w:color="auto"/>
        <w:bottom w:val="none" w:sz="0" w:space="0" w:color="auto"/>
        <w:right w:val="none" w:sz="0" w:space="0" w:color="auto"/>
      </w:divBdr>
    </w:div>
    <w:div w:id="2097363689">
      <w:bodyDiv w:val="1"/>
      <w:marLeft w:val="0"/>
      <w:marRight w:val="0"/>
      <w:marTop w:val="0"/>
      <w:marBottom w:val="0"/>
      <w:divBdr>
        <w:top w:val="none" w:sz="0" w:space="0" w:color="auto"/>
        <w:left w:val="none" w:sz="0" w:space="0" w:color="auto"/>
        <w:bottom w:val="none" w:sz="0" w:space="0" w:color="auto"/>
        <w:right w:val="none" w:sz="0" w:space="0" w:color="auto"/>
      </w:divBdr>
    </w:div>
    <w:div w:id="2127386447">
      <w:bodyDiv w:val="1"/>
      <w:marLeft w:val="0"/>
      <w:marRight w:val="0"/>
      <w:marTop w:val="0"/>
      <w:marBottom w:val="0"/>
      <w:divBdr>
        <w:top w:val="none" w:sz="0" w:space="0" w:color="auto"/>
        <w:left w:val="none" w:sz="0" w:space="0" w:color="auto"/>
        <w:bottom w:val="none" w:sz="0" w:space="0" w:color="auto"/>
        <w:right w:val="none" w:sz="0" w:space="0" w:color="auto"/>
      </w:divBdr>
    </w:div>
    <w:div w:id="21376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proxy.library.unt.edu/login?url=https://www.jstor.org/stable/4029934" TargetMode="External"/><Relationship Id="rId21" Type="http://schemas.openxmlformats.org/officeDocument/2006/relationships/hyperlink" Target="https://youtu.be/3toaUiBgoys"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63" Type="http://schemas.openxmlformats.org/officeDocument/2006/relationships/hyperlink" Target="file:///C:/Users/jdl0126/AppData/Local/Temp/OneNote/16.0/NT/0/spot@unt.edu" TargetMode="External"/><Relationship Id="rId68" Type="http://schemas.openxmlformats.org/officeDocument/2006/relationships/hyperlink" Target="https://policy.unt.edu/policy/07-002" TargetMode="External"/><Relationship Id="rId16" Type="http://schemas.openxmlformats.org/officeDocument/2006/relationships/hyperlink" Target="https://clear.unt.edu/supported-technologies/canvas/requirements" TargetMode="External"/><Relationship Id="rId11" Type="http://schemas.openxmlformats.org/officeDocument/2006/relationships/hyperlink" Target="https://clear.unt.edu/online-communication-tips" TargetMode="External"/><Relationship Id="rId32" Type="http://schemas.openxmlformats.org/officeDocument/2006/relationships/hyperlink" Target="https://www.researchgate.net/publication/240320762_The_myth_of_social_capital_in_community_development" TargetMode="External"/><Relationship Id="rId37" Type="http://schemas.openxmlformats.org/officeDocument/2006/relationships/hyperlink" Target="https://scholar.google.com/citations?user=k2mfBQ4AAAAJ&amp;hl=en" TargetMode="External"/><Relationship Id="rId53" Type="http://schemas.openxmlformats.org/officeDocument/2006/relationships/hyperlink" Target="http://writingcenter.unt.edu/" TargetMode="External"/><Relationship Id="rId58" Type="http://schemas.openxmlformats.org/officeDocument/2006/relationships/hyperlink" Target="https://deanofstudents.unt.edu/conduct" TargetMode="External"/><Relationship Id="rId74" Type="http://schemas.openxmlformats.org/officeDocument/2006/relationships/hyperlink" Target="https://www.mypronouns.org/what-and-why"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file:///C:/Users/jdl0126/AppData/Local/Temp/OneNote/16.0/NT/0/no-reply@iasystem.org" TargetMode="External"/><Relationship Id="rId19" Type="http://schemas.openxmlformats.org/officeDocument/2006/relationships/hyperlink" Target="https://community.canvaslms.com/docs/DOC-10554-4212710328" TargetMode="External"/><Relationship Id="rId14" Type="http://schemas.openxmlformats.org/officeDocument/2006/relationships/hyperlink" Target="https://vpaa.unt.edu/ss/integrity" TargetMode="External"/><Relationship Id="rId22" Type="http://schemas.openxmlformats.org/officeDocument/2006/relationships/hyperlink" Target="https://www.courtinnovation.org/community-asset-mapping" TargetMode="External"/><Relationship Id="rId27" Type="http://schemas.openxmlformats.org/officeDocument/2006/relationships/hyperlink" Target="https://www.pps.org/article/grplacefeat" TargetMode="External"/><Relationship Id="rId30" Type="http://schemas.openxmlformats.org/officeDocument/2006/relationships/hyperlink" Target="https://www.frbsf.org/community-development/wp-content/uploads/sites/3/CI_Winter2012_Blackwell.pdf" TargetMode="External"/><Relationship Id="rId35" Type="http://schemas.openxmlformats.org/officeDocument/2006/relationships/hyperlink" Target="https://unt.instructure.com/courses/126183/files/33009941/download?download_frd=1" TargetMode="External"/><Relationship Id="rId43" Type="http://schemas.openxmlformats.org/officeDocument/2006/relationships/hyperlink" Target="https://financialaid.unt.edu/" TargetMode="External"/><Relationship Id="rId48" Type="http://schemas.openxmlformats.org/officeDocument/2006/relationships/hyperlink" Target="https://studentaffairs.unt.edu/care" TargetMode="External"/><Relationship Id="rId56" Type="http://schemas.openxmlformats.org/officeDocument/2006/relationships/hyperlink" Target="https://disability.unt.edu/" TargetMode="External"/><Relationship Id="rId64" Type="http://schemas.openxmlformats.org/officeDocument/2006/relationships/hyperlink" Target="file:///C:/Users/jdl0126/AppData/Local/Temp/OneNote/16.0/NT/0/SurvivorAdvocate@unt.edu" TargetMode="External"/><Relationship Id="rId69" Type="http://schemas.openxmlformats.org/officeDocument/2006/relationships/hyperlink" Target="https://registrar.unt.edu/transcripts-and-records/update-your-personal-information" TargetMode="External"/><Relationship Id="rId77" Type="http://schemas.openxmlformats.org/officeDocument/2006/relationships/hyperlink" Target="https://www.mypronouns.org/asking" TargetMode="External"/><Relationship Id="rId8" Type="http://schemas.openxmlformats.org/officeDocument/2006/relationships/footnotes" Target="footnotes.xml"/><Relationship Id="rId51" Type="http://schemas.openxmlformats.org/officeDocument/2006/relationships/hyperlink" Target="https://success.unt.edu/asc" TargetMode="External"/><Relationship Id="rId72" Type="http://schemas.openxmlformats.org/officeDocument/2006/relationships/hyperlink" Target="https://studentaffairs.unt.edu/student-legal-service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wl.purdue.edu/" TargetMode="External"/><Relationship Id="rId17" Type="http://schemas.openxmlformats.org/officeDocument/2006/relationships/hyperlink" Target="http://www.unt.edu/helpdesk/index.htm" TargetMode="External"/><Relationship Id="rId25" Type="http://schemas.openxmlformats.org/officeDocument/2006/relationships/hyperlink" Target="https://ucanr.edu/sites/CA4-HA/files/206668.pdf" TargetMode="External"/><Relationship Id="rId33" Type="http://schemas.openxmlformats.org/officeDocument/2006/relationships/hyperlink" Target="https://www.frbsf.org/research-and-insights/blog/community-development/2022/09/07/investing-in-community-infrastructure-to-support-thriving-economies" TargetMode="External"/><Relationship Id="rId38" Type="http://schemas.openxmlformats.org/officeDocument/2006/relationships/hyperlink" Target="https://libproxy.library.unt.edu:9443/login?url=http://search.ebscohost.com/login.aspx?direct=true&amp;db=sih&amp;AN=27647657&amp;scope=site" TargetMode="External"/><Relationship Id="rId46" Type="http://schemas.openxmlformats.org/officeDocument/2006/relationships/hyperlink" Target="https://edo.unt.edu/multicultural-center" TargetMode="External"/><Relationship Id="rId59" Type="http://schemas.openxmlformats.org/officeDocument/2006/relationships/hyperlink" Target="https://my.unt.edu/" TargetMode="External"/><Relationship Id="rId67" Type="http://schemas.openxmlformats.org/officeDocument/2006/relationships/hyperlink" Target="mailto:internationaladvising@unt.edu" TargetMode="External"/><Relationship Id="rId20" Type="http://schemas.openxmlformats.org/officeDocument/2006/relationships/hyperlink" Target="https://www.pinterest.com/pin/169377635955540576/" TargetMode="External"/><Relationship Id="rId41" Type="http://schemas.openxmlformats.org/officeDocument/2006/relationships/hyperlink" Target="https://libproxy.library.unt.edu:9443/login?url=http://search.ebscohost.com/login.aspx?direct=true&amp;db=eih&amp;AN=60833363&amp;scope=site" TargetMode="External"/><Relationship Id="rId54" Type="http://schemas.openxmlformats.org/officeDocument/2006/relationships/hyperlink" Target="mailto:helpdesk@unt.edu" TargetMode="External"/><Relationship Id="rId62" Type="http://schemas.openxmlformats.org/officeDocument/2006/relationships/hyperlink" Target="http://spot.unt.edu/" TargetMode="External"/><Relationship Id="rId70" Type="http://schemas.openxmlformats.org/officeDocument/2006/relationships/hyperlink" Target="https://sfs.unt.edu/idcards" TargetMode="External"/><Relationship Id="rId75"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online.unt.edu/learn" TargetMode="External"/><Relationship Id="rId23" Type="http://schemas.openxmlformats.org/officeDocument/2006/relationships/hyperlink" Target="https://ctb.ku.edu/en/table-of-contents/assessment/assessing-community-needs-and-resources/identify-community-assets/main" TargetMode="External"/><Relationship Id="rId28" Type="http://schemas.openxmlformats.org/officeDocument/2006/relationships/hyperlink" Target="https://www.researchgate.net/publication/239532553_CDCs_and_the_Changing_Context_for_Urban_Community_Development_A_Review_of_the_Field_and_the_Environment" TargetMode="External"/><Relationship Id="rId36" Type="http://schemas.openxmlformats.org/officeDocument/2006/relationships/hyperlink" Target="https://libproxy.library.unt.edu:9443/login?url=http://search.ebscohost.com/login.aspx?direct=true&amp;db=asu&amp;AN=9607210569&amp;scope=site" TargetMode="External"/><Relationship Id="rId49" Type="http://schemas.openxmlformats.org/officeDocument/2006/relationships/hyperlink" Target="https://studentaffairs.unt.edu/student-health-and-wellness-center" TargetMode="External"/><Relationship Id="rId57" Type="http://schemas.openxmlformats.org/officeDocument/2006/relationships/hyperlink" Target="https://disability.unt.edu/" TargetMode="External"/><Relationship Id="rId10" Type="http://schemas.openxmlformats.org/officeDocument/2006/relationships/hyperlink" Target="mailto:laura.keyes@unt.edu" TargetMode="External"/><Relationship Id="rId31" Type="http://schemas.openxmlformats.org/officeDocument/2006/relationships/hyperlink" Target="https://keele.rl.talis.com/items/855950EC-7CD6-0AA0-0EB1-B4A0E4E81E6F.html"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60" Type="http://schemas.openxmlformats.org/officeDocument/2006/relationships/hyperlink" Target="https://it.unt.edu/eagleconnect" TargetMode="External"/><Relationship Id="rId65" Type="http://schemas.openxmlformats.org/officeDocument/2006/relationships/hyperlink" Target="file:///C:/Users/jdl0126/AppData/Local/Temp/OneNote/16.0/NT/0/oeo@unt.edu" TargetMode="External"/><Relationship Id="rId73" Type="http://schemas.openxmlformats.org/officeDocument/2006/relationships/hyperlink" Target="https://community.canvaslms.com/docs/DOC-18406-42121184808" TargetMode="External"/><Relationship Id="rId78" Type="http://schemas.openxmlformats.org/officeDocument/2006/relationships/hyperlink" Target="https://www.mypronouns.org/mistakes"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owl.purdue.edu/" TargetMode="External"/><Relationship Id="rId18" Type="http://schemas.openxmlformats.org/officeDocument/2006/relationships/hyperlink" Target="mailto:helpdesk@unt.edu" TargetMode="External"/><Relationship Id="rId39" Type="http://schemas.openxmlformats.org/officeDocument/2006/relationships/hyperlink" Target="https://www.proquest.com/docview/229725801/fulltext/92573552D50B4F55PQ/1?accountid=7113&amp;sourcetype=Scholarly%20Journals" TargetMode="External"/><Relationship Id="rId34" Type="http://schemas.openxmlformats.org/officeDocument/2006/relationships/hyperlink" Target="https://unt.instructure.com/courses/126183/files/33009941?wrap=1" TargetMode="External"/><Relationship Id="rId50" Type="http://schemas.openxmlformats.org/officeDocument/2006/relationships/hyperlink" Target="https://clear.unt.edu/canvas/student-resources" TargetMode="External"/><Relationship Id="rId55" Type="http://schemas.openxmlformats.org/officeDocument/2006/relationships/hyperlink" Target="mailto:helpdesk@unt.edu" TargetMode="External"/><Relationship Id="rId76" Type="http://schemas.openxmlformats.org/officeDocument/2006/relationships/hyperlink" Target="https://www.mypronouns.org/sharing" TargetMode="External"/><Relationship Id="rId7" Type="http://schemas.openxmlformats.org/officeDocument/2006/relationships/webSettings" Target="webSettings.xml"/><Relationship Id="rId71" Type="http://schemas.openxmlformats.org/officeDocument/2006/relationships/hyperlink" Target="https://sso.unt.edu/idp/profile/SAML2/Redirect/SSO;jsessionid=E4DCA43DF85E3B74B3E496CAB99D8FC6?execution=e1s1" TargetMode="External"/><Relationship Id="rId2" Type="http://schemas.openxmlformats.org/officeDocument/2006/relationships/customXml" Target="../customXml/item2.xml"/><Relationship Id="rId29" Type="http://schemas.openxmlformats.org/officeDocument/2006/relationships/hyperlink" Target="https://www.frbsf.org/research-and-insights/publications/2012/08/community-development-education-shared-future/" TargetMode="External"/><Relationship Id="rId24" Type="http://schemas.openxmlformats.org/officeDocument/2006/relationships/hyperlink" Target="https://www.courtinnovation.org/community-asset-mapping" TargetMode="External"/><Relationship Id="rId40" Type="http://schemas.openxmlformats.org/officeDocument/2006/relationships/hyperlink" Target="https://libproxy.library.unt.edu:9443/login?url=http://search.ebscohost.com/login.aspx?direct=true&amp;db=asu&amp;AN=9607210569&amp;scope=site" TargetMode="External"/><Relationship Id="rId45" Type="http://schemas.openxmlformats.org/officeDocument/2006/relationships/hyperlink" Target="https://studentaffairs.unt.edu/career-center" TargetMode="External"/><Relationship Id="rId66"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2CF98625D434387E3B1EC0760E5F8" ma:contentTypeVersion="15" ma:contentTypeDescription="Create a new document." ma:contentTypeScope="" ma:versionID="4b78fc2d5679157b705385fb433ac4fd">
  <xsd:schema xmlns:xsd="http://www.w3.org/2001/XMLSchema" xmlns:xs="http://www.w3.org/2001/XMLSchema" xmlns:p="http://schemas.microsoft.com/office/2006/metadata/properties" xmlns:ns1="http://schemas.microsoft.com/sharepoint/v3" xmlns:ns2="40c0da67-8bce-45e7-b92d-0212b76197b7" xmlns:ns3="13141ff6-6698-4719-9037-aeb7d382026f" targetNamespace="http://schemas.microsoft.com/office/2006/metadata/properties" ma:root="true" ma:fieldsID="ca7bd4f5c320c1aa5a3c7a5a4c4c6855" ns1:_="" ns2:_="" ns3:_="">
    <xsd:import namespace="http://schemas.microsoft.com/sharepoint/v3"/>
    <xsd:import namespace="40c0da67-8bce-45e7-b92d-0212b76197b7"/>
    <xsd:import namespace="13141ff6-6698-4719-9037-aeb7d38202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0da67-8bce-45e7-b92d-0212b761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41ff6-6698-4719-9037-aeb7d38202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eb6560-b144-4c8a-8cbc-b4495eaee423}" ma:internalName="TaxCatchAll" ma:showField="CatchAllData" ma:web="13141ff6-6698-4719-9037-aeb7d3820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c0da67-8bce-45e7-b92d-0212b76197b7">
      <Terms xmlns="http://schemas.microsoft.com/office/infopath/2007/PartnerControls"/>
    </lcf76f155ced4ddcb4097134ff3c332f>
    <TaxCatchAll xmlns="13141ff6-6698-4719-9037-aeb7d382026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9D949B-658C-486C-942D-D45C9DBA4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0da67-8bce-45e7-b92d-0212b76197b7"/>
    <ds:schemaRef ds:uri="13141ff6-6698-4719-9037-aeb7d382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A4466-E604-4016-9031-77D8B0249CF8}">
  <ds:schemaRefs>
    <ds:schemaRef ds:uri="http://schemas.microsoft.com/sharepoint/v3/contenttype/forms"/>
  </ds:schemaRefs>
</ds:datastoreItem>
</file>

<file path=customXml/itemProps3.xml><?xml version="1.0" encoding="utf-8"?>
<ds:datastoreItem xmlns:ds="http://schemas.openxmlformats.org/officeDocument/2006/customXml" ds:itemID="{B43AA1F4-A074-44E3-9046-FA5BCD8F3091}">
  <ds:schemaRefs>
    <ds:schemaRef ds:uri="http://schemas.microsoft.com/office/2006/metadata/properties"/>
    <ds:schemaRef ds:uri="http://schemas.microsoft.com/office/infopath/2007/PartnerControls"/>
    <ds:schemaRef ds:uri="40c0da67-8bce-45e7-b92d-0212b76197b7"/>
    <ds:schemaRef ds:uri="13141ff6-6698-4719-9037-aeb7d382026f"/>
    <ds:schemaRef ds:uri="http://schemas.microsoft.com/sharepoint/v3"/>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1194</TotalTime>
  <Pages>18</Pages>
  <Words>6310</Words>
  <Characters>40854</Characters>
  <Application>Microsoft Office Word</Application>
  <DocSecurity>0</DocSecurity>
  <Lines>907</Lines>
  <Paragraphs>476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Keyes, Laura</dc:creator>
  <cp:keywords/>
  <dc:description/>
  <cp:lastModifiedBy>Keyes, Laura</cp:lastModifiedBy>
  <cp:revision>25</cp:revision>
  <dcterms:created xsi:type="dcterms:W3CDTF">2025-07-23T16:38:00Z</dcterms:created>
  <dcterms:modified xsi:type="dcterms:W3CDTF">2025-08-18T14:52:00Z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108dbeeb83b2f55c46f636272eb1afc18ec96ff9b415c9d7ace7325cc014bbc7</vt:lpwstr>
  </property>
  <property fmtid="{D5CDD505-2E9C-101B-9397-08002B2CF9AE}" pid="3" name="ContentTypeId">
    <vt:lpwstr>0x010100F232CF98625D434387E3B1EC0760E5F8</vt:lpwstr>
  </property>
  <property fmtid="{D5CDD505-2E9C-101B-9397-08002B2CF9AE}" pid="4" name="MediaServiceImageTags">
    <vt:lpwstr/>
  </property>
</Properties>
</file>