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A0F3A1" w14:textId="54BA870B" w:rsidR="22702BF0" w:rsidRDefault="22702BF0" w:rsidP="19BC878F">
      <w:pPr>
        <w:pStyle w:val="Heading1"/>
        <w:spacing w:before="0"/>
        <w:jc w:val="center"/>
      </w:pPr>
      <w:r w:rsidRPr="19BC878F">
        <w:rPr>
          <w:rFonts w:ascii="Calibri" w:eastAsia="Calibri" w:hAnsi="Calibri" w:cs="Calibri"/>
          <w:color w:val="00833B"/>
          <w:szCs w:val="36"/>
        </w:rPr>
        <w:t>LTEC 2600 - Digital Tools in Education</w:t>
      </w:r>
    </w:p>
    <w:p w14:paraId="2CA4D7EF" w14:textId="77777777" w:rsidR="00873D60" w:rsidRPr="00B74F01" w:rsidRDefault="00873D60" w:rsidP="007B0167">
      <w:pPr>
        <w:pStyle w:val="Heading2"/>
        <w:rPr>
          <w:rFonts w:cstheme="minorHAnsi"/>
        </w:rPr>
      </w:pPr>
      <w:r w:rsidRPr="00B74F01">
        <w:rPr>
          <w:rFonts w:cstheme="minorHAnsi"/>
        </w:rPr>
        <w:t xml:space="preserve">Instructor Information  </w:t>
      </w:r>
    </w:p>
    <w:p w14:paraId="4AFCBE2C" w14:textId="478B3FB7" w:rsidR="00873D60" w:rsidRPr="00B74F01" w:rsidRDefault="006B0C18"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Lead Instructor: </w:t>
      </w:r>
      <w:r w:rsidR="009C2C4F" w:rsidRPr="00B74F01">
        <w:rPr>
          <w:rFonts w:eastAsiaTheme="minorEastAsia" w:cstheme="minorHAnsi"/>
          <w:color w:val="000000" w:themeColor="text1"/>
        </w:rPr>
        <w:t>Lauren Eutsler, Ph.D.</w:t>
      </w:r>
      <w:r w:rsidR="00873D60" w:rsidRPr="00B74F01">
        <w:rPr>
          <w:rFonts w:eastAsiaTheme="minorEastAsia" w:cstheme="minorHAnsi"/>
          <w:color w:val="000000" w:themeColor="text1"/>
        </w:rPr>
        <w:t xml:space="preserve">, </w:t>
      </w:r>
      <w:r w:rsidR="009C2C4F" w:rsidRPr="00B74F01">
        <w:rPr>
          <w:rFonts w:eastAsiaTheme="minorEastAsia" w:cstheme="minorHAnsi"/>
          <w:color w:val="000000" w:themeColor="text1"/>
        </w:rPr>
        <w:t>she/her/hers</w:t>
      </w:r>
      <w:r w:rsidR="00873D60" w:rsidRPr="00B74F01">
        <w:rPr>
          <w:rFonts w:eastAsiaTheme="minorEastAsia" w:cstheme="minorHAnsi"/>
          <w:color w:val="000000" w:themeColor="text1"/>
        </w:rPr>
        <w:t xml:space="preserve">, </w:t>
      </w:r>
      <w:hyperlink r:id="rId10" w:history="1">
        <w:r w:rsidR="009C2C4F" w:rsidRPr="00B74F01">
          <w:rPr>
            <w:rStyle w:val="Hyperlink"/>
            <w:rFonts w:eastAsiaTheme="minorEastAsia" w:cstheme="minorHAnsi"/>
          </w:rPr>
          <w:t>lauren.eutsler@unt.edu</w:t>
        </w:r>
      </w:hyperlink>
      <w:r w:rsidR="00873D60" w:rsidRPr="00B74F01">
        <w:rPr>
          <w:rFonts w:eastAsiaTheme="minorEastAsia" w:cstheme="minorHAnsi"/>
          <w:color w:val="000000" w:themeColor="text1"/>
        </w:rPr>
        <w:t xml:space="preserve">, </w:t>
      </w:r>
      <w:r w:rsidR="009C2C4F" w:rsidRPr="00B74F01">
        <w:rPr>
          <w:rFonts w:eastAsiaTheme="minorEastAsia" w:cstheme="minorHAnsi"/>
          <w:color w:val="000000" w:themeColor="text1"/>
        </w:rPr>
        <w:t>940-565-2539, Canvas Message</w:t>
      </w:r>
    </w:p>
    <w:p w14:paraId="5D18695C" w14:textId="77777777" w:rsidR="00873D60" w:rsidRPr="00B74F01" w:rsidRDefault="00873D60" w:rsidP="00873D60">
      <w:pPr>
        <w:spacing w:after="0" w:line="240" w:lineRule="auto"/>
        <w:rPr>
          <w:rFonts w:eastAsiaTheme="minorEastAsia" w:cstheme="minorHAnsi"/>
          <w:color w:val="729928" w:themeColor="accent1" w:themeShade="BF"/>
          <w:sz w:val="24"/>
          <w:szCs w:val="24"/>
        </w:rPr>
      </w:pPr>
    </w:p>
    <w:p w14:paraId="0C8EE44A" w14:textId="77777777" w:rsidR="00873D60" w:rsidRPr="00B74F01" w:rsidRDefault="00873D60" w:rsidP="007B0167">
      <w:pPr>
        <w:pStyle w:val="Heading3"/>
        <w:rPr>
          <w:rFonts w:cstheme="minorHAnsi"/>
          <w:sz w:val="30"/>
          <w:szCs w:val="30"/>
        </w:rPr>
      </w:pPr>
      <w:r w:rsidRPr="00B74F01">
        <w:rPr>
          <w:rFonts w:cstheme="minorHAnsi"/>
          <w:sz w:val="30"/>
          <w:szCs w:val="30"/>
        </w:rPr>
        <w:t xml:space="preserve">Course Description, Structure, and Objectives </w:t>
      </w:r>
    </w:p>
    <w:p w14:paraId="6FA4F396" w14:textId="121353A7" w:rsidR="00873D60" w:rsidRPr="00B74F01" w:rsidRDefault="009C2C4F" w:rsidP="1BAF2DB8">
      <w:pPr>
        <w:rPr>
          <w:rFonts w:eastAsia="Times New Roman"/>
        </w:rPr>
      </w:pPr>
      <w:r w:rsidRPr="1BAF2DB8">
        <w:rPr>
          <w:rFonts w:eastAsia="Times New Roman"/>
        </w:rPr>
        <w:t xml:space="preserve">This </w:t>
      </w:r>
      <w:r w:rsidR="126C638C" w:rsidRPr="1BAF2DB8">
        <w:rPr>
          <w:rFonts w:eastAsia="Times New Roman"/>
        </w:rPr>
        <w:t>16</w:t>
      </w:r>
      <w:r w:rsidRPr="1BAF2DB8">
        <w:rPr>
          <w:rFonts w:eastAsia="Times New Roman"/>
        </w:rPr>
        <w:t xml:space="preserve">-week </w:t>
      </w:r>
      <w:r w:rsidR="4B658E00" w:rsidRPr="1BAF2DB8">
        <w:rPr>
          <w:rFonts w:eastAsia="Times New Roman"/>
        </w:rPr>
        <w:t>3</w:t>
      </w:r>
      <w:r w:rsidRPr="1BAF2DB8">
        <w:rPr>
          <w:rFonts w:eastAsia="Times New Roman"/>
        </w:rPr>
        <w:t xml:space="preserve"> credit course aims to prepare pre-service teachers to select and use digital tools to infuse technology into teaching and curricular decisions. The major topics of this course include selecting digital tools, technology limitations, access, and technology integration in face-to-face, blended, and online learning environments.</w:t>
      </w:r>
    </w:p>
    <w:p w14:paraId="07F57125" w14:textId="0678B7D5" w:rsidR="00B74F01" w:rsidRPr="00B74F01" w:rsidRDefault="00B74F01" w:rsidP="00927866">
      <w:pPr>
        <w:spacing w:line="240" w:lineRule="auto"/>
        <w:rPr>
          <w:rFonts w:eastAsia="Times New Roman" w:cstheme="minorHAnsi"/>
          <w:color w:val="297C52" w:themeColor="accent3" w:themeShade="BF"/>
          <w:sz w:val="30"/>
          <w:szCs w:val="30"/>
        </w:rPr>
      </w:pPr>
      <w:r w:rsidRPr="00B74F01">
        <w:rPr>
          <w:rFonts w:eastAsia="Times New Roman" w:cstheme="minorHAnsi"/>
          <w:color w:val="297C52" w:themeColor="accent3" w:themeShade="BF"/>
          <w:sz w:val="30"/>
          <w:szCs w:val="30"/>
        </w:rPr>
        <w:t>Course Goals</w:t>
      </w:r>
    </w:p>
    <w:p w14:paraId="036A04C8" w14:textId="7E4FF51B" w:rsidR="00B74F01" w:rsidRPr="00B74F01" w:rsidRDefault="00B74F01" w:rsidP="1BAF2DB8">
      <w:pPr>
        <w:spacing w:beforeAutospacing="1" w:afterAutospacing="1" w:line="240" w:lineRule="auto"/>
        <w:rPr>
          <w:rFonts w:eastAsia="Times New Roman"/>
        </w:rPr>
      </w:pPr>
      <w:r w:rsidRPr="1BAF2DB8">
        <w:rPr>
          <w:rFonts w:eastAsia="Times New Roman"/>
        </w:rPr>
        <w:t>The goal of this course is to prepare pre-service teachers to evaluate when and how to infuse technologies to support students in educational environments. At the end of this course, students will be able to:</w:t>
      </w:r>
    </w:p>
    <w:p w14:paraId="079A0A5C" w14:textId="5904D9E4"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Establish Foundational Knowledge of Educational Technology</w:t>
      </w:r>
    </w:p>
    <w:p w14:paraId="4B886564" w14:textId="43285C45"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Introduce students to key concepts, historical developments, and emerging trends in educational technology to build a shared understanding of its role in K–12 teaching and learning.</w:t>
      </w:r>
    </w:p>
    <w:p w14:paraId="7A436AE0" w14:textId="5A26E5FD" w:rsidR="1BAF2DB8" w:rsidRDefault="1BAF2DB8" w:rsidP="1BAF2DB8">
      <w:pPr>
        <w:pStyle w:val="ListParagraph"/>
        <w:spacing w:before="240" w:after="240"/>
        <w:rPr>
          <w:rFonts w:ascii="Calibri" w:eastAsia="Calibri" w:hAnsi="Calibri" w:cs="Calibri"/>
        </w:rPr>
      </w:pPr>
    </w:p>
    <w:p w14:paraId="0988B089" w14:textId="30FFC026"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Foster Professional Collaboration and Inquiry</w:t>
      </w:r>
    </w:p>
    <w:p w14:paraId="0D16E49B" w14:textId="7DB8689C"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Cultivate Professional Learning Communities (PLCs) where students collaboratively investigate real-world Problems of Practice (PoPs) and explore technology tools that support instructional innovation.</w:t>
      </w:r>
    </w:p>
    <w:p w14:paraId="5A9BC9CA" w14:textId="07E91BE5" w:rsidR="1BAF2DB8" w:rsidRDefault="1BAF2DB8" w:rsidP="1BAF2DB8">
      <w:pPr>
        <w:pStyle w:val="ListParagraph"/>
        <w:spacing w:before="240" w:after="240"/>
        <w:rPr>
          <w:rFonts w:ascii="Calibri" w:eastAsia="Calibri" w:hAnsi="Calibri" w:cs="Calibri"/>
        </w:rPr>
      </w:pPr>
    </w:p>
    <w:p w14:paraId="65C4FA1A" w14:textId="76FC0680"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Promote Responsible and Ethical Technology Use</w:t>
      </w:r>
    </w:p>
    <w:p w14:paraId="34E32CC0" w14:textId="39D3D8E3"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Empower students to model responsible digital citizenship, navigate ethical considerations, and align their practices with institutional policies and emerging AI guidelines.</w:t>
      </w:r>
    </w:p>
    <w:p w14:paraId="3CFE1B85" w14:textId="1451FA43" w:rsidR="1BAF2DB8" w:rsidRDefault="1BAF2DB8" w:rsidP="1BAF2DB8">
      <w:pPr>
        <w:pStyle w:val="ListParagraph"/>
        <w:spacing w:before="240" w:after="240"/>
        <w:rPr>
          <w:rFonts w:ascii="Calibri" w:eastAsia="Calibri" w:hAnsi="Calibri" w:cs="Calibri"/>
        </w:rPr>
      </w:pPr>
    </w:p>
    <w:p w14:paraId="208D3408" w14:textId="1DC89342"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Develop Proficiency with Digital Tools for Teaching and Assessment</w:t>
      </w:r>
    </w:p>
    <w:p w14:paraId="5D1F9CE3" w14:textId="676ED4B8" w:rsidR="49C4E320" w:rsidRDefault="49C4E320" w:rsidP="1BAF2DB8">
      <w:pPr>
        <w:pStyle w:val="ListParagraph"/>
        <w:spacing w:before="240" w:after="240"/>
        <w:rPr>
          <w:rFonts w:ascii="Calibri" w:eastAsia="Calibri" w:hAnsi="Calibri" w:cs="Calibri"/>
          <w:b/>
          <w:bCs/>
        </w:rPr>
      </w:pPr>
      <w:r w:rsidRPr="1BAF2DB8">
        <w:rPr>
          <w:rFonts w:ascii="Calibri" w:eastAsia="Calibri" w:hAnsi="Calibri" w:cs="Calibri"/>
        </w:rPr>
        <w:t>Engage students in hands-on exploration of digital tools that enhance content delivery, creative expression, formative assessment, and community building in K–12 classrooms.</w:t>
      </w:r>
    </w:p>
    <w:p w14:paraId="6D78FAE5" w14:textId="326B1CCB" w:rsidR="1BAF2DB8" w:rsidRDefault="1BAF2DB8" w:rsidP="1BAF2DB8">
      <w:pPr>
        <w:pStyle w:val="ListParagraph"/>
        <w:spacing w:before="240" w:after="240"/>
        <w:rPr>
          <w:rFonts w:ascii="Calibri" w:eastAsia="Calibri" w:hAnsi="Calibri" w:cs="Calibri"/>
        </w:rPr>
      </w:pPr>
    </w:p>
    <w:p w14:paraId="28EB1F28" w14:textId="04EE3302"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Apply Technology Integration Models to Lesson Design</w:t>
      </w:r>
    </w:p>
    <w:p w14:paraId="2998040F" w14:textId="3BCDFC69"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Guide students in designing cross-curricular, multimodal lessons using technology integration frameworks (e.g., PICRAT) to support personalized and inclusive instruction.</w:t>
      </w:r>
    </w:p>
    <w:p w14:paraId="09823875" w14:textId="06E1894D" w:rsidR="1BAF2DB8" w:rsidRDefault="1BAF2DB8" w:rsidP="1BAF2DB8">
      <w:pPr>
        <w:pStyle w:val="ListParagraph"/>
        <w:spacing w:before="240" w:after="240"/>
        <w:rPr>
          <w:rFonts w:ascii="Calibri" w:eastAsia="Calibri" w:hAnsi="Calibri" w:cs="Calibri"/>
        </w:rPr>
      </w:pPr>
    </w:p>
    <w:p w14:paraId="7EC58AB6" w14:textId="72EEAB47"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Advance Equity and Accessibility in Digital Learning Environments</w:t>
      </w:r>
    </w:p>
    <w:p w14:paraId="53893A8F" w14:textId="60195F44" w:rsidR="1BAF2DB8" w:rsidRPr="00362CEF" w:rsidRDefault="49C4E320" w:rsidP="00362CEF">
      <w:pPr>
        <w:pStyle w:val="ListParagraph"/>
        <w:spacing w:before="240" w:after="240"/>
        <w:rPr>
          <w:rFonts w:ascii="Calibri" w:eastAsia="Calibri" w:hAnsi="Calibri" w:cs="Calibri"/>
        </w:rPr>
      </w:pPr>
      <w:r w:rsidRPr="1BAF2DB8">
        <w:rPr>
          <w:rFonts w:ascii="Calibri" w:eastAsia="Calibri" w:hAnsi="Calibri" w:cs="Calibri"/>
        </w:rPr>
        <w:t xml:space="preserve">Equip students with strategies to identify and address accessibility barriers, apply Universal Design for Learning (UDL) principles, and manage classroom technology to </w:t>
      </w:r>
      <w:r w:rsidR="47480EF9" w:rsidRPr="1BAF2DB8">
        <w:rPr>
          <w:rFonts w:ascii="Calibri" w:eastAsia="Calibri" w:hAnsi="Calibri" w:cs="Calibri"/>
        </w:rPr>
        <w:t>improve access</w:t>
      </w:r>
      <w:r w:rsidRPr="1BAF2DB8">
        <w:rPr>
          <w:rFonts w:ascii="Calibri" w:eastAsia="Calibri" w:hAnsi="Calibri" w:cs="Calibri"/>
        </w:rPr>
        <w:t xml:space="preserve"> for all learners.</w:t>
      </w:r>
    </w:p>
    <w:p w14:paraId="2621A8BF" w14:textId="77777777" w:rsidR="00873D60" w:rsidRPr="00B74F01" w:rsidRDefault="00873D60" w:rsidP="00927866">
      <w:pPr>
        <w:pStyle w:val="Heading2"/>
        <w:spacing w:line="240" w:lineRule="auto"/>
        <w:rPr>
          <w:rFonts w:cstheme="minorHAnsi"/>
        </w:rPr>
      </w:pPr>
      <w:r w:rsidRPr="00B74F01">
        <w:rPr>
          <w:rFonts w:cstheme="minorHAnsi"/>
        </w:rPr>
        <w:t xml:space="preserve">Required/Recommended Materials </w:t>
      </w:r>
    </w:p>
    <w:p w14:paraId="0CBE5998" w14:textId="27500FB7" w:rsidR="1BAF2DB8" w:rsidRDefault="009C2C4F" w:rsidP="1BAF2DB8">
      <w:pPr>
        <w:spacing w:beforeAutospacing="1" w:afterAutospacing="1" w:line="240" w:lineRule="auto"/>
        <w:rPr>
          <w:rFonts w:eastAsia="Times New Roman"/>
        </w:rPr>
      </w:pPr>
      <w:r w:rsidRPr="1BAF2DB8">
        <w:rPr>
          <w:rFonts w:eastAsia="Times New Roman"/>
        </w:rPr>
        <w:t>There is no required text students must purchase for this course. Students will be provided with articles, podcasts, and videos by the instructor.</w:t>
      </w:r>
    </w:p>
    <w:p w14:paraId="13EAFF1A" w14:textId="5C518CE5" w:rsidR="00977D27" w:rsidRPr="00B74F01" w:rsidRDefault="00873D60" w:rsidP="00927866">
      <w:pPr>
        <w:spacing w:after="0" w:line="240" w:lineRule="auto"/>
        <w:rPr>
          <w:rFonts w:eastAsiaTheme="minorEastAsia" w:cstheme="minorHAnsi"/>
        </w:rPr>
      </w:pPr>
      <w:r w:rsidRPr="00B74F01">
        <w:rPr>
          <w:rFonts w:eastAsiaTheme="minorEastAsia" w:cstheme="minorHAnsi"/>
        </w:rPr>
        <w:lastRenderedPageBreak/>
        <w:t xml:space="preserve">This course has digital components.  To fully participate in this class, students will need internet access to reference content on the Canvas Learning Management System and </w:t>
      </w:r>
      <w:r w:rsidR="00AE7ACE" w:rsidRPr="00B74F01">
        <w:rPr>
          <w:rFonts w:eastAsiaTheme="minorEastAsia" w:cstheme="minorHAnsi"/>
        </w:rPr>
        <w:t>headphones.</w:t>
      </w:r>
      <w:r w:rsidRPr="00B74F01">
        <w:rPr>
          <w:rFonts w:eastAsiaTheme="minorEastAsia" w:cstheme="minorHAnsi"/>
        </w:rPr>
        <w:t>  If circumstances change, you will be informed of other technical needs to access course content.  Information on how to be successful in a digital learning environment can be found at</w:t>
      </w:r>
      <w:r w:rsidR="002D246A" w:rsidRPr="00B74F01">
        <w:rPr>
          <w:rFonts w:eastAsiaTheme="minorEastAsia" w:cstheme="minorHAnsi"/>
        </w:rPr>
        <w:t xml:space="preserve"> </w:t>
      </w:r>
      <w:hyperlink r:id="rId11" w:history="1">
        <w:r w:rsidR="002D246A" w:rsidRPr="00B74F01">
          <w:rPr>
            <w:rStyle w:val="Hyperlink"/>
            <w:rFonts w:eastAsiaTheme="minorEastAsia" w:cstheme="minorHAnsi"/>
          </w:rPr>
          <w:t>Learn Anywhere</w:t>
        </w:r>
      </w:hyperlink>
      <w:r w:rsidRPr="00B74F01">
        <w:rPr>
          <w:rFonts w:eastAsiaTheme="minorEastAsia" w:cstheme="minorHAnsi"/>
        </w:rPr>
        <w:t xml:space="preserve"> </w:t>
      </w:r>
      <w:r w:rsidR="002D246A" w:rsidRPr="00B74F01">
        <w:rPr>
          <w:rFonts w:eastAsiaTheme="minorEastAsia" w:cstheme="minorHAnsi"/>
        </w:rPr>
        <w:t>(https://online.unt.edu/learn)</w:t>
      </w:r>
      <w:r w:rsidRPr="00B74F01">
        <w:rPr>
          <w:rFonts w:eastAsiaTheme="minorEastAsia" w:cstheme="minorHAnsi"/>
        </w:rPr>
        <w:t xml:space="preserve">. </w:t>
      </w:r>
      <w:r w:rsidR="00350D7B" w:rsidRPr="00B74F01">
        <w:rPr>
          <w:rFonts w:eastAsiaTheme="minorEastAsia" w:cstheme="minorHAnsi"/>
        </w:rPr>
        <w:tab/>
      </w:r>
    </w:p>
    <w:p w14:paraId="3F82C67C" w14:textId="77777777" w:rsidR="00162DBA" w:rsidRPr="00B74F01" w:rsidRDefault="00162DBA" w:rsidP="007B0167">
      <w:pPr>
        <w:pStyle w:val="Heading2"/>
        <w:rPr>
          <w:rFonts w:cstheme="minorHAnsi"/>
        </w:rPr>
      </w:pPr>
      <w:r w:rsidRPr="00B74F01">
        <w:rPr>
          <w:rFonts w:cstheme="minorHAnsi"/>
        </w:rPr>
        <w:t xml:space="preserve">How to Succeed in this Course </w:t>
      </w:r>
    </w:p>
    <w:p w14:paraId="47450A85" w14:textId="301F46CF" w:rsidR="00982633" w:rsidRPr="00982633" w:rsidRDefault="00982633" w:rsidP="1BAF2DB8">
      <w:pPr>
        <w:spacing w:after="0" w:line="240" w:lineRule="auto"/>
        <w:rPr>
          <w:rFonts w:eastAsiaTheme="minorEastAsia"/>
        </w:rPr>
      </w:pPr>
      <w:r w:rsidRPr="1BAF2DB8">
        <w:rPr>
          <w:rFonts w:eastAsiaTheme="minorEastAsia"/>
        </w:rPr>
        <w:t>Connect with me through Canvas Message. Attendance and participation in this class is required</w:t>
      </w:r>
      <w:r w:rsidR="48EB307E" w:rsidRPr="1BAF2DB8">
        <w:rPr>
          <w:rFonts w:eastAsiaTheme="minorEastAsia"/>
        </w:rPr>
        <w:t xml:space="preserve"> and a large portion of the course grade</w:t>
      </w:r>
      <w:r w:rsidRPr="1BAF2DB8">
        <w:rPr>
          <w:rFonts w:eastAsiaTheme="minorEastAsia"/>
        </w:rPr>
        <w:t xml:space="preserve">. Our time in class will consist of small group and whole class participation. You are a vital part of </w:t>
      </w:r>
      <w:r w:rsidR="53A5878A" w:rsidRPr="1BAF2DB8">
        <w:rPr>
          <w:rFonts w:eastAsiaTheme="minorEastAsia"/>
        </w:rPr>
        <w:t xml:space="preserve">this </w:t>
      </w:r>
      <w:r w:rsidRPr="1BAF2DB8">
        <w:rPr>
          <w:rFonts w:eastAsiaTheme="minorEastAsia"/>
        </w:rPr>
        <w:t xml:space="preserve">learning community, and your contributions are part of the knowledge that we create in our classroom. Even if you are absent, you are still responsible for </w:t>
      </w:r>
      <w:r w:rsidR="786D5B9B" w:rsidRPr="1BAF2DB8">
        <w:rPr>
          <w:rFonts w:eastAsiaTheme="minorEastAsia"/>
        </w:rPr>
        <w:t>complet</w:t>
      </w:r>
      <w:r w:rsidRPr="1BAF2DB8">
        <w:rPr>
          <w:rFonts w:eastAsiaTheme="minorEastAsia"/>
        </w:rPr>
        <w:t xml:space="preserve">ing </w:t>
      </w:r>
      <w:r w:rsidR="786D5B9B" w:rsidRPr="1BAF2DB8">
        <w:rPr>
          <w:rFonts w:eastAsiaTheme="minorEastAsia"/>
        </w:rPr>
        <w:t>the</w:t>
      </w:r>
      <w:r w:rsidRPr="1BAF2DB8">
        <w:rPr>
          <w:rFonts w:eastAsiaTheme="minorEastAsia"/>
        </w:rPr>
        <w:t xml:space="preserve"> assign</w:t>
      </w:r>
      <w:r w:rsidR="538C31F2" w:rsidRPr="1BAF2DB8">
        <w:rPr>
          <w:rFonts w:eastAsiaTheme="minorEastAsia"/>
        </w:rPr>
        <w:t>ments, as each in-class activity is a graded component of your portfolio</w:t>
      </w:r>
      <w:r w:rsidR="5C778E97" w:rsidRPr="1BAF2DB8">
        <w:rPr>
          <w:rFonts w:eastAsiaTheme="minorEastAsia"/>
        </w:rPr>
        <w:t xml:space="preserve"> project</w:t>
      </w:r>
      <w:r w:rsidR="538C31F2" w:rsidRPr="1BAF2DB8">
        <w:rPr>
          <w:rFonts w:eastAsiaTheme="minorEastAsia"/>
        </w:rPr>
        <w:t>.</w:t>
      </w:r>
    </w:p>
    <w:p w14:paraId="3C2F1F06" w14:textId="39E8DA24" w:rsidR="1BAF2DB8" w:rsidRDefault="1BAF2DB8" w:rsidP="1BAF2DB8">
      <w:pPr>
        <w:spacing w:after="0" w:line="240" w:lineRule="auto"/>
        <w:rPr>
          <w:rFonts w:eastAsiaTheme="minorEastAsia"/>
        </w:rPr>
      </w:pPr>
    </w:p>
    <w:p w14:paraId="08D0058F" w14:textId="063C3CF3" w:rsidR="00982633" w:rsidRPr="00982633" w:rsidRDefault="00982633" w:rsidP="1BAF2DB8">
      <w:pPr>
        <w:spacing w:after="0" w:line="240" w:lineRule="auto"/>
        <w:rPr>
          <w:rFonts w:eastAsiaTheme="minorEastAsia"/>
        </w:rPr>
      </w:pPr>
      <w:r w:rsidRPr="1BAF2DB8">
        <w:rPr>
          <w:rFonts w:eastAsiaTheme="minorEastAsia"/>
        </w:rPr>
        <w:t xml:space="preserve">I understand that life gets busy, or that illness and tragedy strike. When these things happen, please communicate with me so I can help support you. You may need to </w:t>
      </w:r>
      <w:r w:rsidR="0CFC315E" w:rsidRPr="1BAF2DB8">
        <w:rPr>
          <w:rFonts w:eastAsiaTheme="minorEastAsia"/>
        </w:rPr>
        <w:t>communicate</w:t>
      </w:r>
      <w:r w:rsidRPr="1BAF2DB8">
        <w:rPr>
          <w:rFonts w:eastAsiaTheme="minorEastAsia"/>
        </w:rPr>
        <w:t xml:space="preserve"> with the dean of students to</w:t>
      </w:r>
      <w:r w:rsidR="43ADCDDF" w:rsidRPr="1BAF2DB8">
        <w:rPr>
          <w:rFonts w:eastAsiaTheme="minorEastAsia"/>
        </w:rPr>
        <w:t xml:space="preserve"> provide documentation to</w:t>
      </w:r>
      <w:r w:rsidRPr="1BAF2DB8">
        <w:rPr>
          <w:rFonts w:eastAsiaTheme="minorEastAsia"/>
        </w:rPr>
        <w:t xml:space="preserve"> grant you an ex</w:t>
      </w:r>
      <w:r w:rsidR="5CB17DCF" w:rsidRPr="1BAF2DB8">
        <w:rPr>
          <w:rFonts w:eastAsiaTheme="minorEastAsia"/>
        </w:rPr>
        <w:t>cused absence</w:t>
      </w:r>
      <w:r w:rsidRPr="1BAF2DB8">
        <w:rPr>
          <w:rFonts w:eastAsiaTheme="minorEastAsia"/>
        </w:rPr>
        <w:t xml:space="preserve">. </w:t>
      </w:r>
    </w:p>
    <w:p w14:paraId="008C7E33" w14:textId="29BC10BA" w:rsidR="00982633" w:rsidRPr="00982633" w:rsidRDefault="00982633" w:rsidP="1BAF2DB8">
      <w:pPr>
        <w:spacing w:after="0" w:line="240" w:lineRule="auto"/>
        <w:rPr>
          <w:rFonts w:eastAsiaTheme="minorEastAsia"/>
        </w:rPr>
      </w:pPr>
    </w:p>
    <w:p w14:paraId="3EB170E6" w14:textId="19283CB7" w:rsidR="00982633" w:rsidRPr="00982633" w:rsidRDefault="00982633" w:rsidP="1BAF2DB8">
      <w:pPr>
        <w:spacing w:after="0" w:line="240" w:lineRule="auto"/>
        <w:rPr>
          <w:rFonts w:eastAsiaTheme="minorEastAsia"/>
        </w:rPr>
      </w:pPr>
      <w:r w:rsidRPr="1BAF2DB8">
        <w:rPr>
          <w:rFonts w:eastAsiaTheme="minorEastAsia"/>
        </w:rPr>
        <w:t>A</w:t>
      </w:r>
      <w:r w:rsidR="2162FBF4" w:rsidRPr="1BAF2DB8">
        <w:rPr>
          <w:rFonts w:eastAsiaTheme="minorEastAsia"/>
        </w:rPr>
        <w:t xml:space="preserve"> course</w:t>
      </w:r>
      <w:r w:rsidRPr="1BAF2DB8">
        <w:rPr>
          <w:rFonts w:eastAsiaTheme="minorEastAsia"/>
        </w:rPr>
        <w:t xml:space="preserve"> “incomplete” </w:t>
      </w:r>
      <w:r w:rsidR="0748E860" w:rsidRPr="1BAF2DB8">
        <w:rPr>
          <w:rFonts w:eastAsiaTheme="minorEastAsia"/>
        </w:rPr>
        <w:t xml:space="preserve">grade </w:t>
      </w:r>
      <w:r w:rsidRPr="1BAF2DB8">
        <w:rPr>
          <w:rFonts w:eastAsiaTheme="minorEastAsia"/>
        </w:rPr>
        <w:t>cannot be granted if you are already failing, so let’s work to avoid this. Per the UNT registrar, “An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w:t>
      </w:r>
    </w:p>
    <w:p w14:paraId="42D99A26" w14:textId="77777777" w:rsidR="00B03A6F" w:rsidRPr="00B74F01" w:rsidRDefault="00B03A6F" w:rsidP="00B03A6F">
      <w:pPr>
        <w:spacing w:after="0" w:line="240" w:lineRule="auto"/>
        <w:rPr>
          <w:rFonts w:eastAsiaTheme="minorEastAsia" w:cstheme="minorHAnsi"/>
          <w:color w:val="000000" w:themeColor="text1"/>
        </w:rPr>
      </w:pPr>
    </w:p>
    <w:p w14:paraId="17055D90" w14:textId="72E470B7"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 xml:space="preserve">ADA accommodation statement: </w:t>
      </w:r>
    </w:p>
    <w:p w14:paraId="43E320F9" w14:textId="7D00A068" w:rsidR="00162DBA" w:rsidRPr="00B74F01" w:rsidRDefault="00162DBA" w:rsidP="00162DBA">
      <w:pPr>
        <w:spacing w:after="0" w:line="240" w:lineRule="auto"/>
        <w:ind w:left="720"/>
        <w:rPr>
          <w:rFonts w:cstheme="minorHAnsi"/>
          <w:color w:val="201F1E"/>
          <w:shd w:val="clear" w:color="auto" w:fill="FFFFFF"/>
        </w:rPr>
      </w:pPr>
      <w:r w:rsidRPr="00B74F01">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B74F01">
        <w:rPr>
          <w:rFonts w:cstheme="minorHAnsi"/>
          <w:color w:val="201F1E"/>
          <w:shd w:val="clear" w:color="auto" w:fill="FFFFFF"/>
        </w:rPr>
        <w:t>Access</w:t>
      </w:r>
      <w:r w:rsidRPr="00B74F01">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B74F01">
        <w:rPr>
          <w:rFonts w:cstheme="minorHAnsi"/>
          <w:color w:val="201F1E"/>
          <w:sz w:val="24"/>
          <w:szCs w:val="24"/>
          <w:shd w:val="clear" w:color="auto" w:fill="FFFFFF"/>
        </w:rPr>
        <w:t xml:space="preserve"> </w:t>
      </w:r>
      <w:r w:rsidRPr="00B74F01">
        <w:rPr>
          <w:rFonts w:cstheme="minorHAnsi"/>
          <w:color w:val="201F1E"/>
          <w:shd w:val="clear" w:color="auto" w:fill="FFFFFF"/>
        </w:rPr>
        <w:t xml:space="preserve">accommodations at any </w:t>
      </w:r>
      <w:r w:rsidR="005777DF" w:rsidRPr="00B74F01">
        <w:rPr>
          <w:rFonts w:cstheme="minorHAnsi"/>
          <w:color w:val="201F1E"/>
          <w:shd w:val="clear" w:color="auto" w:fill="FFFFFF"/>
        </w:rPr>
        <w:t>time;</w:t>
      </w:r>
      <w:r w:rsidRPr="00B74F01">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B74F01">
          <w:rPr>
            <w:rStyle w:val="Hyperlink"/>
            <w:rFonts w:cstheme="minorHAnsi"/>
            <w:shd w:val="clear" w:color="auto" w:fill="FFFFFF"/>
          </w:rPr>
          <w:t xml:space="preserve">Office of Disability </w:t>
        </w:r>
        <w:r w:rsidR="009008E3" w:rsidRPr="00B74F01">
          <w:rPr>
            <w:rStyle w:val="Hyperlink"/>
            <w:rFonts w:cstheme="minorHAnsi"/>
            <w:shd w:val="clear" w:color="auto" w:fill="FFFFFF"/>
          </w:rPr>
          <w:t>Access</w:t>
        </w:r>
      </w:hyperlink>
      <w:r w:rsidRPr="00B74F01">
        <w:rPr>
          <w:rFonts w:cstheme="minorHAnsi"/>
          <w:color w:val="201F1E"/>
          <w:shd w:val="clear" w:color="auto" w:fill="FFFFFF"/>
        </w:rPr>
        <w:t xml:space="preserve"> website </w:t>
      </w:r>
      <w:r w:rsidR="009008E3" w:rsidRPr="00B74F01">
        <w:rPr>
          <w:rFonts w:cstheme="minorHAnsi"/>
          <w:color w:val="201F1E"/>
          <w:shd w:val="clear" w:color="auto" w:fill="FFFFFF"/>
        </w:rPr>
        <w:t>(</w:t>
      </w:r>
      <w:r w:rsidR="009008E3" w:rsidRPr="00B74F01">
        <w:rPr>
          <w:rFonts w:cstheme="minorHAnsi"/>
          <w:bdr w:val="none" w:sz="0" w:space="0" w:color="auto" w:frame="1"/>
          <w:shd w:val="clear" w:color="auto" w:fill="FFFFFF"/>
        </w:rPr>
        <w:t xml:space="preserve">http://www.unt.edu/oda). </w:t>
      </w:r>
      <w:r w:rsidRPr="00B74F01">
        <w:rPr>
          <w:rFonts w:cstheme="minorHAnsi"/>
          <w:color w:val="201F1E"/>
          <w:shd w:val="clear" w:color="auto" w:fill="FFFFFF"/>
        </w:rPr>
        <w:t>You may also contact ODA by phone at (940) 565-4323.</w:t>
      </w:r>
    </w:p>
    <w:p w14:paraId="7B74CB1E" w14:textId="77777777" w:rsidR="00162DBA" w:rsidRPr="00B74F01" w:rsidRDefault="00162DBA" w:rsidP="00162DBA">
      <w:pPr>
        <w:spacing w:after="0" w:line="240" w:lineRule="auto"/>
        <w:rPr>
          <w:rFonts w:eastAsiaTheme="minorEastAsia" w:cstheme="minorHAnsi"/>
          <w:color w:val="000000" w:themeColor="text1"/>
        </w:rPr>
      </w:pPr>
    </w:p>
    <w:p w14:paraId="00A88950" w14:textId="20F4B11A" w:rsidR="00162DBA" w:rsidRPr="00B74F01" w:rsidRDefault="00557E3B"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If needed,</w:t>
      </w:r>
      <w:r w:rsidR="00162DBA" w:rsidRPr="00B74F01">
        <w:rPr>
          <w:rFonts w:eastAsiaTheme="minorEastAsia" w:cstheme="minorHAnsi"/>
          <w:color w:val="000000" w:themeColor="text1"/>
        </w:rPr>
        <w:t xml:space="preserve"> connect with the </w:t>
      </w:r>
      <w:hyperlink r:id="rId13" w:history="1">
        <w:r w:rsidR="00162DBA" w:rsidRPr="00B74F01">
          <w:rPr>
            <w:rStyle w:val="Hyperlink"/>
            <w:rFonts w:eastAsiaTheme="minorEastAsia" w:cstheme="minorHAnsi"/>
          </w:rPr>
          <w:t xml:space="preserve">Office of Disability </w:t>
        </w:r>
        <w:r w:rsidR="009008E3" w:rsidRPr="00B74F01">
          <w:rPr>
            <w:rStyle w:val="Hyperlink"/>
            <w:rFonts w:eastAsiaTheme="minorEastAsia" w:cstheme="minorHAnsi"/>
          </w:rPr>
          <w:t>Access</w:t>
        </w:r>
      </w:hyperlink>
      <w:r w:rsidR="00162DBA" w:rsidRPr="00B74F01">
        <w:rPr>
          <w:rFonts w:eastAsiaTheme="minorEastAsia" w:cstheme="minorHAnsi"/>
          <w:color w:val="000000" w:themeColor="text1"/>
        </w:rPr>
        <w:t xml:space="preserve"> to begin the regist</w:t>
      </w:r>
      <w:r w:rsidRPr="00B74F01">
        <w:rPr>
          <w:rFonts w:eastAsiaTheme="minorEastAsia" w:cstheme="minorHAnsi"/>
          <w:color w:val="000000" w:themeColor="text1"/>
        </w:rPr>
        <w:t>ration</w:t>
      </w:r>
      <w:r w:rsidR="00162DBA" w:rsidRPr="00B74F01">
        <w:rPr>
          <w:rFonts w:eastAsiaTheme="minorEastAsia" w:cstheme="minorHAnsi"/>
          <w:color w:val="000000" w:themeColor="text1"/>
        </w:rPr>
        <w:t xml:space="preserve"> process (</w:t>
      </w:r>
      <w:r w:rsidR="00162DBA" w:rsidRPr="00B74F01">
        <w:rPr>
          <w:rFonts w:eastAsiaTheme="minorEastAsia" w:cstheme="minorHAnsi"/>
        </w:rPr>
        <w:t>https://studentaffairs.unt.edu/office-disability-access</w:t>
      </w:r>
      <w:r w:rsidR="00162DBA" w:rsidRPr="00B74F01">
        <w:rPr>
          <w:rFonts w:eastAsiaTheme="minorEastAsia" w:cstheme="minorHAnsi"/>
          <w:color w:val="000000" w:themeColor="text1"/>
        </w:rPr>
        <w:t>).</w:t>
      </w:r>
    </w:p>
    <w:p w14:paraId="3B5E1BF6" w14:textId="35785527" w:rsidR="00162DBA" w:rsidRPr="00B74F01" w:rsidRDefault="00162DBA" w:rsidP="0042030E">
      <w:pPr>
        <w:pStyle w:val="Heading2"/>
        <w:rPr>
          <w:rFonts w:cstheme="minorHAnsi"/>
        </w:rPr>
      </w:pPr>
      <w:r w:rsidRPr="00B74F01">
        <w:rPr>
          <w:rFonts w:cstheme="minorHAnsi"/>
        </w:rPr>
        <w:t xml:space="preserve">Supporting Your Success and Creating an Inclusive Learning Environment  </w:t>
      </w:r>
    </w:p>
    <w:p w14:paraId="24637593" w14:textId="64679960" w:rsidR="00162DBA" w:rsidRPr="00B74F01" w:rsidRDefault="00162DBA" w:rsidP="0042030E">
      <w:pPr>
        <w:spacing w:after="0" w:line="240" w:lineRule="auto"/>
        <w:jc w:val="both"/>
        <w:rPr>
          <w:rFonts w:eastAsiaTheme="minorEastAsia" w:cstheme="minorHAnsi"/>
        </w:rPr>
      </w:pPr>
      <w:r w:rsidRPr="00B74F01">
        <w:rPr>
          <w:rFonts w:eastAsiaTheme="minorEastAsia" w:cstheme="minorHAnsi"/>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7573DA67" w14:textId="788E9C26" w:rsidR="0042030E" w:rsidRPr="00B74F01" w:rsidRDefault="0042030E" w:rsidP="0042030E">
      <w:pPr>
        <w:spacing w:after="0" w:line="240" w:lineRule="auto"/>
        <w:jc w:val="both"/>
        <w:rPr>
          <w:rFonts w:eastAsiaTheme="minorEastAsia" w:cstheme="minorHAnsi"/>
        </w:rPr>
      </w:pPr>
    </w:p>
    <w:p w14:paraId="3392F21F" w14:textId="07BA6318" w:rsidR="00444E21" w:rsidRPr="00927866" w:rsidRDefault="0042030E" w:rsidP="1BAF2DB8">
      <w:pPr>
        <w:spacing w:after="0" w:line="240" w:lineRule="auto"/>
        <w:jc w:val="both"/>
        <w:rPr>
          <w:rFonts w:eastAsiaTheme="minorEastAsia"/>
        </w:rPr>
      </w:pPr>
      <w:r w:rsidRPr="1BAF2DB8">
        <w:rPr>
          <w:rFonts w:eastAsiaTheme="minorEastAsia"/>
        </w:rPr>
        <w:t>If you need ADA accommodations, please reach out to</w:t>
      </w:r>
      <w:r w:rsidR="76E1FE6F" w:rsidRPr="1BAF2DB8">
        <w:rPr>
          <w:rFonts w:eastAsiaTheme="minorEastAsia"/>
        </w:rPr>
        <w:t xml:space="preserve"> the </w:t>
      </w:r>
      <w:hyperlink r:id="rId14">
        <w:r w:rsidR="76E1FE6F" w:rsidRPr="1BAF2DB8">
          <w:rPr>
            <w:rStyle w:val="Hyperlink"/>
            <w:rFonts w:eastAsiaTheme="minorEastAsia"/>
          </w:rPr>
          <w:t>UNT Office of Disability Access</w:t>
        </w:r>
      </w:hyperlink>
      <w:r w:rsidR="76E1FE6F" w:rsidRPr="1BAF2DB8">
        <w:rPr>
          <w:rFonts w:eastAsiaTheme="minorEastAsia"/>
        </w:rPr>
        <w:t>.</w:t>
      </w:r>
    </w:p>
    <w:p w14:paraId="4E20EA4C" w14:textId="77777777" w:rsidR="00162DBA" w:rsidRPr="00B74F01" w:rsidRDefault="00162DBA" w:rsidP="009008E3">
      <w:pPr>
        <w:pStyle w:val="Heading2"/>
        <w:rPr>
          <w:rFonts w:eastAsiaTheme="minorEastAsia" w:cstheme="minorHAnsi"/>
        </w:rPr>
      </w:pPr>
      <w:r w:rsidRPr="00B74F01">
        <w:rPr>
          <w:rFonts w:eastAsiaTheme="minorEastAsia" w:cstheme="minorHAnsi"/>
        </w:rPr>
        <w:lastRenderedPageBreak/>
        <w:t xml:space="preserve">Assessing Your Work </w:t>
      </w:r>
    </w:p>
    <w:p w14:paraId="3F388866" w14:textId="47A2A013" w:rsidR="00127AAF" w:rsidRPr="00B74F01" w:rsidRDefault="00127AAF" w:rsidP="00162DBA">
      <w:pPr>
        <w:spacing w:after="0" w:line="240" w:lineRule="auto"/>
        <w:rPr>
          <w:rFonts w:eastAsiaTheme="minorEastAsia" w:cstheme="minorHAnsi"/>
          <w:color w:val="000000" w:themeColor="text1"/>
        </w:rPr>
      </w:pPr>
      <w:r w:rsidRPr="00127AAF">
        <w:rPr>
          <w:rFonts w:eastAsiaTheme="minorEastAsia" w:cstheme="minorHAnsi"/>
          <w:color w:val="000000" w:themeColor="text1"/>
        </w:rPr>
        <w:t>The grading scale is</w:t>
      </w:r>
      <w:r w:rsidR="00162DBA" w:rsidRPr="00B74F01">
        <w:rPr>
          <w:rFonts w:eastAsiaTheme="minorEastAsia" w:cstheme="minorHAnsi"/>
          <w:color w:val="000000" w:themeColor="text1"/>
        </w:rPr>
        <w:t>:</w:t>
      </w:r>
    </w:p>
    <w:p w14:paraId="4568FDE6" w14:textId="070136B5"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A = 90</w:t>
      </w:r>
      <w:r w:rsidR="0042030E" w:rsidRPr="00B74F01">
        <w:rPr>
          <w:rFonts w:eastAsiaTheme="minorEastAsia" w:cstheme="minorHAnsi"/>
          <w:color w:val="000000" w:themeColor="text1"/>
        </w:rPr>
        <w:t>-100%</w:t>
      </w:r>
    </w:p>
    <w:p w14:paraId="67E14089" w14:textId="373632C4"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B = 80</w:t>
      </w:r>
      <w:r w:rsidR="0042030E" w:rsidRPr="00B74F01">
        <w:rPr>
          <w:rFonts w:eastAsiaTheme="minorEastAsia" w:cstheme="minorHAnsi"/>
          <w:color w:val="000000" w:themeColor="text1"/>
        </w:rPr>
        <w:t>-89.9%</w:t>
      </w:r>
      <w:r w:rsidRPr="00B74F01">
        <w:rPr>
          <w:rFonts w:eastAsiaTheme="minorEastAsia" w:cstheme="minorHAnsi"/>
          <w:color w:val="000000" w:themeColor="text1"/>
        </w:rPr>
        <w:t xml:space="preserve"> </w:t>
      </w:r>
    </w:p>
    <w:p w14:paraId="4775BBC2" w14:textId="7C5F852D"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C = 70</w:t>
      </w:r>
      <w:r w:rsidR="0042030E" w:rsidRPr="00B74F01">
        <w:rPr>
          <w:rFonts w:eastAsiaTheme="minorEastAsia" w:cstheme="minorHAnsi"/>
          <w:color w:val="000000" w:themeColor="text1"/>
        </w:rPr>
        <w:t>-79.9%</w:t>
      </w:r>
      <w:r w:rsidRPr="00B74F01">
        <w:rPr>
          <w:rFonts w:eastAsiaTheme="minorEastAsia" w:cstheme="minorHAnsi"/>
          <w:color w:val="000000" w:themeColor="text1"/>
        </w:rPr>
        <w:t xml:space="preserve"> </w:t>
      </w:r>
    </w:p>
    <w:p w14:paraId="0AB0E236" w14:textId="1ACF5DE0"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D = 60</w:t>
      </w:r>
      <w:r w:rsidR="0042030E" w:rsidRPr="00B74F01">
        <w:rPr>
          <w:rFonts w:eastAsiaTheme="minorEastAsia" w:cstheme="minorHAnsi"/>
          <w:color w:val="000000" w:themeColor="text1"/>
        </w:rPr>
        <w:t>-69.9%</w:t>
      </w:r>
    </w:p>
    <w:p w14:paraId="3EE2F833" w14:textId="4C453086"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F = 5</w:t>
      </w:r>
      <w:r w:rsidR="0042030E" w:rsidRPr="00B74F01">
        <w:rPr>
          <w:rFonts w:eastAsiaTheme="minorEastAsia" w:cstheme="minorHAnsi"/>
          <w:color w:val="000000" w:themeColor="text1"/>
        </w:rPr>
        <w:t>9% and below</w:t>
      </w:r>
    </w:p>
    <w:p w14:paraId="7B9C2B3B" w14:textId="77777777" w:rsidR="00217596" w:rsidRPr="00217596" w:rsidRDefault="00217596" w:rsidP="00217596">
      <w:pPr>
        <w:spacing w:after="0" w:line="240" w:lineRule="auto"/>
        <w:rPr>
          <w:rFonts w:eastAsiaTheme="minorEastAsia" w:cstheme="minorHAnsi"/>
          <w:color w:val="000000" w:themeColor="text1"/>
        </w:rPr>
      </w:pPr>
      <w:r w:rsidRPr="00217596">
        <w:rPr>
          <w:rFonts w:eastAsiaTheme="minorEastAsia" w:cstheme="minorHAnsi"/>
          <w:color w:val="000000" w:themeColor="text1"/>
        </w:rPr>
        <w:t>*Refer to Canvas to view your grade. Every point is equal to 1%, for a total of 100 points.</w:t>
      </w:r>
    </w:p>
    <w:p w14:paraId="15635F32" w14:textId="66BE1189" w:rsidR="0042030E" w:rsidRDefault="1E19BF5D" w:rsidP="1BAF2DB8">
      <w:pPr>
        <w:spacing w:after="0" w:line="240" w:lineRule="auto"/>
        <w:rPr>
          <w:rFonts w:eastAsiaTheme="minorEastAsia"/>
          <w:color w:val="000000" w:themeColor="text1"/>
        </w:rPr>
      </w:pPr>
      <w:r w:rsidRPr="1BAF2DB8">
        <w:rPr>
          <w:rFonts w:eastAsiaTheme="minorEastAsia"/>
          <w:color w:val="000000" w:themeColor="text1"/>
        </w:rPr>
        <w:t xml:space="preserve">The attendance and portfolio </w:t>
      </w:r>
      <w:r w:rsidR="00217596" w:rsidRPr="1BAF2DB8">
        <w:rPr>
          <w:rFonts w:eastAsiaTheme="minorEastAsia"/>
          <w:color w:val="000000" w:themeColor="text1"/>
        </w:rPr>
        <w:t>assignment</w:t>
      </w:r>
      <w:r w:rsidR="57E5C408" w:rsidRPr="1BAF2DB8">
        <w:rPr>
          <w:rFonts w:eastAsiaTheme="minorEastAsia"/>
          <w:color w:val="000000" w:themeColor="text1"/>
        </w:rPr>
        <w:t>s</w:t>
      </w:r>
      <w:r w:rsidR="00217596" w:rsidRPr="1BAF2DB8">
        <w:rPr>
          <w:rFonts w:eastAsiaTheme="minorEastAsia"/>
          <w:color w:val="000000" w:themeColor="text1"/>
        </w:rPr>
        <w:t xml:space="preserve"> include</w:t>
      </w:r>
      <w:r w:rsidR="12F064E7" w:rsidRPr="1BAF2DB8">
        <w:rPr>
          <w:rFonts w:eastAsiaTheme="minorEastAsia"/>
          <w:color w:val="000000" w:themeColor="text1"/>
        </w:rPr>
        <w:t xml:space="preserve"> </w:t>
      </w:r>
      <w:r w:rsidR="00217596" w:rsidRPr="1BAF2DB8">
        <w:rPr>
          <w:rFonts w:eastAsiaTheme="minorEastAsia"/>
          <w:color w:val="000000" w:themeColor="text1"/>
        </w:rPr>
        <w:t>a unique grading rubric that details the expectations. It is the responsibility of the student to view and follow the rubric closely to achieve the best score possible.</w:t>
      </w:r>
    </w:p>
    <w:p w14:paraId="09B91879" w14:textId="77777777" w:rsidR="00217596" w:rsidRPr="00B74F01" w:rsidRDefault="00217596" w:rsidP="00162DBA">
      <w:pPr>
        <w:spacing w:after="0" w:line="240" w:lineRule="auto"/>
        <w:rPr>
          <w:rFonts w:eastAsiaTheme="minorEastAsia" w:cstheme="minorHAnsi"/>
          <w:color w:val="000000" w:themeColor="text1"/>
        </w:rPr>
      </w:pPr>
    </w:p>
    <w:p w14:paraId="7626B556" w14:textId="7B54737F" w:rsidR="00B513C2" w:rsidRPr="00B74F01" w:rsidRDefault="4ED4DFB2" w:rsidP="1BAF2DB8">
      <w:pPr>
        <w:spacing w:after="0" w:line="240" w:lineRule="auto"/>
      </w:pPr>
      <w:r w:rsidRPr="009E49D7">
        <w:rPr>
          <w:rFonts w:eastAsiaTheme="minorEastAsia"/>
          <w:color w:val="000000" w:themeColor="text1"/>
        </w:rPr>
        <w:t xml:space="preserve">You have </w:t>
      </w:r>
      <w:r w:rsidR="060D80C5" w:rsidRPr="009E49D7">
        <w:rPr>
          <w:rFonts w:eastAsiaTheme="minorEastAsia"/>
          <w:color w:val="000000" w:themeColor="text1"/>
        </w:rPr>
        <w:t xml:space="preserve">a </w:t>
      </w:r>
      <w:r w:rsidR="5D9671E4" w:rsidRPr="009E49D7">
        <w:rPr>
          <w:rFonts w:eastAsiaTheme="minorEastAsia"/>
          <w:color w:val="000000" w:themeColor="text1"/>
        </w:rPr>
        <w:t>three-day</w:t>
      </w:r>
      <w:r w:rsidR="23DDFD0F" w:rsidRPr="009E49D7">
        <w:rPr>
          <w:rFonts w:eastAsiaTheme="minorEastAsia"/>
          <w:color w:val="000000" w:themeColor="text1"/>
        </w:rPr>
        <w:t xml:space="preserve"> </w:t>
      </w:r>
      <w:r w:rsidRPr="009E49D7">
        <w:rPr>
          <w:rFonts w:eastAsiaTheme="minorEastAsia"/>
          <w:color w:val="000000" w:themeColor="text1"/>
        </w:rPr>
        <w:t>late work</w:t>
      </w:r>
      <w:r w:rsidR="442C37EF" w:rsidRPr="009E49D7">
        <w:rPr>
          <w:rFonts w:eastAsiaTheme="minorEastAsia"/>
          <w:color w:val="000000" w:themeColor="text1"/>
        </w:rPr>
        <w:t xml:space="preserve"> submission window</w:t>
      </w:r>
      <w:r w:rsidR="2BB36240" w:rsidRPr="009E49D7">
        <w:rPr>
          <w:rFonts w:eastAsiaTheme="minorEastAsia"/>
          <w:color w:val="000000" w:themeColor="text1"/>
        </w:rPr>
        <w:t xml:space="preserve"> on your portfolio project</w:t>
      </w:r>
      <w:r w:rsidRPr="009E49D7">
        <w:rPr>
          <w:rFonts w:eastAsiaTheme="minorEastAsia"/>
          <w:color w:val="000000" w:themeColor="text1"/>
        </w:rPr>
        <w:t>, losing the ability to achieve a grade-level each day (Day 1: 90%, Day 2: 80%, Day 3: 70%); on the fourth day, late work receives a 0.</w:t>
      </w:r>
      <w:r w:rsidR="1AF04504" w:rsidRPr="009E49D7">
        <w:rPr>
          <w:rFonts w:eastAsiaTheme="minorEastAsia"/>
          <w:color w:val="000000" w:themeColor="text1"/>
        </w:rPr>
        <w:t xml:space="preserve"> </w:t>
      </w:r>
    </w:p>
    <w:p w14:paraId="62D8B0C4" w14:textId="35AFB361" w:rsidR="00B513C2" w:rsidRPr="00B74F01" w:rsidRDefault="1AF04504" w:rsidP="009E49D7">
      <w:pPr>
        <w:spacing w:after="0" w:line="240" w:lineRule="auto"/>
        <w:rPr>
          <w:rFonts w:eastAsiaTheme="minorEastAsia"/>
          <w:b/>
          <w:bCs/>
          <w:color w:val="000000" w:themeColor="text1"/>
        </w:rPr>
      </w:pPr>
      <w:r w:rsidRPr="009E49D7">
        <w:rPr>
          <w:rFonts w:eastAsiaTheme="minorEastAsia"/>
          <w:b/>
          <w:bCs/>
          <w:color w:val="000000" w:themeColor="text1"/>
        </w:rPr>
        <w:t>Note: No assignments will be accepted after Friday, December 4, 2026.</w:t>
      </w:r>
    </w:p>
    <w:p w14:paraId="0ACD656F" w14:textId="77777777" w:rsidR="00B513C2" w:rsidRPr="00B74F01" w:rsidRDefault="00B513C2" w:rsidP="00B513C2">
      <w:pPr>
        <w:pStyle w:val="Heading2"/>
        <w:rPr>
          <w:rFonts w:cstheme="minorHAnsi"/>
        </w:rPr>
      </w:pPr>
      <w:r w:rsidRPr="58EAF952">
        <w:rPr>
          <w:rFonts w:cstheme="minorBidi"/>
        </w:rPr>
        <w:t xml:space="preserve">Attendance and Participation  </w:t>
      </w:r>
    </w:p>
    <w:p w14:paraId="526F5461" w14:textId="61E159D5" w:rsidR="69EE098F" w:rsidRDefault="00217596">
      <w:r w:rsidRPr="1BAF2DB8">
        <w:rPr>
          <w:rFonts w:ascii="Calibri" w:eastAsia="Calibri" w:hAnsi="Calibri" w:cs="Calibri"/>
        </w:rPr>
        <w:t xml:space="preserve">In this course, attendance and participation is an important component of understanding the course material and mastering the course objectives. Active participation in discussions, asking questions, and critical </w:t>
      </w:r>
      <w:r w:rsidR="1BD7A021" w:rsidRPr="1BAF2DB8">
        <w:rPr>
          <w:rFonts w:ascii="Calibri" w:eastAsia="Calibri" w:hAnsi="Calibri" w:cs="Calibri"/>
        </w:rPr>
        <w:t>thinking</w:t>
      </w:r>
      <w:r w:rsidRPr="1BAF2DB8">
        <w:rPr>
          <w:rFonts w:ascii="Calibri" w:eastAsia="Calibri" w:hAnsi="Calibri" w:cs="Calibri"/>
        </w:rPr>
        <w:t xml:space="preserve"> are expected of students. Refer to the course assignment, Attendance</w:t>
      </w:r>
      <w:r w:rsidR="004A40BC" w:rsidRPr="1BAF2DB8">
        <w:rPr>
          <w:rFonts w:ascii="Calibri" w:eastAsia="Calibri" w:hAnsi="Calibri" w:cs="Calibri"/>
        </w:rPr>
        <w:t>,</w:t>
      </w:r>
      <w:r w:rsidRPr="1BAF2DB8">
        <w:rPr>
          <w:rFonts w:ascii="Calibri" w:eastAsia="Calibri" w:hAnsi="Calibri" w:cs="Calibri"/>
        </w:rPr>
        <w:t xml:space="preserve"> for further details.</w:t>
      </w:r>
    </w:p>
    <w:p w14:paraId="13AA7812" w14:textId="18688F83" w:rsidR="69EE098F" w:rsidRDefault="69EE098F">
      <w:r w:rsidRPr="1BAF2DB8">
        <w:rPr>
          <w:rFonts w:ascii="Calibri" w:eastAsia="Calibri" w:hAnsi="Calibri" w:cs="Calibri"/>
        </w:rPr>
        <w:t xml:space="preserve">Per </w:t>
      </w:r>
      <w:hyperlink r:id="rId15">
        <w:r w:rsidR="00577307" w:rsidRPr="1BAF2DB8">
          <w:rPr>
            <w:rStyle w:val="Hyperlink"/>
            <w:rFonts w:ascii="Calibri" w:eastAsia="Calibri" w:hAnsi="Calibri" w:cs="Calibri"/>
          </w:rPr>
          <w:t>06.039 Student Attendance and Authorized Absences</w:t>
        </w:r>
      </w:hyperlink>
      <w:r w:rsidR="00577307" w:rsidRPr="1BAF2DB8">
        <w:rPr>
          <w:rFonts w:ascii="Calibri" w:eastAsia="Calibri" w:hAnsi="Calibri" w:cs="Calibri"/>
        </w:rPr>
        <w:t xml:space="preserve">, </w:t>
      </w:r>
      <w:r w:rsidRPr="1BAF2DB8">
        <w:rPr>
          <w:rFonts w:ascii="Calibri" w:eastAsia="Calibri" w:hAnsi="Calibri" w:cs="Calibri"/>
        </w:rPr>
        <w:t>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p>
    <w:p w14:paraId="4FF055B2" w14:textId="2736E3B0" w:rsidR="69EE098F" w:rsidRDefault="69EE098F" w:rsidP="58EAF952">
      <w:pPr>
        <w:pStyle w:val="Heading3"/>
      </w:pPr>
      <w:r w:rsidRPr="58EAF952">
        <w:rPr>
          <w:rFonts w:ascii="Calibri" w:eastAsia="Calibri" w:hAnsi="Calibri" w:cs="Calibri"/>
          <w:sz w:val="22"/>
          <w:szCs w:val="22"/>
        </w:rPr>
        <w:t>IV. Policy Responsibilities Section D. Excused Absences</w:t>
      </w:r>
    </w:p>
    <w:p w14:paraId="2AB30909" w14:textId="2BEC11AA" w:rsidR="69EE098F" w:rsidRDefault="69EE098F">
      <w:r w:rsidRPr="58EAF952">
        <w:rPr>
          <w:rFonts w:ascii="Calibri" w:eastAsia="Calibri" w:hAnsi="Calibri" w:cs="Calibri"/>
        </w:rPr>
        <w:t>An absence may be excused for the following reasons:</w:t>
      </w:r>
    </w:p>
    <w:p w14:paraId="4734C383" w14:textId="55BFD4E1"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religious holy day, including travel for that purpose;</w:t>
      </w:r>
    </w:p>
    <w:p w14:paraId="14324904" w14:textId="7F5880C9"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active military service, including travel for that purpose;</w:t>
      </w:r>
    </w:p>
    <w:p w14:paraId="53C6CC66" w14:textId="7AF5F572"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participation in an official university function;</w:t>
      </w:r>
    </w:p>
    <w:p w14:paraId="5D8A4BA5" w14:textId="6B5FE339"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illness or other extenuating circumstances;</w:t>
      </w:r>
    </w:p>
    <w:p w14:paraId="507497DE" w14:textId="0427FF7A"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pregnancy and parenting under Title IX; and</w:t>
      </w:r>
    </w:p>
    <w:p w14:paraId="3F716DC9" w14:textId="221B45FB"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when the University is officially closed.</w:t>
      </w:r>
    </w:p>
    <w:p w14:paraId="41836048" w14:textId="0883A1FA" w:rsidR="69EE098F" w:rsidRDefault="69EE098F">
      <w:r w:rsidRPr="58EAF952">
        <w:rPr>
          <w:rFonts w:ascii="Calibri" w:eastAsia="Calibri" w:hAnsi="Calibri" w:cs="Calibri"/>
        </w:rPr>
        <w:t xml:space="preserve">A student is responsible for requesting an excused absence in writing, </w:t>
      </w:r>
      <w:r w:rsidRPr="58EAF952">
        <w:rPr>
          <w:rFonts w:ascii="Calibri" w:eastAsia="Calibri" w:hAnsi="Calibri" w:cs="Calibri"/>
          <w:b/>
          <w:bCs/>
        </w:rPr>
        <w:t>providing satisfactory evidence</w:t>
      </w:r>
      <w:r w:rsidRPr="58EAF952">
        <w:rPr>
          <w:rFonts w:ascii="Calibri" w:eastAsia="Calibri" w:hAnsi="Calibri" w:cs="Calibri"/>
        </w:rPr>
        <w:t xml:space="preserve"> to the faculty member to substantiate excused absence and delivering the request personally to the faculty member assigned to the course for which the student will be absent.</w:t>
      </w:r>
    </w:p>
    <w:p w14:paraId="4534F950" w14:textId="78BCD4AF" w:rsidR="69EE098F" w:rsidRDefault="69EE098F">
      <w:r w:rsidRPr="1BAF2DB8">
        <w:rPr>
          <w:rFonts w:ascii="Calibri" w:eastAsia="Calibri" w:hAnsi="Calibri" w:cs="Calibri"/>
        </w:rPr>
        <w:t xml:space="preserve">When an absence is excused, the faculty member will provide a reasonable time after the absence for the student to complete </w:t>
      </w:r>
      <w:r w:rsidR="6D560595" w:rsidRPr="1BAF2DB8">
        <w:rPr>
          <w:rFonts w:ascii="Calibri" w:eastAsia="Calibri" w:hAnsi="Calibri" w:cs="Calibri"/>
        </w:rPr>
        <w:t>a missed assignment or examination</w:t>
      </w:r>
      <w:r w:rsidRPr="1BAF2DB8">
        <w:rPr>
          <w:rFonts w:ascii="Calibri" w:eastAsia="Calibri" w:hAnsi="Calibri" w:cs="Calibri"/>
        </w:rPr>
        <w:t>.</w:t>
      </w:r>
    </w:p>
    <w:p w14:paraId="0F6258C7" w14:textId="2C7059B0" w:rsidR="00162DBA" w:rsidRPr="00B74F01" w:rsidRDefault="00162DBA" w:rsidP="009008E3">
      <w:pPr>
        <w:pStyle w:val="Heading2"/>
        <w:rPr>
          <w:rFonts w:cstheme="minorHAnsi"/>
        </w:rPr>
      </w:pPr>
      <w:r w:rsidRPr="00B74F01">
        <w:rPr>
          <w:rFonts w:cstheme="minorHAnsi"/>
        </w:rPr>
        <w:t xml:space="preserve">Course </w:t>
      </w:r>
      <w:r w:rsidR="006D5C21" w:rsidRPr="00B74F01">
        <w:rPr>
          <w:rFonts w:cstheme="minorHAnsi"/>
        </w:rPr>
        <w:t>Requirements/</w:t>
      </w:r>
      <w:r w:rsidRPr="00B74F01">
        <w:rPr>
          <w:rFonts w:cstheme="minorHAnsi"/>
        </w:rPr>
        <w:t xml:space="preserve">Schedule </w:t>
      </w:r>
    </w:p>
    <w:p w14:paraId="0FD628B5" w14:textId="5B10B516" w:rsidR="00F02CAF" w:rsidRPr="00F02CAF" w:rsidRDefault="00F02CAF" w:rsidP="1BAF2DB8">
      <w:pPr>
        <w:spacing w:after="0" w:line="240" w:lineRule="auto"/>
        <w:rPr>
          <w:rFonts w:eastAsiaTheme="minorEastAsia"/>
          <w:color w:val="000000" w:themeColor="text1"/>
        </w:rPr>
      </w:pPr>
      <w:r w:rsidRPr="1BAF2DB8">
        <w:rPr>
          <w:rFonts w:eastAsiaTheme="minorEastAsia"/>
          <w:color w:val="000000" w:themeColor="text1"/>
        </w:rPr>
        <w:t>This course includes one large project consisting of a digital portfolio resulting from the c</w:t>
      </w:r>
      <w:r w:rsidR="2F17D95E" w:rsidRPr="1BAF2DB8">
        <w:rPr>
          <w:rFonts w:eastAsiaTheme="minorEastAsia"/>
          <w:color w:val="000000" w:themeColor="text1"/>
        </w:rPr>
        <w:t xml:space="preserve">ulmination </w:t>
      </w:r>
      <w:r w:rsidRPr="1BAF2DB8">
        <w:rPr>
          <w:rFonts w:eastAsiaTheme="minorEastAsia"/>
          <w:color w:val="000000" w:themeColor="text1"/>
        </w:rPr>
        <w:t xml:space="preserve">of your </w:t>
      </w:r>
      <w:r w:rsidR="6A026C50" w:rsidRPr="1BAF2DB8">
        <w:rPr>
          <w:rFonts w:eastAsiaTheme="minorEastAsia"/>
          <w:color w:val="000000" w:themeColor="text1"/>
        </w:rPr>
        <w:t>in-class activities</w:t>
      </w:r>
      <w:r w:rsidRPr="1BAF2DB8">
        <w:rPr>
          <w:rFonts w:eastAsiaTheme="minorEastAsia"/>
          <w:color w:val="000000" w:themeColor="text1"/>
        </w:rPr>
        <w:t xml:space="preserve"> </w:t>
      </w:r>
      <w:r w:rsidR="6A026C50" w:rsidRPr="1BAF2DB8">
        <w:rPr>
          <w:rFonts w:eastAsiaTheme="minorEastAsia"/>
          <w:color w:val="000000" w:themeColor="text1"/>
        </w:rPr>
        <w:t xml:space="preserve">added to your </w:t>
      </w:r>
      <w:r w:rsidRPr="1BAF2DB8">
        <w:rPr>
          <w:rFonts w:eastAsiaTheme="minorEastAsia"/>
          <w:color w:val="000000" w:themeColor="text1"/>
        </w:rPr>
        <w:t xml:space="preserve">website. The portfolio includes </w:t>
      </w:r>
      <w:r w:rsidR="141C6D42" w:rsidRPr="1BAF2DB8">
        <w:rPr>
          <w:rFonts w:eastAsiaTheme="minorEastAsia"/>
          <w:color w:val="000000" w:themeColor="text1"/>
        </w:rPr>
        <w:t xml:space="preserve">module </w:t>
      </w:r>
      <w:r w:rsidRPr="1BAF2DB8">
        <w:rPr>
          <w:rFonts w:eastAsiaTheme="minorEastAsia"/>
          <w:color w:val="000000" w:themeColor="text1"/>
        </w:rPr>
        <w:t xml:space="preserve">reflections, </w:t>
      </w:r>
      <w:r w:rsidR="1608F11E" w:rsidRPr="1BAF2DB8">
        <w:rPr>
          <w:rFonts w:eastAsiaTheme="minorEastAsia"/>
          <w:color w:val="000000" w:themeColor="text1"/>
        </w:rPr>
        <w:t>weekly in-class activities</w:t>
      </w:r>
      <w:r w:rsidRPr="1BAF2DB8">
        <w:rPr>
          <w:rFonts w:eastAsiaTheme="minorEastAsia"/>
          <w:color w:val="000000" w:themeColor="text1"/>
        </w:rPr>
        <w:t xml:space="preserve">, and your ability to integrate digital tools into instruction through a </w:t>
      </w:r>
      <w:r w:rsidR="5410A481" w:rsidRPr="1BAF2DB8">
        <w:rPr>
          <w:rFonts w:eastAsiaTheme="minorEastAsia"/>
          <w:color w:val="000000" w:themeColor="text1"/>
        </w:rPr>
        <w:t>P</w:t>
      </w:r>
      <w:r w:rsidRPr="1BAF2DB8">
        <w:rPr>
          <w:rFonts w:eastAsiaTheme="minorEastAsia"/>
          <w:color w:val="000000" w:themeColor="text1"/>
        </w:rPr>
        <w:t xml:space="preserve">roblem of </w:t>
      </w:r>
      <w:r w:rsidR="285C02D0" w:rsidRPr="1BAF2DB8">
        <w:rPr>
          <w:rFonts w:eastAsiaTheme="minorEastAsia"/>
          <w:color w:val="000000" w:themeColor="text1"/>
        </w:rPr>
        <w:t>P</w:t>
      </w:r>
      <w:r w:rsidRPr="1BAF2DB8">
        <w:rPr>
          <w:rFonts w:eastAsiaTheme="minorEastAsia"/>
          <w:color w:val="000000" w:themeColor="text1"/>
        </w:rPr>
        <w:t>ractice</w:t>
      </w:r>
      <w:r w:rsidR="6CAB0B37" w:rsidRPr="1BAF2DB8">
        <w:rPr>
          <w:rFonts w:eastAsiaTheme="minorEastAsia"/>
          <w:color w:val="000000" w:themeColor="text1"/>
        </w:rPr>
        <w:t xml:space="preserve"> (PoP)</w:t>
      </w:r>
      <w:r w:rsidRPr="1BAF2DB8">
        <w:rPr>
          <w:rFonts w:eastAsiaTheme="minorEastAsia"/>
          <w:color w:val="000000" w:themeColor="text1"/>
        </w:rPr>
        <w:t>. </w:t>
      </w:r>
    </w:p>
    <w:p w14:paraId="61A645C9" w14:textId="73A59107" w:rsidR="00927866" w:rsidRDefault="00927866" w:rsidP="0042030E">
      <w:pPr>
        <w:spacing w:after="0" w:line="240" w:lineRule="auto"/>
        <w:rPr>
          <w:rFonts w:eastAsiaTheme="minorEastAsia" w:cstheme="minorHAnsi"/>
          <w:color w:val="000000" w:themeColor="text1"/>
        </w:rPr>
      </w:pPr>
    </w:p>
    <w:p w14:paraId="31B9BBC5" w14:textId="0710DF22" w:rsidR="007633A5" w:rsidRPr="007633A5" w:rsidRDefault="007633A5" w:rsidP="1BAF2DB8">
      <w:pPr>
        <w:spacing w:after="0" w:line="240" w:lineRule="auto"/>
        <w:rPr>
          <w:rFonts w:eastAsiaTheme="minorEastAsia"/>
          <w:b/>
          <w:bCs/>
          <w:color w:val="000000" w:themeColor="text1"/>
        </w:rPr>
      </w:pPr>
      <w:commentRangeStart w:id="0"/>
      <w:r w:rsidRPr="1BAF2DB8">
        <w:rPr>
          <w:rFonts w:eastAsiaTheme="minorEastAsia"/>
          <w:b/>
          <w:bCs/>
          <w:color w:val="000000" w:themeColor="text1"/>
        </w:rPr>
        <w:t xml:space="preserve">List of </w:t>
      </w:r>
      <w:r w:rsidR="00AA703C">
        <w:rPr>
          <w:rFonts w:eastAsiaTheme="minorEastAsia"/>
          <w:b/>
          <w:bCs/>
          <w:color w:val="000000" w:themeColor="text1"/>
        </w:rPr>
        <w:t>Modules</w:t>
      </w:r>
    </w:p>
    <w:p w14:paraId="39DC05B7" w14:textId="69139620" w:rsidR="52424C3D" w:rsidRDefault="52424C3D" w:rsidP="1BAF2DB8">
      <w:pPr>
        <w:spacing w:after="0" w:line="240" w:lineRule="auto"/>
        <w:rPr>
          <w:rFonts w:eastAsiaTheme="minorEastAsia"/>
          <w:color w:val="000000" w:themeColor="text1"/>
        </w:rPr>
      </w:pPr>
      <w:r w:rsidRPr="1BAF2DB8">
        <w:rPr>
          <w:rFonts w:eastAsiaTheme="minorEastAsia"/>
          <w:color w:val="000000" w:themeColor="text1"/>
        </w:rPr>
        <w:lastRenderedPageBreak/>
        <w:t xml:space="preserve">Introduction to Educational Technology </w:t>
      </w:r>
    </w:p>
    <w:p w14:paraId="0D3CAFD0" w14:textId="1C8E7DB1" w:rsidR="52424C3D" w:rsidRDefault="52424C3D" w:rsidP="1BAF2DB8">
      <w:pPr>
        <w:spacing w:after="0" w:line="240" w:lineRule="auto"/>
      </w:pPr>
      <w:r w:rsidRPr="1BAF2DB8">
        <w:rPr>
          <w:rFonts w:eastAsiaTheme="minorEastAsia"/>
          <w:color w:val="000000" w:themeColor="text1"/>
        </w:rPr>
        <w:t xml:space="preserve">Digital Tools in K-12 Schools </w:t>
      </w:r>
    </w:p>
    <w:p w14:paraId="0B6BC539" w14:textId="1CA3CA64" w:rsidR="52424C3D" w:rsidRDefault="52424C3D" w:rsidP="1BAF2DB8">
      <w:pPr>
        <w:spacing w:after="0" w:line="240" w:lineRule="auto"/>
      </w:pPr>
      <w:r w:rsidRPr="1BAF2DB8">
        <w:rPr>
          <w:rFonts w:eastAsiaTheme="minorEastAsia"/>
          <w:color w:val="000000" w:themeColor="text1"/>
        </w:rPr>
        <w:t xml:space="preserve">Digital Productivity and Cybersecurity </w:t>
      </w:r>
    </w:p>
    <w:p w14:paraId="00584165" w14:textId="1876E3A2" w:rsidR="52424C3D" w:rsidRDefault="52424C3D" w:rsidP="1BAF2DB8">
      <w:pPr>
        <w:spacing w:after="0" w:line="240" w:lineRule="auto"/>
      </w:pPr>
      <w:r w:rsidRPr="1BAF2DB8">
        <w:rPr>
          <w:rFonts w:eastAsiaTheme="minorEastAsia"/>
          <w:color w:val="000000" w:themeColor="text1"/>
        </w:rPr>
        <w:t xml:space="preserve">Technology Integration Models and Lesson Design </w:t>
      </w:r>
    </w:p>
    <w:p w14:paraId="27F5DAA2" w14:textId="038F34B0" w:rsidR="52424C3D" w:rsidRDefault="52424C3D" w:rsidP="1BAF2DB8">
      <w:pPr>
        <w:spacing w:after="0" w:line="240" w:lineRule="auto"/>
        <w:rPr>
          <w:rFonts w:eastAsiaTheme="minorEastAsia"/>
          <w:color w:val="000000" w:themeColor="text1"/>
        </w:rPr>
      </w:pPr>
      <w:r w:rsidRPr="1BAF2DB8">
        <w:rPr>
          <w:rFonts w:eastAsiaTheme="minorEastAsia"/>
          <w:color w:val="000000" w:themeColor="text1"/>
        </w:rPr>
        <w:t>Educational Technology for All</w:t>
      </w:r>
      <w:commentRangeEnd w:id="0"/>
      <w:r>
        <w:rPr>
          <w:rStyle w:val="CommentReference"/>
          <w:rFonts w:eastAsiaTheme="minorEastAsia"/>
          <w:color w:val="000000" w:themeColor="text1"/>
          <w:sz w:val="22"/>
          <w:szCs w:val="22"/>
        </w:rPr>
        <w:commentReference w:id="0"/>
      </w:r>
    </w:p>
    <w:p w14:paraId="572E6D06" w14:textId="64A77EDC" w:rsidR="01FADCFF" w:rsidRDefault="01FADCFF" w:rsidP="009E49D7">
      <w:pPr>
        <w:spacing w:after="0" w:line="240" w:lineRule="auto"/>
        <w:rPr>
          <w:rFonts w:eastAsiaTheme="minorEastAsia"/>
          <w:color w:val="000000" w:themeColor="text1"/>
        </w:rPr>
      </w:pPr>
      <w:r>
        <w:br/>
      </w:r>
      <w:r>
        <w:br/>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6420"/>
        <w:gridCol w:w="1650"/>
      </w:tblGrid>
      <w:tr w:rsidR="009E49D7" w14:paraId="738DC7F2" w14:textId="77777777" w:rsidTr="009E49D7">
        <w:trPr>
          <w:trHeight w:val="300"/>
        </w:trPr>
        <w:tc>
          <w:tcPr>
            <w:tcW w:w="934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14EB16" w14:textId="46E40B47" w:rsidR="123D668E" w:rsidRDefault="123D668E" w:rsidP="009E49D7">
            <w:pPr>
              <w:spacing w:line="240" w:lineRule="auto"/>
              <w:jc w:val="center"/>
            </w:pPr>
            <w:r w:rsidRPr="009E49D7">
              <w:rPr>
                <w:rFonts w:ascii="Calibri" w:eastAsia="Times New Roman" w:hAnsi="Calibri" w:cs="Calibri"/>
                <w:b/>
                <w:bCs/>
              </w:rPr>
              <w:t>Course Assignments by Module</w:t>
            </w:r>
          </w:p>
        </w:tc>
      </w:tr>
      <w:tr w:rsidR="00AA703C" w:rsidRPr="00AA703C" w14:paraId="510C75BF" w14:textId="77777777" w:rsidTr="009E49D7">
        <w:trPr>
          <w:trHeight w:val="300"/>
        </w:trPr>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A32F5D"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b/>
                <w:bCs/>
              </w:rPr>
              <w:t>Module</w:t>
            </w:r>
            <w:r w:rsidRPr="00AA703C">
              <w:rPr>
                <w:rFonts w:ascii="Calibri" w:eastAsia="Times New Roman" w:hAnsi="Calibri" w:cs="Calibri"/>
              </w:rPr>
              <w:t>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5CB823"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b/>
                <w:bCs/>
              </w:rPr>
              <w:t>In-Class Assignments</w:t>
            </w:r>
            <w:r w:rsidRPr="00AA703C">
              <w:rPr>
                <w:rFonts w:ascii="Calibri" w:eastAsia="Times New Roman" w:hAnsi="Calibri" w:cs="Calibri"/>
              </w:rPr>
              <w:t>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10D6C7"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b/>
                <w:bCs/>
              </w:rPr>
              <w:t>Percentage</w:t>
            </w:r>
            <w:r w:rsidRPr="00AA703C">
              <w:rPr>
                <w:rFonts w:ascii="Calibri" w:eastAsia="Times New Roman" w:hAnsi="Calibri" w:cs="Calibri"/>
              </w:rPr>
              <w:t> </w:t>
            </w:r>
          </w:p>
        </w:tc>
      </w:tr>
      <w:tr w:rsidR="00AA703C" w:rsidRPr="00AA703C" w14:paraId="52CD08A6" w14:textId="77777777" w:rsidTr="009E49D7">
        <w:trPr>
          <w:trHeight w:val="300"/>
        </w:trPr>
        <w:tc>
          <w:tcPr>
            <w:tcW w:w="12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0DF7FA"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Module 1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EF189F" w14:textId="626F426D" w:rsidR="00AA703C" w:rsidRPr="00AA703C" w:rsidRDefault="1CA4405C" w:rsidP="00AA703C">
            <w:pPr>
              <w:spacing w:after="0" w:line="240" w:lineRule="auto"/>
              <w:textAlignment w:val="baseline"/>
            </w:pPr>
            <w:r w:rsidRPr="009E49D7">
              <w:rPr>
                <w:rFonts w:ascii="Calibri" w:eastAsia="Times New Roman" w:hAnsi="Calibri" w:cs="Calibri"/>
              </w:rPr>
              <w:t>Course Overview Scavenger Hunt</w:t>
            </w:r>
          </w:p>
        </w:tc>
        <w:tc>
          <w:tcPr>
            <w:tcW w:w="16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F906DB2"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10 </w:t>
            </w:r>
          </w:p>
        </w:tc>
      </w:tr>
      <w:tr w:rsidR="00AA703C" w:rsidRPr="00AA703C" w14:paraId="2477568C" w14:textId="77777777" w:rsidTr="009E49D7">
        <w:trPr>
          <w:trHeight w:val="300"/>
        </w:trPr>
        <w:tc>
          <w:tcPr>
            <w:tcW w:w="0" w:type="auto"/>
            <w:vMerge/>
            <w:vAlign w:val="center"/>
            <w:hideMark/>
          </w:tcPr>
          <w:p w14:paraId="1ED1B0FB"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7F5D81"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PD Portfolio Google Site Setup </w:t>
            </w:r>
          </w:p>
        </w:tc>
        <w:tc>
          <w:tcPr>
            <w:tcW w:w="0" w:type="auto"/>
            <w:vMerge/>
            <w:vAlign w:val="center"/>
            <w:hideMark/>
          </w:tcPr>
          <w:p w14:paraId="4A331347" w14:textId="77777777" w:rsidR="00AA703C" w:rsidRPr="00AA703C" w:rsidRDefault="00AA703C" w:rsidP="00AA703C">
            <w:pPr>
              <w:spacing w:after="0" w:line="240" w:lineRule="auto"/>
              <w:rPr>
                <w:rFonts w:ascii="Calibri" w:eastAsia="Times New Roman" w:hAnsi="Calibri" w:cs="Calibri"/>
              </w:rPr>
            </w:pPr>
          </w:p>
        </w:tc>
      </w:tr>
      <w:tr w:rsidR="00AA703C" w:rsidRPr="00AA703C" w14:paraId="266C7B96" w14:textId="77777777" w:rsidTr="009E49D7">
        <w:trPr>
          <w:trHeight w:val="300"/>
        </w:trPr>
        <w:tc>
          <w:tcPr>
            <w:tcW w:w="0" w:type="auto"/>
            <w:vMerge/>
            <w:vAlign w:val="center"/>
            <w:hideMark/>
          </w:tcPr>
          <w:p w14:paraId="114004D7"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06669F"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Historical presentation </w:t>
            </w:r>
          </w:p>
        </w:tc>
        <w:tc>
          <w:tcPr>
            <w:tcW w:w="0" w:type="auto"/>
            <w:vMerge/>
            <w:vAlign w:val="center"/>
            <w:hideMark/>
          </w:tcPr>
          <w:p w14:paraId="709BDCA4" w14:textId="77777777" w:rsidR="00AA703C" w:rsidRPr="00AA703C" w:rsidRDefault="00AA703C" w:rsidP="00AA703C">
            <w:pPr>
              <w:spacing w:after="0" w:line="240" w:lineRule="auto"/>
              <w:rPr>
                <w:rFonts w:ascii="Calibri" w:eastAsia="Times New Roman" w:hAnsi="Calibri" w:cs="Calibri"/>
              </w:rPr>
            </w:pPr>
          </w:p>
        </w:tc>
      </w:tr>
      <w:tr w:rsidR="00AA703C" w:rsidRPr="00AA703C" w14:paraId="536F4C84" w14:textId="77777777" w:rsidTr="009E49D7">
        <w:trPr>
          <w:trHeight w:val="300"/>
        </w:trPr>
        <w:tc>
          <w:tcPr>
            <w:tcW w:w="0" w:type="auto"/>
            <w:vMerge/>
            <w:vAlign w:val="center"/>
            <w:hideMark/>
          </w:tcPr>
          <w:p w14:paraId="2ACDF4A6"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2F3EE6"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Productive Teacher Tools Exploration  </w:t>
            </w:r>
          </w:p>
        </w:tc>
        <w:tc>
          <w:tcPr>
            <w:tcW w:w="0" w:type="auto"/>
            <w:vMerge/>
            <w:vAlign w:val="center"/>
            <w:hideMark/>
          </w:tcPr>
          <w:p w14:paraId="418CD90B" w14:textId="77777777" w:rsidR="00AA703C" w:rsidRPr="00AA703C" w:rsidRDefault="00AA703C" w:rsidP="00AA703C">
            <w:pPr>
              <w:spacing w:after="0" w:line="240" w:lineRule="auto"/>
              <w:rPr>
                <w:rFonts w:ascii="Calibri" w:eastAsia="Times New Roman" w:hAnsi="Calibri" w:cs="Calibri"/>
              </w:rPr>
            </w:pPr>
          </w:p>
        </w:tc>
      </w:tr>
      <w:tr w:rsidR="00AA703C" w:rsidRPr="00AA703C" w14:paraId="3F5D4973" w14:textId="77777777" w:rsidTr="009E49D7">
        <w:trPr>
          <w:trHeight w:val="300"/>
        </w:trPr>
        <w:tc>
          <w:tcPr>
            <w:tcW w:w="0" w:type="auto"/>
            <w:vMerge/>
            <w:vAlign w:val="center"/>
            <w:hideMark/>
          </w:tcPr>
          <w:p w14:paraId="6FD755C4"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023D09"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Reflective Journal 1 </w:t>
            </w:r>
          </w:p>
        </w:tc>
        <w:tc>
          <w:tcPr>
            <w:tcW w:w="0" w:type="auto"/>
            <w:vMerge/>
            <w:vAlign w:val="center"/>
            <w:hideMark/>
          </w:tcPr>
          <w:p w14:paraId="77EC4D45" w14:textId="77777777" w:rsidR="00AA703C" w:rsidRPr="00AA703C" w:rsidRDefault="00AA703C" w:rsidP="00AA703C">
            <w:pPr>
              <w:spacing w:after="0" w:line="240" w:lineRule="auto"/>
              <w:rPr>
                <w:rFonts w:ascii="Calibri" w:eastAsia="Times New Roman" w:hAnsi="Calibri" w:cs="Calibri"/>
              </w:rPr>
            </w:pPr>
          </w:p>
        </w:tc>
      </w:tr>
      <w:tr w:rsidR="00AA703C" w:rsidRPr="00AA703C" w14:paraId="2EC20B74" w14:textId="77777777" w:rsidTr="009E49D7">
        <w:trPr>
          <w:trHeight w:val="300"/>
        </w:trPr>
        <w:tc>
          <w:tcPr>
            <w:tcW w:w="12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D7A481"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Module 2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CEE001"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Personal Code of Ethics Infographic </w:t>
            </w:r>
          </w:p>
        </w:tc>
        <w:tc>
          <w:tcPr>
            <w:tcW w:w="16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274327F"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10 </w:t>
            </w:r>
          </w:p>
        </w:tc>
      </w:tr>
      <w:tr w:rsidR="00AA703C" w:rsidRPr="00AA703C" w14:paraId="1D6BC838" w14:textId="77777777" w:rsidTr="009E49D7">
        <w:trPr>
          <w:trHeight w:val="300"/>
        </w:trPr>
        <w:tc>
          <w:tcPr>
            <w:tcW w:w="0" w:type="auto"/>
            <w:vMerge/>
            <w:vAlign w:val="center"/>
            <w:hideMark/>
          </w:tcPr>
          <w:p w14:paraId="653E2865"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A0A0EE" w14:textId="60CDA6AE" w:rsidR="00AA703C" w:rsidRPr="00AA703C" w:rsidRDefault="433FDCB2" w:rsidP="00AA703C">
            <w:pPr>
              <w:spacing w:after="0" w:line="240" w:lineRule="auto"/>
              <w:textAlignment w:val="baseline"/>
              <w:rPr>
                <w:rFonts w:ascii="Calibri" w:eastAsia="Times New Roman" w:hAnsi="Calibri" w:cs="Calibri"/>
              </w:rPr>
            </w:pPr>
            <w:r w:rsidRPr="009E49D7">
              <w:rPr>
                <w:rFonts w:ascii="Calibri" w:eastAsia="Times New Roman" w:hAnsi="Calibri" w:cs="Calibri"/>
              </w:rPr>
              <w:t xml:space="preserve">AI </w:t>
            </w:r>
            <w:r w:rsidR="3351D1D5" w:rsidRPr="009E49D7">
              <w:rPr>
                <w:rFonts w:ascii="Calibri" w:eastAsia="Times New Roman" w:hAnsi="Calibri" w:cs="Calibri"/>
              </w:rPr>
              <w:t>Policy Analysis</w:t>
            </w:r>
          </w:p>
        </w:tc>
        <w:tc>
          <w:tcPr>
            <w:tcW w:w="0" w:type="auto"/>
            <w:vMerge/>
            <w:vAlign w:val="center"/>
            <w:hideMark/>
          </w:tcPr>
          <w:p w14:paraId="594A9610" w14:textId="77777777" w:rsidR="00AA703C" w:rsidRPr="00AA703C" w:rsidRDefault="00AA703C" w:rsidP="00AA703C">
            <w:pPr>
              <w:spacing w:after="0" w:line="240" w:lineRule="auto"/>
              <w:rPr>
                <w:rFonts w:ascii="Calibri" w:eastAsia="Times New Roman" w:hAnsi="Calibri" w:cs="Calibri"/>
              </w:rPr>
            </w:pPr>
          </w:p>
        </w:tc>
      </w:tr>
      <w:tr w:rsidR="00AA703C" w:rsidRPr="00AA703C" w14:paraId="70AC5B50" w14:textId="77777777" w:rsidTr="009E49D7">
        <w:trPr>
          <w:trHeight w:val="300"/>
        </w:trPr>
        <w:tc>
          <w:tcPr>
            <w:tcW w:w="0" w:type="auto"/>
            <w:vMerge/>
            <w:vAlign w:val="center"/>
            <w:hideMark/>
          </w:tcPr>
          <w:p w14:paraId="6838E649"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E77D39"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Parent Communication Project  </w:t>
            </w:r>
          </w:p>
        </w:tc>
        <w:tc>
          <w:tcPr>
            <w:tcW w:w="0" w:type="auto"/>
            <w:vMerge/>
            <w:vAlign w:val="center"/>
            <w:hideMark/>
          </w:tcPr>
          <w:p w14:paraId="70BBD376" w14:textId="77777777" w:rsidR="00AA703C" w:rsidRPr="00AA703C" w:rsidRDefault="00AA703C" w:rsidP="00AA703C">
            <w:pPr>
              <w:spacing w:after="0" w:line="240" w:lineRule="auto"/>
              <w:rPr>
                <w:rFonts w:ascii="Calibri" w:eastAsia="Times New Roman" w:hAnsi="Calibri" w:cs="Calibri"/>
              </w:rPr>
            </w:pPr>
          </w:p>
        </w:tc>
      </w:tr>
      <w:tr w:rsidR="00AA703C" w:rsidRPr="00AA703C" w14:paraId="30756F51" w14:textId="77777777" w:rsidTr="009E49D7">
        <w:trPr>
          <w:trHeight w:val="300"/>
        </w:trPr>
        <w:tc>
          <w:tcPr>
            <w:tcW w:w="0" w:type="auto"/>
            <w:vMerge/>
            <w:vAlign w:val="center"/>
            <w:hideMark/>
          </w:tcPr>
          <w:p w14:paraId="1F37F93C"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613F4D"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Reflective Journal 2 </w:t>
            </w:r>
          </w:p>
        </w:tc>
        <w:tc>
          <w:tcPr>
            <w:tcW w:w="0" w:type="auto"/>
            <w:vMerge/>
            <w:vAlign w:val="center"/>
            <w:hideMark/>
          </w:tcPr>
          <w:p w14:paraId="4AC631E8" w14:textId="77777777" w:rsidR="00AA703C" w:rsidRPr="00AA703C" w:rsidRDefault="00AA703C" w:rsidP="00AA703C">
            <w:pPr>
              <w:spacing w:after="0" w:line="240" w:lineRule="auto"/>
              <w:rPr>
                <w:rFonts w:ascii="Calibri" w:eastAsia="Times New Roman" w:hAnsi="Calibri" w:cs="Calibri"/>
              </w:rPr>
            </w:pPr>
          </w:p>
        </w:tc>
      </w:tr>
      <w:tr w:rsidR="00AA703C" w:rsidRPr="00AA703C" w14:paraId="3CD958AC" w14:textId="77777777" w:rsidTr="009E49D7">
        <w:trPr>
          <w:trHeight w:val="300"/>
        </w:trPr>
        <w:tc>
          <w:tcPr>
            <w:tcW w:w="12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3C4EB1"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Module 3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A3B517" w14:textId="3387282B" w:rsidR="00AA703C" w:rsidRPr="00AA703C" w:rsidRDefault="433FDCB2" w:rsidP="00AA703C">
            <w:pPr>
              <w:spacing w:after="0" w:line="240" w:lineRule="auto"/>
              <w:textAlignment w:val="baseline"/>
              <w:rPr>
                <w:rFonts w:ascii="Calibri" w:eastAsia="Times New Roman" w:hAnsi="Calibri" w:cs="Calibri"/>
              </w:rPr>
            </w:pPr>
            <w:r w:rsidRPr="009E49D7">
              <w:rPr>
                <w:rFonts w:ascii="Calibri" w:eastAsia="Times New Roman" w:hAnsi="Calibri" w:cs="Calibri"/>
              </w:rPr>
              <w:t>Digital Tool</w:t>
            </w:r>
            <w:r w:rsidR="3EFE5949" w:rsidRPr="009E49D7">
              <w:rPr>
                <w:rFonts w:ascii="Calibri" w:eastAsia="Times New Roman" w:hAnsi="Calibri" w:cs="Calibri"/>
              </w:rPr>
              <w:t xml:space="preserve"> Exploration and SWOT Analysis</w:t>
            </w:r>
          </w:p>
        </w:tc>
        <w:tc>
          <w:tcPr>
            <w:tcW w:w="16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B67168F"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10 </w:t>
            </w:r>
          </w:p>
        </w:tc>
      </w:tr>
      <w:tr w:rsidR="00AA703C" w:rsidRPr="00AA703C" w14:paraId="054DFA71" w14:textId="77777777" w:rsidTr="009E49D7">
        <w:trPr>
          <w:trHeight w:val="300"/>
        </w:trPr>
        <w:tc>
          <w:tcPr>
            <w:tcW w:w="0" w:type="auto"/>
            <w:vMerge/>
            <w:vAlign w:val="center"/>
            <w:hideMark/>
          </w:tcPr>
          <w:p w14:paraId="46589CCE"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8462CD" w14:textId="50AB2472" w:rsidR="00AA703C" w:rsidRPr="00AA703C" w:rsidRDefault="433FDCB2" w:rsidP="00AA703C">
            <w:pPr>
              <w:spacing w:after="0" w:line="240" w:lineRule="auto"/>
              <w:textAlignment w:val="baseline"/>
              <w:rPr>
                <w:rFonts w:ascii="Calibri" w:eastAsia="Times New Roman" w:hAnsi="Calibri" w:cs="Calibri"/>
              </w:rPr>
            </w:pPr>
            <w:r w:rsidRPr="009E49D7">
              <w:rPr>
                <w:rFonts w:ascii="Calibri" w:eastAsia="Times New Roman" w:hAnsi="Calibri" w:cs="Calibri"/>
                <w:color w:val="000000" w:themeColor="text1"/>
              </w:rPr>
              <w:t>PoP Table</w:t>
            </w:r>
          </w:p>
        </w:tc>
        <w:tc>
          <w:tcPr>
            <w:tcW w:w="0" w:type="auto"/>
            <w:vMerge/>
            <w:vAlign w:val="center"/>
            <w:hideMark/>
          </w:tcPr>
          <w:p w14:paraId="01CF35C2" w14:textId="77777777" w:rsidR="00AA703C" w:rsidRPr="00AA703C" w:rsidRDefault="00AA703C" w:rsidP="00AA703C">
            <w:pPr>
              <w:spacing w:after="0" w:line="240" w:lineRule="auto"/>
              <w:rPr>
                <w:rFonts w:ascii="Calibri" w:eastAsia="Times New Roman" w:hAnsi="Calibri" w:cs="Calibri"/>
              </w:rPr>
            </w:pPr>
          </w:p>
        </w:tc>
      </w:tr>
      <w:tr w:rsidR="00AA703C" w:rsidRPr="00AA703C" w14:paraId="76F3B51E" w14:textId="77777777" w:rsidTr="009E49D7">
        <w:trPr>
          <w:trHeight w:val="300"/>
        </w:trPr>
        <w:tc>
          <w:tcPr>
            <w:tcW w:w="0" w:type="auto"/>
            <w:vMerge/>
            <w:vAlign w:val="center"/>
            <w:hideMark/>
          </w:tcPr>
          <w:p w14:paraId="1B8D85EA"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5729B6"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Formative Assessment Dashboard Analytics </w:t>
            </w:r>
          </w:p>
        </w:tc>
        <w:tc>
          <w:tcPr>
            <w:tcW w:w="0" w:type="auto"/>
            <w:vMerge/>
            <w:vAlign w:val="center"/>
            <w:hideMark/>
          </w:tcPr>
          <w:p w14:paraId="6DE7F6CB" w14:textId="77777777" w:rsidR="00AA703C" w:rsidRPr="00AA703C" w:rsidRDefault="00AA703C" w:rsidP="00AA703C">
            <w:pPr>
              <w:spacing w:after="0" w:line="240" w:lineRule="auto"/>
              <w:rPr>
                <w:rFonts w:ascii="Calibri" w:eastAsia="Times New Roman" w:hAnsi="Calibri" w:cs="Calibri"/>
              </w:rPr>
            </w:pPr>
          </w:p>
        </w:tc>
      </w:tr>
      <w:tr w:rsidR="00AA703C" w:rsidRPr="00AA703C" w14:paraId="1268AC79" w14:textId="77777777" w:rsidTr="009E49D7">
        <w:trPr>
          <w:trHeight w:val="300"/>
        </w:trPr>
        <w:tc>
          <w:tcPr>
            <w:tcW w:w="0" w:type="auto"/>
            <w:vMerge/>
            <w:vAlign w:val="center"/>
            <w:hideMark/>
          </w:tcPr>
          <w:p w14:paraId="7E7824F9"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2F6602"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Reflective Journal 3 </w:t>
            </w:r>
          </w:p>
        </w:tc>
        <w:tc>
          <w:tcPr>
            <w:tcW w:w="0" w:type="auto"/>
            <w:vMerge/>
            <w:vAlign w:val="center"/>
            <w:hideMark/>
          </w:tcPr>
          <w:p w14:paraId="4F6936D0" w14:textId="77777777" w:rsidR="00AA703C" w:rsidRPr="00AA703C" w:rsidRDefault="00AA703C" w:rsidP="00AA703C">
            <w:pPr>
              <w:spacing w:after="0" w:line="240" w:lineRule="auto"/>
              <w:rPr>
                <w:rFonts w:ascii="Calibri" w:eastAsia="Times New Roman" w:hAnsi="Calibri" w:cs="Calibri"/>
              </w:rPr>
            </w:pPr>
          </w:p>
        </w:tc>
      </w:tr>
      <w:tr w:rsidR="00AA703C" w:rsidRPr="00AA703C" w14:paraId="2BE5F270" w14:textId="77777777" w:rsidTr="009E49D7">
        <w:trPr>
          <w:trHeight w:val="300"/>
        </w:trPr>
        <w:tc>
          <w:tcPr>
            <w:tcW w:w="12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AD4871"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Module 4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C0F085" w14:textId="540BA9DE" w:rsidR="00AA703C" w:rsidRPr="00AA703C" w:rsidRDefault="433FDCB2" w:rsidP="009E49D7">
            <w:pPr>
              <w:spacing w:after="0" w:line="240" w:lineRule="auto"/>
              <w:textAlignment w:val="baseline"/>
              <w:rPr>
                <w:rFonts w:ascii="Calibri" w:eastAsia="Times New Roman" w:hAnsi="Calibri" w:cs="Calibri"/>
                <w:color w:val="1F1F1F"/>
              </w:rPr>
            </w:pPr>
            <w:r w:rsidRPr="009E49D7">
              <w:rPr>
                <w:rFonts w:ascii="Calibri" w:eastAsia="Times New Roman" w:hAnsi="Calibri" w:cs="Calibri"/>
              </w:rPr>
              <w:t> </w:t>
            </w:r>
            <w:r w:rsidR="45FCAF57" w:rsidRPr="009E49D7">
              <w:rPr>
                <w:rFonts w:ascii="Calibri" w:eastAsia="Times New Roman" w:hAnsi="Calibri" w:cs="Calibri"/>
              </w:rPr>
              <w:t>C</w:t>
            </w:r>
            <w:r w:rsidR="45FCAF57" w:rsidRPr="009E49D7">
              <w:rPr>
                <w:rFonts w:ascii="Calibri" w:eastAsia="Times New Roman" w:hAnsi="Calibri" w:cs="Calibri"/>
                <w:color w:val="1F1F1F"/>
              </w:rPr>
              <w:t>lass Presentation of Classroom Routine Design</w:t>
            </w:r>
          </w:p>
        </w:tc>
        <w:tc>
          <w:tcPr>
            <w:tcW w:w="16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2D7CD27"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10 </w:t>
            </w:r>
          </w:p>
        </w:tc>
      </w:tr>
      <w:tr w:rsidR="00AA703C" w:rsidRPr="00AA703C" w14:paraId="55E10A2C" w14:textId="77777777" w:rsidTr="009E49D7">
        <w:trPr>
          <w:trHeight w:val="300"/>
        </w:trPr>
        <w:tc>
          <w:tcPr>
            <w:tcW w:w="0" w:type="auto"/>
            <w:vMerge/>
            <w:vAlign w:val="center"/>
            <w:hideMark/>
          </w:tcPr>
          <w:p w14:paraId="2F927F0B"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209700"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Classroom Management Jigsaw Slides </w:t>
            </w:r>
          </w:p>
        </w:tc>
        <w:tc>
          <w:tcPr>
            <w:tcW w:w="0" w:type="auto"/>
            <w:vMerge/>
            <w:vAlign w:val="center"/>
            <w:hideMark/>
          </w:tcPr>
          <w:p w14:paraId="574D91D9" w14:textId="77777777" w:rsidR="00AA703C" w:rsidRPr="00AA703C" w:rsidRDefault="00AA703C" w:rsidP="00AA703C">
            <w:pPr>
              <w:spacing w:after="0" w:line="240" w:lineRule="auto"/>
              <w:rPr>
                <w:rFonts w:ascii="Calibri" w:eastAsia="Times New Roman" w:hAnsi="Calibri" w:cs="Calibri"/>
              </w:rPr>
            </w:pPr>
          </w:p>
        </w:tc>
      </w:tr>
      <w:tr w:rsidR="00AA703C" w:rsidRPr="00AA703C" w14:paraId="4DF647A4" w14:textId="77777777" w:rsidTr="009E49D7">
        <w:trPr>
          <w:trHeight w:val="300"/>
        </w:trPr>
        <w:tc>
          <w:tcPr>
            <w:tcW w:w="0" w:type="auto"/>
            <w:vMerge/>
            <w:vAlign w:val="center"/>
            <w:hideMark/>
          </w:tcPr>
          <w:p w14:paraId="1630D91D"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05E8F3"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Lesson plan analysis and redesign </w:t>
            </w:r>
          </w:p>
        </w:tc>
        <w:tc>
          <w:tcPr>
            <w:tcW w:w="0" w:type="auto"/>
            <w:vMerge/>
            <w:vAlign w:val="center"/>
            <w:hideMark/>
          </w:tcPr>
          <w:p w14:paraId="5CC6B40D" w14:textId="77777777" w:rsidR="00AA703C" w:rsidRPr="00AA703C" w:rsidRDefault="00AA703C" w:rsidP="00AA703C">
            <w:pPr>
              <w:spacing w:after="0" w:line="240" w:lineRule="auto"/>
              <w:rPr>
                <w:rFonts w:ascii="Calibri" w:eastAsia="Times New Roman" w:hAnsi="Calibri" w:cs="Calibri"/>
              </w:rPr>
            </w:pPr>
          </w:p>
        </w:tc>
      </w:tr>
      <w:tr w:rsidR="00AA703C" w:rsidRPr="00AA703C" w14:paraId="2761E1C9" w14:textId="77777777" w:rsidTr="009E49D7">
        <w:trPr>
          <w:trHeight w:val="300"/>
        </w:trPr>
        <w:tc>
          <w:tcPr>
            <w:tcW w:w="0" w:type="auto"/>
            <w:vMerge/>
            <w:vAlign w:val="center"/>
            <w:hideMark/>
          </w:tcPr>
          <w:p w14:paraId="7C272E26"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226444" w14:textId="00981E0B" w:rsidR="00AA703C" w:rsidRPr="00AA703C" w:rsidRDefault="433FDCB2" w:rsidP="009E49D7">
            <w:pPr>
              <w:spacing w:after="0" w:line="240" w:lineRule="auto"/>
              <w:textAlignment w:val="baseline"/>
              <w:rPr>
                <w:rFonts w:ascii="Calibri" w:eastAsia="Times New Roman" w:hAnsi="Calibri" w:cs="Calibri"/>
                <w:color w:val="000000" w:themeColor="text1"/>
              </w:rPr>
            </w:pPr>
            <w:r w:rsidRPr="009E49D7">
              <w:rPr>
                <w:rFonts w:ascii="Calibri" w:eastAsia="Times New Roman" w:hAnsi="Calibri" w:cs="Calibri"/>
                <w:color w:val="000000" w:themeColor="text1"/>
              </w:rPr>
              <w:t xml:space="preserve">Adaptive </w:t>
            </w:r>
            <w:r w:rsidR="6CB9C703" w:rsidRPr="009E49D7">
              <w:rPr>
                <w:rFonts w:ascii="Calibri" w:eastAsia="Times New Roman" w:hAnsi="Calibri" w:cs="Calibri"/>
                <w:color w:val="000000" w:themeColor="text1"/>
              </w:rPr>
              <w:t xml:space="preserve">Learning and Choice Boards </w:t>
            </w:r>
          </w:p>
        </w:tc>
        <w:tc>
          <w:tcPr>
            <w:tcW w:w="0" w:type="auto"/>
            <w:vMerge/>
            <w:vAlign w:val="center"/>
            <w:hideMark/>
          </w:tcPr>
          <w:p w14:paraId="706D2CF0" w14:textId="77777777" w:rsidR="00AA703C" w:rsidRPr="00AA703C" w:rsidRDefault="00AA703C" w:rsidP="00AA703C">
            <w:pPr>
              <w:spacing w:after="0" w:line="240" w:lineRule="auto"/>
              <w:rPr>
                <w:rFonts w:ascii="Calibri" w:eastAsia="Times New Roman" w:hAnsi="Calibri" w:cs="Calibri"/>
              </w:rPr>
            </w:pPr>
          </w:p>
        </w:tc>
      </w:tr>
      <w:tr w:rsidR="00AA703C" w:rsidRPr="00AA703C" w14:paraId="347E43D4" w14:textId="77777777" w:rsidTr="009E49D7">
        <w:trPr>
          <w:trHeight w:val="300"/>
        </w:trPr>
        <w:tc>
          <w:tcPr>
            <w:tcW w:w="0" w:type="auto"/>
            <w:vMerge/>
            <w:vAlign w:val="center"/>
            <w:hideMark/>
          </w:tcPr>
          <w:p w14:paraId="1DE04D92"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0CA8B7"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Reflective Journal 4 </w:t>
            </w:r>
          </w:p>
        </w:tc>
        <w:tc>
          <w:tcPr>
            <w:tcW w:w="0" w:type="auto"/>
            <w:vMerge/>
            <w:vAlign w:val="center"/>
            <w:hideMark/>
          </w:tcPr>
          <w:p w14:paraId="1DB143AF" w14:textId="77777777" w:rsidR="00AA703C" w:rsidRPr="00AA703C" w:rsidRDefault="00AA703C" w:rsidP="00AA703C">
            <w:pPr>
              <w:spacing w:after="0" w:line="240" w:lineRule="auto"/>
              <w:rPr>
                <w:rFonts w:ascii="Calibri" w:eastAsia="Times New Roman" w:hAnsi="Calibri" w:cs="Calibri"/>
              </w:rPr>
            </w:pPr>
          </w:p>
        </w:tc>
      </w:tr>
      <w:tr w:rsidR="00AA703C" w:rsidRPr="00AA703C" w14:paraId="75089234" w14:textId="77777777" w:rsidTr="009E49D7">
        <w:trPr>
          <w:trHeight w:val="300"/>
        </w:trPr>
        <w:tc>
          <w:tcPr>
            <w:tcW w:w="12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FCD8C8"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Module 5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15566A" w14:textId="33B7AABE" w:rsidR="00AA703C" w:rsidRPr="00AA703C" w:rsidRDefault="39CF8E85" w:rsidP="009E49D7">
            <w:pPr>
              <w:spacing w:after="0" w:line="240" w:lineRule="auto"/>
              <w:textAlignment w:val="baseline"/>
              <w:rPr>
                <w:rFonts w:ascii="Calibri" w:eastAsia="Times New Roman" w:hAnsi="Calibri" w:cs="Calibri"/>
                <w:color w:val="000000" w:themeColor="text1"/>
              </w:rPr>
            </w:pPr>
            <w:r w:rsidRPr="009E49D7">
              <w:rPr>
                <w:rFonts w:ascii="Calibri" w:eastAsia="Times New Roman" w:hAnsi="Calibri" w:cs="Calibri"/>
                <w:color w:val="000000" w:themeColor="text1"/>
              </w:rPr>
              <w:t xml:space="preserve">Accessibility </w:t>
            </w:r>
            <w:r w:rsidR="433FDCB2" w:rsidRPr="009E49D7">
              <w:rPr>
                <w:rFonts w:ascii="Calibri" w:eastAsia="Times New Roman" w:hAnsi="Calibri" w:cs="Calibri"/>
                <w:color w:val="000000" w:themeColor="text1"/>
              </w:rPr>
              <w:t>Card Sort</w:t>
            </w:r>
            <w:r w:rsidR="09A4B097" w:rsidRPr="009E49D7">
              <w:rPr>
                <w:rFonts w:ascii="Calibri" w:eastAsia="Times New Roman" w:hAnsi="Calibri" w:cs="Calibri"/>
                <w:color w:val="000000" w:themeColor="text1"/>
              </w:rPr>
              <w:t xml:space="preserve"> and PoP Flow Chart </w:t>
            </w:r>
          </w:p>
        </w:tc>
        <w:tc>
          <w:tcPr>
            <w:tcW w:w="16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AA0C73F"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10 </w:t>
            </w:r>
          </w:p>
        </w:tc>
      </w:tr>
      <w:tr w:rsidR="00AA703C" w:rsidRPr="00AA703C" w14:paraId="706BB962" w14:textId="77777777" w:rsidTr="009E49D7">
        <w:trPr>
          <w:trHeight w:val="300"/>
        </w:trPr>
        <w:tc>
          <w:tcPr>
            <w:tcW w:w="0" w:type="auto"/>
            <w:vMerge/>
            <w:vAlign w:val="center"/>
            <w:hideMark/>
          </w:tcPr>
          <w:p w14:paraId="64DDC3D2"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AE392A" w14:textId="4B4507F7" w:rsidR="00AA703C" w:rsidRPr="00AA703C" w:rsidRDefault="433FDCB2" w:rsidP="00AA703C">
            <w:pPr>
              <w:spacing w:after="0" w:line="240" w:lineRule="auto"/>
              <w:textAlignment w:val="baseline"/>
              <w:rPr>
                <w:rFonts w:ascii="Calibri" w:eastAsia="Times New Roman" w:hAnsi="Calibri" w:cs="Calibri"/>
              </w:rPr>
            </w:pPr>
            <w:r w:rsidRPr="009E49D7">
              <w:rPr>
                <w:rFonts w:ascii="Calibri" w:eastAsia="Times New Roman" w:hAnsi="Calibri" w:cs="Calibri"/>
                <w:color w:val="000000" w:themeColor="text1"/>
              </w:rPr>
              <w:t xml:space="preserve">Magic School AI </w:t>
            </w:r>
            <w:r w:rsidR="60DA698C" w:rsidRPr="009E49D7">
              <w:rPr>
                <w:rFonts w:ascii="Calibri" w:eastAsia="Times New Roman" w:hAnsi="Calibri" w:cs="Calibri"/>
                <w:color w:val="000000" w:themeColor="text1"/>
              </w:rPr>
              <w:t>UDL Choice Board</w:t>
            </w:r>
            <w:r w:rsidRPr="009E49D7">
              <w:rPr>
                <w:rFonts w:ascii="Calibri" w:eastAsia="Times New Roman" w:hAnsi="Calibri" w:cs="Calibri"/>
                <w:color w:val="000000" w:themeColor="text1"/>
              </w:rPr>
              <w:t> </w:t>
            </w:r>
          </w:p>
        </w:tc>
        <w:tc>
          <w:tcPr>
            <w:tcW w:w="0" w:type="auto"/>
            <w:vMerge/>
            <w:vAlign w:val="center"/>
            <w:hideMark/>
          </w:tcPr>
          <w:p w14:paraId="78D3CCFB" w14:textId="77777777" w:rsidR="00AA703C" w:rsidRPr="00AA703C" w:rsidRDefault="00AA703C" w:rsidP="00AA703C">
            <w:pPr>
              <w:spacing w:after="0" w:line="240" w:lineRule="auto"/>
              <w:rPr>
                <w:rFonts w:ascii="Calibri" w:eastAsia="Times New Roman" w:hAnsi="Calibri" w:cs="Calibri"/>
              </w:rPr>
            </w:pPr>
          </w:p>
        </w:tc>
      </w:tr>
      <w:tr w:rsidR="00AA703C" w:rsidRPr="00AA703C" w14:paraId="5753177C" w14:textId="77777777" w:rsidTr="009E49D7">
        <w:trPr>
          <w:trHeight w:val="300"/>
        </w:trPr>
        <w:tc>
          <w:tcPr>
            <w:tcW w:w="0" w:type="auto"/>
            <w:vMerge/>
            <w:vAlign w:val="center"/>
            <w:hideMark/>
          </w:tcPr>
          <w:p w14:paraId="6FB3DCB6"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27128C" w14:textId="763B195E" w:rsidR="00AA703C" w:rsidRPr="00AA703C" w:rsidRDefault="433FDCB2" w:rsidP="00AA703C">
            <w:pPr>
              <w:spacing w:after="0" w:line="240" w:lineRule="auto"/>
              <w:textAlignment w:val="baseline"/>
              <w:rPr>
                <w:rFonts w:ascii="Calibri" w:eastAsia="Times New Roman" w:hAnsi="Calibri" w:cs="Calibri"/>
              </w:rPr>
            </w:pPr>
            <w:r w:rsidRPr="009E49D7">
              <w:rPr>
                <w:rFonts w:ascii="Calibri" w:eastAsia="Times New Roman" w:hAnsi="Calibri" w:cs="Calibri"/>
              </w:rPr>
              <w:t xml:space="preserve">Final </w:t>
            </w:r>
            <w:r w:rsidR="1660EE1E" w:rsidRPr="009E49D7">
              <w:rPr>
                <w:rFonts w:ascii="Calibri" w:eastAsia="Times New Roman" w:hAnsi="Calibri" w:cs="Calibri"/>
              </w:rPr>
              <w:t>Project Peer Review</w:t>
            </w:r>
          </w:p>
        </w:tc>
        <w:tc>
          <w:tcPr>
            <w:tcW w:w="0" w:type="auto"/>
            <w:vMerge/>
            <w:vAlign w:val="center"/>
            <w:hideMark/>
          </w:tcPr>
          <w:p w14:paraId="0FFF7C60" w14:textId="77777777" w:rsidR="00AA703C" w:rsidRPr="00AA703C" w:rsidRDefault="00AA703C" w:rsidP="00AA703C">
            <w:pPr>
              <w:spacing w:after="0" w:line="240" w:lineRule="auto"/>
              <w:rPr>
                <w:rFonts w:ascii="Calibri" w:eastAsia="Times New Roman" w:hAnsi="Calibri" w:cs="Calibri"/>
              </w:rPr>
            </w:pPr>
          </w:p>
        </w:tc>
      </w:tr>
      <w:tr w:rsidR="00AA703C" w:rsidRPr="00AA703C" w14:paraId="052B93AD" w14:textId="77777777" w:rsidTr="009E49D7">
        <w:trPr>
          <w:trHeight w:val="300"/>
        </w:trPr>
        <w:tc>
          <w:tcPr>
            <w:tcW w:w="0" w:type="auto"/>
            <w:vMerge/>
            <w:vAlign w:val="center"/>
            <w:hideMark/>
          </w:tcPr>
          <w:p w14:paraId="29B8DB1F" w14:textId="77777777" w:rsidR="00AA703C" w:rsidRPr="00AA703C" w:rsidRDefault="00AA703C" w:rsidP="00AA703C">
            <w:pPr>
              <w:spacing w:after="0"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BAFD65"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color w:val="000000"/>
              </w:rPr>
              <w:t>Reflective Journal 5</w:t>
            </w:r>
            <w:r w:rsidRPr="00AA703C">
              <w:rPr>
                <w:rFonts w:ascii="Calibri" w:eastAsia="Times New Roman" w:hAnsi="Calibri" w:cs="Calibri"/>
              </w:rPr>
              <w:t xml:space="preserve">  </w:t>
            </w:r>
          </w:p>
        </w:tc>
        <w:tc>
          <w:tcPr>
            <w:tcW w:w="0" w:type="auto"/>
            <w:vMerge/>
            <w:vAlign w:val="center"/>
            <w:hideMark/>
          </w:tcPr>
          <w:p w14:paraId="2797C9F5" w14:textId="77777777" w:rsidR="00AA703C" w:rsidRPr="00AA703C" w:rsidRDefault="00AA703C" w:rsidP="00AA703C">
            <w:pPr>
              <w:spacing w:after="0" w:line="240" w:lineRule="auto"/>
              <w:rPr>
                <w:rFonts w:ascii="Calibri" w:eastAsia="Times New Roman" w:hAnsi="Calibri" w:cs="Calibri"/>
              </w:rPr>
            </w:pPr>
          </w:p>
        </w:tc>
      </w:tr>
      <w:tr w:rsidR="00AA703C" w:rsidRPr="00AA703C" w14:paraId="08FB2658" w14:textId="77777777" w:rsidTr="009E49D7">
        <w:trPr>
          <w:trHeight w:val="300"/>
        </w:trPr>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CCF4E3"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 </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DBACA4" w14:textId="77777777" w:rsidR="00AA703C" w:rsidRPr="00AA703C" w:rsidRDefault="00AA703C" w:rsidP="00AA703C">
            <w:pPr>
              <w:spacing w:after="0" w:line="240" w:lineRule="auto"/>
              <w:textAlignment w:val="baseline"/>
              <w:rPr>
                <w:rFonts w:ascii="Calibri" w:eastAsia="Times New Roman" w:hAnsi="Calibri" w:cs="Calibri"/>
              </w:rPr>
            </w:pPr>
            <w:r w:rsidRPr="00AA703C">
              <w:rPr>
                <w:rFonts w:ascii="Calibri" w:eastAsia="Times New Roman" w:hAnsi="Calibri" w:cs="Calibri"/>
              </w:rPr>
              <w:t>Attendance </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7AD2F0" w14:textId="44336DF1" w:rsidR="00AA703C" w:rsidRPr="00AA703C" w:rsidRDefault="5CDA8C49" w:rsidP="00AA703C">
            <w:pPr>
              <w:spacing w:after="0" w:line="240" w:lineRule="auto"/>
              <w:textAlignment w:val="baseline"/>
              <w:rPr>
                <w:rFonts w:ascii="Calibri" w:eastAsia="Times New Roman" w:hAnsi="Calibri" w:cs="Calibri"/>
              </w:rPr>
            </w:pPr>
            <w:r w:rsidRPr="009E49D7">
              <w:rPr>
                <w:rFonts w:ascii="Calibri" w:eastAsia="Times New Roman" w:hAnsi="Calibri" w:cs="Calibri"/>
              </w:rPr>
              <w:t>25</w:t>
            </w:r>
            <w:r w:rsidR="433FDCB2" w:rsidRPr="009E49D7">
              <w:rPr>
                <w:rFonts w:ascii="Calibri" w:eastAsia="Times New Roman" w:hAnsi="Calibri" w:cs="Calibri"/>
              </w:rPr>
              <w:t> </w:t>
            </w:r>
          </w:p>
        </w:tc>
      </w:tr>
      <w:tr w:rsidR="009E49D7" w14:paraId="05DFE215" w14:textId="77777777" w:rsidTr="009E49D7">
        <w:trPr>
          <w:trHeight w:val="300"/>
        </w:trPr>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C0CAFC" w14:textId="404BC8A0" w:rsidR="009E49D7" w:rsidRDefault="009E49D7" w:rsidP="009E49D7">
            <w:pPr>
              <w:spacing w:line="240" w:lineRule="auto"/>
              <w:rPr>
                <w:rFonts w:ascii="Calibri" w:eastAsia="Times New Roman" w:hAnsi="Calibri" w:cs="Calibri"/>
              </w:rPr>
            </w:pP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29D2A9" w14:textId="79AFFB76" w:rsidR="5E975031" w:rsidRDefault="5E975031" w:rsidP="009E49D7">
            <w:pPr>
              <w:spacing w:line="240" w:lineRule="auto"/>
            </w:pPr>
            <w:r w:rsidRPr="009E49D7">
              <w:rPr>
                <w:rFonts w:ascii="Calibri" w:eastAsia="Times New Roman" w:hAnsi="Calibri" w:cs="Calibri"/>
              </w:rPr>
              <w:t>Final Project</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9EA1B4" w14:textId="33A9F8B1" w:rsidR="5E975031" w:rsidRDefault="5E975031" w:rsidP="009E49D7">
            <w:pPr>
              <w:spacing w:line="240" w:lineRule="auto"/>
            </w:pPr>
            <w:r w:rsidRPr="009E49D7">
              <w:rPr>
                <w:rFonts w:ascii="Calibri" w:eastAsia="Times New Roman" w:hAnsi="Calibri" w:cs="Calibri"/>
              </w:rPr>
              <w:t>25</w:t>
            </w:r>
          </w:p>
        </w:tc>
      </w:tr>
      <w:tr w:rsidR="007D2478" w:rsidRPr="00AA703C" w14:paraId="292F32DE" w14:textId="77777777" w:rsidTr="009E49D7">
        <w:trPr>
          <w:trHeight w:val="300"/>
        </w:trPr>
        <w:tc>
          <w:tcPr>
            <w:tcW w:w="76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F2C864" w14:textId="076635AF" w:rsidR="007D2478" w:rsidRPr="0077275E" w:rsidRDefault="007D2478" w:rsidP="00AA703C">
            <w:pPr>
              <w:spacing w:after="0" w:line="240" w:lineRule="auto"/>
              <w:textAlignment w:val="baseline"/>
              <w:rPr>
                <w:rFonts w:ascii="Calibri" w:eastAsia="Times New Roman" w:hAnsi="Calibri" w:cs="Calibri"/>
                <w:b/>
                <w:bCs/>
              </w:rPr>
            </w:pPr>
            <w:r w:rsidRPr="0077275E">
              <w:rPr>
                <w:rFonts w:ascii="Calibri" w:eastAsia="Times New Roman" w:hAnsi="Calibri" w:cs="Calibri"/>
                <w:b/>
                <w:bCs/>
              </w:rPr>
              <w:t>Total</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FE8B34" w14:textId="6EC9460A" w:rsidR="007D2478" w:rsidRPr="0077275E" w:rsidRDefault="007D2478" w:rsidP="00AA703C">
            <w:pPr>
              <w:spacing w:after="0" w:line="240" w:lineRule="auto"/>
              <w:textAlignment w:val="baseline"/>
              <w:rPr>
                <w:rFonts w:ascii="Calibri" w:eastAsia="Times New Roman" w:hAnsi="Calibri" w:cs="Calibri"/>
                <w:b/>
                <w:bCs/>
              </w:rPr>
            </w:pPr>
            <w:r w:rsidRPr="0077275E">
              <w:rPr>
                <w:rFonts w:ascii="Calibri" w:eastAsia="Times New Roman" w:hAnsi="Calibri" w:cs="Calibri"/>
                <w:b/>
                <w:bCs/>
              </w:rPr>
              <w:t>100</w:t>
            </w:r>
          </w:p>
        </w:tc>
      </w:tr>
    </w:tbl>
    <w:p w14:paraId="62C12CFE" w14:textId="2ABA094C" w:rsidR="00B513C2" w:rsidRPr="00B74F01" w:rsidRDefault="00B513C2" w:rsidP="00B513C2">
      <w:pPr>
        <w:spacing w:after="0" w:line="240" w:lineRule="auto"/>
        <w:rPr>
          <w:rFonts w:eastAsiaTheme="minorEastAsia" w:cstheme="minorHAnsi"/>
          <w:color w:val="000000" w:themeColor="text1"/>
        </w:rPr>
      </w:pPr>
    </w:p>
    <w:p w14:paraId="3E037C9B" w14:textId="41B027A6" w:rsidR="00B513C2" w:rsidRDefault="00B513C2" w:rsidP="1BAF2DB8">
      <w:pPr>
        <w:spacing w:after="0" w:line="240" w:lineRule="auto"/>
        <w:rPr>
          <w:rFonts w:eastAsiaTheme="minorEastAsia"/>
          <w:color w:val="000000" w:themeColor="text1"/>
        </w:rPr>
      </w:pPr>
      <w:r w:rsidRPr="1BAF2DB8">
        <w:rPr>
          <w:rFonts w:eastAsiaTheme="minorEastAsia"/>
          <w:color w:val="000000" w:themeColor="text1"/>
        </w:rPr>
        <w:t xml:space="preserve">NOTE: This </w:t>
      </w:r>
      <w:r w:rsidR="3B78B5FA" w:rsidRPr="1BAF2DB8">
        <w:rPr>
          <w:rFonts w:eastAsiaTheme="minorEastAsia"/>
          <w:color w:val="000000" w:themeColor="text1"/>
        </w:rPr>
        <w:t>s</w:t>
      </w:r>
      <w:r w:rsidRPr="1BAF2DB8">
        <w:rPr>
          <w:rFonts w:eastAsiaTheme="minorEastAsia"/>
          <w:color w:val="000000" w:themeColor="text1"/>
        </w:rPr>
        <w:t>yllabus is provided for informational purposes regarding the anticipated course content and schedule of this course.  It is based upon the most recent information available on the date of its issuance; it is as accurate and complete as possible. I reserve the right to make any changes I deem necessary and/or appropriate.</w:t>
      </w:r>
    </w:p>
    <w:p w14:paraId="3D5C42DE" w14:textId="77777777" w:rsidR="00597F65" w:rsidRDefault="00597F65" w:rsidP="00B513C2">
      <w:pPr>
        <w:spacing w:after="0" w:line="240" w:lineRule="auto"/>
        <w:rPr>
          <w:rFonts w:eastAsiaTheme="minorEastAsia" w:cstheme="minorHAnsi"/>
          <w:color w:val="000000" w:themeColor="text1"/>
        </w:rPr>
      </w:pPr>
    </w:p>
    <w:p w14:paraId="3A5DC672" w14:textId="77777777" w:rsidR="0077275E" w:rsidRDefault="0077275E">
      <w:pPr>
        <w:rPr>
          <w:rStyle w:val="normaltextrun"/>
          <w:rFonts w:eastAsiaTheme="majorEastAsia" w:cstheme="minorHAnsi"/>
          <w:color w:val="297C52"/>
          <w:sz w:val="30"/>
          <w:szCs w:val="30"/>
        </w:rPr>
      </w:pPr>
      <w:r>
        <w:rPr>
          <w:rStyle w:val="normaltextrun"/>
          <w:rFonts w:eastAsiaTheme="majorEastAsia" w:cstheme="minorHAnsi"/>
          <w:color w:val="297C52"/>
          <w:sz w:val="30"/>
          <w:szCs w:val="30"/>
        </w:rPr>
        <w:br w:type="page"/>
      </w:r>
    </w:p>
    <w:p w14:paraId="2E5359FE" w14:textId="47AC5C4D" w:rsidR="00597F65" w:rsidRPr="00E1212C" w:rsidRDefault="00597F65" w:rsidP="00597F65">
      <w:pPr>
        <w:pStyle w:val="paragraph"/>
        <w:spacing w:before="0" w:beforeAutospacing="0" w:after="0" w:afterAutospacing="0"/>
        <w:textAlignment w:val="baseline"/>
        <w:rPr>
          <w:rFonts w:asciiTheme="minorHAnsi" w:hAnsiTheme="minorHAnsi" w:cstheme="minorHAnsi"/>
          <w:color w:val="297C52"/>
          <w:sz w:val="30"/>
          <w:szCs w:val="30"/>
        </w:rPr>
      </w:pPr>
      <w:r w:rsidRPr="00E1212C">
        <w:rPr>
          <w:rStyle w:val="normaltextrun"/>
          <w:rFonts w:asciiTheme="minorHAnsi" w:eastAsiaTheme="majorEastAsia" w:hAnsiTheme="minorHAnsi" w:cstheme="minorHAnsi"/>
          <w:color w:val="297C52"/>
          <w:sz w:val="30"/>
          <w:szCs w:val="30"/>
        </w:rPr>
        <w:lastRenderedPageBreak/>
        <w:t>Instructor’s Artificial Intelligence (AI) Policy</w:t>
      </w:r>
      <w:r w:rsidRPr="00E1212C">
        <w:rPr>
          <w:rStyle w:val="eop"/>
          <w:rFonts w:asciiTheme="minorHAnsi" w:hAnsiTheme="minorHAnsi" w:cstheme="minorHAnsi"/>
          <w:color w:val="297C52"/>
          <w:sz w:val="30"/>
          <w:szCs w:val="30"/>
        </w:rPr>
        <w:t> </w:t>
      </w:r>
    </w:p>
    <w:p w14:paraId="7AE2CE02" w14:textId="514C7B24" w:rsidR="1BAF2DB8" w:rsidRDefault="00597F65" w:rsidP="00E17820">
      <w:pPr>
        <w:pStyle w:val="paragraph"/>
        <w:spacing w:after="0"/>
        <w:textAlignment w:val="baseline"/>
        <w:rPr>
          <w:rFonts w:asciiTheme="minorHAnsi" w:hAnsiTheme="minorHAnsi" w:cstheme="minorBidi"/>
          <w:sz w:val="22"/>
          <w:szCs w:val="22"/>
        </w:rPr>
      </w:pPr>
      <w:r w:rsidRPr="1BAF2DB8">
        <w:rPr>
          <w:rStyle w:val="normaltextrun"/>
          <w:rFonts w:asciiTheme="minorHAnsi" w:eastAsiaTheme="majorEastAsia" w:hAnsiTheme="minorHAnsi" w:cstheme="minorBidi"/>
          <w:b/>
          <w:bCs/>
          <w:sz w:val="22"/>
          <w:szCs w:val="22"/>
        </w:rPr>
        <w:t>Purpose:</w:t>
      </w:r>
      <w:r w:rsidRPr="1BAF2DB8">
        <w:rPr>
          <w:rStyle w:val="eop"/>
          <w:rFonts w:asciiTheme="minorHAnsi" w:hAnsiTheme="minorHAnsi" w:cstheme="minorBidi"/>
          <w:sz w:val="22"/>
          <w:szCs w:val="22"/>
        </w:rPr>
        <w:t> </w:t>
      </w:r>
      <w:r w:rsidR="0023690D" w:rsidRPr="1BAF2DB8">
        <w:rPr>
          <w:rFonts w:asciiTheme="minorHAnsi" w:hAnsiTheme="minorHAnsi" w:cstheme="minorBidi"/>
          <w:sz w:val="22"/>
          <w:szCs w:val="22"/>
        </w:rPr>
        <w:t>This policy outlines how preservice teachers</w:t>
      </w:r>
      <w:r w:rsidR="122967D3" w:rsidRPr="1BAF2DB8">
        <w:rPr>
          <w:rFonts w:asciiTheme="minorHAnsi" w:hAnsiTheme="minorHAnsi" w:cstheme="minorBidi"/>
          <w:sz w:val="22"/>
          <w:szCs w:val="22"/>
        </w:rPr>
        <w:t xml:space="preserve"> </w:t>
      </w:r>
      <w:r w:rsidR="0023690D" w:rsidRPr="1BAF2DB8">
        <w:rPr>
          <w:rFonts w:asciiTheme="minorHAnsi" w:hAnsiTheme="minorHAnsi" w:cstheme="minorBidi"/>
          <w:sz w:val="22"/>
          <w:szCs w:val="22"/>
        </w:rPr>
        <w:t>may integrate and use artificial intelligence (AI) tools within the Digital Tools in Education course. Because participants in this course are preparing for teacher certification, the policy also addresses the ethical and professional responsibilities involved in modeling AI use for future K–12 classrooms.</w:t>
      </w:r>
    </w:p>
    <w:p w14:paraId="3716BBE7"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1. Definition of AI Tools</w:t>
      </w:r>
    </w:p>
    <w:p w14:paraId="7E335811"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 xml:space="preserve">For the purposes of this course, </w:t>
      </w:r>
      <w:r w:rsidRPr="0023690D">
        <w:rPr>
          <w:rFonts w:asciiTheme="minorHAnsi" w:hAnsiTheme="minorHAnsi" w:cstheme="minorHAnsi"/>
          <w:b/>
          <w:bCs/>
          <w:sz w:val="22"/>
          <w:szCs w:val="22"/>
        </w:rPr>
        <w:t>AI tools</w:t>
      </w:r>
      <w:r w:rsidRPr="0023690D">
        <w:rPr>
          <w:rFonts w:asciiTheme="minorHAnsi" w:hAnsiTheme="minorHAnsi" w:cstheme="minorHAnsi"/>
          <w:sz w:val="22"/>
          <w:szCs w:val="22"/>
        </w:rPr>
        <w:t xml:space="preserve"> include (but are not limited to):</w:t>
      </w:r>
    </w:p>
    <w:p w14:paraId="12C68B80" w14:textId="6F68BCEB"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Bidi"/>
          <w:sz w:val="22"/>
          <w:szCs w:val="22"/>
        </w:rPr>
      </w:pPr>
      <w:r w:rsidRPr="1BAF2DB8">
        <w:rPr>
          <w:rFonts w:asciiTheme="minorHAnsi" w:hAnsiTheme="minorHAnsi" w:cstheme="minorBidi"/>
          <w:b/>
          <w:bCs/>
          <w:sz w:val="22"/>
          <w:szCs w:val="22"/>
        </w:rPr>
        <w:t>Generative AI tools</w:t>
      </w:r>
      <w:r w:rsidRPr="1BAF2DB8">
        <w:rPr>
          <w:rFonts w:asciiTheme="minorHAnsi" w:hAnsiTheme="minorHAnsi" w:cstheme="minorBidi"/>
          <w:sz w:val="22"/>
          <w:szCs w:val="22"/>
        </w:rPr>
        <w:t xml:space="preserve"> for text, images, or other media (e.g., ChatGPT, DALL·E).</w:t>
      </w:r>
    </w:p>
    <w:p w14:paraId="65E2629F" w14:textId="77777777"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AI-based analytics</w:t>
      </w:r>
      <w:r w:rsidRPr="0023690D">
        <w:rPr>
          <w:rFonts w:asciiTheme="minorHAnsi" w:hAnsiTheme="minorHAnsi" w:cstheme="minorHAnsi"/>
          <w:sz w:val="22"/>
          <w:szCs w:val="22"/>
        </w:rPr>
        <w:t xml:space="preserve"> or recommendation engines (e.g., platforms that assess student work or suggest interventions).</w:t>
      </w:r>
    </w:p>
    <w:p w14:paraId="38EE65A6" w14:textId="77777777"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Adaptive learning platforms</w:t>
      </w:r>
      <w:r w:rsidRPr="0023690D">
        <w:rPr>
          <w:rFonts w:asciiTheme="minorHAnsi" w:hAnsiTheme="minorHAnsi" w:cstheme="minorHAnsi"/>
          <w:sz w:val="22"/>
          <w:szCs w:val="22"/>
        </w:rPr>
        <w:t xml:space="preserve"> that use AI algorithms to personalize instruction.</w:t>
      </w:r>
    </w:p>
    <w:p w14:paraId="1DF954F2" w14:textId="3C47B6E3" w:rsid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Assistive technologies</w:t>
      </w:r>
      <w:r w:rsidRPr="0023690D">
        <w:rPr>
          <w:rFonts w:asciiTheme="minorHAnsi" w:hAnsiTheme="minorHAnsi" w:cstheme="minorHAnsi"/>
          <w:sz w:val="22"/>
          <w:szCs w:val="22"/>
        </w:rPr>
        <w:t xml:space="preserve"> that provide automated feedback, suggestion prompts, or scaffolding for teaching and lesson planning.</w:t>
      </w:r>
    </w:p>
    <w:p w14:paraId="7D7A6821" w14:textId="77777777" w:rsidR="00E1212C" w:rsidRPr="0023690D" w:rsidRDefault="00E1212C" w:rsidP="00E1212C">
      <w:pPr>
        <w:pStyle w:val="paragraph"/>
        <w:spacing w:before="0" w:beforeAutospacing="0" w:after="0" w:afterAutospacing="0"/>
        <w:ind w:left="720"/>
        <w:textAlignment w:val="baseline"/>
        <w:rPr>
          <w:rFonts w:asciiTheme="minorHAnsi" w:hAnsiTheme="minorHAnsi" w:cstheme="minorHAnsi"/>
          <w:sz w:val="22"/>
          <w:szCs w:val="22"/>
        </w:rPr>
      </w:pPr>
    </w:p>
    <w:p w14:paraId="013C92EC"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2. Acceptable Use</w:t>
      </w:r>
    </w:p>
    <w:p w14:paraId="0BDD1465"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Professional Skill Development:</w:t>
      </w:r>
    </w:p>
    <w:p w14:paraId="3B64240F"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use AI tools to support lesson planning, resource curation, and instructional design, provided they also demonstrate an understanding of pedagogical principles and alignment with learning standards.</w:t>
      </w:r>
    </w:p>
    <w:p w14:paraId="0BC82FBA" w14:textId="77777777"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use AI or automated features for brainstorming and inspiration but must verify accuracy and relevance to course objectives and/or K–12 learning goals.</w:t>
      </w:r>
    </w:p>
    <w:p w14:paraId="0C89B465"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19DBAD64"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Support for Assignments:</w:t>
      </w:r>
    </w:p>
    <w:p w14:paraId="1B979F5C"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leverage AI tools for initial research, generating ideas, or refining presentation materials. However, the final products must reflect original thinking and demonstrate a grasp of foundational course concepts.</w:t>
      </w:r>
    </w:p>
    <w:p w14:paraId="22C95195" w14:textId="77777777"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In any group project or collaborative assignment, students should communicate transparently about which tools were used and how they contributed to the final outcome.</w:t>
      </w:r>
    </w:p>
    <w:p w14:paraId="149CD03E" w14:textId="77777777" w:rsidR="00E1212C" w:rsidRPr="0023690D" w:rsidRDefault="00E1212C" w:rsidP="00E1212C">
      <w:pPr>
        <w:pStyle w:val="paragraph"/>
        <w:spacing w:before="0" w:beforeAutospacing="0" w:after="0" w:afterAutospacing="0"/>
        <w:ind w:left="1080"/>
        <w:textAlignment w:val="baseline"/>
        <w:rPr>
          <w:rFonts w:asciiTheme="minorHAnsi" w:hAnsiTheme="minorHAnsi" w:cstheme="minorHAnsi"/>
          <w:sz w:val="22"/>
          <w:szCs w:val="22"/>
        </w:rPr>
      </w:pPr>
    </w:p>
    <w:p w14:paraId="204B8DB5"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Modeling Effective Classroom Integration:</w:t>
      </w:r>
    </w:p>
    <w:p w14:paraId="0D8824A9"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Because this course prepares students for real-world teaching scenarios, any AI integration should be scrutinized for data privacy, accessibility, equity, and instructional value.</w:t>
      </w:r>
    </w:p>
    <w:p w14:paraId="1B5D8E8F" w14:textId="746172D2"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should be prepared to discuss potential benefits and drawbacks of AI tools, modeling critical evaluation skills for their future classrooms.</w:t>
      </w:r>
    </w:p>
    <w:p w14:paraId="72ACF9FD"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6F32B2DA"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3. Restrictions</w:t>
      </w:r>
    </w:p>
    <w:p w14:paraId="07044A2A"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Over-Reliance on AI-Generated Content:</w:t>
      </w:r>
    </w:p>
    <w:p w14:paraId="4A9DCF33"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Assignments must not simply reproduce AI-generated lesson plans, assessments, or written content without thoughtful adaptation and personalization.</w:t>
      </w:r>
    </w:p>
    <w:p w14:paraId="2322BC3C"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expected to showcase their competency in instructional design, technology integration, and pedagogical strategies independent of AI.</w:t>
      </w:r>
    </w:p>
    <w:p w14:paraId="069C021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Ethical and Legal Considerations:</w:t>
      </w:r>
    </w:p>
    <w:p w14:paraId="2A082FD4"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must respect copyright laws when using AI-generated or AI-curated materials. This includes verifying usage rights for images, audio, or text produced by generative AI.</w:t>
      </w:r>
    </w:p>
    <w:p w14:paraId="171F8FD7"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Avoid using AI outputs that contain sensitive, biased, or inappropriate content; such materials are not acceptable for professional classroom use.</w:t>
      </w:r>
    </w:p>
    <w:p w14:paraId="30DDEAF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Academic Integrity:</w:t>
      </w:r>
    </w:p>
    <w:p w14:paraId="4C8B1676"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lastRenderedPageBreak/>
        <w:t>Plagiarism—whether from AI-generated text or any other source—is strictly prohibited. Any quoted or AI-generated content must be properly cited and clearly referenced.</w:t>
      </w:r>
    </w:p>
    <w:p w14:paraId="3165ADF8" w14:textId="072B7F07" w:rsid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 xml:space="preserve">Students must comply with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honor code regarding honesty in their work, including disclosure of AI tools used.</w:t>
      </w:r>
    </w:p>
    <w:p w14:paraId="5DD87F86"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24CFC93B"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4. Accountability and Documentation</w:t>
      </w:r>
    </w:p>
    <w:p w14:paraId="5267908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Transparency in Use of AI:</w:t>
      </w:r>
    </w:p>
    <w:p w14:paraId="6A1FAE48"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Each assignment that involves AI tools should include a brief statement describing the tool(s) used, how they were used, and to what extent they influenced the final product.</w:t>
      </w:r>
    </w:p>
    <w:p w14:paraId="5C6DDEF0"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Example: “I used ChatGPT to generate initial ideas for differentiated lesson approaches, then revised these ideas based on state standards and student needs.”</w:t>
      </w:r>
    </w:p>
    <w:p w14:paraId="7E0E94C5"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Refinement and Verification:</w:t>
      </w:r>
    </w:p>
    <w:p w14:paraId="106E45E0"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responsible for reviewing AI-generated suggestions, verifying their accuracy, and ensuring they meet professional and ethical standards.</w:t>
      </w:r>
    </w:p>
    <w:p w14:paraId="2593471C" w14:textId="5935C722" w:rsid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AI outputs often require human oversight to validate content correctness, cultural responsiveness, and alignment with educational standards.</w:t>
      </w:r>
    </w:p>
    <w:p w14:paraId="51C63CB0"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1E1BB3CC"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5. Professional and Pedagogical Implications</w:t>
      </w:r>
    </w:p>
    <w:p w14:paraId="27CD5C8C"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Modeling for Future Classrooms:</w:t>
      </w:r>
    </w:p>
    <w:p w14:paraId="0C642C9F" w14:textId="77777777" w:rsidR="0023690D" w:rsidRP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Preservice teachers should consider how their use of AI will shape their teaching philosophy, classroom management, and student engagement practices.</w:t>
      </w:r>
    </w:p>
    <w:p w14:paraId="7A10875B" w14:textId="77777777" w:rsidR="0023690D" w:rsidRP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Where appropriate, assignments may explore ways to introduce or scaffold AI use for K–12 students, including discussions of digital citizenship, copyright, and responsible technology use.</w:t>
      </w:r>
    </w:p>
    <w:p w14:paraId="6725A5B8" w14:textId="77777777" w:rsidR="0023690D" w:rsidRPr="0023690D" w:rsidRDefault="0023690D" w:rsidP="00855888">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Reflection and Critique:</w:t>
      </w:r>
    </w:p>
    <w:p w14:paraId="5BB68ED0" w14:textId="59F45366" w:rsid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encouraged to critically evaluate the impact of AI on teaching and learning. Written reflections or discussions may include commentary on equity, bias, access, and the evolving role of teachers in AI-enhanced environments.</w:t>
      </w:r>
    </w:p>
    <w:p w14:paraId="152A32D8"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0591ADB0"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6. Grading Implications</w:t>
      </w:r>
    </w:p>
    <w:p w14:paraId="40C0F089" w14:textId="77777777" w:rsidR="0023690D" w:rsidRPr="0023690D" w:rsidRDefault="0023690D" w:rsidP="00855888">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Demonstration of Understanding:</w:t>
      </w:r>
      <w:r w:rsidRPr="0023690D">
        <w:rPr>
          <w:rFonts w:asciiTheme="minorHAnsi" w:hAnsiTheme="minorHAnsi" w:cstheme="minorHAnsi"/>
          <w:sz w:val="22"/>
          <w:szCs w:val="22"/>
        </w:rPr>
        <w:br/>
        <w:t>Assignments will be assessed on the student’s mastery of course objectives—lesson design, pedagogical integration of digital tools, and understanding of professional standards. Overreliance on AI that bypasses these learning outcomes may result in reduced grades or a request to revise and resubmit.</w:t>
      </w:r>
    </w:p>
    <w:p w14:paraId="420F2E16" w14:textId="6EFC2FCF" w:rsidR="0023690D" w:rsidRDefault="0023690D" w:rsidP="00855888">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Disclosure:</w:t>
      </w:r>
      <w:r w:rsidRPr="0023690D">
        <w:rPr>
          <w:rFonts w:asciiTheme="minorHAnsi" w:hAnsiTheme="minorHAnsi" w:cstheme="minorHAnsi"/>
          <w:sz w:val="22"/>
          <w:szCs w:val="22"/>
        </w:rPr>
        <w:br/>
        <w:t xml:space="preserve">Failure to disclose AI tool usage when it was, in fact, used may be treated as an academic integrity violation, aligned with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code of conduct.</w:t>
      </w:r>
    </w:p>
    <w:p w14:paraId="7711BDE5" w14:textId="77777777" w:rsidR="00E1212C" w:rsidRPr="0023690D" w:rsidRDefault="00E1212C" w:rsidP="00E1212C">
      <w:pPr>
        <w:pStyle w:val="paragraph"/>
        <w:spacing w:before="0" w:beforeAutospacing="0" w:after="0" w:afterAutospacing="0"/>
        <w:ind w:left="720"/>
        <w:textAlignment w:val="baseline"/>
        <w:rPr>
          <w:rFonts w:asciiTheme="minorHAnsi" w:hAnsiTheme="minorHAnsi" w:cstheme="minorHAnsi"/>
          <w:sz w:val="22"/>
          <w:szCs w:val="22"/>
        </w:rPr>
      </w:pPr>
    </w:p>
    <w:p w14:paraId="5B67E4D2"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7. Violations and Consequences</w:t>
      </w:r>
    </w:p>
    <w:p w14:paraId="3BC23C88" w14:textId="3E83910E" w:rsidR="0023690D" w:rsidRPr="0023690D" w:rsidRDefault="0023690D" w:rsidP="00855888">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Academic Integrity Violations:</w:t>
      </w:r>
      <w:r w:rsidRPr="0023690D">
        <w:rPr>
          <w:rFonts w:asciiTheme="minorHAnsi" w:hAnsiTheme="minorHAnsi" w:cstheme="minorHAnsi"/>
          <w:sz w:val="22"/>
          <w:szCs w:val="22"/>
        </w:rPr>
        <w:br/>
        <w:t xml:space="preserve">Plagiarized, misrepresented, or undisclosed AI-based content may be subject to disciplinary measures as outlined by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academic honesty policies (e.g., warnings, re-submission, or further disciplinary action).</w:t>
      </w:r>
    </w:p>
    <w:p w14:paraId="7B478717" w14:textId="0F2BED34" w:rsidR="0023690D" w:rsidRPr="00E1212C" w:rsidRDefault="0023690D" w:rsidP="00855888">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Reassessment Requirement:</w:t>
      </w:r>
      <w:r w:rsidRPr="0023690D">
        <w:rPr>
          <w:rFonts w:asciiTheme="minorHAnsi" w:hAnsiTheme="minorHAnsi" w:cstheme="minorHAnsi"/>
          <w:sz w:val="22"/>
          <w:szCs w:val="22"/>
        </w:rPr>
        <w:br/>
        <w:t>If an assignment is found to breach the AI policy, the instructor may require students to demonstrate mastery of the course objectives through an alternative or fully original submission without AI assistance.</w:t>
      </w:r>
    </w:p>
    <w:p w14:paraId="262CC908" w14:textId="77777777" w:rsidR="00073066" w:rsidRPr="0023690D" w:rsidRDefault="00073066" w:rsidP="00073066">
      <w:pPr>
        <w:pStyle w:val="paragraph"/>
        <w:spacing w:before="0" w:beforeAutospacing="0" w:after="0" w:afterAutospacing="0"/>
        <w:ind w:left="720"/>
        <w:textAlignment w:val="baseline"/>
        <w:rPr>
          <w:rFonts w:asciiTheme="minorHAnsi" w:hAnsiTheme="minorHAnsi" w:cstheme="minorHAnsi"/>
          <w:sz w:val="22"/>
          <w:szCs w:val="22"/>
        </w:rPr>
      </w:pPr>
    </w:p>
    <w:p w14:paraId="02166EE0"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8. Future Updates</w:t>
      </w:r>
    </w:p>
    <w:p w14:paraId="5B89C490" w14:textId="5517B2CC" w:rsidR="00597F65" w:rsidRPr="00E1212C" w:rsidRDefault="0023690D" w:rsidP="00073066">
      <w:pPr>
        <w:pStyle w:val="paragraph"/>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lastRenderedPageBreak/>
        <w:t>AI is an evolving field. The course instructor reserves the right to update or clarify this policy as new technologies and ethical considerations emerge. Students will be notified promptly via course announcements and email if any significant changes occur.</w:t>
      </w:r>
    </w:p>
    <w:p w14:paraId="33CADAD1" w14:textId="08394950" w:rsidR="00B513C2" w:rsidRPr="00B74F01" w:rsidRDefault="00B513C2" w:rsidP="00B513C2">
      <w:pPr>
        <w:spacing w:after="0" w:line="240" w:lineRule="auto"/>
        <w:rPr>
          <w:rFonts w:eastAsiaTheme="minorEastAsia" w:cstheme="minorHAnsi"/>
          <w:color w:val="000000" w:themeColor="text1"/>
        </w:rPr>
      </w:pPr>
    </w:p>
    <w:p w14:paraId="2FF463D7" w14:textId="5F74BE73" w:rsidR="00B513C2" w:rsidRPr="00927866" w:rsidRDefault="00B513C2" w:rsidP="00B513C2">
      <w:pPr>
        <w:spacing w:after="0" w:line="240" w:lineRule="auto"/>
        <w:rPr>
          <w:rFonts w:eastAsiaTheme="minorEastAsia" w:cstheme="minorHAnsi"/>
          <w:color w:val="297C52" w:themeColor="accent3" w:themeShade="BF"/>
          <w:sz w:val="30"/>
          <w:szCs w:val="30"/>
        </w:rPr>
      </w:pPr>
      <w:r w:rsidRPr="00B74F01">
        <w:rPr>
          <w:rFonts w:eastAsiaTheme="minorEastAsia" w:cstheme="minorHAnsi"/>
          <w:color w:val="297C52" w:themeColor="accent3" w:themeShade="BF"/>
          <w:sz w:val="30"/>
          <w:szCs w:val="30"/>
        </w:rPr>
        <w:t>Department Statements</w:t>
      </w:r>
    </w:p>
    <w:p w14:paraId="4DA70B1E" w14:textId="239D60BB" w:rsidR="00B513C2" w:rsidRPr="00B74F01" w:rsidRDefault="00B513C2" w:rsidP="1BAF2DB8">
      <w:pPr>
        <w:spacing w:after="0" w:line="240" w:lineRule="auto"/>
        <w:rPr>
          <w:rFonts w:eastAsiaTheme="minorEastAsia"/>
          <w:color w:val="000000" w:themeColor="text1"/>
        </w:rPr>
      </w:pPr>
      <w:r w:rsidRPr="1BAF2DB8">
        <w:rPr>
          <w:rFonts w:eastAsiaTheme="minorEastAsia"/>
          <w:color w:val="000000" w:themeColor="text1"/>
        </w:rPr>
        <w:t>The Department of Learning Technologies</w:t>
      </w:r>
      <w:r w:rsidR="0336D0B4" w:rsidRPr="1BAF2DB8">
        <w:rPr>
          <w:rFonts w:eastAsiaTheme="minorEastAsia"/>
          <w:color w:val="000000" w:themeColor="text1"/>
        </w:rPr>
        <w:t>’</w:t>
      </w:r>
      <w:r w:rsidRPr="1BAF2DB8">
        <w:rPr>
          <w:rFonts w:eastAsiaTheme="minorEastAsia"/>
          <w:color w:val="000000" w:themeColor="text1"/>
        </w:rPr>
        <w:t xml:space="preserve"> focus is to enhance learning and performance through innovative research, teaching, and service focused on, but not limited to: learning technology, information, language, and computing technologies to advance learning, training, cognitive development, and human performance.</w:t>
      </w:r>
    </w:p>
    <w:p w14:paraId="1C6259D7" w14:textId="77777777" w:rsidR="00B513C2" w:rsidRPr="00B74F01" w:rsidRDefault="00B513C2" w:rsidP="00B513C2">
      <w:pPr>
        <w:spacing w:after="0" w:line="240" w:lineRule="auto"/>
        <w:rPr>
          <w:rFonts w:eastAsiaTheme="minorEastAsia" w:cstheme="minorHAnsi"/>
          <w:color w:val="000000" w:themeColor="text1"/>
        </w:rPr>
      </w:pPr>
    </w:p>
    <w:p w14:paraId="70888E34" w14:textId="45927434"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color w:val="000000" w:themeColor="text1"/>
        </w:rPr>
        <w:t xml:space="preserve">The Department of Teacher Education and Administration seeks to improve educational practice through the generation of knowledge and to prepare education professionals who serve all students in an effective, inclusive and equitable manner. Its focus is on the preparation of highly competent educators, researchers and administrators who employ current theory and research as they fill these important roles. </w:t>
      </w:r>
    </w:p>
    <w:p w14:paraId="41C45FF8" w14:textId="77777777" w:rsidR="00B513C2" w:rsidRPr="00B74F01" w:rsidRDefault="00B513C2" w:rsidP="00B513C2">
      <w:pPr>
        <w:spacing w:after="0" w:line="240" w:lineRule="auto"/>
        <w:rPr>
          <w:rFonts w:eastAsiaTheme="minorEastAsia" w:cstheme="minorHAnsi"/>
          <w:color w:val="000000" w:themeColor="text1"/>
        </w:rPr>
      </w:pPr>
    </w:p>
    <w:p w14:paraId="677B4C5B" w14:textId="1CBB3CBD" w:rsidR="00B513C2" w:rsidRPr="00927866" w:rsidRDefault="00B513C2" w:rsidP="00B513C2">
      <w:pPr>
        <w:spacing w:after="0" w:line="240" w:lineRule="auto"/>
        <w:rPr>
          <w:rFonts w:eastAsiaTheme="minorEastAsia" w:cstheme="minorHAnsi"/>
          <w:color w:val="297C52" w:themeColor="accent3" w:themeShade="BF"/>
          <w:sz w:val="30"/>
          <w:szCs w:val="30"/>
        </w:rPr>
      </w:pPr>
      <w:r w:rsidRPr="00B74F01">
        <w:rPr>
          <w:rFonts w:eastAsiaTheme="minorEastAsia" w:cstheme="minorHAnsi"/>
          <w:color w:val="297C52" w:themeColor="accent3" w:themeShade="BF"/>
          <w:sz w:val="30"/>
          <w:szCs w:val="30"/>
        </w:rPr>
        <w:t>UNT’s Standard Syllabus Statements</w:t>
      </w:r>
    </w:p>
    <w:p w14:paraId="604B9CC1" w14:textId="1CCF2FA6" w:rsidR="00B513C2" w:rsidRPr="00B74F01" w:rsidRDefault="6C2B8240" w:rsidP="009E49D7">
      <w:pPr>
        <w:spacing w:after="0" w:line="240" w:lineRule="auto"/>
        <w:rPr>
          <w:rFonts w:eastAsiaTheme="minorEastAsia"/>
          <w:color w:val="000000" w:themeColor="text1"/>
        </w:rPr>
      </w:pPr>
      <w:r w:rsidRPr="009E49D7">
        <w:rPr>
          <w:rFonts w:eastAsiaTheme="minorEastAsia"/>
          <w:b/>
          <w:bCs/>
          <w:color w:val="000000" w:themeColor="text1"/>
        </w:rPr>
        <w:t>Academic Integrity Standards and Consequences.</w:t>
      </w:r>
      <w:r w:rsidRPr="009E49D7">
        <w:rPr>
          <w:rFonts w:eastAsiaTheme="minorEastAsia"/>
          <w:color w:val="000000" w:themeColor="text1"/>
        </w:rPr>
        <w:t xml:space="preserve">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101C2A8F" w:rsidRPr="009E49D7">
        <w:rPr>
          <w:rFonts w:eastAsiaTheme="minorEastAsia"/>
          <w:color w:val="000000" w:themeColor="text1"/>
        </w:rPr>
        <w:t xml:space="preserve">Refer to the academic integrity policy, </w:t>
      </w:r>
      <w:hyperlink r:id="rId20">
        <w:r w:rsidR="101C2A8F" w:rsidRPr="009E49D7">
          <w:rPr>
            <w:rStyle w:val="Hyperlink"/>
            <w:rFonts w:eastAsiaTheme="minorEastAsia"/>
          </w:rPr>
          <w:t>Academic Integrity Policy (PDF)</w:t>
        </w:r>
      </w:hyperlink>
      <w:r w:rsidR="101C2A8F" w:rsidRPr="009E49D7">
        <w:rPr>
          <w:rFonts w:eastAsiaTheme="minorEastAsia"/>
          <w:color w:val="000000" w:themeColor="text1"/>
        </w:rPr>
        <w:t xml:space="preserve"> (</w:t>
      </w:r>
      <w:hyperlink r:id="rId21">
        <w:r w:rsidR="2D1D42EE" w:rsidRPr="009E49D7">
          <w:rPr>
            <w:rStyle w:val="Hyperlink"/>
          </w:rPr>
          <w:t>https://policy.unt.edu/policy/06-003</w:t>
        </w:r>
      </w:hyperlink>
      <w:r w:rsidR="2D1D42EE" w:rsidRPr="009E49D7">
        <w:rPr>
          <w:rFonts w:eastAsiaTheme="minorEastAsia"/>
          <w:color w:val="000000" w:themeColor="text1"/>
        </w:rPr>
        <w:t>)</w:t>
      </w:r>
      <w:r w:rsidR="101C2A8F" w:rsidRPr="009E49D7">
        <w:rPr>
          <w:rFonts w:eastAsiaTheme="minorEastAsia"/>
          <w:color w:val="000000" w:themeColor="text1"/>
        </w:rPr>
        <w:t>.</w:t>
      </w:r>
      <w:r w:rsidR="4C264C46" w:rsidRPr="009E49D7">
        <w:rPr>
          <w:rFonts w:eastAsiaTheme="minorEastAsia"/>
          <w:color w:val="000000" w:themeColor="text1"/>
        </w:rPr>
        <w:t xml:space="preserve"> </w:t>
      </w:r>
    </w:p>
    <w:p w14:paraId="532405A8" w14:textId="3796261F" w:rsidR="1BAF2DB8" w:rsidRDefault="1BAF2DB8" w:rsidP="1BAF2DB8">
      <w:pPr>
        <w:spacing w:after="0" w:line="240" w:lineRule="auto"/>
        <w:rPr>
          <w:rFonts w:eastAsiaTheme="minorEastAsia"/>
          <w:color w:val="000000" w:themeColor="text1"/>
        </w:rPr>
      </w:pPr>
    </w:p>
    <w:p w14:paraId="6D2E088F" w14:textId="3125CCC2" w:rsidR="00B513C2" w:rsidRPr="00B74F01" w:rsidRDefault="00B513C2" w:rsidP="1BAF2DB8">
      <w:pPr>
        <w:spacing w:after="0" w:line="240" w:lineRule="auto"/>
        <w:rPr>
          <w:rFonts w:eastAsiaTheme="minorEastAsia"/>
          <w:color w:val="000000" w:themeColor="text1"/>
        </w:rPr>
      </w:pPr>
      <w:r w:rsidRPr="1BAF2DB8">
        <w:rPr>
          <w:rFonts w:eastAsiaTheme="minorEastAsia"/>
          <w:b/>
          <w:bCs/>
          <w:color w:val="000000" w:themeColor="text1"/>
        </w:rPr>
        <w:t>ADA Accommodation Statement.</w:t>
      </w:r>
      <w:r w:rsidRPr="1BAF2DB8">
        <w:rPr>
          <w:rFonts w:eastAsiaTheme="minorEastAsia"/>
          <w:color w:val="000000" w:themeColor="text1"/>
        </w:rPr>
        <w:t xml:space="preserve">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(UNT Policy 16.001)</w:t>
      </w:r>
    </w:p>
    <w:p w14:paraId="56D4B0A2" w14:textId="3C6D17DE" w:rsidR="1BAF2DB8" w:rsidRDefault="1BAF2DB8" w:rsidP="1BAF2DB8">
      <w:pPr>
        <w:spacing w:after="0" w:line="240" w:lineRule="auto"/>
        <w:rPr>
          <w:rFonts w:eastAsiaTheme="minorEastAsia"/>
          <w:color w:val="000000" w:themeColor="text1"/>
        </w:rPr>
      </w:pPr>
    </w:p>
    <w:p w14:paraId="1A0B4033" w14:textId="1EC2EBDA" w:rsidR="00B513C2" w:rsidRPr="00B74F01" w:rsidRDefault="6C2B8240" w:rsidP="009E49D7">
      <w:pPr>
        <w:spacing w:after="0" w:line="240" w:lineRule="auto"/>
        <w:rPr>
          <w:rFonts w:eastAsiaTheme="minorEastAsia"/>
          <w:color w:val="000000" w:themeColor="text1"/>
        </w:rPr>
      </w:pPr>
      <w:r w:rsidRPr="009E49D7">
        <w:rPr>
          <w:rFonts w:eastAsiaTheme="minorEastAsia"/>
          <w:b/>
          <w:bCs/>
          <w:color w:val="000000" w:themeColor="text1"/>
        </w:rPr>
        <w:t xml:space="preserve">Emergency Notification &amp; Procedures. </w:t>
      </w:r>
      <w:r w:rsidRPr="009E49D7">
        <w:rPr>
          <w:rFonts w:eastAsiaTheme="minorEastAsia"/>
          <w:color w:val="000000" w:themeColor="text1"/>
        </w:rPr>
        <w:t xml:space="preserve">UNT uses a system called Eagle Alert to quickly notify students with critical information in the event of an emergency (i.e., severe weather, campus closing, and health and public safety emergencies like chemical spills, fires, or violence). </w:t>
      </w:r>
      <w:r w:rsidR="101C2A8F" w:rsidRPr="009E49D7">
        <w:rPr>
          <w:rFonts w:eastAsiaTheme="minorEastAsia"/>
          <w:color w:val="000000" w:themeColor="text1"/>
        </w:rPr>
        <w:t xml:space="preserve">You will be notified by Eagle Alert if there is a campus closing that will impact a class and the calendar is subject to change, per the </w:t>
      </w:r>
      <w:hyperlink r:id="rId22">
        <w:r w:rsidR="101C2A8F" w:rsidRPr="009E49D7">
          <w:rPr>
            <w:rStyle w:val="Hyperlink"/>
            <w:rFonts w:eastAsiaTheme="minorEastAsia"/>
          </w:rPr>
          <w:t>Emergency Notifications and Procedures Policy (PDF)</w:t>
        </w:r>
      </w:hyperlink>
      <w:r w:rsidR="101C2A8F" w:rsidRPr="009E49D7">
        <w:rPr>
          <w:rFonts w:eastAsiaTheme="minorEastAsia"/>
          <w:color w:val="000000" w:themeColor="text1"/>
        </w:rPr>
        <w:t xml:space="preserve"> (</w:t>
      </w:r>
      <w:hyperlink r:id="rId23">
        <w:r w:rsidR="101C2A8F" w:rsidRPr="009E49D7">
          <w:rPr>
            <w:rStyle w:val="Hyperlink"/>
          </w:rPr>
          <w:t>https://policy.unt.edu/sites/default/files/06.049_Standard%20Syllabus%20Policy%20Statements_supplement.pdf</w:t>
        </w:r>
      </w:hyperlink>
      <w:r w:rsidR="101C2A8F" w:rsidRPr="009E49D7">
        <w:rPr>
          <w:rFonts w:eastAsiaTheme="minorEastAsia"/>
          <w:color w:val="000000" w:themeColor="text1"/>
        </w:rPr>
        <w:t xml:space="preserve">). </w:t>
      </w:r>
      <w:r w:rsidR="76B4F5DD" w:rsidRPr="009E49D7">
        <w:rPr>
          <w:rFonts w:eastAsiaTheme="minorEastAsia"/>
          <w:color w:val="000000" w:themeColor="text1"/>
        </w:rPr>
        <w:t xml:space="preserve">  </w:t>
      </w:r>
    </w:p>
    <w:p w14:paraId="3CAAADE2" w14:textId="77777777" w:rsidR="00B513C2" w:rsidRPr="00B74F01" w:rsidRDefault="00B513C2" w:rsidP="00B513C2">
      <w:pPr>
        <w:spacing w:after="0" w:line="240" w:lineRule="auto"/>
        <w:rPr>
          <w:rFonts w:eastAsiaTheme="minorEastAsia" w:cstheme="minorHAnsi"/>
          <w:color w:val="000000" w:themeColor="text1"/>
        </w:rPr>
      </w:pPr>
    </w:p>
    <w:p w14:paraId="7ADD8A45" w14:textId="03F0A3AD"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Student Evaluation Administration Dates.</w:t>
      </w:r>
      <w:r w:rsidRPr="00B74F01">
        <w:rPr>
          <w:rFonts w:eastAsiaTheme="minorEastAsia" w:cstheme="minorHAnsi"/>
          <w:color w:val="000000" w:themeColor="text1"/>
        </w:rPr>
        <w:t xml:space="preserve"> Student feedback is important and an essential part of participation in this course. The student evaluation of instruction is a requirement for all organized classes at UNT. Students will receive an email from "UNT SPOT Course Evaluations via IASystem Notification" (no-reply@iasystem.org) with the survey link. Simply click on the link and complete the survey. Once students complete the survey, they will receive a confirmation email that the survey has been submitted. For additional information, please visit the SPOT website at www.spot.unt.edu or email spot@unt.edu. </w:t>
      </w:r>
    </w:p>
    <w:p w14:paraId="200E6ABC" w14:textId="77777777" w:rsidR="00B513C2" w:rsidRPr="00B74F01" w:rsidRDefault="00B513C2" w:rsidP="00B513C2">
      <w:pPr>
        <w:spacing w:after="0" w:line="240" w:lineRule="auto"/>
        <w:rPr>
          <w:rFonts w:eastAsiaTheme="minorEastAsia" w:cstheme="minorHAnsi"/>
          <w:color w:val="000000" w:themeColor="text1"/>
        </w:rPr>
      </w:pPr>
    </w:p>
    <w:p w14:paraId="642176E7" w14:textId="77777777"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Sexual Assault Prevention.</w:t>
      </w:r>
      <w:r w:rsidRPr="00B74F01">
        <w:rPr>
          <w:rFonts w:eastAsiaTheme="minorEastAsia" w:cstheme="minorHAnsi"/>
          <w:color w:val="000000" w:themeColor="text1"/>
        </w:rPr>
        <w:t xml:space="preserve"> UNT is committed to providing a safe learning environment free of all forms of sexual misconduct. Federal laws and UNT policies prohibit discrimination on the basis of sex as well as sexual </w:t>
      </w:r>
      <w:r w:rsidRPr="00B74F01">
        <w:rPr>
          <w:rFonts w:eastAsiaTheme="minorEastAsia" w:cstheme="minorHAnsi"/>
          <w:color w:val="000000" w:themeColor="text1"/>
        </w:rPr>
        <w:lastRenderedPageBreak/>
        <w:t xml:space="preserve">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72DB5621" w14:textId="77777777" w:rsidR="00B513C2" w:rsidRPr="00B74F01" w:rsidRDefault="00B513C2" w:rsidP="00B513C2">
      <w:pPr>
        <w:spacing w:after="0" w:line="240" w:lineRule="auto"/>
        <w:rPr>
          <w:rFonts w:eastAsiaTheme="minorEastAsia" w:cstheme="minorHAnsi"/>
          <w:color w:val="000000" w:themeColor="text1"/>
        </w:rPr>
      </w:pPr>
    </w:p>
    <w:p w14:paraId="13E4339C" w14:textId="4B62C89E" w:rsidR="00D112BC" w:rsidRPr="006B0C18" w:rsidRDefault="00B513C2" w:rsidP="006B0C18">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Acceptable Student Behavior.</w:t>
      </w:r>
      <w:r w:rsidRPr="00B74F01">
        <w:rPr>
          <w:rFonts w:eastAsiaTheme="minorEastAsia" w:cstheme="minorHAnsi"/>
          <w:color w:val="000000" w:themeColor="text1"/>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sectPr w:rsidR="00D112BC" w:rsidRPr="006B0C18" w:rsidSect="00687BD8">
      <w:headerReference w:type="default" r:id="rId24"/>
      <w:footerReference w:type="default" r:id="rId25"/>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utsler, Lauren" w:date="2025-08-06T15:00:00Z" w:initials="EL">
    <w:p w14:paraId="6E261ECD" w14:textId="49802178" w:rsidR="0077275E" w:rsidRDefault="0077275E">
      <w:pPr>
        <w:pStyle w:val="CommentText"/>
      </w:pPr>
      <w:r>
        <w:rPr>
          <w:rStyle w:val="CommentReference"/>
        </w:rPr>
        <w:annotationRef/>
      </w:r>
      <w:r>
        <w:fldChar w:fldCharType="begin"/>
      </w:r>
      <w:r>
        <w:instrText xml:space="preserve"> HYPERLINK "mailto:ShadarraJames@my.unt.edu"</w:instrText>
      </w:r>
      <w:bookmarkStart w:id="1" w:name="_@_0D47B6F107A0420F8E3330545C735B86Z"/>
      <w:r>
        <w:fldChar w:fldCharType="separate"/>
      </w:r>
      <w:bookmarkEnd w:id="1"/>
      <w:r w:rsidRPr="318622A6">
        <w:rPr>
          <w:noProof/>
        </w:rPr>
        <w:t>@James, Shadarra</w:t>
      </w:r>
      <w:r>
        <w:fldChar w:fldCharType="end"/>
      </w:r>
      <w:r w:rsidRPr="56A2063F">
        <w:t xml:space="preserve"> Where the assignment table will go (table or list, doesn't matter to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E261E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699063D" w16cex:dateUtc="2025-08-06T2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E261ECD" w16cid:durableId="169906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034894" w14:textId="77777777" w:rsidR="00E614B8" w:rsidRDefault="00E614B8" w:rsidP="00F41A70">
      <w:pPr>
        <w:spacing w:after="0" w:line="240" w:lineRule="auto"/>
      </w:pPr>
      <w:r>
        <w:separator/>
      </w:r>
    </w:p>
  </w:endnote>
  <w:endnote w:type="continuationSeparator" w:id="0">
    <w:p w14:paraId="2477D56A" w14:textId="77777777" w:rsidR="00E614B8" w:rsidRDefault="00E614B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4AEF4E" w14:textId="6525BF32" w:rsidR="4DC53C9E" w:rsidRDefault="009E49D7" w:rsidP="4DC53C9E">
    <w:pPr>
      <w:pStyle w:val="Footer"/>
    </w:pPr>
    <w:r>
      <w:t>Revised 8.12.26</w:t>
    </w:r>
  </w:p>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6202A3" w14:textId="77777777" w:rsidR="00E614B8" w:rsidRDefault="00E614B8" w:rsidP="00F41A70">
      <w:pPr>
        <w:spacing w:after="0" w:line="240" w:lineRule="auto"/>
      </w:pPr>
      <w:r>
        <w:separator/>
      </w:r>
    </w:p>
  </w:footnote>
  <w:footnote w:type="continuationSeparator" w:id="0">
    <w:p w14:paraId="79E8B472" w14:textId="77777777" w:rsidR="00E614B8" w:rsidRDefault="00E614B8"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DC53C9E" w14:paraId="50C3B550" w14:textId="77777777" w:rsidTr="4DC53C9E">
      <w:trPr>
        <w:trHeight w:val="300"/>
      </w:trPr>
      <w:tc>
        <w:tcPr>
          <w:tcW w:w="3360" w:type="dxa"/>
        </w:tcPr>
        <w:p w14:paraId="2AF1AD1F" w14:textId="2B18E8A2" w:rsidR="4DC53C9E" w:rsidRDefault="4DC53C9E" w:rsidP="4DC53C9E">
          <w:pPr>
            <w:pStyle w:val="Header"/>
            <w:ind w:left="-115"/>
          </w:pPr>
        </w:p>
      </w:tc>
      <w:tc>
        <w:tcPr>
          <w:tcW w:w="3360" w:type="dxa"/>
        </w:tcPr>
        <w:p w14:paraId="2E2118BC" w14:textId="30D0BD8C" w:rsidR="4DC53C9E" w:rsidRDefault="4DC53C9E" w:rsidP="4DC53C9E">
          <w:pPr>
            <w:pStyle w:val="Header"/>
            <w:jc w:val="center"/>
          </w:pPr>
        </w:p>
      </w:tc>
      <w:tc>
        <w:tcPr>
          <w:tcW w:w="3360" w:type="dxa"/>
        </w:tcPr>
        <w:p w14:paraId="4C4EFC43" w14:textId="383C0D53" w:rsidR="4DC53C9E" w:rsidRDefault="4DC53C9E" w:rsidP="4DC53C9E">
          <w:pPr>
            <w:pStyle w:val="Header"/>
            <w:ind w:right="-115"/>
            <w:jc w:val="right"/>
          </w:pPr>
        </w:p>
      </w:tc>
    </w:tr>
  </w:tbl>
  <w:p w14:paraId="1397C30D" w14:textId="07362A73" w:rsidR="4DC53C9E" w:rsidRDefault="4DC53C9E" w:rsidP="4DC53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E53722"/>
    <w:multiLevelType w:val="multilevel"/>
    <w:tmpl w:val="AD36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1369B"/>
    <w:multiLevelType w:val="multilevel"/>
    <w:tmpl w:val="36ACF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3EFB04"/>
    <w:multiLevelType w:val="hybridMultilevel"/>
    <w:tmpl w:val="ED44F9E0"/>
    <w:lvl w:ilvl="0" w:tplc="CCB033DA">
      <w:start w:val="1"/>
      <w:numFmt w:val="decimal"/>
      <w:lvlText w:val="%1."/>
      <w:lvlJc w:val="left"/>
      <w:pPr>
        <w:ind w:left="720" w:hanging="360"/>
      </w:pPr>
    </w:lvl>
    <w:lvl w:ilvl="1" w:tplc="B87C2352">
      <w:start w:val="1"/>
      <w:numFmt w:val="lowerLetter"/>
      <w:lvlText w:val="%2."/>
      <w:lvlJc w:val="left"/>
      <w:pPr>
        <w:ind w:left="1440" w:hanging="360"/>
      </w:pPr>
    </w:lvl>
    <w:lvl w:ilvl="2" w:tplc="6F8CF00E">
      <w:start w:val="1"/>
      <w:numFmt w:val="lowerRoman"/>
      <w:lvlText w:val="%3."/>
      <w:lvlJc w:val="right"/>
      <w:pPr>
        <w:ind w:left="2160" w:hanging="180"/>
      </w:pPr>
    </w:lvl>
    <w:lvl w:ilvl="3" w:tplc="FCDAD9D2">
      <w:start w:val="1"/>
      <w:numFmt w:val="decimal"/>
      <w:lvlText w:val="%4."/>
      <w:lvlJc w:val="left"/>
      <w:pPr>
        <w:ind w:left="2880" w:hanging="360"/>
      </w:pPr>
    </w:lvl>
    <w:lvl w:ilvl="4" w:tplc="02E2DD18">
      <w:start w:val="1"/>
      <w:numFmt w:val="lowerLetter"/>
      <w:lvlText w:val="%5."/>
      <w:lvlJc w:val="left"/>
      <w:pPr>
        <w:ind w:left="3600" w:hanging="360"/>
      </w:pPr>
    </w:lvl>
    <w:lvl w:ilvl="5" w:tplc="8BB2D588">
      <w:start w:val="1"/>
      <w:numFmt w:val="lowerRoman"/>
      <w:lvlText w:val="%6."/>
      <w:lvlJc w:val="right"/>
      <w:pPr>
        <w:ind w:left="4320" w:hanging="180"/>
      </w:pPr>
    </w:lvl>
    <w:lvl w:ilvl="6" w:tplc="42A06F08">
      <w:start w:val="1"/>
      <w:numFmt w:val="decimal"/>
      <w:lvlText w:val="%7."/>
      <w:lvlJc w:val="left"/>
      <w:pPr>
        <w:ind w:left="5040" w:hanging="360"/>
      </w:pPr>
    </w:lvl>
    <w:lvl w:ilvl="7" w:tplc="02C6D034">
      <w:start w:val="1"/>
      <w:numFmt w:val="lowerLetter"/>
      <w:lvlText w:val="%8."/>
      <w:lvlJc w:val="left"/>
      <w:pPr>
        <w:ind w:left="5760" w:hanging="360"/>
      </w:pPr>
    </w:lvl>
    <w:lvl w:ilvl="8" w:tplc="03F63098">
      <w:start w:val="1"/>
      <w:numFmt w:val="lowerRoman"/>
      <w:lvlText w:val="%9."/>
      <w:lvlJc w:val="right"/>
      <w:pPr>
        <w:ind w:left="6480" w:hanging="180"/>
      </w:pPr>
    </w:lvl>
  </w:abstractNum>
  <w:abstractNum w:abstractNumId="3" w15:restartNumberingAfterBreak="0">
    <w:nsid w:val="2C7D61A0"/>
    <w:multiLevelType w:val="multilevel"/>
    <w:tmpl w:val="1A50F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845B23"/>
    <w:multiLevelType w:val="multilevel"/>
    <w:tmpl w:val="4C3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54B9C"/>
    <w:multiLevelType w:val="hybridMultilevel"/>
    <w:tmpl w:val="EC3AFFF6"/>
    <w:lvl w:ilvl="0" w:tplc="296204BC">
      <w:start w:val="1"/>
      <w:numFmt w:val="decimal"/>
      <w:lvlText w:val="%1."/>
      <w:lvlJc w:val="left"/>
      <w:pPr>
        <w:ind w:left="720" w:hanging="360"/>
      </w:pPr>
    </w:lvl>
    <w:lvl w:ilvl="1" w:tplc="E1540A04">
      <w:start w:val="1"/>
      <w:numFmt w:val="lowerLetter"/>
      <w:lvlText w:val="%2."/>
      <w:lvlJc w:val="left"/>
      <w:pPr>
        <w:ind w:left="1440" w:hanging="360"/>
      </w:pPr>
    </w:lvl>
    <w:lvl w:ilvl="2" w:tplc="A5DEE21A">
      <w:start w:val="1"/>
      <w:numFmt w:val="lowerRoman"/>
      <w:lvlText w:val="%3."/>
      <w:lvlJc w:val="right"/>
      <w:pPr>
        <w:ind w:left="2160" w:hanging="180"/>
      </w:pPr>
    </w:lvl>
    <w:lvl w:ilvl="3" w:tplc="B6DEF6C4">
      <w:start w:val="1"/>
      <w:numFmt w:val="decimal"/>
      <w:lvlText w:val="%4."/>
      <w:lvlJc w:val="left"/>
      <w:pPr>
        <w:ind w:left="2880" w:hanging="360"/>
      </w:pPr>
    </w:lvl>
    <w:lvl w:ilvl="4" w:tplc="810C2FC0">
      <w:start w:val="1"/>
      <w:numFmt w:val="lowerLetter"/>
      <w:lvlText w:val="%5."/>
      <w:lvlJc w:val="left"/>
      <w:pPr>
        <w:ind w:left="3600" w:hanging="360"/>
      </w:pPr>
    </w:lvl>
    <w:lvl w:ilvl="5" w:tplc="57A011F2">
      <w:start w:val="1"/>
      <w:numFmt w:val="lowerRoman"/>
      <w:lvlText w:val="%6."/>
      <w:lvlJc w:val="right"/>
      <w:pPr>
        <w:ind w:left="4320" w:hanging="180"/>
      </w:pPr>
    </w:lvl>
    <w:lvl w:ilvl="6" w:tplc="F3C4701C">
      <w:start w:val="1"/>
      <w:numFmt w:val="decimal"/>
      <w:lvlText w:val="%7."/>
      <w:lvlJc w:val="left"/>
      <w:pPr>
        <w:ind w:left="5040" w:hanging="360"/>
      </w:pPr>
    </w:lvl>
    <w:lvl w:ilvl="7" w:tplc="3D78B486">
      <w:start w:val="1"/>
      <w:numFmt w:val="lowerLetter"/>
      <w:lvlText w:val="%8."/>
      <w:lvlJc w:val="left"/>
      <w:pPr>
        <w:ind w:left="5760" w:hanging="360"/>
      </w:pPr>
    </w:lvl>
    <w:lvl w:ilvl="8" w:tplc="0558742A">
      <w:start w:val="1"/>
      <w:numFmt w:val="lowerRoman"/>
      <w:lvlText w:val="%9."/>
      <w:lvlJc w:val="right"/>
      <w:pPr>
        <w:ind w:left="6480" w:hanging="180"/>
      </w:pPr>
    </w:lvl>
  </w:abstractNum>
  <w:abstractNum w:abstractNumId="6" w15:restartNumberingAfterBreak="0">
    <w:nsid w:val="46137847"/>
    <w:multiLevelType w:val="multilevel"/>
    <w:tmpl w:val="1C1E1F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3C02A0"/>
    <w:multiLevelType w:val="multilevel"/>
    <w:tmpl w:val="E9E241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0E352E"/>
    <w:multiLevelType w:val="multilevel"/>
    <w:tmpl w:val="E860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017403">
    <w:abstractNumId w:val="2"/>
  </w:num>
  <w:num w:numId="2" w16cid:durableId="90051144">
    <w:abstractNumId w:val="5"/>
  </w:num>
  <w:num w:numId="3" w16cid:durableId="1446970952">
    <w:abstractNumId w:val="8"/>
  </w:num>
  <w:num w:numId="4" w16cid:durableId="861431582">
    <w:abstractNumId w:val="1"/>
  </w:num>
  <w:num w:numId="5" w16cid:durableId="2026200524">
    <w:abstractNumId w:val="6"/>
  </w:num>
  <w:num w:numId="6" w16cid:durableId="1582061368">
    <w:abstractNumId w:val="3"/>
  </w:num>
  <w:num w:numId="7" w16cid:durableId="32464513">
    <w:abstractNumId w:val="7"/>
  </w:num>
  <w:num w:numId="8" w16cid:durableId="1094596512">
    <w:abstractNumId w:val="4"/>
  </w:num>
  <w:num w:numId="9" w16cid:durableId="106699664">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utsler, Lauren">
    <w15:presenceInfo w15:providerId="AD" w15:userId="S::lauren.eutsler@unt.edu::7394fbf7-6b09-4498-8f8a-f647dba063d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701D"/>
    <w:rsid w:val="000254AC"/>
    <w:rsid w:val="0004507D"/>
    <w:rsid w:val="00047C9A"/>
    <w:rsid w:val="00057A98"/>
    <w:rsid w:val="00073066"/>
    <w:rsid w:val="000A484F"/>
    <w:rsid w:val="000B55A4"/>
    <w:rsid w:val="000C14CA"/>
    <w:rsid w:val="000D2444"/>
    <w:rsid w:val="000F2A7F"/>
    <w:rsid w:val="000F3B26"/>
    <w:rsid w:val="00127AAF"/>
    <w:rsid w:val="00154670"/>
    <w:rsid w:val="00157417"/>
    <w:rsid w:val="00160583"/>
    <w:rsid w:val="00162DBA"/>
    <w:rsid w:val="0017288E"/>
    <w:rsid w:val="001B3D5B"/>
    <w:rsid w:val="001C079B"/>
    <w:rsid w:val="001C3553"/>
    <w:rsid w:val="001C368C"/>
    <w:rsid w:val="001C3DD0"/>
    <w:rsid w:val="001C599D"/>
    <w:rsid w:val="001F0D20"/>
    <w:rsid w:val="001F4D2B"/>
    <w:rsid w:val="00200D25"/>
    <w:rsid w:val="00217596"/>
    <w:rsid w:val="00224731"/>
    <w:rsid w:val="00227AF7"/>
    <w:rsid w:val="0023690D"/>
    <w:rsid w:val="00236DD6"/>
    <w:rsid w:val="00244604"/>
    <w:rsid w:val="002446AD"/>
    <w:rsid w:val="002446DC"/>
    <w:rsid w:val="00250E78"/>
    <w:rsid w:val="00271577"/>
    <w:rsid w:val="00273D0C"/>
    <w:rsid w:val="0028285A"/>
    <w:rsid w:val="00291946"/>
    <w:rsid w:val="00292A13"/>
    <w:rsid w:val="00295A4A"/>
    <w:rsid w:val="002B6FE8"/>
    <w:rsid w:val="002B7CB2"/>
    <w:rsid w:val="002D246A"/>
    <w:rsid w:val="002D27E7"/>
    <w:rsid w:val="002D795C"/>
    <w:rsid w:val="002E3F68"/>
    <w:rsid w:val="002F06D2"/>
    <w:rsid w:val="002F28F2"/>
    <w:rsid w:val="002F6AB1"/>
    <w:rsid w:val="002F7630"/>
    <w:rsid w:val="002F79C4"/>
    <w:rsid w:val="00304847"/>
    <w:rsid w:val="00305956"/>
    <w:rsid w:val="003132F6"/>
    <w:rsid w:val="0033092B"/>
    <w:rsid w:val="003408FF"/>
    <w:rsid w:val="0035007F"/>
    <w:rsid w:val="00350D7B"/>
    <w:rsid w:val="003565BD"/>
    <w:rsid w:val="00362CEF"/>
    <w:rsid w:val="00367F84"/>
    <w:rsid w:val="00373A9D"/>
    <w:rsid w:val="003742CE"/>
    <w:rsid w:val="00375554"/>
    <w:rsid w:val="003829E2"/>
    <w:rsid w:val="00395460"/>
    <w:rsid w:val="003A0BDC"/>
    <w:rsid w:val="003A2C8B"/>
    <w:rsid w:val="003A4805"/>
    <w:rsid w:val="003A6494"/>
    <w:rsid w:val="003B3704"/>
    <w:rsid w:val="003B7429"/>
    <w:rsid w:val="003C3D07"/>
    <w:rsid w:val="003F1E47"/>
    <w:rsid w:val="0040606E"/>
    <w:rsid w:val="00413AD8"/>
    <w:rsid w:val="00416953"/>
    <w:rsid w:val="0042030E"/>
    <w:rsid w:val="004328AE"/>
    <w:rsid w:val="004349B7"/>
    <w:rsid w:val="004372CE"/>
    <w:rsid w:val="004448B2"/>
    <w:rsid w:val="00444E21"/>
    <w:rsid w:val="0044674B"/>
    <w:rsid w:val="00466C1E"/>
    <w:rsid w:val="00467300"/>
    <w:rsid w:val="00483BE6"/>
    <w:rsid w:val="004931A3"/>
    <w:rsid w:val="004A40BC"/>
    <w:rsid w:val="004B63C3"/>
    <w:rsid w:val="004C48BC"/>
    <w:rsid w:val="004D3F49"/>
    <w:rsid w:val="004D40CC"/>
    <w:rsid w:val="004E6648"/>
    <w:rsid w:val="0050169A"/>
    <w:rsid w:val="00501CFC"/>
    <w:rsid w:val="005109E3"/>
    <w:rsid w:val="00510D6C"/>
    <w:rsid w:val="00515192"/>
    <w:rsid w:val="0052132D"/>
    <w:rsid w:val="005313DC"/>
    <w:rsid w:val="00534F4C"/>
    <w:rsid w:val="00552A45"/>
    <w:rsid w:val="00557E3B"/>
    <w:rsid w:val="00566B82"/>
    <w:rsid w:val="00571154"/>
    <w:rsid w:val="00577307"/>
    <w:rsid w:val="005777DF"/>
    <w:rsid w:val="00583FF6"/>
    <w:rsid w:val="00597F65"/>
    <w:rsid w:val="005B032B"/>
    <w:rsid w:val="005B0444"/>
    <w:rsid w:val="005B54C8"/>
    <w:rsid w:val="005B63CC"/>
    <w:rsid w:val="005C7253"/>
    <w:rsid w:val="005C756C"/>
    <w:rsid w:val="005D420D"/>
    <w:rsid w:val="005E1034"/>
    <w:rsid w:val="005F0AAE"/>
    <w:rsid w:val="005F4F28"/>
    <w:rsid w:val="00604E45"/>
    <w:rsid w:val="00607A22"/>
    <w:rsid w:val="00644E04"/>
    <w:rsid w:val="006710B2"/>
    <w:rsid w:val="00687BD8"/>
    <w:rsid w:val="006A0DFA"/>
    <w:rsid w:val="006B0C18"/>
    <w:rsid w:val="006C437E"/>
    <w:rsid w:val="006D456A"/>
    <w:rsid w:val="006D55C0"/>
    <w:rsid w:val="006D5C21"/>
    <w:rsid w:val="006E25C5"/>
    <w:rsid w:val="006E58B1"/>
    <w:rsid w:val="006F33EA"/>
    <w:rsid w:val="006F5F75"/>
    <w:rsid w:val="00714576"/>
    <w:rsid w:val="0073792C"/>
    <w:rsid w:val="00741777"/>
    <w:rsid w:val="00755AFB"/>
    <w:rsid w:val="00757C85"/>
    <w:rsid w:val="007633A5"/>
    <w:rsid w:val="0077275E"/>
    <w:rsid w:val="007727ED"/>
    <w:rsid w:val="00787A1D"/>
    <w:rsid w:val="007A0702"/>
    <w:rsid w:val="007B0167"/>
    <w:rsid w:val="007B1815"/>
    <w:rsid w:val="007B4703"/>
    <w:rsid w:val="007B4FFF"/>
    <w:rsid w:val="007B5F41"/>
    <w:rsid w:val="007B7702"/>
    <w:rsid w:val="007C4C25"/>
    <w:rsid w:val="007C6991"/>
    <w:rsid w:val="007D2478"/>
    <w:rsid w:val="007D441B"/>
    <w:rsid w:val="007E7284"/>
    <w:rsid w:val="007F2323"/>
    <w:rsid w:val="007F5D85"/>
    <w:rsid w:val="00812C70"/>
    <w:rsid w:val="00826162"/>
    <w:rsid w:val="008313A0"/>
    <w:rsid w:val="00833D6B"/>
    <w:rsid w:val="00833F6C"/>
    <w:rsid w:val="008428DF"/>
    <w:rsid w:val="0085011E"/>
    <w:rsid w:val="00853CA2"/>
    <w:rsid w:val="00855888"/>
    <w:rsid w:val="0086687A"/>
    <w:rsid w:val="00873D60"/>
    <w:rsid w:val="00875F17"/>
    <w:rsid w:val="0089451A"/>
    <w:rsid w:val="008A0BD7"/>
    <w:rsid w:val="008A188C"/>
    <w:rsid w:val="008B7AAD"/>
    <w:rsid w:val="008B7CB4"/>
    <w:rsid w:val="008C335F"/>
    <w:rsid w:val="008F1389"/>
    <w:rsid w:val="008F738A"/>
    <w:rsid w:val="009008E3"/>
    <w:rsid w:val="009045F0"/>
    <w:rsid w:val="00912FCE"/>
    <w:rsid w:val="00914B76"/>
    <w:rsid w:val="00923FD6"/>
    <w:rsid w:val="009269E8"/>
    <w:rsid w:val="00927866"/>
    <w:rsid w:val="00930D1E"/>
    <w:rsid w:val="009476BD"/>
    <w:rsid w:val="0095468F"/>
    <w:rsid w:val="00957CF6"/>
    <w:rsid w:val="00960728"/>
    <w:rsid w:val="00963266"/>
    <w:rsid w:val="0097126D"/>
    <w:rsid w:val="00976291"/>
    <w:rsid w:val="00977D27"/>
    <w:rsid w:val="00982633"/>
    <w:rsid w:val="00984EF3"/>
    <w:rsid w:val="00997BCE"/>
    <w:rsid w:val="009C2C4F"/>
    <w:rsid w:val="009C60A7"/>
    <w:rsid w:val="009C6D2B"/>
    <w:rsid w:val="009C7686"/>
    <w:rsid w:val="009D0E86"/>
    <w:rsid w:val="009E04B5"/>
    <w:rsid w:val="009E49D7"/>
    <w:rsid w:val="009E62BC"/>
    <w:rsid w:val="00A079D6"/>
    <w:rsid w:val="00A15F84"/>
    <w:rsid w:val="00A316C7"/>
    <w:rsid w:val="00A63531"/>
    <w:rsid w:val="00A65EF1"/>
    <w:rsid w:val="00A752D1"/>
    <w:rsid w:val="00A771FB"/>
    <w:rsid w:val="00A81D95"/>
    <w:rsid w:val="00A8274C"/>
    <w:rsid w:val="00A82EF1"/>
    <w:rsid w:val="00A906A2"/>
    <w:rsid w:val="00AA63E6"/>
    <w:rsid w:val="00AA703C"/>
    <w:rsid w:val="00AC2D75"/>
    <w:rsid w:val="00AC34C6"/>
    <w:rsid w:val="00AD46D5"/>
    <w:rsid w:val="00AE7ACE"/>
    <w:rsid w:val="00B03A6F"/>
    <w:rsid w:val="00B07CB3"/>
    <w:rsid w:val="00B17CCE"/>
    <w:rsid w:val="00B32B4A"/>
    <w:rsid w:val="00B400CC"/>
    <w:rsid w:val="00B43D9A"/>
    <w:rsid w:val="00B47E5C"/>
    <w:rsid w:val="00B50C17"/>
    <w:rsid w:val="00B513C2"/>
    <w:rsid w:val="00B5228A"/>
    <w:rsid w:val="00B60AE2"/>
    <w:rsid w:val="00B74F01"/>
    <w:rsid w:val="00B9294D"/>
    <w:rsid w:val="00B94399"/>
    <w:rsid w:val="00BC0019"/>
    <w:rsid w:val="00BD34E3"/>
    <w:rsid w:val="00BE7ECE"/>
    <w:rsid w:val="00BF1278"/>
    <w:rsid w:val="00C0115D"/>
    <w:rsid w:val="00C013D5"/>
    <w:rsid w:val="00C03098"/>
    <w:rsid w:val="00C07CFB"/>
    <w:rsid w:val="00C14845"/>
    <w:rsid w:val="00C2409C"/>
    <w:rsid w:val="00C246D2"/>
    <w:rsid w:val="00C252C4"/>
    <w:rsid w:val="00C26284"/>
    <w:rsid w:val="00C374DF"/>
    <w:rsid w:val="00C401A4"/>
    <w:rsid w:val="00C529D4"/>
    <w:rsid w:val="00C65463"/>
    <w:rsid w:val="00C73D48"/>
    <w:rsid w:val="00C75A68"/>
    <w:rsid w:val="00C7676A"/>
    <w:rsid w:val="00C8771A"/>
    <w:rsid w:val="00CA2745"/>
    <w:rsid w:val="00CA7241"/>
    <w:rsid w:val="00CD40E7"/>
    <w:rsid w:val="00CF60D4"/>
    <w:rsid w:val="00CF75EC"/>
    <w:rsid w:val="00D03084"/>
    <w:rsid w:val="00D0505E"/>
    <w:rsid w:val="00D05CA5"/>
    <w:rsid w:val="00D112BC"/>
    <w:rsid w:val="00D14752"/>
    <w:rsid w:val="00D30887"/>
    <w:rsid w:val="00D30CAA"/>
    <w:rsid w:val="00D40267"/>
    <w:rsid w:val="00D40C61"/>
    <w:rsid w:val="00D536A6"/>
    <w:rsid w:val="00D53B34"/>
    <w:rsid w:val="00D55A0B"/>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212C"/>
    <w:rsid w:val="00E154E5"/>
    <w:rsid w:val="00E1607C"/>
    <w:rsid w:val="00E17820"/>
    <w:rsid w:val="00E20B1D"/>
    <w:rsid w:val="00E31396"/>
    <w:rsid w:val="00E33F6F"/>
    <w:rsid w:val="00E44577"/>
    <w:rsid w:val="00E50393"/>
    <w:rsid w:val="00E51FEC"/>
    <w:rsid w:val="00E54491"/>
    <w:rsid w:val="00E614B8"/>
    <w:rsid w:val="00E77C6A"/>
    <w:rsid w:val="00E870C5"/>
    <w:rsid w:val="00E93E3E"/>
    <w:rsid w:val="00EA21F2"/>
    <w:rsid w:val="00EA46CA"/>
    <w:rsid w:val="00EB13B7"/>
    <w:rsid w:val="00EB35DA"/>
    <w:rsid w:val="00EC6692"/>
    <w:rsid w:val="00ED571C"/>
    <w:rsid w:val="00EE437C"/>
    <w:rsid w:val="00EF1744"/>
    <w:rsid w:val="00EF3207"/>
    <w:rsid w:val="00F02CAF"/>
    <w:rsid w:val="00F058D6"/>
    <w:rsid w:val="00F06DC8"/>
    <w:rsid w:val="00F162C0"/>
    <w:rsid w:val="00F25AA8"/>
    <w:rsid w:val="00F27153"/>
    <w:rsid w:val="00F365B4"/>
    <w:rsid w:val="00F41A70"/>
    <w:rsid w:val="00F64EB6"/>
    <w:rsid w:val="00F6650C"/>
    <w:rsid w:val="00F7047E"/>
    <w:rsid w:val="00F76862"/>
    <w:rsid w:val="00F97992"/>
    <w:rsid w:val="00FA39E8"/>
    <w:rsid w:val="00FA7209"/>
    <w:rsid w:val="00FA76F8"/>
    <w:rsid w:val="00FB3375"/>
    <w:rsid w:val="00FC12FE"/>
    <w:rsid w:val="00FE0880"/>
    <w:rsid w:val="00FE232F"/>
    <w:rsid w:val="01FADCFF"/>
    <w:rsid w:val="0336D0B4"/>
    <w:rsid w:val="04D0A7EE"/>
    <w:rsid w:val="060D80C5"/>
    <w:rsid w:val="06D47D67"/>
    <w:rsid w:val="0748E860"/>
    <w:rsid w:val="09A4B097"/>
    <w:rsid w:val="0CFC315E"/>
    <w:rsid w:val="101C2A8F"/>
    <w:rsid w:val="109886BA"/>
    <w:rsid w:val="118B8F7B"/>
    <w:rsid w:val="11DEEB13"/>
    <w:rsid w:val="122967D3"/>
    <w:rsid w:val="123D668E"/>
    <w:rsid w:val="126C638C"/>
    <w:rsid w:val="12F064E7"/>
    <w:rsid w:val="1374C27A"/>
    <w:rsid w:val="13E92818"/>
    <w:rsid w:val="141C6D42"/>
    <w:rsid w:val="145D1CC3"/>
    <w:rsid w:val="1608F11E"/>
    <w:rsid w:val="1660EE1E"/>
    <w:rsid w:val="169650FF"/>
    <w:rsid w:val="1785426C"/>
    <w:rsid w:val="17A53C71"/>
    <w:rsid w:val="17A562BB"/>
    <w:rsid w:val="19BC878F"/>
    <w:rsid w:val="1AF04504"/>
    <w:rsid w:val="1BAF2DB8"/>
    <w:rsid w:val="1BD7A021"/>
    <w:rsid w:val="1CA4405C"/>
    <w:rsid w:val="1E0F1A3B"/>
    <w:rsid w:val="1E19BF5D"/>
    <w:rsid w:val="1FF987F2"/>
    <w:rsid w:val="209033C4"/>
    <w:rsid w:val="20BEA973"/>
    <w:rsid w:val="2162FBF4"/>
    <w:rsid w:val="22702BF0"/>
    <w:rsid w:val="23DDFD0F"/>
    <w:rsid w:val="26010355"/>
    <w:rsid w:val="285C02D0"/>
    <w:rsid w:val="2AAF3DBD"/>
    <w:rsid w:val="2BB36240"/>
    <w:rsid w:val="2C3C1F2A"/>
    <w:rsid w:val="2D11A9F0"/>
    <w:rsid w:val="2D1D42EE"/>
    <w:rsid w:val="2E68A07A"/>
    <w:rsid w:val="2F17D95E"/>
    <w:rsid w:val="3351D1D5"/>
    <w:rsid w:val="33FE1837"/>
    <w:rsid w:val="362E0080"/>
    <w:rsid w:val="39CF8E85"/>
    <w:rsid w:val="3B0926E7"/>
    <w:rsid w:val="3B120AD2"/>
    <w:rsid w:val="3B2CB525"/>
    <w:rsid w:val="3B78B5FA"/>
    <w:rsid w:val="3CE4693B"/>
    <w:rsid w:val="3D29671A"/>
    <w:rsid w:val="3EA42281"/>
    <w:rsid w:val="3EFE5949"/>
    <w:rsid w:val="402F5276"/>
    <w:rsid w:val="40C30AD7"/>
    <w:rsid w:val="4245B22A"/>
    <w:rsid w:val="433FDCB2"/>
    <w:rsid w:val="43ADCDDF"/>
    <w:rsid w:val="43DED7CA"/>
    <w:rsid w:val="442C37EF"/>
    <w:rsid w:val="45FCAF57"/>
    <w:rsid w:val="462964E8"/>
    <w:rsid w:val="4696E152"/>
    <w:rsid w:val="47480EF9"/>
    <w:rsid w:val="48EB307E"/>
    <w:rsid w:val="492E7A19"/>
    <w:rsid w:val="49A71680"/>
    <w:rsid w:val="49C4E320"/>
    <w:rsid w:val="49FFFE27"/>
    <w:rsid w:val="4B658E00"/>
    <w:rsid w:val="4C264C46"/>
    <w:rsid w:val="4DC53C9E"/>
    <w:rsid w:val="4DDA10FD"/>
    <w:rsid w:val="4ED4DFB2"/>
    <w:rsid w:val="5123E34F"/>
    <w:rsid w:val="5167209C"/>
    <w:rsid w:val="51C23DBC"/>
    <w:rsid w:val="51F4AD56"/>
    <w:rsid w:val="52424C3D"/>
    <w:rsid w:val="538C31F2"/>
    <w:rsid w:val="53A5878A"/>
    <w:rsid w:val="5410A481"/>
    <w:rsid w:val="54B3F618"/>
    <w:rsid w:val="55293272"/>
    <w:rsid w:val="5712DF1A"/>
    <w:rsid w:val="57E5C408"/>
    <w:rsid w:val="580D7E2B"/>
    <w:rsid w:val="587B7604"/>
    <w:rsid w:val="58EAF952"/>
    <w:rsid w:val="5C45A4B2"/>
    <w:rsid w:val="5C778E97"/>
    <w:rsid w:val="5CB17DCF"/>
    <w:rsid w:val="5CDA8C49"/>
    <w:rsid w:val="5D9671E4"/>
    <w:rsid w:val="5E975031"/>
    <w:rsid w:val="5F15A05A"/>
    <w:rsid w:val="60DA698C"/>
    <w:rsid w:val="62BFEC1A"/>
    <w:rsid w:val="635D4C90"/>
    <w:rsid w:val="64BCD2AE"/>
    <w:rsid w:val="65C9C237"/>
    <w:rsid w:val="696F9390"/>
    <w:rsid w:val="69EE098F"/>
    <w:rsid w:val="6A026C50"/>
    <w:rsid w:val="6B3B308E"/>
    <w:rsid w:val="6C2B8240"/>
    <w:rsid w:val="6CAB0B37"/>
    <w:rsid w:val="6CB9C703"/>
    <w:rsid w:val="6D560595"/>
    <w:rsid w:val="6EECB643"/>
    <w:rsid w:val="76B4F5DD"/>
    <w:rsid w:val="76E1FE6F"/>
    <w:rsid w:val="786D5B9B"/>
    <w:rsid w:val="7921D892"/>
    <w:rsid w:val="7DEE9A7F"/>
    <w:rsid w:val="7EA382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854DC0FE-2666-4486-A047-ECBB9942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paragraph">
    <w:name w:val="paragraph"/>
    <w:basedOn w:val="Normal"/>
    <w:rsid w:val="00597F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7F65"/>
  </w:style>
  <w:style w:type="character" w:customStyle="1" w:styleId="eop">
    <w:name w:val="eop"/>
    <w:basedOn w:val="DefaultParagraphFont"/>
    <w:rsid w:val="00597F65"/>
  </w:style>
  <w:style w:type="paragraph" w:styleId="NormalWeb">
    <w:name w:val="Normal (Web)"/>
    <w:basedOn w:val="Normal"/>
    <w:uiPriority w:val="99"/>
    <w:semiHidden/>
    <w:unhideWhenUsed/>
    <w:rsid w:val="002369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21403533">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370956765">
      <w:bodyDiv w:val="1"/>
      <w:marLeft w:val="0"/>
      <w:marRight w:val="0"/>
      <w:marTop w:val="0"/>
      <w:marBottom w:val="0"/>
      <w:divBdr>
        <w:top w:val="none" w:sz="0" w:space="0" w:color="auto"/>
        <w:left w:val="none" w:sz="0" w:space="0" w:color="auto"/>
        <w:bottom w:val="none" w:sz="0" w:space="0" w:color="auto"/>
        <w:right w:val="none" w:sz="0" w:space="0" w:color="auto"/>
      </w:divBdr>
    </w:div>
    <w:div w:id="450974131">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54378264">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49225566">
      <w:bodyDiv w:val="1"/>
      <w:marLeft w:val="0"/>
      <w:marRight w:val="0"/>
      <w:marTop w:val="0"/>
      <w:marBottom w:val="0"/>
      <w:divBdr>
        <w:top w:val="none" w:sz="0" w:space="0" w:color="auto"/>
        <w:left w:val="none" w:sz="0" w:space="0" w:color="auto"/>
        <w:bottom w:val="none" w:sz="0" w:space="0" w:color="auto"/>
        <w:right w:val="none" w:sz="0" w:space="0" w:color="auto"/>
      </w:divBdr>
      <w:divsChild>
        <w:div w:id="552162505">
          <w:marLeft w:val="0"/>
          <w:marRight w:val="0"/>
          <w:marTop w:val="0"/>
          <w:marBottom w:val="0"/>
          <w:divBdr>
            <w:top w:val="none" w:sz="0" w:space="0" w:color="auto"/>
            <w:left w:val="none" w:sz="0" w:space="0" w:color="auto"/>
            <w:bottom w:val="none" w:sz="0" w:space="0" w:color="auto"/>
            <w:right w:val="none" w:sz="0" w:space="0" w:color="auto"/>
          </w:divBdr>
        </w:div>
        <w:div w:id="743186582">
          <w:marLeft w:val="0"/>
          <w:marRight w:val="0"/>
          <w:marTop w:val="0"/>
          <w:marBottom w:val="0"/>
          <w:divBdr>
            <w:top w:val="none" w:sz="0" w:space="0" w:color="auto"/>
            <w:left w:val="none" w:sz="0" w:space="0" w:color="auto"/>
            <w:bottom w:val="none" w:sz="0" w:space="0" w:color="auto"/>
            <w:right w:val="none" w:sz="0" w:space="0" w:color="auto"/>
          </w:divBdr>
        </w:div>
      </w:divsChild>
    </w:div>
    <w:div w:id="879779298">
      <w:bodyDiv w:val="1"/>
      <w:marLeft w:val="0"/>
      <w:marRight w:val="0"/>
      <w:marTop w:val="0"/>
      <w:marBottom w:val="0"/>
      <w:divBdr>
        <w:top w:val="none" w:sz="0" w:space="0" w:color="auto"/>
        <w:left w:val="none" w:sz="0" w:space="0" w:color="auto"/>
        <w:bottom w:val="none" w:sz="0" w:space="0" w:color="auto"/>
        <w:right w:val="none" w:sz="0" w:space="0" w:color="auto"/>
      </w:divBdr>
    </w:div>
    <w:div w:id="881092051">
      <w:bodyDiv w:val="1"/>
      <w:marLeft w:val="0"/>
      <w:marRight w:val="0"/>
      <w:marTop w:val="0"/>
      <w:marBottom w:val="0"/>
      <w:divBdr>
        <w:top w:val="none" w:sz="0" w:space="0" w:color="auto"/>
        <w:left w:val="none" w:sz="0" w:space="0" w:color="auto"/>
        <w:bottom w:val="none" w:sz="0" w:space="0" w:color="auto"/>
        <w:right w:val="none" w:sz="0" w:space="0" w:color="auto"/>
      </w:divBdr>
    </w:div>
    <w:div w:id="887837507">
      <w:bodyDiv w:val="1"/>
      <w:marLeft w:val="0"/>
      <w:marRight w:val="0"/>
      <w:marTop w:val="0"/>
      <w:marBottom w:val="0"/>
      <w:divBdr>
        <w:top w:val="none" w:sz="0" w:space="0" w:color="auto"/>
        <w:left w:val="none" w:sz="0" w:space="0" w:color="auto"/>
        <w:bottom w:val="none" w:sz="0" w:space="0" w:color="auto"/>
        <w:right w:val="none" w:sz="0" w:space="0" w:color="auto"/>
      </w:divBdr>
      <w:divsChild>
        <w:div w:id="290790333">
          <w:marLeft w:val="0"/>
          <w:marRight w:val="0"/>
          <w:marTop w:val="0"/>
          <w:marBottom w:val="0"/>
          <w:divBdr>
            <w:top w:val="none" w:sz="0" w:space="0" w:color="auto"/>
            <w:left w:val="none" w:sz="0" w:space="0" w:color="auto"/>
            <w:bottom w:val="none" w:sz="0" w:space="0" w:color="auto"/>
            <w:right w:val="none" w:sz="0" w:space="0" w:color="auto"/>
          </w:divBdr>
        </w:div>
        <w:div w:id="1801145860">
          <w:marLeft w:val="0"/>
          <w:marRight w:val="0"/>
          <w:marTop w:val="0"/>
          <w:marBottom w:val="0"/>
          <w:divBdr>
            <w:top w:val="none" w:sz="0" w:space="0" w:color="auto"/>
            <w:left w:val="none" w:sz="0" w:space="0" w:color="auto"/>
            <w:bottom w:val="none" w:sz="0" w:space="0" w:color="auto"/>
            <w:right w:val="none" w:sz="0" w:space="0" w:color="auto"/>
          </w:divBdr>
        </w:div>
      </w:divsChild>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13191347">
      <w:bodyDiv w:val="1"/>
      <w:marLeft w:val="0"/>
      <w:marRight w:val="0"/>
      <w:marTop w:val="0"/>
      <w:marBottom w:val="0"/>
      <w:divBdr>
        <w:top w:val="none" w:sz="0" w:space="0" w:color="auto"/>
        <w:left w:val="none" w:sz="0" w:space="0" w:color="auto"/>
        <w:bottom w:val="none" w:sz="0" w:space="0" w:color="auto"/>
        <w:right w:val="none" w:sz="0" w:space="0" w:color="auto"/>
      </w:divBdr>
    </w:div>
    <w:div w:id="1126042342">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83262985">
      <w:bodyDiv w:val="1"/>
      <w:marLeft w:val="0"/>
      <w:marRight w:val="0"/>
      <w:marTop w:val="0"/>
      <w:marBottom w:val="0"/>
      <w:divBdr>
        <w:top w:val="none" w:sz="0" w:space="0" w:color="auto"/>
        <w:left w:val="none" w:sz="0" w:space="0" w:color="auto"/>
        <w:bottom w:val="none" w:sz="0" w:space="0" w:color="auto"/>
        <w:right w:val="none" w:sz="0" w:space="0" w:color="auto"/>
      </w:divBdr>
    </w:div>
    <w:div w:id="1370644354">
      <w:bodyDiv w:val="1"/>
      <w:marLeft w:val="0"/>
      <w:marRight w:val="0"/>
      <w:marTop w:val="0"/>
      <w:marBottom w:val="0"/>
      <w:divBdr>
        <w:top w:val="none" w:sz="0" w:space="0" w:color="auto"/>
        <w:left w:val="none" w:sz="0" w:space="0" w:color="auto"/>
        <w:bottom w:val="none" w:sz="0" w:space="0" w:color="auto"/>
        <w:right w:val="none" w:sz="0" w:space="0" w:color="auto"/>
      </w:divBdr>
    </w:div>
    <w:div w:id="1471241631">
      <w:bodyDiv w:val="1"/>
      <w:marLeft w:val="0"/>
      <w:marRight w:val="0"/>
      <w:marTop w:val="0"/>
      <w:marBottom w:val="0"/>
      <w:divBdr>
        <w:top w:val="none" w:sz="0" w:space="0" w:color="auto"/>
        <w:left w:val="none" w:sz="0" w:space="0" w:color="auto"/>
        <w:bottom w:val="none" w:sz="0" w:space="0" w:color="auto"/>
        <w:right w:val="none" w:sz="0" w:space="0" w:color="auto"/>
      </w:divBdr>
    </w:div>
    <w:div w:id="167079530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74023201">
      <w:bodyDiv w:val="1"/>
      <w:marLeft w:val="0"/>
      <w:marRight w:val="0"/>
      <w:marTop w:val="0"/>
      <w:marBottom w:val="0"/>
      <w:divBdr>
        <w:top w:val="none" w:sz="0" w:space="0" w:color="auto"/>
        <w:left w:val="none" w:sz="0" w:space="0" w:color="auto"/>
        <w:bottom w:val="none" w:sz="0" w:space="0" w:color="auto"/>
        <w:right w:val="none" w:sz="0" w:space="0" w:color="auto"/>
      </w:divBdr>
    </w:div>
    <w:div w:id="2098598888">
      <w:bodyDiv w:val="1"/>
      <w:marLeft w:val="0"/>
      <w:marRight w:val="0"/>
      <w:marTop w:val="0"/>
      <w:marBottom w:val="0"/>
      <w:divBdr>
        <w:top w:val="none" w:sz="0" w:space="0" w:color="auto"/>
        <w:left w:val="none" w:sz="0" w:space="0" w:color="auto"/>
        <w:bottom w:val="none" w:sz="0" w:space="0" w:color="auto"/>
        <w:right w:val="none" w:sz="0" w:space="0" w:color="auto"/>
      </w:divBdr>
    </w:div>
    <w:div w:id="2143838477">
      <w:bodyDiv w:val="1"/>
      <w:marLeft w:val="0"/>
      <w:marRight w:val="0"/>
      <w:marTop w:val="0"/>
      <w:marBottom w:val="0"/>
      <w:divBdr>
        <w:top w:val="none" w:sz="0" w:space="0" w:color="auto"/>
        <w:left w:val="none" w:sz="0" w:space="0" w:color="auto"/>
        <w:bottom w:val="none" w:sz="0" w:space="0" w:color="auto"/>
        <w:right w:val="none" w:sz="0" w:space="0" w:color="auto"/>
      </w:divBdr>
      <w:divsChild>
        <w:div w:id="741409615">
          <w:marLeft w:val="0"/>
          <w:marRight w:val="0"/>
          <w:marTop w:val="0"/>
          <w:marBottom w:val="0"/>
          <w:divBdr>
            <w:top w:val="none" w:sz="0" w:space="0" w:color="auto"/>
            <w:left w:val="none" w:sz="0" w:space="0" w:color="auto"/>
            <w:bottom w:val="none" w:sz="0" w:space="0" w:color="auto"/>
            <w:right w:val="none" w:sz="0" w:space="0" w:color="auto"/>
          </w:divBdr>
        </w:div>
        <w:div w:id="146951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ffairs.unt.edu/office-disability-access"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licy.unt.edu/policy/06-003"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policy.unt.edu/sites/default/files/06.049_Standard%20Syllabus%20Policy%20Statements_supplement.pdf"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olicy.unt.edu/sites/default/files/06.039%20Student%20Attendance%20and%20Authorized%20Absences.pdf" TargetMode="External"/><Relationship Id="rId23" Type="http://schemas.openxmlformats.org/officeDocument/2006/relationships/hyperlink" Target="https://policy.unt.edu/sites/default/files/06.049_Standard%20Syllabus%20Policy%20Statements_supplement.pdf" TargetMode="External"/><Relationship Id="rId28" Type="http://schemas.openxmlformats.org/officeDocument/2006/relationships/theme" Target="theme/theme1.xml"/><Relationship Id="rId10" Type="http://schemas.openxmlformats.org/officeDocument/2006/relationships/hyperlink" Target="mailto:lauren.eutsler@unt.edu"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index.html" TargetMode="External"/><Relationship Id="rId22" Type="http://schemas.openxmlformats.org/officeDocument/2006/relationships/hyperlink" Target="https://policy.unt.edu/sites/default/files/06.049_Standard%20Syllabus%20Policy%20Statements_supplement.pdf" TargetMode="Externa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C62A3E20-E0C1-4009-BF9B-5CFB296946A8}">
    <t:Anchor>
      <t:Comment id="379127357"/>
    </t:Anchor>
    <t:History>
      <t:Event id="{86FC917D-F4E4-4D96-8AA5-836F4C4F81ED}" time="2025-08-06T20:00:42.565Z">
        <t:Attribution userId="S::lauren.eutsler@unt.edu::7394fbf7-6b09-4498-8f8a-f647dba063d0" userProvider="AD" userName="Eutsler, Lauren"/>
        <t:Anchor>
          <t:Comment id="379127357"/>
        </t:Anchor>
        <t:Create/>
      </t:Event>
      <t:Event id="{839C7885-5719-45BF-BF74-BAC0E3EB6A63}" time="2025-08-06T20:00:42.565Z">
        <t:Attribution userId="S::lauren.eutsler@unt.edu::7394fbf7-6b09-4498-8f8a-f647dba063d0" userProvider="AD" userName="Eutsler, Lauren"/>
        <t:Anchor>
          <t:Comment id="379127357"/>
        </t:Anchor>
        <t:Assign userId="S::ShadarraJames@my.unt.edu::522b79c5-55ee-477f-b2b0-8ebbed8f8812" userProvider="AD" userName="James, Shadarra"/>
      </t:Event>
      <t:Event id="{F014E663-A471-4596-A41C-11F6C67FD69E}" time="2025-08-06T20:00:42.565Z">
        <t:Attribution userId="S::lauren.eutsler@unt.edu::7394fbf7-6b09-4498-8f8a-f647dba063d0" userProvider="AD" userName="Eutsler, Lauren"/>
        <t:Anchor>
          <t:Comment id="379127357"/>
        </t:Anchor>
        <t:SetTitle title="@James, Shadarra Where the assignment table will go (table or list, doesn't matter to me)"/>
      </t:Event>
      <t:Event id="{A78651FB-CEBB-3049-8B30-A158C63D673B}" time="2025-08-11T22:28:26.922Z">
        <t:Attribution userId="S::Lauren.Eutsler@unt.edu::7394fbf7-6b09-4498-8f8a-f647dba063d0" userProvider="AD" userName="Eutsler, Lauren"/>
        <t:Progress percentComplete="100"/>
      </t:Event>
    </t:History>
  </t:Task>
</t:Task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3221</Words>
  <Characters>18365</Characters>
  <Application>Microsoft Office Word</Application>
  <DocSecurity>0</DocSecurity>
  <Lines>153</Lines>
  <Paragraphs>43</Paragraphs>
  <ScaleCrop>false</ScaleCrop>
  <Company>University of North Texas</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Eutsler, Lauren</cp:lastModifiedBy>
  <cp:revision>2</cp:revision>
  <dcterms:created xsi:type="dcterms:W3CDTF">2026-08-12T16:31:00Z</dcterms:created>
  <dcterms:modified xsi:type="dcterms:W3CDTF">2026-08-12T16:31:00Z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