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0BBC" w14:textId="55779658" w:rsidR="00BD1AEF" w:rsidRDefault="00BD1AEF" w:rsidP="00BD1AEF">
      <w:pPr>
        <w:pStyle w:val="Heading1"/>
      </w:pPr>
      <w:r>
        <w:t>Course Syllabus</w:t>
      </w:r>
    </w:p>
    <w:p w14:paraId="41DED82C" w14:textId="2E815434" w:rsidR="00BD1AEF" w:rsidRPr="00BD1AEF" w:rsidRDefault="00BD1AEF" w:rsidP="00BD1AEF">
      <w:pPr>
        <w:rPr>
          <w:b/>
          <w:bCs/>
        </w:rPr>
      </w:pPr>
      <w:proofErr w:type="spellStart"/>
      <w:r w:rsidRPr="00BD1AEF">
        <w:rPr>
          <w:b/>
          <w:bCs/>
        </w:rPr>
        <w:t>Psyc</w:t>
      </w:r>
      <w:proofErr w:type="spellEnd"/>
      <w:r w:rsidRPr="00BD1AEF">
        <w:rPr>
          <w:b/>
          <w:bCs/>
        </w:rPr>
        <w:t xml:space="preserve"> 2317.400 (CRN 1853) / Quantitative Methods</w:t>
      </w:r>
    </w:p>
    <w:p w14:paraId="1D17F524" w14:textId="6FE5BA93" w:rsidR="00BD1AEF" w:rsidRPr="00BD1AEF" w:rsidRDefault="00BD1AEF" w:rsidP="00BD1AEF">
      <w:r w:rsidRPr="00BD1AEF">
        <w:t>Summer I 202</w:t>
      </w:r>
      <w:r w:rsidR="002D6061">
        <w:t>6</w:t>
      </w:r>
      <w:r w:rsidRPr="00BD1AEF">
        <w:br/>
        <w:t>3 Credit hours</w:t>
      </w:r>
      <w:r w:rsidRPr="00BD1AEF">
        <w:br/>
        <w:t>Online Asynchronous Course</w:t>
      </w:r>
    </w:p>
    <w:p w14:paraId="3B2421CC" w14:textId="77777777" w:rsidR="00BD1AEF" w:rsidRPr="00BD1AEF" w:rsidRDefault="00BD1AEF" w:rsidP="00BD1AEF">
      <w:pPr>
        <w:pStyle w:val="Heading2"/>
      </w:pPr>
      <w:r w:rsidRPr="00BD1AEF">
        <w:t>Instructor Contact</w:t>
      </w:r>
    </w:p>
    <w:p w14:paraId="41046337" w14:textId="524DB10A" w:rsidR="002D6061" w:rsidRDefault="002D6061" w:rsidP="00BD1AEF">
      <w:pPr>
        <w:pStyle w:val="Heading2"/>
        <w:rPr>
          <w:rFonts w:asciiTheme="minorHAnsi" w:eastAsiaTheme="minorHAnsi" w:hAnsiTheme="minorHAnsi" w:cstheme="minorBidi"/>
          <w:i/>
          <w:iCs/>
          <w:color w:val="auto"/>
          <w:sz w:val="24"/>
          <w:szCs w:val="24"/>
        </w:rPr>
      </w:pPr>
      <w:r w:rsidRPr="002D6061">
        <w:rPr>
          <w:rFonts w:asciiTheme="minorHAnsi" w:eastAsiaTheme="minorHAnsi" w:hAnsiTheme="minorHAnsi" w:cstheme="minorBidi"/>
          <w:i/>
          <w:iCs/>
          <w:color w:val="auto"/>
          <w:sz w:val="24"/>
          <w:szCs w:val="24"/>
        </w:rPr>
        <w:t>Name: </w:t>
      </w:r>
      <w:r w:rsidRPr="002D6061">
        <w:rPr>
          <w:rFonts w:asciiTheme="minorHAnsi" w:eastAsiaTheme="minorHAnsi" w:hAnsiTheme="minorHAnsi" w:cstheme="minorBidi"/>
          <w:b/>
          <w:bCs/>
          <w:i/>
          <w:iCs/>
          <w:color w:val="auto"/>
          <w:sz w:val="24"/>
          <w:szCs w:val="24"/>
        </w:rPr>
        <w:t>Lisa Manriquez, PhD</w:t>
      </w:r>
      <w:r w:rsidRPr="002D6061">
        <w:rPr>
          <w:rFonts w:asciiTheme="minorHAnsi" w:eastAsiaTheme="minorHAnsi" w:hAnsiTheme="minorHAnsi" w:cstheme="minorBidi"/>
          <w:i/>
          <w:iCs/>
          <w:color w:val="auto"/>
          <w:sz w:val="24"/>
          <w:szCs w:val="24"/>
        </w:rPr>
        <w:t>. (she/her/hers)</w:t>
      </w:r>
      <w:r w:rsidRPr="002D6061">
        <w:rPr>
          <w:rFonts w:asciiTheme="minorHAnsi" w:eastAsiaTheme="minorHAnsi" w:hAnsiTheme="minorHAnsi" w:cstheme="minorBidi"/>
          <w:i/>
          <w:iCs/>
          <w:color w:val="auto"/>
          <w:sz w:val="24"/>
          <w:szCs w:val="24"/>
        </w:rPr>
        <w:br/>
        <w:t>Email: </w:t>
      </w:r>
      <w:hyperlink r:id="rId5" w:tgtFrame="_blank" w:history="1">
        <w:r w:rsidRPr="002D6061">
          <w:rPr>
            <w:rStyle w:val="Hyperlink"/>
            <w:rFonts w:asciiTheme="minorHAnsi" w:eastAsiaTheme="minorHAnsi" w:hAnsiTheme="minorHAnsi" w:cstheme="minorBidi"/>
            <w:i/>
            <w:iCs/>
            <w:sz w:val="24"/>
            <w:szCs w:val="24"/>
          </w:rPr>
          <w:t>Lisa.Manriquez@unt.edu</w:t>
        </w:r>
      </w:hyperlink>
      <w:r w:rsidRPr="002D6061">
        <w:rPr>
          <w:rFonts w:asciiTheme="minorHAnsi" w:eastAsiaTheme="minorHAnsi" w:hAnsiTheme="minorHAnsi" w:cstheme="minorBidi"/>
          <w:i/>
          <w:iCs/>
          <w:color w:val="auto"/>
          <w:sz w:val="24"/>
          <w:szCs w:val="24"/>
        </w:rPr>
        <w:br/>
        <w:t>Virtual Office hours: Thursdays 9:30AM-11:00AM via this </w:t>
      </w:r>
      <w:hyperlink r:id="rId6" w:tgtFrame="_blank" w:history="1">
        <w:r w:rsidRPr="002D6061">
          <w:rPr>
            <w:rStyle w:val="Hyperlink"/>
            <w:rFonts w:asciiTheme="minorHAnsi" w:eastAsiaTheme="minorHAnsi" w:hAnsiTheme="minorHAnsi" w:cstheme="minorBidi"/>
            <w:i/>
            <w:iCs/>
            <w:sz w:val="24"/>
            <w:szCs w:val="24"/>
          </w:rPr>
          <w:t>zoom link for Dr. Manriquez</w:t>
        </w:r>
        <w:r>
          <w:rPr>
            <w:rStyle w:val="Hyperlink"/>
            <w:rFonts w:asciiTheme="minorHAnsi" w:eastAsiaTheme="minorHAnsi" w:hAnsiTheme="minorHAnsi" w:cstheme="minorBidi"/>
            <w:i/>
            <w:iCs/>
            <w:sz w:val="24"/>
            <w:szCs w:val="24"/>
          </w:rPr>
          <w:t xml:space="preserve"> </w:t>
        </w:r>
      </w:hyperlink>
      <w:r w:rsidRPr="002D6061">
        <w:rPr>
          <w:rFonts w:asciiTheme="minorHAnsi" w:eastAsiaTheme="minorHAnsi" w:hAnsiTheme="minorHAnsi" w:cstheme="minorBidi"/>
          <w:i/>
          <w:iCs/>
          <w:color w:val="auto"/>
          <w:sz w:val="24"/>
          <w:szCs w:val="24"/>
        </w:rPr>
        <w:t>and by appointment</w:t>
      </w:r>
    </w:p>
    <w:p w14:paraId="253DF357" w14:textId="63835944" w:rsidR="00BD1AEF" w:rsidRPr="00BD1AEF" w:rsidRDefault="00BD1AEF" w:rsidP="00BD1AEF">
      <w:pPr>
        <w:pStyle w:val="Heading2"/>
      </w:pPr>
      <w:r w:rsidRPr="00BD1AEF">
        <w:t>TA Contact</w:t>
      </w:r>
    </w:p>
    <w:p w14:paraId="1B34A5E9" w14:textId="7B05A04F" w:rsidR="002D6061" w:rsidRPr="002D6061" w:rsidRDefault="002D6061" w:rsidP="002D6061">
      <w:pPr>
        <w:rPr>
          <w:i/>
          <w:iCs/>
        </w:rPr>
      </w:pPr>
      <w:r w:rsidRPr="002D6061">
        <w:rPr>
          <w:i/>
          <w:iCs/>
        </w:rPr>
        <w:t>Name: </w:t>
      </w:r>
      <w:r w:rsidRPr="002D6061">
        <w:rPr>
          <w:b/>
          <w:bCs/>
          <w:i/>
          <w:iCs/>
        </w:rPr>
        <w:t>Cameron Neath</w:t>
      </w:r>
      <w:r w:rsidRPr="002D6061">
        <w:rPr>
          <w:b/>
          <w:bCs/>
          <w:i/>
          <w:iCs/>
        </w:rPr>
        <w:br/>
      </w:r>
      <w:r w:rsidRPr="002D6061">
        <w:rPr>
          <w:i/>
          <w:iCs/>
        </w:rPr>
        <w:t>Email: </w:t>
      </w:r>
      <w:hyperlink r:id="rId7" w:tgtFrame="_blank" w:history="1">
        <w:r w:rsidRPr="002D6061">
          <w:rPr>
            <w:rStyle w:val="Hyperlink"/>
            <w:i/>
            <w:iCs/>
          </w:rPr>
          <w:t>CameronNeath@my.unt.edu</w:t>
        </w:r>
      </w:hyperlink>
      <w:r w:rsidRPr="002D6061">
        <w:rPr>
          <w:i/>
          <w:iCs/>
        </w:rPr>
        <w:br/>
        <w:t>Virtual Office Hours: M/W/F 9:00AM-10:00AM via </w:t>
      </w:r>
      <w:hyperlink r:id="rId8" w:tgtFrame="_blank" w:history="1">
        <w:r w:rsidRPr="002D6061">
          <w:rPr>
            <w:rStyle w:val="Hyperlink"/>
            <w:i/>
            <w:iCs/>
          </w:rPr>
          <w:t>Cameron's zoom link</w:t>
        </w:r>
        <w:r>
          <w:rPr>
            <w:rStyle w:val="Hyperlink"/>
            <w:i/>
            <w:iCs/>
          </w:rPr>
          <w:t xml:space="preserve"> </w:t>
        </w:r>
      </w:hyperlink>
      <w:r w:rsidRPr="002D6061">
        <w:rPr>
          <w:i/>
          <w:iCs/>
        </w:rPr>
        <w:br/>
      </w:r>
      <w:r w:rsidRPr="002D6061">
        <w:rPr>
          <w:b/>
          <w:bCs/>
          <w:i/>
          <w:iCs/>
        </w:rPr>
        <w:t>First point of contact for students with last names starting with A-F</w:t>
      </w:r>
    </w:p>
    <w:p w14:paraId="7749D666" w14:textId="66B30083" w:rsidR="002D6061" w:rsidRDefault="002D6061" w:rsidP="002D6061">
      <w:pPr>
        <w:rPr>
          <w:i/>
          <w:iCs/>
        </w:rPr>
      </w:pPr>
      <w:r w:rsidRPr="002D6061">
        <w:rPr>
          <w:i/>
          <w:iCs/>
        </w:rPr>
        <w:t>Name: </w:t>
      </w:r>
      <w:r w:rsidRPr="002D6061">
        <w:rPr>
          <w:b/>
          <w:bCs/>
          <w:i/>
          <w:iCs/>
        </w:rPr>
        <w:t>Brooke White</w:t>
      </w:r>
      <w:r w:rsidRPr="002D6061">
        <w:rPr>
          <w:b/>
          <w:bCs/>
          <w:i/>
          <w:iCs/>
        </w:rPr>
        <w:br/>
      </w:r>
      <w:r w:rsidRPr="002D6061">
        <w:rPr>
          <w:i/>
          <w:iCs/>
        </w:rPr>
        <w:t>Email: </w:t>
      </w:r>
      <w:hyperlink r:id="rId9" w:tgtFrame="_blank" w:history="1">
        <w:r w:rsidRPr="002D6061">
          <w:rPr>
            <w:rStyle w:val="Hyperlink"/>
            <w:i/>
            <w:iCs/>
          </w:rPr>
          <w:t>BrookeWhite@my.unt.edu</w:t>
        </w:r>
      </w:hyperlink>
      <w:r w:rsidRPr="002D6061">
        <w:rPr>
          <w:i/>
          <w:iCs/>
        </w:rPr>
        <w:br/>
        <w:t>Virtual Office Hours: M/T/TH 3:00PM-5:00PM via </w:t>
      </w:r>
      <w:hyperlink r:id="rId10" w:tgtFrame="_blank" w:history="1">
        <w:r w:rsidRPr="002D6061">
          <w:rPr>
            <w:rStyle w:val="Hyperlink"/>
            <w:i/>
            <w:iCs/>
          </w:rPr>
          <w:t>Brooke's zoom link</w:t>
        </w:r>
      </w:hyperlink>
    </w:p>
    <w:p w14:paraId="14409F68" w14:textId="16352FC4" w:rsidR="002D6061" w:rsidRPr="002D6061" w:rsidRDefault="002D6061" w:rsidP="002D6061">
      <w:pPr>
        <w:rPr>
          <w:i/>
          <w:iCs/>
        </w:rPr>
      </w:pPr>
      <w:r w:rsidRPr="002D6061">
        <w:rPr>
          <w:b/>
          <w:bCs/>
          <w:i/>
          <w:iCs/>
        </w:rPr>
        <w:t>First point of contact for students with last names starting with G-Z</w:t>
      </w:r>
    </w:p>
    <w:p w14:paraId="17470F11" w14:textId="77777777" w:rsidR="00BD1AEF" w:rsidRPr="00BD1AEF" w:rsidRDefault="00BD1AEF" w:rsidP="00BD1AEF">
      <w:r w:rsidRPr="00BD1AEF">
        <w:t>Your TA is primarily responsible for grading and should be the first point of contact for grading, assignments and course-content issues/questions. All students are assigned a TA on Canvas. If you have questions about the lecture portion of the course including the exams, please contact the TA for the group to which you are assigned.</w:t>
      </w:r>
    </w:p>
    <w:p w14:paraId="1C19C84F" w14:textId="77777777" w:rsidR="00BD1AEF" w:rsidRPr="00BD1AEF" w:rsidRDefault="00BD1AEF" w:rsidP="00BD1AEF">
      <w:pPr>
        <w:pStyle w:val="Heading2"/>
      </w:pPr>
      <w:r w:rsidRPr="00BD1AEF">
        <w:t>Course Description</w:t>
      </w:r>
    </w:p>
    <w:p w14:paraId="24263CF7" w14:textId="77777777" w:rsidR="00BD1AEF" w:rsidRPr="00BD1AEF" w:rsidRDefault="00BD1AEF" w:rsidP="00BD1AEF">
      <w:r w:rsidRPr="00BD1AEF">
        <w:t>Techniques appropriate for treatment of psychological data; frequency distributions, percentiles, measures of central tendency and variability, normal curve function, simple correlational analyses, and applications of sampling theory. Laboratory offers practice in quantitative methodology and an introduction to the computer statistical program SPSS.</w:t>
      </w:r>
    </w:p>
    <w:p w14:paraId="69FDA765" w14:textId="77777777" w:rsidR="00BD1AEF" w:rsidRPr="00BD1AEF" w:rsidRDefault="00BD1AEF" w:rsidP="00BD1AEF">
      <w:pPr>
        <w:pStyle w:val="Heading2"/>
      </w:pPr>
      <w:r w:rsidRPr="00BD1AEF">
        <w:t>Pre-requisites</w:t>
      </w:r>
    </w:p>
    <w:p w14:paraId="430BBB76" w14:textId="77777777" w:rsidR="00BD1AEF" w:rsidRPr="00BD1AEF" w:rsidRDefault="00BD1AEF" w:rsidP="00BD1AEF">
      <w:r w:rsidRPr="00BD1AEF">
        <w:t>MATH 1680 or MATH 1681.</w:t>
      </w:r>
    </w:p>
    <w:p w14:paraId="34237BAE" w14:textId="77777777" w:rsidR="00BD1AEF" w:rsidRPr="00BD1AEF" w:rsidRDefault="00BD1AEF" w:rsidP="00BD1AEF">
      <w:pPr>
        <w:pStyle w:val="Heading2"/>
      </w:pPr>
      <w:r w:rsidRPr="00BD1AEF">
        <w:lastRenderedPageBreak/>
        <w:t>Co-requisite</w:t>
      </w:r>
    </w:p>
    <w:p w14:paraId="504C8592" w14:textId="1C54FF0F" w:rsidR="00BD1AEF" w:rsidRPr="00BD1AEF" w:rsidRDefault="00BD1AEF" w:rsidP="00BD1AEF">
      <w:r w:rsidRPr="00BD1AEF">
        <w:t>PSYC 3317</w:t>
      </w:r>
      <w:r w:rsidR="0058293F">
        <w:t>; or previous completion of PSYC 3317 with a grade of C or better.</w:t>
      </w:r>
    </w:p>
    <w:p w14:paraId="22AD1732" w14:textId="77777777" w:rsidR="00BD1AEF" w:rsidRPr="00BD1AEF" w:rsidRDefault="00BD1AEF" w:rsidP="00BD1AEF">
      <w:pPr>
        <w:pStyle w:val="Heading2"/>
      </w:pPr>
      <w:r w:rsidRPr="00BD1AEF">
        <w:t>Course Objectives</w:t>
      </w:r>
    </w:p>
    <w:p w14:paraId="655F94E1" w14:textId="77777777" w:rsidR="00BD1AEF" w:rsidRPr="00BD1AEF" w:rsidRDefault="00BD1AEF" w:rsidP="00BD1AEF">
      <w:r w:rsidRPr="00BD1AEF">
        <w:t>Upon successful completion of this course, learners will be able to </w:t>
      </w:r>
      <w:r w:rsidRPr="00BD1AEF">
        <w:rPr>
          <w:i/>
          <w:iCs/>
        </w:rPr>
        <w:t>(numbered in order of presentation)</w:t>
      </w:r>
      <w:r w:rsidRPr="00BD1AEF">
        <w:t>:</w:t>
      </w:r>
    </w:p>
    <w:p w14:paraId="1EDF7307" w14:textId="77777777" w:rsidR="00BD1AEF" w:rsidRPr="00BD1AEF" w:rsidRDefault="00BD1AEF" w:rsidP="00BD1AEF">
      <w:r w:rsidRPr="00BD1AEF">
        <w:t>CO 1: Explain the logic of statistical analyses for univariate or bivariate research designs, problems, or hypotheses</w:t>
      </w:r>
    </w:p>
    <w:p w14:paraId="7D4C8D9C" w14:textId="77777777" w:rsidR="00BD1AEF" w:rsidRPr="00BD1AEF" w:rsidRDefault="00BD1AEF" w:rsidP="00BD1AEF">
      <w:r w:rsidRPr="00BD1AEF">
        <w:t>CO 2: Calculate descriptive statistics necessary to describe a data set (manually), including measures of central tendency and measures of variability.</w:t>
      </w:r>
    </w:p>
    <w:p w14:paraId="7CE1911B" w14:textId="77777777" w:rsidR="00BD1AEF" w:rsidRPr="00BD1AEF" w:rsidRDefault="00BD1AEF" w:rsidP="00BD1AEF">
      <w:r w:rsidRPr="00BD1AEF">
        <w:t>CO 3: Calculate inferential statistics necessary to solve problems (manually), including z-tests, t-tests, F-tests, and correlation</w:t>
      </w:r>
    </w:p>
    <w:p w14:paraId="7488A753" w14:textId="77777777" w:rsidR="00BD1AEF" w:rsidRPr="00BD1AEF" w:rsidRDefault="00BD1AEF" w:rsidP="00BD1AEF">
      <w:r w:rsidRPr="00BD1AEF">
        <w:t>CO 4: Recognize which statistical tests accompany which research designs</w:t>
      </w:r>
    </w:p>
    <w:p w14:paraId="3988185C" w14:textId="77777777" w:rsidR="00BD1AEF" w:rsidRPr="00BD1AEF" w:rsidRDefault="00BD1AEF" w:rsidP="00BD1AEF">
      <w:r w:rsidRPr="00BD1AEF">
        <w:t>CO 5: Communicate the meaning of statistical analyses in everyday language and professional formats (e.g., graphs, tables, and words).</w:t>
      </w:r>
    </w:p>
    <w:p w14:paraId="351B48FB" w14:textId="77777777" w:rsidR="00BD1AEF" w:rsidRPr="00BD1AEF" w:rsidRDefault="00BD1AEF" w:rsidP="00BD1AEF">
      <w:pPr>
        <w:pStyle w:val="Heading2"/>
      </w:pPr>
      <w:r w:rsidRPr="00BD1AEF">
        <w:t>Required Materials</w:t>
      </w:r>
    </w:p>
    <w:p w14:paraId="72CB8A90" w14:textId="77777777" w:rsidR="00BD1AEF" w:rsidRPr="00BD1AEF" w:rsidRDefault="00BD1AEF" w:rsidP="00BD1AEF">
      <w:pPr>
        <w:pStyle w:val="Heading3"/>
      </w:pPr>
      <w:r w:rsidRPr="00BD1AEF">
        <w:t>Textbook:</w:t>
      </w:r>
    </w:p>
    <w:p w14:paraId="058FBE29" w14:textId="77777777" w:rsidR="00BD1AEF" w:rsidRPr="00BD1AEF" w:rsidRDefault="00BD1AEF" w:rsidP="00BD1AEF">
      <w:proofErr w:type="spellStart"/>
      <w:r w:rsidRPr="00BD1AEF">
        <w:t>Gravetter</w:t>
      </w:r>
      <w:proofErr w:type="spellEnd"/>
      <w:r w:rsidRPr="00BD1AEF">
        <w:t xml:space="preserve">, F. J., </w:t>
      </w:r>
      <w:proofErr w:type="spellStart"/>
      <w:r w:rsidRPr="00BD1AEF">
        <w:t>Wallnau</w:t>
      </w:r>
      <w:proofErr w:type="spellEnd"/>
      <w:r w:rsidRPr="00BD1AEF">
        <w:t xml:space="preserve">, L. B. (2017). </w:t>
      </w:r>
      <w:r w:rsidRPr="00BD1AEF">
        <w:rPr>
          <w:i/>
          <w:iCs/>
        </w:rPr>
        <w:t>Statistics for the Behavioral Sciences 10</w:t>
      </w:r>
      <w:r w:rsidRPr="00BD1AEF">
        <w:rPr>
          <w:i/>
          <w:iCs/>
          <w:vertAlign w:val="superscript"/>
        </w:rPr>
        <w:t>th</w:t>
      </w:r>
      <w:r w:rsidRPr="00BD1AEF">
        <w:rPr>
          <w:i/>
          <w:iCs/>
        </w:rPr>
        <w:t xml:space="preserve"> ed. </w:t>
      </w:r>
      <w:r w:rsidRPr="00BD1AEF">
        <w:t>Cengage: Boston, MA. ISBN: 9780357685839</w:t>
      </w:r>
    </w:p>
    <w:p w14:paraId="767EEA81" w14:textId="77777777" w:rsidR="00BD1AEF" w:rsidRPr="00BD1AEF" w:rsidRDefault="00BD1AEF" w:rsidP="00BD1AEF">
      <w:pPr>
        <w:numPr>
          <w:ilvl w:val="0"/>
          <w:numId w:val="1"/>
        </w:numPr>
      </w:pPr>
      <w:r w:rsidRPr="00BD1AEF">
        <w:t>Access to a calculator</w:t>
      </w:r>
    </w:p>
    <w:p w14:paraId="7DF75F3B" w14:textId="77777777" w:rsidR="00BD1AEF" w:rsidRPr="00BD1AEF" w:rsidRDefault="00BD1AEF" w:rsidP="00BD1AEF">
      <w:pPr>
        <w:numPr>
          <w:ilvl w:val="0"/>
          <w:numId w:val="1"/>
        </w:numPr>
      </w:pPr>
      <w:r w:rsidRPr="00BD1AEF">
        <w:t>Access to a computer and webcam</w:t>
      </w:r>
    </w:p>
    <w:p w14:paraId="160D4AC1" w14:textId="77777777" w:rsidR="00BD1AEF" w:rsidRPr="00BD1AEF" w:rsidRDefault="00BD1AEF" w:rsidP="00BD1AEF">
      <w:pPr>
        <w:numPr>
          <w:ilvl w:val="0"/>
          <w:numId w:val="1"/>
        </w:numPr>
      </w:pPr>
      <w:r w:rsidRPr="00BD1AEF">
        <w:t>Frequent and consistent access to the internet</w:t>
      </w:r>
    </w:p>
    <w:p w14:paraId="16F98C62" w14:textId="77777777" w:rsidR="00BD1AEF" w:rsidRPr="00BD1AEF" w:rsidRDefault="00BD1AEF" w:rsidP="00BD1AEF">
      <w:pPr>
        <w:numPr>
          <w:ilvl w:val="0"/>
          <w:numId w:val="1"/>
        </w:numPr>
      </w:pPr>
      <w:r w:rsidRPr="00BD1AEF">
        <w:t xml:space="preserve">Software: </w:t>
      </w:r>
    </w:p>
    <w:p w14:paraId="7E8B3CE7" w14:textId="77777777" w:rsidR="00BD1AEF" w:rsidRPr="00BD1AEF" w:rsidRDefault="00BD1AEF" w:rsidP="00BD1AEF">
      <w:pPr>
        <w:numPr>
          <w:ilvl w:val="1"/>
          <w:numId w:val="1"/>
        </w:numPr>
      </w:pPr>
      <w:r w:rsidRPr="00BD1AEF">
        <w:t>Microsoft Word or another word processor such a Google Documents</w:t>
      </w:r>
    </w:p>
    <w:p w14:paraId="3EAC57B0" w14:textId="77777777" w:rsidR="00BD1AEF" w:rsidRPr="00BD1AEF" w:rsidRDefault="00BD1AEF" w:rsidP="00BD1AEF">
      <w:pPr>
        <w:numPr>
          <w:ilvl w:val="1"/>
          <w:numId w:val="1"/>
        </w:numPr>
      </w:pPr>
      <w:r w:rsidRPr="00BD1AEF">
        <w:t>PowerPoint or another presentation processor such as Google Slides</w:t>
      </w:r>
    </w:p>
    <w:p w14:paraId="74ACD8D2" w14:textId="77777777" w:rsidR="00BD1AEF" w:rsidRPr="00BD1AEF" w:rsidRDefault="00BD1AEF" w:rsidP="00BD1AEF">
      <w:pPr>
        <w:numPr>
          <w:ilvl w:val="1"/>
          <w:numId w:val="1"/>
        </w:numPr>
      </w:pPr>
      <w:r w:rsidRPr="00BD1AEF">
        <w:t>Adobe Reader or another .pdf document reader</w:t>
      </w:r>
    </w:p>
    <w:p w14:paraId="2606E0FC" w14:textId="77777777" w:rsidR="00BD1AEF" w:rsidRPr="00BD1AEF" w:rsidRDefault="00BD1AEF" w:rsidP="00BD1AEF">
      <w:pPr>
        <w:numPr>
          <w:ilvl w:val="1"/>
          <w:numId w:val="1"/>
        </w:numPr>
      </w:pPr>
      <w:r w:rsidRPr="00BD1AEF">
        <w:t xml:space="preserve">Optional: </w:t>
      </w:r>
      <w:proofErr w:type="spellStart"/>
      <w:r w:rsidRPr="00BD1AEF">
        <w:t>Equatio</w:t>
      </w:r>
      <w:proofErr w:type="spellEnd"/>
      <w:r w:rsidRPr="00BD1AEF">
        <w:t xml:space="preserve"> (accessible equation builder)</w:t>
      </w:r>
    </w:p>
    <w:p w14:paraId="70F1DE37" w14:textId="77777777" w:rsidR="00BD1AEF" w:rsidRPr="00BD1AEF" w:rsidRDefault="00BD1AEF" w:rsidP="00BD1AEF">
      <w:pPr>
        <w:pStyle w:val="Heading2"/>
      </w:pPr>
      <w:r w:rsidRPr="00BD1AEF">
        <w:lastRenderedPageBreak/>
        <w:t>Technical Support</w:t>
      </w:r>
    </w:p>
    <w:p w14:paraId="09E6C671" w14:textId="77777777" w:rsidR="00BD1AEF" w:rsidRPr="00BD1AEF" w:rsidRDefault="00BD1AEF" w:rsidP="00BD1AEF">
      <w:r w:rsidRPr="00BD1AEF">
        <w:t>Student UIT Helpdesk:</w:t>
      </w:r>
    </w:p>
    <w:p w14:paraId="7557843C" w14:textId="77777777" w:rsidR="00BD1AEF" w:rsidRPr="00BD1AEF" w:rsidRDefault="00BD1AEF" w:rsidP="00BD1AEF">
      <w:r w:rsidRPr="00BD1AEF">
        <w:t>Sage Hall 130</w:t>
      </w:r>
    </w:p>
    <w:p w14:paraId="3978F1ED" w14:textId="77777777" w:rsidR="00BD1AEF" w:rsidRPr="00BD1AEF" w:rsidRDefault="00BD1AEF" w:rsidP="00BD1AEF">
      <w:r w:rsidRPr="00BD1AEF">
        <w:t>940-565-2324</w:t>
      </w:r>
    </w:p>
    <w:p w14:paraId="6FE5DBF3" w14:textId="77777777" w:rsidR="00BD1AEF" w:rsidRPr="00BD1AEF" w:rsidRDefault="00BD1AEF" w:rsidP="00BD1AEF">
      <w:hyperlink r:id="rId11" w:history="1">
        <w:r w:rsidRPr="00BD1AEF">
          <w:rPr>
            <w:rStyle w:val="Hyperlink"/>
          </w:rPr>
          <w:t>helpdesk@unt.edu</w:t>
        </w:r>
      </w:hyperlink>
    </w:p>
    <w:p w14:paraId="6033E4B9" w14:textId="77777777" w:rsidR="00BD1AEF" w:rsidRPr="00BD1AEF" w:rsidRDefault="00BD1AEF" w:rsidP="00BD1AEF">
      <w:pPr>
        <w:pStyle w:val="Heading2"/>
      </w:pPr>
      <w:r w:rsidRPr="00BD1AEF">
        <w:t>Technical Support Hours:</w:t>
      </w:r>
    </w:p>
    <w:p w14:paraId="41DA7954" w14:textId="77777777" w:rsidR="00BD1AEF" w:rsidRPr="00BD1AEF" w:rsidRDefault="00BD1AEF" w:rsidP="00BD1AEF">
      <w:r w:rsidRPr="00BD1AEF">
        <w:t>Monday- Thursday: 8:00am-9:00pm (Walk-in: 8:00am-5:00pm)</w:t>
      </w:r>
    </w:p>
    <w:p w14:paraId="756D6979" w14:textId="77777777" w:rsidR="00BD1AEF" w:rsidRPr="00BD1AEF" w:rsidRDefault="00BD1AEF" w:rsidP="00BD1AEF">
      <w:r w:rsidRPr="00BD1AEF">
        <w:t>Friday: 8:00am-5:00pm</w:t>
      </w:r>
    </w:p>
    <w:p w14:paraId="01743E9F" w14:textId="77777777" w:rsidR="00BD1AEF" w:rsidRPr="00BD1AEF" w:rsidRDefault="00BD1AEF" w:rsidP="00BD1AEF">
      <w:r w:rsidRPr="00BD1AEF">
        <w:t>Saturday-Sunday: 11:00am-3:00pm</w:t>
      </w:r>
    </w:p>
    <w:p w14:paraId="63931062" w14:textId="77777777" w:rsidR="00BD1AEF" w:rsidRPr="00BD1AEF" w:rsidRDefault="00BD1AEF" w:rsidP="00BD1AEF">
      <w:pPr>
        <w:pStyle w:val="Heading2"/>
      </w:pPr>
      <w:r w:rsidRPr="00BD1AEF">
        <w:t>Technical Skill Requirements</w:t>
      </w:r>
    </w:p>
    <w:p w14:paraId="1BE86967" w14:textId="77777777" w:rsidR="00BD1AEF" w:rsidRPr="00BD1AEF" w:rsidRDefault="00BD1AEF" w:rsidP="00BD1AEF">
      <w:r w:rsidRPr="00BD1AEF">
        <w:t>For this course you will need to be able to:</w:t>
      </w:r>
    </w:p>
    <w:p w14:paraId="3E2065A4" w14:textId="77777777" w:rsidR="00BD1AEF" w:rsidRPr="00BD1AEF" w:rsidRDefault="00BD1AEF" w:rsidP="00BD1AEF">
      <w:pPr>
        <w:numPr>
          <w:ilvl w:val="0"/>
          <w:numId w:val="2"/>
        </w:numPr>
      </w:pPr>
      <w:r w:rsidRPr="00BD1AEF">
        <w:t>Use software including MS word, PowerPoint, Adobe</w:t>
      </w:r>
    </w:p>
    <w:p w14:paraId="7BE81A84" w14:textId="77777777" w:rsidR="00BD1AEF" w:rsidRPr="00BD1AEF" w:rsidRDefault="00BD1AEF" w:rsidP="00BD1AEF">
      <w:pPr>
        <w:numPr>
          <w:ilvl w:val="0"/>
          <w:numId w:val="2"/>
        </w:numPr>
      </w:pPr>
      <w:r w:rsidRPr="00BD1AEF">
        <w:t>Use calculator and equation builders (if handwriting equations is not possible)</w:t>
      </w:r>
    </w:p>
    <w:p w14:paraId="124E4745" w14:textId="77777777" w:rsidR="00BD1AEF" w:rsidRPr="00BD1AEF" w:rsidRDefault="00BD1AEF" w:rsidP="00BD1AEF">
      <w:pPr>
        <w:numPr>
          <w:ilvl w:val="0"/>
          <w:numId w:val="2"/>
        </w:numPr>
      </w:pPr>
      <w:r w:rsidRPr="00BD1AEF">
        <w:t>Navigate Canvas (</w:t>
      </w:r>
      <w:hyperlink r:id="rId12" w:history="1">
        <w:r w:rsidRPr="00BD1AEF">
          <w:rPr>
            <w:rStyle w:val="Hyperlink"/>
          </w:rPr>
          <w:t>Canvas Navigation Link</w:t>
        </w:r>
      </w:hyperlink>
      <w:r w:rsidRPr="00BD1AEF">
        <w:t>)</w:t>
      </w:r>
    </w:p>
    <w:p w14:paraId="6010EBB8" w14:textId="77777777" w:rsidR="00BD1AEF" w:rsidRPr="00BD1AEF" w:rsidRDefault="00BD1AEF" w:rsidP="00BD1AEF">
      <w:pPr>
        <w:numPr>
          <w:ilvl w:val="0"/>
          <w:numId w:val="2"/>
        </w:numPr>
      </w:pPr>
      <w:r w:rsidRPr="00BD1AEF">
        <w:t>download and upload files</w:t>
      </w:r>
    </w:p>
    <w:p w14:paraId="042FE0E4" w14:textId="77777777" w:rsidR="00BD1AEF" w:rsidRPr="00BD1AEF" w:rsidRDefault="00BD1AEF" w:rsidP="00BD1AEF">
      <w:pPr>
        <w:numPr>
          <w:ilvl w:val="0"/>
          <w:numId w:val="2"/>
        </w:numPr>
      </w:pPr>
      <w:r w:rsidRPr="00BD1AEF">
        <w:t>send and receive emails</w:t>
      </w:r>
    </w:p>
    <w:p w14:paraId="3BD345A6" w14:textId="77777777" w:rsidR="00BD1AEF" w:rsidRPr="00BD1AEF" w:rsidRDefault="00BD1AEF" w:rsidP="00BD1AEF">
      <w:pPr>
        <w:pStyle w:val="Heading2"/>
      </w:pPr>
      <w:r w:rsidRPr="00BD1AEF">
        <w:t>Communication and Inclusivity for Student Success</w:t>
      </w:r>
    </w:p>
    <w:p w14:paraId="3323BB56" w14:textId="77777777" w:rsidR="00BD1AEF" w:rsidRPr="00BD1AEF" w:rsidRDefault="00BD1AEF" w:rsidP="00BD1AEF">
      <w:r w:rsidRPr="00BD1AEF">
        <w:t xml:space="preserve">Communication with myself and your TA is key to your success in this course. If any assistance/ clarification is needed in the course, please don’t hesitate to reach out. There are several ways that you may communicate with me throughout the semester. Our classroom is an inclusive environment where all questions regarding the material in the course are welcome. I appreciate all perspectives, and we will treat everyone in the class with respect and civility. If one individual has a question regarding the material, many others are likely to have that question as well and you are encouraged to ask your questions in the general class discussion board for clarification. If greater assistance is needed, please visit me during my office hours or </w:t>
      </w:r>
      <w:proofErr w:type="gramStart"/>
      <w:r w:rsidRPr="00BD1AEF">
        <w:t>email</w:t>
      </w:r>
      <w:proofErr w:type="gramEnd"/>
      <w:r w:rsidRPr="00BD1AEF">
        <w:t xml:space="preserve"> for an appointment. I may also be able to assist you through email as well. It is my goal to respond to your email within 24 hours </w:t>
      </w:r>
      <w:proofErr w:type="gramStart"/>
      <w:r w:rsidRPr="00BD1AEF">
        <w:t>between M-F</w:t>
      </w:r>
      <w:proofErr w:type="gramEnd"/>
      <w:r w:rsidRPr="00BD1AEF">
        <w:t xml:space="preserve"> 8:00am-5:00pm.  I am human and may accidentally overlook your email. If I do not respond to you within 24 hrs., please don’t hesitate to resend the email.</w:t>
      </w:r>
    </w:p>
    <w:p w14:paraId="7CD69766" w14:textId="77777777" w:rsidR="00BD1AEF" w:rsidRPr="00BD1AEF" w:rsidRDefault="00BD1AEF" w:rsidP="00BD1AEF">
      <w:pPr>
        <w:pStyle w:val="Heading2"/>
      </w:pPr>
      <w:r w:rsidRPr="00BD1AEF">
        <w:lastRenderedPageBreak/>
        <w:t>Course Expectations</w:t>
      </w:r>
    </w:p>
    <w:p w14:paraId="4F7B16FE" w14:textId="77777777" w:rsidR="00BD1AEF" w:rsidRPr="00BD1AEF" w:rsidRDefault="00BD1AEF" w:rsidP="00BD1AEF">
      <w:r w:rsidRPr="00BD1AEF">
        <w:t xml:space="preserve">As the instructor </w:t>
      </w:r>
      <w:proofErr w:type="gramStart"/>
      <w:r w:rsidRPr="00BD1AEF">
        <w:t>in</w:t>
      </w:r>
      <w:proofErr w:type="gramEnd"/>
      <w:r w:rsidRPr="00BD1AEF">
        <w:t xml:space="preserve"> this course, I am responsible for:</w:t>
      </w:r>
    </w:p>
    <w:p w14:paraId="402E00B0" w14:textId="77777777" w:rsidR="00BD1AEF" w:rsidRPr="00BD1AEF" w:rsidRDefault="00BD1AEF" w:rsidP="00BD1AEF">
      <w:pPr>
        <w:numPr>
          <w:ilvl w:val="0"/>
          <w:numId w:val="3"/>
        </w:numPr>
      </w:pPr>
      <w:r w:rsidRPr="00BD1AEF">
        <w:t>Providing course materials that will assist and enhance your achievement of the stated course goals,</w:t>
      </w:r>
    </w:p>
    <w:p w14:paraId="3FDD47CA" w14:textId="77777777" w:rsidR="00BD1AEF" w:rsidRPr="00BD1AEF" w:rsidRDefault="00BD1AEF" w:rsidP="00BD1AEF">
      <w:pPr>
        <w:numPr>
          <w:ilvl w:val="0"/>
          <w:numId w:val="3"/>
        </w:numPr>
      </w:pPr>
      <w:r w:rsidRPr="00BD1AEF">
        <w:t>Providing timely and helpful feedback within the stated</w:t>
      </w:r>
    </w:p>
    <w:p w14:paraId="2717E0C8" w14:textId="77777777" w:rsidR="00BD1AEF" w:rsidRPr="00BD1AEF" w:rsidRDefault="00BD1AEF" w:rsidP="00BD1AEF">
      <w:pPr>
        <w:numPr>
          <w:ilvl w:val="0"/>
          <w:numId w:val="3"/>
        </w:numPr>
      </w:pPr>
      <w:r w:rsidRPr="00BD1AEF">
        <w:t>Assisting in maintaining a positive learning environment for</w:t>
      </w:r>
    </w:p>
    <w:p w14:paraId="5A172EAC" w14:textId="77777777" w:rsidR="00BD1AEF" w:rsidRPr="00BD1AEF" w:rsidRDefault="00BD1AEF" w:rsidP="00BD1AEF">
      <w:r w:rsidRPr="00BD1AEF">
        <w:t xml:space="preserve">As a student </w:t>
      </w:r>
      <w:proofErr w:type="gramStart"/>
      <w:r w:rsidRPr="00BD1AEF">
        <w:t>in</w:t>
      </w:r>
      <w:proofErr w:type="gramEnd"/>
      <w:r w:rsidRPr="00BD1AEF">
        <w:t xml:space="preserve"> this course, you are responsible for:</w:t>
      </w:r>
    </w:p>
    <w:p w14:paraId="46666A67" w14:textId="77777777" w:rsidR="00BD1AEF" w:rsidRPr="00BD1AEF" w:rsidRDefault="00BD1AEF" w:rsidP="00BD1AEF">
      <w:pPr>
        <w:numPr>
          <w:ilvl w:val="0"/>
          <w:numId w:val="4"/>
        </w:numPr>
      </w:pPr>
      <w:r w:rsidRPr="00BD1AEF">
        <w:t>Reading and completing all requirements of the course in a timely</w:t>
      </w:r>
    </w:p>
    <w:p w14:paraId="620CDD2A" w14:textId="77777777" w:rsidR="00BD1AEF" w:rsidRPr="00BD1AEF" w:rsidRDefault="00BD1AEF" w:rsidP="00BD1AEF">
      <w:pPr>
        <w:numPr>
          <w:ilvl w:val="0"/>
          <w:numId w:val="4"/>
        </w:numPr>
      </w:pPr>
      <w:r w:rsidRPr="00BD1AEF">
        <w:t>Working to remain attentive and engaged in the course and interact with your fellow</w:t>
      </w:r>
    </w:p>
    <w:p w14:paraId="228D75BE" w14:textId="77777777" w:rsidR="00BD1AEF" w:rsidRPr="00BD1AEF" w:rsidRDefault="00BD1AEF" w:rsidP="00BD1AEF">
      <w:pPr>
        <w:numPr>
          <w:ilvl w:val="0"/>
          <w:numId w:val="4"/>
        </w:numPr>
      </w:pPr>
      <w:r w:rsidRPr="00BD1AEF">
        <w:t>Assisting in maintaining a positive learning environment for all in the course</w:t>
      </w:r>
    </w:p>
    <w:p w14:paraId="27EAB990" w14:textId="77777777" w:rsidR="00BD1AEF" w:rsidRPr="00BD1AEF" w:rsidRDefault="00BD1AEF" w:rsidP="00BD1AEF">
      <w:pPr>
        <w:pStyle w:val="Heading2"/>
      </w:pPr>
      <w:r w:rsidRPr="00BD1AEF">
        <w:t>Attendance Policy</w:t>
      </w:r>
    </w:p>
    <w:p w14:paraId="72DDA459" w14:textId="77777777" w:rsidR="00BD1AEF" w:rsidRPr="00BD1AEF" w:rsidRDefault="00BD1AEF" w:rsidP="00BD1AEF">
      <w:r w:rsidRPr="00BD1AEF">
        <w:t xml:space="preserve">Online attendance is defined as </w:t>
      </w:r>
      <w:r w:rsidRPr="00BD1AEF">
        <w:rPr>
          <w:b/>
          <w:bCs/>
        </w:rPr>
        <w:t>actively</w:t>
      </w:r>
      <w:r w:rsidRPr="00BD1AEF">
        <w:t xml:space="preserve"> </w:t>
      </w:r>
      <w:r w:rsidRPr="00BD1AEF">
        <w:rPr>
          <w:b/>
          <w:bCs/>
        </w:rPr>
        <w:t>participating</w:t>
      </w:r>
      <w:r w:rsidRPr="00BD1AEF">
        <w:t xml:space="preserve"> in the course. Simply logging into the course is not recognized as attendance. There are weekly mechanisms in this course to measure your participation including activities and assignments. Failing to complete activities and assignments by their due date will be counted as non-attendance and you may be recommended for withdrawal from the course. In case of emergency (illness, accident, death in the family), please notify me immediately with proper documentation so that I am aware of your progress in the course.</w:t>
      </w:r>
    </w:p>
    <w:p w14:paraId="3BF6DEC5" w14:textId="77777777" w:rsidR="00BD1AEF" w:rsidRPr="00BD1AEF" w:rsidRDefault="00BD1AEF" w:rsidP="00BD1AEF">
      <w:r w:rsidRPr="00BD1AEF">
        <w:t xml:space="preserve">If you have a university excused absence such as active military service, a religious holy day, or an official university function as stated in the </w:t>
      </w:r>
      <w:hyperlink r:id="rId13" w:history="1">
        <w:r w:rsidRPr="00BD1AEF">
          <w:rPr>
            <w:rStyle w:val="Hyperlink"/>
          </w:rPr>
          <w:t>Student Attendance and Authorized Absences Policy (PDF)</w:t>
        </w:r>
      </w:hyperlink>
      <w:r w:rsidRPr="00BD1AEF">
        <w:t xml:space="preserve"> please inform me as soon as possible. It is expected that you </w:t>
      </w:r>
      <w:proofErr w:type="gramStart"/>
      <w:r w:rsidRPr="00BD1AEF">
        <w:t>log</w:t>
      </w:r>
      <w:proofErr w:type="gramEnd"/>
      <w:r w:rsidRPr="00BD1AEF">
        <w:t xml:space="preserve"> </w:t>
      </w:r>
      <w:proofErr w:type="gramStart"/>
      <w:r w:rsidRPr="00BD1AEF">
        <w:t>in</w:t>
      </w:r>
      <w:proofErr w:type="gramEnd"/>
      <w:r w:rsidRPr="00BD1AEF">
        <w:t xml:space="preserve"> to this course prepared to participate in a thoughtful manner. You are also expected to practice appropriate netiquette towards your fellow classmates and to the professor.</w:t>
      </w:r>
    </w:p>
    <w:p w14:paraId="08CD0FE6" w14:textId="77777777" w:rsidR="00BD1AEF" w:rsidRPr="00BD1AEF" w:rsidRDefault="00BD1AEF" w:rsidP="00BD1AEF">
      <w:pPr>
        <w:pStyle w:val="Heading2"/>
      </w:pPr>
      <w:r w:rsidRPr="00BD1AEF">
        <w:t>Course Requirements</w:t>
      </w:r>
    </w:p>
    <w:p w14:paraId="3DE7A659" w14:textId="77777777" w:rsidR="00BD1AEF" w:rsidRPr="00BD1AEF" w:rsidRDefault="00BD1AEF" w:rsidP="00BD1AEF">
      <w:r w:rsidRPr="00BD1AEF">
        <w:t xml:space="preserve">All the assignments and point values are listed below. </w:t>
      </w:r>
      <w:r w:rsidRPr="00BD1AEF">
        <w:rPr>
          <w:i/>
          <w:iCs/>
        </w:rPr>
        <w:t xml:space="preserve">See Canvas for the instructions and assignment details. </w:t>
      </w:r>
      <w:r w:rsidRPr="00BD1AEF">
        <w:t xml:space="preserve">The assignments will be available as the course progresses (consistent with the availability of the module). The correct answers for the quizzes will be available after the due date for that </w:t>
      </w:r>
      <w:proofErr w:type="gramStart"/>
      <w:r w:rsidRPr="00BD1AEF">
        <w:t>particular quiz</w:t>
      </w:r>
      <w:proofErr w:type="gramEnd"/>
      <w:r w:rsidRPr="00BD1AEF">
        <w:t xml:space="preserve"> has passed.</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25"/>
        <w:gridCol w:w="4860"/>
      </w:tblGrid>
      <w:tr w:rsidR="00BD1AEF" w:rsidRPr="00BD1AEF" w14:paraId="50DB7305" w14:textId="77777777" w:rsidTr="00BD1AEF">
        <w:tc>
          <w:tcPr>
            <w:tcW w:w="0" w:type="auto"/>
            <w:gridSpan w:val="2"/>
            <w:tcBorders>
              <w:top w:val="nil"/>
              <w:left w:val="nil"/>
              <w:bottom w:val="nil"/>
              <w:right w:val="nil"/>
            </w:tcBorders>
            <w:vAlign w:val="center"/>
            <w:hideMark/>
          </w:tcPr>
          <w:p w14:paraId="7AE57C38" w14:textId="77777777" w:rsidR="00BD1AEF" w:rsidRPr="00BD1AEF" w:rsidRDefault="00BD1AEF" w:rsidP="00BD1AEF">
            <w:pPr>
              <w:pStyle w:val="Heading2"/>
            </w:pPr>
            <w:r w:rsidRPr="00BD1AEF">
              <w:lastRenderedPageBreak/>
              <w:t>Course Points</w:t>
            </w:r>
          </w:p>
        </w:tc>
      </w:tr>
      <w:tr w:rsidR="00BD1AEF" w:rsidRPr="00BD1AEF" w14:paraId="1A9E2507" w14:textId="77777777" w:rsidTr="00BD1AEF">
        <w:tc>
          <w:tcPr>
            <w:tcW w:w="4425" w:type="dxa"/>
            <w:tcBorders>
              <w:top w:val="outset" w:sz="6" w:space="0" w:color="auto"/>
              <w:left w:val="outset" w:sz="6" w:space="0" w:color="auto"/>
              <w:bottom w:val="outset" w:sz="6" w:space="0" w:color="auto"/>
              <w:right w:val="outset" w:sz="6" w:space="0" w:color="auto"/>
            </w:tcBorders>
            <w:vAlign w:val="center"/>
            <w:hideMark/>
          </w:tcPr>
          <w:p w14:paraId="0DD85844" w14:textId="77777777" w:rsidR="00BD1AEF" w:rsidRPr="00BD1AEF" w:rsidRDefault="00BD1AEF" w:rsidP="00BD1AEF">
            <w:pPr>
              <w:rPr>
                <w:b/>
                <w:bCs/>
              </w:rPr>
            </w:pPr>
            <w:r w:rsidRPr="00BD1AEF">
              <w:rPr>
                <w:b/>
                <w:bCs/>
                <w:i/>
                <w:iCs/>
              </w:rPr>
              <w:t>Assignment</w:t>
            </w:r>
          </w:p>
        </w:tc>
        <w:tc>
          <w:tcPr>
            <w:tcW w:w="4860" w:type="dxa"/>
            <w:tcBorders>
              <w:top w:val="outset" w:sz="6" w:space="0" w:color="auto"/>
              <w:left w:val="outset" w:sz="6" w:space="0" w:color="auto"/>
              <w:bottom w:val="outset" w:sz="6" w:space="0" w:color="auto"/>
              <w:right w:val="outset" w:sz="6" w:space="0" w:color="auto"/>
            </w:tcBorders>
            <w:vAlign w:val="center"/>
            <w:hideMark/>
          </w:tcPr>
          <w:p w14:paraId="3FBEED30" w14:textId="77777777" w:rsidR="00BD1AEF" w:rsidRPr="00BD1AEF" w:rsidRDefault="00BD1AEF" w:rsidP="00BD1AEF">
            <w:pPr>
              <w:rPr>
                <w:b/>
                <w:bCs/>
              </w:rPr>
            </w:pPr>
            <w:r w:rsidRPr="00BD1AEF">
              <w:rPr>
                <w:b/>
                <w:bCs/>
                <w:i/>
                <w:iCs/>
              </w:rPr>
              <w:t>Points Possible</w:t>
            </w:r>
          </w:p>
        </w:tc>
      </w:tr>
      <w:tr w:rsidR="00BD1AEF" w:rsidRPr="00BD1AEF" w14:paraId="431B8B04" w14:textId="77777777" w:rsidTr="00BD1AEF">
        <w:tc>
          <w:tcPr>
            <w:tcW w:w="4425" w:type="dxa"/>
            <w:tcBorders>
              <w:top w:val="outset" w:sz="6" w:space="0" w:color="auto"/>
              <w:left w:val="outset" w:sz="6" w:space="0" w:color="auto"/>
              <w:bottom w:val="outset" w:sz="6" w:space="0" w:color="auto"/>
              <w:right w:val="outset" w:sz="6" w:space="0" w:color="auto"/>
            </w:tcBorders>
            <w:vAlign w:val="center"/>
            <w:hideMark/>
          </w:tcPr>
          <w:p w14:paraId="3FFF482C" w14:textId="77777777" w:rsidR="00BD1AEF" w:rsidRPr="00BD1AEF" w:rsidRDefault="00BD1AEF" w:rsidP="00BD1AEF">
            <w:r w:rsidRPr="00BD1AEF">
              <w:rPr>
                <w:i/>
                <w:iCs/>
              </w:rPr>
              <w:t>Pre and Post Semester Quizzes</w:t>
            </w:r>
          </w:p>
        </w:tc>
        <w:tc>
          <w:tcPr>
            <w:tcW w:w="4860" w:type="dxa"/>
            <w:tcBorders>
              <w:top w:val="outset" w:sz="6" w:space="0" w:color="auto"/>
              <w:left w:val="outset" w:sz="6" w:space="0" w:color="auto"/>
              <w:bottom w:val="outset" w:sz="6" w:space="0" w:color="auto"/>
              <w:right w:val="outset" w:sz="6" w:space="0" w:color="auto"/>
            </w:tcBorders>
            <w:vAlign w:val="center"/>
            <w:hideMark/>
          </w:tcPr>
          <w:p w14:paraId="3F809687" w14:textId="77777777" w:rsidR="00BD1AEF" w:rsidRPr="00BD1AEF" w:rsidRDefault="00BD1AEF" w:rsidP="00BD1AEF">
            <w:r w:rsidRPr="00BD1AEF">
              <w:rPr>
                <w:i/>
                <w:iCs/>
              </w:rPr>
              <w:t>20</w:t>
            </w:r>
          </w:p>
        </w:tc>
      </w:tr>
      <w:tr w:rsidR="00BD1AEF" w:rsidRPr="00BD1AEF" w14:paraId="7E70C4B8" w14:textId="77777777" w:rsidTr="00BD1AEF">
        <w:tc>
          <w:tcPr>
            <w:tcW w:w="4425" w:type="dxa"/>
            <w:tcBorders>
              <w:top w:val="outset" w:sz="6" w:space="0" w:color="auto"/>
              <w:left w:val="outset" w:sz="6" w:space="0" w:color="auto"/>
              <w:bottom w:val="outset" w:sz="6" w:space="0" w:color="auto"/>
              <w:right w:val="outset" w:sz="6" w:space="0" w:color="auto"/>
            </w:tcBorders>
            <w:vAlign w:val="center"/>
            <w:hideMark/>
          </w:tcPr>
          <w:p w14:paraId="12B0E75B" w14:textId="77777777" w:rsidR="00BD1AEF" w:rsidRPr="00BD1AEF" w:rsidRDefault="00BD1AEF" w:rsidP="00BD1AEF">
            <w:r w:rsidRPr="00BD1AEF">
              <w:rPr>
                <w:i/>
                <w:iCs/>
              </w:rPr>
              <w:t xml:space="preserve">Chapter Quizzes </w:t>
            </w:r>
          </w:p>
        </w:tc>
        <w:tc>
          <w:tcPr>
            <w:tcW w:w="4860" w:type="dxa"/>
            <w:tcBorders>
              <w:top w:val="outset" w:sz="6" w:space="0" w:color="auto"/>
              <w:left w:val="outset" w:sz="6" w:space="0" w:color="auto"/>
              <w:bottom w:val="outset" w:sz="6" w:space="0" w:color="auto"/>
              <w:right w:val="outset" w:sz="6" w:space="0" w:color="auto"/>
            </w:tcBorders>
            <w:vAlign w:val="center"/>
            <w:hideMark/>
          </w:tcPr>
          <w:p w14:paraId="27A84BCD" w14:textId="77777777" w:rsidR="00BD1AEF" w:rsidRPr="00BD1AEF" w:rsidRDefault="00BD1AEF" w:rsidP="00BD1AEF">
            <w:r w:rsidRPr="00BD1AEF">
              <w:rPr>
                <w:i/>
                <w:iCs/>
              </w:rPr>
              <w:t>180</w:t>
            </w:r>
          </w:p>
        </w:tc>
      </w:tr>
      <w:tr w:rsidR="00BD1AEF" w:rsidRPr="00BD1AEF" w14:paraId="0CC8EFD8" w14:textId="77777777" w:rsidTr="00BD1AEF">
        <w:tc>
          <w:tcPr>
            <w:tcW w:w="4425" w:type="dxa"/>
            <w:tcBorders>
              <w:top w:val="outset" w:sz="6" w:space="0" w:color="auto"/>
              <w:left w:val="outset" w:sz="6" w:space="0" w:color="auto"/>
              <w:bottom w:val="outset" w:sz="6" w:space="0" w:color="auto"/>
              <w:right w:val="outset" w:sz="6" w:space="0" w:color="auto"/>
            </w:tcBorders>
            <w:vAlign w:val="center"/>
            <w:hideMark/>
          </w:tcPr>
          <w:p w14:paraId="4737D176" w14:textId="77777777" w:rsidR="00BD1AEF" w:rsidRPr="00BD1AEF" w:rsidRDefault="00BD1AEF" w:rsidP="00BD1AEF">
            <w:r w:rsidRPr="00BD1AEF">
              <w:rPr>
                <w:i/>
                <w:iCs/>
              </w:rPr>
              <w:t>Review Activities</w:t>
            </w:r>
          </w:p>
        </w:tc>
        <w:tc>
          <w:tcPr>
            <w:tcW w:w="4860" w:type="dxa"/>
            <w:tcBorders>
              <w:top w:val="outset" w:sz="6" w:space="0" w:color="auto"/>
              <w:left w:val="outset" w:sz="6" w:space="0" w:color="auto"/>
              <w:bottom w:val="outset" w:sz="6" w:space="0" w:color="auto"/>
              <w:right w:val="outset" w:sz="6" w:space="0" w:color="auto"/>
            </w:tcBorders>
            <w:vAlign w:val="center"/>
            <w:hideMark/>
          </w:tcPr>
          <w:p w14:paraId="436B7734" w14:textId="77777777" w:rsidR="00BD1AEF" w:rsidRPr="00BD1AEF" w:rsidRDefault="00BD1AEF" w:rsidP="00BD1AEF">
            <w:r w:rsidRPr="00BD1AEF">
              <w:rPr>
                <w:i/>
                <w:iCs/>
              </w:rPr>
              <w:t>50</w:t>
            </w:r>
          </w:p>
        </w:tc>
      </w:tr>
      <w:tr w:rsidR="00BD1AEF" w:rsidRPr="00BD1AEF" w14:paraId="751C0DD8" w14:textId="77777777" w:rsidTr="00BD1AEF">
        <w:tc>
          <w:tcPr>
            <w:tcW w:w="4425" w:type="dxa"/>
            <w:tcBorders>
              <w:top w:val="outset" w:sz="6" w:space="0" w:color="auto"/>
              <w:left w:val="outset" w:sz="6" w:space="0" w:color="auto"/>
              <w:bottom w:val="outset" w:sz="6" w:space="0" w:color="auto"/>
              <w:right w:val="outset" w:sz="6" w:space="0" w:color="auto"/>
            </w:tcBorders>
            <w:vAlign w:val="center"/>
            <w:hideMark/>
          </w:tcPr>
          <w:p w14:paraId="13A5DECE" w14:textId="77777777" w:rsidR="00BD1AEF" w:rsidRPr="00BD1AEF" w:rsidRDefault="00BD1AEF" w:rsidP="00BD1AEF">
            <w:r w:rsidRPr="00BD1AEF">
              <w:rPr>
                <w:i/>
                <w:iCs/>
              </w:rPr>
              <w:t>Exams (3x100)</w:t>
            </w:r>
          </w:p>
        </w:tc>
        <w:tc>
          <w:tcPr>
            <w:tcW w:w="4860" w:type="dxa"/>
            <w:tcBorders>
              <w:top w:val="outset" w:sz="6" w:space="0" w:color="auto"/>
              <w:left w:val="outset" w:sz="6" w:space="0" w:color="auto"/>
              <w:bottom w:val="outset" w:sz="6" w:space="0" w:color="auto"/>
              <w:right w:val="outset" w:sz="6" w:space="0" w:color="auto"/>
            </w:tcBorders>
            <w:vAlign w:val="center"/>
            <w:hideMark/>
          </w:tcPr>
          <w:p w14:paraId="5D613430" w14:textId="77777777" w:rsidR="00BD1AEF" w:rsidRPr="00BD1AEF" w:rsidRDefault="00BD1AEF" w:rsidP="00BD1AEF">
            <w:r w:rsidRPr="00BD1AEF">
              <w:rPr>
                <w:i/>
                <w:iCs/>
              </w:rPr>
              <w:t>300</w:t>
            </w:r>
          </w:p>
        </w:tc>
      </w:tr>
      <w:tr w:rsidR="00BD1AEF" w:rsidRPr="00BD1AEF" w14:paraId="3FD2F275" w14:textId="77777777" w:rsidTr="00BD1AEF">
        <w:tc>
          <w:tcPr>
            <w:tcW w:w="4425" w:type="dxa"/>
            <w:tcBorders>
              <w:top w:val="outset" w:sz="6" w:space="0" w:color="auto"/>
              <w:left w:val="outset" w:sz="6" w:space="0" w:color="auto"/>
              <w:bottom w:val="outset" w:sz="6" w:space="0" w:color="auto"/>
              <w:right w:val="outset" w:sz="6" w:space="0" w:color="auto"/>
            </w:tcBorders>
            <w:vAlign w:val="center"/>
            <w:hideMark/>
          </w:tcPr>
          <w:p w14:paraId="504C13B3" w14:textId="77777777" w:rsidR="00BD1AEF" w:rsidRPr="00BD1AEF" w:rsidRDefault="00BD1AEF" w:rsidP="00BD1AEF">
            <w:r w:rsidRPr="00BD1AEF">
              <w:rPr>
                <w:b/>
                <w:bCs/>
                <w:i/>
                <w:iCs/>
              </w:rPr>
              <w:t>Total Points Possible</w:t>
            </w:r>
          </w:p>
        </w:tc>
        <w:tc>
          <w:tcPr>
            <w:tcW w:w="4860" w:type="dxa"/>
            <w:tcBorders>
              <w:top w:val="outset" w:sz="6" w:space="0" w:color="auto"/>
              <w:left w:val="outset" w:sz="6" w:space="0" w:color="auto"/>
              <w:bottom w:val="outset" w:sz="6" w:space="0" w:color="auto"/>
              <w:right w:val="outset" w:sz="6" w:space="0" w:color="auto"/>
            </w:tcBorders>
            <w:vAlign w:val="center"/>
            <w:hideMark/>
          </w:tcPr>
          <w:p w14:paraId="119C9A2A" w14:textId="77777777" w:rsidR="00BD1AEF" w:rsidRPr="00BD1AEF" w:rsidRDefault="00BD1AEF" w:rsidP="00BD1AEF">
            <w:r w:rsidRPr="00BD1AEF">
              <w:rPr>
                <w:b/>
                <w:bCs/>
                <w:i/>
                <w:iCs/>
              </w:rPr>
              <w:t>575 points</w:t>
            </w:r>
          </w:p>
        </w:tc>
      </w:tr>
    </w:tbl>
    <w:p w14:paraId="1AAC4AFF" w14:textId="77777777" w:rsidR="00BD1AEF" w:rsidRPr="00BD1AEF" w:rsidRDefault="00BD1AEF" w:rsidP="00BD1AEF">
      <w:pPr>
        <w:pStyle w:val="Heading3"/>
      </w:pPr>
      <w:r w:rsidRPr="00BD1AEF">
        <w:t>Quizzes</w:t>
      </w:r>
    </w:p>
    <w:p w14:paraId="5EC5DFF8" w14:textId="77777777" w:rsidR="00BD1AEF" w:rsidRPr="00BD1AEF" w:rsidRDefault="00BD1AEF" w:rsidP="00BD1AEF">
      <w:r w:rsidRPr="00BD1AEF">
        <w:t>This course has 13 quizzes each worth 15 points. Twelve quizzes will be counted towards your grade (12x15pts = 180 pts). Quizzes consist of 10-15 multiple choice questions pertaining to the assigned course material. </w:t>
      </w:r>
      <w:r w:rsidRPr="00BD1AEF">
        <w:rPr>
          <w:b/>
          <w:bCs/>
        </w:rPr>
        <w:t>If possible, please do NOT use your phone or tablet to take a quiz.</w:t>
      </w:r>
      <w:r w:rsidRPr="00BD1AEF">
        <w:t> The Canvas app frequently fails, so if you think you can successfully take a quiz while away from a computer, you have been warned.</w:t>
      </w:r>
    </w:p>
    <w:p w14:paraId="682E03EF" w14:textId="77777777" w:rsidR="00BD1AEF" w:rsidRPr="00BD1AEF" w:rsidRDefault="00BD1AEF" w:rsidP="00BD1AEF">
      <w:pPr>
        <w:numPr>
          <w:ilvl w:val="0"/>
          <w:numId w:val="5"/>
        </w:numPr>
      </w:pPr>
      <w:r w:rsidRPr="00BD1AEF">
        <w:t>Please make sure you have read and understand the assigned material before you take each quiz.</w:t>
      </w:r>
    </w:p>
    <w:p w14:paraId="4859D5AB" w14:textId="77777777" w:rsidR="00BD1AEF" w:rsidRPr="00BD1AEF" w:rsidRDefault="00BD1AEF" w:rsidP="00BD1AEF">
      <w:pPr>
        <w:numPr>
          <w:ilvl w:val="0"/>
          <w:numId w:val="5"/>
        </w:numPr>
      </w:pPr>
      <w:r w:rsidRPr="00BD1AEF">
        <w:t xml:space="preserve">Required readings are outlined in the syllabus and can be accessed through the course modules. If you are unhappy with your performance </w:t>
      </w:r>
      <w:proofErr w:type="gramStart"/>
      <w:r w:rsidRPr="00BD1AEF">
        <w:t>on</w:t>
      </w:r>
      <w:proofErr w:type="gramEnd"/>
      <w:r w:rsidRPr="00BD1AEF">
        <w:t xml:space="preserve"> a quiz, there is hope! There are more quizzes available than required. Thus, if you miss or fail a quiz, don’t worry! You have an additional opportunity to </w:t>
      </w:r>
      <w:proofErr w:type="gramStart"/>
      <w:r w:rsidRPr="00BD1AEF">
        <w:t>help</w:t>
      </w:r>
      <w:proofErr w:type="gramEnd"/>
      <w:r w:rsidRPr="00BD1AEF">
        <w:t xml:space="preserve"> your grade. </w:t>
      </w:r>
      <w:r w:rsidRPr="00BD1AEF">
        <w:rPr>
          <w:b/>
          <w:bCs/>
        </w:rPr>
        <w:t>Once the due date has passed for the quiz, it will be removed from Canvas.</w:t>
      </w:r>
      <w:r w:rsidRPr="00BD1AEF">
        <w:t> I do not allow any student to take a late quiz. Therefore, be mindful of the quiz due dates located in your syllabus. Complete all 13 quizzes and keep the bonus points!</w:t>
      </w:r>
    </w:p>
    <w:p w14:paraId="3966E5E6" w14:textId="77777777" w:rsidR="00BD1AEF" w:rsidRPr="00BD1AEF" w:rsidRDefault="00BD1AEF" w:rsidP="00BD1AEF">
      <w:pPr>
        <w:pStyle w:val="Heading3"/>
      </w:pPr>
      <w:r w:rsidRPr="00BD1AEF">
        <w:t>Review Activities</w:t>
      </w:r>
    </w:p>
    <w:p w14:paraId="3B8E8E28" w14:textId="77777777" w:rsidR="00BD1AEF" w:rsidRPr="00BD1AEF" w:rsidRDefault="00BD1AEF" w:rsidP="00BD1AEF">
      <w:pPr>
        <w:numPr>
          <w:ilvl w:val="0"/>
          <w:numId w:val="6"/>
        </w:numPr>
      </w:pPr>
      <w:r w:rsidRPr="00BD1AEF">
        <w:t xml:space="preserve">This course has 3 review activities (25 points each). Two activities will be counted towards your grade (2x25pts = 50 pts), your lowest grade will be dropped. </w:t>
      </w:r>
      <w:r w:rsidRPr="00BD1AEF">
        <w:rPr>
          <w:b/>
          <w:bCs/>
        </w:rPr>
        <w:t>Once the review due date has passed for the activity, it will be removed from Canvas.</w:t>
      </w:r>
      <w:r w:rsidRPr="00BD1AEF">
        <w:t xml:space="preserve"> I do not allow students to complete a late assignment as the answers are released immediately after the deadline.</w:t>
      </w:r>
    </w:p>
    <w:p w14:paraId="66F07A0F" w14:textId="77777777" w:rsidR="00BD1AEF" w:rsidRPr="00BD1AEF" w:rsidRDefault="00BD1AEF" w:rsidP="00BD1AEF">
      <w:pPr>
        <w:pStyle w:val="Heading3"/>
      </w:pPr>
      <w:r w:rsidRPr="00BD1AEF">
        <w:lastRenderedPageBreak/>
        <w:t>Exams</w:t>
      </w:r>
    </w:p>
    <w:p w14:paraId="32877003" w14:textId="77777777" w:rsidR="00BD1AEF" w:rsidRPr="00BD1AEF" w:rsidRDefault="00BD1AEF" w:rsidP="00BD1AEF">
      <w:pPr>
        <w:numPr>
          <w:ilvl w:val="0"/>
          <w:numId w:val="7"/>
        </w:numPr>
      </w:pPr>
      <w:r w:rsidRPr="00BD1AEF">
        <w:t xml:space="preserve">This course has 4 exams each worth 100 points. However, the lowest exam score will </w:t>
      </w:r>
      <w:proofErr w:type="gramStart"/>
      <w:r w:rsidRPr="00BD1AEF">
        <w:t>be dropped</w:t>
      </w:r>
      <w:proofErr w:type="gramEnd"/>
      <w:r w:rsidRPr="00BD1AEF">
        <w:t xml:space="preserve">, and the total score for exams will be out of 300. For example, if a student scores 90, 90, 80, and 75 on the four exams, </w:t>
      </w:r>
      <w:proofErr w:type="gramStart"/>
      <w:r w:rsidRPr="00BD1AEF">
        <w:t>the 90</w:t>
      </w:r>
      <w:proofErr w:type="gramEnd"/>
      <w:r w:rsidRPr="00BD1AEF">
        <w:t>, 90, and 80 will be included in the final score for a total of 260/300. If an exam is missed, including the final exam, that score will be the lowest score and will be dropped.</w:t>
      </w:r>
    </w:p>
    <w:p w14:paraId="10E0DF69" w14:textId="77777777" w:rsidR="00BD1AEF" w:rsidRPr="00BD1AEF" w:rsidRDefault="00BD1AEF" w:rsidP="00BD1AEF">
      <w:pPr>
        <w:numPr>
          <w:ilvl w:val="0"/>
          <w:numId w:val="7"/>
        </w:numPr>
      </w:pPr>
      <w:r w:rsidRPr="00BD1AEF">
        <w:t>No other grades will be given except as noted above. If the student is doing poorly in the course, it is the student’s responsibility to drop or withdraw from the course before the appropriate If it is too late to drop or withdraw from the course, a mark of “Incomplete” will not be assigned (unless the requirements for obtaining an “I” are met as noted below); rather the student will be assigned the actual grade earned.</w:t>
      </w:r>
    </w:p>
    <w:p w14:paraId="1DE77B17" w14:textId="77777777" w:rsidR="00BD1AEF" w:rsidRPr="00BD1AEF" w:rsidRDefault="00BD1AEF" w:rsidP="00BD1AEF">
      <w:pPr>
        <w:numPr>
          <w:ilvl w:val="0"/>
          <w:numId w:val="7"/>
        </w:numPr>
      </w:pPr>
      <w:r w:rsidRPr="00BD1AEF">
        <w:t>Any grade disputes should be made within 7 days of the grade being posted on Canvas. The dispute must be submitted in an email addressed to the TA and myself. Beyond 7 days, grade disputes will not be permitted.</w:t>
      </w:r>
    </w:p>
    <w:p w14:paraId="5469E0D2" w14:textId="77777777" w:rsidR="00BD1AEF" w:rsidRPr="00BD1AEF" w:rsidRDefault="00BD1AEF" w:rsidP="00BD1AEF">
      <w:pPr>
        <w:numPr>
          <w:ilvl w:val="0"/>
          <w:numId w:val="7"/>
        </w:numPr>
      </w:pPr>
      <w:r w:rsidRPr="00BD1AEF">
        <w:t xml:space="preserve">The </w:t>
      </w:r>
      <w:proofErr w:type="gramStart"/>
      <w:r w:rsidRPr="00BD1AEF">
        <w:t>Instructor</w:t>
      </w:r>
      <w:proofErr w:type="gramEnd"/>
      <w:r w:rsidRPr="00BD1AEF">
        <w:t xml:space="preserve"> </w:t>
      </w:r>
      <w:r w:rsidRPr="00BD1AEF">
        <w:rPr>
          <w:b/>
          <w:bCs/>
        </w:rPr>
        <w:t xml:space="preserve">may </w:t>
      </w:r>
      <w:r w:rsidRPr="00BD1AEF">
        <w:t>provide extra credit assignments intermittently in the</w:t>
      </w:r>
    </w:p>
    <w:p w14:paraId="7CE2AC5B" w14:textId="77777777" w:rsidR="00BD1AEF" w:rsidRPr="00BD1AEF" w:rsidRDefault="00BD1AEF" w:rsidP="00BD1AEF">
      <w:pPr>
        <w:numPr>
          <w:ilvl w:val="0"/>
          <w:numId w:val="7"/>
        </w:numPr>
      </w:pPr>
      <w:r w:rsidRPr="00BD1AEF">
        <w:rPr>
          <w:b/>
          <w:bCs/>
        </w:rPr>
        <w:t xml:space="preserve">Please check if assignments have been submitted in entirety/as expected before the assignment is due. </w:t>
      </w:r>
      <w:r w:rsidRPr="00BD1AEF">
        <w:t xml:space="preserve">Students should not be emailing me after the assignment due date stating that they thought the assignment was submitted; however, there was a technical </w:t>
      </w:r>
      <w:proofErr w:type="gramStart"/>
      <w:r w:rsidRPr="00BD1AEF">
        <w:t>glitch</w:t>
      </w:r>
      <w:proofErr w:type="gramEnd"/>
      <w:r w:rsidRPr="00BD1AEF">
        <w:t xml:space="preserve"> and they realized later that the assignment was not successfully submitted. I will not be considering such</w:t>
      </w:r>
    </w:p>
    <w:p w14:paraId="1EFB179F" w14:textId="77777777" w:rsidR="00BD1AEF" w:rsidRPr="00BD1AEF" w:rsidRDefault="00BD1AEF" w:rsidP="00BD1AEF">
      <w:pPr>
        <w:numPr>
          <w:ilvl w:val="0"/>
          <w:numId w:val="7"/>
        </w:numPr>
      </w:pPr>
      <w:r w:rsidRPr="00BD1AEF">
        <w:t>If there are technical issues or in doubt whether assignments have been/will be successfully submitted, please take a screenshot of the error messages or time-stamped copies of the assignment</w:t>
      </w:r>
    </w:p>
    <w:p w14:paraId="21C5EC48" w14:textId="77777777" w:rsidR="00BD1AEF" w:rsidRPr="00BD1AEF" w:rsidRDefault="00BD1AEF" w:rsidP="00BD1AEF">
      <w:pPr>
        <w:numPr>
          <w:ilvl w:val="0"/>
          <w:numId w:val="7"/>
        </w:numPr>
      </w:pPr>
      <w:r w:rsidRPr="00BD1AEF">
        <w:t xml:space="preserve">If you are </w:t>
      </w:r>
      <w:proofErr w:type="gramStart"/>
      <w:r w:rsidRPr="00BD1AEF">
        <w:t>travelling</w:t>
      </w:r>
      <w:proofErr w:type="gramEnd"/>
      <w:r w:rsidRPr="00BD1AEF">
        <w:t xml:space="preserve"> the day an assignment is due, please be mindful of any time differences across locations (change in time zones) and plan accordingly. I will not consider this as a reason for lack of timely assignment</w:t>
      </w:r>
    </w:p>
    <w:p w14:paraId="41063E81" w14:textId="77777777" w:rsidR="00BD1AEF" w:rsidRPr="00BD1AEF" w:rsidRDefault="00BD1AEF" w:rsidP="00BD1AEF">
      <w:pPr>
        <w:pStyle w:val="Heading2"/>
      </w:pPr>
      <w:r w:rsidRPr="00BD1AEF">
        <w:t>Grading</w:t>
      </w:r>
    </w:p>
    <w:p w14:paraId="2798A51E" w14:textId="77777777" w:rsidR="00BD1AEF" w:rsidRPr="00BD1AEF" w:rsidRDefault="00BD1AEF" w:rsidP="00BD1AEF">
      <w:r w:rsidRPr="00BD1AEF">
        <w:t>The grading scale for this course is A – F. The points I will use to calculate the final grade are below.</w:t>
      </w:r>
    </w:p>
    <w:tbl>
      <w:tblPr>
        <w:tblW w:w="130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7"/>
        <w:gridCol w:w="1328"/>
      </w:tblGrid>
      <w:tr w:rsidR="00BD1AEF" w:rsidRPr="00BD1AEF" w14:paraId="673948F1" w14:textId="77777777" w:rsidTr="00BD1AEF">
        <w:trPr>
          <w:tblHeader/>
        </w:trPr>
        <w:tc>
          <w:tcPr>
            <w:tcW w:w="0" w:type="auto"/>
            <w:gridSpan w:val="2"/>
            <w:tcBorders>
              <w:top w:val="nil"/>
              <w:left w:val="nil"/>
              <w:bottom w:val="nil"/>
              <w:right w:val="nil"/>
            </w:tcBorders>
            <w:vAlign w:val="center"/>
            <w:hideMark/>
          </w:tcPr>
          <w:p w14:paraId="260349F7" w14:textId="77777777" w:rsidR="00BD1AEF" w:rsidRPr="00BD1AEF" w:rsidRDefault="00BD1AEF" w:rsidP="00BD1AEF">
            <w:pPr>
              <w:rPr>
                <w:b/>
                <w:bCs/>
              </w:rPr>
            </w:pPr>
            <w:r w:rsidRPr="00BD1AEF">
              <w:rPr>
                <w:b/>
                <w:bCs/>
              </w:rPr>
              <w:lastRenderedPageBreak/>
              <w:t>Grade Allocation</w:t>
            </w:r>
          </w:p>
        </w:tc>
      </w:tr>
      <w:tr w:rsidR="00BD1AEF" w:rsidRPr="00BD1AEF" w14:paraId="5DB1131B" w14:textId="77777777" w:rsidTr="00BD1AEF">
        <w:trPr>
          <w:tblHeader/>
        </w:trPr>
        <w:tc>
          <w:tcPr>
            <w:tcW w:w="2261" w:type="pct"/>
            <w:tcBorders>
              <w:top w:val="outset" w:sz="6" w:space="0" w:color="auto"/>
              <w:left w:val="outset" w:sz="6" w:space="0" w:color="auto"/>
              <w:bottom w:val="outset" w:sz="6" w:space="0" w:color="auto"/>
              <w:right w:val="outset" w:sz="6" w:space="0" w:color="auto"/>
            </w:tcBorders>
            <w:vAlign w:val="center"/>
            <w:hideMark/>
          </w:tcPr>
          <w:p w14:paraId="1BB038F1" w14:textId="77777777" w:rsidR="00BD1AEF" w:rsidRPr="00BD1AEF" w:rsidRDefault="00BD1AEF" w:rsidP="00BD1AEF">
            <w:pPr>
              <w:rPr>
                <w:b/>
                <w:bCs/>
              </w:rPr>
            </w:pPr>
            <w:r w:rsidRPr="00BD1AEF">
              <w:rPr>
                <w:b/>
                <w:bCs/>
              </w:rPr>
              <w:t>Grade</w:t>
            </w:r>
          </w:p>
        </w:tc>
        <w:tc>
          <w:tcPr>
            <w:tcW w:w="2713" w:type="pct"/>
            <w:tcBorders>
              <w:top w:val="outset" w:sz="6" w:space="0" w:color="auto"/>
              <w:left w:val="outset" w:sz="6" w:space="0" w:color="auto"/>
              <w:bottom w:val="outset" w:sz="6" w:space="0" w:color="auto"/>
              <w:right w:val="outset" w:sz="6" w:space="0" w:color="auto"/>
            </w:tcBorders>
            <w:vAlign w:val="center"/>
            <w:hideMark/>
          </w:tcPr>
          <w:p w14:paraId="528544E6" w14:textId="77777777" w:rsidR="00BD1AEF" w:rsidRPr="00BD1AEF" w:rsidRDefault="00BD1AEF" w:rsidP="00BD1AEF">
            <w:pPr>
              <w:rPr>
                <w:b/>
                <w:bCs/>
              </w:rPr>
            </w:pPr>
            <w:r w:rsidRPr="00BD1AEF">
              <w:rPr>
                <w:b/>
                <w:bCs/>
              </w:rPr>
              <w:t>Points</w:t>
            </w:r>
          </w:p>
        </w:tc>
      </w:tr>
      <w:tr w:rsidR="00BD1AEF" w:rsidRPr="00BD1AEF" w14:paraId="00A593AF" w14:textId="77777777" w:rsidTr="00BD1AEF">
        <w:tc>
          <w:tcPr>
            <w:tcW w:w="2261" w:type="pct"/>
            <w:tcBorders>
              <w:top w:val="outset" w:sz="6" w:space="0" w:color="auto"/>
              <w:left w:val="outset" w:sz="6" w:space="0" w:color="auto"/>
              <w:bottom w:val="outset" w:sz="6" w:space="0" w:color="auto"/>
              <w:right w:val="outset" w:sz="6" w:space="0" w:color="auto"/>
            </w:tcBorders>
            <w:vAlign w:val="center"/>
            <w:hideMark/>
          </w:tcPr>
          <w:p w14:paraId="6D36CDB2" w14:textId="77777777" w:rsidR="00BD1AEF" w:rsidRPr="00BD1AEF" w:rsidRDefault="00BD1AEF" w:rsidP="00BD1AEF">
            <w:r w:rsidRPr="00BD1AEF">
              <w:t>A</w:t>
            </w:r>
          </w:p>
        </w:tc>
        <w:tc>
          <w:tcPr>
            <w:tcW w:w="2713" w:type="pct"/>
            <w:tcBorders>
              <w:top w:val="outset" w:sz="6" w:space="0" w:color="auto"/>
              <w:left w:val="outset" w:sz="6" w:space="0" w:color="auto"/>
              <w:bottom w:val="outset" w:sz="6" w:space="0" w:color="auto"/>
              <w:right w:val="outset" w:sz="6" w:space="0" w:color="auto"/>
            </w:tcBorders>
            <w:vAlign w:val="center"/>
            <w:hideMark/>
          </w:tcPr>
          <w:p w14:paraId="6A7E0C2A" w14:textId="73362D83" w:rsidR="00BD1AEF" w:rsidRPr="00BD1AEF" w:rsidRDefault="00A416AA" w:rsidP="00BD1AEF">
            <w:r>
              <w:t>517.5</w:t>
            </w:r>
            <w:r w:rsidR="00BD1AEF" w:rsidRPr="00BD1AEF">
              <w:t xml:space="preserve"> or more</w:t>
            </w:r>
          </w:p>
        </w:tc>
      </w:tr>
      <w:tr w:rsidR="00BD1AEF" w:rsidRPr="00BD1AEF" w14:paraId="6BCD06FC" w14:textId="77777777" w:rsidTr="00BD1AEF">
        <w:tc>
          <w:tcPr>
            <w:tcW w:w="2261" w:type="pct"/>
            <w:tcBorders>
              <w:top w:val="outset" w:sz="6" w:space="0" w:color="auto"/>
              <w:left w:val="outset" w:sz="6" w:space="0" w:color="auto"/>
              <w:bottom w:val="outset" w:sz="6" w:space="0" w:color="auto"/>
              <w:right w:val="outset" w:sz="6" w:space="0" w:color="auto"/>
            </w:tcBorders>
            <w:vAlign w:val="center"/>
            <w:hideMark/>
          </w:tcPr>
          <w:p w14:paraId="6B1F4DAE" w14:textId="77777777" w:rsidR="00BD1AEF" w:rsidRPr="00BD1AEF" w:rsidRDefault="00BD1AEF" w:rsidP="00BD1AEF">
            <w:r w:rsidRPr="00BD1AEF">
              <w:t>B</w:t>
            </w:r>
          </w:p>
        </w:tc>
        <w:tc>
          <w:tcPr>
            <w:tcW w:w="2713" w:type="pct"/>
            <w:tcBorders>
              <w:top w:val="outset" w:sz="6" w:space="0" w:color="auto"/>
              <w:left w:val="outset" w:sz="6" w:space="0" w:color="auto"/>
              <w:bottom w:val="outset" w:sz="6" w:space="0" w:color="auto"/>
              <w:right w:val="outset" w:sz="6" w:space="0" w:color="auto"/>
            </w:tcBorders>
            <w:vAlign w:val="center"/>
            <w:hideMark/>
          </w:tcPr>
          <w:p w14:paraId="2AF3F364" w14:textId="4D71AB86" w:rsidR="00BD1AEF" w:rsidRPr="00BD1AEF" w:rsidRDefault="00A416AA" w:rsidP="00BD1AEF">
            <w:r>
              <w:t>459.5</w:t>
            </w:r>
            <w:r w:rsidR="00BD1AEF" w:rsidRPr="00BD1AEF">
              <w:t xml:space="preserve"> </w:t>
            </w:r>
            <w:r>
              <w:t>–</w:t>
            </w:r>
            <w:r w:rsidR="00BD1AEF" w:rsidRPr="00BD1AEF">
              <w:t xml:space="preserve"> </w:t>
            </w:r>
            <w:r>
              <w:t>517.4</w:t>
            </w:r>
          </w:p>
        </w:tc>
      </w:tr>
      <w:tr w:rsidR="00BD1AEF" w:rsidRPr="00BD1AEF" w14:paraId="6E326929" w14:textId="77777777" w:rsidTr="00BD1AEF">
        <w:tc>
          <w:tcPr>
            <w:tcW w:w="2261" w:type="pct"/>
            <w:tcBorders>
              <w:top w:val="outset" w:sz="6" w:space="0" w:color="auto"/>
              <w:left w:val="outset" w:sz="6" w:space="0" w:color="auto"/>
              <w:bottom w:val="outset" w:sz="6" w:space="0" w:color="auto"/>
              <w:right w:val="outset" w:sz="6" w:space="0" w:color="auto"/>
            </w:tcBorders>
            <w:vAlign w:val="center"/>
            <w:hideMark/>
          </w:tcPr>
          <w:p w14:paraId="3391F293" w14:textId="77777777" w:rsidR="00BD1AEF" w:rsidRPr="00BD1AEF" w:rsidRDefault="00BD1AEF" w:rsidP="00BD1AEF">
            <w:r w:rsidRPr="00BD1AEF">
              <w:t>C</w:t>
            </w:r>
          </w:p>
        </w:tc>
        <w:tc>
          <w:tcPr>
            <w:tcW w:w="2713" w:type="pct"/>
            <w:tcBorders>
              <w:top w:val="outset" w:sz="6" w:space="0" w:color="auto"/>
              <w:left w:val="outset" w:sz="6" w:space="0" w:color="auto"/>
              <w:bottom w:val="outset" w:sz="6" w:space="0" w:color="auto"/>
              <w:right w:val="outset" w:sz="6" w:space="0" w:color="auto"/>
            </w:tcBorders>
            <w:vAlign w:val="center"/>
            <w:hideMark/>
          </w:tcPr>
          <w:p w14:paraId="0113C327" w14:textId="5F7FD331" w:rsidR="00BD1AEF" w:rsidRPr="00BD1AEF" w:rsidRDefault="00A416AA" w:rsidP="00BD1AEF">
            <w:r>
              <w:t>402.5</w:t>
            </w:r>
            <w:r w:rsidR="00BD1AEF" w:rsidRPr="00BD1AEF">
              <w:t xml:space="preserve"> – 4</w:t>
            </w:r>
            <w:r>
              <w:t>5</w:t>
            </w:r>
            <w:r w:rsidR="00BD1AEF" w:rsidRPr="00BD1AEF">
              <w:t>9.4</w:t>
            </w:r>
          </w:p>
        </w:tc>
      </w:tr>
      <w:tr w:rsidR="00BD1AEF" w:rsidRPr="00BD1AEF" w14:paraId="04E5DE6C" w14:textId="77777777" w:rsidTr="00BD1AEF">
        <w:tc>
          <w:tcPr>
            <w:tcW w:w="2261" w:type="pct"/>
            <w:tcBorders>
              <w:top w:val="outset" w:sz="6" w:space="0" w:color="auto"/>
              <w:left w:val="outset" w:sz="6" w:space="0" w:color="auto"/>
              <w:bottom w:val="outset" w:sz="6" w:space="0" w:color="auto"/>
              <w:right w:val="outset" w:sz="6" w:space="0" w:color="auto"/>
            </w:tcBorders>
            <w:vAlign w:val="center"/>
            <w:hideMark/>
          </w:tcPr>
          <w:p w14:paraId="1EF93A5E" w14:textId="77777777" w:rsidR="00BD1AEF" w:rsidRPr="00BD1AEF" w:rsidRDefault="00BD1AEF" w:rsidP="00BD1AEF">
            <w:r w:rsidRPr="00BD1AEF">
              <w:t>D</w:t>
            </w:r>
          </w:p>
        </w:tc>
        <w:tc>
          <w:tcPr>
            <w:tcW w:w="2713" w:type="pct"/>
            <w:tcBorders>
              <w:top w:val="outset" w:sz="6" w:space="0" w:color="auto"/>
              <w:left w:val="outset" w:sz="6" w:space="0" w:color="auto"/>
              <w:bottom w:val="outset" w:sz="6" w:space="0" w:color="auto"/>
              <w:right w:val="outset" w:sz="6" w:space="0" w:color="auto"/>
            </w:tcBorders>
            <w:vAlign w:val="center"/>
            <w:hideMark/>
          </w:tcPr>
          <w:p w14:paraId="5A40D986" w14:textId="1C634F5A" w:rsidR="00BD1AEF" w:rsidRPr="00BD1AEF" w:rsidRDefault="00A416AA" w:rsidP="00BD1AEF">
            <w:r>
              <w:t>344</w:t>
            </w:r>
            <w:r w:rsidR="00BD1AEF" w:rsidRPr="00BD1AEF">
              <w:t xml:space="preserve">.5 – </w:t>
            </w:r>
            <w:r>
              <w:t>402</w:t>
            </w:r>
            <w:r w:rsidR="00BD1AEF" w:rsidRPr="00BD1AEF">
              <w:t>.4</w:t>
            </w:r>
          </w:p>
        </w:tc>
      </w:tr>
      <w:tr w:rsidR="00BD1AEF" w:rsidRPr="00BD1AEF" w14:paraId="720D6DFD" w14:textId="77777777" w:rsidTr="00BD1AEF">
        <w:tc>
          <w:tcPr>
            <w:tcW w:w="2261" w:type="pct"/>
            <w:tcBorders>
              <w:top w:val="outset" w:sz="6" w:space="0" w:color="auto"/>
              <w:left w:val="outset" w:sz="6" w:space="0" w:color="auto"/>
              <w:bottom w:val="outset" w:sz="6" w:space="0" w:color="auto"/>
              <w:right w:val="outset" w:sz="6" w:space="0" w:color="auto"/>
            </w:tcBorders>
            <w:vAlign w:val="center"/>
            <w:hideMark/>
          </w:tcPr>
          <w:p w14:paraId="01928890" w14:textId="77777777" w:rsidR="00BD1AEF" w:rsidRPr="00BD1AEF" w:rsidRDefault="00BD1AEF" w:rsidP="00BD1AEF">
            <w:r w:rsidRPr="00BD1AEF">
              <w:t>F</w:t>
            </w:r>
          </w:p>
        </w:tc>
        <w:tc>
          <w:tcPr>
            <w:tcW w:w="2713" w:type="pct"/>
            <w:tcBorders>
              <w:top w:val="outset" w:sz="6" w:space="0" w:color="auto"/>
              <w:left w:val="outset" w:sz="6" w:space="0" w:color="auto"/>
              <w:bottom w:val="outset" w:sz="6" w:space="0" w:color="auto"/>
              <w:right w:val="outset" w:sz="6" w:space="0" w:color="auto"/>
            </w:tcBorders>
            <w:vAlign w:val="center"/>
            <w:hideMark/>
          </w:tcPr>
          <w:p w14:paraId="6D8DC00C" w14:textId="669541FD" w:rsidR="00BD1AEF" w:rsidRPr="00BD1AEF" w:rsidRDefault="00A416AA" w:rsidP="00BD1AEF">
            <w:r>
              <w:t>344.4</w:t>
            </w:r>
            <w:r w:rsidR="00BD1AEF" w:rsidRPr="00BD1AEF">
              <w:t xml:space="preserve"> or less</w:t>
            </w:r>
          </w:p>
        </w:tc>
      </w:tr>
    </w:tbl>
    <w:p w14:paraId="0841825E" w14:textId="77777777" w:rsidR="00BD1AEF" w:rsidRPr="00BD1AEF" w:rsidRDefault="00BD1AEF" w:rsidP="00BD1AEF">
      <w:pPr>
        <w:pStyle w:val="Heading2"/>
      </w:pPr>
      <w:r w:rsidRPr="00BD1AEF">
        <w:t>Late Work/Make-up Policy</w:t>
      </w:r>
    </w:p>
    <w:p w14:paraId="54330293" w14:textId="77777777" w:rsidR="00BD1AEF" w:rsidRPr="00BD1AEF" w:rsidRDefault="00BD1AEF" w:rsidP="00BD1AEF">
      <w:r w:rsidRPr="00BD1AEF">
        <w:t>I do not accept late work; however, I understand</w:t>
      </w:r>
      <w:r w:rsidRPr="00BD1AEF">
        <w:rPr>
          <w:b/>
          <w:bCs/>
        </w:rPr>
        <w:t xml:space="preserve"> </w:t>
      </w:r>
      <w:r w:rsidRPr="00BD1AEF">
        <w:t>life happens and you may occasionally miss a deadline. Therefore, I have built flexibility into the grading by allowing you to drop one quiz, one activity, and one exam. If you have an emergency (hospitalization, major accident, or death of a family member) that can be supported with proper documentation, please contact me as soon as possible to makeup missed work without penalty.</w:t>
      </w:r>
    </w:p>
    <w:p w14:paraId="43F6A49C" w14:textId="77777777" w:rsidR="00BD1AEF" w:rsidRPr="00BD1AEF" w:rsidRDefault="00BD1AEF" w:rsidP="00BD1AEF">
      <w:pPr>
        <w:pStyle w:val="Heading2"/>
      </w:pPr>
      <w:r w:rsidRPr="00BD1AEF">
        <w:t>Incomplete Grades</w:t>
      </w:r>
    </w:p>
    <w:p w14:paraId="6815BB07" w14:textId="77777777" w:rsidR="00BD1AEF" w:rsidRPr="00BD1AEF" w:rsidRDefault="00BD1AEF" w:rsidP="00BD1AEF">
      <w:r w:rsidRPr="00BD1AEF">
        <w:t xml:space="preserve"> “I” is a non-punitive grade given only during the last one-fourth of a term/semester and only if a student (1) is passing the course, (2) has completed 60% of the coursework, and (3) has justifiable and documented reason, beyond the control of the student (such as serious illness or military service), for not completing the work on schedule. The student must arrange with the instructor to finish the course </w:t>
      </w:r>
      <w:proofErr w:type="gramStart"/>
      <w:r w:rsidRPr="00BD1AEF">
        <w:t>at a later date</w:t>
      </w:r>
      <w:proofErr w:type="gramEnd"/>
      <w:r w:rsidRPr="00BD1AEF">
        <w:t xml:space="preserve"> by completing specific requirements. These requirements must be listed on a Request for Grade of Incomplete form signed by the instructor, student, and department chair and must be entered on the grade roster by the instructor. See also “Removal of I” policy in the Academics section of undergraduate catalog. </w:t>
      </w:r>
      <w:r w:rsidRPr="00BD1AEF">
        <w:rPr>
          <w:i/>
          <w:iCs/>
        </w:rPr>
        <w:t xml:space="preserve">(The UNT Catalog generally allows up to 1 year to remove an “I” grade.). </w:t>
      </w:r>
      <w:r w:rsidRPr="00BD1AEF">
        <w:t>Grades of "I" assigned to an undergraduate course at the end of the Fall 2007 semester and later, will default to "F" unless the instructor has designated a different automatic grade.</w:t>
      </w:r>
    </w:p>
    <w:p w14:paraId="24B4EAE3" w14:textId="77777777" w:rsidR="00BD1AEF" w:rsidRPr="00BD1AEF" w:rsidRDefault="00BD1AEF" w:rsidP="00BD1AEF">
      <w:pPr>
        <w:pStyle w:val="Heading2"/>
      </w:pPr>
      <w:r w:rsidRPr="00BD1AEF">
        <w:lastRenderedPageBreak/>
        <w:t>Withdraw</w:t>
      </w:r>
    </w:p>
    <w:p w14:paraId="4BA3DD28" w14:textId="7482A531" w:rsidR="00BD1AEF" w:rsidRPr="00BD1AEF" w:rsidRDefault="00BD1AEF" w:rsidP="00BD1AEF">
      <w:r w:rsidRPr="00BD1AEF">
        <w:t>The last day to withdraw from this course is June 1</w:t>
      </w:r>
      <w:r w:rsidR="002D6061">
        <w:t>1</w:t>
      </w:r>
      <w:r w:rsidRPr="00BD1AEF">
        <w:rPr>
          <w:vertAlign w:val="superscript"/>
        </w:rPr>
        <w:t>th</w:t>
      </w:r>
      <w:r w:rsidRPr="00BD1AEF">
        <w:t>, 202</w:t>
      </w:r>
      <w:r w:rsidR="002D6061">
        <w:t>6</w:t>
      </w:r>
      <w:r w:rsidRPr="00BD1AEF">
        <w:t>.</w:t>
      </w:r>
    </w:p>
    <w:p w14:paraId="68682770" w14:textId="77777777" w:rsidR="00BD1AEF" w:rsidRPr="00BD1AEF" w:rsidRDefault="00BD1AEF" w:rsidP="00BD1AEF">
      <w:pPr>
        <w:pStyle w:val="Heading2"/>
      </w:pPr>
      <w:r w:rsidRPr="00BD1AEF">
        <w:t>Policies</w:t>
      </w:r>
    </w:p>
    <w:p w14:paraId="7EBDE0B4" w14:textId="77777777" w:rsidR="00BD1AEF" w:rsidRPr="00BD1AEF" w:rsidRDefault="00BD1AEF" w:rsidP="00BD1AEF">
      <w:pPr>
        <w:pStyle w:val="Heading3"/>
      </w:pPr>
      <w:hyperlink r:id="rId14" w:history="1">
        <w:r w:rsidRPr="00BD1AEF">
          <w:rPr>
            <w:rStyle w:val="Hyperlink"/>
            <w:b/>
            <w:bCs/>
          </w:rPr>
          <w:t>Academic Integrity</w:t>
        </w:r>
      </w:hyperlink>
    </w:p>
    <w:p w14:paraId="5562649B" w14:textId="77777777" w:rsidR="00BD1AEF" w:rsidRPr="00BD1AEF" w:rsidRDefault="00BD1AEF" w:rsidP="00BD1AEF">
      <w:r w:rsidRPr="00BD1AEF">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w:t>
      </w:r>
    </w:p>
    <w:p w14:paraId="3ABA7B08" w14:textId="77777777" w:rsidR="00BD1AEF" w:rsidRPr="00BD1AEF" w:rsidRDefault="00BD1AEF" w:rsidP="00BD1AEF">
      <w:r w:rsidRPr="00BD1AEF">
        <w:rPr>
          <w:i/>
          <w:iCs/>
        </w:rPr>
        <w:t>Cheating “Cheating,” in this policy, means the use of unauthorized assistance in an academic exercise, including but not limited to:</w:t>
      </w:r>
    </w:p>
    <w:p w14:paraId="1F0EAAE4" w14:textId="77777777" w:rsidR="00BD1AEF" w:rsidRPr="00BD1AEF" w:rsidRDefault="00BD1AEF" w:rsidP="00BD1AEF">
      <w:pPr>
        <w:numPr>
          <w:ilvl w:val="0"/>
          <w:numId w:val="8"/>
        </w:numPr>
      </w:pPr>
      <w:r w:rsidRPr="00BD1AEF">
        <w:t>use of any unauthorized assistance to take exams, tests, quizzes, or other assessments</w:t>
      </w:r>
    </w:p>
    <w:p w14:paraId="10BE9D29" w14:textId="77777777" w:rsidR="00BD1AEF" w:rsidRPr="00BD1AEF" w:rsidRDefault="00BD1AEF" w:rsidP="00BD1AEF">
      <w:pPr>
        <w:numPr>
          <w:ilvl w:val="0"/>
          <w:numId w:val="8"/>
        </w:numPr>
      </w:pPr>
      <w:r w:rsidRPr="00BD1AEF">
        <w:t>use of sources beyond those authorized by the instructor in writing papers, preparing reports, solving problems, or carrying out other assignments</w:t>
      </w:r>
    </w:p>
    <w:p w14:paraId="7B9FE770" w14:textId="77777777" w:rsidR="00BD1AEF" w:rsidRPr="00BD1AEF" w:rsidRDefault="00BD1AEF" w:rsidP="00BD1AEF">
      <w:pPr>
        <w:numPr>
          <w:ilvl w:val="0"/>
          <w:numId w:val="8"/>
        </w:numPr>
      </w:pPr>
      <w:r w:rsidRPr="00BD1AEF">
        <w:t xml:space="preserve">use, without permission, of tests, notes, or other academic materials belonging to instructors, staff members, or other students </w:t>
      </w:r>
      <w:proofErr w:type="gramStart"/>
      <w:r w:rsidRPr="00BD1AEF">
        <w:t>of</w:t>
      </w:r>
      <w:proofErr w:type="gramEnd"/>
      <w:r w:rsidRPr="00BD1AEF">
        <w:t xml:space="preserve"> the University</w:t>
      </w:r>
    </w:p>
    <w:p w14:paraId="407EA0B5" w14:textId="77777777" w:rsidR="00BD1AEF" w:rsidRPr="00BD1AEF" w:rsidRDefault="00BD1AEF" w:rsidP="00BD1AEF">
      <w:pPr>
        <w:numPr>
          <w:ilvl w:val="0"/>
          <w:numId w:val="8"/>
        </w:numPr>
      </w:pPr>
      <w:r w:rsidRPr="00BD1AEF">
        <w:t>dual submission of a paper or project, or resubmission of a paper or project to a different class without express permission from the instructor</w:t>
      </w:r>
    </w:p>
    <w:p w14:paraId="54E824AE" w14:textId="77777777" w:rsidR="00BD1AEF" w:rsidRPr="00BD1AEF" w:rsidRDefault="00BD1AEF" w:rsidP="00BD1AEF">
      <w:pPr>
        <w:numPr>
          <w:ilvl w:val="0"/>
          <w:numId w:val="8"/>
        </w:numPr>
      </w:pPr>
      <w:r w:rsidRPr="00BD1AEF">
        <w:t>any other act designed to give a student an unfair advantage on an academic assignment.</w:t>
      </w:r>
    </w:p>
    <w:p w14:paraId="68D41AC0" w14:textId="77777777" w:rsidR="00BD1AEF" w:rsidRPr="00BD1AEF" w:rsidRDefault="00BD1AEF" w:rsidP="00BD1AEF">
      <w:r w:rsidRPr="00BD1AEF">
        <w:rPr>
          <w:i/>
          <w:iCs/>
        </w:rPr>
        <w:t>“Plagiarism,” in this policy, means use of another’s thoughts or words without proper attribution in any academic exercise, regardless of the student’s intent, including but not limited to:</w:t>
      </w:r>
    </w:p>
    <w:p w14:paraId="2C13150A" w14:textId="77777777" w:rsidR="00BD1AEF" w:rsidRPr="00BD1AEF" w:rsidRDefault="00BD1AEF" w:rsidP="00BD1AEF">
      <w:pPr>
        <w:numPr>
          <w:ilvl w:val="0"/>
          <w:numId w:val="9"/>
        </w:numPr>
      </w:pPr>
      <w:r w:rsidRPr="00BD1AEF">
        <w:t>the knowing or negligent use by paraphrase or direct quotation of the published or unpublished work of another person without full and clear acknowledgement or citation</w:t>
      </w:r>
    </w:p>
    <w:p w14:paraId="731AD993" w14:textId="77777777" w:rsidR="00BD1AEF" w:rsidRPr="00BD1AEF" w:rsidRDefault="00BD1AEF" w:rsidP="00BD1AEF">
      <w:pPr>
        <w:numPr>
          <w:ilvl w:val="0"/>
          <w:numId w:val="9"/>
        </w:numPr>
      </w:pPr>
      <w:r w:rsidRPr="00BD1AEF">
        <w:t>the knowing or negligent unacknowledged use of materials prepared by another person or by an agency engaged in selling term papers or other academic materials.</w:t>
      </w:r>
    </w:p>
    <w:p w14:paraId="6819DE67" w14:textId="77777777" w:rsidR="00BD1AEF" w:rsidRPr="00BD1AEF" w:rsidRDefault="00BD1AEF" w:rsidP="00BD1AEF">
      <w:pPr>
        <w:pStyle w:val="Heading3"/>
      </w:pPr>
      <w:hyperlink r:id="rId15" w:history="1">
        <w:r w:rsidRPr="00BD1AEF">
          <w:rPr>
            <w:rStyle w:val="Hyperlink"/>
            <w:b/>
            <w:bCs/>
          </w:rPr>
          <w:t>Code of Student Conduct</w:t>
        </w:r>
      </w:hyperlink>
      <w:r w:rsidRPr="00BD1AEF">
        <w:t>:</w:t>
      </w:r>
    </w:p>
    <w:p w14:paraId="4375F4F4" w14:textId="77777777" w:rsidR="00BD1AEF" w:rsidRPr="00BD1AEF" w:rsidRDefault="00BD1AEF" w:rsidP="00BD1AEF">
      <w:r w:rsidRPr="00BD1AEF">
        <w:t>Please be aware that UNT </w:t>
      </w:r>
      <w:hyperlink r:id="rId16" w:history="1">
        <w:r w:rsidRPr="00BD1AEF">
          <w:rPr>
            <w:rStyle w:val="Hyperlink"/>
          </w:rPr>
          <w:t>policy</w:t>
        </w:r>
      </w:hyperlink>
      <w:r w:rsidRPr="00BD1AEF">
        <w:t> (See policy 12-005 </w:t>
      </w:r>
      <w:hyperlink r:id="rId17" w:history="1">
        <w:r w:rsidRPr="00BD1AEF">
          <w:rPr>
            <w:rStyle w:val="Hyperlink"/>
          </w:rPr>
          <w:t xml:space="preserve">) </w:t>
        </w:r>
      </w:hyperlink>
      <w:r w:rsidRPr="00BD1AEF">
        <w:t>based on Title 9 of the Education Amendments of 1972 (20 U.S.C. § 1681(a); See </w:t>
      </w:r>
      <w:hyperlink r:id="rId18" w:history="1">
        <w:r w:rsidRPr="00BD1AEF">
          <w:rPr>
            <w:rStyle w:val="Hyperlink"/>
          </w:rPr>
          <w:t>Know Your Rights Title IX and Sexual Assault</w:t>
        </w:r>
      </w:hyperlink>
      <w:r w:rsidRPr="00BD1AEF">
        <w:t>) entails a duty for institutional employees to report to the university any knowledge regarding recent events of sexual misconduct involving students or employees. Additionally, if you report any information indicating that you have been a victim of sexual harassment, sexual assault, dating violence, or stalking being a student or employee at UNT, I am required to report this information to concerned authorities as mandated by Texas State Law.</w:t>
      </w:r>
    </w:p>
    <w:p w14:paraId="1F42FED2" w14:textId="77777777" w:rsidR="00BD1AEF" w:rsidRPr="00BD1AEF" w:rsidRDefault="00BD1AEF" w:rsidP="00BD1AEF">
      <w:pPr>
        <w:pStyle w:val="Heading3"/>
      </w:pPr>
      <w:r w:rsidRPr="00BD1AEF">
        <w:t>ADA Policy</w:t>
      </w:r>
    </w:p>
    <w:p w14:paraId="68369162" w14:textId="77777777" w:rsidR="00BD1AEF" w:rsidRPr="00BD1AEF" w:rsidRDefault="00BD1AEF" w:rsidP="00BD1AEF">
      <w:r w:rsidRPr="00BD1AEF">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BD1AEF">
        <w:t>accommodations</w:t>
      </w:r>
      <w:proofErr w:type="gramEnd"/>
      <w:r w:rsidRPr="00BD1AEF">
        <w:t xml:space="preserve"> at any </w:t>
      </w:r>
      <w:proofErr w:type="gramStart"/>
      <w:r w:rsidRPr="00BD1AEF">
        <w:t>time,</w:t>
      </w:r>
      <w:proofErr w:type="gramEnd"/>
      <w:r w:rsidRPr="00BD1AE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w:t>
      </w:r>
      <w:hyperlink r:id="rId19" w:history="1">
        <w:r w:rsidRPr="00BD1AEF">
          <w:rPr>
            <w:rStyle w:val="Hyperlink"/>
          </w:rPr>
          <w:t xml:space="preserve">Office of Disability Accommodation </w:t>
        </w:r>
      </w:hyperlink>
      <w:r w:rsidRPr="00BD1AEF">
        <w:t>website at You may also contact them by phone at 940.565.4323.</w:t>
      </w:r>
    </w:p>
    <w:p w14:paraId="1074474D" w14:textId="77777777" w:rsidR="00BD1AEF" w:rsidRPr="00BD1AEF" w:rsidRDefault="00BD1AEF" w:rsidP="00BD1AEF">
      <w:pPr>
        <w:pStyle w:val="Heading2"/>
      </w:pPr>
      <w:r w:rsidRPr="00BD1AEF">
        <w:t>Additional information</w:t>
      </w:r>
    </w:p>
    <w:p w14:paraId="57E021A0" w14:textId="77777777" w:rsidR="00BD1AEF" w:rsidRPr="00BD1AEF" w:rsidRDefault="00BD1AEF" w:rsidP="0058293F">
      <w:pPr>
        <w:numPr>
          <w:ilvl w:val="0"/>
          <w:numId w:val="10"/>
        </w:numPr>
        <w:spacing w:line="240" w:lineRule="auto"/>
      </w:pPr>
      <w:hyperlink r:id="rId20" w:history="1">
        <w:r w:rsidRPr="00BD1AEF">
          <w:rPr>
            <w:rStyle w:val="Hyperlink"/>
          </w:rPr>
          <w:t>Student Health and Wellness Center</w:t>
        </w:r>
      </w:hyperlink>
    </w:p>
    <w:p w14:paraId="4C76C9FF" w14:textId="77777777" w:rsidR="00BD1AEF" w:rsidRPr="00BD1AEF" w:rsidRDefault="00BD1AEF" w:rsidP="0058293F">
      <w:pPr>
        <w:numPr>
          <w:ilvl w:val="0"/>
          <w:numId w:val="10"/>
        </w:numPr>
        <w:spacing w:line="240" w:lineRule="auto"/>
      </w:pPr>
      <w:hyperlink r:id="rId21" w:history="1">
        <w:r w:rsidRPr="00BD1AEF">
          <w:rPr>
            <w:rStyle w:val="Hyperlink"/>
          </w:rPr>
          <w:t>Counseling and Testing Services</w:t>
        </w:r>
      </w:hyperlink>
    </w:p>
    <w:p w14:paraId="0430116F" w14:textId="77777777" w:rsidR="00BD1AEF" w:rsidRPr="00BD1AEF" w:rsidRDefault="00BD1AEF" w:rsidP="0058293F">
      <w:pPr>
        <w:numPr>
          <w:ilvl w:val="0"/>
          <w:numId w:val="10"/>
        </w:numPr>
        <w:spacing w:line="240" w:lineRule="auto"/>
      </w:pPr>
      <w:hyperlink r:id="rId22" w:history="1">
        <w:r w:rsidRPr="00BD1AEF">
          <w:rPr>
            <w:rStyle w:val="Hyperlink"/>
          </w:rPr>
          <w:t>UNT Care Team</w:t>
        </w:r>
      </w:hyperlink>
    </w:p>
    <w:p w14:paraId="431981FA" w14:textId="77777777" w:rsidR="00BD1AEF" w:rsidRPr="00BD1AEF" w:rsidRDefault="00BD1AEF" w:rsidP="0058293F">
      <w:pPr>
        <w:numPr>
          <w:ilvl w:val="0"/>
          <w:numId w:val="10"/>
        </w:numPr>
        <w:spacing w:line="240" w:lineRule="auto"/>
      </w:pPr>
      <w:hyperlink r:id="rId23" w:history="1">
        <w:r w:rsidRPr="00BD1AEF">
          <w:rPr>
            <w:rStyle w:val="Hyperlink"/>
          </w:rPr>
          <w:t>UNT Psychiatric Services</w:t>
        </w:r>
      </w:hyperlink>
    </w:p>
    <w:p w14:paraId="449C2591" w14:textId="77777777" w:rsidR="00BD1AEF" w:rsidRPr="00BD1AEF" w:rsidRDefault="00BD1AEF" w:rsidP="0058293F">
      <w:pPr>
        <w:numPr>
          <w:ilvl w:val="0"/>
          <w:numId w:val="10"/>
        </w:numPr>
        <w:spacing w:line="240" w:lineRule="auto"/>
      </w:pPr>
      <w:hyperlink r:id="rId24" w:history="1">
        <w:r w:rsidRPr="00BD1AEF">
          <w:rPr>
            <w:rStyle w:val="Hyperlink"/>
          </w:rPr>
          <w:t>Individual Counseling</w:t>
        </w:r>
      </w:hyperlink>
    </w:p>
    <w:p w14:paraId="355A0C09" w14:textId="77777777" w:rsidR="00BD1AEF" w:rsidRPr="00BD1AEF" w:rsidRDefault="00BD1AEF" w:rsidP="0058293F">
      <w:pPr>
        <w:numPr>
          <w:ilvl w:val="0"/>
          <w:numId w:val="10"/>
        </w:numPr>
        <w:spacing w:line="240" w:lineRule="auto"/>
      </w:pPr>
      <w:hyperlink r:id="rId25" w:history="1">
        <w:r w:rsidRPr="00BD1AEF">
          <w:rPr>
            <w:rStyle w:val="Hyperlink"/>
          </w:rPr>
          <w:t>UNT schedule to register and withdraw/drop a course</w:t>
        </w:r>
      </w:hyperlink>
    </w:p>
    <w:p w14:paraId="5A8C7F5F" w14:textId="77777777" w:rsidR="00BD1AEF" w:rsidRPr="00BD1AEF" w:rsidRDefault="00BD1AEF" w:rsidP="0058293F">
      <w:pPr>
        <w:numPr>
          <w:ilvl w:val="0"/>
          <w:numId w:val="10"/>
        </w:numPr>
        <w:spacing w:line="240" w:lineRule="auto"/>
      </w:pPr>
      <w:hyperlink r:id="rId26" w:history="1">
        <w:r w:rsidRPr="00BD1AEF">
          <w:rPr>
            <w:rStyle w:val="Hyperlink"/>
          </w:rPr>
          <w:t>Information on student policies and resources</w:t>
        </w:r>
      </w:hyperlink>
    </w:p>
    <w:p w14:paraId="5AFF5200" w14:textId="77777777" w:rsidR="00BD1AEF" w:rsidRPr="00BD1AEF" w:rsidRDefault="00BD1AEF" w:rsidP="0058293F">
      <w:pPr>
        <w:numPr>
          <w:ilvl w:val="0"/>
          <w:numId w:val="10"/>
        </w:numPr>
        <w:spacing w:line="240" w:lineRule="auto"/>
      </w:pPr>
      <w:hyperlink r:id="rId27" w:history="1">
        <w:r w:rsidRPr="00BD1AEF">
          <w:rPr>
            <w:rStyle w:val="Hyperlink"/>
          </w:rPr>
          <w:t>Learning Center</w:t>
        </w:r>
      </w:hyperlink>
    </w:p>
    <w:p w14:paraId="0FF9B8D2" w14:textId="77777777" w:rsidR="00BD1AEF" w:rsidRPr="00BD1AEF" w:rsidRDefault="00BD1AEF" w:rsidP="0058293F">
      <w:pPr>
        <w:numPr>
          <w:ilvl w:val="0"/>
          <w:numId w:val="10"/>
        </w:numPr>
        <w:spacing w:line="240" w:lineRule="auto"/>
      </w:pPr>
      <w:hyperlink r:id="rId28" w:history="1">
        <w:r w:rsidRPr="00BD1AEF">
          <w:rPr>
            <w:rStyle w:val="Hyperlink"/>
          </w:rPr>
          <w:t>Undergraduate research Fellowship</w:t>
        </w:r>
      </w:hyperlink>
    </w:p>
    <w:p w14:paraId="7A341C90" w14:textId="77777777" w:rsidR="00BD1AEF" w:rsidRPr="00BD1AEF" w:rsidRDefault="00BD1AEF" w:rsidP="00BD1AEF">
      <w:pPr>
        <w:pStyle w:val="Heading2"/>
      </w:pPr>
      <w:r w:rsidRPr="00BD1AEF">
        <w:lastRenderedPageBreak/>
        <w:t> Schedule</w:t>
      </w:r>
    </w:p>
    <w:tbl>
      <w:tblPr>
        <w:tblW w:w="5009" w:type="pct"/>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2"/>
        <w:gridCol w:w="1988"/>
        <w:gridCol w:w="5041"/>
        <w:gridCol w:w="1620"/>
      </w:tblGrid>
      <w:tr w:rsidR="00BD1AEF" w:rsidRPr="00BD1AEF" w14:paraId="0908D0F1" w14:textId="77777777" w:rsidTr="0058293F">
        <w:trPr>
          <w:trHeight w:val="636"/>
        </w:trPr>
        <w:tc>
          <w:tcPr>
            <w:tcW w:w="712" w:type="dxa"/>
            <w:tcBorders>
              <w:top w:val="outset" w:sz="6" w:space="0" w:color="auto"/>
              <w:left w:val="outset" w:sz="6" w:space="0" w:color="auto"/>
              <w:bottom w:val="outset" w:sz="6" w:space="0" w:color="auto"/>
              <w:right w:val="outset" w:sz="6" w:space="0" w:color="auto"/>
            </w:tcBorders>
            <w:vAlign w:val="center"/>
            <w:hideMark/>
          </w:tcPr>
          <w:p w14:paraId="6A5D016A" w14:textId="77777777" w:rsidR="00BD1AEF" w:rsidRPr="00BD1AEF" w:rsidRDefault="00BD1AEF" w:rsidP="00BD1AEF">
            <w:pPr>
              <w:rPr>
                <w:b/>
                <w:bCs/>
              </w:rPr>
            </w:pPr>
            <w:r w:rsidRPr="00BD1AEF">
              <w:rPr>
                <w:b/>
                <w:bCs/>
              </w:rPr>
              <w:t>Week</w:t>
            </w:r>
          </w:p>
        </w:tc>
        <w:tc>
          <w:tcPr>
            <w:tcW w:w="1988" w:type="dxa"/>
            <w:tcBorders>
              <w:top w:val="outset" w:sz="6" w:space="0" w:color="auto"/>
              <w:left w:val="outset" w:sz="6" w:space="0" w:color="auto"/>
              <w:bottom w:val="outset" w:sz="6" w:space="0" w:color="auto"/>
              <w:right w:val="outset" w:sz="6" w:space="0" w:color="auto"/>
            </w:tcBorders>
            <w:vAlign w:val="center"/>
            <w:hideMark/>
          </w:tcPr>
          <w:p w14:paraId="0D0C1EBF" w14:textId="2756D151" w:rsidR="00BD1AEF" w:rsidRPr="00BD1AEF" w:rsidRDefault="00BD1AEF" w:rsidP="00BD1AEF">
            <w:pPr>
              <w:rPr>
                <w:b/>
                <w:bCs/>
              </w:rPr>
            </w:pPr>
            <w:r w:rsidRPr="00BD1AEF">
              <w:rPr>
                <w:b/>
                <w:bCs/>
              </w:rPr>
              <w:t xml:space="preserve"> Open/ Due Date</w:t>
            </w:r>
          </w:p>
        </w:tc>
        <w:tc>
          <w:tcPr>
            <w:tcW w:w="5040" w:type="dxa"/>
            <w:tcBorders>
              <w:top w:val="outset" w:sz="6" w:space="0" w:color="auto"/>
              <w:left w:val="outset" w:sz="6" w:space="0" w:color="auto"/>
              <w:bottom w:val="outset" w:sz="6" w:space="0" w:color="auto"/>
              <w:right w:val="outset" w:sz="6" w:space="0" w:color="auto"/>
            </w:tcBorders>
            <w:vAlign w:val="center"/>
            <w:hideMark/>
          </w:tcPr>
          <w:p w14:paraId="250433B2" w14:textId="77777777" w:rsidR="00BD1AEF" w:rsidRPr="00BD1AEF" w:rsidRDefault="00BD1AEF" w:rsidP="00BD1AEF">
            <w:pPr>
              <w:rPr>
                <w:b/>
                <w:bCs/>
              </w:rPr>
            </w:pPr>
            <w:r w:rsidRPr="00BD1AEF">
              <w:rPr>
                <w:b/>
                <w:bCs/>
              </w:rPr>
              <w:t>Topic</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D3FF0E2" w14:textId="77777777" w:rsidR="00BD1AEF" w:rsidRPr="00BD1AEF" w:rsidRDefault="00BD1AEF" w:rsidP="00BD1AEF">
            <w:pPr>
              <w:rPr>
                <w:b/>
                <w:bCs/>
              </w:rPr>
            </w:pPr>
            <w:r w:rsidRPr="00BD1AEF">
              <w:rPr>
                <w:b/>
                <w:bCs/>
              </w:rPr>
              <w:t>Reading</w:t>
            </w:r>
          </w:p>
        </w:tc>
      </w:tr>
      <w:tr w:rsidR="00BD1AEF" w:rsidRPr="00BD1AEF" w14:paraId="491B6ED7" w14:textId="77777777" w:rsidTr="0058293F">
        <w:trPr>
          <w:trHeight w:val="321"/>
        </w:trPr>
        <w:tc>
          <w:tcPr>
            <w:tcW w:w="712" w:type="dxa"/>
            <w:tcBorders>
              <w:top w:val="outset" w:sz="6" w:space="0" w:color="auto"/>
              <w:left w:val="outset" w:sz="6" w:space="0" w:color="auto"/>
              <w:bottom w:val="outset" w:sz="6" w:space="0" w:color="auto"/>
              <w:right w:val="outset" w:sz="6" w:space="0" w:color="auto"/>
            </w:tcBorders>
            <w:vAlign w:val="center"/>
            <w:hideMark/>
          </w:tcPr>
          <w:p w14:paraId="324461ED" w14:textId="77777777" w:rsidR="00BD1AEF" w:rsidRPr="00BD1AEF" w:rsidRDefault="00BD1AEF" w:rsidP="00BD1AEF">
            <w:r w:rsidRPr="00BD1AEF">
              <w:t>1</w:t>
            </w:r>
          </w:p>
        </w:tc>
        <w:tc>
          <w:tcPr>
            <w:tcW w:w="1988" w:type="dxa"/>
            <w:tcBorders>
              <w:top w:val="outset" w:sz="6" w:space="0" w:color="auto"/>
              <w:left w:val="outset" w:sz="6" w:space="0" w:color="auto"/>
              <w:bottom w:val="outset" w:sz="6" w:space="0" w:color="auto"/>
              <w:right w:val="outset" w:sz="6" w:space="0" w:color="auto"/>
            </w:tcBorders>
            <w:vAlign w:val="center"/>
            <w:hideMark/>
          </w:tcPr>
          <w:p w14:paraId="046D99AB" w14:textId="2047D3D8" w:rsidR="00BD1AEF" w:rsidRPr="00BD1AEF" w:rsidRDefault="00BD1AEF" w:rsidP="00BD1AEF">
            <w:r w:rsidRPr="00BD1AEF">
              <w:t>5/1</w:t>
            </w:r>
            <w:r w:rsidR="002D6061">
              <w:t>8</w:t>
            </w:r>
            <w:r w:rsidRPr="00BD1AEF">
              <w:t xml:space="preserve"> - 5/</w:t>
            </w:r>
            <w:r w:rsidR="002D6061">
              <w:t>19</w:t>
            </w:r>
          </w:p>
        </w:tc>
        <w:tc>
          <w:tcPr>
            <w:tcW w:w="5040" w:type="dxa"/>
            <w:tcBorders>
              <w:top w:val="outset" w:sz="6" w:space="0" w:color="auto"/>
              <w:left w:val="outset" w:sz="6" w:space="0" w:color="auto"/>
              <w:bottom w:val="outset" w:sz="6" w:space="0" w:color="auto"/>
              <w:right w:val="outset" w:sz="6" w:space="0" w:color="auto"/>
            </w:tcBorders>
            <w:vAlign w:val="center"/>
            <w:hideMark/>
          </w:tcPr>
          <w:p w14:paraId="7BACDD0E" w14:textId="77777777" w:rsidR="00BD1AEF" w:rsidRPr="00BD1AEF" w:rsidRDefault="00BD1AEF" w:rsidP="00BD1AEF">
            <w:r w:rsidRPr="00BD1AEF">
              <w:t>Introduction to Statistics</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1A95B2C" w14:textId="77777777" w:rsidR="00BD1AEF" w:rsidRPr="00BD1AEF" w:rsidRDefault="00BD1AEF" w:rsidP="00BD1AEF">
            <w:r w:rsidRPr="00BD1AEF">
              <w:t>Chapter 1</w:t>
            </w:r>
          </w:p>
        </w:tc>
      </w:tr>
      <w:tr w:rsidR="00BD1AEF" w:rsidRPr="00BD1AEF" w14:paraId="00F872CE" w14:textId="77777777" w:rsidTr="0058293F">
        <w:trPr>
          <w:trHeight w:val="501"/>
        </w:trPr>
        <w:tc>
          <w:tcPr>
            <w:tcW w:w="712" w:type="dxa"/>
            <w:tcBorders>
              <w:top w:val="outset" w:sz="6" w:space="0" w:color="auto"/>
              <w:left w:val="outset" w:sz="6" w:space="0" w:color="auto"/>
              <w:bottom w:val="outset" w:sz="6" w:space="0" w:color="auto"/>
              <w:right w:val="outset" w:sz="6" w:space="0" w:color="auto"/>
            </w:tcBorders>
            <w:vAlign w:val="center"/>
            <w:hideMark/>
          </w:tcPr>
          <w:p w14:paraId="3C780F5D" w14:textId="77777777" w:rsidR="00BD1AEF" w:rsidRPr="00BD1AEF" w:rsidRDefault="00BD1AEF" w:rsidP="00BD1AEF">
            <w:r w:rsidRPr="00BD1AEF">
              <w:t>1</w:t>
            </w:r>
          </w:p>
        </w:tc>
        <w:tc>
          <w:tcPr>
            <w:tcW w:w="1988" w:type="dxa"/>
            <w:tcBorders>
              <w:top w:val="outset" w:sz="6" w:space="0" w:color="auto"/>
              <w:left w:val="outset" w:sz="6" w:space="0" w:color="auto"/>
              <w:bottom w:val="outset" w:sz="6" w:space="0" w:color="auto"/>
              <w:right w:val="outset" w:sz="6" w:space="0" w:color="auto"/>
            </w:tcBorders>
            <w:vAlign w:val="center"/>
            <w:hideMark/>
          </w:tcPr>
          <w:p w14:paraId="64F233C8" w14:textId="3F20CA8F" w:rsidR="00BD1AEF" w:rsidRPr="00BD1AEF" w:rsidRDefault="00BD1AEF" w:rsidP="00BD1AEF">
            <w:r w:rsidRPr="00BD1AEF">
              <w:t>5/</w:t>
            </w:r>
            <w:r w:rsidR="002D6061">
              <w:t>18</w:t>
            </w:r>
            <w:r w:rsidRPr="00BD1AEF">
              <w:t xml:space="preserve"> - 5/2</w:t>
            </w:r>
            <w:r w:rsidR="002D6061">
              <w:t>0</w:t>
            </w:r>
          </w:p>
        </w:tc>
        <w:tc>
          <w:tcPr>
            <w:tcW w:w="5040" w:type="dxa"/>
            <w:tcBorders>
              <w:top w:val="outset" w:sz="6" w:space="0" w:color="auto"/>
              <w:left w:val="outset" w:sz="6" w:space="0" w:color="auto"/>
              <w:bottom w:val="outset" w:sz="6" w:space="0" w:color="auto"/>
              <w:right w:val="outset" w:sz="6" w:space="0" w:color="auto"/>
            </w:tcBorders>
            <w:vAlign w:val="center"/>
            <w:hideMark/>
          </w:tcPr>
          <w:p w14:paraId="3AB9670F" w14:textId="77777777" w:rsidR="00BD1AEF" w:rsidRPr="00BD1AEF" w:rsidRDefault="00BD1AEF" w:rsidP="00BD1AEF">
            <w:r w:rsidRPr="00BD1AEF">
              <w:t>Frequency Distributions and Summarizing Data</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5B37766" w14:textId="77777777" w:rsidR="00BD1AEF" w:rsidRPr="00BD1AEF" w:rsidRDefault="00BD1AEF" w:rsidP="00BD1AEF">
            <w:r w:rsidRPr="00BD1AEF">
              <w:t>Chapter 2</w:t>
            </w:r>
          </w:p>
        </w:tc>
      </w:tr>
      <w:tr w:rsidR="00BD1AEF" w:rsidRPr="00BD1AEF" w14:paraId="7BAEF0FD" w14:textId="77777777" w:rsidTr="0058293F">
        <w:trPr>
          <w:trHeight w:val="330"/>
        </w:trPr>
        <w:tc>
          <w:tcPr>
            <w:tcW w:w="712" w:type="dxa"/>
            <w:tcBorders>
              <w:top w:val="outset" w:sz="6" w:space="0" w:color="auto"/>
              <w:left w:val="outset" w:sz="6" w:space="0" w:color="auto"/>
              <w:bottom w:val="outset" w:sz="6" w:space="0" w:color="auto"/>
              <w:right w:val="outset" w:sz="6" w:space="0" w:color="auto"/>
            </w:tcBorders>
            <w:vAlign w:val="center"/>
            <w:hideMark/>
          </w:tcPr>
          <w:p w14:paraId="5658E7EE" w14:textId="77777777" w:rsidR="00BD1AEF" w:rsidRPr="00BD1AEF" w:rsidRDefault="00BD1AEF" w:rsidP="00BD1AEF">
            <w:r w:rsidRPr="00BD1AEF">
              <w:t>1</w:t>
            </w:r>
          </w:p>
        </w:tc>
        <w:tc>
          <w:tcPr>
            <w:tcW w:w="1988" w:type="dxa"/>
            <w:tcBorders>
              <w:top w:val="outset" w:sz="6" w:space="0" w:color="auto"/>
              <w:left w:val="outset" w:sz="6" w:space="0" w:color="auto"/>
              <w:bottom w:val="outset" w:sz="6" w:space="0" w:color="auto"/>
              <w:right w:val="outset" w:sz="6" w:space="0" w:color="auto"/>
            </w:tcBorders>
            <w:vAlign w:val="center"/>
            <w:hideMark/>
          </w:tcPr>
          <w:p w14:paraId="2BC67DEA" w14:textId="2768C2A1" w:rsidR="00BD1AEF" w:rsidRPr="00BD1AEF" w:rsidRDefault="00BD1AEF" w:rsidP="00BD1AEF">
            <w:r w:rsidRPr="00BD1AEF">
              <w:t>5/1</w:t>
            </w:r>
            <w:r w:rsidR="002D6061">
              <w:t>8</w:t>
            </w:r>
            <w:r w:rsidRPr="00BD1AEF">
              <w:t xml:space="preserve"> - 5/2</w:t>
            </w:r>
            <w:r w:rsidR="002D6061">
              <w:t>1</w:t>
            </w:r>
          </w:p>
        </w:tc>
        <w:tc>
          <w:tcPr>
            <w:tcW w:w="5040" w:type="dxa"/>
            <w:tcBorders>
              <w:top w:val="outset" w:sz="6" w:space="0" w:color="auto"/>
              <w:left w:val="outset" w:sz="6" w:space="0" w:color="auto"/>
              <w:bottom w:val="outset" w:sz="6" w:space="0" w:color="auto"/>
              <w:right w:val="outset" w:sz="6" w:space="0" w:color="auto"/>
            </w:tcBorders>
            <w:vAlign w:val="center"/>
            <w:hideMark/>
          </w:tcPr>
          <w:p w14:paraId="78D940E3" w14:textId="77777777" w:rsidR="00BD1AEF" w:rsidRPr="00BD1AEF" w:rsidRDefault="00BD1AEF" w:rsidP="00BD1AEF">
            <w:r w:rsidRPr="00BD1AEF">
              <w:t>Measures of Central Tendency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19B3E39" w14:textId="77777777" w:rsidR="00BD1AEF" w:rsidRPr="00BD1AEF" w:rsidRDefault="00BD1AEF" w:rsidP="00BD1AEF">
            <w:r w:rsidRPr="00BD1AEF">
              <w:t>Chapter 3</w:t>
            </w:r>
          </w:p>
        </w:tc>
      </w:tr>
      <w:tr w:rsidR="00BD1AEF" w:rsidRPr="00BD1AEF" w14:paraId="1DC42EC9" w14:textId="77777777" w:rsidTr="0058293F">
        <w:trPr>
          <w:trHeight w:val="51"/>
        </w:trPr>
        <w:tc>
          <w:tcPr>
            <w:tcW w:w="712" w:type="dxa"/>
            <w:tcBorders>
              <w:top w:val="outset" w:sz="6" w:space="0" w:color="auto"/>
              <w:left w:val="outset" w:sz="6" w:space="0" w:color="auto"/>
              <w:bottom w:val="outset" w:sz="6" w:space="0" w:color="auto"/>
              <w:right w:val="outset" w:sz="6" w:space="0" w:color="auto"/>
            </w:tcBorders>
            <w:vAlign w:val="center"/>
            <w:hideMark/>
          </w:tcPr>
          <w:p w14:paraId="0160036A" w14:textId="77777777" w:rsidR="00BD1AEF" w:rsidRPr="00BD1AEF" w:rsidRDefault="00BD1AEF" w:rsidP="00BD1AEF">
            <w:r w:rsidRPr="00BD1AEF">
              <w:t>2</w:t>
            </w:r>
          </w:p>
        </w:tc>
        <w:tc>
          <w:tcPr>
            <w:tcW w:w="1988" w:type="dxa"/>
            <w:tcBorders>
              <w:top w:val="outset" w:sz="6" w:space="0" w:color="auto"/>
              <w:left w:val="outset" w:sz="6" w:space="0" w:color="auto"/>
              <w:bottom w:val="outset" w:sz="6" w:space="0" w:color="auto"/>
              <w:right w:val="outset" w:sz="6" w:space="0" w:color="auto"/>
            </w:tcBorders>
            <w:vAlign w:val="center"/>
            <w:hideMark/>
          </w:tcPr>
          <w:p w14:paraId="5B6FA364" w14:textId="4ACCB4BE" w:rsidR="00BD1AEF" w:rsidRPr="00BD1AEF" w:rsidRDefault="00BD1AEF" w:rsidP="00BD1AEF">
            <w:r w:rsidRPr="00BD1AEF">
              <w:t>5/2</w:t>
            </w:r>
            <w:r w:rsidR="002D6061">
              <w:t>2</w:t>
            </w:r>
            <w:r w:rsidRPr="00BD1AEF">
              <w:t xml:space="preserve"> - 5/2</w:t>
            </w:r>
            <w:r w:rsidR="002D6061">
              <w:t>5</w:t>
            </w:r>
          </w:p>
        </w:tc>
        <w:tc>
          <w:tcPr>
            <w:tcW w:w="5040" w:type="dxa"/>
            <w:tcBorders>
              <w:top w:val="outset" w:sz="6" w:space="0" w:color="auto"/>
              <w:left w:val="outset" w:sz="6" w:space="0" w:color="auto"/>
              <w:bottom w:val="outset" w:sz="6" w:space="0" w:color="auto"/>
              <w:right w:val="outset" w:sz="6" w:space="0" w:color="auto"/>
            </w:tcBorders>
            <w:vAlign w:val="center"/>
            <w:hideMark/>
          </w:tcPr>
          <w:p w14:paraId="64DC21C6" w14:textId="77777777" w:rsidR="00BD1AEF" w:rsidRPr="00BD1AEF" w:rsidRDefault="00BD1AEF" w:rsidP="00BD1AEF">
            <w:r w:rsidRPr="00BD1AEF">
              <w:t>Variability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C088431" w14:textId="77777777" w:rsidR="00BD1AEF" w:rsidRPr="00BD1AEF" w:rsidRDefault="00BD1AEF" w:rsidP="00BD1AEF">
            <w:r w:rsidRPr="00BD1AEF">
              <w:t>Chapter 4</w:t>
            </w:r>
          </w:p>
        </w:tc>
      </w:tr>
      <w:tr w:rsidR="00BD1AEF" w:rsidRPr="00BD1AEF" w14:paraId="386BF7CA" w14:textId="77777777" w:rsidTr="0058293F">
        <w:trPr>
          <w:trHeight w:val="231"/>
        </w:trPr>
        <w:tc>
          <w:tcPr>
            <w:tcW w:w="712" w:type="dxa"/>
            <w:tcBorders>
              <w:top w:val="outset" w:sz="6" w:space="0" w:color="auto"/>
              <w:left w:val="outset" w:sz="6" w:space="0" w:color="auto"/>
              <w:bottom w:val="outset" w:sz="6" w:space="0" w:color="auto"/>
              <w:right w:val="outset" w:sz="6" w:space="0" w:color="auto"/>
            </w:tcBorders>
            <w:vAlign w:val="center"/>
            <w:hideMark/>
          </w:tcPr>
          <w:p w14:paraId="0A43868D" w14:textId="77777777" w:rsidR="00BD1AEF" w:rsidRPr="00BD1AEF" w:rsidRDefault="00BD1AEF" w:rsidP="00BD1AEF">
            <w:r w:rsidRPr="00BD1AEF">
              <w:t>2</w:t>
            </w:r>
          </w:p>
        </w:tc>
        <w:tc>
          <w:tcPr>
            <w:tcW w:w="1988" w:type="dxa"/>
            <w:tcBorders>
              <w:top w:val="outset" w:sz="6" w:space="0" w:color="auto"/>
              <w:left w:val="outset" w:sz="6" w:space="0" w:color="auto"/>
              <w:bottom w:val="outset" w:sz="6" w:space="0" w:color="auto"/>
              <w:right w:val="outset" w:sz="6" w:space="0" w:color="auto"/>
            </w:tcBorders>
            <w:vAlign w:val="center"/>
            <w:hideMark/>
          </w:tcPr>
          <w:p w14:paraId="5B8D852B" w14:textId="129F9A70" w:rsidR="00BD1AEF" w:rsidRPr="00BD1AEF" w:rsidRDefault="00BD1AEF" w:rsidP="00BD1AEF">
            <w:r w:rsidRPr="00BD1AEF">
              <w:t>5/2</w:t>
            </w:r>
            <w:r w:rsidR="002D6061">
              <w:t>2</w:t>
            </w:r>
            <w:r w:rsidRPr="00BD1AEF">
              <w:t xml:space="preserve"> - 5/2</w:t>
            </w:r>
            <w:r w:rsidR="002D6061">
              <w:t>6</w:t>
            </w:r>
          </w:p>
        </w:tc>
        <w:tc>
          <w:tcPr>
            <w:tcW w:w="5040" w:type="dxa"/>
            <w:tcBorders>
              <w:top w:val="outset" w:sz="6" w:space="0" w:color="auto"/>
              <w:left w:val="outset" w:sz="6" w:space="0" w:color="auto"/>
              <w:bottom w:val="outset" w:sz="6" w:space="0" w:color="auto"/>
              <w:right w:val="outset" w:sz="6" w:space="0" w:color="auto"/>
            </w:tcBorders>
            <w:vAlign w:val="center"/>
            <w:hideMark/>
          </w:tcPr>
          <w:p w14:paraId="5F3ABA6E" w14:textId="77777777" w:rsidR="00BD1AEF" w:rsidRPr="00BD1AEF" w:rsidRDefault="00BD1AEF" w:rsidP="00BD1AEF">
            <w:r w:rsidRPr="00BD1AEF">
              <w:t>The Normal Distribution and Z scores</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B0EF8CE" w14:textId="77777777" w:rsidR="00BD1AEF" w:rsidRPr="00BD1AEF" w:rsidRDefault="00BD1AEF" w:rsidP="00BD1AEF">
            <w:r w:rsidRPr="00BD1AEF">
              <w:t>Chapter 5/6</w:t>
            </w:r>
          </w:p>
        </w:tc>
      </w:tr>
      <w:tr w:rsidR="00BD1AEF" w:rsidRPr="00BD1AEF" w14:paraId="302675D9" w14:textId="77777777" w:rsidTr="0058293F">
        <w:trPr>
          <w:trHeight w:val="51"/>
        </w:trPr>
        <w:tc>
          <w:tcPr>
            <w:tcW w:w="712" w:type="dxa"/>
            <w:tcBorders>
              <w:top w:val="outset" w:sz="6" w:space="0" w:color="auto"/>
              <w:left w:val="outset" w:sz="6" w:space="0" w:color="auto"/>
              <w:bottom w:val="outset" w:sz="6" w:space="0" w:color="auto"/>
              <w:right w:val="outset" w:sz="6" w:space="0" w:color="auto"/>
            </w:tcBorders>
            <w:vAlign w:val="center"/>
            <w:hideMark/>
          </w:tcPr>
          <w:p w14:paraId="210DCB17" w14:textId="77777777" w:rsidR="00BD1AEF" w:rsidRPr="00BD1AEF" w:rsidRDefault="00BD1AEF" w:rsidP="00BD1AEF">
            <w:r w:rsidRPr="00BD1AEF">
              <w:t>2</w:t>
            </w:r>
          </w:p>
        </w:tc>
        <w:tc>
          <w:tcPr>
            <w:tcW w:w="1988" w:type="dxa"/>
            <w:tcBorders>
              <w:top w:val="outset" w:sz="6" w:space="0" w:color="auto"/>
              <w:left w:val="outset" w:sz="6" w:space="0" w:color="auto"/>
              <w:bottom w:val="outset" w:sz="6" w:space="0" w:color="auto"/>
              <w:right w:val="outset" w:sz="6" w:space="0" w:color="auto"/>
            </w:tcBorders>
            <w:vAlign w:val="center"/>
            <w:hideMark/>
          </w:tcPr>
          <w:p w14:paraId="2934E881" w14:textId="6FDF539E" w:rsidR="00BD1AEF" w:rsidRPr="00BD1AEF" w:rsidRDefault="00BD1AEF" w:rsidP="00BD1AEF">
            <w:r w:rsidRPr="00BD1AEF">
              <w:t>5/2</w:t>
            </w:r>
            <w:r w:rsidR="002D6061">
              <w:t>2</w:t>
            </w:r>
            <w:r w:rsidRPr="00BD1AEF">
              <w:t xml:space="preserve"> - 5/2</w:t>
            </w:r>
            <w:r w:rsidR="002D6061">
              <w:t>7</w:t>
            </w:r>
          </w:p>
        </w:tc>
        <w:tc>
          <w:tcPr>
            <w:tcW w:w="5040" w:type="dxa"/>
            <w:tcBorders>
              <w:top w:val="outset" w:sz="6" w:space="0" w:color="auto"/>
              <w:left w:val="outset" w:sz="6" w:space="0" w:color="auto"/>
              <w:bottom w:val="outset" w:sz="6" w:space="0" w:color="auto"/>
              <w:right w:val="outset" w:sz="6" w:space="0" w:color="auto"/>
            </w:tcBorders>
            <w:vAlign w:val="center"/>
            <w:hideMark/>
          </w:tcPr>
          <w:p w14:paraId="6DC86AB6" w14:textId="77777777" w:rsidR="00BD1AEF" w:rsidRPr="00BD1AEF" w:rsidRDefault="00BD1AEF" w:rsidP="00BD1AEF">
            <w:r w:rsidRPr="00BD1AEF">
              <w:rPr>
                <w:b/>
                <w:bCs/>
              </w:rPr>
              <w:t>Exam 1 Review Activity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CB2BDC1" w14:textId="77777777" w:rsidR="00BD1AEF" w:rsidRPr="00BD1AEF" w:rsidRDefault="00BD1AEF" w:rsidP="00BD1AEF">
            <w:r w:rsidRPr="00BD1AEF">
              <w:t>Ch 1-6</w:t>
            </w:r>
          </w:p>
        </w:tc>
      </w:tr>
      <w:tr w:rsidR="00BD1AEF" w:rsidRPr="00BD1AEF" w14:paraId="0D03E84B" w14:textId="77777777" w:rsidTr="0058293F">
        <w:trPr>
          <w:trHeight w:val="42"/>
        </w:trPr>
        <w:tc>
          <w:tcPr>
            <w:tcW w:w="712" w:type="dxa"/>
            <w:tcBorders>
              <w:top w:val="outset" w:sz="6" w:space="0" w:color="auto"/>
              <w:left w:val="outset" w:sz="6" w:space="0" w:color="auto"/>
              <w:bottom w:val="outset" w:sz="6" w:space="0" w:color="auto"/>
              <w:right w:val="outset" w:sz="6" w:space="0" w:color="auto"/>
            </w:tcBorders>
            <w:vAlign w:val="center"/>
            <w:hideMark/>
          </w:tcPr>
          <w:p w14:paraId="4E83CC6A" w14:textId="77777777" w:rsidR="00BD1AEF" w:rsidRPr="00BD1AEF" w:rsidRDefault="00BD1AEF" w:rsidP="00BD1AEF">
            <w:r w:rsidRPr="00BD1AEF">
              <w:t>2</w:t>
            </w:r>
          </w:p>
        </w:tc>
        <w:tc>
          <w:tcPr>
            <w:tcW w:w="1988" w:type="dxa"/>
            <w:tcBorders>
              <w:top w:val="outset" w:sz="6" w:space="0" w:color="auto"/>
              <w:left w:val="outset" w:sz="6" w:space="0" w:color="auto"/>
              <w:bottom w:val="outset" w:sz="6" w:space="0" w:color="auto"/>
              <w:right w:val="outset" w:sz="6" w:space="0" w:color="auto"/>
            </w:tcBorders>
            <w:vAlign w:val="center"/>
            <w:hideMark/>
          </w:tcPr>
          <w:p w14:paraId="3145DC65" w14:textId="5B10B13F" w:rsidR="00BD1AEF" w:rsidRPr="00BD1AEF" w:rsidRDefault="00BD1AEF" w:rsidP="00BD1AEF">
            <w:r w:rsidRPr="00BD1AEF">
              <w:t>5/2</w:t>
            </w:r>
            <w:r w:rsidR="002D6061">
              <w:t>2</w:t>
            </w:r>
            <w:r w:rsidRPr="00BD1AEF">
              <w:t xml:space="preserve"> - 5/2</w:t>
            </w:r>
            <w:r w:rsidR="002D6061">
              <w:t>8</w:t>
            </w:r>
          </w:p>
        </w:tc>
        <w:tc>
          <w:tcPr>
            <w:tcW w:w="5040" w:type="dxa"/>
            <w:tcBorders>
              <w:top w:val="outset" w:sz="6" w:space="0" w:color="auto"/>
              <w:left w:val="outset" w:sz="6" w:space="0" w:color="auto"/>
              <w:bottom w:val="outset" w:sz="6" w:space="0" w:color="auto"/>
              <w:right w:val="outset" w:sz="6" w:space="0" w:color="auto"/>
            </w:tcBorders>
            <w:vAlign w:val="center"/>
            <w:hideMark/>
          </w:tcPr>
          <w:p w14:paraId="6024D905" w14:textId="77777777" w:rsidR="00BD1AEF" w:rsidRPr="00BD1AEF" w:rsidRDefault="00BD1AEF" w:rsidP="00BD1AEF">
            <w:r w:rsidRPr="00BD1AEF">
              <w:rPr>
                <w:b/>
                <w:bCs/>
              </w:rPr>
              <w:t>Exam 1</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0A675DA" w14:textId="77777777" w:rsidR="00BD1AEF" w:rsidRPr="00BD1AEF" w:rsidRDefault="00BD1AEF" w:rsidP="00BD1AEF">
            <w:r w:rsidRPr="00BD1AEF">
              <w:t>Ch 1-6</w:t>
            </w:r>
          </w:p>
        </w:tc>
      </w:tr>
      <w:tr w:rsidR="00BD1AEF" w:rsidRPr="00BD1AEF" w14:paraId="7E2B47A8" w14:textId="77777777" w:rsidTr="0058293F">
        <w:trPr>
          <w:trHeight w:val="40"/>
        </w:trPr>
        <w:tc>
          <w:tcPr>
            <w:tcW w:w="712" w:type="dxa"/>
            <w:tcBorders>
              <w:top w:val="outset" w:sz="6" w:space="0" w:color="auto"/>
              <w:left w:val="outset" w:sz="6" w:space="0" w:color="auto"/>
              <w:bottom w:val="outset" w:sz="6" w:space="0" w:color="auto"/>
              <w:right w:val="outset" w:sz="6" w:space="0" w:color="auto"/>
            </w:tcBorders>
            <w:vAlign w:val="center"/>
            <w:hideMark/>
          </w:tcPr>
          <w:p w14:paraId="69F32C48" w14:textId="77777777" w:rsidR="00BD1AEF" w:rsidRPr="00BD1AEF" w:rsidRDefault="00BD1AEF" w:rsidP="00BD1AEF">
            <w:r w:rsidRPr="00BD1AEF">
              <w:t>3</w:t>
            </w:r>
          </w:p>
        </w:tc>
        <w:tc>
          <w:tcPr>
            <w:tcW w:w="1988" w:type="dxa"/>
            <w:tcBorders>
              <w:top w:val="outset" w:sz="6" w:space="0" w:color="auto"/>
              <w:left w:val="outset" w:sz="6" w:space="0" w:color="auto"/>
              <w:bottom w:val="outset" w:sz="6" w:space="0" w:color="auto"/>
              <w:right w:val="outset" w:sz="6" w:space="0" w:color="auto"/>
            </w:tcBorders>
            <w:vAlign w:val="center"/>
            <w:hideMark/>
          </w:tcPr>
          <w:p w14:paraId="30F6C3DA" w14:textId="04F34456" w:rsidR="00BD1AEF" w:rsidRPr="00BD1AEF" w:rsidRDefault="00BD1AEF" w:rsidP="00BD1AEF">
            <w:r w:rsidRPr="00BD1AEF">
              <w:t>5/</w:t>
            </w:r>
            <w:r w:rsidR="002D6061">
              <w:t>29</w:t>
            </w:r>
            <w:r w:rsidRPr="00BD1AEF">
              <w:t xml:space="preserve"> - 6/</w:t>
            </w:r>
            <w:r w:rsidR="002D6061">
              <w:t>1</w:t>
            </w:r>
          </w:p>
        </w:tc>
        <w:tc>
          <w:tcPr>
            <w:tcW w:w="5040" w:type="dxa"/>
            <w:tcBorders>
              <w:top w:val="outset" w:sz="6" w:space="0" w:color="auto"/>
              <w:left w:val="outset" w:sz="6" w:space="0" w:color="auto"/>
              <w:bottom w:val="outset" w:sz="6" w:space="0" w:color="auto"/>
              <w:right w:val="outset" w:sz="6" w:space="0" w:color="auto"/>
            </w:tcBorders>
            <w:vAlign w:val="center"/>
            <w:hideMark/>
          </w:tcPr>
          <w:p w14:paraId="05C43D64" w14:textId="77777777" w:rsidR="00BD1AEF" w:rsidRPr="00BD1AEF" w:rsidRDefault="00BD1AEF" w:rsidP="00BD1AEF">
            <w:r w:rsidRPr="00BD1AEF">
              <w:t>Probability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473EBD6" w14:textId="77777777" w:rsidR="00BD1AEF" w:rsidRPr="00BD1AEF" w:rsidRDefault="00BD1AEF" w:rsidP="00BD1AEF">
            <w:r w:rsidRPr="00BD1AEF">
              <w:t>Chapter 7</w:t>
            </w:r>
          </w:p>
        </w:tc>
      </w:tr>
      <w:tr w:rsidR="00BD1AEF" w:rsidRPr="00BD1AEF" w14:paraId="78338BCB" w14:textId="77777777" w:rsidTr="0058293F">
        <w:trPr>
          <w:trHeight w:val="40"/>
        </w:trPr>
        <w:tc>
          <w:tcPr>
            <w:tcW w:w="712" w:type="dxa"/>
            <w:tcBorders>
              <w:top w:val="outset" w:sz="6" w:space="0" w:color="auto"/>
              <w:left w:val="outset" w:sz="6" w:space="0" w:color="auto"/>
              <w:bottom w:val="outset" w:sz="6" w:space="0" w:color="auto"/>
              <w:right w:val="outset" w:sz="6" w:space="0" w:color="auto"/>
            </w:tcBorders>
            <w:vAlign w:val="center"/>
            <w:hideMark/>
          </w:tcPr>
          <w:p w14:paraId="5D68ECD8" w14:textId="77777777" w:rsidR="00BD1AEF" w:rsidRPr="00BD1AEF" w:rsidRDefault="00BD1AEF" w:rsidP="00BD1AEF">
            <w:r w:rsidRPr="00BD1AEF">
              <w:t>3</w:t>
            </w:r>
          </w:p>
        </w:tc>
        <w:tc>
          <w:tcPr>
            <w:tcW w:w="1988" w:type="dxa"/>
            <w:tcBorders>
              <w:top w:val="outset" w:sz="6" w:space="0" w:color="auto"/>
              <w:left w:val="outset" w:sz="6" w:space="0" w:color="auto"/>
              <w:bottom w:val="outset" w:sz="6" w:space="0" w:color="auto"/>
              <w:right w:val="outset" w:sz="6" w:space="0" w:color="auto"/>
            </w:tcBorders>
            <w:vAlign w:val="center"/>
            <w:hideMark/>
          </w:tcPr>
          <w:p w14:paraId="1D52FB34" w14:textId="5EE1E60F" w:rsidR="00BD1AEF" w:rsidRPr="00BD1AEF" w:rsidRDefault="00BD1AEF" w:rsidP="00BD1AEF">
            <w:r w:rsidRPr="00BD1AEF">
              <w:t>5/</w:t>
            </w:r>
            <w:r w:rsidR="002D6061">
              <w:t>29</w:t>
            </w:r>
            <w:r w:rsidRPr="00BD1AEF">
              <w:t xml:space="preserve"> - 6/</w:t>
            </w:r>
            <w:r w:rsidR="002D6061">
              <w:t>2</w:t>
            </w:r>
          </w:p>
        </w:tc>
        <w:tc>
          <w:tcPr>
            <w:tcW w:w="5040" w:type="dxa"/>
            <w:tcBorders>
              <w:top w:val="outset" w:sz="6" w:space="0" w:color="auto"/>
              <w:left w:val="outset" w:sz="6" w:space="0" w:color="auto"/>
              <w:bottom w:val="outset" w:sz="6" w:space="0" w:color="auto"/>
              <w:right w:val="outset" w:sz="6" w:space="0" w:color="auto"/>
            </w:tcBorders>
            <w:vAlign w:val="center"/>
            <w:hideMark/>
          </w:tcPr>
          <w:p w14:paraId="137BC07A" w14:textId="77777777" w:rsidR="00BD1AEF" w:rsidRPr="00BD1AEF" w:rsidRDefault="00BD1AEF" w:rsidP="00BD1AEF">
            <w:r w:rsidRPr="00BD1AEF">
              <w:t>Introduction to Hypothesis Testing</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D93BFD8" w14:textId="77777777" w:rsidR="00BD1AEF" w:rsidRPr="00BD1AEF" w:rsidRDefault="00BD1AEF" w:rsidP="00BD1AEF">
            <w:r w:rsidRPr="00BD1AEF">
              <w:t>Chapter 8</w:t>
            </w:r>
          </w:p>
        </w:tc>
      </w:tr>
      <w:tr w:rsidR="00BD1AEF" w:rsidRPr="00BD1AEF" w14:paraId="10C5619B" w14:textId="77777777" w:rsidTr="0058293F">
        <w:trPr>
          <w:trHeight w:val="40"/>
        </w:trPr>
        <w:tc>
          <w:tcPr>
            <w:tcW w:w="712" w:type="dxa"/>
            <w:tcBorders>
              <w:top w:val="outset" w:sz="6" w:space="0" w:color="auto"/>
              <w:left w:val="outset" w:sz="6" w:space="0" w:color="auto"/>
              <w:bottom w:val="outset" w:sz="6" w:space="0" w:color="auto"/>
              <w:right w:val="outset" w:sz="6" w:space="0" w:color="auto"/>
            </w:tcBorders>
            <w:vAlign w:val="center"/>
            <w:hideMark/>
          </w:tcPr>
          <w:p w14:paraId="6C86F224" w14:textId="77777777" w:rsidR="00BD1AEF" w:rsidRPr="00BD1AEF" w:rsidRDefault="00BD1AEF" w:rsidP="00BD1AEF">
            <w:r w:rsidRPr="00BD1AEF">
              <w:t>3</w:t>
            </w:r>
          </w:p>
        </w:tc>
        <w:tc>
          <w:tcPr>
            <w:tcW w:w="1988" w:type="dxa"/>
            <w:tcBorders>
              <w:top w:val="outset" w:sz="6" w:space="0" w:color="auto"/>
              <w:left w:val="outset" w:sz="6" w:space="0" w:color="auto"/>
              <w:bottom w:val="outset" w:sz="6" w:space="0" w:color="auto"/>
              <w:right w:val="outset" w:sz="6" w:space="0" w:color="auto"/>
            </w:tcBorders>
            <w:vAlign w:val="center"/>
            <w:hideMark/>
          </w:tcPr>
          <w:p w14:paraId="1004319D" w14:textId="0409D4BD" w:rsidR="00BD1AEF" w:rsidRPr="00BD1AEF" w:rsidRDefault="00BD1AEF" w:rsidP="00BD1AEF">
            <w:r w:rsidRPr="00BD1AEF">
              <w:t>5/</w:t>
            </w:r>
            <w:r w:rsidR="002D6061">
              <w:t>29</w:t>
            </w:r>
            <w:r w:rsidRPr="00BD1AEF">
              <w:t xml:space="preserve"> - 6/</w:t>
            </w:r>
            <w:r w:rsidR="002D6061">
              <w:t>3</w:t>
            </w:r>
          </w:p>
        </w:tc>
        <w:tc>
          <w:tcPr>
            <w:tcW w:w="5040" w:type="dxa"/>
            <w:tcBorders>
              <w:top w:val="outset" w:sz="6" w:space="0" w:color="auto"/>
              <w:left w:val="outset" w:sz="6" w:space="0" w:color="auto"/>
              <w:bottom w:val="outset" w:sz="6" w:space="0" w:color="auto"/>
              <w:right w:val="outset" w:sz="6" w:space="0" w:color="auto"/>
            </w:tcBorders>
            <w:vAlign w:val="center"/>
            <w:hideMark/>
          </w:tcPr>
          <w:p w14:paraId="0BF0021F" w14:textId="77777777" w:rsidR="00BD1AEF" w:rsidRPr="00BD1AEF" w:rsidRDefault="00BD1AEF" w:rsidP="00BD1AEF">
            <w:proofErr w:type="gramStart"/>
            <w:r w:rsidRPr="00BD1AEF">
              <w:t>One-sample</w:t>
            </w:r>
            <w:proofErr w:type="gramEnd"/>
            <w:r w:rsidRPr="00BD1AEF">
              <w:t xml:space="preserve"> t-test</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18E0794" w14:textId="77777777" w:rsidR="00BD1AEF" w:rsidRPr="00BD1AEF" w:rsidRDefault="00BD1AEF" w:rsidP="00BD1AEF">
            <w:r w:rsidRPr="00BD1AEF">
              <w:t>Chapter 9</w:t>
            </w:r>
          </w:p>
        </w:tc>
      </w:tr>
      <w:tr w:rsidR="00BD1AEF" w:rsidRPr="00BD1AEF" w14:paraId="754FFF94" w14:textId="77777777" w:rsidTr="0058293F">
        <w:trPr>
          <w:trHeight w:val="40"/>
        </w:trPr>
        <w:tc>
          <w:tcPr>
            <w:tcW w:w="712" w:type="dxa"/>
            <w:tcBorders>
              <w:top w:val="outset" w:sz="6" w:space="0" w:color="auto"/>
              <w:left w:val="outset" w:sz="6" w:space="0" w:color="auto"/>
              <w:bottom w:val="outset" w:sz="6" w:space="0" w:color="auto"/>
              <w:right w:val="outset" w:sz="6" w:space="0" w:color="auto"/>
            </w:tcBorders>
            <w:vAlign w:val="center"/>
            <w:hideMark/>
          </w:tcPr>
          <w:p w14:paraId="7F3E2A8E" w14:textId="77777777" w:rsidR="00BD1AEF" w:rsidRPr="00BD1AEF" w:rsidRDefault="00BD1AEF" w:rsidP="00BD1AEF">
            <w:r w:rsidRPr="00BD1AEF">
              <w:t>3</w:t>
            </w:r>
          </w:p>
        </w:tc>
        <w:tc>
          <w:tcPr>
            <w:tcW w:w="1988" w:type="dxa"/>
            <w:tcBorders>
              <w:top w:val="outset" w:sz="6" w:space="0" w:color="auto"/>
              <w:left w:val="outset" w:sz="6" w:space="0" w:color="auto"/>
              <w:bottom w:val="outset" w:sz="6" w:space="0" w:color="auto"/>
              <w:right w:val="outset" w:sz="6" w:space="0" w:color="auto"/>
            </w:tcBorders>
            <w:vAlign w:val="center"/>
            <w:hideMark/>
          </w:tcPr>
          <w:p w14:paraId="0EF39315" w14:textId="751DB953" w:rsidR="00BD1AEF" w:rsidRPr="00BD1AEF" w:rsidRDefault="00BD1AEF" w:rsidP="00BD1AEF">
            <w:r w:rsidRPr="00BD1AEF">
              <w:t>5/</w:t>
            </w:r>
            <w:r w:rsidR="002D6061">
              <w:t>29</w:t>
            </w:r>
            <w:r w:rsidRPr="00BD1AEF">
              <w:t xml:space="preserve"> - 6/</w:t>
            </w:r>
            <w:r w:rsidR="002D6061">
              <w:t>4</w:t>
            </w:r>
          </w:p>
        </w:tc>
        <w:tc>
          <w:tcPr>
            <w:tcW w:w="5040" w:type="dxa"/>
            <w:tcBorders>
              <w:top w:val="outset" w:sz="6" w:space="0" w:color="auto"/>
              <w:left w:val="outset" w:sz="6" w:space="0" w:color="auto"/>
              <w:bottom w:val="outset" w:sz="6" w:space="0" w:color="auto"/>
              <w:right w:val="outset" w:sz="6" w:space="0" w:color="auto"/>
            </w:tcBorders>
            <w:vAlign w:val="center"/>
            <w:hideMark/>
          </w:tcPr>
          <w:p w14:paraId="315E4C18" w14:textId="77777777" w:rsidR="00BD1AEF" w:rsidRPr="00BD1AEF" w:rsidRDefault="00BD1AEF" w:rsidP="00BD1AEF">
            <w:r w:rsidRPr="00BD1AEF">
              <w:t xml:space="preserve">Related </w:t>
            </w:r>
            <w:proofErr w:type="gramStart"/>
            <w:r w:rsidRPr="00BD1AEF">
              <w:t>Samples t</w:t>
            </w:r>
            <w:proofErr w:type="gramEnd"/>
            <w:r w:rsidRPr="00BD1AEF">
              <w:t>-test</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99A08CB" w14:textId="77777777" w:rsidR="00BD1AEF" w:rsidRPr="00BD1AEF" w:rsidRDefault="00BD1AEF" w:rsidP="00BD1AEF">
            <w:r w:rsidRPr="00BD1AEF">
              <w:t>Chapter 11</w:t>
            </w:r>
          </w:p>
        </w:tc>
      </w:tr>
      <w:tr w:rsidR="00BD1AEF" w:rsidRPr="00BD1AEF" w14:paraId="46BFD864" w14:textId="77777777" w:rsidTr="0058293F">
        <w:trPr>
          <w:trHeight w:val="40"/>
        </w:trPr>
        <w:tc>
          <w:tcPr>
            <w:tcW w:w="712" w:type="dxa"/>
            <w:tcBorders>
              <w:top w:val="outset" w:sz="6" w:space="0" w:color="auto"/>
              <w:left w:val="outset" w:sz="6" w:space="0" w:color="auto"/>
              <w:bottom w:val="outset" w:sz="6" w:space="0" w:color="auto"/>
              <w:right w:val="outset" w:sz="6" w:space="0" w:color="auto"/>
            </w:tcBorders>
            <w:vAlign w:val="center"/>
            <w:hideMark/>
          </w:tcPr>
          <w:p w14:paraId="190CB493" w14:textId="77777777" w:rsidR="00BD1AEF" w:rsidRPr="00BD1AEF" w:rsidRDefault="00BD1AEF" w:rsidP="00BD1AEF">
            <w:r w:rsidRPr="00BD1AEF">
              <w:t>4</w:t>
            </w:r>
          </w:p>
        </w:tc>
        <w:tc>
          <w:tcPr>
            <w:tcW w:w="1988" w:type="dxa"/>
            <w:tcBorders>
              <w:top w:val="outset" w:sz="6" w:space="0" w:color="auto"/>
              <w:left w:val="outset" w:sz="6" w:space="0" w:color="auto"/>
              <w:bottom w:val="outset" w:sz="6" w:space="0" w:color="auto"/>
              <w:right w:val="outset" w:sz="6" w:space="0" w:color="auto"/>
            </w:tcBorders>
            <w:vAlign w:val="center"/>
            <w:hideMark/>
          </w:tcPr>
          <w:p w14:paraId="17781CC8" w14:textId="4EB6F9DA" w:rsidR="00BD1AEF" w:rsidRPr="00BD1AEF" w:rsidRDefault="00BD1AEF" w:rsidP="00BD1AEF">
            <w:r w:rsidRPr="00BD1AEF">
              <w:t>6/</w:t>
            </w:r>
            <w:r w:rsidR="002D6061">
              <w:t>5</w:t>
            </w:r>
            <w:r w:rsidRPr="00BD1AEF">
              <w:t xml:space="preserve"> - 6/</w:t>
            </w:r>
            <w:r w:rsidR="002D6061">
              <w:t>8</w:t>
            </w:r>
          </w:p>
        </w:tc>
        <w:tc>
          <w:tcPr>
            <w:tcW w:w="5040" w:type="dxa"/>
            <w:tcBorders>
              <w:top w:val="outset" w:sz="6" w:space="0" w:color="auto"/>
              <w:left w:val="outset" w:sz="6" w:space="0" w:color="auto"/>
              <w:bottom w:val="outset" w:sz="6" w:space="0" w:color="auto"/>
              <w:right w:val="outset" w:sz="6" w:space="0" w:color="auto"/>
            </w:tcBorders>
            <w:vAlign w:val="center"/>
            <w:hideMark/>
          </w:tcPr>
          <w:p w14:paraId="75F4F307" w14:textId="6A311F5D" w:rsidR="0058293F" w:rsidRPr="00BD1AEF" w:rsidRDefault="00BD1AEF" w:rsidP="00BD1AEF">
            <w:r w:rsidRPr="00BD1AEF">
              <w:t>Independent Samples t-test</w:t>
            </w:r>
            <w:r w:rsidR="0058293F">
              <w:br/>
            </w:r>
            <w:r w:rsidR="0058293F" w:rsidRPr="00BD1AEF">
              <w:rPr>
                <w:b/>
                <w:bCs/>
              </w:rPr>
              <w:t>Exam 2 Review Activity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11C5398" w14:textId="49C9B428" w:rsidR="0058293F" w:rsidRPr="00BD1AEF" w:rsidRDefault="00BD1AEF" w:rsidP="00BD1AEF">
            <w:r w:rsidRPr="00BD1AEF">
              <w:t>Chapter 10</w:t>
            </w:r>
            <w:r w:rsidR="0058293F">
              <w:br/>
              <w:t>Chapters 7-11</w:t>
            </w:r>
          </w:p>
        </w:tc>
      </w:tr>
      <w:tr w:rsidR="00BD1AEF" w:rsidRPr="00BD1AEF" w14:paraId="241FE850" w14:textId="77777777" w:rsidTr="0058293F">
        <w:trPr>
          <w:trHeight w:val="105"/>
        </w:trPr>
        <w:tc>
          <w:tcPr>
            <w:tcW w:w="712" w:type="dxa"/>
            <w:tcBorders>
              <w:top w:val="outset" w:sz="6" w:space="0" w:color="auto"/>
              <w:left w:val="outset" w:sz="6" w:space="0" w:color="auto"/>
              <w:bottom w:val="outset" w:sz="6" w:space="0" w:color="auto"/>
              <w:right w:val="outset" w:sz="6" w:space="0" w:color="auto"/>
            </w:tcBorders>
            <w:vAlign w:val="center"/>
            <w:hideMark/>
          </w:tcPr>
          <w:p w14:paraId="48DD5CEE" w14:textId="77777777" w:rsidR="00BD1AEF" w:rsidRPr="00BD1AEF" w:rsidRDefault="00BD1AEF" w:rsidP="00BD1AEF">
            <w:r w:rsidRPr="00BD1AEF">
              <w:t>4</w:t>
            </w:r>
          </w:p>
        </w:tc>
        <w:tc>
          <w:tcPr>
            <w:tcW w:w="1988" w:type="dxa"/>
            <w:tcBorders>
              <w:top w:val="outset" w:sz="6" w:space="0" w:color="auto"/>
              <w:left w:val="outset" w:sz="6" w:space="0" w:color="auto"/>
              <w:bottom w:val="outset" w:sz="6" w:space="0" w:color="auto"/>
              <w:right w:val="outset" w:sz="6" w:space="0" w:color="auto"/>
            </w:tcBorders>
            <w:vAlign w:val="center"/>
            <w:hideMark/>
          </w:tcPr>
          <w:p w14:paraId="6F42DFD0" w14:textId="76FD23B6" w:rsidR="00BD1AEF" w:rsidRPr="00BD1AEF" w:rsidRDefault="00BD1AEF" w:rsidP="00BD1AEF">
            <w:r w:rsidRPr="00BD1AEF">
              <w:t>6/</w:t>
            </w:r>
            <w:r w:rsidR="002D6061">
              <w:t>5</w:t>
            </w:r>
            <w:r w:rsidRPr="00BD1AEF">
              <w:t xml:space="preserve"> - 6/</w:t>
            </w:r>
            <w:r w:rsidR="002D6061">
              <w:t>9</w:t>
            </w:r>
          </w:p>
        </w:tc>
        <w:tc>
          <w:tcPr>
            <w:tcW w:w="5040" w:type="dxa"/>
            <w:tcBorders>
              <w:top w:val="outset" w:sz="6" w:space="0" w:color="auto"/>
              <w:left w:val="outset" w:sz="6" w:space="0" w:color="auto"/>
              <w:bottom w:val="outset" w:sz="6" w:space="0" w:color="auto"/>
              <w:right w:val="outset" w:sz="6" w:space="0" w:color="auto"/>
            </w:tcBorders>
            <w:vAlign w:val="center"/>
            <w:hideMark/>
          </w:tcPr>
          <w:p w14:paraId="73912818" w14:textId="39FEB542" w:rsidR="00BD1AEF" w:rsidRPr="00BD1AEF" w:rsidRDefault="00BD1AEF" w:rsidP="00BD1AEF">
            <w:r w:rsidRPr="00BD1AEF">
              <w:rPr>
                <w:b/>
                <w:bCs/>
              </w:rPr>
              <w:t>Exam 2</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2BC1289" w14:textId="77777777" w:rsidR="00BD1AEF" w:rsidRPr="00BD1AEF" w:rsidRDefault="00BD1AEF" w:rsidP="00BD1AEF">
            <w:r w:rsidRPr="00BD1AEF">
              <w:rPr>
                <w:b/>
                <w:bCs/>
              </w:rPr>
              <w:t>Chapters 7-11</w:t>
            </w:r>
          </w:p>
        </w:tc>
      </w:tr>
      <w:tr w:rsidR="00BD1AEF" w:rsidRPr="00BD1AEF" w14:paraId="7CAA8E6E" w14:textId="77777777" w:rsidTr="0058293F">
        <w:trPr>
          <w:trHeight w:val="123"/>
        </w:trPr>
        <w:tc>
          <w:tcPr>
            <w:tcW w:w="712" w:type="dxa"/>
            <w:tcBorders>
              <w:top w:val="outset" w:sz="6" w:space="0" w:color="auto"/>
              <w:left w:val="outset" w:sz="6" w:space="0" w:color="auto"/>
              <w:bottom w:val="outset" w:sz="6" w:space="0" w:color="auto"/>
              <w:right w:val="outset" w:sz="6" w:space="0" w:color="auto"/>
            </w:tcBorders>
            <w:vAlign w:val="center"/>
            <w:hideMark/>
          </w:tcPr>
          <w:p w14:paraId="77201708" w14:textId="77777777" w:rsidR="00BD1AEF" w:rsidRPr="00BD1AEF" w:rsidRDefault="00BD1AEF" w:rsidP="00BD1AEF">
            <w:r w:rsidRPr="00BD1AEF">
              <w:t>4</w:t>
            </w:r>
          </w:p>
        </w:tc>
        <w:tc>
          <w:tcPr>
            <w:tcW w:w="1988" w:type="dxa"/>
            <w:tcBorders>
              <w:top w:val="outset" w:sz="6" w:space="0" w:color="auto"/>
              <w:left w:val="outset" w:sz="6" w:space="0" w:color="auto"/>
              <w:bottom w:val="outset" w:sz="6" w:space="0" w:color="auto"/>
              <w:right w:val="outset" w:sz="6" w:space="0" w:color="auto"/>
            </w:tcBorders>
            <w:vAlign w:val="center"/>
            <w:hideMark/>
          </w:tcPr>
          <w:p w14:paraId="2520832C" w14:textId="08E429B8" w:rsidR="00BD1AEF" w:rsidRPr="00BD1AEF" w:rsidRDefault="00BD1AEF" w:rsidP="00BD1AEF">
            <w:r w:rsidRPr="00BD1AEF">
              <w:t>6/</w:t>
            </w:r>
            <w:r w:rsidR="002D6061">
              <w:t>5</w:t>
            </w:r>
            <w:r w:rsidRPr="00BD1AEF">
              <w:t xml:space="preserve"> - 6/1</w:t>
            </w:r>
            <w:r w:rsidR="002D6061">
              <w:t>0</w:t>
            </w:r>
          </w:p>
        </w:tc>
        <w:tc>
          <w:tcPr>
            <w:tcW w:w="5040" w:type="dxa"/>
            <w:tcBorders>
              <w:top w:val="outset" w:sz="6" w:space="0" w:color="auto"/>
              <w:left w:val="outset" w:sz="6" w:space="0" w:color="auto"/>
              <w:bottom w:val="outset" w:sz="6" w:space="0" w:color="auto"/>
              <w:right w:val="outset" w:sz="6" w:space="0" w:color="auto"/>
            </w:tcBorders>
            <w:vAlign w:val="center"/>
            <w:hideMark/>
          </w:tcPr>
          <w:p w14:paraId="6B54ECCC" w14:textId="77777777" w:rsidR="00BD1AEF" w:rsidRPr="00BD1AEF" w:rsidRDefault="00BD1AEF" w:rsidP="00BD1AEF">
            <w:r w:rsidRPr="00BD1AEF">
              <w:t>One-Way Analysis of Variance</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40D48B1" w14:textId="77777777" w:rsidR="00BD1AEF" w:rsidRPr="00BD1AEF" w:rsidRDefault="00BD1AEF" w:rsidP="00BD1AEF">
            <w:r w:rsidRPr="00BD1AEF">
              <w:t>Chapter 12</w:t>
            </w:r>
          </w:p>
        </w:tc>
      </w:tr>
      <w:tr w:rsidR="00BD1AEF" w:rsidRPr="00BD1AEF" w14:paraId="77D502F3" w14:textId="77777777" w:rsidTr="0058293F">
        <w:trPr>
          <w:trHeight w:val="114"/>
        </w:trPr>
        <w:tc>
          <w:tcPr>
            <w:tcW w:w="712" w:type="dxa"/>
            <w:tcBorders>
              <w:top w:val="outset" w:sz="6" w:space="0" w:color="auto"/>
              <w:left w:val="outset" w:sz="6" w:space="0" w:color="auto"/>
              <w:bottom w:val="outset" w:sz="6" w:space="0" w:color="auto"/>
              <w:right w:val="outset" w:sz="6" w:space="0" w:color="auto"/>
            </w:tcBorders>
            <w:vAlign w:val="center"/>
            <w:hideMark/>
          </w:tcPr>
          <w:p w14:paraId="362713E3" w14:textId="77777777" w:rsidR="00BD1AEF" w:rsidRPr="00BD1AEF" w:rsidRDefault="00BD1AEF" w:rsidP="00BD1AEF">
            <w:r w:rsidRPr="00BD1AEF">
              <w:t>4</w:t>
            </w:r>
          </w:p>
        </w:tc>
        <w:tc>
          <w:tcPr>
            <w:tcW w:w="1988" w:type="dxa"/>
            <w:tcBorders>
              <w:top w:val="outset" w:sz="6" w:space="0" w:color="auto"/>
              <w:left w:val="outset" w:sz="6" w:space="0" w:color="auto"/>
              <w:bottom w:val="outset" w:sz="6" w:space="0" w:color="auto"/>
              <w:right w:val="outset" w:sz="6" w:space="0" w:color="auto"/>
            </w:tcBorders>
            <w:vAlign w:val="center"/>
            <w:hideMark/>
          </w:tcPr>
          <w:p w14:paraId="1432C41C" w14:textId="363E6AD3" w:rsidR="00BD1AEF" w:rsidRPr="00BD1AEF" w:rsidRDefault="00BD1AEF" w:rsidP="00BD1AEF">
            <w:r w:rsidRPr="00BD1AEF">
              <w:t>6/</w:t>
            </w:r>
            <w:r w:rsidR="002D6061">
              <w:t>5</w:t>
            </w:r>
            <w:r w:rsidRPr="00BD1AEF">
              <w:t xml:space="preserve"> - 6/1</w:t>
            </w:r>
            <w:r w:rsidR="002D6061">
              <w:t>1</w:t>
            </w:r>
          </w:p>
        </w:tc>
        <w:tc>
          <w:tcPr>
            <w:tcW w:w="5040" w:type="dxa"/>
            <w:tcBorders>
              <w:top w:val="outset" w:sz="6" w:space="0" w:color="auto"/>
              <w:left w:val="outset" w:sz="6" w:space="0" w:color="auto"/>
              <w:bottom w:val="outset" w:sz="6" w:space="0" w:color="auto"/>
              <w:right w:val="outset" w:sz="6" w:space="0" w:color="auto"/>
            </w:tcBorders>
            <w:vAlign w:val="center"/>
            <w:hideMark/>
          </w:tcPr>
          <w:p w14:paraId="7A9A1513" w14:textId="77777777" w:rsidR="00BD1AEF" w:rsidRPr="00BD1AEF" w:rsidRDefault="00BD1AEF" w:rsidP="00BD1AEF">
            <w:r w:rsidRPr="00BD1AEF">
              <w:t>Repeated Measures ANOVA</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4276EDF" w14:textId="77777777" w:rsidR="00BD1AEF" w:rsidRPr="00BD1AEF" w:rsidRDefault="00BD1AEF" w:rsidP="00BD1AEF">
            <w:r w:rsidRPr="00BD1AEF">
              <w:t>Chapter 13</w:t>
            </w:r>
          </w:p>
        </w:tc>
      </w:tr>
      <w:tr w:rsidR="00BD1AEF" w:rsidRPr="00BD1AEF" w14:paraId="4528909F" w14:textId="77777777" w:rsidTr="0058293F">
        <w:trPr>
          <w:trHeight w:val="240"/>
        </w:trPr>
        <w:tc>
          <w:tcPr>
            <w:tcW w:w="712" w:type="dxa"/>
            <w:tcBorders>
              <w:top w:val="outset" w:sz="6" w:space="0" w:color="auto"/>
              <w:left w:val="outset" w:sz="6" w:space="0" w:color="auto"/>
              <w:bottom w:val="outset" w:sz="6" w:space="0" w:color="auto"/>
              <w:right w:val="outset" w:sz="6" w:space="0" w:color="auto"/>
            </w:tcBorders>
            <w:vAlign w:val="center"/>
            <w:hideMark/>
          </w:tcPr>
          <w:p w14:paraId="41DF2F58" w14:textId="77777777" w:rsidR="00BD1AEF" w:rsidRPr="00BD1AEF" w:rsidRDefault="00BD1AEF" w:rsidP="00BD1AEF">
            <w:r w:rsidRPr="00BD1AEF">
              <w:t>5</w:t>
            </w:r>
          </w:p>
        </w:tc>
        <w:tc>
          <w:tcPr>
            <w:tcW w:w="1988" w:type="dxa"/>
            <w:tcBorders>
              <w:top w:val="outset" w:sz="6" w:space="0" w:color="auto"/>
              <w:left w:val="outset" w:sz="6" w:space="0" w:color="auto"/>
              <w:bottom w:val="outset" w:sz="6" w:space="0" w:color="auto"/>
              <w:right w:val="outset" w:sz="6" w:space="0" w:color="auto"/>
            </w:tcBorders>
            <w:vAlign w:val="center"/>
            <w:hideMark/>
          </w:tcPr>
          <w:p w14:paraId="2A28219B" w14:textId="70B448AF" w:rsidR="00BD1AEF" w:rsidRPr="00BD1AEF" w:rsidRDefault="00BD1AEF" w:rsidP="00BD1AEF">
            <w:r w:rsidRPr="00BD1AEF">
              <w:t>6/1</w:t>
            </w:r>
            <w:r w:rsidR="002D6061">
              <w:t>2</w:t>
            </w:r>
            <w:r w:rsidRPr="00BD1AEF">
              <w:t xml:space="preserve"> - 6/1</w:t>
            </w:r>
            <w:r w:rsidR="002D6061">
              <w:t>5</w:t>
            </w:r>
          </w:p>
        </w:tc>
        <w:tc>
          <w:tcPr>
            <w:tcW w:w="5040" w:type="dxa"/>
            <w:tcBorders>
              <w:top w:val="outset" w:sz="6" w:space="0" w:color="auto"/>
              <w:left w:val="outset" w:sz="6" w:space="0" w:color="auto"/>
              <w:bottom w:val="outset" w:sz="6" w:space="0" w:color="auto"/>
              <w:right w:val="outset" w:sz="6" w:space="0" w:color="auto"/>
            </w:tcBorders>
            <w:vAlign w:val="center"/>
            <w:hideMark/>
          </w:tcPr>
          <w:p w14:paraId="609DFA98" w14:textId="77777777" w:rsidR="00BD1AEF" w:rsidRPr="00BD1AEF" w:rsidRDefault="00BD1AEF" w:rsidP="00BD1AEF">
            <w:r w:rsidRPr="00BD1AEF">
              <w:t>Factorial ANOVA</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7A37768" w14:textId="77777777" w:rsidR="00BD1AEF" w:rsidRPr="00BD1AEF" w:rsidRDefault="00BD1AEF" w:rsidP="00BD1AEF">
            <w:r w:rsidRPr="00BD1AEF">
              <w:t>Chapter 14</w:t>
            </w:r>
          </w:p>
        </w:tc>
      </w:tr>
      <w:tr w:rsidR="00BD1AEF" w:rsidRPr="00BD1AEF" w14:paraId="75C3FDAA" w14:textId="77777777" w:rsidTr="0058293F">
        <w:trPr>
          <w:trHeight w:val="40"/>
        </w:trPr>
        <w:tc>
          <w:tcPr>
            <w:tcW w:w="712" w:type="dxa"/>
            <w:tcBorders>
              <w:top w:val="outset" w:sz="6" w:space="0" w:color="auto"/>
              <w:left w:val="outset" w:sz="6" w:space="0" w:color="auto"/>
              <w:bottom w:val="outset" w:sz="6" w:space="0" w:color="auto"/>
              <w:right w:val="outset" w:sz="6" w:space="0" w:color="auto"/>
            </w:tcBorders>
            <w:vAlign w:val="center"/>
            <w:hideMark/>
          </w:tcPr>
          <w:p w14:paraId="4040F44F" w14:textId="77777777" w:rsidR="00BD1AEF" w:rsidRPr="00BD1AEF" w:rsidRDefault="00BD1AEF" w:rsidP="00BD1AEF">
            <w:r w:rsidRPr="00BD1AEF">
              <w:t>5</w:t>
            </w:r>
          </w:p>
        </w:tc>
        <w:tc>
          <w:tcPr>
            <w:tcW w:w="1988" w:type="dxa"/>
            <w:tcBorders>
              <w:top w:val="outset" w:sz="6" w:space="0" w:color="auto"/>
              <w:left w:val="outset" w:sz="6" w:space="0" w:color="auto"/>
              <w:bottom w:val="outset" w:sz="6" w:space="0" w:color="auto"/>
              <w:right w:val="outset" w:sz="6" w:space="0" w:color="auto"/>
            </w:tcBorders>
            <w:vAlign w:val="center"/>
            <w:hideMark/>
          </w:tcPr>
          <w:p w14:paraId="16E95EA8" w14:textId="142E40B4" w:rsidR="00BD1AEF" w:rsidRPr="00BD1AEF" w:rsidRDefault="00BD1AEF" w:rsidP="00BD1AEF">
            <w:r w:rsidRPr="00BD1AEF">
              <w:t>6/1</w:t>
            </w:r>
            <w:r w:rsidR="002D6061">
              <w:t>2</w:t>
            </w:r>
            <w:r w:rsidRPr="00BD1AEF">
              <w:t xml:space="preserve"> - 6/1</w:t>
            </w:r>
            <w:r w:rsidR="002D6061">
              <w:t>6</w:t>
            </w:r>
          </w:p>
        </w:tc>
        <w:tc>
          <w:tcPr>
            <w:tcW w:w="5040" w:type="dxa"/>
            <w:tcBorders>
              <w:top w:val="outset" w:sz="6" w:space="0" w:color="auto"/>
              <w:left w:val="outset" w:sz="6" w:space="0" w:color="auto"/>
              <w:bottom w:val="outset" w:sz="6" w:space="0" w:color="auto"/>
              <w:right w:val="outset" w:sz="6" w:space="0" w:color="auto"/>
            </w:tcBorders>
            <w:vAlign w:val="center"/>
            <w:hideMark/>
          </w:tcPr>
          <w:p w14:paraId="11E11259" w14:textId="77777777" w:rsidR="00BD1AEF" w:rsidRPr="00BD1AEF" w:rsidRDefault="00BD1AEF" w:rsidP="00BD1AEF">
            <w:r w:rsidRPr="00BD1AEF">
              <w:t>Correlation</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289A678" w14:textId="77777777" w:rsidR="00BD1AEF" w:rsidRPr="00BD1AEF" w:rsidRDefault="00BD1AEF" w:rsidP="00BD1AEF">
            <w:r w:rsidRPr="00BD1AEF">
              <w:t>Chapter 15</w:t>
            </w:r>
          </w:p>
        </w:tc>
      </w:tr>
      <w:tr w:rsidR="00BD1AEF" w:rsidRPr="00BD1AEF" w14:paraId="0F2B7644" w14:textId="77777777" w:rsidTr="0058293F">
        <w:trPr>
          <w:trHeight w:val="690"/>
        </w:trPr>
        <w:tc>
          <w:tcPr>
            <w:tcW w:w="712" w:type="dxa"/>
            <w:tcBorders>
              <w:top w:val="outset" w:sz="6" w:space="0" w:color="auto"/>
              <w:left w:val="outset" w:sz="6" w:space="0" w:color="auto"/>
              <w:bottom w:val="outset" w:sz="6" w:space="0" w:color="auto"/>
              <w:right w:val="outset" w:sz="6" w:space="0" w:color="auto"/>
            </w:tcBorders>
            <w:vAlign w:val="center"/>
            <w:hideMark/>
          </w:tcPr>
          <w:p w14:paraId="7AE76C2D" w14:textId="77777777" w:rsidR="00BD1AEF" w:rsidRPr="00BD1AEF" w:rsidRDefault="00BD1AEF" w:rsidP="00BD1AEF">
            <w:r w:rsidRPr="00BD1AEF">
              <w:t>5</w:t>
            </w:r>
          </w:p>
        </w:tc>
        <w:tc>
          <w:tcPr>
            <w:tcW w:w="1988" w:type="dxa"/>
            <w:tcBorders>
              <w:top w:val="outset" w:sz="6" w:space="0" w:color="auto"/>
              <w:left w:val="outset" w:sz="6" w:space="0" w:color="auto"/>
              <w:bottom w:val="outset" w:sz="6" w:space="0" w:color="auto"/>
              <w:right w:val="outset" w:sz="6" w:space="0" w:color="auto"/>
            </w:tcBorders>
            <w:vAlign w:val="center"/>
            <w:hideMark/>
          </w:tcPr>
          <w:p w14:paraId="1B2DF036" w14:textId="4047C23E" w:rsidR="00BD1AEF" w:rsidRPr="00BD1AEF" w:rsidRDefault="00BD1AEF" w:rsidP="00BD1AEF">
            <w:r w:rsidRPr="00BD1AEF">
              <w:t>6/1</w:t>
            </w:r>
            <w:r w:rsidR="002D6061">
              <w:t>2</w:t>
            </w:r>
            <w:r w:rsidRPr="00BD1AEF">
              <w:t xml:space="preserve"> - 6/1</w:t>
            </w:r>
            <w:r w:rsidR="002D6061">
              <w:t>7</w:t>
            </w:r>
          </w:p>
        </w:tc>
        <w:tc>
          <w:tcPr>
            <w:tcW w:w="5040" w:type="dxa"/>
            <w:tcBorders>
              <w:top w:val="outset" w:sz="6" w:space="0" w:color="auto"/>
              <w:left w:val="outset" w:sz="6" w:space="0" w:color="auto"/>
              <w:bottom w:val="outset" w:sz="6" w:space="0" w:color="auto"/>
              <w:right w:val="outset" w:sz="6" w:space="0" w:color="auto"/>
            </w:tcBorders>
            <w:vAlign w:val="center"/>
            <w:hideMark/>
          </w:tcPr>
          <w:p w14:paraId="4C6516D1" w14:textId="77777777" w:rsidR="00BD1AEF" w:rsidRPr="00BD1AEF" w:rsidRDefault="00BD1AEF" w:rsidP="00BD1AEF">
            <w:r w:rsidRPr="00BD1AEF">
              <w:rPr>
                <w:b/>
                <w:bCs/>
              </w:rPr>
              <w:t>Exam 3 Review Activity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D29298A" w14:textId="0B3B07C7" w:rsidR="00BD1AEF" w:rsidRPr="00BD1AEF" w:rsidRDefault="00BD1AEF" w:rsidP="00BD1AEF">
            <w:r w:rsidRPr="00BD1AEF">
              <w:rPr>
                <w:b/>
                <w:bCs/>
              </w:rPr>
              <w:t>Ch</w:t>
            </w:r>
            <w:r w:rsidR="0058293F">
              <w:rPr>
                <w:b/>
                <w:bCs/>
              </w:rPr>
              <w:t>.</w:t>
            </w:r>
            <w:r w:rsidRPr="00BD1AEF">
              <w:rPr>
                <w:b/>
                <w:bCs/>
              </w:rPr>
              <w:t xml:space="preserve"> 12-15</w:t>
            </w:r>
          </w:p>
        </w:tc>
      </w:tr>
      <w:tr w:rsidR="00BD1AEF" w:rsidRPr="00BD1AEF" w14:paraId="285D1BED" w14:textId="77777777" w:rsidTr="0058293F">
        <w:trPr>
          <w:trHeight w:val="159"/>
        </w:trPr>
        <w:tc>
          <w:tcPr>
            <w:tcW w:w="712" w:type="dxa"/>
            <w:tcBorders>
              <w:top w:val="outset" w:sz="6" w:space="0" w:color="auto"/>
              <w:left w:val="outset" w:sz="6" w:space="0" w:color="auto"/>
              <w:bottom w:val="outset" w:sz="6" w:space="0" w:color="auto"/>
              <w:right w:val="outset" w:sz="6" w:space="0" w:color="auto"/>
            </w:tcBorders>
            <w:vAlign w:val="center"/>
            <w:hideMark/>
          </w:tcPr>
          <w:p w14:paraId="1164CE18" w14:textId="77777777" w:rsidR="00BD1AEF" w:rsidRPr="00BD1AEF" w:rsidRDefault="00BD1AEF" w:rsidP="00BD1AEF">
            <w:r w:rsidRPr="00BD1AEF">
              <w:t>5</w:t>
            </w:r>
          </w:p>
        </w:tc>
        <w:tc>
          <w:tcPr>
            <w:tcW w:w="1988" w:type="dxa"/>
            <w:tcBorders>
              <w:top w:val="outset" w:sz="6" w:space="0" w:color="auto"/>
              <w:left w:val="outset" w:sz="6" w:space="0" w:color="auto"/>
              <w:bottom w:val="outset" w:sz="6" w:space="0" w:color="auto"/>
              <w:right w:val="outset" w:sz="6" w:space="0" w:color="auto"/>
            </w:tcBorders>
            <w:vAlign w:val="center"/>
            <w:hideMark/>
          </w:tcPr>
          <w:p w14:paraId="63433BD1" w14:textId="0DF50B91" w:rsidR="00BD1AEF" w:rsidRPr="00BD1AEF" w:rsidRDefault="00BD1AEF" w:rsidP="00BD1AEF">
            <w:r w:rsidRPr="00BD1AEF">
              <w:t>6/1</w:t>
            </w:r>
            <w:r w:rsidR="002D6061">
              <w:t>2</w:t>
            </w:r>
            <w:r w:rsidRPr="00BD1AEF">
              <w:t xml:space="preserve"> - 6/1</w:t>
            </w:r>
            <w:r w:rsidR="002D6061">
              <w:t>8</w:t>
            </w:r>
          </w:p>
        </w:tc>
        <w:tc>
          <w:tcPr>
            <w:tcW w:w="5040" w:type="dxa"/>
            <w:tcBorders>
              <w:top w:val="outset" w:sz="6" w:space="0" w:color="auto"/>
              <w:left w:val="outset" w:sz="6" w:space="0" w:color="auto"/>
              <w:bottom w:val="outset" w:sz="6" w:space="0" w:color="auto"/>
              <w:right w:val="outset" w:sz="6" w:space="0" w:color="auto"/>
            </w:tcBorders>
            <w:vAlign w:val="center"/>
            <w:hideMark/>
          </w:tcPr>
          <w:p w14:paraId="255ABD9C" w14:textId="77777777" w:rsidR="00BD1AEF" w:rsidRPr="00BD1AEF" w:rsidRDefault="00BD1AEF" w:rsidP="00BD1AEF">
            <w:r w:rsidRPr="00BD1AEF">
              <w:rPr>
                <w:b/>
                <w:bCs/>
              </w:rPr>
              <w:t>Exam 3</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528C6BE" w14:textId="42E13952" w:rsidR="00BD1AEF" w:rsidRPr="00BD1AEF" w:rsidRDefault="00BD1AEF" w:rsidP="00BD1AEF">
            <w:r w:rsidRPr="00BD1AEF">
              <w:rPr>
                <w:b/>
                <w:bCs/>
              </w:rPr>
              <w:t>Ch</w:t>
            </w:r>
            <w:r w:rsidR="0058293F">
              <w:rPr>
                <w:b/>
                <w:bCs/>
              </w:rPr>
              <w:t>.</w:t>
            </w:r>
            <w:r w:rsidRPr="00BD1AEF">
              <w:rPr>
                <w:b/>
                <w:bCs/>
              </w:rPr>
              <w:t xml:space="preserve"> 12-15</w:t>
            </w:r>
          </w:p>
        </w:tc>
      </w:tr>
      <w:tr w:rsidR="00BD1AEF" w:rsidRPr="00BD1AEF" w14:paraId="7D9A74E0" w14:textId="77777777" w:rsidTr="0058293F">
        <w:trPr>
          <w:trHeight w:val="40"/>
        </w:trPr>
        <w:tc>
          <w:tcPr>
            <w:tcW w:w="712" w:type="dxa"/>
            <w:tcBorders>
              <w:top w:val="outset" w:sz="6" w:space="0" w:color="auto"/>
              <w:left w:val="outset" w:sz="6" w:space="0" w:color="auto"/>
              <w:bottom w:val="outset" w:sz="6" w:space="0" w:color="auto"/>
              <w:right w:val="outset" w:sz="6" w:space="0" w:color="auto"/>
            </w:tcBorders>
            <w:vAlign w:val="center"/>
            <w:hideMark/>
          </w:tcPr>
          <w:p w14:paraId="17050FB8" w14:textId="77777777" w:rsidR="00BD1AEF" w:rsidRPr="00BD1AEF" w:rsidRDefault="00BD1AEF" w:rsidP="00BD1AEF">
            <w:r w:rsidRPr="00BD1AEF">
              <w:t>5</w:t>
            </w:r>
          </w:p>
        </w:tc>
        <w:tc>
          <w:tcPr>
            <w:tcW w:w="1988" w:type="dxa"/>
            <w:tcBorders>
              <w:top w:val="outset" w:sz="6" w:space="0" w:color="auto"/>
              <w:left w:val="outset" w:sz="6" w:space="0" w:color="auto"/>
              <w:bottom w:val="outset" w:sz="6" w:space="0" w:color="auto"/>
              <w:right w:val="outset" w:sz="6" w:space="0" w:color="auto"/>
            </w:tcBorders>
            <w:vAlign w:val="center"/>
            <w:hideMark/>
          </w:tcPr>
          <w:p w14:paraId="3838B74C" w14:textId="33D7742F" w:rsidR="00BD1AEF" w:rsidRPr="00BD1AEF" w:rsidRDefault="00BD1AEF" w:rsidP="00BD1AEF">
            <w:r w:rsidRPr="00BD1AEF">
              <w:rPr>
                <w:b/>
                <w:bCs/>
              </w:rPr>
              <w:t> 6/</w:t>
            </w:r>
            <w:r w:rsidR="002D6061">
              <w:rPr>
                <w:b/>
                <w:bCs/>
              </w:rPr>
              <w:t>19</w:t>
            </w:r>
          </w:p>
        </w:tc>
        <w:tc>
          <w:tcPr>
            <w:tcW w:w="5040" w:type="dxa"/>
            <w:tcBorders>
              <w:top w:val="outset" w:sz="6" w:space="0" w:color="auto"/>
              <w:left w:val="outset" w:sz="6" w:space="0" w:color="auto"/>
              <w:bottom w:val="outset" w:sz="6" w:space="0" w:color="auto"/>
              <w:right w:val="outset" w:sz="6" w:space="0" w:color="auto"/>
            </w:tcBorders>
            <w:vAlign w:val="center"/>
            <w:hideMark/>
          </w:tcPr>
          <w:p w14:paraId="72DCB3F3" w14:textId="77777777" w:rsidR="00BD1AEF" w:rsidRPr="00BD1AEF" w:rsidRDefault="00BD1AEF" w:rsidP="00BD1AEF">
            <w:r w:rsidRPr="00BD1AEF">
              <w:rPr>
                <w:b/>
                <w:bCs/>
              </w:rPr>
              <w:t xml:space="preserve">Final Exam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7F06D36" w14:textId="77777777" w:rsidR="00BD1AEF" w:rsidRPr="00BD1AEF" w:rsidRDefault="00BD1AEF" w:rsidP="00BD1AEF">
            <w:r w:rsidRPr="00BD1AEF">
              <w:t> </w:t>
            </w:r>
          </w:p>
        </w:tc>
      </w:tr>
    </w:tbl>
    <w:p w14:paraId="7A2AA89D" w14:textId="1BA4F474" w:rsidR="00836A78" w:rsidRDefault="00BD1AEF">
      <w:r w:rsidRPr="00BD1AEF">
        <w:t> </w:t>
      </w:r>
    </w:p>
    <w:sectPr w:rsidR="00836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7226"/>
    <w:multiLevelType w:val="multilevel"/>
    <w:tmpl w:val="F638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35B6B"/>
    <w:multiLevelType w:val="multilevel"/>
    <w:tmpl w:val="B4E4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D3E44"/>
    <w:multiLevelType w:val="multilevel"/>
    <w:tmpl w:val="FFEE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124AA"/>
    <w:multiLevelType w:val="multilevel"/>
    <w:tmpl w:val="A0F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52BF4"/>
    <w:multiLevelType w:val="multilevel"/>
    <w:tmpl w:val="C88E8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D863FD"/>
    <w:multiLevelType w:val="multilevel"/>
    <w:tmpl w:val="5262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DA0F46"/>
    <w:multiLevelType w:val="multilevel"/>
    <w:tmpl w:val="546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844DC"/>
    <w:multiLevelType w:val="multilevel"/>
    <w:tmpl w:val="C376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50077D"/>
    <w:multiLevelType w:val="multilevel"/>
    <w:tmpl w:val="FF22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25B88"/>
    <w:multiLevelType w:val="multilevel"/>
    <w:tmpl w:val="61EE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050044">
    <w:abstractNumId w:val="9"/>
  </w:num>
  <w:num w:numId="2" w16cid:durableId="1010566013">
    <w:abstractNumId w:val="6"/>
  </w:num>
  <w:num w:numId="3" w16cid:durableId="2041466846">
    <w:abstractNumId w:val="8"/>
  </w:num>
  <w:num w:numId="4" w16cid:durableId="625742118">
    <w:abstractNumId w:val="2"/>
  </w:num>
  <w:num w:numId="5" w16cid:durableId="142619942">
    <w:abstractNumId w:val="3"/>
  </w:num>
  <w:num w:numId="6" w16cid:durableId="324095291">
    <w:abstractNumId w:val="1"/>
  </w:num>
  <w:num w:numId="7" w16cid:durableId="2117864305">
    <w:abstractNumId w:val="0"/>
  </w:num>
  <w:num w:numId="8" w16cid:durableId="1574511183">
    <w:abstractNumId w:val="5"/>
  </w:num>
  <w:num w:numId="9" w16cid:durableId="55514117">
    <w:abstractNumId w:val="7"/>
  </w:num>
  <w:num w:numId="10" w16cid:durableId="118077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EF"/>
    <w:rsid w:val="000774CD"/>
    <w:rsid w:val="00167F16"/>
    <w:rsid w:val="00182944"/>
    <w:rsid w:val="002D6061"/>
    <w:rsid w:val="00482660"/>
    <w:rsid w:val="004914CA"/>
    <w:rsid w:val="0058293F"/>
    <w:rsid w:val="00816C23"/>
    <w:rsid w:val="00836A78"/>
    <w:rsid w:val="00A416AA"/>
    <w:rsid w:val="00B14CFE"/>
    <w:rsid w:val="00B61522"/>
    <w:rsid w:val="00BD1AEF"/>
    <w:rsid w:val="00D64978"/>
    <w:rsid w:val="00E2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09A7"/>
  <w15:chartTrackingRefBased/>
  <w15:docId w15:val="{8F713A59-ACD8-4F9B-8793-CA444EE9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1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1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AEF"/>
    <w:rPr>
      <w:rFonts w:eastAsiaTheme="majorEastAsia" w:cstheme="majorBidi"/>
      <w:color w:val="272727" w:themeColor="text1" w:themeTint="D8"/>
    </w:rPr>
  </w:style>
  <w:style w:type="paragraph" w:styleId="Title">
    <w:name w:val="Title"/>
    <w:basedOn w:val="Normal"/>
    <w:next w:val="Normal"/>
    <w:link w:val="TitleChar"/>
    <w:uiPriority w:val="10"/>
    <w:qFormat/>
    <w:rsid w:val="00BD1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AEF"/>
    <w:pPr>
      <w:spacing w:before="160"/>
      <w:jc w:val="center"/>
    </w:pPr>
    <w:rPr>
      <w:i/>
      <w:iCs/>
      <w:color w:val="404040" w:themeColor="text1" w:themeTint="BF"/>
    </w:rPr>
  </w:style>
  <w:style w:type="character" w:customStyle="1" w:styleId="QuoteChar">
    <w:name w:val="Quote Char"/>
    <w:basedOn w:val="DefaultParagraphFont"/>
    <w:link w:val="Quote"/>
    <w:uiPriority w:val="29"/>
    <w:rsid w:val="00BD1AEF"/>
    <w:rPr>
      <w:i/>
      <w:iCs/>
      <w:color w:val="404040" w:themeColor="text1" w:themeTint="BF"/>
    </w:rPr>
  </w:style>
  <w:style w:type="paragraph" w:styleId="ListParagraph">
    <w:name w:val="List Paragraph"/>
    <w:basedOn w:val="Normal"/>
    <w:uiPriority w:val="34"/>
    <w:qFormat/>
    <w:rsid w:val="00BD1AEF"/>
    <w:pPr>
      <w:ind w:left="720"/>
      <w:contextualSpacing/>
    </w:pPr>
  </w:style>
  <w:style w:type="character" w:styleId="IntenseEmphasis">
    <w:name w:val="Intense Emphasis"/>
    <w:basedOn w:val="DefaultParagraphFont"/>
    <w:uiPriority w:val="21"/>
    <w:qFormat/>
    <w:rsid w:val="00BD1AEF"/>
    <w:rPr>
      <w:i/>
      <w:iCs/>
      <w:color w:val="0F4761" w:themeColor="accent1" w:themeShade="BF"/>
    </w:rPr>
  </w:style>
  <w:style w:type="paragraph" w:styleId="IntenseQuote">
    <w:name w:val="Intense Quote"/>
    <w:basedOn w:val="Normal"/>
    <w:next w:val="Normal"/>
    <w:link w:val="IntenseQuoteChar"/>
    <w:uiPriority w:val="30"/>
    <w:qFormat/>
    <w:rsid w:val="00BD1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AEF"/>
    <w:rPr>
      <w:i/>
      <w:iCs/>
      <w:color w:val="0F4761" w:themeColor="accent1" w:themeShade="BF"/>
    </w:rPr>
  </w:style>
  <w:style w:type="character" w:styleId="IntenseReference">
    <w:name w:val="Intense Reference"/>
    <w:basedOn w:val="DefaultParagraphFont"/>
    <w:uiPriority w:val="32"/>
    <w:qFormat/>
    <w:rsid w:val="00BD1AEF"/>
    <w:rPr>
      <w:b/>
      <w:bCs/>
      <w:smallCaps/>
      <w:color w:val="0F4761" w:themeColor="accent1" w:themeShade="BF"/>
      <w:spacing w:val="5"/>
    </w:rPr>
  </w:style>
  <w:style w:type="character" w:styleId="Hyperlink">
    <w:name w:val="Hyperlink"/>
    <w:basedOn w:val="DefaultParagraphFont"/>
    <w:uiPriority w:val="99"/>
    <w:unhideWhenUsed/>
    <w:rsid w:val="00BD1AEF"/>
    <w:rPr>
      <w:color w:val="467886" w:themeColor="hyperlink"/>
      <w:u w:val="single"/>
    </w:rPr>
  </w:style>
  <w:style w:type="character" w:styleId="UnresolvedMention">
    <w:name w:val="Unresolved Mention"/>
    <w:basedOn w:val="DefaultParagraphFont"/>
    <w:uiPriority w:val="99"/>
    <w:semiHidden/>
    <w:unhideWhenUsed/>
    <w:rsid w:val="00BD1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20165">
      <w:bodyDiv w:val="1"/>
      <w:marLeft w:val="0"/>
      <w:marRight w:val="0"/>
      <w:marTop w:val="0"/>
      <w:marBottom w:val="0"/>
      <w:divBdr>
        <w:top w:val="none" w:sz="0" w:space="0" w:color="auto"/>
        <w:left w:val="none" w:sz="0" w:space="0" w:color="auto"/>
        <w:bottom w:val="none" w:sz="0" w:space="0" w:color="auto"/>
        <w:right w:val="none" w:sz="0" w:space="0" w:color="auto"/>
      </w:divBdr>
      <w:divsChild>
        <w:div w:id="1900701604">
          <w:marLeft w:val="0"/>
          <w:marRight w:val="0"/>
          <w:marTop w:val="0"/>
          <w:marBottom w:val="0"/>
          <w:divBdr>
            <w:top w:val="none" w:sz="0" w:space="0" w:color="auto"/>
            <w:left w:val="none" w:sz="0" w:space="0" w:color="auto"/>
            <w:bottom w:val="none" w:sz="0" w:space="0" w:color="auto"/>
            <w:right w:val="none" w:sz="0" w:space="0" w:color="auto"/>
          </w:divBdr>
          <w:divsChild>
            <w:div w:id="799616616">
              <w:marLeft w:val="0"/>
              <w:marRight w:val="0"/>
              <w:marTop w:val="0"/>
              <w:marBottom w:val="0"/>
              <w:divBdr>
                <w:top w:val="none" w:sz="0" w:space="0" w:color="auto"/>
                <w:left w:val="none" w:sz="0" w:space="0" w:color="auto"/>
                <w:bottom w:val="none" w:sz="0" w:space="0" w:color="auto"/>
                <w:right w:val="none" w:sz="0" w:space="0" w:color="auto"/>
              </w:divBdr>
            </w:div>
          </w:divsChild>
        </w:div>
        <w:div w:id="2134978991">
          <w:marLeft w:val="0"/>
          <w:marRight w:val="0"/>
          <w:marTop w:val="0"/>
          <w:marBottom w:val="0"/>
          <w:divBdr>
            <w:top w:val="none" w:sz="0" w:space="0" w:color="auto"/>
            <w:left w:val="none" w:sz="0" w:space="0" w:color="auto"/>
            <w:bottom w:val="none" w:sz="0" w:space="0" w:color="auto"/>
            <w:right w:val="none" w:sz="0" w:space="0" w:color="auto"/>
          </w:divBdr>
        </w:div>
      </w:divsChild>
    </w:div>
    <w:div w:id="1543053053">
      <w:bodyDiv w:val="1"/>
      <w:marLeft w:val="0"/>
      <w:marRight w:val="0"/>
      <w:marTop w:val="0"/>
      <w:marBottom w:val="0"/>
      <w:divBdr>
        <w:top w:val="none" w:sz="0" w:space="0" w:color="auto"/>
        <w:left w:val="none" w:sz="0" w:space="0" w:color="auto"/>
        <w:bottom w:val="none" w:sz="0" w:space="0" w:color="auto"/>
        <w:right w:val="none" w:sz="0" w:space="0" w:color="auto"/>
      </w:divBdr>
      <w:divsChild>
        <w:div w:id="1123501307">
          <w:marLeft w:val="0"/>
          <w:marRight w:val="0"/>
          <w:marTop w:val="0"/>
          <w:marBottom w:val="0"/>
          <w:divBdr>
            <w:top w:val="none" w:sz="0" w:space="0" w:color="auto"/>
            <w:left w:val="none" w:sz="0" w:space="0" w:color="auto"/>
            <w:bottom w:val="none" w:sz="0" w:space="0" w:color="auto"/>
            <w:right w:val="none" w:sz="0" w:space="0" w:color="auto"/>
          </w:divBdr>
          <w:divsChild>
            <w:div w:id="1348797272">
              <w:marLeft w:val="0"/>
              <w:marRight w:val="0"/>
              <w:marTop w:val="0"/>
              <w:marBottom w:val="0"/>
              <w:divBdr>
                <w:top w:val="none" w:sz="0" w:space="0" w:color="auto"/>
                <w:left w:val="none" w:sz="0" w:space="0" w:color="auto"/>
                <w:bottom w:val="none" w:sz="0" w:space="0" w:color="auto"/>
                <w:right w:val="none" w:sz="0" w:space="0" w:color="auto"/>
              </w:divBdr>
            </w:div>
          </w:divsChild>
        </w:div>
        <w:div w:id="645667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8311492761?pwd=cxGamhbdIzk0EBbUHuEfzJAIqukRaA.1" TargetMode="External"/><Relationship Id="rId13" Type="http://schemas.openxmlformats.org/officeDocument/2006/relationships/hyperlink" Target="https://policy.unt.edu/sites/default/files/06.039_StudAttnandAuthAbsence.Pub2_.19.pdf" TargetMode="External"/><Relationship Id="rId18" Type="http://schemas.openxmlformats.org/officeDocument/2006/relationships/hyperlink" Target="https://www.aclu.org/sites/default/files/pdfs/womensrights/titleixsexualassaultknowyourrightsyourcollege'sresponsibilities.pdf" TargetMode="External"/><Relationship Id="rId26" Type="http://schemas.openxmlformats.org/officeDocument/2006/relationships/hyperlink" Target="https://deanofstudents.unt.edu/" TargetMode="External"/><Relationship Id="rId3" Type="http://schemas.openxmlformats.org/officeDocument/2006/relationships/settings" Target="settings.xml"/><Relationship Id="rId21" Type="http://schemas.openxmlformats.org/officeDocument/2006/relationships/hyperlink" Target="https://studentaffairs.unt.edu/counseling-and-testing-services" TargetMode="External"/><Relationship Id="rId7" Type="http://schemas.openxmlformats.org/officeDocument/2006/relationships/hyperlink" Target="mailto:CameronNeath@my.unt.edu" TargetMode="External"/><Relationship Id="rId12" Type="http://schemas.openxmlformats.org/officeDocument/2006/relationships/hyperlink" Target="https://online.unt.edu/canvas-basics-unt-students" TargetMode="External"/><Relationship Id="rId17" Type="http://schemas.openxmlformats.org/officeDocument/2006/relationships/hyperlink" Target="http://policy.unt.edu/policy/12-005)" TargetMode="External"/><Relationship Id="rId25" Type="http://schemas.openxmlformats.org/officeDocument/2006/relationships/hyperlink" Target="https://registrar.unt.edu/registration/spring-registration-guide" TargetMode="External"/><Relationship Id="rId2" Type="http://schemas.openxmlformats.org/officeDocument/2006/relationships/styles" Target="styles.xml"/><Relationship Id="rId16" Type="http://schemas.openxmlformats.org/officeDocument/2006/relationships/hyperlink" Target="http://policy.unt.edu/policy/12-005" TargetMode="External"/><Relationship Id="rId20" Type="http://schemas.openxmlformats.org/officeDocument/2006/relationships/hyperlink" Target="https://studentaffairs.unt.edu/student-health-and-wellness-cent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nt.zoom.us/j/86115080368" TargetMode="External"/><Relationship Id="rId11" Type="http://schemas.openxmlformats.org/officeDocument/2006/relationships/hyperlink" Target="mailto:helpdesk@unt.edu" TargetMode="External"/><Relationship Id="rId24" Type="http://schemas.openxmlformats.org/officeDocument/2006/relationships/hyperlink" Target="https://studentaffairs.unt.edu/counseling-and-testing-services/services/individual-counseling" TargetMode="External"/><Relationship Id="rId5" Type="http://schemas.openxmlformats.org/officeDocument/2006/relationships/hyperlink" Target="mailto:Lisa.Manriquez@unt.edu" TargetMode="External"/><Relationship Id="rId15" Type="http://schemas.openxmlformats.org/officeDocument/2006/relationships/hyperlink" Target="https://deanofstudents.unt.edu/conduct"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hyperlink" Target="https://honors.unt.edu/research/unt-undergraduate-%20research-fellowship" TargetMode="External"/><Relationship Id="rId10" Type="http://schemas.openxmlformats.org/officeDocument/2006/relationships/hyperlink" Target="https://us02web.zoom.us/j/87053636169%20" TargetMode="External"/><Relationship Id="rId19" Type="http://schemas.openxmlformats.org/officeDocument/2006/relationships/hyperlink" Target="http://www.unt.edu/oda" TargetMode="External"/><Relationship Id="rId4" Type="http://schemas.openxmlformats.org/officeDocument/2006/relationships/webSettings" Target="webSettings.xml"/><Relationship Id="rId9" Type="http://schemas.openxmlformats.org/officeDocument/2006/relationships/hyperlink" Target="mailto:BrookeWhite@my.unt.edu" TargetMode="External"/><Relationship Id="rId14" Type="http://schemas.openxmlformats.org/officeDocument/2006/relationships/hyperlink" Target="https://facultysuccess.unt.edu/academic-integrity" TargetMode="External"/><Relationship Id="rId22" Type="http://schemas.openxmlformats.org/officeDocument/2006/relationships/hyperlink" Target="https://studentaffairs.unt.edu/care" TargetMode="External"/><Relationship Id="rId27" Type="http://schemas.openxmlformats.org/officeDocument/2006/relationships/hyperlink" Target="https://learningcenter.unt.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2725</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Manriquez, Lisa</dc:creator>
  <cp:keywords/>
  <dc:description/>
  <cp:lastModifiedBy>Manriquez, Lisa</cp:lastModifiedBy>
  <cp:revision>2</cp:revision>
  <dcterms:created xsi:type="dcterms:W3CDTF">2026-05-19T19:35:00Z</dcterms:created>
  <dcterms:modified xsi:type="dcterms:W3CDTF">2026-05-19T19:35:00Z</dcterms:modified>
</cp:coreProperties>
</file>