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AEC1" w14:textId="0972297B" w:rsidR="00604E45" w:rsidRPr="00315A52" w:rsidRDefault="00167548" w:rsidP="00AA63E6">
      <w:pPr>
        <w:pStyle w:val="Heading1"/>
        <w:rPr>
          <w:color w:val="00B050"/>
        </w:rPr>
      </w:pPr>
      <w:r w:rsidRPr="00315A52">
        <w:rPr>
          <w:color w:val="00B050"/>
        </w:rPr>
        <w:t xml:space="preserve">PADM </w:t>
      </w:r>
      <w:r w:rsidR="00A20E66">
        <w:rPr>
          <w:color w:val="00B050"/>
        </w:rPr>
        <w:t xml:space="preserve">3410: The Financial Aspects of Government </w:t>
      </w:r>
    </w:p>
    <w:p w14:paraId="5050E8A2" w14:textId="62309B6E" w:rsidR="002F6AB1" w:rsidRPr="00315A52" w:rsidRDefault="00D40C61" w:rsidP="00C14845">
      <w:pPr>
        <w:pStyle w:val="Heading2"/>
        <w:rPr>
          <w:b/>
          <w:bCs/>
        </w:rPr>
      </w:pPr>
      <w:r w:rsidRPr="00315A52">
        <w:rPr>
          <w:b/>
          <w:bCs/>
        </w:rPr>
        <w:t>Instructor Contact</w:t>
      </w:r>
    </w:p>
    <w:p w14:paraId="4AF961DF" w14:textId="24094968" w:rsidR="00D40C61" w:rsidRDefault="00D40C61" w:rsidP="00D40C61">
      <w:pPr>
        <w:spacing w:after="0"/>
        <w:rPr>
          <w:b/>
        </w:rPr>
      </w:pPr>
      <w:r w:rsidRPr="0028285A">
        <w:rPr>
          <w:b/>
        </w:rPr>
        <w:t>Name:</w:t>
      </w:r>
      <w:r w:rsidR="00167548">
        <w:rPr>
          <w:b/>
        </w:rPr>
        <w:t xml:space="preserve"> Lowell Johnson</w:t>
      </w:r>
    </w:p>
    <w:p w14:paraId="2BA48B8B" w14:textId="577DD543" w:rsidR="005C7253" w:rsidRPr="0028285A" w:rsidRDefault="005C7253" w:rsidP="00D40C61">
      <w:pPr>
        <w:spacing w:after="0"/>
        <w:rPr>
          <w:b/>
        </w:rPr>
      </w:pPr>
      <w:r>
        <w:rPr>
          <w:b/>
        </w:rPr>
        <w:t>Pronouns:</w:t>
      </w:r>
      <w:r w:rsidR="00167548">
        <w:rPr>
          <w:b/>
        </w:rPr>
        <w:t xml:space="preserve"> He/Him/His</w:t>
      </w:r>
    </w:p>
    <w:p w14:paraId="5C2C8BBD" w14:textId="5C85ACE8" w:rsidR="00D40C61" w:rsidRPr="0028285A" w:rsidRDefault="00D40C61" w:rsidP="00D40C61">
      <w:pPr>
        <w:spacing w:after="0"/>
        <w:rPr>
          <w:b/>
        </w:rPr>
      </w:pPr>
      <w:r w:rsidRPr="0028285A">
        <w:rPr>
          <w:b/>
        </w:rPr>
        <w:t>Office Location:</w:t>
      </w:r>
      <w:r w:rsidR="00167548">
        <w:rPr>
          <w:b/>
        </w:rPr>
        <w:t xml:space="preserve"> Chilton </w:t>
      </w:r>
      <w:r w:rsidR="00314187">
        <w:rPr>
          <w:b/>
        </w:rPr>
        <w:t>114 F</w:t>
      </w:r>
    </w:p>
    <w:p w14:paraId="10990C9C" w14:textId="020EFEFD" w:rsidR="00D40C61" w:rsidRPr="0028285A" w:rsidRDefault="00D40C61" w:rsidP="00D40C61">
      <w:pPr>
        <w:spacing w:after="0"/>
        <w:rPr>
          <w:b/>
        </w:rPr>
      </w:pPr>
      <w:r w:rsidRPr="0028285A">
        <w:rPr>
          <w:b/>
        </w:rPr>
        <w:t>Office Hours:</w:t>
      </w:r>
      <w:r w:rsidR="00167548">
        <w:rPr>
          <w:b/>
        </w:rPr>
        <w:t xml:space="preserve"> </w:t>
      </w:r>
      <w:r w:rsidR="00BB1F8D">
        <w:rPr>
          <w:b/>
        </w:rPr>
        <w:t xml:space="preserve">Tues </w:t>
      </w:r>
      <w:r w:rsidR="00492042">
        <w:rPr>
          <w:b/>
        </w:rPr>
        <w:t xml:space="preserve">and </w:t>
      </w:r>
      <w:r w:rsidR="00BB1F8D">
        <w:rPr>
          <w:b/>
        </w:rPr>
        <w:t xml:space="preserve">Thu </w:t>
      </w:r>
      <w:r w:rsidR="00492042">
        <w:rPr>
          <w:b/>
        </w:rPr>
        <w:t>1:30</w:t>
      </w:r>
      <w:r w:rsidR="00BB1F8D">
        <w:rPr>
          <w:b/>
        </w:rPr>
        <w:t>pm-</w:t>
      </w:r>
      <w:r w:rsidR="00492042">
        <w:rPr>
          <w:b/>
        </w:rPr>
        <w:t>3</w:t>
      </w:r>
      <w:r w:rsidR="00BB1F8D">
        <w:rPr>
          <w:b/>
        </w:rPr>
        <w:t>pm</w:t>
      </w:r>
      <w:r w:rsidR="00492042">
        <w:rPr>
          <w:b/>
        </w:rPr>
        <w:t xml:space="preserve"> (13:30-1500)</w:t>
      </w:r>
      <w:r w:rsidR="00BB1F8D">
        <w:rPr>
          <w:b/>
        </w:rPr>
        <w:t xml:space="preserve">, </w:t>
      </w:r>
      <w:r w:rsidR="00167548">
        <w:rPr>
          <w:b/>
        </w:rPr>
        <w:t>and by appointment</w:t>
      </w:r>
    </w:p>
    <w:p w14:paraId="5A856F9F" w14:textId="07C347E7" w:rsidR="00D40C61" w:rsidRPr="0028285A" w:rsidRDefault="00D40C61" w:rsidP="00D40C61">
      <w:pPr>
        <w:spacing w:after="0"/>
        <w:rPr>
          <w:b/>
        </w:rPr>
      </w:pPr>
      <w:r w:rsidRPr="0028285A">
        <w:rPr>
          <w:b/>
        </w:rPr>
        <w:t>Email:</w:t>
      </w:r>
      <w:r w:rsidR="00167548">
        <w:rPr>
          <w:b/>
        </w:rPr>
        <w:t xml:space="preserve"> Lowell.Johnson@unt.edu</w:t>
      </w:r>
    </w:p>
    <w:p w14:paraId="325F4526" w14:textId="5606DA01" w:rsidR="00315A52" w:rsidRPr="004670AD" w:rsidRDefault="00D40C61" w:rsidP="006D3C3F">
      <w:pPr>
        <w:pStyle w:val="NormalWeb"/>
        <w:spacing w:before="277" w:beforeAutospacing="0" w:after="0" w:afterAutospacing="0"/>
        <w:ind w:left="4" w:right="98" w:firstLine="12"/>
        <w:rPr>
          <w:rFonts w:asciiTheme="minorHAnsi" w:hAnsiTheme="minorHAnsi" w:cstheme="minorHAnsi"/>
          <w:sz w:val="22"/>
          <w:szCs w:val="22"/>
        </w:rPr>
      </w:pPr>
      <w:r w:rsidRPr="004670AD">
        <w:rPr>
          <w:rFonts w:asciiTheme="minorHAnsi" w:hAnsiTheme="minorHAnsi" w:cstheme="minorHAnsi"/>
          <w:b/>
          <w:sz w:val="22"/>
          <w:szCs w:val="22"/>
        </w:rPr>
        <w:t>Communication</w:t>
      </w:r>
      <w:r w:rsidR="00315A52" w:rsidRPr="004670AD">
        <w:rPr>
          <w:rFonts w:asciiTheme="minorHAnsi" w:hAnsiTheme="minorHAnsi" w:cstheme="minorHAnsi"/>
          <w:b/>
          <w:sz w:val="22"/>
          <w:szCs w:val="22"/>
        </w:rPr>
        <w:t xml:space="preserve">: </w:t>
      </w:r>
      <w:r w:rsidR="00315A52" w:rsidRPr="004670AD">
        <w:rPr>
          <w:rFonts w:asciiTheme="minorHAnsi" w:hAnsiTheme="minorHAnsi" w:cstheme="minorHAnsi"/>
          <w:bCs/>
          <w:sz w:val="22"/>
          <w:szCs w:val="22"/>
        </w:rPr>
        <w:t>I prefer you email me through the Canvas learning management system</w:t>
      </w:r>
      <w:r w:rsidR="00315A52" w:rsidRPr="004670AD">
        <w:rPr>
          <w:rFonts w:asciiTheme="minorHAnsi" w:hAnsiTheme="minorHAnsi" w:cstheme="minorHAnsi"/>
          <w:b/>
          <w:sz w:val="22"/>
          <w:szCs w:val="22"/>
        </w:rPr>
        <w:t xml:space="preserve">.  </w:t>
      </w:r>
      <w:r w:rsidR="00315A52" w:rsidRPr="004670AD">
        <w:rPr>
          <w:rFonts w:asciiTheme="minorHAnsi" w:hAnsiTheme="minorHAnsi" w:cstheme="minorHAnsi"/>
          <w:color w:val="000000"/>
          <w:sz w:val="22"/>
          <w:szCs w:val="22"/>
        </w:rPr>
        <w:t xml:space="preserve">Use the Inbox button in Canvas to email me.  When you send your message, it will go to my UNT  email address.  The Inbox button (represented by the “box with sheet of paper sticking up out of it” icon) is located on the left side of your computer screen after </w:t>
      </w:r>
      <w:r w:rsidR="004E6AFA">
        <w:rPr>
          <w:rFonts w:asciiTheme="minorHAnsi" w:hAnsiTheme="minorHAnsi" w:cstheme="minorHAnsi"/>
          <w:color w:val="000000"/>
          <w:sz w:val="22"/>
          <w:szCs w:val="22"/>
        </w:rPr>
        <w:t xml:space="preserve">you </w:t>
      </w:r>
      <w:r w:rsidR="00315A52" w:rsidRPr="004670AD">
        <w:rPr>
          <w:rFonts w:asciiTheme="minorHAnsi" w:hAnsiTheme="minorHAnsi" w:cstheme="minorHAnsi"/>
          <w:color w:val="000000"/>
          <w:sz w:val="22"/>
          <w:szCs w:val="22"/>
        </w:rPr>
        <w:t xml:space="preserve">logon to Canvas.  I will make every effort  to respond to your message within 24 hours.  </w:t>
      </w:r>
      <w:r w:rsidR="005C0C1D" w:rsidRPr="004670AD">
        <w:rPr>
          <w:rFonts w:asciiTheme="minorHAnsi" w:hAnsiTheme="minorHAnsi" w:cstheme="minorHAnsi"/>
          <w:color w:val="000000"/>
          <w:sz w:val="22"/>
          <w:szCs w:val="22"/>
        </w:rPr>
        <w:t>Students</w:t>
      </w:r>
      <w:r w:rsidR="00315A52" w:rsidRPr="004670AD">
        <w:rPr>
          <w:rFonts w:asciiTheme="minorHAnsi" w:hAnsiTheme="minorHAnsi" w:cstheme="minorHAnsi"/>
          <w:color w:val="000000"/>
          <w:sz w:val="22"/>
          <w:szCs w:val="22"/>
        </w:rPr>
        <w:t xml:space="preserve"> may also email me at the above listed email address, but the volume of email I receive sometimes makes it difficult to keep track of it.</w:t>
      </w:r>
    </w:p>
    <w:p w14:paraId="6F93C53A" w14:textId="78C4B106" w:rsidR="005C7253" w:rsidRPr="00755D48" w:rsidRDefault="005C7253" w:rsidP="005C7253">
      <w:pPr>
        <w:pStyle w:val="Heading2"/>
        <w:rPr>
          <w:rFonts w:asciiTheme="minorHAnsi" w:hAnsiTheme="minorHAnsi" w:cstheme="minorHAnsi"/>
          <w:b/>
          <w:bCs/>
        </w:rPr>
      </w:pPr>
      <w:r w:rsidRPr="00755D48">
        <w:rPr>
          <w:rFonts w:asciiTheme="minorHAnsi" w:hAnsiTheme="minorHAnsi" w:cstheme="minorHAnsi"/>
          <w:b/>
          <w:bCs/>
        </w:rPr>
        <w:t>Welcome to UNT!</w:t>
      </w:r>
    </w:p>
    <w:p w14:paraId="6243F600" w14:textId="04A5B0D0" w:rsidR="004670AD" w:rsidRPr="004670AD" w:rsidRDefault="00B47E5C" w:rsidP="004670AD">
      <w:pPr>
        <w:spacing w:line="276" w:lineRule="auto"/>
        <w:rPr>
          <w:rFonts w:eastAsia="Times New Roman" w:cstheme="minorHAnsi"/>
        </w:rPr>
      </w:pPr>
      <w:r w:rsidRPr="004670AD">
        <w:rPr>
          <w:rFonts w:cstheme="minorHAnsi"/>
        </w:rPr>
        <w:t>As members of the UNT community, we have all made a commitment to be part of an institution that respects and values the identities of the students and employees with whom we interact.</w:t>
      </w:r>
      <w:r w:rsidR="00315A52" w:rsidRPr="004670AD">
        <w:rPr>
          <w:rFonts w:cstheme="minorHAnsi"/>
        </w:rPr>
        <w:t xml:space="preserve"> </w:t>
      </w:r>
      <w:r w:rsidRPr="004670AD">
        <w:rPr>
          <w:rFonts w:cstheme="minorHAnsi"/>
        </w:rPr>
        <w:t xml:space="preserve"> UNT does not tolerate identity-based discrimination, harassment, and retaliation. </w:t>
      </w:r>
      <w:r w:rsidR="004670AD" w:rsidRPr="004670AD">
        <w:rPr>
          <w:rFonts w:cstheme="minorHAnsi"/>
        </w:rPr>
        <w:t xml:space="preserve"> </w:t>
      </w:r>
      <w:r w:rsidR="004670AD" w:rsidRPr="004670AD">
        <w:rPr>
          <w:rFonts w:eastAsia="Times New Roman" w:cstheme="minorHAnsi"/>
          <w:color w:val="201F1E"/>
        </w:rPr>
        <w:t xml:space="preserve">The Department of Public Administration believes in the fundamental principles of life, liberty, equality, equity, and in doing good to all people as we serve our students and the public interest.  </w:t>
      </w:r>
    </w:p>
    <w:p w14:paraId="6441501D"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We believe in the importance of diversity and inclusion.</w:t>
      </w:r>
    </w:p>
    <w:p w14:paraId="38AB5AE0"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xml:space="preserve">·         We believe in fairness and equity for all faculty and students in and out of class. </w:t>
      </w:r>
    </w:p>
    <w:p w14:paraId="20CA2442"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xml:space="preserve">·         We believe in mutual respect and civility for all students and faculty. </w:t>
      </w:r>
    </w:p>
    <w:p w14:paraId="05DDCC80"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We believe that faculty and students have a right to a redress of grievances.</w:t>
      </w:r>
    </w:p>
    <w:p w14:paraId="28FAF9C8" w14:textId="3A4D9F06" w:rsidR="004670AD" w:rsidRPr="004670AD" w:rsidRDefault="004670AD" w:rsidP="004670AD">
      <w:pPr>
        <w:spacing w:before="100" w:beforeAutospacing="1" w:after="100" w:afterAutospacing="1" w:line="240" w:lineRule="auto"/>
        <w:ind w:hanging="360"/>
        <w:rPr>
          <w:rFonts w:eastAsia="Times New Roman" w:cstheme="minorHAnsi"/>
          <w:color w:val="201F1E"/>
        </w:rPr>
      </w:pPr>
      <w:r w:rsidRPr="004670AD">
        <w:rPr>
          <w:rFonts w:eastAsia="Times New Roman" w:cstheme="minorHAnsi"/>
          <w:color w:val="201F1E"/>
        </w:rPr>
        <w:t>·         We believe that students and faculty should be actively engaged in good works.</w:t>
      </w:r>
    </w:p>
    <w:p w14:paraId="49DE2B16" w14:textId="783D5E09" w:rsidR="004670AD" w:rsidRPr="004670AD" w:rsidRDefault="004670AD" w:rsidP="004670AD">
      <w:pPr>
        <w:rPr>
          <w:rFonts w:cstheme="minorHAnsi"/>
        </w:rPr>
      </w:pPr>
      <w:r w:rsidRPr="004670AD">
        <w:rPr>
          <w:rFonts w:cstheme="minorHAnsi"/>
        </w:rPr>
        <w:t>UNT’s full Non-Discrimination Policy can be found in the UNT Policies section of the syllabus.</w:t>
      </w:r>
    </w:p>
    <w:p w14:paraId="654D750E" w14:textId="77777777" w:rsidR="004670AD" w:rsidRPr="004670AD" w:rsidRDefault="004670AD" w:rsidP="004670AD">
      <w:pPr>
        <w:rPr>
          <w:rFonts w:cstheme="minorHAnsi"/>
          <w:sz w:val="24"/>
          <w:szCs w:val="24"/>
        </w:rPr>
      </w:pPr>
    </w:p>
    <w:p w14:paraId="3865503B" w14:textId="7C097C98" w:rsidR="001438F9" w:rsidRDefault="00D40C61" w:rsidP="00C14845">
      <w:pPr>
        <w:pStyle w:val="Heading2"/>
        <w:rPr>
          <w:b/>
          <w:bCs/>
        </w:rPr>
      </w:pPr>
      <w:r w:rsidRPr="005C0C1D">
        <w:rPr>
          <w:b/>
          <w:bCs/>
        </w:rPr>
        <w:t>Course Description</w:t>
      </w:r>
    </w:p>
    <w:p w14:paraId="4E0D64F2" w14:textId="4E3BE8D6" w:rsidR="001517D8" w:rsidRPr="001517D8" w:rsidRDefault="001517D8" w:rsidP="001517D8">
      <w:r w:rsidRPr="006C2F8E">
        <w:rPr>
          <w:b/>
          <w:bCs/>
        </w:rPr>
        <w:t xml:space="preserve">PADM </w:t>
      </w:r>
      <w:r w:rsidR="00E2115F">
        <w:rPr>
          <w:b/>
          <w:bCs/>
        </w:rPr>
        <w:t>3410</w:t>
      </w:r>
      <w:r w:rsidRPr="006C2F8E">
        <w:rPr>
          <w:b/>
          <w:bCs/>
        </w:rPr>
        <w:t>:</w:t>
      </w:r>
      <w:r w:rsidRPr="00E2115F">
        <w:t xml:space="preserve"> </w:t>
      </w:r>
      <w:r w:rsidR="00E2115F" w:rsidRPr="00E2115F">
        <w:t xml:space="preserve">Politics and management of taxation, budgeting, </w:t>
      </w:r>
      <w:r w:rsidR="007D3884" w:rsidRPr="00E2115F">
        <w:t>grants-in-aid,</w:t>
      </w:r>
      <w:r w:rsidR="00E2115F" w:rsidRPr="00E2115F">
        <w:t xml:space="preserve"> and municipal bonds</w:t>
      </w:r>
      <w:r w:rsidR="00615B69" w:rsidRPr="00E2115F">
        <w:t xml:space="preserve">.  </w:t>
      </w:r>
      <w:r w:rsidR="00E2115F" w:rsidRPr="00E2115F">
        <w:t>Conflicts among politicians, managers, and analysts in developing policy and financing programs.</w:t>
      </w:r>
    </w:p>
    <w:p w14:paraId="2B06A70B" w14:textId="77777777" w:rsidR="00755D48" w:rsidRDefault="00755D48" w:rsidP="001517D8">
      <w:pPr>
        <w:rPr>
          <w:b/>
          <w:bCs/>
        </w:rPr>
      </w:pPr>
    </w:p>
    <w:p w14:paraId="5E28C3EF" w14:textId="77777777" w:rsidR="00755D48" w:rsidRDefault="00755D48" w:rsidP="001517D8">
      <w:pPr>
        <w:rPr>
          <w:b/>
          <w:bCs/>
        </w:rPr>
      </w:pPr>
    </w:p>
    <w:p w14:paraId="30BE4424" w14:textId="39431927" w:rsidR="00D40C61" w:rsidRPr="005C0C1D" w:rsidRDefault="00D40C61" w:rsidP="001517D8">
      <w:pPr>
        <w:rPr>
          <w:b/>
          <w:bCs/>
        </w:rPr>
      </w:pPr>
      <w:r w:rsidRPr="005C0C1D">
        <w:rPr>
          <w:b/>
          <w:bCs/>
        </w:rPr>
        <w:lastRenderedPageBreak/>
        <w:t>Course Structure</w:t>
      </w:r>
    </w:p>
    <w:p w14:paraId="08E63E4F" w14:textId="61278626" w:rsidR="001438F9" w:rsidRPr="001438F9" w:rsidRDefault="001438F9" w:rsidP="001438F9">
      <w:r>
        <w:t xml:space="preserve">PADM </w:t>
      </w:r>
      <w:r w:rsidR="006C2F8E">
        <w:t>3</w:t>
      </w:r>
      <w:r w:rsidR="00E2115F">
        <w:t>410</w:t>
      </w:r>
      <w:r>
        <w:t xml:space="preserve"> meets face to face </w:t>
      </w:r>
      <w:r w:rsidR="00E2115F">
        <w:t>Tuesdays</w:t>
      </w:r>
      <w:r>
        <w:t xml:space="preserve"> and </w:t>
      </w:r>
      <w:r w:rsidR="00E2115F">
        <w:t>Thursdays</w:t>
      </w:r>
      <w:r>
        <w:t xml:space="preserve">, </w:t>
      </w:r>
      <w:r w:rsidR="006C2F8E">
        <w:t>1</w:t>
      </w:r>
      <w:r w:rsidR="00E2115F">
        <w:t>1</w:t>
      </w:r>
      <w:r>
        <w:t xml:space="preserve"> </w:t>
      </w:r>
      <w:r w:rsidR="00E2115F">
        <w:t>a</w:t>
      </w:r>
      <w:r>
        <w:t>m (1</w:t>
      </w:r>
      <w:r w:rsidR="00E2115F">
        <w:t>1</w:t>
      </w:r>
      <w:r w:rsidR="006C2F8E">
        <w:t>00</w:t>
      </w:r>
      <w:r>
        <w:t xml:space="preserve">) – </w:t>
      </w:r>
      <w:r w:rsidR="00E2115F">
        <w:t>1</w:t>
      </w:r>
      <w:r w:rsidR="006C2F8E">
        <w:t>2:20</w:t>
      </w:r>
      <w:r>
        <w:t xml:space="preserve"> pm (1</w:t>
      </w:r>
      <w:r w:rsidR="00E2115F">
        <w:t>2</w:t>
      </w:r>
      <w:r w:rsidR="006C2F8E">
        <w:t>20</w:t>
      </w:r>
      <w:r>
        <w:t>).  The current classroom location is</w:t>
      </w:r>
      <w:r w:rsidR="00E2115F">
        <w:t xml:space="preserve"> BLB 073 </w:t>
      </w:r>
      <w:r w:rsidR="00801B58">
        <w:t xml:space="preserve">.  The Canvas learning management system for the class will be divided into modules with the proposed discussion listed within each Module.  Any additional outside reading, either required or suggested, will be linked in the specific Module. </w:t>
      </w:r>
      <w:r w:rsidR="005C0C1D">
        <w:t xml:space="preserve"> </w:t>
      </w:r>
      <w:r w:rsidR="00801B58">
        <w:t xml:space="preserve">The class is scheduled for sixteen (16) weeks, </w:t>
      </w:r>
      <w:r w:rsidR="00E2115F">
        <w:t xml:space="preserve">August </w:t>
      </w:r>
      <w:r w:rsidR="00EF0566">
        <w:t>30</w:t>
      </w:r>
      <w:r w:rsidR="00E2115F" w:rsidRPr="002E3B70">
        <w:rPr>
          <w:vertAlign w:val="superscript"/>
        </w:rPr>
        <w:t>th</w:t>
      </w:r>
      <w:r w:rsidR="00C56E65">
        <w:t>,</w:t>
      </w:r>
      <w:r w:rsidR="00801B58">
        <w:rPr>
          <w:vertAlign w:val="superscript"/>
        </w:rPr>
        <w:t xml:space="preserve"> </w:t>
      </w:r>
      <w:r w:rsidR="00801B58">
        <w:t xml:space="preserve"> 202</w:t>
      </w:r>
      <w:r w:rsidR="00C56E65">
        <w:t>2</w:t>
      </w:r>
      <w:r w:rsidR="00801B58">
        <w:t xml:space="preserve"> through </w:t>
      </w:r>
      <w:r w:rsidR="002E3B70">
        <w:t>December 16,</w:t>
      </w:r>
      <w:r w:rsidR="00C56E65">
        <w:t xml:space="preserve"> 2022.</w:t>
      </w:r>
    </w:p>
    <w:p w14:paraId="1C269AE1" w14:textId="799F5712" w:rsidR="00D40C61" w:rsidRPr="005C0C1D" w:rsidRDefault="00D40C61" w:rsidP="00C14845">
      <w:pPr>
        <w:pStyle w:val="Heading2"/>
        <w:rPr>
          <w:b/>
          <w:bCs/>
        </w:rPr>
      </w:pPr>
      <w:r w:rsidRPr="005C0C1D">
        <w:rPr>
          <w:b/>
          <w:bCs/>
        </w:rPr>
        <w:t>Course Prerequisites or Other Restrictions</w:t>
      </w:r>
    </w:p>
    <w:p w14:paraId="70DC4113" w14:textId="4D00AEA7" w:rsidR="00801B58" w:rsidRDefault="00801B58" w:rsidP="00801B58">
      <w:r>
        <w:t xml:space="preserve">There are no listed course prerequisites for PADM </w:t>
      </w:r>
      <w:r w:rsidR="00C56E65">
        <w:t>3</w:t>
      </w:r>
      <w:r w:rsidR="002E3B70">
        <w:t>410</w:t>
      </w:r>
      <w:r>
        <w:t xml:space="preserve">.   </w:t>
      </w:r>
    </w:p>
    <w:p w14:paraId="39449487" w14:textId="77777777" w:rsidR="009C256E" w:rsidRDefault="009C256E" w:rsidP="00C14845">
      <w:pPr>
        <w:pStyle w:val="Heading2"/>
        <w:rPr>
          <w:b/>
          <w:bCs/>
        </w:rPr>
      </w:pPr>
    </w:p>
    <w:p w14:paraId="5F4213BD" w14:textId="616D4D8A" w:rsidR="00D40C61" w:rsidRPr="005C0C1D" w:rsidRDefault="00D40C61" w:rsidP="00C14845">
      <w:pPr>
        <w:pStyle w:val="Heading2"/>
        <w:rPr>
          <w:b/>
          <w:bCs/>
        </w:rPr>
      </w:pPr>
      <w:r w:rsidRPr="005C0C1D">
        <w:rPr>
          <w:b/>
          <w:bCs/>
        </w:rPr>
        <w:t>Course Objectives</w:t>
      </w:r>
    </w:p>
    <w:p w14:paraId="15BF08AA" w14:textId="7F0DFEC9" w:rsidR="00F41A70" w:rsidRDefault="00F41A70" w:rsidP="006D3C3F">
      <w:pPr>
        <w:spacing w:line="240" w:lineRule="auto"/>
      </w:pPr>
      <w:r w:rsidRPr="00244604">
        <w:t>By the end of this co</w:t>
      </w:r>
      <w:r>
        <w:t>urse, students will be able to:</w:t>
      </w:r>
    </w:p>
    <w:p w14:paraId="382F99B8" w14:textId="0D1D16E8" w:rsidR="00575ED6" w:rsidRPr="00575ED6" w:rsidRDefault="00575ED6" w:rsidP="00575ED6">
      <w:pPr>
        <w:pStyle w:val="ListParagraph"/>
        <w:numPr>
          <w:ilvl w:val="0"/>
          <w:numId w:val="33"/>
        </w:numPr>
      </w:pPr>
      <w:r w:rsidRPr="00575ED6">
        <w:t xml:space="preserve">Describe the process behind the development of the budget, and list relevant stakeholders </w:t>
      </w:r>
    </w:p>
    <w:p w14:paraId="63B0F3FF" w14:textId="6987B92F" w:rsidR="00575ED6" w:rsidRPr="00575ED6" w:rsidRDefault="00575ED6" w:rsidP="00575ED6">
      <w:pPr>
        <w:pStyle w:val="ListParagraph"/>
        <w:numPr>
          <w:ilvl w:val="0"/>
          <w:numId w:val="33"/>
        </w:numPr>
      </w:pPr>
      <w:r w:rsidRPr="00575ED6">
        <w:t>Learn basic concepts of government finance, budgeting, and financial management an</w:t>
      </w:r>
      <w:r w:rsidR="007D3884">
        <w:t>d</w:t>
      </w:r>
      <w:r w:rsidRPr="00575ED6">
        <w:t xml:space="preserve"> apply these concepts to real situations</w:t>
      </w:r>
    </w:p>
    <w:p w14:paraId="0F33DC7B" w14:textId="3129D932" w:rsidR="00575ED6" w:rsidRPr="00575ED6" w:rsidRDefault="00575ED6" w:rsidP="00575ED6">
      <w:pPr>
        <w:pStyle w:val="ListParagraph"/>
        <w:numPr>
          <w:ilvl w:val="0"/>
          <w:numId w:val="33"/>
        </w:numPr>
      </w:pPr>
      <w:r w:rsidRPr="00575ED6">
        <w:t xml:space="preserve">Develop an awareness of the relationship between management, planning, policy making and budgeting and an understanding of how these should be linked  </w:t>
      </w:r>
    </w:p>
    <w:p w14:paraId="44451526" w14:textId="16CF1787" w:rsidR="00575ED6" w:rsidRPr="00575ED6" w:rsidRDefault="00575ED6" w:rsidP="00575ED6">
      <w:pPr>
        <w:pStyle w:val="ListParagraph"/>
        <w:numPr>
          <w:ilvl w:val="0"/>
          <w:numId w:val="33"/>
        </w:numPr>
      </w:pPr>
      <w:r w:rsidRPr="00575ED6">
        <w:t>Understand and distinguish between</w:t>
      </w:r>
      <w:r w:rsidR="009F7117">
        <w:t xml:space="preserve"> the</w:t>
      </w:r>
      <w:r w:rsidRPr="00575ED6">
        <w:t xml:space="preserve"> different revenue</w:t>
      </w:r>
      <w:r w:rsidR="009F7117">
        <w:t xml:space="preserve"> sources of</w:t>
      </w:r>
      <w:r w:rsidRPr="00575ED6">
        <w:t xml:space="preserve"> state and local governments</w:t>
      </w:r>
    </w:p>
    <w:p w14:paraId="56F46106" w14:textId="3A86BFF4" w:rsidR="006D3C3F" w:rsidRPr="00575ED6" w:rsidRDefault="00575ED6" w:rsidP="00575ED6">
      <w:pPr>
        <w:pStyle w:val="ListParagraph"/>
        <w:numPr>
          <w:ilvl w:val="0"/>
          <w:numId w:val="33"/>
        </w:numPr>
      </w:pPr>
      <w:r w:rsidRPr="00575ED6">
        <w:t>Discuss the importance of urban economic development, urban infrastructure building and transportation financing, the implementation of smart technology, and crisis management.</w:t>
      </w:r>
    </w:p>
    <w:p w14:paraId="64669AD7" w14:textId="77777777" w:rsidR="009C256E" w:rsidRDefault="009C256E" w:rsidP="00C14845">
      <w:pPr>
        <w:pStyle w:val="Heading2"/>
        <w:rPr>
          <w:b/>
          <w:bCs/>
        </w:rPr>
      </w:pPr>
    </w:p>
    <w:p w14:paraId="54FAED61" w14:textId="1702E061" w:rsidR="00244604" w:rsidRPr="005C0C1D" w:rsidRDefault="00244604" w:rsidP="00C14845">
      <w:pPr>
        <w:pStyle w:val="Heading2"/>
        <w:rPr>
          <w:b/>
          <w:bCs/>
        </w:rPr>
      </w:pPr>
      <w:r w:rsidRPr="005C0C1D">
        <w:rPr>
          <w:b/>
          <w:bCs/>
        </w:rPr>
        <w:t>Materials</w:t>
      </w:r>
    </w:p>
    <w:p w14:paraId="6C526C83" w14:textId="1735BEE7" w:rsidR="007E5B88" w:rsidRPr="00575ED6" w:rsidRDefault="007E5B88" w:rsidP="00575ED6">
      <w:r w:rsidRPr="00575ED6">
        <w:t xml:space="preserve"> </w:t>
      </w:r>
      <w:r w:rsidR="00575ED6" w:rsidRPr="00575ED6">
        <w:t xml:space="preserve">All required readings will be posted on Canvas. </w:t>
      </w:r>
      <w:r w:rsidR="00575ED6">
        <w:t xml:space="preserve"> </w:t>
      </w:r>
      <w:r w:rsidR="00575ED6" w:rsidRPr="00575ED6">
        <w:t xml:space="preserve">Students are responsible for downloading them from Canvas, and then reading these before each class.  </w:t>
      </w:r>
    </w:p>
    <w:p w14:paraId="431DBADE" w14:textId="06796BFD" w:rsidR="00A970E5" w:rsidRDefault="00A970E5" w:rsidP="007E5B88">
      <w:r>
        <w:t>There will be one additional required reading, as chosen by the student from a prepared list.  This reading will be the focus of the final paper due in the class.</w:t>
      </w:r>
    </w:p>
    <w:p w14:paraId="2E115914" w14:textId="78B71C01" w:rsidR="007E5B88" w:rsidRPr="007E5B88" w:rsidRDefault="007E5B88" w:rsidP="007E5B88">
      <w:r w:rsidRPr="007E5B88">
        <w:t>The</w:t>
      </w:r>
      <w:r>
        <w:t>re</w:t>
      </w:r>
      <w:r w:rsidRPr="007E5B88">
        <w:t xml:space="preserve"> may be additional recommended readings listed in the appropriate Canvas Modules.  These readings, while not required, may help you better understand the </w:t>
      </w:r>
      <w:r w:rsidR="007D3884">
        <w:t>course context</w:t>
      </w:r>
      <w:r w:rsidRPr="007E5B88">
        <w:t xml:space="preserve">.  The readings may also be a beneficial aid to you in </w:t>
      </w:r>
      <w:r w:rsidR="00615B69" w:rsidRPr="007E5B88">
        <w:t>authoring</w:t>
      </w:r>
      <w:r w:rsidRPr="007E5B88">
        <w:t xml:space="preserve"> </w:t>
      </w:r>
      <w:r w:rsidR="00575ED6">
        <w:t>any</w:t>
      </w:r>
      <w:r w:rsidRPr="007E5B88">
        <w:t xml:space="preserve"> required essays and final paper. </w:t>
      </w:r>
    </w:p>
    <w:p w14:paraId="39B1DA99" w14:textId="1B740ABD" w:rsidR="00244604" w:rsidRPr="005C0C1D" w:rsidRDefault="00271577" w:rsidP="00C14845">
      <w:pPr>
        <w:pStyle w:val="Heading2"/>
        <w:rPr>
          <w:b/>
          <w:bCs/>
        </w:rPr>
      </w:pPr>
      <w:r w:rsidRPr="005C0C1D">
        <w:rPr>
          <w:b/>
          <w:bCs/>
        </w:rPr>
        <w:lastRenderedPageBreak/>
        <w:t>Teaching Philosophy</w:t>
      </w:r>
    </w:p>
    <w:p w14:paraId="63F8DF6C" w14:textId="4EBE9BCA" w:rsidR="0024797B" w:rsidRPr="004670AD" w:rsidRDefault="00452AB1" w:rsidP="00C14845">
      <w:pPr>
        <w:pStyle w:val="Heading2"/>
        <w:rPr>
          <w:rFonts w:asciiTheme="minorHAnsi" w:hAnsiTheme="minorHAnsi" w:cstheme="minorHAnsi"/>
          <w:color w:val="auto"/>
          <w:sz w:val="22"/>
          <w:szCs w:val="22"/>
        </w:rPr>
      </w:pPr>
      <w:r w:rsidRPr="004670AD">
        <w:rPr>
          <w:rFonts w:asciiTheme="minorHAnsi" w:hAnsiTheme="minorHAnsi" w:cstheme="minorHAnsi"/>
          <w:color w:val="auto"/>
          <w:sz w:val="22"/>
          <w:szCs w:val="22"/>
        </w:rPr>
        <w:t>As you will quickly notice, I am a high energy, engaging professor.</w:t>
      </w:r>
      <w:r w:rsidR="0024797B" w:rsidRPr="004670AD">
        <w:rPr>
          <w:rFonts w:asciiTheme="minorHAnsi" w:hAnsiTheme="minorHAnsi" w:cstheme="minorHAnsi"/>
          <w:color w:val="auto"/>
          <w:sz w:val="22"/>
          <w:szCs w:val="22"/>
        </w:rPr>
        <w:t xml:space="preserve"> </w:t>
      </w:r>
      <w:r w:rsidRPr="004670AD">
        <w:rPr>
          <w:rFonts w:asciiTheme="minorHAnsi" w:hAnsiTheme="minorHAnsi" w:cstheme="minorHAnsi"/>
          <w:color w:val="auto"/>
          <w:sz w:val="22"/>
          <w:szCs w:val="22"/>
        </w:rPr>
        <w:t xml:space="preserve"> I expect </w:t>
      </w:r>
      <w:r w:rsidR="005C0C1D" w:rsidRPr="004670AD">
        <w:rPr>
          <w:rFonts w:asciiTheme="minorHAnsi" w:hAnsiTheme="minorHAnsi" w:cstheme="minorHAnsi"/>
          <w:color w:val="auto"/>
          <w:sz w:val="22"/>
          <w:szCs w:val="22"/>
        </w:rPr>
        <w:t>students</w:t>
      </w:r>
      <w:r w:rsidRPr="004670AD">
        <w:rPr>
          <w:rFonts w:asciiTheme="minorHAnsi" w:hAnsiTheme="minorHAnsi" w:cstheme="minorHAnsi"/>
          <w:color w:val="auto"/>
          <w:sz w:val="22"/>
          <w:szCs w:val="22"/>
        </w:rPr>
        <w:t xml:space="preserve"> will each come to class prepared to discuss the module listed readings.  I suspect we will sometimes get off on a related tangent.  When we do, I expect the class to be decorous and respectful of each other’s ideas and comments. </w:t>
      </w:r>
      <w:r w:rsidR="0024797B" w:rsidRPr="004670AD">
        <w:rPr>
          <w:rFonts w:asciiTheme="minorHAnsi" w:hAnsiTheme="minorHAnsi" w:cstheme="minorHAnsi"/>
          <w:color w:val="auto"/>
          <w:sz w:val="22"/>
          <w:szCs w:val="22"/>
        </w:rPr>
        <w:t xml:space="preserve"> Please read the “Rules of Engagement” listed below and be prepared to participate within their constraints.</w:t>
      </w:r>
    </w:p>
    <w:p w14:paraId="0D1897D7" w14:textId="2C98DF90" w:rsidR="00452AB1" w:rsidRPr="004670AD" w:rsidRDefault="00452AB1" w:rsidP="00C14845">
      <w:pPr>
        <w:pStyle w:val="Heading2"/>
        <w:rPr>
          <w:rFonts w:asciiTheme="minorHAnsi" w:hAnsiTheme="minorHAnsi" w:cstheme="minorHAnsi"/>
          <w:color w:val="auto"/>
          <w:sz w:val="22"/>
          <w:szCs w:val="22"/>
        </w:rPr>
      </w:pPr>
      <w:r w:rsidRPr="004670AD">
        <w:rPr>
          <w:rFonts w:asciiTheme="minorHAnsi" w:hAnsiTheme="minorHAnsi" w:cstheme="minorHAnsi"/>
          <w:color w:val="auto"/>
          <w:sz w:val="22"/>
          <w:szCs w:val="22"/>
        </w:rPr>
        <w:t xml:space="preserve"> </w:t>
      </w:r>
      <w:r w:rsidR="005C0C1D" w:rsidRPr="004670AD">
        <w:rPr>
          <w:rFonts w:asciiTheme="minorHAnsi" w:hAnsiTheme="minorHAnsi" w:cstheme="minorHAnsi"/>
          <w:color w:val="auto"/>
          <w:sz w:val="22"/>
          <w:szCs w:val="22"/>
        </w:rPr>
        <w:t>Students</w:t>
      </w:r>
      <w:r w:rsidRPr="004670AD">
        <w:rPr>
          <w:rFonts w:asciiTheme="minorHAnsi" w:hAnsiTheme="minorHAnsi" w:cstheme="minorHAnsi"/>
          <w:color w:val="auto"/>
          <w:sz w:val="22"/>
          <w:szCs w:val="22"/>
        </w:rPr>
        <w:t xml:space="preserve"> should expect from me an understanding of the “Why’s and How’s” of </w:t>
      </w:r>
      <w:r w:rsidR="00A970E5">
        <w:rPr>
          <w:rFonts w:asciiTheme="minorHAnsi" w:hAnsiTheme="minorHAnsi" w:cstheme="minorHAnsi"/>
          <w:color w:val="auto"/>
          <w:sz w:val="22"/>
          <w:szCs w:val="22"/>
        </w:rPr>
        <w:t xml:space="preserve">Public </w:t>
      </w:r>
      <w:r w:rsidR="00EF0566">
        <w:rPr>
          <w:rFonts w:asciiTheme="minorHAnsi" w:hAnsiTheme="minorHAnsi" w:cstheme="minorHAnsi"/>
          <w:color w:val="auto"/>
          <w:sz w:val="22"/>
          <w:szCs w:val="22"/>
        </w:rPr>
        <w:t>Finance</w:t>
      </w:r>
      <w:r w:rsidRPr="004670AD">
        <w:rPr>
          <w:rFonts w:asciiTheme="minorHAnsi" w:hAnsiTheme="minorHAnsi" w:cstheme="minorHAnsi"/>
          <w:color w:val="auto"/>
          <w:sz w:val="22"/>
          <w:szCs w:val="22"/>
        </w:rPr>
        <w:t>.  My background and experience</w:t>
      </w:r>
      <w:r w:rsidR="0024797B" w:rsidRPr="004670AD">
        <w:rPr>
          <w:rFonts w:asciiTheme="minorHAnsi" w:hAnsiTheme="minorHAnsi" w:cstheme="minorHAnsi"/>
          <w:color w:val="auto"/>
          <w:sz w:val="22"/>
          <w:szCs w:val="22"/>
        </w:rPr>
        <w:t>s</w:t>
      </w:r>
      <w:r w:rsidRPr="004670AD">
        <w:rPr>
          <w:rFonts w:asciiTheme="minorHAnsi" w:hAnsiTheme="minorHAnsi" w:cstheme="minorHAnsi"/>
          <w:color w:val="auto"/>
          <w:sz w:val="22"/>
          <w:szCs w:val="22"/>
        </w:rPr>
        <w:t xml:space="preserve"> </w:t>
      </w:r>
      <w:r w:rsidR="0024797B" w:rsidRPr="004670AD">
        <w:rPr>
          <w:rFonts w:asciiTheme="minorHAnsi" w:hAnsiTheme="minorHAnsi" w:cstheme="minorHAnsi"/>
          <w:color w:val="auto"/>
          <w:sz w:val="22"/>
          <w:szCs w:val="22"/>
        </w:rPr>
        <w:t>provide</w:t>
      </w:r>
      <w:r w:rsidRPr="004670AD">
        <w:rPr>
          <w:rFonts w:asciiTheme="minorHAnsi" w:hAnsiTheme="minorHAnsi" w:cstheme="minorHAnsi"/>
          <w:color w:val="auto"/>
          <w:sz w:val="22"/>
          <w:szCs w:val="22"/>
        </w:rPr>
        <w:t xml:space="preserve"> me with a unique insight into government</w:t>
      </w:r>
      <w:r w:rsidR="00A970E5">
        <w:rPr>
          <w:rFonts w:asciiTheme="minorHAnsi" w:hAnsiTheme="minorHAnsi" w:cstheme="minorHAnsi"/>
          <w:color w:val="auto"/>
          <w:sz w:val="22"/>
          <w:szCs w:val="22"/>
        </w:rPr>
        <w:t xml:space="preserve">al </w:t>
      </w:r>
      <w:r w:rsidR="00615B69">
        <w:rPr>
          <w:rFonts w:asciiTheme="minorHAnsi" w:hAnsiTheme="minorHAnsi" w:cstheme="minorHAnsi"/>
          <w:color w:val="auto"/>
          <w:sz w:val="22"/>
          <w:szCs w:val="22"/>
        </w:rPr>
        <w:t>fiscal management</w:t>
      </w:r>
      <w:r w:rsidR="00A970E5">
        <w:rPr>
          <w:rFonts w:asciiTheme="minorHAnsi" w:hAnsiTheme="minorHAnsi" w:cstheme="minorHAnsi"/>
          <w:color w:val="auto"/>
          <w:sz w:val="22"/>
          <w:szCs w:val="22"/>
        </w:rPr>
        <w:t>, both from an operational and elected leadership viewpoint.</w:t>
      </w:r>
      <w:r w:rsidR="0024797B" w:rsidRPr="004670AD">
        <w:rPr>
          <w:rFonts w:asciiTheme="minorHAnsi" w:hAnsiTheme="minorHAnsi" w:cstheme="minorHAnsi"/>
          <w:color w:val="auto"/>
          <w:sz w:val="22"/>
          <w:szCs w:val="22"/>
        </w:rPr>
        <w:t xml:space="preserve">  I fully believe Barbara Jordan’s statement:</w:t>
      </w:r>
    </w:p>
    <w:p w14:paraId="7A8270ED" w14:textId="1DFCDC68" w:rsidR="0024797B" w:rsidRDefault="0024797B" w:rsidP="0024797B">
      <w:pPr>
        <w:rPr>
          <w:rFonts w:ascii="Helvetica" w:eastAsia="Times New Roman" w:hAnsi="Helvetica" w:cs="Calibri"/>
          <w:i/>
          <w:iCs/>
          <w:color w:val="000000"/>
          <w:sz w:val="28"/>
          <w:szCs w:val="28"/>
          <w:shd w:val="clear" w:color="auto" w:fill="FFFFFF"/>
        </w:rPr>
      </w:pPr>
      <w:r w:rsidRPr="0024797B">
        <w:rPr>
          <w:rFonts w:ascii="Helvetica" w:eastAsia="Times New Roman" w:hAnsi="Helvetica" w:cs="Calibri"/>
          <w:i/>
          <w:iCs/>
          <w:color w:val="000000"/>
          <w:sz w:val="28"/>
          <w:szCs w:val="28"/>
          <w:shd w:val="clear" w:color="auto" w:fill="FFFFFF"/>
        </w:rPr>
        <w:t>"What the people want is very simple - they want an America as good as its promise."</w:t>
      </w:r>
    </w:p>
    <w:p w14:paraId="0611835C" w14:textId="0385C024" w:rsidR="00271577" w:rsidRPr="0024797B" w:rsidRDefault="005C7253" w:rsidP="00C14845">
      <w:pPr>
        <w:pStyle w:val="Heading2"/>
        <w:rPr>
          <w:b/>
          <w:bCs/>
        </w:rPr>
      </w:pPr>
      <w:r w:rsidRPr="0024797B">
        <w:rPr>
          <w:b/>
          <w:bCs/>
        </w:rPr>
        <w:t>Course Technology &amp; Skills</w:t>
      </w:r>
    </w:p>
    <w:p w14:paraId="68E91A30" w14:textId="77777777" w:rsidR="002F7630" w:rsidRPr="0024797B" w:rsidRDefault="002F7630" w:rsidP="00EC6692">
      <w:pPr>
        <w:pStyle w:val="Heading3"/>
        <w:rPr>
          <w:color w:val="auto"/>
        </w:rPr>
      </w:pPr>
      <w:r w:rsidRPr="0024797B">
        <w:rPr>
          <w:color w:val="auto"/>
        </w:rP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492042" w:rsidP="005C756C">
      <w:pPr>
        <w:pStyle w:val="ListParagraph"/>
        <w:numPr>
          <w:ilvl w:val="0"/>
          <w:numId w:val="2"/>
        </w:numPr>
        <w:rPr>
          <w:rStyle w:val="Hyperlink"/>
          <w:color w:val="auto"/>
          <w:u w:val="none"/>
        </w:rPr>
      </w:pPr>
      <w:hyperlink r:id="rId7" w:history="1">
        <w:r w:rsidR="00E54491"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Pr="0024797B" w:rsidRDefault="002F7630" w:rsidP="00EC6692">
      <w:pPr>
        <w:pStyle w:val="Heading3"/>
        <w:rPr>
          <w:color w:val="auto"/>
        </w:rPr>
      </w:pPr>
      <w:r w:rsidRPr="0024797B">
        <w:rPr>
          <w:color w:val="auto"/>
        </w:rPr>
        <w:t>Computer Skills &amp; Digital Literacy</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79D374C3" w14:textId="61047AAD" w:rsidR="002F7630" w:rsidRDefault="002F7630" w:rsidP="002F7630">
      <w:pPr>
        <w:pStyle w:val="ListParagraph"/>
        <w:numPr>
          <w:ilvl w:val="0"/>
          <w:numId w:val="3"/>
        </w:numPr>
      </w:pPr>
      <w:r>
        <w:t>Using presentation and graphics programs</w:t>
      </w:r>
    </w:p>
    <w:p w14:paraId="3125ADF1" w14:textId="77777777" w:rsidR="005C7253" w:rsidRPr="005C0C1D" w:rsidRDefault="005C7253" w:rsidP="005C7253">
      <w:pPr>
        <w:pStyle w:val="Heading3"/>
        <w:rPr>
          <w:b/>
          <w:bCs/>
        </w:rPr>
      </w:pPr>
      <w:r w:rsidRPr="005C0C1D">
        <w:rPr>
          <w:b/>
          <w:bCs/>
        </w:rPr>
        <w:t>Technical Assistance</w:t>
      </w:r>
    </w:p>
    <w:p w14:paraId="0D8EC3BB" w14:textId="53AF072C"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w:t>
      </w:r>
      <w:r w:rsidR="00220F6A">
        <w:rPr>
          <w:rFonts w:ascii="Calibri" w:hAnsi="Calibri" w:cs="Calibri"/>
          <w:sz w:val="22"/>
          <w:szCs w:val="22"/>
        </w:rPr>
        <w:t xml:space="preserve">.  </w:t>
      </w:r>
      <w:r>
        <w:rPr>
          <w:rFonts w:ascii="Calibri" w:hAnsi="Calibri" w:cs="Calibri"/>
          <w:sz w:val="22"/>
          <w:szCs w:val="22"/>
        </w:rPr>
        <w:t xml:space="preserve">Here at UNT we have a Student Help Desk that you can contact for help with Canvas or other technology issues. </w:t>
      </w:r>
    </w:p>
    <w:p w14:paraId="38F793DB" w14:textId="77777777" w:rsidR="005C7253" w:rsidRDefault="005C7253" w:rsidP="005C7253">
      <w:pPr>
        <w:spacing w:after="0"/>
      </w:pPr>
      <w:r w:rsidRPr="00EE437C">
        <w:rPr>
          <w:b/>
        </w:rPr>
        <w:t>UIT Help Desk</w:t>
      </w:r>
      <w:r>
        <w:t xml:space="preserve">: </w:t>
      </w:r>
      <w:hyperlink r:id="rId8"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9"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77777777"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lastRenderedPageBreak/>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0"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69336D0F" w14:textId="2B3E58EC" w:rsidR="00A20E66" w:rsidRDefault="00A20E66" w:rsidP="00EC6692">
      <w:pPr>
        <w:pStyle w:val="Heading3"/>
        <w:rPr>
          <w:b/>
          <w:bCs/>
        </w:rPr>
      </w:pPr>
    </w:p>
    <w:p w14:paraId="51CEBB20" w14:textId="2B7F0EAF" w:rsidR="00EE437C" w:rsidRPr="00755D48" w:rsidRDefault="007B1815" w:rsidP="00EC6692">
      <w:pPr>
        <w:pStyle w:val="Heading3"/>
        <w:rPr>
          <w:rFonts w:asciiTheme="minorHAnsi" w:hAnsiTheme="minorHAnsi" w:cstheme="minorHAnsi"/>
          <w:color w:val="0070C0"/>
          <w:sz w:val="26"/>
          <w:szCs w:val="26"/>
        </w:rPr>
      </w:pPr>
      <w:r w:rsidRPr="00755D48">
        <w:rPr>
          <w:rFonts w:asciiTheme="minorHAnsi" w:hAnsiTheme="minorHAnsi" w:cstheme="minorHAnsi"/>
          <w:color w:val="0070C0"/>
          <w:sz w:val="26"/>
          <w:szCs w:val="26"/>
        </w:rPr>
        <w:t>Rules of Engagement</w:t>
      </w:r>
    </w:p>
    <w:p w14:paraId="10C4E78E" w14:textId="19DC81DF" w:rsidR="001C6B46" w:rsidRDefault="0024797B" w:rsidP="001C6B46">
      <w:r>
        <w:t xml:space="preserve">Because the class is based on </w:t>
      </w:r>
      <w:r w:rsidR="001C6B46">
        <w:t>face-to-face</w:t>
      </w:r>
      <w:r>
        <w:t xml:space="preserve"> open discussion of the presented reading material, I ask we all respect these </w:t>
      </w:r>
      <w:r w:rsidR="007B1815">
        <w:rPr>
          <w:rFonts w:cstheme="minorHAnsi"/>
          <w:shd w:val="clear" w:color="auto" w:fill="FFFFFF"/>
        </w:rPr>
        <w:t xml:space="preserve">Rules of </w:t>
      </w:r>
      <w:r>
        <w:rPr>
          <w:rFonts w:cstheme="minorHAnsi"/>
          <w:shd w:val="clear" w:color="auto" w:fill="FFFFFF"/>
        </w:rPr>
        <w:t>E</w:t>
      </w:r>
      <w:r w:rsidR="007B1815">
        <w:rPr>
          <w:rFonts w:cstheme="minorHAnsi"/>
          <w:shd w:val="clear" w:color="auto" w:fill="FFFFFF"/>
        </w:rPr>
        <w:t xml:space="preserve">ngagement </w:t>
      </w:r>
      <w:r>
        <w:rPr>
          <w:rFonts w:cstheme="minorHAnsi"/>
          <w:shd w:val="clear" w:color="auto" w:fill="FFFFFF"/>
        </w:rPr>
        <w:t>during our discussions.</w:t>
      </w:r>
      <w:r w:rsidR="001C6B46">
        <w:rPr>
          <w:rFonts w:cstheme="minorHAnsi"/>
          <w:shd w:val="clear" w:color="auto" w:fill="FFFFFF"/>
        </w:rPr>
        <w:t xml:space="preserve"> </w:t>
      </w:r>
      <w:r w:rsidR="00EE437C" w:rsidRPr="00FA76F8">
        <w:rPr>
          <w:rFonts w:cstheme="minorHAnsi"/>
          <w:shd w:val="clear" w:color="auto" w:fill="FFFFFF"/>
        </w:rPr>
        <w:t xml:space="preserve"> </w:t>
      </w:r>
      <w:r w:rsidR="001C6B46">
        <w:rPr>
          <w:rFonts w:cstheme="minorHAnsi"/>
        </w:rPr>
        <w:t xml:space="preserve">See these </w:t>
      </w:r>
      <w:hyperlink r:id="rId11" w:history="1">
        <w:r w:rsidR="001C6B46" w:rsidRPr="00B07CB3">
          <w:rPr>
            <w:rStyle w:val="Hyperlink"/>
            <w:rFonts w:cstheme="minorHAnsi"/>
          </w:rPr>
          <w:t>Engagement Guidelines</w:t>
        </w:r>
      </w:hyperlink>
      <w:r w:rsidR="001C6B46">
        <w:rPr>
          <w:rFonts w:cstheme="minorHAnsi"/>
        </w:rPr>
        <w:t xml:space="preserve"> (</w:t>
      </w:r>
      <w:r w:rsidR="001C6B46" w:rsidRPr="00930D1E">
        <w:t>https://clear.unt.edu/online-communication-tips</w:t>
      </w:r>
      <w:r w:rsidR="001C6B46">
        <w:t xml:space="preserve">) </w:t>
      </w:r>
      <w:r w:rsidR="001C6B46">
        <w:rPr>
          <w:rFonts w:cstheme="minorHAnsi"/>
        </w:rPr>
        <w:t>for more information.</w:t>
      </w:r>
    </w:p>
    <w:p w14:paraId="02ED94B1" w14:textId="23200360" w:rsidR="00EE437C" w:rsidRDefault="00EE437C" w:rsidP="00EE437C">
      <w:pPr>
        <w:rPr>
          <w:rFonts w:cstheme="minorHAnsi"/>
          <w:shd w:val="clear" w:color="auto" w:fill="FFFFFF"/>
        </w:rPr>
      </w:pPr>
      <w:r>
        <w:rPr>
          <w:rFonts w:cstheme="minorHAnsi"/>
          <w:shd w:val="clear" w:color="auto" w:fill="FFFFFF"/>
        </w:rPr>
        <w:t xml:space="preserve">Here are </w:t>
      </w:r>
      <w:r w:rsidR="001C6B46">
        <w:rPr>
          <w:rFonts w:cstheme="minorHAnsi"/>
          <w:shd w:val="clear" w:color="auto" w:fill="FFFFFF"/>
        </w:rPr>
        <w:t>the</w:t>
      </w:r>
      <w:r>
        <w:rPr>
          <w:rFonts w:cstheme="minorHAnsi"/>
          <w:shd w:val="clear" w:color="auto" w:fill="FFFFFF"/>
        </w:rPr>
        <w:t xml:space="preserv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E678685"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w:t>
      </w:r>
      <w:r w:rsidR="00615B69" w:rsidRPr="00E50393">
        <w:rPr>
          <w:rFonts w:cstheme="minorHAnsi"/>
          <w:shd w:val="clear" w:color="auto" w:fill="FFFFFF"/>
        </w:rPr>
        <w:t xml:space="preserve">subjective experiences.  </w:t>
      </w:r>
      <w:r w:rsidRPr="00E50393">
        <w:rPr>
          <w:rFonts w:cstheme="minorHAnsi"/>
          <w:shd w:val="clear" w:color="auto" w:fill="FFFFFF"/>
        </w:rPr>
        <w:t>Use “I” statements to share thoughts and feelings</w:t>
      </w:r>
      <w:r w:rsidR="00615B69" w:rsidRPr="00E50393">
        <w:rPr>
          <w:rFonts w:cstheme="minorHAnsi"/>
          <w:shd w:val="clear" w:color="auto" w:fill="FFFFFF"/>
        </w:rPr>
        <w:t xml:space="preserve">.  </w:t>
      </w:r>
      <w:r w:rsidRPr="00E50393">
        <w:rPr>
          <w:rFonts w:cstheme="minorHAnsi"/>
          <w:shd w:val="clear" w:color="auto" w:fill="FFFFFF"/>
        </w:rPr>
        <w:t xml:space="preserve">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21717643"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00615B69" w:rsidRPr="00E50393">
        <w:rPr>
          <w:rFonts w:cstheme="minorHAnsi"/>
          <w:shd w:val="clear" w:color="auto" w:fill="FFFFFF"/>
        </w:rPr>
        <w:t xml:space="preserve">.  </w:t>
      </w:r>
      <w:r w:rsidRPr="00E50393">
        <w:rPr>
          <w:rFonts w:cstheme="minorHAnsi"/>
          <w:shd w:val="clear" w:color="auto" w:fill="FFFFFF"/>
        </w:rPr>
        <w:t>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E3AB0F8" w14:textId="434C1B14" w:rsidR="00291946" w:rsidRPr="00F327D4" w:rsidRDefault="006E25C5" w:rsidP="00EC6692">
      <w:pPr>
        <w:pStyle w:val="Heading2"/>
        <w:rPr>
          <w:b/>
          <w:bCs/>
          <w:color w:val="000000" w:themeColor="text1"/>
        </w:rPr>
      </w:pPr>
      <w:bookmarkStart w:id="0" w:name="_Hlk111557514"/>
      <w:r w:rsidRPr="005C0C1D">
        <w:rPr>
          <w:b/>
          <w:bCs/>
        </w:rPr>
        <w:lastRenderedPageBreak/>
        <w:t xml:space="preserve">Course </w:t>
      </w:r>
      <w:r w:rsidR="00576FC3" w:rsidRPr="005C0C1D">
        <w:rPr>
          <w:b/>
          <w:bCs/>
        </w:rPr>
        <w:t>Cal</w:t>
      </w:r>
      <w:r w:rsidR="00B45600">
        <w:rPr>
          <w:b/>
          <w:bCs/>
        </w:rPr>
        <w:t>endar</w:t>
      </w:r>
    </w:p>
    <w:tbl>
      <w:tblPr>
        <w:tblStyle w:val="TableGrid"/>
        <w:tblpPr w:leftFromText="180" w:rightFromText="180" w:tblpY="585"/>
        <w:tblW w:w="9625" w:type="dxa"/>
        <w:tblLook w:val="04A0" w:firstRow="1" w:lastRow="0" w:firstColumn="1" w:lastColumn="0" w:noHBand="0" w:noVBand="1"/>
      </w:tblPr>
      <w:tblGrid>
        <w:gridCol w:w="3116"/>
        <w:gridCol w:w="3117"/>
        <w:gridCol w:w="3392"/>
      </w:tblGrid>
      <w:tr w:rsidR="00B45600" w:rsidRPr="00B45600" w14:paraId="3591474A" w14:textId="77777777" w:rsidTr="00112FA4">
        <w:tc>
          <w:tcPr>
            <w:tcW w:w="3116" w:type="dxa"/>
          </w:tcPr>
          <w:p w14:paraId="1C537354" w14:textId="77777777" w:rsidR="00B45600" w:rsidRPr="00B45600" w:rsidRDefault="00B45600" w:rsidP="00112FA4">
            <w:pPr>
              <w:rPr>
                <w:rFonts w:asciiTheme="minorHAnsi" w:hAnsiTheme="minorHAnsi" w:cstheme="minorHAnsi"/>
                <w:sz w:val="20"/>
                <w:szCs w:val="20"/>
              </w:rPr>
            </w:pPr>
            <w:r w:rsidRPr="00B45600">
              <w:rPr>
                <w:rFonts w:asciiTheme="minorHAnsi" w:hAnsiTheme="minorHAnsi" w:cstheme="minorHAnsi"/>
                <w:sz w:val="20"/>
                <w:szCs w:val="20"/>
              </w:rPr>
              <w:t>Month and Day</w:t>
            </w:r>
          </w:p>
        </w:tc>
        <w:tc>
          <w:tcPr>
            <w:tcW w:w="3117" w:type="dxa"/>
          </w:tcPr>
          <w:p w14:paraId="487C3136" w14:textId="77777777" w:rsidR="00B45600" w:rsidRPr="00B45600" w:rsidRDefault="00B45600" w:rsidP="005537B1">
            <w:pPr>
              <w:rPr>
                <w:rFonts w:asciiTheme="minorHAnsi" w:hAnsiTheme="minorHAnsi" w:cstheme="minorHAnsi"/>
                <w:sz w:val="20"/>
                <w:szCs w:val="20"/>
              </w:rPr>
            </w:pPr>
            <w:r w:rsidRPr="00B45600">
              <w:rPr>
                <w:rFonts w:asciiTheme="minorHAnsi" w:hAnsiTheme="minorHAnsi" w:cstheme="minorHAnsi"/>
                <w:sz w:val="20"/>
                <w:szCs w:val="20"/>
              </w:rPr>
              <w:t>Discussion</w:t>
            </w:r>
          </w:p>
        </w:tc>
        <w:tc>
          <w:tcPr>
            <w:tcW w:w="3392" w:type="dxa"/>
          </w:tcPr>
          <w:p w14:paraId="5F78BA55" w14:textId="77777777" w:rsidR="00B45600" w:rsidRPr="00B45600" w:rsidRDefault="00B45600" w:rsidP="005537B1">
            <w:pPr>
              <w:rPr>
                <w:rFonts w:asciiTheme="minorHAnsi" w:hAnsiTheme="minorHAnsi" w:cstheme="minorHAnsi"/>
                <w:sz w:val="20"/>
                <w:szCs w:val="20"/>
              </w:rPr>
            </w:pPr>
            <w:r w:rsidRPr="00B45600">
              <w:rPr>
                <w:rFonts w:asciiTheme="minorHAnsi" w:hAnsiTheme="minorHAnsi" w:cstheme="minorHAnsi"/>
                <w:sz w:val="20"/>
                <w:szCs w:val="20"/>
              </w:rPr>
              <w:t>Assignment</w:t>
            </w:r>
          </w:p>
        </w:tc>
      </w:tr>
      <w:tr w:rsidR="00B45600" w:rsidRPr="00B45600" w14:paraId="068FD378" w14:textId="77777777" w:rsidTr="00112FA4">
        <w:tc>
          <w:tcPr>
            <w:tcW w:w="3116" w:type="dxa"/>
          </w:tcPr>
          <w:p w14:paraId="2168B7C1" w14:textId="3ACD0B46" w:rsidR="00B45600" w:rsidRPr="00B45600" w:rsidRDefault="00A20E66" w:rsidP="00112FA4">
            <w:pPr>
              <w:rPr>
                <w:rFonts w:asciiTheme="minorHAnsi" w:hAnsiTheme="minorHAnsi" w:cstheme="minorHAnsi"/>
                <w:sz w:val="20"/>
                <w:szCs w:val="20"/>
              </w:rPr>
            </w:pPr>
            <w:r>
              <w:rPr>
                <w:rFonts w:asciiTheme="minorHAnsi" w:hAnsiTheme="minorHAnsi" w:cstheme="minorHAnsi"/>
                <w:sz w:val="20"/>
                <w:szCs w:val="20"/>
              </w:rPr>
              <w:t>August 2022</w:t>
            </w:r>
          </w:p>
        </w:tc>
        <w:tc>
          <w:tcPr>
            <w:tcW w:w="3117" w:type="dxa"/>
            <w:shd w:val="clear" w:color="auto" w:fill="00B050"/>
          </w:tcPr>
          <w:p w14:paraId="495E20BC" w14:textId="77777777" w:rsidR="00B45600" w:rsidRPr="00B45600" w:rsidRDefault="00B45600" w:rsidP="005537B1">
            <w:pPr>
              <w:rPr>
                <w:rFonts w:asciiTheme="minorHAnsi" w:hAnsiTheme="minorHAnsi" w:cstheme="minorHAnsi"/>
                <w:sz w:val="20"/>
                <w:szCs w:val="20"/>
              </w:rPr>
            </w:pPr>
          </w:p>
        </w:tc>
        <w:tc>
          <w:tcPr>
            <w:tcW w:w="3392" w:type="dxa"/>
            <w:shd w:val="clear" w:color="auto" w:fill="00B050"/>
          </w:tcPr>
          <w:p w14:paraId="3B1A99EC" w14:textId="77777777" w:rsidR="00B45600" w:rsidRPr="00B45600" w:rsidRDefault="00B45600" w:rsidP="005537B1">
            <w:pPr>
              <w:rPr>
                <w:rFonts w:asciiTheme="minorHAnsi" w:hAnsiTheme="minorHAnsi" w:cstheme="minorHAnsi"/>
                <w:sz w:val="20"/>
                <w:szCs w:val="20"/>
              </w:rPr>
            </w:pPr>
          </w:p>
        </w:tc>
      </w:tr>
      <w:tr w:rsidR="00B45600" w:rsidRPr="00B45600" w14:paraId="5CB6DDA8" w14:textId="77777777" w:rsidTr="00112FA4">
        <w:tc>
          <w:tcPr>
            <w:tcW w:w="3116" w:type="dxa"/>
          </w:tcPr>
          <w:p w14:paraId="56B0692D" w14:textId="0A365D99" w:rsidR="00B45600" w:rsidRPr="00B45600" w:rsidRDefault="00A20E66" w:rsidP="00112FA4">
            <w:pPr>
              <w:rPr>
                <w:rFonts w:asciiTheme="minorHAnsi" w:hAnsiTheme="minorHAnsi" w:cstheme="minorHAnsi"/>
                <w:sz w:val="20"/>
                <w:szCs w:val="20"/>
              </w:rPr>
            </w:pPr>
            <w:r>
              <w:rPr>
                <w:rFonts w:asciiTheme="minorHAnsi" w:hAnsiTheme="minorHAnsi" w:cstheme="minorHAnsi"/>
                <w:sz w:val="20"/>
                <w:szCs w:val="20"/>
              </w:rPr>
              <w:t>August 30, 2022</w:t>
            </w:r>
          </w:p>
        </w:tc>
        <w:tc>
          <w:tcPr>
            <w:tcW w:w="3117" w:type="dxa"/>
          </w:tcPr>
          <w:p w14:paraId="48BFC13C" w14:textId="77777777" w:rsidR="00B45600" w:rsidRPr="00B45600" w:rsidRDefault="00B45600" w:rsidP="005537B1">
            <w:pPr>
              <w:rPr>
                <w:rFonts w:asciiTheme="minorHAnsi" w:hAnsiTheme="minorHAnsi" w:cstheme="minorHAnsi"/>
                <w:sz w:val="20"/>
                <w:szCs w:val="20"/>
              </w:rPr>
            </w:pPr>
            <w:r w:rsidRPr="00B45600">
              <w:rPr>
                <w:rFonts w:asciiTheme="minorHAnsi" w:hAnsiTheme="minorHAnsi" w:cstheme="minorHAnsi"/>
                <w:sz w:val="20"/>
                <w:szCs w:val="20"/>
              </w:rPr>
              <w:t>Class Overview and Expectations</w:t>
            </w:r>
          </w:p>
        </w:tc>
        <w:tc>
          <w:tcPr>
            <w:tcW w:w="3392" w:type="dxa"/>
          </w:tcPr>
          <w:p w14:paraId="7F64E51F" w14:textId="6034A1FA" w:rsidR="00B45600" w:rsidRPr="00897261" w:rsidRDefault="00897261" w:rsidP="005537B1">
            <w:pPr>
              <w:rPr>
                <w:rFonts w:asciiTheme="minorHAnsi" w:hAnsiTheme="minorHAnsi" w:cstheme="minorHAnsi"/>
                <w:color w:val="00B050"/>
                <w:sz w:val="20"/>
                <w:szCs w:val="20"/>
              </w:rPr>
            </w:pPr>
            <w:r>
              <w:rPr>
                <w:rFonts w:asciiTheme="minorHAnsi" w:hAnsiTheme="minorHAnsi" w:cstheme="minorHAnsi"/>
                <w:color w:val="00B050"/>
                <w:sz w:val="20"/>
                <w:szCs w:val="20"/>
              </w:rPr>
              <w:t>Review the syllabus and come with questions</w:t>
            </w:r>
            <w:r w:rsidR="00D65E49">
              <w:rPr>
                <w:rFonts w:asciiTheme="minorHAnsi" w:hAnsiTheme="minorHAnsi" w:cstheme="minorHAnsi"/>
                <w:color w:val="00B050"/>
                <w:sz w:val="20"/>
                <w:szCs w:val="20"/>
              </w:rPr>
              <w:t>!</w:t>
            </w:r>
          </w:p>
        </w:tc>
      </w:tr>
      <w:tr w:rsidR="00B45600" w:rsidRPr="00B45600" w14:paraId="13E61A39" w14:textId="77777777" w:rsidTr="00F327D4">
        <w:tc>
          <w:tcPr>
            <w:tcW w:w="3116" w:type="dxa"/>
          </w:tcPr>
          <w:p w14:paraId="6E62588F" w14:textId="1C3B7A64" w:rsidR="00B45600" w:rsidRPr="00B45600" w:rsidRDefault="00A20E66" w:rsidP="00112FA4">
            <w:pPr>
              <w:rPr>
                <w:rFonts w:asciiTheme="minorHAnsi" w:hAnsiTheme="minorHAnsi" w:cstheme="minorHAnsi"/>
                <w:sz w:val="20"/>
                <w:szCs w:val="20"/>
              </w:rPr>
            </w:pPr>
            <w:r>
              <w:rPr>
                <w:rFonts w:asciiTheme="minorHAnsi" w:hAnsiTheme="minorHAnsi" w:cstheme="minorHAnsi"/>
                <w:sz w:val="20"/>
                <w:szCs w:val="20"/>
              </w:rPr>
              <w:t>September  2022</w:t>
            </w:r>
          </w:p>
        </w:tc>
        <w:tc>
          <w:tcPr>
            <w:tcW w:w="3117" w:type="dxa"/>
            <w:shd w:val="clear" w:color="auto" w:fill="00B050"/>
          </w:tcPr>
          <w:p w14:paraId="4DEC60AE" w14:textId="4BF68AD8" w:rsidR="00B45600" w:rsidRPr="00F327D4" w:rsidRDefault="00B45600" w:rsidP="005537B1">
            <w:pPr>
              <w:ind w:left="360" w:firstLine="0"/>
              <w:rPr>
                <w:color w:val="00B050"/>
                <w:highlight w:val="darkGreen"/>
              </w:rPr>
            </w:pPr>
          </w:p>
        </w:tc>
        <w:tc>
          <w:tcPr>
            <w:tcW w:w="3392" w:type="dxa"/>
            <w:shd w:val="clear" w:color="auto" w:fill="00B050"/>
          </w:tcPr>
          <w:p w14:paraId="0045E16F" w14:textId="62B16EDA" w:rsidR="00B45600" w:rsidRPr="00F327D4" w:rsidRDefault="00B45600" w:rsidP="005537B1">
            <w:pPr>
              <w:ind w:left="360" w:firstLine="0"/>
              <w:rPr>
                <w:color w:val="00B050"/>
                <w:highlight w:val="darkGreen"/>
              </w:rPr>
            </w:pPr>
          </w:p>
        </w:tc>
      </w:tr>
      <w:tr w:rsidR="00B45600" w:rsidRPr="00B45600" w14:paraId="124ED50B" w14:textId="77777777" w:rsidTr="00112FA4">
        <w:tc>
          <w:tcPr>
            <w:tcW w:w="3116" w:type="dxa"/>
          </w:tcPr>
          <w:p w14:paraId="7D88A757" w14:textId="4ECFB296" w:rsidR="00B45600" w:rsidRPr="00B45600" w:rsidRDefault="00F327D4" w:rsidP="00112FA4">
            <w:pPr>
              <w:rPr>
                <w:rFonts w:asciiTheme="minorHAnsi" w:hAnsiTheme="minorHAnsi" w:cstheme="minorHAnsi"/>
                <w:sz w:val="20"/>
                <w:szCs w:val="20"/>
              </w:rPr>
            </w:pPr>
            <w:r>
              <w:rPr>
                <w:rFonts w:asciiTheme="minorHAnsi" w:hAnsiTheme="minorHAnsi" w:cstheme="minorHAnsi"/>
                <w:sz w:val="20"/>
                <w:szCs w:val="20"/>
              </w:rPr>
              <w:t>September 1, 2022</w:t>
            </w:r>
          </w:p>
        </w:tc>
        <w:tc>
          <w:tcPr>
            <w:tcW w:w="3117" w:type="dxa"/>
          </w:tcPr>
          <w:p w14:paraId="7E88AA5F" w14:textId="1CA4B191" w:rsidR="00B45600" w:rsidRPr="00B21882" w:rsidRDefault="00495607" w:rsidP="005537B1">
            <w:pPr>
              <w:ind w:left="360" w:firstLine="0"/>
              <w:rPr>
                <w:rFonts w:asciiTheme="minorHAnsi" w:hAnsiTheme="minorHAnsi" w:cstheme="minorHAnsi"/>
                <w:sz w:val="20"/>
                <w:szCs w:val="20"/>
              </w:rPr>
            </w:pPr>
            <w:r>
              <w:rPr>
                <w:rFonts w:asciiTheme="minorHAnsi" w:hAnsiTheme="minorHAnsi" w:cstheme="minorHAnsi"/>
                <w:sz w:val="20"/>
                <w:szCs w:val="20"/>
              </w:rPr>
              <w:t>Politics and the Law, Texas Style</w:t>
            </w:r>
          </w:p>
        </w:tc>
        <w:tc>
          <w:tcPr>
            <w:tcW w:w="3392" w:type="dxa"/>
          </w:tcPr>
          <w:p w14:paraId="5BFCF4F9" w14:textId="4DC04E14" w:rsidR="00B45600" w:rsidRPr="00EE18ED" w:rsidRDefault="00495607" w:rsidP="005537B1">
            <w:pPr>
              <w:rPr>
                <w:rFonts w:asciiTheme="minorHAnsi" w:hAnsiTheme="minorHAnsi" w:cstheme="minorHAnsi"/>
                <w:color w:val="00B050"/>
                <w:sz w:val="20"/>
                <w:szCs w:val="20"/>
              </w:rPr>
            </w:pPr>
            <w:r w:rsidRPr="00EE18ED">
              <w:rPr>
                <w:rFonts w:asciiTheme="minorHAnsi" w:hAnsiTheme="minorHAnsi" w:cstheme="minorHAnsi"/>
                <w:color w:val="00B050"/>
                <w:sz w:val="20"/>
                <w:szCs w:val="20"/>
              </w:rPr>
              <w:t>Key Legal Requirements for Texas City Officials</w:t>
            </w:r>
            <w:r w:rsidR="009249BE">
              <w:rPr>
                <w:rFonts w:asciiTheme="minorHAnsi" w:hAnsiTheme="minorHAnsi" w:cstheme="minorHAnsi"/>
                <w:color w:val="00B050"/>
                <w:sz w:val="20"/>
                <w:szCs w:val="20"/>
              </w:rPr>
              <w:t xml:space="preserve"> Pdf</w:t>
            </w:r>
          </w:p>
        </w:tc>
      </w:tr>
      <w:tr w:rsidR="00495607" w:rsidRPr="00B45600" w14:paraId="712D1226" w14:textId="77777777" w:rsidTr="00112FA4">
        <w:tc>
          <w:tcPr>
            <w:tcW w:w="3116" w:type="dxa"/>
          </w:tcPr>
          <w:p w14:paraId="17886CB6" w14:textId="1071F493" w:rsidR="00495607" w:rsidRPr="00C54187" w:rsidRDefault="00495607" w:rsidP="00495607">
            <w:pPr>
              <w:rPr>
                <w:rFonts w:asciiTheme="minorHAnsi" w:hAnsiTheme="minorHAnsi" w:cstheme="minorHAnsi"/>
                <w:sz w:val="20"/>
                <w:szCs w:val="20"/>
              </w:rPr>
            </w:pPr>
            <w:r w:rsidRPr="001D6612">
              <w:rPr>
                <w:rFonts w:asciiTheme="minorHAnsi" w:hAnsiTheme="minorHAnsi" w:cstheme="minorHAnsi"/>
                <w:sz w:val="20"/>
                <w:szCs w:val="20"/>
                <w:highlight w:val="yellow"/>
              </w:rPr>
              <w:t>September 6, 2022</w:t>
            </w:r>
          </w:p>
        </w:tc>
        <w:tc>
          <w:tcPr>
            <w:tcW w:w="3117" w:type="dxa"/>
          </w:tcPr>
          <w:p w14:paraId="67BF4EFE" w14:textId="533C000F" w:rsidR="00495607" w:rsidRPr="00C54187" w:rsidRDefault="005537B1" w:rsidP="005537B1">
            <w:pPr>
              <w:ind w:left="360"/>
              <w:rPr>
                <w:rFonts w:asciiTheme="minorHAnsi" w:hAnsiTheme="minorHAnsi" w:cstheme="minorHAnsi"/>
                <w:sz w:val="20"/>
                <w:szCs w:val="20"/>
              </w:rPr>
            </w:pPr>
            <w:r>
              <w:rPr>
                <w:rFonts w:asciiTheme="minorHAnsi" w:hAnsiTheme="minorHAnsi" w:cstheme="minorHAnsi"/>
                <w:sz w:val="20"/>
                <w:szCs w:val="20"/>
              </w:rPr>
              <w:t xml:space="preserve">       </w:t>
            </w:r>
            <w:r w:rsidR="00495607">
              <w:rPr>
                <w:rFonts w:asciiTheme="minorHAnsi" w:hAnsiTheme="minorHAnsi" w:cstheme="minorHAnsi"/>
                <w:sz w:val="20"/>
                <w:szCs w:val="20"/>
              </w:rPr>
              <w:t>Why Study Public Finance?</w:t>
            </w:r>
          </w:p>
        </w:tc>
        <w:tc>
          <w:tcPr>
            <w:tcW w:w="3392" w:type="dxa"/>
          </w:tcPr>
          <w:p w14:paraId="31464E0D" w14:textId="5CBB9EA2" w:rsidR="00495607" w:rsidRPr="00EE18ED" w:rsidRDefault="00495607" w:rsidP="005537B1">
            <w:pPr>
              <w:rPr>
                <w:rFonts w:asciiTheme="minorHAnsi" w:hAnsiTheme="minorHAnsi" w:cstheme="minorHAnsi"/>
                <w:color w:val="00B050"/>
                <w:sz w:val="20"/>
                <w:szCs w:val="20"/>
              </w:rPr>
            </w:pPr>
            <w:r w:rsidRPr="00EE18ED">
              <w:rPr>
                <w:rFonts w:asciiTheme="minorHAnsi" w:hAnsiTheme="minorHAnsi" w:cstheme="minorHAnsi"/>
                <w:color w:val="00B050"/>
                <w:sz w:val="20"/>
                <w:szCs w:val="20"/>
              </w:rPr>
              <w:t>Bland-Budgeting Guide Pdf</w:t>
            </w:r>
          </w:p>
        </w:tc>
      </w:tr>
      <w:tr w:rsidR="00495607" w:rsidRPr="00B45600" w14:paraId="2BB9E5D4" w14:textId="77777777" w:rsidTr="00112FA4">
        <w:tc>
          <w:tcPr>
            <w:tcW w:w="3116" w:type="dxa"/>
          </w:tcPr>
          <w:p w14:paraId="754FBFA4" w14:textId="6C89C5BF" w:rsidR="00495607" w:rsidRPr="00B45600" w:rsidRDefault="00495607" w:rsidP="00495607">
            <w:pPr>
              <w:rPr>
                <w:rFonts w:asciiTheme="minorHAnsi" w:hAnsiTheme="minorHAnsi" w:cstheme="minorHAnsi"/>
                <w:sz w:val="20"/>
                <w:szCs w:val="20"/>
              </w:rPr>
            </w:pPr>
            <w:r>
              <w:rPr>
                <w:rFonts w:asciiTheme="minorHAnsi" w:hAnsiTheme="minorHAnsi" w:cstheme="minorHAnsi"/>
                <w:sz w:val="20"/>
                <w:szCs w:val="20"/>
              </w:rPr>
              <w:t>September 8, 2022</w:t>
            </w:r>
          </w:p>
        </w:tc>
        <w:tc>
          <w:tcPr>
            <w:tcW w:w="3117" w:type="dxa"/>
          </w:tcPr>
          <w:p w14:paraId="0F77DCB5" w14:textId="5853F47F" w:rsidR="00495607" w:rsidRPr="00B21882" w:rsidRDefault="00495607" w:rsidP="005537B1">
            <w:pPr>
              <w:ind w:left="360" w:firstLine="0"/>
              <w:rPr>
                <w:rFonts w:asciiTheme="minorHAnsi" w:hAnsiTheme="minorHAnsi" w:cstheme="minorHAnsi"/>
                <w:sz w:val="20"/>
                <w:szCs w:val="20"/>
              </w:rPr>
            </w:pPr>
            <w:r w:rsidRPr="00B21882">
              <w:rPr>
                <w:rFonts w:asciiTheme="minorHAnsi" w:hAnsiTheme="minorHAnsi" w:cstheme="minorHAnsi"/>
                <w:sz w:val="20"/>
                <w:szCs w:val="20"/>
              </w:rPr>
              <w:t xml:space="preserve">What are </w:t>
            </w:r>
            <w:r>
              <w:rPr>
                <w:rFonts w:asciiTheme="minorHAnsi" w:hAnsiTheme="minorHAnsi" w:cstheme="minorHAnsi"/>
                <w:sz w:val="20"/>
                <w:szCs w:val="20"/>
              </w:rPr>
              <w:t>M</w:t>
            </w:r>
            <w:r w:rsidRPr="00B21882">
              <w:rPr>
                <w:rFonts w:asciiTheme="minorHAnsi" w:hAnsiTheme="minorHAnsi" w:cstheme="minorHAnsi"/>
                <w:sz w:val="20"/>
                <w:szCs w:val="20"/>
              </w:rPr>
              <w:t>arkets?</w:t>
            </w:r>
          </w:p>
        </w:tc>
        <w:tc>
          <w:tcPr>
            <w:tcW w:w="3392" w:type="dxa"/>
          </w:tcPr>
          <w:p w14:paraId="045AD56A" w14:textId="162812AC" w:rsidR="00495607" w:rsidRPr="00EE18ED" w:rsidRDefault="00495607" w:rsidP="005537B1">
            <w:pPr>
              <w:rPr>
                <w:rFonts w:asciiTheme="minorHAnsi" w:hAnsiTheme="minorHAnsi" w:cstheme="minorHAnsi"/>
                <w:color w:val="00B050"/>
                <w:sz w:val="20"/>
                <w:szCs w:val="20"/>
              </w:rPr>
            </w:pPr>
            <w:r w:rsidRPr="00EE18ED">
              <w:rPr>
                <w:rFonts w:asciiTheme="minorHAnsi" w:hAnsiTheme="minorHAnsi" w:cstheme="minorHAnsi"/>
                <w:color w:val="00B050"/>
                <w:sz w:val="20"/>
                <w:szCs w:val="20"/>
              </w:rPr>
              <w:t>Bland, cont.</w:t>
            </w:r>
          </w:p>
        </w:tc>
      </w:tr>
      <w:tr w:rsidR="00495607" w:rsidRPr="00B45600" w14:paraId="3525AEEF" w14:textId="77777777" w:rsidTr="00F327D4">
        <w:tc>
          <w:tcPr>
            <w:tcW w:w="3116" w:type="dxa"/>
          </w:tcPr>
          <w:p w14:paraId="15B2B0D6" w14:textId="63D24E94" w:rsidR="00495607" w:rsidRPr="005379AC" w:rsidRDefault="00495607" w:rsidP="00495607">
            <w:pPr>
              <w:rPr>
                <w:rFonts w:asciiTheme="minorHAnsi" w:hAnsiTheme="minorHAnsi" w:cstheme="minorHAnsi"/>
                <w:sz w:val="20"/>
                <w:szCs w:val="20"/>
              </w:rPr>
            </w:pPr>
            <w:r>
              <w:rPr>
                <w:rFonts w:asciiTheme="minorHAnsi" w:hAnsiTheme="minorHAnsi" w:cstheme="minorHAnsi"/>
                <w:sz w:val="20"/>
                <w:szCs w:val="20"/>
              </w:rPr>
              <w:t>September 13, 2022</w:t>
            </w:r>
          </w:p>
        </w:tc>
        <w:tc>
          <w:tcPr>
            <w:tcW w:w="3117" w:type="dxa"/>
            <w:shd w:val="clear" w:color="auto" w:fill="FFFFFF" w:themeFill="background1"/>
          </w:tcPr>
          <w:p w14:paraId="0336CBC6" w14:textId="3ADA1CA2" w:rsidR="00495607" w:rsidRPr="00B21882" w:rsidRDefault="00495607" w:rsidP="005537B1">
            <w:pPr>
              <w:rPr>
                <w:rFonts w:asciiTheme="minorHAnsi" w:hAnsiTheme="minorHAnsi" w:cstheme="minorHAnsi"/>
                <w:sz w:val="20"/>
                <w:szCs w:val="20"/>
              </w:rPr>
            </w:pPr>
            <w:r w:rsidRPr="00B21882">
              <w:rPr>
                <w:rFonts w:asciiTheme="minorHAnsi" w:hAnsiTheme="minorHAnsi" w:cstheme="minorHAnsi"/>
                <w:sz w:val="20"/>
                <w:szCs w:val="20"/>
              </w:rPr>
              <w:t>What is Federalism?</w:t>
            </w:r>
          </w:p>
        </w:tc>
        <w:tc>
          <w:tcPr>
            <w:tcW w:w="3392" w:type="dxa"/>
            <w:shd w:val="clear" w:color="auto" w:fill="FFFFFF" w:themeFill="background1"/>
          </w:tcPr>
          <w:p w14:paraId="68343016" w14:textId="1C318DC0" w:rsidR="00495607" w:rsidRPr="00EE18ED" w:rsidRDefault="00495607" w:rsidP="005537B1">
            <w:pPr>
              <w:rPr>
                <w:rFonts w:asciiTheme="minorHAnsi" w:hAnsiTheme="minorHAnsi" w:cstheme="minorHAnsi"/>
                <w:color w:val="00B050"/>
                <w:sz w:val="20"/>
                <w:szCs w:val="20"/>
              </w:rPr>
            </w:pPr>
            <w:r w:rsidRPr="00EE18ED">
              <w:rPr>
                <w:rFonts w:asciiTheme="minorHAnsi" w:hAnsiTheme="minorHAnsi" w:cstheme="minorHAnsi"/>
                <w:color w:val="00B050"/>
                <w:sz w:val="20"/>
                <w:szCs w:val="20"/>
              </w:rPr>
              <w:t>Deil Wright Pdf</w:t>
            </w:r>
          </w:p>
        </w:tc>
      </w:tr>
      <w:tr w:rsidR="00495607" w:rsidRPr="00B45600" w14:paraId="616A6E75" w14:textId="77777777" w:rsidTr="00112FA4">
        <w:tc>
          <w:tcPr>
            <w:tcW w:w="3116" w:type="dxa"/>
          </w:tcPr>
          <w:p w14:paraId="01B4E9BC" w14:textId="75C214FD" w:rsidR="00495607" w:rsidRPr="00B45600" w:rsidRDefault="00495607" w:rsidP="00495607">
            <w:pPr>
              <w:rPr>
                <w:rFonts w:asciiTheme="minorHAnsi" w:hAnsiTheme="minorHAnsi" w:cstheme="minorHAnsi"/>
                <w:sz w:val="20"/>
                <w:szCs w:val="20"/>
              </w:rPr>
            </w:pPr>
            <w:r>
              <w:rPr>
                <w:rFonts w:asciiTheme="minorHAnsi" w:hAnsiTheme="minorHAnsi" w:cstheme="minorHAnsi"/>
                <w:sz w:val="20"/>
                <w:szCs w:val="20"/>
              </w:rPr>
              <w:t>September 15, 2022</w:t>
            </w:r>
          </w:p>
        </w:tc>
        <w:tc>
          <w:tcPr>
            <w:tcW w:w="3117" w:type="dxa"/>
          </w:tcPr>
          <w:p w14:paraId="14777BC9" w14:textId="1548DED4" w:rsidR="00495607" w:rsidRPr="00B21882" w:rsidRDefault="00EE18ED" w:rsidP="005537B1">
            <w:pPr>
              <w:rPr>
                <w:rFonts w:asciiTheme="minorHAnsi" w:hAnsiTheme="minorHAnsi" w:cstheme="minorHAnsi"/>
                <w:sz w:val="20"/>
                <w:szCs w:val="20"/>
              </w:rPr>
            </w:pPr>
            <w:r>
              <w:rPr>
                <w:rFonts w:asciiTheme="minorHAnsi" w:hAnsiTheme="minorHAnsi" w:cstheme="minorHAnsi"/>
                <w:sz w:val="20"/>
                <w:szCs w:val="20"/>
              </w:rPr>
              <w:t>IGR</w:t>
            </w:r>
          </w:p>
        </w:tc>
        <w:tc>
          <w:tcPr>
            <w:tcW w:w="3392" w:type="dxa"/>
          </w:tcPr>
          <w:p w14:paraId="46D4811F" w14:textId="45DDA76A" w:rsidR="00495607" w:rsidRPr="00EE18ED" w:rsidRDefault="00EE18ED" w:rsidP="005537B1">
            <w:pPr>
              <w:rPr>
                <w:rFonts w:asciiTheme="minorHAnsi" w:hAnsiTheme="minorHAnsi" w:cstheme="minorHAnsi"/>
                <w:color w:val="00B050"/>
                <w:sz w:val="20"/>
                <w:szCs w:val="20"/>
              </w:rPr>
            </w:pPr>
            <w:r w:rsidRPr="00EE18ED">
              <w:rPr>
                <w:rFonts w:asciiTheme="minorHAnsi" w:hAnsiTheme="minorHAnsi" w:cstheme="minorHAnsi"/>
                <w:color w:val="00B050"/>
                <w:sz w:val="20"/>
                <w:szCs w:val="20"/>
              </w:rPr>
              <w:t>IGR-Back to the Future Pdf</w:t>
            </w:r>
          </w:p>
        </w:tc>
      </w:tr>
      <w:tr w:rsidR="00495607" w:rsidRPr="00B45600" w14:paraId="4B661354" w14:textId="77777777" w:rsidTr="00112FA4">
        <w:tc>
          <w:tcPr>
            <w:tcW w:w="3116" w:type="dxa"/>
          </w:tcPr>
          <w:p w14:paraId="4B1C636F" w14:textId="677CBBE6" w:rsidR="00495607" w:rsidRPr="00B45600" w:rsidRDefault="00495607" w:rsidP="00495607">
            <w:pPr>
              <w:rPr>
                <w:rFonts w:asciiTheme="minorHAnsi" w:hAnsiTheme="minorHAnsi" w:cstheme="minorHAnsi"/>
                <w:sz w:val="20"/>
                <w:szCs w:val="20"/>
              </w:rPr>
            </w:pPr>
            <w:r w:rsidRPr="001D6612">
              <w:rPr>
                <w:rFonts w:asciiTheme="minorHAnsi" w:hAnsiTheme="minorHAnsi" w:cstheme="minorHAnsi"/>
                <w:sz w:val="20"/>
                <w:szCs w:val="20"/>
                <w:highlight w:val="yellow"/>
              </w:rPr>
              <w:t>September 20, 2022</w:t>
            </w:r>
          </w:p>
        </w:tc>
        <w:tc>
          <w:tcPr>
            <w:tcW w:w="3117" w:type="dxa"/>
          </w:tcPr>
          <w:p w14:paraId="1B1F6681" w14:textId="23D0586A" w:rsidR="00495607" w:rsidRPr="00B21882" w:rsidRDefault="00495607" w:rsidP="005537B1">
            <w:pPr>
              <w:rPr>
                <w:rFonts w:asciiTheme="minorHAnsi" w:hAnsiTheme="minorHAnsi" w:cstheme="minorHAnsi"/>
                <w:sz w:val="20"/>
                <w:szCs w:val="20"/>
              </w:rPr>
            </w:pPr>
            <w:r w:rsidRPr="00B21882">
              <w:rPr>
                <w:rFonts w:asciiTheme="minorHAnsi" w:hAnsiTheme="minorHAnsi" w:cstheme="minorHAnsi"/>
                <w:sz w:val="20"/>
                <w:szCs w:val="20"/>
              </w:rPr>
              <w:t>Budgeting</w:t>
            </w:r>
          </w:p>
        </w:tc>
        <w:tc>
          <w:tcPr>
            <w:tcW w:w="3392" w:type="dxa"/>
          </w:tcPr>
          <w:p w14:paraId="1EAC19CA" w14:textId="0F1E84A8" w:rsidR="00495607" w:rsidRPr="00EE18ED" w:rsidRDefault="00CC4F4C" w:rsidP="005537B1">
            <w:pPr>
              <w:rPr>
                <w:rFonts w:asciiTheme="minorHAnsi" w:hAnsiTheme="minorHAnsi" w:cstheme="minorHAnsi"/>
                <w:color w:val="00B050"/>
                <w:sz w:val="20"/>
                <w:szCs w:val="20"/>
              </w:rPr>
            </w:pPr>
            <w:r>
              <w:rPr>
                <w:rFonts w:asciiTheme="minorHAnsi" w:hAnsiTheme="minorHAnsi" w:cstheme="minorHAnsi"/>
                <w:color w:val="00B050"/>
                <w:sz w:val="20"/>
                <w:szCs w:val="20"/>
              </w:rPr>
              <w:t xml:space="preserve">Bland-The </w:t>
            </w:r>
            <w:r w:rsidR="00897261">
              <w:rPr>
                <w:rFonts w:asciiTheme="minorHAnsi" w:hAnsiTheme="minorHAnsi" w:cstheme="minorHAnsi"/>
                <w:color w:val="00B050"/>
                <w:sz w:val="20"/>
                <w:szCs w:val="20"/>
              </w:rPr>
              <w:t>B</w:t>
            </w:r>
            <w:r>
              <w:rPr>
                <w:rFonts w:asciiTheme="minorHAnsi" w:hAnsiTheme="minorHAnsi" w:cstheme="minorHAnsi"/>
                <w:color w:val="00B050"/>
                <w:sz w:val="20"/>
                <w:szCs w:val="20"/>
              </w:rPr>
              <w:t xml:space="preserve">udget </w:t>
            </w:r>
            <w:r w:rsidR="00897261">
              <w:rPr>
                <w:rFonts w:asciiTheme="minorHAnsi" w:hAnsiTheme="minorHAnsi" w:cstheme="minorHAnsi"/>
                <w:color w:val="00B050"/>
                <w:sz w:val="20"/>
                <w:szCs w:val="20"/>
              </w:rPr>
              <w:t>C</w:t>
            </w:r>
            <w:r>
              <w:rPr>
                <w:rFonts w:asciiTheme="minorHAnsi" w:hAnsiTheme="minorHAnsi" w:cstheme="minorHAnsi"/>
                <w:color w:val="00B050"/>
                <w:sz w:val="20"/>
                <w:szCs w:val="20"/>
              </w:rPr>
              <w:t>ycle Pdf</w:t>
            </w:r>
          </w:p>
        </w:tc>
      </w:tr>
      <w:tr w:rsidR="00495607" w:rsidRPr="00B45600" w14:paraId="6B968D51" w14:textId="77777777" w:rsidTr="005379AC">
        <w:tc>
          <w:tcPr>
            <w:tcW w:w="3116" w:type="dxa"/>
          </w:tcPr>
          <w:p w14:paraId="26005928" w14:textId="01F53A29" w:rsidR="00495607" w:rsidRPr="00B45600" w:rsidRDefault="00495607" w:rsidP="00495607">
            <w:pPr>
              <w:rPr>
                <w:rFonts w:asciiTheme="minorHAnsi" w:hAnsiTheme="minorHAnsi" w:cstheme="minorHAnsi"/>
                <w:sz w:val="20"/>
                <w:szCs w:val="20"/>
              </w:rPr>
            </w:pPr>
            <w:r>
              <w:rPr>
                <w:rFonts w:asciiTheme="minorHAnsi" w:hAnsiTheme="minorHAnsi" w:cstheme="minorHAnsi"/>
                <w:sz w:val="20"/>
                <w:szCs w:val="20"/>
              </w:rPr>
              <w:t>September 22, 2022</w:t>
            </w:r>
          </w:p>
        </w:tc>
        <w:tc>
          <w:tcPr>
            <w:tcW w:w="3117" w:type="dxa"/>
            <w:shd w:val="clear" w:color="auto" w:fill="FFFFFF" w:themeFill="background1"/>
          </w:tcPr>
          <w:p w14:paraId="76690CA0" w14:textId="1ABB979C" w:rsidR="00495607" w:rsidRPr="00B21882" w:rsidRDefault="00495607" w:rsidP="005537B1">
            <w:pPr>
              <w:rPr>
                <w:rFonts w:asciiTheme="minorHAnsi" w:hAnsiTheme="minorHAnsi" w:cstheme="minorHAnsi"/>
                <w:sz w:val="20"/>
                <w:szCs w:val="20"/>
              </w:rPr>
            </w:pPr>
            <w:r w:rsidRPr="00B21882">
              <w:rPr>
                <w:rFonts w:asciiTheme="minorHAnsi" w:hAnsiTheme="minorHAnsi" w:cstheme="minorHAnsi"/>
                <w:sz w:val="20"/>
                <w:szCs w:val="20"/>
              </w:rPr>
              <w:t>The Budget Cycle (Planning)</w:t>
            </w:r>
          </w:p>
        </w:tc>
        <w:tc>
          <w:tcPr>
            <w:tcW w:w="3392" w:type="dxa"/>
            <w:shd w:val="clear" w:color="auto" w:fill="FFFFFF" w:themeFill="background1"/>
          </w:tcPr>
          <w:p w14:paraId="37163FB3" w14:textId="3DC805BE" w:rsidR="00495607" w:rsidRPr="00EE18ED" w:rsidRDefault="00495607" w:rsidP="005537B1">
            <w:pPr>
              <w:rPr>
                <w:rFonts w:asciiTheme="minorHAnsi" w:hAnsiTheme="minorHAnsi" w:cstheme="minorHAnsi"/>
                <w:color w:val="00B050"/>
                <w:sz w:val="20"/>
                <w:szCs w:val="20"/>
              </w:rPr>
            </w:pPr>
            <w:r w:rsidRPr="00EE18ED">
              <w:rPr>
                <w:rFonts w:asciiTheme="minorHAnsi" w:hAnsiTheme="minorHAnsi" w:cstheme="minorHAnsi"/>
                <w:color w:val="00B050"/>
                <w:sz w:val="20"/>
                <w:szCs w:val="20"/>
              </w:rPr>
              <w:t>City of Corinth Strategic Plan Pdf</w:t>
            </w:r>
          </w:p>
        </w:tc>
      </w:tr>
      <w:tr w:rsidR="00495607" w:rsidRPr="00B45600" w14:paraId="63857A8B" w14:textId="77777777" w:rsidTr="00112FA4">
        <w:tc>
          <w:tcPr>
            <w:tcW w:w="3116" w:type="dxa"/>
          </w:tcPr>
          <w:p w14:paraId="09B84DB9" w14:textId="4D38D8D5" w:rsidR="00495607" w:rsidRPr="00B45600" w:rsidRDefault="00495607" w:rsidP="00495607">
            <w:pPr>
              <w:rPr>
                <w:rFonts w:asciiTheme="minorHAnsi" w:hAnsiTheme="minorHAnsi" w:cstheme="minorHAnsi"/>
                <w:sz w:val="20"/>
                <w:szCs w:val="20"/>
              </w:rPr>
            </w:pPr>
            <w:r>
              <w:rPr>
                <w:rFonts w:asciiTheme="minorHAnsi" w:hAnsiTheme="minorHAnsi" w:cstheme="minorHAnsi"/>
                <w:sz w:val="20"/>
                <w:szCs w:val="20"/>
              </w:rPr>
              <w:t>September 27, 2022</w:t>
            </w:r>
          </w:p>
        </w:tc>
        <w:tc>
          <w:tcPr>
            <w:tcW w:w="3117" w:type="dxa"/>
          </w:tcPr>
          <w:p w14:paraId="7E8A57E4" w14:textId="062A55E3" w:rsidR="00495607" w:rsidRPr="00B21882" w:rsidRDefault="00495607" w:rsidP="005537B1">
            <w:pPr>
              <w:rPr>
                <w:rFonts w:asciiTheme="minorHAnsi" w:hAnsiTheme="minorHAnsi" w:cstheme="minorHAnsi"/>
                <w:sz w:val="20"/>
                <w:szCs w:val="20"/>
              </w:rPr>
            </w:pPr>
            <w:r w:rsidRPr="00B21882">
              <w:rPr>
                <w:rFonts w:asciiTheme="minorHAnsi" w:hAnsiTheme="minorHAnsi" w:cstheme="minorHAnsi"/>
                <w:sz w:val="20"/>
                <w:szCs w:val="20"/>
              </w:rPr>
              <w:t>The Budget Cycle (Writing)</w:t>
            </w:r>
          </w:p>
        </w:tc>
        <w:tc>
          <w:tcPr>
            <w:tcW w:w="3392" w:type="dxa"/>
          </w:tcPr>
          <w:p w14:paraId="1C5AD40B" w14:textId="3FF8BEFE" w:rsidR="00495607" w:rsidRPr="00EE18ED" w:rsidRDefault="00495607" w:rsidP="005537B1">
            <w:pPr>
              <w:rPr>
                <w:rFonts w:asciiTheme="minorHAnsi" w:hAnsiTheme="minorHAnsi" w:cstheme="minorHAnsi"/>
                <w:color w:val="00B050"/>
                <w:sz w:val="20"/>
                <w:szCs w:val="20"/>
              </w:rPr>
            </w:pPr>
            <w:r w:rsidRPr="00EE18ED">
              <w:rPr>
                <w:rFonts w:asciiTheme="minorHAnsi" w:hAnsiTheme="minorHAnsi" w:cstheme="minorHAnsi"/>
                <w:color w:val="00B050"/>
                <w:sz w:val="20"/>
                <w:szCs w:val="20"/>
              </w:rPr>
              <w:t>City of Corinth Budget Pdf</w:t>
            </w:r>
          </w:p>
        </w:tc>
      </w:tr>
      <w:tr w:rsidR="00495607" w:rsidRPr="00B45600" w14:paraId="5837B8A7" w14:textId="77777777" w:rsidTr="00112FA4">
        <w:tc>
          <w:tcPr>
            <w:tcW w:w="3116" w:type="dxa"/>
          </w:tcPr>
          <w:p w14:paraId="12BB0A74" w14:textId="7D5AA82F" w:rsidR="00495607" w:rsidRPr="00B45600" w:rsidRDefault="00495607" w:rsidP="00495607">
            <w:pPr>
              <w:rPr>
                <w:rFonts w:asciiTheme="minorHAnsi" w:hAnsiTheme="minorHAnsi" w:cstheme="minorHAnsi"/>
                <w:sz w:val="20"/>
                <w:szCs w:val="20"/>
              </w:rPr>
            </w:pPr>
            <w:r>
              <w:rPr>
                <w:rFonts w:asciiTheme="minorHAnsi" w:hAnsiTheme="minorHAnsi" w:cstheme="minorHAnsi"/>
                <w:sz w:val="20"/>
                <w:szCs w:val="20"/>
              </w:rPr>
              <w:t>September 29, 2022</w:t>
            </w:r>
          </w:p>
        </w:tc>
        <w:tc>
          <w:tcPr>
            <w:tcW w:w="3117" w:type="dxa"/>
          </w:tcPr>
          <w:p w14:paraId="2C8CC375" w14:textId="25A32904" w:rsidR="00495607" w:rsidRPr="00B21882" w:rsidRDefault="00495607" w:rsidP="005537B1">
            <w:pPr>
              <w:rPr>
                <w:rFonts w:asciiTheme="minorHAnsi" w:hAnsiTheme="minorHAnsi" w:cstheme="minorHAnsi"/>
                <w:sz w:val="20"/>
                <w:szCs w:val="20"/>
              </w:rPr>
            </w:pPr>
            <w:r w:rsidRPr="00B21882">
              <w:rPr>
                <w:rFonts w:asciiTheme="minorHAnsi" w:hAnsiTheme="minorHAnsi" w:cstheme="minorHAnsi"/>
                <w:sz w:val="20"/>
                <w:szCs w:val="20"/>
              </w:rPr>
              <w:t xml:space="preserve">The Budget Cycle </w:t>
            </w:r>
            <w:r>
              <w:rPr>
                <w:rFonts w:asciiTheme="minorHAnsi" w:hAnsiTheme="minorHAnsi" w:cstheme="minorHAnsi"/>
                <w:sz w:val="20"/>
                <w:szCs w:val="20"/>
              </w:rPr>
              <w:t>(Implement)</w:t>
            </w:r>
          </w:p>
        </w:tc>
        <w:tc>
          <w:tcPr>
            <w:tcW w:w="3392" w:type="dxa"/>
          </w:tcPr>
          <w:p w14:paraId="2F3325A3" w14:textId="0020A530" w:rsidR="00495607" w:rsidRPr="00EE18ED" w:rsidRDefault="00495607" w:rsidP="005537B1">
            <w:pPr>
              <w:rPr>
                <w:rFonts w:asciiTheme="minorHAnsi" w:hAnsiTheme="minorHAnsi" w:cstheme="minorHAnsi"/>
                <w:color w:val="00B050"/>
                <w:sz w:val="20"/>
                <w:szCs w:val="20"/>
              </w:rPr>
            </w:pPr>
            <w:r w:rsidRPr="00EE18ED">
              <w:rPr>
                <w:rFonts w:asciiTheme="minorHAnsi" w:hAnsiTheme="minorHAnsi" w:cstheme="minorHAnsi"/>
                <w:color w:val="00B050"/>
                <w:sz w:val="20"/>
                <w:szCs w:val="20"/>
              </w:rPr>
              <w:t>City of Corinth Budget Pdf</w:t>
            </w:r>
          </w:p>
        </w:tc>
      </w:tr>
      <w:tr w:rsidR="00495607" w:rsidRPr="00B45600" w14:paraId="1EA8CEF4" w14:textId="77777777" w:rsidTr="008E54F4">
        <w:tc>
          <w:tcPr>
            <w:tcW w:w="3116" w:type="dxa"/>
          </w:tcPr>
          <w:p w14:paraId="6CB3C1B9" w14:textId="4762F3D7" w:rsidR="00495607" w:rsidRPr="00B45600" w:rsidRDefault="00495607" w:rsidP="00495607">
            <w:pPr>
              <w:rPr>
                <w:rFonts w:asciiTheme="minorHAnsi" w:hAnsiTheme="minorHAnsi" w:cstheme="minorHAnsi"/>
                <w:sz w:val="20"/>
                <w:szCs w:val="20"/>
              </w:rPr>
            </w:pPr>
            <w:r>
              <w:rPr>
                <w:rFonts w:asciiTheme="minorHAnsi" w:hAnsiTheme="minorHAnsi" w:cstheme="minorHAnsi"/>
                <w:sz w:val="20"/>
                <w:szCs w:val="20"/>
              </w:rPr>
              <w:t>October 2022</w:t>
            </w:r>
          </w:p>
        </w:tc>
        <w:tc>
          <w:tcPr>
            <w:tcW w:w="3117" w:type="dxa"/>
            <w:shd w:val="clear" w:color="auto" w:fill="00B050"/>
          </w:tcPr>
          <w:p w14:paraId="471BB4FE" w14:textId="4D529337" w:rsidR="00495607" w:rsidRPr="00B45600" w:rsidRDefault="00495607" w:rsidP="005537B1">
            <w:pPr>
              <w:rPr>
                <w:rFonts w:asciiTheme="minorHAnsi" w:hAnsiTheme="minorHAnsi" w:cstheme="minorHAnsi"/>
                <w:sz w:val="20"/>
                <w:szCs w:val="20"/>
              </w:rPr>
            </w:pPr>
          </w:p>
        </w:tc>
        <w:tc>
          <w:tcPr>
            <w:tcW w:w="3392" w:type="dxa"/>
            <w:shd w:val="clear" w:color="auto" w:fill="00B050"/>
          </w:tcPr>
          <w:p w14:paraId="0CFB4593" w14:textId="77777777" w:rsidR="00495607" w:rsidRPr="007C061B" w:rsidRDefault="00495607" w:rsidP="005537B1">
            <w:pPr>
              <w:rPr>
                <w:rFonts w:asciiTheme="minorHAnsi" w:hAnsiTheme="minorHAnsi" w:cstheme="minorHAnsi"/>
                <w:color w:val="00B050"/>
                <w:sz w:val="20"/>
                <w:szCs w:val="20"/>
              </w:rPr>
            </w:pPr>
          </w:p>
        </w:tc>
      </w:tr>
      <w:tr w:rsidR="00495607" w:rsidRPr="00B45600" w14:paraId="268CC685" w14:textId="77777777" w:rsidTr="00112FA4">
        <w:tc>
          <w:tcPr>
            <w:tcW w:w="3116" w:type="dxa"/>
          </w:tcPr>
          <w:p w14:paraId="4D18231B" w14:textId="4C61AA4E" w:rsidR="00495607" w:rsidRPr="00B45600" w:rsidRDefault="00495607" w:rsidP="00495607">
            <w:pPr>
              <w:rPr>
                <w:rFonts w:asciiTheme="minorHAnsi" w:hAnsiTheme="minorHAnsi" w:cstheme="minorHAnsi"/>
                <w:sz w:val="20"/>
                <w:szCs w:val="20"/>
              </w:rPr>
            </w:pPr>
            <w:r w:rsidRPr="001D6612">
              <w:rPr>
                <w:rFonts w:asciiTheme="minorHAnsi" w:hAnsiTheme="minorHAnsi" w:cstheme="minorHAnsi"/>
                <w:sz w:val="20"/>
                <w:szCs w:val="20"/>
                <w:highlight w:val="yellow"/>
              </w:rPr>
              <w:t>October 4, 2022</w:t>
            </w:r>
          </w:p>
        </w:tc>
        <w:tc>
          <w:tcPr>
            <w:tcW w:w="3117" w:type="dxa"/>
          </w:tcPr>
          <w:p w14:paraId="3207B30D" w14:textId="5BFBCDE7" w:rsidR="00495607" w:rsidRPr="00B45600" w:rsidRDefault="00495607" w:rsidP="005537B1">
            <w:pPr>
              <w:rPr>
                <w:rFonts w:asciiTheme="minorHAnsi" w:hAnsiTheme="minorHAnsi" w:cstheme="minorHAnsi"/>
                <w:sz w:val="20"/>
                <w:szCs w:val="20"/>
              </w:rPr>
            </w:pPr>
            <w:r>
              <w:rPr>
                <w:rFonts w:asciiTheme="minorHAnsi" w:hAnsiTheme="minorHAnsi" w:cstheme="minorHAnsi"/>
                <w:sz w:val="20"/>
                <w:szCs w:val="20"/>
              </w:rPr>
              <w:t>TBA</w:t>
            </w:r>
          </w:p>
        </w:tc>
        <w:tc>
          <w:tcPr>
            <w:tcW w:w="3392" w:type="dxa"/>
          </w:tcPr>
          <w:p w14:paraId="6C6CD74E" w14:textId="7F6DDAA1" w:rsidR="00495607" w:rsidRPr="007C061B" w:rsidRDefault="00495607" w:rsidP="005537B1">
            <w:pPr>
              <w:rPr>
                <w:rFonts w:asciiTheme="minorHAnsi" w:hAnsiTheme="minorHAnsi" w:cstheme="minorHAnsi"/>
                <w:color w:val="00B050"/>
                <w:sz w:val="20"/>
                <w:szCs w:val="20"/>
              </w:rPr>
            </w:pPr>
          </w:p>
        </w:tc>
      </w:tr>
      <w:tr w:rsidR="009249BE" w:rsidRPr="00B45600" w14:paraId="48620D36" w14:textId="77777777" w:rsidTr="008E54F4">
        <w:tc>
          <w:tcPr>
            <w:tcW w:w="3116" w:type="dxa"/>
          </w:tcPr>
          <w:p w14:paraId="4E46DAB5" w14:textId="42182829" w:rsidR="009249BE" w:rsidRPr="009249BE" w:rsidRDefault="009249BE" w:rsidP="00495607">
            <w:pPr>
              <w:rPr>
                <w:rFonts w:asciiTheme="minorHAnsi" w:hAnsiTheme="minorHAnsi" w:cstheme="minorHAnsi"/>
                <w:sz w:val="20"/>
                <w:szCs w:val="20"/>
              </w:rPr>
            </w:pPr>
            <w:r w:rsidRPr="009249BE">
              <w:rPr>
                <w:rFonts w:asciiTheme="minorHAnsi" w:hAnsiTheme="minorHAnsi" w:cstheme="minorHAnsi"/>
                <w:sz w:val="20"/>
                <w:szCs w:val="20"/>
              </w:rPr>
              <w:t>October 6, 2022</w:t>
            </w:r>
          </w:p>
        </w:tc>
        <w:tc>
          <w:tcPr>
            <w:tcW w:w="3117" w:type="dxa"/>
            <w:shd w:val="clear" w:color="auto" w:fill="FFFFFF" w:themeFill="background1"/>
          </w:tcPr>
          <w:p w14:paraId="0F412201" w14:textId="3BAFD060" w:rsidR="009249BE" w:rsidRPr="005537B1" w:rsidRDefault="005537B1" w:rsidP="005537B1">
            <w:pPr>
              <w:ind w:left="360"/>
              <w:rPr>
                <w:rFonts w:asciiTheme="minorHAnsi" w:hAnsiTheme="minorHAnsi" w:cstheme="minorHAnsi"/>
                <w:sz w:val="20"/>
                <w:szCs w:val="20"/>
              </w:rPr>
            </w:pPr>
            <w:r>
              <w:rPr>
                <w:rFonts w:asciiTheme="minorHAnsi" w:hAnsiTheme="minorHAnsi" w:cstheme="minorHAnsi"/>
                <w:sz w:val="20"/>
                <w:szCs w:val="20"/>
              </w:rPr>
              <w:t xml:space="preserve">        </w:t>
            </w:r>
            <w:r w:rsidR="009249BE" w:rsidRPr="005537B1">
              <w:rPr>
                <w:rFonts w:asciiTheme="minorHAnsi" w:hAnsiTheme="minorHAnsi" w:cstheme="minorHAnsi"/>
                <w:sz w:val="20"/>
                <w:szCs w:val="20"/>
              </w:rPr>
              <w:t>The CAFR</w:t>
            </w:r>
          </w:p>
        </w:tc>
        <w:tc>
          <w:tcPr>
            <w:tcW w:w="3392" w:type="dxa"/>
            <w:shd w:val="clear" w:color="auto" w:fill="FFFFFF" w:themeFill="background1"/>
          </w:tcPr>
          <w:p w14:paraId="50C24872" w14:textId="26C88C40" w:rsidR="009249BE" w:rsidRPr="009249BE" w:rsidRDefault="005537B1" w:rsidP="005537B1">
            <w:pPr>
              <w:ind w:left="360"/>
              <w:rPr>
                <w:rFonts w:asciiTheme="minorHAnsi" w:hAnsiTheme="minorHAnsi" w:cstheme="minorHAnsi"/>
                <w:color w:val="00B050"/>
                <w:sz w:val="20"/>
                <w:szCs w:val="20"/>
              </w:rPr>
            </w:pPr>
            <w:r>
              <w:rPr>
                <w:rFonts w:asciiTheme="minorHAnsi" w:hAnsiTheme="minorHAnsi" w:cstheme="minorHAnsi"/>
                <w:color w:val="00B050"/>
                <w:sz w:val="20"/>
                <w:szCs w:val="20"/>
              </w:rPr>
              <w:t xml:space="preserve">       </w:t>
            </w:r>
            <w:r w:rsidR="009249BE">
              <w:rPr>
                <w:rFonts w:asciiTheme="minorHAnsi" w:hAnsiTheme="minorHAnsi" w:cstheme="minorHAnsi"/>
                <w:color w:val="00B050"/>
                <w:sz w:val="20"/>
                <w:szCs w:val="20"/>
              </w:rPr>
              <w:t>City of Corinth</w:t>
            </w:r>
            <w:r>
              <w:rPr>
                <w:rFonts w:asciiTheme="minorHAnsi" w:hAnsiTheme="minorHAnsi" w:cstheme="minorHAnsi"/>
                <w:color w:val="00B050"/>
                <w:sz w:val="20"/>
                <w:szCs w:val="20"/>
              </w:rPr>
              <w:t xml:space="preserve"> CAFR</w:t>
            </w:r>
          </w:p>
        </w:tc>
      </w:tr>
      <w:tr w:rsidR="009249BE" w:rsidRPr="00B45600" w14:paraId="5861C89D" w14:textId="77777777" w:rsidTr="008E54F4">
        <w:tc>
          <w:tcPr>
            <w:tcW w:w="3116" w:type="dxa"/>
          </w:tcPr>
          <w:p w14:paraId="58369643" w14:textId="34EBFA82" w:rsidR="009249BE" w:rsidRPr="005537B1" w:rsidRDefault="005537B1" w:rsidP="00495607">
            <w:pPr>
              <w:rPr>
                <w:rFonts w:asciiTheme="minorHAnsi" w:hAnsiTheme="minorHAnsi" w:cstheme="minorHAnsi"/>
                <w:sz w:val="20"/>
                <w:szCs w:val="20"/>
              </w:rPr>
            </w:pPr>
            <w:r>
              <w:rPr>
                <w:rFonts w:asciiTheme="minorHAnsi" w:hAnsiTheme="minorHAnsi" w:cstheme="minorHAnsi"/>
                <w:sz w:val="20"/>
                <w:szCs w:val="20"/>
              </w:rPr>
              <w:t>October 11, 2022</w:t>
            </w:r>
          </w:p>
        </w:tc>
        <w:tc>
          <w:tcPr>
            <w:tcW w:w="3117" w:type="dxa"/>
            <w:shd w:val="clear" w:color="auto" w:fill="FFFFFF" w:themeFill="background1"/>
          </w:tcPr>
          <w:p w14:paraId="412F7C7B" w14:textId="7B52BD4E" w:rsidR="009249BE" w:rsidRPr="005537B1" w:rsidRDefault="005537B1" w:rsidP="005537B1">
            <w:pPr>
              <w:ind w:left="360"/>
              <w:rPr>
                <w:rFonts w:asciiTheme="minorHAnsi" w:hAnsiTheme="minorHAnsi" w:cstheme="minorHAnsi"/>
                <w:sz w:val="20"/>
                <w:szCs w:val="20"/>
              </w:rPr>
            </w:pPr>
            <w:r>
              <w:rPr>
                <w:rFonts w:asciiTheme="minorHAnsi" w:hAnsiTheme="minorHAnsi" w:cstheme="minorHAnsi"/>
                <w:sz w:val="20"/>
                <w:szCs w:val="20"/>
              </w:rPr>
              <w:t xml:space="preserve">      </w:t>
            </w:r>
            <w:r w:rsidR="0057020E">
              <w:rPr>
                <w:rFonts w:asciiTheme="minorHAnsi" w:hAnsiTheme="minorHAnsi" w:cstheme="minorHAnsi"/>
                <w:sz w:val="20"/>
                <w:szCs w:val="20"/>
              </w:rPr>
              <w:t xml:space="preserve"> </w:t>
            </w:r>
            <w:r>
              <w:rPr>
                <w:rFonts w:asciiTheme="minorHAnsi" w:hAnsiTheme="minorHAnsi" w:cstheme="minorHAnsi"/>
                <w:sz w:val="20"/>
                <w:szCs w:val="20"/>
              </w:rPr>
              <w:t xml:space="preserve"> CAFR (Cont.)</w:t>
            </w:r>
          </w:p>
        </w:tc>
        <w:tc>
          <w:tcPr>
            <w:tcW w:w="3392" w:type="dxa"/>
            <w:shd w:val="clear" w:color="auto" w:fill="FFFFFF" w:themeFill="background1"/>
          </w:tcPr>
          <w:p w14:paraId="55C742FD" w14:textId="5BE85341" w:rsidR="009249BE" w:rsidRPr="009249BE" w:rsidRDefault="005537B1" w:rsidP="005537B1">
            <w:pPr>
              <w:ind w:left="360"/>
              <w:rPr>
                <w:rFonts w:asciiTheme="minorHAnsi" w:hAnsiTheme="minorHAnsi" w:cstheme="minorHAnsi"/>
                <w:color w:val="00B050"/>
                <w:sz w:val="20"/>
                <w:szCs w:val="20"/>
              </w:rPr>
            </w:pPr>
            <w:r>
              <w:rPr>
                <w:rFonts w:asciiTheme="minorHAnsi" w:hAnsiTheme="minorHAnsi" w:cstheme="minorHAnsi"/>
                <w:color w:val="00B050"/>
                <w:sz w:val="20"/>
                <w:szCs w:val="20"/>
              </w:rPr>
              <w:t xml:space="preserve">       City of Corinth CAFR</w:t>
            </w:r>
          </w:p>
        </w:tc>
      </w:tr>
      <w:tr w:rsidR="00495607" w:rsidRPr="00B45600" w14:paraId="3D4EE784" w14:textId="77777777" w:rsidTr="008E54F4">
        <w:tc>
          <w:tcPr>
            <w:tcW w:w="3116" w:type="dxa"/>
          </w:tcPr>
          <w:p w14:paraId="01A8A779" w14:textId="20B510C6" w:rsidR="00495607" w:rsidRPr="00B45600" w:rsidRDefault="00495607" w:rsidP="00495607">
            <w:pPr>
              <w:rPr>
                <w:rFonts w:asciiTheme="minorHAnsi" w:hAnsiTheme="minorHAnsi" w:cstheme="minorHAnsi"/>
                <w:sz w:val="20"/>
                <w:szCs w:val="20"/>
              </w:rPr>
            </w:pPr>
            <w:r>
              <w:rPr>
                <w:rFonts w:asciiTheme="minorHAnsi" w:hAnsiTheme="minorHAnsi" w:cstheme="minorHAnsi"/>
                <w:sz w:val="20"/>
                <w:szCs w:val="20"/>
              </w:rPr>
              <w:t xml:space="preserve">October </w:t>
            </w:r>
            <w:r w:rsidR="005537B1">
              <w:rPr>
                <w:rFonts w:asciiTheme="minorHAnsi" w:hAnsiTheme="minorHAnsi" w:cstheme="minorHAnsi"/>
                <w:sz w:val="20"/>
                <w:szCs w:val="20"/>
              </w:rPr>
              <w:t>13</w:t>
            </w:r>
            <w:r>
              <w:rPr>
                <w:rFonts w:asciiTheme="minorHAnsi" w:hAnsiTheme="minorHAnsi" w:cstheme="minorHAnsi"/>
                <w:sz w:val="20"/>
                <w:szCs w:val="20"/>
              </w:rPr>
              <w:t>, 2022</w:t>
            </w:r>
          </w:p>
        </w:tc>
        <w:tc>
          <w:tcPr>
            <w:tcW w:w="3117" w:type="dxa"/>
            <w:shd w:val="clear" w:color="auto" w:fill="FFFFFF" w:themeFill="background1"/>
          </w:tcPr>
          <w:p w14:paraId="3E2D878D" w14:textId="0518D30A" w:rsidR="00495607" w:rsidRPr="007F7A54" w:rsidRDefault="00495607" w:rsidP="005537B1">
            <w:pPr>
              <w:ind w:left="360" w:firstLine="0"/>
              <w:rPr>
                <w:rFonts w:asciiTheme="minorHAnsi" w:hAnsiTheme="minorHAnsi" w:cstheme="minorHAnsi"/>
                <w:sz w:val="20"/>
                <w:szCs w:val="20"/>
              </w:rPr>
            </w:pPr>
            <w:r w:rsidRPr="007F7A54">
              <w:rPr>
                <w:rFonts w:asciiTheme="minorHAnsi" w:hAnsiTheme="minorHAnsi" w:cstheme="minorHAnsi"/>
                <w:sz w:val="20"/>
                <w:szCs w:val="20"/>
              </w:rPr>
              <w:t>Public Sector Accounting</w:t>
            </w:r>
          </w:p>
        </w:tc>
        <w:tc>
          <w:tcPr>
            <w:tcW w:w="3392" w:type="dxa"/>
            <w:shd w:val="clear" w:color="auto" w:fill="FFFFFF" w:themeFill="background1"/>
          </w:tcPr>
          <w:p w14:paraId="63EE0551" w14:textId="15C15860" w:rsidR="00495607" w:rsidRPr="007C061B" w:rsidRDefault="00495607" w:rsidP="005537B1">
            <w:pPr>
              <w:ind w:left="360" w:firstLine="0"/>
              <w:rPr>
                <w:rFonts w:asciiTheme="minorHAnsi" w:hAnsiTheme="minorHAnsi" w:cstheme="minorHAnsi"/>
                <w:color w:val="00B050"/>
                <w:sz w:val="20"/>
                <w:szCs w:val="20"/>
              </w:rPr>
            </w:pPr>
            <w:r w:rsidRPr="007C061B">
              <w:rPr>
                <w:rFonts w:asciiTheme="minorHAnsi" w:hAnsiTheme="minorHAnsi" w:cstheme="minorHAnsi"/>
                <w:color w:val="00B050"/>
                <w:sz w:val="20"/>
                <w:szCs w:val="20"/>
              </w:rPr>
              <w:t>Public Sector V</w:t>
            </w:r>
            <w:r>
              <w:rPr>
                <w:rFonts w:asciiTheme="minorHAnsi" w:hAnsiTheme="minorHAnsi" w:cstheme="minorHAnsi"/>
                <w:color w:val="00B050"/>
                <w:sz w:val="20"/>
                <w:szCs w:val="20"/>
              </w:rPr>
              <w:t>S</w:t>
            </w:r>
            <w:r w:rsidRPr="007C061B">
              <w:rPr>
                <w:rFonts w:asciiTheme="minorHAnsi" w:hAnsiTheme="minorHAnsi" w:cstheme="minorHAnsi"/>
                <w:color w:val="00B050"/>
                <w:sz w:val="20"/>
                <w:szCs w:val="20"/>
              </w:rPr>
              <w:t xml:space="preserve"> Private Sector Pdf</w:t>
            </w:r>
          </w:p>
        </w:tc>
      </w:tr>
      <w:tr w:rsidR="00495607" w:rsidRPr="00B45600" w14:paraId="66E39390" w14:textId="77777777" w:rsidTr="005379AC">
        <w:tc>
          <w:tcPr>
            <w:tcW w:w="3116" w:type="dxa"/>
          </w:tcPr>
          <w:p w14:paraId="17148CCC" w14:textId="10D2781A" w:rsidR="00495607" w:rsidRPr="00B45600" w:rsidRDefault="00495607" w:rsidP="00495607">
            <w:pPr>
              <w:rPr>
                <w:rFonts w:asciiTheme="minorHAnsi" w:hAnsiTheme="minorHAnsi" w:cstheme="minorHAnsi"/>
                <w:sz w:val="20"/>
                <w:szCs w:val="20"/>
              </w:rPr>
            </w:pPr>
            <w:r w:rsidRPr="00C457EF">
              <w:rPr>
                <w:rFonts w:asciiTheme="minorHAnsi" w:hAnsiTheme="minorHAnsi" w:cstheme="minorHAnsi"/>
                <w:sz w:val="20"/>
                <w:szCs w:val="20"/>
                <w:highlight w:val="yellow"/>
              </w:rPr>
              <w:t xml:space="preserve">October </w:t>
            </w:r>
            <w:r w:rsidR="005537B1" w:rsidRPr="00C457EF">
              <w:rPr>
                <w:rFonts w:asciiTheme="minorHAnsi" w:hAnsiTheme="minorHAnsi" w:cstheme="minorHAnsi"/>
                <w:sz w:val="20"/>
                <w:szCs w:val="20"/>
                <w:highlight w:val="yellow"/>
              </w:rPr>
              <w:t>18</w:t>
            </w:r>
            <w:r w:rsidRPr="00C457EF">
              <w:rPr>
                <w:rFonts w:asciiTheme="minorHAnsi" w:hAnsiTheme="minorHAnsi" w:cstheme="minorHAnsi"/>
                <w:sz w:val="20"/>
                <w:szCs w:val="20"/>
                <w:highlight w:val="yellow"/>
              </w:rPr>
              <w:t>, 2022</w:t>
            </w:r>
          </w:p>
        </w:tc>
        <w:tc>
          <w:tcPr>
            <w:tcW w:w="3117" w:type="dxa"/>
            <w:shd w:val="clear" w:color="auto" w:fill="FFFFFF" w:themeFill="background1"/>
          </w:tcPr>
          <w:p w14:paraId="0A6A196C" w14:textId="4DB76EFD" w:rsidR="00495607" w:rsidRPr="007F7A54" w:rsidRDefault="00495607" w:rsidP="005537B1">
            <w:pPr>
              <w:rPr>
                <w:rFonts w:asciiTheme="minorHAnsi" w:hAnsiTheme="minorHAnsi" w:cstheme="minorHAnsi"/>
                <w:sz w:val="20"/>
                <w:szCs w:val="20"/>
              </w:rPr>
            </w:pPr>
            <w:r>
              <w:rPr>
                <w:rFonts w:asciiTheme="minorHAnsi" w:hAnsiTheme="minorHAnsi" w:cstheme="minorHAnsi"/>
                <w:sz w:val="20"/>
                <w:szCs w:val="20"/>
              </w:rPr>
              <w:t>GASB &amp;GFOA</w:t>
            </w:r>
          </w:p>
        </w:tc>
        <w:tc>
          <w:tcPr>
            <w:tcW w:w="3392" w:type="dxa"/>
            <w:shd w:val="clear" w:color="auto" w:fill="FFFFFF" w:themeFill="background1"/>
          </w:tcPr>
          <w:p w14:paraId="235DF743" w14:textId="755AFFE1" w:rsidR="00495607" w:rsidRPr="007C061B" w:rsidRDefault="00495607" w:rsidP="005537B1">
            <w:pPr>
              <w:rPr>
                <w:rFonts w:asciiTheme="minorHAnsi" w:hAnsiTheme="minorHAnsi" w:cstheme="minorHAnsi"/>
                <w:color w:val="00B050"/>
                <w:sz w:val="20"/>
                <w:szCs w:val="20"/>
              </w:rPr>
            </w:pPr>
            <w:r w:rsidRPr="007C061B">
              <w:rPr>
                <w:rFonts w:asciiTheme="minorHAnsi" w:hAnsiTheme="minorHAnsi" w:cstheme="minorHAnsi"/>
                <w:color w:val="00B050"/>
                <w:sz w:val="20"/>
                <w:szCs w:val="20"/>
              </w:rPr>
              <w:t>Importance of Gov. Finance Pdf</w:t>
            </w:r>
          </w:p>
        </w:tc>
      </w:tr>
      <w:tr w:rsidR="00495607" w:rsidRPr="00B45600" w14:paraId="7E925F0E" w14:textId="77777777" w:rsidTr="00112FA4">
        <w:tc>
          <w:tcPr>
            <w:tcW w:w="3116" w:type="dxa"/>
          </w:tcPr>
          <w:p w14:paraId="43A0ED6E" w14:textId="316775BE" w:rsidR="00495607" w:rsidRPr="00B45600" w:rsidRDefault="00495607" w:rsidP="00495607">
            <w:pPr>
              <w:rPr>
                <w:rFonts w:asciiTheme="minorHAnsi" w:hAnsiTheme="minorHAnsi" w:cstheme="minorHAnsi"/>
                <w:sz w:val="20"/>
                <w:szCs w:val="20"/>
              </w:rPr>
            </w:pPr>
            <w:r>
              <w:rPr>
                <w:rFonts w:asciiTheme="minorHAnsi" w:hAnsiTheme="minorHAnsi" w:cstheme="minorHAnsi"/>
                <w:sz w:val="20"/>
                <w:szCs w:val="20"/>
              </w:rPr>
              <w:t xml:space="preserve">October </w:t>
            </w:r>
            <w:r w:rsidR="005537B1">
              <w:rPr>
                <w:rFonts w:asciiTheme="minorHAnsi" w:hAnsiTheme="minorHAnsi" w:cstheme="minorHAnsi"/>
                <w:sz w:val="20"/>
                <w:szCs w:val="20"/>
              </w:rPr>
              <w:t>20</w:t>
            </w:r>
            <w:r>
              <w:rPr>
                <w:rFonts w:asciiTheme="minorHAnsi" w:hAnsiTheme="minorHAnsi" w:cstheme="minorHAnsi"/>
                <w:sz w:val="20"/>
                <w:szCs w:val="20"/>
              </w:rPr>
              <w:t>, 2022</w:t>
            </w:r>
          </w:p>
        </w:tc>
        <w:tc>
          <w:tcPr>
            <w:tcW w:w="3117" w:type="dxa"/>
          </w:tcPr>
          <w:p w14:paraId="0FC160F1" w14:textId="6F3A609D" w:rsidR="00495607" w:rsidRPr="007F7A54" w:rsidRDefault="00495607" w:rsidP="005537B1">
            <w:pPr>
              <w:rPr>
                <w:rFonts w:asciiTheme="minorHAnsi" w:hAnsiTheme="minorHAnsi" w:cstheme="minorHAnsi"/>
                <w:sz w:val="20"/>
                <w:szCs w:val="20"/>
              </w:rPr>
            </w:pPr>
            <w:r>
              <w:rPr>
                <w:rFonts w:asciiTheme="minorHAnsi" w:hAnsiTheme="minorHAnsi" w:cstheme="minorHAnsi"/>
                <w:sz w:val="20"/>
                <w:szCs w:val="20"/>
              </w:rPr>
              <w:t>More GASB &amp; GFOA</w:t>
            </w:r>
          </w:p>
        </w:tc>
        <w:tc>
          <w:tcPr>
            <w:tcW w:w="3392" w:type="dxa"/>
            <w:shd w:val="clear" w:color="auto" w:fill="FFFFFF" w:themeFill="background1"/>
          </w:tcPr>
          <w:p w14:paraId="08B0B813" w14:textId="55831778" w:rsidR="00495607" w:rsidRPr="007C061B" w:rsidRDefault="00495607" w:rsidP="005537B1">
            <w:pPr>
              <w:rPr>
                <w:rFonts w:asciiTheme="minorHAnsi" w:hAnsiTheme="minorHAnsi" w:cstheme="minorHAnsi"/>
                <w:color w:val="00B050"/>
                <w:sz w:val="20"/>
                <w:szCs w:val="20"/>
              </w:rPr>
            </w:pPr>
            <w:r w:rsidRPr="007C061B">
              <w:rPr>
                <w:rFonts w:asciiTheme="minorHAnsi" w:hAnsiTheme="minorHAnsi" w:cstheme="minorHAnsi"/>
                <w:color w:val="00B050"/>
                <w:sz w:val="20"/>
                <w:szCs w:val="20"/>
              </w:rPr>
              <w:t>GASB-Highlights Pdf</w:t>
            </w:r>
          </w:p>
        </w:tc>
      </w:tr>
      <w:tr w:rsidR="00495607" w:rsidRPr="00B45600" w14:paraId="4885F7BB" w14:textId="77777777" w:rsidTr="00112FA4">
        <w:tc>
          <w:tcPr>
            <w:tcW w:w="3116" w:type="dxa"/>
          </w:tcPr>
          <w:p w14:paraId="50559817" w14:textId="2961D498" w:rsidR="00495607" w:rsidRPr="00B45600" w:rsidRDefault="00495607" w:rsidP="00495607">
            <w:pPr>
              <w:rPr>
                <w:rFonts w:asciiTheme="minorHAnsi" w:hAnsiTheme="minorHAnsi" w:cstheme="minorHAnsi"/>
                <w:sz w:val="20"/>
                <w:szCs w:val="20"/>
              </w:rPr>
            </w:pPr>
            <w:r w:rsidRPr="00C457EF">
              <w:rPr>
                <w:rFonts w:asciiTheme="minorHAnsi" w:hAnsiTheme="minorHAnsi" w:cstheme="minorHAnsi"/>
                <w:sz w:val="20"/>
                <w:szCs w:val="20"/>
              </w:rPr>
              <w:t xml:space="preserve">October </w:t>
            </w:r>
            <w:r w:rsidR="005537B1" w:rsidRPr="00C457EF">
              <w:rPr>
                <w:rFonts w:asciiTheme="minorHAnsi" w:hAnsiTheme="minorHAnsi" w:cstheme="minorHAnsi"/>
                <w:sz w:val="20"/>
                <w:szCs w:val="20"/>
              </w:rPr>
              <w:t>25</w:t>
            </w:r>
            <w:r w:rsidRPr="00C457EF">
              <w:rPr>
                <w:rFonts w:asciiTheme="minorHAnsi" w:hAnsiTheme="minorHAnsi" w:cstheme="minorHAnsi"/>
                <w:sz w:val="20"/>
                <w:szCs w:val="20"/>
              </w:rPr>
              <w:t>, 2022</w:t>
            </w:r>
          </w:p>
        </w:tc>
        <w:tc>
          <w:tcPr>
            <w:tcW w:w="3117" w:type="dxa"/>
          </w:tcPr>
          <w:p w14:paraId="7EB89BDE" w14:textId="1BD2B774" w:rsidR="00495607" w:rsidRPr="007F7A54" w:rsidRDefault="00CC4F4C" w:rsidP="005537B1">
            <w:pPr>
              <w:rPr>
                <w:rFonts w:asciiTheme="minorHAnsi" w:hAnsiTheme="minorHAnsi" w:cstheme="minorHAnsi"/>
                <w:sz w:val="20"/>
                <w:szCs w:val="20"/>
              </w:rPr>
            </w:pPr>
            <w:r>
              <w:rPr>
                <w:rFonts w:asciiTheme="minorHAnsi" w:hAnsiTheme="minorHAnsi" w:cstheme="minorHAnsi"/>
                <w:sz w:val="20"/>
                <w:szCs w:val="20"/>
              </w:rPr>
              <w:t>Let’s talk Revenue</w:t>
            </w:r>
          </w:p>
        </w:tc>
        <w:tc>
          <w:tcPr>
            <w:tcW w:w="3392" w:type="dxa"/>
          </w:tcPr>
          <w:p w14:paraId="0B409AF9" w14:textId="74FE439F" w:rsidR="00495607" w:rsidRPr="007C061B" w:rsidRDefault="00495607" w:rsidP="005537B1">
            <w:pPr>
              <w:rPr>
                <w:rFonts w:asciiTheme="minorHAnsi" w:hAnsiTheme="minorHAnsi" w:cstheme="minorHAnsi"/>
                <w:color w:val="00B050"/>
                <w:sz w:val="20"/>
                <w:szCs w:val="20"/>
              </w:rPr>
            </w:pPr>
            <w:r w:rsidRPr="007C061B">
              <w:rPr>
                <w:rFonts w:asciiTheme="minorHAnsi" w:hAnsiTheme="minorHAnsi" w:cstheme="minorHAnsi"/>
                <w:color w:val="00B050"/>
                <w:sz w:val="20"/>
                <w:szCs w:val="20"/>
              </w:rPr>
              <w:t>TML-Municipal Revenue Manual</w:t>
            </w:r>
            <w:r w:rsidR="00C457EF">
              <w:rPr>
                <w:rFonts w:asciiTheme="minorHAnsi" w:hAnsiTheme="minorHAnsi" w:cstheme="minorHAnsi"/>
                <w:color w:val="00B050"/>
                <w:sz w:val="20"/>
                <w:szCs w:val="20"/>
              </w:rPr>
              <w:t xml:space="preserve"> Pdf</w:t>
            </w:r>
          </w:p>
        </w:tc>
      </w:tr>
      <w:tr w:rsidR="00495607" w:rsidRPr="00B45600" w14:paraId="781970AC" w14:textId="77777777" w:rsidTr="00112FA4">
        <w:tc>
          <w:tcPr>
            <w:tcW w:w="3116" w:type="dxa"/>
          </w:tcPr>
          <w:p w14:paraId="567DA064" w14:textId="23AA4897" w:rsidR="00495607" w:rsidRPr="00B45600" w:rsidRDefault="00495607" w:rsidP="00495607">
            <w:pPr>
              <w:rPr>
                <w:rFonts w:asciiTheme="minorHAnsi" w:hAnsiTheme="minorHAnsi" w:cstheme="minorHAnsi"/>
                <w:sz w:val="20"/>
                <w:szCs w:val="20"/>
              </w:rPr>
            </w:pPr>
            <w:r>
              <w:rPr>
                <w:rFonts w:asciiTheme="minorHAnsi" w:hAnsiTheme="minorHAnsi" w:cstheme="minorHAnsi"/>
                <w:sz w:val="20"/>
                <w:szCs w:val="20"/>
              </w:rPr>
              <w:t>October 2</w:t>
            </w:r>
            <w:r w:rsidR="005537B1">
              <w:rPr>
                <w:rFonts w:asciiTheme="minorHAnsi" w:hAnsiTheme="minorHAnsi" w:cstheme="minorHAnsi"/>
                <w:sz w:val="20"/>
                <w:szCs w:val="20"/>
              </w:rPr>
              <w:t>7</w:t>
            </w:r>
            <w:r>
              <w:rPr>
                <w:rFonts w:asciiTheme="minorHAnsi" w:hAnsiTheme="minorHAnsi" w:cstheme="minorHAnsi"/>
                <w:sz w:val="20"/>
                <w:szCs w:val="20"/>
              </w:rPr>
              <w:t>, 2022</w:t>
            </w:r>
          </w:p>
        </w:tc>
        <w:tc>
          <w:tcPr>
            <w:tcW w:w="3117" w:type="dxa"/>
          </w:tcPr>
          <w:p w14:paraId="2C7F05E7" w14:textId="261DC107" w:rsidR="00495607" w:rsidRPr="007F7A54" w:rsidRDefault="00495607" w:rsidP="005537B1">
            <w:pPr>
              <w:rPr>
                <w:rFonts w:asciiTheme="minorHAnsi" w:hAnsiTheme="minorHAnsi" w:cstheme="minorHAnsi"/>
                <w:sz w:val="20"/>
                <w:szCs w:val="20"/>
              </w:rPr>
            </w:pPr>
            <w:r>
              <w:rPr>
                <w:rFonts w:asciiTheme="minorHAnsi" w:hAnsiTheme="minorHAnsi" w:cstheme="minorHAnsi"/>
                <w:sz w:val="20"/>
                <w:szCs w:val="20"/>
              </w:rPr>
              <w:t>Property Tax</w:t>
            </w:r>
          </w:p>
        </w:tc>
        <w:tc>
          <w:tcPr>
            <w:tcW w:w="3392" w:type="dxa"/>
          </w:tcPr>
          <w:p w14:paraId="20124623" w14:textId="707A705A" w:rsidR="00495607" w:rsidRPr="007C061B" w:rsidRDefault="00495607" w:rsidP="005537B1">
            <w:pPr>
              <w:rPr>
                <w:rFonts w:asciiTheme="minorHAnsi" w:hAnsiTheme="minorHAnsi" w:cstheme="minorHAnsi"/>
                <w:color w:val="00B050"/>
                <w:sz w:val="20"/>
                <w:szCs w:val="20"/>
              </w:rPr>
            </w:pPr>
            <w:r w:rsidRPr="007C061B">
              <w:rPr>
                <w:rFonts w:asciiTheme="minorHAnsi" w:hAnsiTheme="minorHAnsi" w:cstheme="minorHAnsi"/>
                <w:color w:val="00B050"/>
                <w:sz w:val="20"/>
                <w:szCs w:val="20"/>
              </w:rPr>
              <w:t>TML-Municipal Revenue Manual</w:t>
            </w:r>
          </w:p>
        </w:tc>
      </w:tr>
      <w:tr w:rsidR="00991283" w:rsidRPr="00B45600" w14:paraId="591EC625" w14:textId="77777777" w:rsidTr="00991283">
        <w:tc>
          <w:tcPr>
            <w:tcW w:w="3116" w:type="dxa"/>
          </w:tcPr>
          <w:p w14:paraId="0D16BAE0" w14:textId="07FF7425" w:rsidR="00991283" w:rsidRDefault="00991283" w:rsidP="00991283">
            <w:pPr>
              <w:rPr>
                <w:rFonts w:cstheme="minorHAnsi"/>
                <w:sz w:val="20"/>
                <w:szCs w:val="20"/>
              </w:rPr>
            </w:pPr>
            <w:r>
              <w:rPr>
                <w:rFonts w:asciiTheme="minorHAnsi" w:hAnsiTheme="minorHAnsi" w:cstheme="minorHAnsi"/>
                <w:sz w:val="20"/>
                <w:szCs w:val="20"/>
              </w:rPr>
              <w:t>November 2022</w:t>
            </w:r>
          </w:p>
        </w:tc>
        <w:tc>
          <w:tcPr>
            <w:tcW w:w="3117" w:type="dxa"/>
            <w:shd w:val="clear" w:color="auto" w:fill="00B050"/>
          </w:tcPr>
          <w:p w14:paraId="3C0BD6C7" w14:textId="77777777" w:rsidR="00991283" w:rsidRDefault="00991283" w:rsidP="00991283">
            <w:pPr>
              <w:rPr>
                <w:rFonts w:cstheme="minorHAnsi"/>
                <w:sz w:val="20"/>
                <w:szCs w:val="20"/>
              </w:rPr>
            </w:pPr>
          </w:p>
        </w:tc>
        <w:tc>
          <w:tcPr>
            <w:tcW w:w="3392" w:type="dxa"/>
            <w:shd w:val="clear" w:color="auto" w:fill="00B050"/>
          </w:tcPr>
          <w:p w14:paraId="2D3B5AFF" w14:textId="77777777" w:rsidR="00991283" w:rsidRPr="007C061B" w:rsidRDefault="00991283" w:rsidP="00991283">
            <w:pPr>
              <w:rPr>
                <w:rFonts w:cstheme="minorHAnsi"/>
                <w:color w:val="00B050"/>
                <w:sz w:val="20"/>
                <w:szCs w:val="20"/>
              </w:rPr>
            </w:pPr>
          </w:p>
        </w:tc>
      </w:tr>
      <w:tr w:rsidR="00991283" w:rsidRPr="00B45600" w14:paraId="28258DAB" w14:textId="77777777" w:rsidTr="00112FA4">
        <w:tc>
          <w:tcPr>
            <w:tcW w:w="3116" w:type="dxa"/>
          </w:tcPr>
          <w:p w14:paraId="03046D06" w14:textId="6BBED6C9"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November 1, 2022</w:t>
            </w:r>
          </w:p>
        </w:tc>
        <w:tc>
          <w:tcPr>
            <w:tcW w:w="3117" w:type="dxa"/>
          </w:tcPr>
          <w:p w14:paraId="5BD74071" w14:textId="6C9CE857" w:rsidR="00991283" w:rsidRPr="007F7A54" w:rsidRDefault="00991283" w:rsidP="00991283">
            <w:pPr>
              <w:rPr>
                <w:rFonts w:asciiTheme="minorHAnsi" w:hAnsiTheme="minorHAnsi" w:cstheme="minorHAnsi"/>
                <w:sz w:val="20"/>
                <w:szCs w:val="20"/>
              </w:rPr>
            </w:pPr>
            <w:r>
              <w:rPr>
                <w:rFonts w:asciiTheme="minorHAnsi" w:hAnsiTheme="minorHAnsi" w:cstheme="minorHAnsi"/>
                <w:sz w:val="20"/>
                <w:szCs w:val="20"/>
              </w:rPr>
              <w:t>Sales and Use Tax</w:t>
            </w:r>
          </w:p>
        </w:tc>
        <w:tc>
          <w:tcPr>
            <w:tcW w:w="3392" w:type="dxa"/>
          </w:tcPr>
          <w:p w14:paraId="6BD010E8" w14:textId="375D31BC" w:rsidR="00991283" w:rsidRPr="007C061B" w:rsidRDefault="00991283" w:rsidP="00991283">
            <w:pPr>
              <w:rPr>
                <w:rFonts w:asciiTheme="minorHAnsi" w:hAnsiTheme="minorHAnsi" w:cstheme="minorHAnsi"/>
                <w:color w:val="00B050"/>
                <w:sz w:val="20"/>
                <w:szCs w:val="20"/>
              </w:rPr>
            </w:pPr>
            <w:r w:rsidRPr="007C061B">
              <w:rPr>
                <w:rFonts w:asciiTheme="minorHAnsi" w:hAnsiTheme="minorHAnsi" w:cstheme="minorHAnsi"/>
                <w:color w:val="00B050"/>
                <w:sz w:val="20"/>
                <w:szCs w:val="20"/>
              </w:rPr>
              <w:t>TML-Municipal Revenue Manual</w:t>
            </w:r>
          </w:p>
        </w:tc>
      </w:tr>
      <w:tr w:rsidR="00991283" w:rsidRPr="00B45600" w14:paraId="1813DD5B" w14:textId="77777777" w:rsidTr="00112FA4">
        <w:tc>
          <w:tcPr>
            <w:tcW w:w="3116" w:type="dxa"/>
          </w:tcPr>
          <w:p w14:paraId="43B8967D" w14:textId="507548DA"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November 3, 2022</w:t>
            </w:r>
          </w:p>
        </w:tc>
        <w:tc>
          <w:tcPr>
            <w:tcW w:w="3117" w:type="dxa"/>
          </w:tcPr>
          <w:p w14:paraId="1B720A2F" w14:textId="3AEBA96E" w:rsidR="00991283" w:rsidRPr="007F7A54" w:rsidRDefault="00991283" w:rsidP="00991283">
            <w:pPr>
              <w:rPr>
                <w:rFonts w:asciiTheme="minorHAnsi" w:hAnsiTheme="minorHAnsi" w:cstheme="minorHAnsi"/>
                <w:sz w:val="20"/>
                <w:szCs w:val="20"/>
              </w:rPr>
            </w:pPr>
            <w:r>
              <w:rPr>
                <w:rFonts w:asciiTheme="minorHAnsi" w:hAnsiTheme="minorHAnsi" w:cstheme="minorHAnsi"/>
                <w:sz w:val="20"/>
                <w:szCs w:val="20"/>
              </w:rPr>
              <w:t>Other Taxes</w:t>
            </w:r>
          </w:p>
        </w:tc>
        <w:tc>
          <w:tcPr>
            <w:tcW w:w="3392" w:type="dxa"/>
          </w:tcPr>
          <w:p w14:paraId="00FD7F93" w14:textId="2D0A13FE" w:rsidR="00991283" w:rsidRPr="007C061B" w:rsidRDefault="00991283" w:rsidP="00991283">
            <w:pPr>
              <w:rPr>
                <w:rFonts w:asciiTheme="minorHAnsi" w:hAnsiTheme="minorHAnsi" w:cstheme="minorHAnsi"/>
                <w:color w:val="00B050"/>
                <w:sz w:val="20"/>
                <w:szCs w:val="20"/>
              </w:rPr>
            </w:pPr>
            <w:r w:rsidRPr="007C061B">
              <w:rPr>
                <w:rFonts w:asciiTheme="minorHAnsi" w:hAnsiTheme="minorHAnsi" w:cstheme="minorHAnsi"/>
                <w:color w:val="00B050"/>
                <w:sz w:val="20"/>
                <w:szCs w:val="20"/>
              </w:rPr>
              <w:t>TML-Municipal Revenue Manual</w:t>
            </w:r>
          </w:p>
        </w:tc>
      </w:tr>
      <w:tr w:rsidR="00991283" w:rsidRPr="00B45600" w14:paraId="12B8C862" w14:textId="77777777" w:rsidTr="00112FA4">
        <w:tc>
          <w:tcPr>
            <w:tcW w:w="3116" w:type="dxa"/>
          </w:tcPr>
          <w:p w14:paraId="36F2A824" w14:textId="3667E5E2" w:rsidR="00991283" w:rsidRPr="00B45600" w:rsidRDefault="00991283" w:rsidP="00991283">
            <w:pPr>
              <w:rPr>
                <w:rFonts w:asciiTheme="minorHAnsi" w:hAnsiTheme="minorHAnsi" w:cstheme="minorHAnsi"/>
                <w:sz w:val="20"/>
                <w:szCs w:val="20"/>
              </w:rPr>
            </w:pPr>
            <w:r w:rsidRPr="00C457EF">
              <w:rPr>
                <w:rFonts w:asciiTheme="minorHAnsi" w:hAnsiTheme="minorHAnsi" w:cstheme="minorHAnsi"/>
                <w:sz w:val="20"/>
                <w:szCs w:val="20"/>
                <w:highlight w:val="yellow"/>
              </w:rPr>
              <w:t>November 8, 2022</w:t>
            </w:r>
          </w:p>
        </w:tc>
        <w:tc>
          <w:tcPr>
            <w:tcW w:w="3117" w:type="dxa"/>
          </w:tcPr>
          <w:p w14:paraId="16293D54" w14:textId="12494539"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Tolls and Fees</w:t>
            </w:r>
          </w:p>
        </w:tc>
        <w:tc>
          <w:tcPr>
            <w:tcW w:w="3392" w:type="dxa"/>
            <w:shd w:val="clear" w:color="auto" w:fill="FFFFFF" w:themeFill="background1"/>
          </w:tcPr>
          <w:p w14:paraId="47228799" w14:textId="17A312A0" w:rsidR="00991283" w:rsidRPr="007C061B" w:rsidRDefault="00991283" w:rsidP="00991283">
            <w:pPr>
              <w:rPr>
                <w:rFonts w:asciiTheme="minorHAnsi" w:hAnsiTheme="minorHAnsi" w:cstheme="minorHAnsi"/>
                <w:color w:val="00B050"/>
                <w:sz w:val="20"/>
                <w:szCs w:val="20"/>
              </w:rPr>
            </w:pPr>
            <w:r w:rsidRPr="007C061B">
              <w:rPr>
                <w:rFonts w:asciiTheme="minorHAnsi" w:hAnsiTheme="minorHAnsi" w:cstheme="minorHAnsi"/>
                <w:color w:val="00B050"/>
                <w:sz w:val="20"/>
                <w:szCs w:val="20"/>
              </w:rPr>
              <w:t>TML-Municipal Revenue Manual</w:t>
            </w:r>
          </w:p>
        </w:tc>
      </w:tr>
      <w:tr w:rsidR="00991283" w:rsidRPr="00B45600" w14:paraId="7130D16C" w14:textId="77777777" w:rsidTr="00112FA4">
        <w:tc>
          <w:tcPr>
            <w:tcW w:w="3116" w:type="dxa"/>
          </w:tcPr>
          <w:p w14:paraId="55EC1C3C" w14:textId="48AB9383"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November 10, 2022</w:t>
            </w:r>
          </w:p>
        </w:tc>
        <w:tc>
          <w:tcPr>
            <w:tcW w:w="3117" w:type="dxa"/>
          </w:tcPr>
          <w:p w14:paraId="5E041252" w14:textId="347C191E"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Enterprise Funds</w:t>
            </w:r>
          </w:p>
        </w:tc>
        <w:tc>
          <w:tcPr>
            <w:tcW w:w="3392" w:type="dxa"/>
          </w:tcPr>
          <w:p w14:paraId="5D3FBC8A" w14:textId="1E06BE98" w:rsidR="00991283" w:rsidRPr="007C061B" w:rsidRDefault="00991283" w:rsidP="00991283">
            <w:pPr>
              <w:rPr>
                <w:rFonts w:asciiTheme="minorHAnsi" w:hAnsiTheme="minorHAnsi" w:cstheme="minorHAnsi"/>
                <w:color w:val="00B050"/>
                <w:sz w:val="20"/>
                <w:szCs w:val="20"/>
              </w:rPr>
            </w:pPr>
            <w:r w:rsidRPr="007C061B">
              <w:rPr>
                <w:rFonts w:asciiTheme="minorHAnsi" w:hAnsiTheme="minorHAnsi" w:cstheme="minorHAnsi"/>
                <w:color w:val="00B050"/>
                <w:sz w:val="20"/>
                <w:szCs w:val="20"/>
              </w:rPr>
              <w:t>TML-Municipal Revenue Manual</w:t>
            </w:r>
          </w:p>
        </w:tc>
      </w:tr>
      <w:tr w:rsidR="00991283" w:rsidRPr="00B45600" w14:paraId="20C0D14F" w14:textId="77777777" w:rsidTr="00112FA4">
        <w:tc>
          <w:tcPr>
            <w:tcW w:w="3116" w:type="dxa"/>
          </w:tcPr>
          <w:p w14:paraId="78DF0D86" w14:textId="46D10473" w:rsidR="00991283" w:rsidRPr="00B45600" w:rsidRDefault="00991283" w:rsidP="00991283">
            <w:pPr>
              <w:rPr>
                <w:rFonts w:asciiTheme="minorHAnsi" w:hAnsiTheme="minorHAnsi" w:cstheme="minorHAnsi"/>
                <w:sz w:val="20"/>
                <w:szCs w:val="20"/>
              </w:rPr>
            </w:pPr>
            <w:r w:rsidRPr="00C457EF">
              <w:rPr>
                <w:rFonts w:asciiTheme="minorHAnsi" w:hAnsiTheme="minorHAnsi" w:cstheme="minorHAnsi"/>
                <w:sz w:val="20"/>
                <w:szCs w:val="20"/>
              </w:rPr>
              <w:t>November 15, 2022</w:t>
            </w:r>
          </w:p>
        </w:tc>
        <w:tc>
          <w:tcPr>
            <w:tcW w:w="3117" w:type="dxa"/>
          </w:tcPr>
          <w:p w14:paraId="2016C019" w14:textId="56E32A4D"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Incentives and Economic Development</w:t>
            </w:r>
          </w:p>
        </w:tc>
        <w:tc>
          <w:tcPr>
            <w:tcW w:w="3392" w:type="dxa"/>
          </w:tcPr>
          <w:p w14:paraId="23D440A5" w14:textId="7498B377" w:rsidR="00991283" w:rsidRPr="007C061B" w:rsidRDefault="00991283" w:rsidP="00991283">
            <w:pPr>
              <w:rPr>
                <w:rFonts w:asciiTheme="minorHAnsi" w:hAnsiTheme="minorHAnsi" w:cstheme="minorHAnsi"/>
                <w:color w:val="00B050"/>
                <w:sz w:val="20"/>
                <w:szCs w:val="20"/>
              </w:rPr>
            </w:pPr>
            <w:r w:rsidRPr="007C061B">
              <w:rPr>
                <w:rFonts w:asciiTheme="minorHAnsi" w:hAnsiTheme="minorHAnsi" w:cstheme="minorHAnsi"/>
                <w:color w:val="00B050"/>
                <w:sz w:val="20"/>
                <w:szCs w:val="20"/>
              </w:rPr>
              <w:t>Texas Economic Development Handbook</w:t>
            </w:r>
            <w:r w:rsidR="00C457EF">
              <w:rPr>
                <w:rFonts w:asciiTheme="minorHAnsi" w:hAnsiTheme="minorHAnsi" w:cstheme="minorHAnsi"/>
                <w:color w:val="00B050"/>
                <w:sz w:val="20"/>
                <w:szCs w:val="20"/>
              </w:rPr>
              <w:t xml:space="preserve"> Pdf</w:t>
            </w:r>
          </w:p>
        </w:tc>
      </w:tr>
      <w:tr w:rsidR="00991283" w:rsidRPr="00B45600" w14:paraId="353AE9CE" w14:textId="77777777" w:rsidTr="008E54F4">
        <w:tc>
          <w:tcPr>
            <w:tcW w:w="3116" w:type="dxa"/>
          </w:tcPr>
          <w:p w14:paraId="202A9599" w14:textId="4F9702B8"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November 17, 2022</w:t>
            </w:r>
          </w:p>
        </w:tc>
        <w:tc>
          <w:tcPr>
            <w:tcW w:w="3117" w:type="dxa"/>
            <w:shd w:val="clear" w:color="auto" w:fill="FFFFFF" w:themeFill="background1"/>
          </w:tcPr>
          <w:p w14:paraId="1CB9D684" w14:textId="4661F412"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Forecasting (Best Guess)</w:t>
            </w:r>
          </w:p>
        </w:tc>
        <w:tc>
          <w:tcPr>
            <w:tcW w:w="3392" w:type="dxa"/>
            <w:shd w:val="clear" w:color="auto" w:fill="FFFFFF" w:themeFill="background1"/>
          </w:tcPr>
          <w:p w14:paraId="206747D1" w14:textId="08AC44F9" w:rsidR="00991283" w:rsidRPr="007C061B" w:rsidRDefault="00991283" w:rsidP="00991283">
            <w:pPr>
              <w:rPr>
                <w:rFonts w:asciiTheme="minorHAnsi" w:hAnsiTheme="minorHAnsi" w:cstheme="minorHAnsi"/>
                <w:color w:val="00B050"/>
                <w:sz w:val="20"/>
                <w:szCs w:val="20"/>
              </w:rPr>
            </w:pPr>
            <w:r w:rsidRPr="007C061B">
              <w:rPr>
                <w:rFonts w:asciiTheme="minorHAnsi" w:hAnsiTheme="minorHAnsi" w:cstheme="minorHAnsi"/>
                <w:color w:val="00B050"/>
                <w:sz w:val="20"/>
                <w:szCs w:val="20"/>
              </w:rPr>
              <w:t>City of Corinth Budget Pdf</w:t>
            </w:r>
          </w:p>
        </w:tc>
      </w:tr>
      <w:tr w:rsidR="00991283" w:rsidRPr="00B45600" w14:paraId="024721A6" w14:textId="77777777" w:rsidTr="00112FA4">
        <w:tc>
          <w:tcPr>
            <w:tcW w:w="3116" w:type="dxa"/>
          </w:tcPr>
          <w:p w14:paraId="30284540" w14:textId="2A7A5366"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November 22, 2022</w:t>
            </w:r>
          </w:p>
        </w:tc>
        <w:tc>
          <w:tcPr>
            <w:tcW w:w="3117" w:type="dxa"/>
          </w:tcPr>
          <w:p w14:paraId="13F571AF" w14:textId="12FDAD40"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Capital funds</w:t>
            </w:r>
          </w:p>
        </w:tc>
        <w:tc>
          <w:tcPr>
            <w:tcW w:w="3392" w:type="dxa"/>
          </w:tcPr>
          <w:p w14:paraId="6E8F15E0" w14:textId="6E373DD8" w:rsidR="00991283" w:rsidRPr="007C061B" w:rsidRDefault="00991283" w:rsidP="00991283">
            <w:pPr>
              <w:rPr>
                <w:rFonts w:asciiTheme="minorHAnsi" w:hAnsiTheme="minorHAnsi" w:cstheme="minorHAnsi"/>
                <w:color w:val="00B050"/>
                <w:sz w:val="20"/>
                <w:szCs w:val="20"/>
              </w:rPr>
            </w:pPr>
            <w:r w:rsidRPr="007C061B">
              <w:rPr>
                <w:rFonts w:asciiTheme="minorHAnsi" w:hAnsiTheme="minorHAnsi" w:cstheme="minorHAnsi"/>
                <w:color w:val="00B050"/>
                <w:sz w:val="20"/>
                <w:szCs w:val="20"/>
              </w:rPr>
              <w:t>Capital Budget example Pdf</w:t>
            </w:r>
          </w:p>
        </w:tc>
      </w:tr>
      <w:tr w:rsidR="003A72B4" w:rsidRPr="00B45600" w14:paraId="5C517BDE" w14:textId="77777777" w:rsidTr="00112FA4">
        <w:tc>
          <w:tcPr>
            <w:tcW w:w="3116" w:type="dxa"/>
          </w:tcPr>
          <w:p w14:paraId="77022EB0" w14:textId="73C62C4B" w:rsidR="003A72B4" w:rsidRPr="003A72B4" w:rsidRDefault="003A72B4" w:rsidP="00991283">
            <w:pPr>
              <w:rPr>
                <w:rFonts w:asciiTheme="minorHAnsi" w:hAnsiTheme="minorHAnsi" w:cstheme="minorHAnsi"/>
                <w:sz w:val="20"/>
                <w:szCs w:val="20"/>
              </w:rPr>
            </w:pPr>
            <w:r>
              <w:rPr>
                <w:rFonts w:asciiTheme="minorHAnsi" w:hAnsiTheme="minorHAnsi" w:cstheme="minorHAnsi"/>
                <w:sz w:val="20"/>
                <w:szCs w:val="20"/>
              </w:rPr>
              <w:t>November 24, 2022</w:t>
            </w:r>
          </w:p>
        </w:tc>
        <w:tc>
          <w:tcPr>
            <w:tcW w:w="3117" w:type="dxa"/>
          </w:tcPr>
          <w:p w14:paraId="29C61F0F" w14:textId="09786D39" w:rsidR="003A72B4" w:rsidRDefault="003A72B4" w:rsidP="00991283">
            <w:pPr>
              <w:rPr>
                <w:rFonts w:cstheme="minorHAnsi"/>
                <w:sz w:val="20"/>
                <w:szCs w:val="20"/>
              </w:rPr>
            </w:pPr>
            <w:r>
              <w:rPr>
                <w:rFonts w:cstheme="minorHAnsi"/>
                <w:sz w:val="20"/>
                <w:szCs w:val="20"/>
              </w:rPr>
              <w:t>No class</w:t>
            </w:r>
          </w:p>
        </w:tc>
        <w:tc>
          <w:tcPr>
            <w:tcW w:w="3392" w:type="dxa"/>
          </w:tcPr>
          <w:p w14:paraId="30A24583" w14:textId="3A4EC105" w:rsidR="003A72B4" w:rsidRPr="007C061B" w:rsidRDefault="003A72B4" w:rsidP="00991283">
            <w:pPr>
              <w:rPr>
                <w:rFonts w:cstheme="minorHAnsi"/>
                <w:color w:val="00B050"/>
                <w:sz w:val="20"/>
                <w:szCs w:val="20"/>
              </w:rPr>
            </w:pPr>
            <w:r>
              <w:rPr>
                <w:rFonts w:cstheme="minorHAnsi"/>
                <w:color w:val="00B050"/>
                <w:sz w:val="20"/>
                <w:szCs w:val="20"/>
              </w:rPr>
              <w:t>THANKSGIVING BREAK</w:t>
            </w:r>
          </w:p>
        </w:tc>
      </w:tr>
      <w:tr w:rsidR="00991283" w:rsidRPr="00B45600" w14:paraId="4B11AC94" w14:textId="77777777" w:rsidTr="00112FA4">
        <w:tc>
          <w:tcPr>
            <w:tcW w:w="3116" w:type="dxa"/>
          </w:tcPr>
          <w:p w14:paraId="7DE286BD" w14:textId="101C27D5"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 xml:space="preserve">November </w:t>
            </w:r>
            <w:r w:rsidR="003A72B4">
              <w:rPr>
                <w:rFonts w:asciiTheme="minorHAnsi" w:hAnsiTheme="minorHAnsi" w:cstheme="minorHAnsi"/>
                <w:sz w:val="20"/>
                <w:szCs w:val="20"/>
              </w:rPr>
              <w:t>29</w:t>
            </w:r>
            <w:r>
              <w:rPr>
                <w:rFonts w:asciiTheme="minorHAnsi" w:hAnsiTheme="minorHAnsi" w:cstheme="minorHAnsi"/>
                <w:sz w:val="20"/>
                <w:szCs w:val="20"/>
              </w:rPr>
              <w:t>, 2022</w:t>
            </w:r>
          </w:p>
        </w:tc>
        <w:tc>
          <w:tcPr>
            <w:tcW w:w="3117" w:type="dxa"/>
          </w:tcPr>
          <w:p w14:paraId="7657EBA8" w14:textId="594FC1B6"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More Capital Funds</w:t>
            </w:r>
          </w:p>
        </w:tc>
        <w:tc>
          <w:tcPr>
            <w:tcW w:w="3392" w:type="dxa"/>
          </w:tcPr>
          <w:p w14:paraId="25F88BA3" w14:textId="1E8F5DDD" w:rsidR="00991283" w:rsidRPr="007C061B" w:rsidRDefault="00991283" w:rsidP="00991283">
            <w:pPr>
              <w:rPr>
                <w:rFonts w:asciiTheme="minorHAnsi" w:hAnsiTheme="minorHAnsi" w:cstheme="minorHAnsi"/>
                <w:color w:val="00B050"/>
                <w:sz w:val="20"/>
                <w:szCs w:val="20"/>
              </w:rPr>
            </w:pPr>
            <w:r w:rsidRPr="007C061B">
              <w:rPr>
                <w:rFonts w:asciiTheme="minorHAnsi" w:hAnsiTheme="minorHAnsi" w:cstheme="minorHAnsi"/>
                <w:color w:val="00B050"/>
                <w:sz w:val="20"/>
                <w:szCs w:val="20"/>
              </w:rPr>
              <w:t>City of Corinth Budget Pdf</w:t>
            </w:r>
          </w:p>
        </w:tc>
      </w:tr>
      <w:tr w:rsidR="00991283" w:rsidRPr="00B45600" w14:paraId="3AC07B45" w14:textId="77777777" w:rsidTr="008E54F4">
        <w:tc>
          <w:tcPr>
            <w:tcW w:w="3116" w:type="dxa"/>
          </w:tcPr>
          <w:p w14:paraId="44D68F48" w14:textId="2E183274"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December 2022</w:t>
            </w:r>
          </w:p>
        </w:tc>
        <w:tc>
          <w:tcPr>
            <w:tcW w:w="3117" w:type="dxa"/>
            <w:shd w:val="clear" w:color="auto" w:fill="00B050"/>
          </w:tcPr>
          <w:p w14:paraId="7643921F" w14:textId="306E9298" w:rsidR="00991283" w:rsidRPr="00B45600" w:rsidRDefault="00991283" w:rsidP="00991283">
            <w:pPr>
              <w:rPr>
                <w:rFonts w:asciiTheme="minorHAnsi" w:hAnsiTheme="minorHAnsi" w:cstheme="minorHAnsi"/>
                <w:sz w:val="20"/>
                <w:szCs w:val="20"/>
              </w:rPr>
            </w:pPr>
          </w:p>
        </w:tc>
        <w:tc>
          <w:tcPr>
            <w:tcW w:w="3392" w:type="dxa"/>
            <w:shd w:val="clear" w:color="auto" w:fill="00B050"/>
          </w:tcPr>
          <w:p w14:paraId="1949AEB8" w14:textId="7D2931F6" w:rsidR="00991283" w:rsidRPr="00B45600" w:rsidRDefault="00991283" w:rsidP="00991283">
            <w:pPr>
              <w:rPr>
                <w:rFonts w:asciiTheme="minorHAnsi" w:hAnsiTheme="minorHAnsi" w:cstheme="minorHAnsi"/>
                <w:sz w:val="20"/>
                <w:szCs w:val="20"/>
              </w:rPr>
            </w:pPr>
          </w:p>
        </w:tc>
      </w:tr>
      <w:tr w:rsidR="00991283" w:rsidRPr="00B45600" w14:paraId="0FF3047B" w14:textId="77777777" w:rsidTr="00112FA4">
        <w:tc>
          <w:tcPr>
            <w:tcW w:w="3116" w:type="dxa"/>
          </w:tcPr>
          <w:p w14:paraId="0545E946" w14:textId="3EF2519F"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December 1, 2022</w:t>
            </w:r>
          </w:p>
        </w:tc>
        <w:tc>
          <w:tcPr>
            <w:tcW w:w="3117" w:type="dxa"/>
          </w:tcPr>
          <w:p w14:paraId="6612E8C9" w14:textId="3CC9595C"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What my Final Paper should look like.</w:t>
            </w:r>
          </w:p>
        </w:tc>
        <w:tc>
          <w:tcPr>
            <w:tcW w:w="3392" w:type="dxa"/>
          </w:tcPr>
          <w:p w14:paraId="7E79565C" w14:textId="5C284B02" w:rsidR="00991283" w:rsidRPr="002D68F7" w:rsidRDefault="002D68F7" w:rsidP="00991283">
            <w:pPr>
              <w:rPr>
                <w:rFonts w:asciiTheme="minorHAnsi" w:hAnsiTheme="minorHAnsi" w:cstheme="minorHAnsi"/>
                <w:color w:val="00B050"/>
                <w:sz w:val="20"/>
                <w:szCs w:val="20"/>
              </w:rPr>
            </w:pPr>
            <w:r>
              <w:rPr>
                <w:rFonts w:asciiTheme="minorHAnsi" w:hAnsiTheme="minorHAnsi" w:cstheme="minorHAnsi"/>
                <w:color w:val="00B050"/>
                <w:sz w:val="20"/>
                <w:szCs w:val="20"/>
              </w:rPr>
              <w:t>Bring your final paper questions</w:t>
            </w:r>
          </w:p>
        </w:tc>
      </w:tr>
      <w:tr w:rsidR="00991283" w:rsidRPr="00B45600" w14:paraId="0F8D6CEF" w14:textId="77777777" w:rsidTr="00112FA4">
        <w:tc>
          <w:tcPr>
            <w:tcW w:w="3116" w:type="dxa"/>
          </w:tcPr>
          <w:p w14:paraId="78FF9C4D" w14:textId="6503C132"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December 6, 2022</w:t>
            </w:r>
          </w:p>
        </w:tc>
        <w:tc>
          <w:tcPr>
            <w:tcW w:w="3117" w:type="dxa"/>
          </w:tcPr>
          <w:p w14:paraId="011C29F7" w14:textId="71FEA94D"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No Class</w:t>
            </w:r>
          </w:p>
        </w:tc>
        <w:tc>
          <w:tcPr>
            <w:tcW w:w="3392" w:type="dxa"/>
          </w:tcPr>
          <w:p w14:paraId="1EB7E308" w14:textId="380F7205"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Final paper preparation time</w:t>
            </w:r>
          </w:p>
        </w:tc>
      </w:tr>
      <w:tr w:rsidR="00991283" w:rsidRPr="00B45600" w14:paraId="1FEFFAB6" w14:textId="77777777" w:rsidTr="008E54F4">
        <w:tc>
          <w:tcPr>
            <w:tcW w:w="3116" w:type="dxa"/>
          </w:tcPr>
          <w:p w14:paraId="3F98BF70" w14:textId="24E2ECCE" w:rsidR="00991283" w:rsidRPr="00B45600" w:rsidRDefault="00991283" w:rsidP="00991283">
            <w:pPr>
              <w:rPr>
                <w:rFonts w:asciiTheme="minorHAnsi" w:hAnsiTheme="minorHAnsi" w:cstheme="minorHAnsi"/>
                <w:sz w:val="20"/>
                <w:szCs w:val="20"/>
              </w:rPr>
            </w:pPr>
            <w:r w:rsidRPr="001D6612">
              <w:rPr>
                <w:rFonts w:asciiTheme="minorHAnsi" w:hAnsiTheme="minorHAnsi" w:cstheme="minorHAnsi"/>
                <w:sz w:val="20"/>
                <w:szCs w:val="20"/>
                <w:highlight w:val="yellow"/>
              </w:rPr>
              <w:t>December 8, 2022</w:t>
            </w:r>
          </w:p>
        </w:tc>
        <w:tc>
          <w:tcPr>
            <w:tcW w:w="3117" w:type="dxa"/>
            <w:shd w:val="clear" w:color="auto" w:fill="FFFFFF" w:themeFill="background1"/>
          </w:tcPr>
          <w:p w14:paraId="61F50D21" w14:textId="692B22F1"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No Class</w:t>
            </w:r>
          </w:p>
        </w:tc>
        <w:tc>
          <w:tcPr>
            <w:tcW w:w="3392" w:type="dxa"/>
            <w:shd w:val="clear" w:color="auto" w:fill="FFFFFF" w:themeFill="background1"/>
          </w:tcPr>
          <w:p w14:paraId="1105A0A1" w14:textId="3CA5493E"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Final Paper due 11 am</w:t>
            </w:r>
          </w:p>
        </w:tc>
      </w:tr>
      <w:tr w:rsidR="00991283" w:rsidRPr="00B45600" w14:paraId="354E9390" w14:textId="77777777" w:rsidTr="00804223">
        <w:tc>
          <w:tcPr>
            <w:tcW w:w="3116" w:type="dxa"/>
          </w:tcPr>
          <w:p w14:paraId="5471D0C3" w14:textId="6C61C22F"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December 13, 2022</w:t>
            </w:r>
          </w:p>
        </w:tc>
        <w:tc>
          <w:tcPr>
            <w:tcW w:w="3117" w:type="dxa"/>
            <w:shd w:val="clear" w:color="auto" w:fill="FFFF00"/>
          </w:tcPr>
          <w:p w14:paraId="2D62AEF8" w14:textId="7AA7E9F9" w:rsidR="00991283" w:rsidRPr="00B45600" w:rsidRDefault="0057020E" w:rsidP="00991283">
            <w:pPr>
              <w:rPr>
                <w:rFonts w:asciiTheme="minorHAnsi" w:hAnsiTheme="minorHAnsi" w:cstheme="minorHAnsi"/>
                <w:sz w:val="20"/>
                <w:szCs w:val="20"/>
              </w:rPr>
            </w:pPr>
            <w:r>
              <w:rPr>
                <w:rFonts w:asciiTheme="minorHAnsi" w:hAnsiTheme="minorHAnsi" w:cstheme="minorHAnsi"/>
                <w:sz w:val="20"/>
                <w:szCs w:val="20"/>
              </w:rPr>
              <w:t>No Class</w:t>
            </w:r>
          </w:p>
        </w:tc>
        <w:tc>
          <w:tcPr>
            <w:tcW w:w="3392" w:type="dxa"/>
            <w:shd w:val="clear" w:color="auto" w:fill="FFFF00"/>
          </w:tcPr>
          <w:p w14:paraId="3DDF29AC" w14:textId="2E0FACFB" w:rsidR="00991283" w:rsidRPr="008E54F4" w:rsidRDefault="00991283" w:rsidP="00991283">
            <w:pPr>
              <w:rPr>
                <w:rFonts w:asciiTheme="minorHAnsi" w:hAnsiTheme="minorHAnsi" w:cstheme="minorHAnsi"/>
                <w:color w:val="FF0000"/>
                <w:sz w:val="20"/>
                <w:szCs w:val="20"/>
              </w:rPr>
            </w:pPr>
            <w:r w:rsidRPr="008E54F4">
              <w:rPr>
                <w:rFonts w:asciiTheme="minorHAnsi" w:hAnsiTheme="minorHAnsi" w:cstheme="minorHAnsi"/>
                <w:color w:val="FF0000"/>
                <w:sz w:val="20"/>
                <w:szCs w:val="20"/>
              </w:rPr>
              <w:t>EXAM WEEK</w:t>
            </w:r>
          </w:p>
        </w:tc>
      </w:tr>
      <w:tr w:rsidR="00991283" w:rsidRPr="00B45600" w14:paraId="44536492" w14:textId="77777777" w:rsidTr="00804223">
        <w:tc>
          <w:tcPr>
            <w:tcW w:w="3116" w:type="dxa"/>
          </w:tcPr>
          <w:p w14:paraId="227FBA41" w14:textId="2E9B5828" w:rsidR="00991283" w:rsidRPr="00B45600" w:rsidRDefault="00991283" w:rsidP="00991283">
            <w:pPr>
              <w:rPr>
                <w:rFonts w:asciiTheme="minorHAnsi" w:hAnsiTheme="minorHAnsi" w:cstheme="minorHAnsi"/>
                <w:sz w:val="20"/>
                <w:szCs w:val="20"/>
              </w:rPr>
            </w:pPr>
            <w:r>
              <w:rPr>
                <w:rFonts w:asciiTheme="minorHAnsi" w:hAnsiTheme="minorHAnsi" w:cstheme="minorHAnsi"/>
                <w:sz w:val="20"/>
                <w:szCs w:val="20"/>
              </w:rPr>
              <w:t>December 16, 2022</w:t>
            </w:r>
          </w:p>
        </w:tc>
        <w:tc>
          <w:tcPr>
            <w:tcW w:w="3117" w:type="dxa"/>
            <w:shd w:val="clear" w:color="auto" w:fill="FFFF00"/>
          </w:tcPr>
          <w:p w14:paraId="19191945" w14:textId="50FEBB6B" w:rsidR="00991283" w:rsidRPr="00B45600" w:rsidRDefault="0057020E" w:rsidP="00991283">
            <w:pPr>
              <w:rPr>
                <w:rFonts w:asciiTheme="minorHAnsi" w:hAnsiTheme="minorHAnsi" w:cstheme="minorHAnsi"/>
                <w:sz w:val="20"/>
                <w:szCs w:val="20"/>
              </w:rPr>
            </w:pPr>
            <w:r>
              <w:rPr>
                <w:rFonts w:asciiTheme="minorHAnsi" w:hAnsiTheme="minorHAnsi" w:cstheme="minorHAnsi"/>
                <w:sz w:val="20"/>
                <w:szCs w:val="20"/>
              </w:rPr>
              <w:t>No Class</w:t>
            </w:r>
          </w:p>
        </w:tc>
        <w:tc>
          <w:tcPr>
            <w:tcW w:w="3392" w:type="dxa"/>
            <w:shd w:val="clear" w:color="auto" w:fill="FFFF00"/>
          </w:tcPr>
          <w:p w14:paraId="72EB34BE" w14:textId="1991A701" w:rsidR="00991283" w:rsidRPr="00B45600" w:rsidRDefault="00991283" w:rsidP="00991283">
            <w:pPr>
              <w:rPr>
                <w:rFonts w:asciiTheme="minorHAnsi" w:hAnsiTheme="minorHAnsi" w:cstheme="minorHAnsi"/>
                <w:sz w:val="20"/>
                <w:szCs w:val="20"/>
              </w:rPr>
            </w:pPr>
            <w:r w:rsidRPr="008E54F4">
              <w:rPr>
                <w:rFonts w:asciiTheme="minorHAnsi" w:hAnsiTheme="minorHAnsi" w:cstheme="minorHAnsi"/>
                <w:color w:val="FF0000"/>
                <w:sz w:val="20"/>
                <w:szCs w:val="20"/>
              </w:rPr>
              <w:t>EXAM WEEK</w:t>
            </w:r>
          </w:p>
        </w:tc>
      </w:tr>
      <w:bookmarkEnd w:id="0"/>
    </w:tbl>
    <w:p w14:paraId="487B3960" w14:textId="0673E931" w:rsidR="00AC4325" w:rsidRDefault="00AC4325"/>
    <w:p w14:paraId="51E687AE" w14:textId="77777777" w:rsidR="00F42E0E" w:rsidRDefault="00F42E0E">
      <w:pPr>
        <w:rPr>
          <w:color w:val="2E74B5" w:themeColor="accent1" w:themeShade="BF"/>
          <w:sz w:val="26"/>
          <w:szCs w:val="26"/>
        </w:rPr>
      </w:pPr>
      <w:r>
        <w:rPr>
          <w:color w:val="2E74B5" w:themeColor="accent1" w:themeShade="BF"/>
          <w:sz w:val="26"/>
          <w:szCs w:val="26"/>
        </w:rPr>
        <w:br w:type="page"/>
      </w:r>
    </w:p>
    <w:p w14:paraId="27C5B992" w14:textId="51AC1676" w:rsidR="00975401" w:rsidRDefault="00975401">
      <w:pPr>
        <w:rPr>
          <w:color w:val="2E74B5" w:themeColor="accent1" w:themeShade="BF"/>
          <w:sz w:val="26"/>
          <w:szCs w:val="26"/>
        </w:rPr>
      </w:pPr>
      <w:r w:rsidRPr="00975401">
        <w:rPr>
          <w:color w:val="2E74B5" w:themeColor="accent1" w:themeShade="BF"/>
          <w:sz w:val="26"/>
          <w:szCs w:val="26"/>
        </w:rPr>
        <w:lastRenderedPageBreak/>
        <w:t>Course Grading</w:t>
      </w:r>
    </w:p>
    <w:p w14:paraId="6D2DF533" w14:textId="53E17BD2" w:rsidR="00975401" w:rsidRPr="00975401" w:rsidRDefault="00975401">
      <w:pPr>
        <w:rPr>
          <w:sz w:val="24"/>
          <w:szCs w:val="24"/>
        </w:rPr>
      </w:pPr>
      <w:r>
        <w:rPr>
          <w:sz w:val="24"/>
          <w:szCs w:val="24"/>
        </w:rPr>
        <w:t xml:space="preserve">The course will be graded on a 1000-point scale, according to the rubric to follow.  </w:t>
      </w:r>
    </w:p>
    <w:p w14:paraId="28814044" w14:textId="70A80035" w:rsidR="00B43D9A" w:rsidRDefault="00B43D9A" w:rsidP="00A63531">
      <w:r>
        <w:t>A = 900-1000</w:t>
      </w:r>
    </w:p>
    <w:p w14:paraId="618E6CEE" w14:textId="1DA5A977" w:rsidR="00B43D9A" w:rsidRDefault="00B43D9A" w:rsidP="00A63531">
      <w:r>
        <w:t>B = 800-899</w:t>
      </w:r>
    </w:p>
    <w:p w14:paraId="7762E90F" w14:textId="7855E463" w:rsidR="00B43D9A" w:rsidRDefault="00B43D9A" w:rsidP="00A63531">
      <w:r>
        <w:t>C = 700-799</w:t>
      </w:r>
    </w:p>
    <w:p w14:paraId="1227AFA4" w14:textId="7464488F" w:rsidR="00B43D9A" w:rsidRDefault="00B43D9A" w:rsidP="00A63531">
      <w:r>
        <w:t>D = 600-699</w:t>
      </w:r>
    </w:p>
    <w:p w14:paraId="50C52875" w14:textId="2FC04E8A" w:rsidR="00C7676A" w:rsidRDefault="00B43D9A" w:rsidP="00395460">
      <w:r>
        <w:t>F = 500-599</w:t>
      </w:r>
    </w:p>
    <w:tbl>
      <w:tblPr>
        <w:tblStyle w:val="TableGrid"/>
        <w:tblW w:w="0" w:type="auto"/>
        <w:tblLook w:val="04A0" w:firstRow="1" w:lastRow="0" w:firstColumn="1" w:lastColumn="0" w:noHBand="0" w:noVBand="1"/>
      </w:tblPr>
      <w:tblGrid>
        <w:gridCol w:w="4675"/>
        <w:gridCol w:w="4675"/>
      </w:tblGrid>
      <w:tr w:rsidR="00975401" w14:paraId="085CE2E1" w14:textId="77777777" w:rsidTr="008F787F">
        <w:tc>
          <w:tcPr>
            <w:tcW w:w="4675" w:type="dxa"/>
          </w:tcPr>
          <w:p w14:paraId="2F9C113F" w14:textId="77777777"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Assignment</w:t>
            </w:r>
          </w:p>
        </w:tc>
        <w:tc>
          <w:tcPr>
            <w:tcW w:w="4675" w:type="dxa"/>
          </w:tcPr>
          <w:p w14:paraId="114E6A9E" w14:textId="77777777"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Points</w:t>
            </w:r>
          </w:p>
        </w:tc>
      </w:tr>
      <w:tr w:rsidR="00F5544E" w14:paraId="6D1C4E7D" w14:textId="77777777" w:rsidTr="008F787F">
        <w:tc>
          <w:tcPr>
            <w:tcW w:w="4675" w:type="dxa"/>
          </w:tcPr>
          <w:p w14:paraId="72AD10C1" w14:textId="65F6307D" w:rsidR="00F5544E" w:rsidRPr="00F5544E" w:rsidRDefault="00F5544E" w:rsidP="008F787F">
            <w:pPr>
              <w:rPr>
                <w:rFonts w:asciiTheme="minorHAnsi" w:hAnsiTheme="minorHAnsi" w:cstheme="minorHAnsi"/>
                <w:szCs w:val="24"/>
              </w:rPr>
            </w:pPr>
            <w:r w:rsidRPr="00F5544E">
              <w:rPr>
                <w:rFonts w:asciiTheme="minorHAnsi" w:hAnsiTheme="minorHAnsi" w:cstheme="minorHAnsi"/>
                <w:szCs w:val="24"/>
              </w:rPr>
              <w:t xml:space="preserve">Who are you?  Due </w:t>
            </w:r>
            <w:r>
              <w:rPr>
                <w:rFonts w:asciiTheme="minorHAnsi" w:hAnsiTheme="minorHAnsi" w:cstheme="minorHAnsi"/>
                <w:szCs w:val="24"/>
              </w:rPr>
              <w:t>9/06/2022</w:t>
            </w:r>
          </w:p>
        </w:tc>
        <w:tc>
          <w:tcPr>
            <w:tcW w:w="4675" w:type="dxa"/>
          </w:tcPr>
          <w:p w14:paraId="7468A203" w14:textId="1E724442" w:rsidR="00F5544E" w:rsidRPr="00F5544E" w:rsidRDefault="00F5544E" w:rsidP="008F787F">
            <w:pPr>
              <w:rPr>
                <w:rFonts w:asciiTheme="minorHAnsi" w:hAnsiTheme="minorHAnsi" w:cstheme="minorHAnsi"/>
                <w:szCs w:val="24"/>
              </w:rPr>
            </w:pPr>
            <w:r>
              <w:rPr>
                <w:rFonts w:asciiTheme="minorHAnsi" w:hAnsiTheme="minorHAnsi" w:cstheme="minorHAnsi"/>
                <w:szCs w:val="24"/>
              </w:rPr>
              <w:t>100 points</w:t>
            </w:r>
          </w:p>
        </w:tc>
      </w:tr>
      <w:tr w:rsidR="00975401" w14:paraId="0FDCAA0E" w14:textId="77777777" w:rsidTr="008F787F">
        <w:tc>
          <w:tcPr>
            <w:tcW w:w="4675" w:type="dxa"/>
          </w:tcPr>
          <w:p w14:paraId="6E787D0B" w14:textId="1E7ABCA0"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Essay #1 Due</w:t>
            </w:r>
            <w:r w:rsidR="001D01FC" w:rsidRPr="00F5544E">
              <w:rPr>
                <w:rFonts w:asciiTheme="minorHAnsi" w:hAnsiTheme="minorHAnsi" w:cstheme="minorHAnsi"/>
                <w:szCs w:val="24"/>
              </w:rPr>
              <w:t xml:space="preserve"> </w:t>
            </w:r>
            <w:r w:rsidR="00C54187" w:rsidRPr="00F5544E">
              <w:rPr>
                <w:rFonts w:asciiTheme="minorHAnsi" w:hAnsiTheme="minorHAnsi" w:cstheme="minorHAnsi"/>
                <w:szCs w:val="24"/>
              </w:rPr>
              <w:t>9/</w:t>
            </w:r>
            <w:r w:rsidR="007C061B">
              <w:rPr>
                <w:rFonts w:asciiTheme="minorHAnsi" w:hAnsiTheme="minorHAnsi" w:cstheme="minorHAnsi"/>
                <w:szCs w:val="24"/>
              </w:rPr>
              <w:t>2</w:t>
            </w:r>
            <w:r w:rsidR="00C54187" w:rsidRPr="00F5544E">
              <w:rPr>
                <w:rFonts w:asciiTheme="minorHAnsi" w:hAnsiTheme="minorHAnsi" w:cstheme="minorHAnsi"/>
                <w:szCs w:val="24"/>
              </w:rPr>
              <w:t>0</w:t>
            </w:r>
            <w:r w:rsidR="001D01FC" w:rsidRPr="00F5544E">
              <w:rPr>
                <w:rFonts w:asciiTheme="minorHAnsi" w:hAnsiTheme="minorHAnsi" w:cstheme="minorHAnsi"/>
                <w:szCs w:val="24"/>
              </w:rPr>
              <w:t>/2022,</w:t>
            </w:r>
            <w:r w:rsidRPr="00F5544E">
              <w:rPr>
                <w:rFonts w:asciiTheme="minorHAnsi" w:hAnsiTheme="minorHAnsi" w:cstheme="minorHAnsi"/>
                <w:szCs w:val="24"/>
              </w:rPr>
              <w:t xml:space="preserve"> </w:t>
            </w:r>
            <w:r w:rsidR="000E5E63" w:rsidRPr="00F5544E">
              <w:rPr>
                <w:rFonts w:asciiTheme="minorHAnsi" w:hAnsiTheme="minorHAnsi" w:cstheme="minorHAnsi"/>
                <w:szCs w:val="24"/>
              </w:rPr>
              <w:t>1</w:t>
            </w:r>
            <w:r w:rsidR="00C54187" w:rsidRPr="00F5544E">
              <w:rPr>
                <w:rFonts w:asciiTheme="minorHAnsi" w:hAnsiTheme="minorHAnsi" w:cstheme="minorHAnsi"/>
                <w:szCs w:val="24"/>
              </w:rPr>
              <w:t>1</w:t>
            </w:r>
            <w:r w:rsidRPr="00F5544E">
              <w:rPr>
                <w:rFonts w:asciiTheme="minorHAnsi" w:hAnsiTheme="minorHAnsi" w:cstheme="minorHAnsi"/>
                <w:szCs w:val="24"/>
              </w:rPr>
              <w:t xml:space="preserve">:00 </w:t>
            </w:r>
            <w:r w:rsidR="00C54187" w:rsidRPr="00F5544E">
              <w:rPr>
                <w:rFonts w:asciiTheme="minorHAnsi" w:hAnsiTheme="minorHAnsi" w:cstheme="minorHAnsi"/>
                <w:szCs w:val="24"/>
              </w:rPr>
              <w:t>a</w:t>
            </w:r>
            <w:r w:rsidRPr="00F5544E">
              <w:rPr>
                <w:rFonts w:asciiTheme="minorHAnsi" w:hAnsiTheme="minorHAnsi" w:cstheme="minorHAnsi"/>
                <w:szCs w:val="24"/>
              </w:rPr>
              <w:t xml:space="preserve">m </w:t>
            </w:r>
          </w:p>
        </w:tc>
        <w:tc>
          <w:tcPr>
            <w:tcW w:w="4675" w:type="dxa"/>
          </w:tcPr>
          <w:p w14:paraId="1F620EC0" w14:textId="09902316" w:rsidR="00975401" w:rsidRPr="00F5544E" w:rsidRDefault="00C61830" w:rsidP="008F787F">
            <w:pPr>
              <w:rPr>
                <w:rFonts w:asciiTheme="minorHAnsi" w:hAnsiTheme="minorHAnsi" w:cstheme="minorHAnsi"/>
                <w:szCs w:val="24"/>
              </w:rPr>
            </w:pPr>
            <w:r w:rsidRPr="00F5544E">
              <w:rPr>
                <w:rFonts w:asciiTheme="minorHAnsi" w:hAnsiTheme="minorHAnsi" w:cstheme="minorHAnsi"/>
                <w:szCs w:val="24"/>
              </w:rPr>
              <w:t xml:space="preserve">150 </w:t>
            </w:r>
            <w:r w:rsidR="00975401" w:rsidRPr="00F5544E">
              <w:rPr>
                <w:rFonts w:asciiTheme="minorHAnsi" w:hAnsiTheme="minorHAnsi" w:cstheme="minorHAnsi"/>
                <w:szCs w:val="24"/>
              </w:rPr>
              <w:t>points</w:t>
            </w:r>
          </w:p>
        </w:tc>
      </w:tr>
      <w:tr w:rsidR="00975401" w14:paraId="56E78052" w14:textId="77777777" w:rsidTr="008F787F">
        <w:tc>
          <w:tcPr>
            <w:tcW w:w="4675" w:type="dxa"/>
          </w:tcPr>
          <w:p w14:paraId="1F748772" w14:textId="129404E8"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Essay #2 Due</w:t>
            </w:r>
            <w:r w:rsidR="001D01FC" w:rsidRPr="00F5544E">
              <w:rPr>
                <w:rFonts w:asciiTheme="minorHAnsi" w:hAnsiTheme="minorHAnsi" w:cstheme="minorHAnsi"/>
                <w:szCs w:val="24"/>
              </w:rPr>
              <w:t xml:space="preserve"> </w:t>
            </w:r>
            <w:r w:rsidR="00A57929" w:rsidRPr="00F5544E">
              <w:rPr>
                <w:rFonts w:asciiTheme="minorHAnsi" w:hAnsiTheme="minorHAnsi" w:cstheme="minorHAnsi"/>
                <w:szCs w:val="24"/>
              </w:rPr>
              <w:t>10</w:t>
            </w:r>
            <w:r w:rsidR="001D01FC" w:rsidRPr="00F5544E">
              <w:rPr>
                <w:rFonts w:asciiTheme="minorHAnsi" w:hAnsiTheme="minorHAnsi" w:cstheme="minorHAnsi"/>
                <w:szCs w:val="24"/>
              </w:rPr>
              <w:t>/</w:t>
            </w:r>
            <w:r w:rsidR="00A57929" w:rsidRPr="00F5544E">
              <w:rPr>
                <w:rFonts w:asciiTheme="minorHAnsi" w:hAnsiTheme="minorHAnsi" w:cstheme="minorHAnsi"/>
                <w:szCs w:val="24"/>
              </w:rPr>
              <w:t>4</w:t>
            </w:r>
            <w:r w:rsidR="001D01FC" w:rsidRPr="00F5544E">
              <w:rPr>
                <w:rFonts w:asciiTheme="minorHAnsi" w:hAnsiTheme="minorHAnsi" w:cstheme="minorHAnsi"/>
                <w:szCs w:val="24"/>
              </w:rPr>
              <w:t>/2022,</w:t>
            </w:r>
            <w:r w:rsidRPr="00F5544E">
              <w:rPr>
                <w:rFonts w:asciiTheme="minorHAnsi" w:hAnsiTheme="minorHAnsi" w:cstheme="minorHAnsi"/>
                <w:szCs w:val="24"/>
              </w:rPr>
              <w:t xml:space="preserve"> </w:t>
            </w:r>
            <w:r w:rsidR="000E5E63" w:rsidRPr="00F5544E">
              <w:rPr>
                <w:rFonts w:asciiTheme="minorHAnsi" w:hAnsiTheme="minorHAnsi" w:cstheme="minorHAnsi"/>
                <w:szCs w:val="24"/>
              </w:rPr>
              <w:t>1</w:t>
            </w:r>
            <w:r w:rsidR="00A57929" w:rsidRPr="00F5544E">
              <w:rPr>
                <w:rFonts w:asciiTheme="minorHAnsi" w:hAnsiTheme="minorHAnsi" w:cstheme="minorHAnsi"/>
                <w:szCs w:val="24"/>
              </w:rPr>
              <w:t>1</w:t>
            </w:r>
            <w:r w:rsidRPr="00F5544E">
              <w:rPr>
                <w:rFonts w:asciiTheme="minorHAnsi" w:hAnsiTheme="minorHAnsi" w:cstheme="minorHAnsi"/>
                <w:szCs w:val="24"/>
              </w:rPr>
              <w:t xml:space="preserve">:00 </w:t>
            </w:r>
            <w:r w:rsidR="00A57929" w:rsidRPr="00F5544E">
              <w:rPr>
                <w:rFonts w:asciiTheme="minorHAnsi" w:hAnsiTheme="minorHAnsi" w:cstheme="minorHAnsi"/>
                <w:szCs w:val="24"/>
              </w:rPr>
              <w:t>a</w:t>
            </w:r>
            <w:r w:rsidRPr="00F5544E">
              <w:rPr>
                <w:rFonts w:asciiTheme="minorHAnsi" w:hAnsiTheme="minorHAnsi" w:cstheme="minorHAnsi"/>
                <w:szCs w:val="24"/>
              </w:rPr>
              <w:t xml:space="preserve">m </w:t>
            </w:r>
          </w:p>
        </w:tc>
        <w:tc>
          <w:tcPr>
            <w:tcW w:w="4675" w:type="dxa"/>
          </w:tcPr>
          <w:p w14:paraId="547CE845" w14:textId="4873F62B" w:rsidR="00975401" w:rsidRPr="00F5544E" w:rsidRDefault="00C61830" w:rsidP="008F787F">
            <w:pPr>
              <w:rPr>
                <w:rFonts w:asciiTheme="minorHAnsi" w:hAnsiTheme="minorHAnsi" w:cstheme="minorHAnsi"/>
                <w:szCs w:val="24"/>
              </w:rPr>
            </w:pPr>
            <w:r w:rsidRPr="00F5544E">
              <w:rPr>
                <w:rFonts w:asciiTheme="minorHAnsi" w:hAnsiTheme="minorHAnsi" w:cstheme="minorHAnsi"/>
                <w:szCs w:val="24"/>
              </w:rPr>
              <w:t xml:space="preserve">150 </w:t>
            </w:r>
            <w:r w:rsidR="00975401" w:rsidRPr="00F5544E">
              <w:rPr>
                <w:rFonts w:asciiTheme="minorHAnsi" w:hAnsiTheme="minorHAnsi" w:cstheme="minorHAnsi"/>
                <w:szCs w:val="24"/>
              </w:rPr>
              <w:t>points</w:t>
            </w:r>
          </w:p>
        </w:tc>
      </w:tr>
      <w:tr w:rsidR="00975401" w14:paraId="2CE2DC35" w14:textId="77777777" w:rsidTr="008F787F">
        <w:tc>
          <w:tcPr>
            <w:tcW w:w="4675" w:type="dxa"/>
          </w:tcPr>
          <w:p w14:paraId="0A32C127" w14:textId="56987906"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Essay #3 Due</w:t>
            </w:r>
            <w:r w:rsidR="001D01FC" w:rsidRPr="00F5544E">
              <w:rPr>
                <w:rFonts w:asciiTheme="minorHAnsi" w:hAnsiTheme="minorHAnsi" w:cstheme="minorHAnsi"/>
                <w:szCs w:val="24"/>
              </w:rPr>
              <w:t xml:space="preserve"> </w:t>
            </w:r>
            <w:r w:rsidR="006156DF" w:rsidRPr="00F5544E">
              <w:rPr>
                <w:rFonts w:asciiTheme="minorHAnsi" w:hAnsiTheme="minorHAnsi" w:cstheme="minorHAnsi"/>
                <w:szCs w:val="24"/>
              </w:rPr>
              <w:t>10</w:t>
            </w:r>
            <w:r w:rsidR="001D01FC" w:rsidRPr="00F5544E">
              <w:rPr>
                <w:rFonts w:asciiTheme="minorHAnsi" w:hAnsiTheme="minorHAnsi" w:cstheme="minorHAnsi"/>
                <w:szCs w:val="24"/>
              </w:rPr>
              <w:t>/</w:t>
            </w:r>
            <w:r w:rsidR="006156DF" w:rsidRPr="00F5544E">
              <w:rPr>
                <w:rFonts w:asciiTheme="minorHAnsi" w:hAnsiTheme="minorHAnsi" w:cstheme="minorHAnsi"/>
                <w:szCs w:val="24"/>
              </w:rPr>
              <w:t>18</w:t>
            </w:r>
            <w:r w:rsidR="001D01FC" w:rsidRPr="00F5544E">
              <w:rPr>
                <w:rFonts w:asciiTheme="minorHAnsi" w:hAnsiTheme="minorHAnsi" w:cstheme="minorHAnsi"/>
                <w:szCs w:val="24"/>
              </w:rPr>
              <w:t xml:space="preserve">/2022, </w:t>
            </w:r>
            <w:r w:rsidRPr="00F5544E">
              <w:rPr>
                <w:rFonts w:asciiTheme="minorHAnsi" w:hAnsiTheme="minorHAnsi" w:cstheme="minorHAnsi"/>
                <w:szCs w:val="24"/>
              </w:rPr>
              <w:t xml:space="preserve"> </w:t>
            </w:r>
            <w:r w:rsidR="000E5E63" w:rsidRPr="00F5544E">
              <w:rPr>
                <w:rFonts w:asciiTheme="minorHAnsi" w:hAnsiTheme="minorHAnsi" w:cstheme="minorHAnsi"/>
                <w:szCs w:val="24"/>
              </w:rPr>
              <w:t>1</w:t>
            </w:r>
            <w:r w:rsidR="006156DF" w:rsidRPr="00F5544E">
              <w:rPr>
                <w:rFonts w:asciiTheme="minorHAnsi" w:hAnsiTheme="minorHAnsi" w:cstheme="minorHAnsi"/>
                <w:szCs w:val="24"/>
              </w:rPr>
              <w:t>1</w:t>
            </w:r>
            <w:r w:rsidRPr="00F5544E">
              <w:rPr>
                <w:rFonts w:asciiTheme="minorHAnsi" w:hAnsiTheme="minorHAnsi" w:cstheme="minorHAnsi"/>
                <w:szCs w:val="24"/>
              </w:rPr>
              <w:t xml:space="preserve">:00 </w:t>
            </w:r>
            <w:r w:rsidR="006156DF" w:rsidRPr="00F5544E">
              <w:rPr>
                <w:rFonts w:asciiTheme="minorHAnsi" w:hAnsiTheme="minorHAnsi" w:cstheme="minorHAnsi"/>
                <w:szCs w:val="24"/>
              </w:rPr>
              <w:t>a</w:t>
            </w:r>
            <w:r w:rsidRPr="00F5544E">
              <w:rPr>
                <w:rFonts w:asciiTheme="minorHAnsi" w:hAnsiTheme="minorHAnsi" w:cstheme="minorHAnsi"/>
                <w:szCs w:val="24"/>
              </w:rPr>
              <w:t xml:space="preserve">m </w:t>
            </w:r>
          </w:p>
        </w:tc>
        <w:tc>
          <w:tcPr>
            <w:tcW w:w="4675" w:type="dxa"/>
          </w:tcPr>
          <w:p w14:paraId="5828B634" w14:textId="5EDA15A5" w:rsidR="00975401" w:rsidRPr="00F5544E" w:rsidRDefault="00C61830" w:rsidP="008F787F">
            <w:pPr>
              <w:rPr>
                <w:rFonts w:asciiTheme="minorHAnsi" w:hAnsiTheme="minorHAnsi" w:cstheme="minorHAnsi"/>
                <w:szCs w:val="24"/>
              </w:rPr>
            </w:pPr>
            <w:r w:rsidRPr="00F5544E">
              <w:rPr>
                <w:rFonts w:asciiTheme="minorHAnsi" w:hAnsiTheme="minorHAnsi" w:cstheme="minorHAnsi"/>
                <w:szCs w:val="24"/>
              </w:rPr>
              <w:t xml:space="preserve">150 </w:t>
            </w:r>
            <w:r w:rsidR="00975401" w:rsidRPr="00F5544E">
              <w:rPr>
                <w:rFonts w:asciiTheme="minorHAnsi" w:hAnsiTheme="minorHAnsi" w:cstheme="minorHAnsi"/>
                <w:szCs w:val="24"/>
              </w:rPr>
              <w:t>points</w:t>
            </w:r>
          </w:p>
        </w:tc>
      </w:tr>
      <w:tr w:rsidR="00C61830" w14:paraId="416D04D1" w14:textId="77777777" w:rsidTr="008F787F">
        <w:tc>
          <w:tcPr>
            <w:tcW w:w="4675" w:type="dxa"/>
          </w:tcPr>
          <w:p w14:paraId="7F0E7CAF" w14:textId="17B430CA" w:rsidR="00C61830" w:rsidRPr="00F5544E" w:rsidRDefault="00C61830" w:rsidP="008F787F">
            <w:pPr>
              <w:rPr>
                <w:rFonts w:asciiTheme="minorHAnsi" w:hAnsiTheme="minorHAnsi" w:cstheme="minorHAnsi"/>
                <w:szCs w:val="24"/>
              </w:rPr>
            </w:pPr>
            <w:r w:rsidRPr="00F5544E">
              <w:rPr>
                <w:rFonts w:asciiTheme="minorHAnsi" w:hAnsiTheme="minorHAnsi" w:cstheme="minorHAnsi"/>
                <w:szCs w:val="24"/>
              </w:rPr>
              <w:t>Essay #4 Due 11/08/2022 11:00 am</w:t>
            </w:r>
          </w:p>
        </w:tc>
        <w:tc>
          <w:tcPr>
            <w:tcW w:w="4675" w:type="dxa"/>
          </w:tcPr>
          <w:p w14:paraId="69D23CA2" w14:textId="5EC7045B" w:rsidR="00C61830" w:rsidRPr="00F5544E" w:rsidRDefault="00C61830" w:rsidP="008F787F">
            <w:pPr>
              <w:rPr>
                <w:rFonts w:asciiTheme="minorHAnsi" w:hAnsiTheme="minorHAnsi" w:cstheme="minorHAnsi"/>
                <w:szCs w:val="24"/>
              </w:rPr>
            </w:pPr>
            <w:r w:rsidRPr="00F5544E">
              <w:rPr>
                <w:rFonts w:asciiTheme="minorHAnsi" w:hAnsiTheme="minorHAnsi" w:cstheme="minorHAnsi"/>
                <w:szCs w:val="24"/>
              </w:rPr>
              <w:t>150 points</w:t>
            </w:r>
          </w:p>
        </w:tc>
      </w:tr>
      <w:tr w:rsidR="00975401" w14:paraId="52499AB7" w14:textId="77777777" w:rsidTr="008F787F">
        <w:tc>
          <w:tcPr>
            <w:tcW w:w="4675" w:type="dxa"/>
          </w:tcPr>
          <w:p w14:paraId="2A59B20C" w14:textId="3FF07F7E" w:rsidR="00A30D61" w:rsidRPr="00F5544E" w:rsidRDefault="00975401" w:rsidP="008F787F">
            <w:pPr>
              <w:rPr>
                <w:rFonts w:asciiTheme="minorHAnsi" w:hAnsiTheme="minorHAnsi" w:cstheme="minorHAnsi"/>
                <w:szCs w:val="24"/>
              </w:rPr>
            </w:pPr>
            <w:r w:rsidRPr="00F5544E">
              <w:rPr>
                <w:rFonts w:asciiTheme="minorHAnsi" w:hAnsiTheme="minorHAnsi" w:cstheme="minorHAnsi"/>
                <w:szCs w:val="24"/>
              </w:rPr>
              <w:t xml:space="preserve">Final Paper Due </w:t>
            </w:r>
            <w:r w:rsidR="00C61830" w:rsidRPr="00F5544E">
              <w:rPr>
                <w:rFonts w:asciiTheme="minorHAnsi" w:hAnsiTheme="minorHAnsi" w:cstheme="minorHAnsi"/>
                <w:szCs w:val="24"/>
              </w:rPr>
              <w:t>December 8</w:t>
            </w:r>
            <w:r w:rsidR="00A30D61" w:rsidRPr="00F5544E">
              <w:rPr>
                <w:rFonts w:asciiTheme="minorHAnsi" w:hAnsiTheme="minorHAnsi" w:cstheme="minorHAnsi"/>
                <w:szCs w:val="24"/>
              </w:rPr>
              <w:t>, 2022</w:t>
            </w:r>
          </w:p>
          <w:p w14:paraId="305C173D" w14:textId="20244437" w:rsidR="00975401" w:rsidRPr="00F5544E" w:rsidRDefault="001165FB" w:rsidP="008F787F">
            <w:pPr>
              <w:rPr>
                <w:rFonts w:asciiTheme="minorHAnsi" w:hAnsiTheme="minorHAnsi" w:cstheme="minorHAnsi"/>
                <w:szCs w:val="24"/>
              </w:rPr>
            </w:pPr>
            <w:r w:rsidRPr="00F5544E">
              <w:rPr>
                <w:rFonts w:asciiTheme="minorHAnsi" w:hAnsiTheme="minorHAnsi" w:cstheme="minorHAnsi"/>
                <w:szCs w:val="24"/>
              </w:rPr>
              <w:t>1:0</w:t>
            </w:r>
            <w:r w:rsidR="00975401" w:rsidRPr="00F5544E">
              <w:rPr>
                <w:rFonts w:asciiTheme="minorHAnsi" w:hAnsiTheme="minorHAnsi" w:cstheme="minorHAnsi"/>
                <w:szCs w:val="24"/>
              </w:rPr>
              <w:t>0 pm (1</w:t>
            </w:r>
            <w:r w:rsidRPr="00F5544E">
              <w:rPr>
                <w:rFonts w:asciiTheme="minorHAnsi" w:hAnsiTheme="minorHAnsi" w:cstheme="minorHAnsi"/>
                <w:szCs w:val="24"/>
              </w:rPr>
              <w:t>300</w:t>
            </w:r>
            <w:r w:rsidR="00975401" w:rsidRPr="00F5544E">
              <w:rPr>
                <w:rFonts w:asciiTheme="minorHAnsi" w:hAnsiTheme="minorHAnsi" w:cstheme="minorHAnsi"/>
                <w:szCs w:val="24"/>
              </w:rPr>
              <w:t xml:space="preserve">) </w:t>
            </w:r>
          </w:p>
        </w:tc>
        <w:tc>
          <w:tcPr>
            <w:tcW w:w="4675" w:type="dxa"/>
          </w:tcPr>
          <w:p w14:paraId="57F44D62" w14:textId="76552A08" w:rsidR="00975401" w:rsidRPr="00F5544E" w:rsidRDefault="001D01FC" w:rsidP="008F787F">
            <w:pPr>
              <w:rPr>
                <w:rFonts w:asciiTheme="minorHAnsi" w:hAnsiTheme="minorHAnsi" w:cstheme="minorHAnsi"/>
                <w:szCs w:val="24"/>
              </w:rPr>
            </w:pPr>
            <w:r w:rsidRPr="00F5544E">
              <w:rPr>
                <w:rFonts w:asciiTheme="minorHAnsi" w:hAnsiTheme="minorHAnsi" w:cstheme="minorHAnsi"/>
                <w:szCs w:val="24"/>
              </w:rPr>
              <w:t>300</w:t>
            </w:r>
            <w:r w:rsidR="00975401" w:rsidRPr="00F5544E">
              <w:rPr>
                <w:rFonts w:asciiTheme="minorHAnsi" w:hAnsiTheme="minorHAnsi" w:cstheme="minorHAnsi"/>
                <w:szCs w:val="24"/>
              </w:rPr>
              <w:t xml:space="preserve"> points</w:t>
            </w:r>
          </w:p>
        </w:tc>
      </w:tr>
      <w:tr w:rsidR="00975401" w14:paraId="5B3D9194" w14:textId="77777777" w:rsidTr="008F787F">
        <w:tc>
          <w:tcPr>
            <w:tcW w:w="4675" w:type="dxa"/>
          </w:tcPr>
          <w:p w14:paraId="6CC150D2" w14:textId="77777777"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Total points available</w:t>
            </w:r>
          </w:p>
        </w:tc>
        <w:tc>
          <w:tcPr>
            <w:tcW w:w="4675" w:type="dxa"/>
          </w:tcPr>
          <w:p w14:paraId="4F46692C" w14:textId="77777777" w:rsidR="00975401" w:rsidRPr="00F5544E" w:rsidRDefault="00975401" w:rsidP="008F787F">
            <w:pPr>
              <w:rPr>
                <w:rFonts w:asciiTheme="minorHAnsi" w:hAnsiTheme="minorHAnsi" w:cstheme="minorHAnsi"/>
                <w:szCs w:val="24"/>
              </w:rPr>
            </w:pPr>
            <w:r w:rsidRPr="00F5544E">
              <w:rPr>
                <w:rFonts w:asciiTheme="minorHAnsi" w:hAnsiTheme="minorHAnsi" w:cstheme="minorHAnsi"/>
                <w:szCs w:val="24"/>
              </w:rPr>
              <w:t>1000</w:t>
            </w:r>
          </w:p>
        </w:tc>
      </w:tr>
    </w:tbl>
    <w:p w14:paraId="7F91CC83" w14:textId="09411788" w:rsidR="00975401" w:rsidRDefault="00975401" w:rsidP="00395460"/>
    <w:p w14:paraId="21307248" w14:textId="20B14C21" w:rsidR="00975401" w:rsidRDefault="00975401" w:rsidP="00395460">
      <w:r w:rsidRPr="007169E0">
        <w:rPr>
          <w:i/>
          <w:iCs/>
          <w:highlight w:val="yellow"/>
        </w:rPr>
        <w:t>Please note, there are no exams in this class</w:t>
      </w:r>
      <w:r w:rsidRPr="005C0C1D">
        <w:rPr>
          <w:i/>
          <w:iCs/>
        </w:rPr>
        <w:t>.</w:t>
      </w:r>
      <w:r>
        <w:t xml:space="preserve">  I believe it is important for the student to be able to apply the knowledge learned throughout the course.  A memorization exam does not demonstrate the ability to apply this knowledge.  </w:t>
      </w:r>
    </w:p>
    <w:p w14:paraId="4CC251A6" w14:textId="6EED707A" w:rsidR="00F5544E" w:rsidRDefault="00F5544E" w:rsidP="00395460">
      <w:r>
        <w:t xml:space="preserve">The “Who are you” essay is a brief biographical sketch about who you are and why you are at UNT.  Tell me anything </w:t>
      </w:r>
      <w:r w:rsidR="00744973">
        <w:t>you believe I should know about you that will help me better understand your thought process and writing skills.  The essay should be no more than 300 words, twelve (12) font Calibri style, double spaced, with  one (1) inch margins.</w:t>
      </w:r>
    </w:p>
    <w:p w14:paraId="7771B1BB" w14:textId="1B7CC010" w:rsidR="00064FD1" w:rsidRDefault="00064FD1" w:rsidP="00395460">
      <w:r>
        <w:t>The Essays</w:t>
      </w:r>
      <w:r w:rsidR="00D65E49">
        <w:t xml:space="preserve"> #1-4</w:t>
      </w:r>
      <w:r>
        <w:t xml:space="preserve"> are to be 500 words in length, twelve (12) font Calibri style, </w:t>
      </w:r>
      <w:r w:rsidR="00922B2D">
        <w:t xml:space="preserve">double spaced, </w:t>
      </w:r>
      <w:r>
        <w:t xml:space="preserve">with  one (1) inch margins.  Each </w:t>
      </w:r>
      <w:r w:rsidR="00922B2D">
        <w:t>will be i</w:t>
      </w:r>
      <w:r>
        <w:t xml:space="preserve">n response to </w:t>
      </w:r>
      <w:r w:rsidR="00922B2D">
        <w:t>the prompt</w:t>
      </w:r>
      <w:r>
        <w:t xml:space="preserve"> I will post in Canvas</w:t>
      </w:r>
      <w:r w:rsidR="00A564E3">
        <w:t xml:space="preserve">.  </w:t>
      </w:r>
      <w:r>
        <w:t>The writing prompt I will provide will be germane to what was previously covered in the section.</w:t>
      </w:r>
    </w:p>
    <w:p w14:paraId="042B4705" w14:textId="77777777" w:rsidR="00F42E0E" w:rsidRDefault="00F42E0E" w:rsidP="00395460">
      <w:pPr>
        <w:rPr>
          <w:b/>
          <w:bCs/>
          <w:color w:val="2E74B5" w:themeColor="accent1" w:themeShade="BF"/>
          <w:sz w:val="26"/>
          <w:szCs w:val="26"/>
        </w:rPr>
      </w:pPr>
    </w:p>
    <w:p w14:paraId="20FC8EB6" w14:textId="77777777" w:rsidR="00F42E0E" w:rsidRDefault="00F42E0E" w:rsidP="00395460">
      <w:pPr>
        <w:rPr>
          <w:b/>
          <w:bCs/>
          <w:color w:val="2E74B5" w:themeColor="accent1" w:themeShade="BF"/>
          <w:sz w:val="26"/>
          <w:szCs w:val="26"/>
        </w:rPr>
      </w:pPr>
    </w:p>
    <w:p w14:paraId="398914CC" w14:textId="77777777" w:rsidR="00F42E0E" w:rsidRDefault="00F42E0E" w:rsidP="00395460">
      <w:pPr>
        <w:rPr>
          <w:b/>
          <w:bCs/>
          <w:color w:val="2E74B5" w:themeColor="accent1" w:themeShade="BF"/>
          <w:sz w:val="26"/>
          <w:szCs w:val="26"/>
        </w:rPr>
      </w:pPr>
    </w:p>
    <w:p w14:paraId="398B3FF3" w14:textId="77777777" w:rsidR="00F42E0E" w:rsidRDefault="00F42E0E" w:rsidP="00395460">
      <w:pPr>
        <w:rPr>
          <w:b/>
          <w:bCs/>
          <w:color w:val="2E74B5" w:themeColor="accent1" w:themeShade="BF"/>
          <w:sz w:val="26"/>
          <w:szCs w:val="26"/>
        </w:rPr>
      </w:pPr>
    </w:p>
    <w:p w14:paraId="5F266BD2" w14:textId="77777777" w:rsidR="00F93D05" w:rsidRDefault="00F93D05">
      <w:pPr>
        <w:rPr>
          <w:b/>
          <w:bCs/>
          <w:color w:val="2E74B5" w:themeColor="accent1" w:themeShade="BF"/>
          <w:sz w:val="26"/>
          <w:szCs w:val="26"/>
        </w:rPr>
      </w:pPr>
      <w:r>
        <w:rPr>
          <w:b/>
          <w:bCs/>
          <w:color w:val="2E74B5" w:themeColor="accent1" w:themeShade="BF"/>
          <w:sz w:val="26"/>
          <w:szCs w:val="26"/>
        </w:rPr>
        <w:br w:type="page"/>
      </w:r>
    </w:p>
    <w:p w14:paraId="31C80998" w14:textId="2C4EFD11" w:rsidR="001A4265" w:rsidRDefault="001A4265" w:rsidP="00395460">
      <w:pPr>
        <w:rPr>
          <w:b/>
          <w:bCs/>
          <w:color w:val="2E74B5" w:themeColor="accent1" w:themeShade="BF"/>
          <w:sz w:val="26"/>
          <w:szCs w:val="26"/>
        </w:rPr>
      </w:pPr>
      <w:r>
        <w:rPr>
          <w:b/>
          <w:bCs/>
          <w:color w:val="2E74B5" w:themeColor="accent1" w:themeShade="BF"/>
          <w:sz w:val="26"/>
          <w:szCs w:val="26"/>
        </w:rPr>
        <w:lastRenderedPageBreak/>
        <w:t>Grading Rubric</w:t>
      </w:r>
    </w:p>
    <w:p w14:paraId="6D4F45A5" w14:textId="57B8859E" w:rsidR="00744973" w:rsidRDefault="00744973" w:rsidP="00744973">
      <w:r w:rsidRPr="00201C28">
        <w:rPr>
          <w:highlight w:val="yellow"/>
        </w:rPr>
        <w:t>The “Who are You” essay will be graded in the following manner:</w:t>
      </w:r>
    </w:p>
    <w:tbl>
      <w:tblPr>
        <w:tblStyle w:val="TableGrid"/>
        <w:tblW w:w="0" w:type="auto"/>
        <w:tblLook w:val="04A0" w:firstRow="1" w:lastRow="0" w:firstColumn="1" w:lastColumn="0" w:noHBand="0" w:noVBand="1"/>
      </w:tblPr>
      <w:tblGrid>
        <w:gridCol w:w="3116"/>
        <w:gridCol w:w="3117"/>
      </w:tblGrid>
      <w:tr w:rsidR="00201C28" w14:paraId="4647E308" w14:textId="77777777" w:rsidTr="00FB0B5D">
        <w:tc>
          <w:tcPr>
            <w:tcW w:w="3116" w:type="dxa"/>
          </w:tcPr>
          <w:p w14:paraId="66FF94DC" w14:textId="77777777" w:rsidR="00201C28" w:rsidRPr="00F42E0E" w:rsidRDefault="00201C28" w:rsidP="00FB0B5D">
            <w:pPr>
              <w:rPr>
                <w:sz w:val="22"/>
              </w:rPr>
            </w:pPr>
            <w:r w:rsidRPr="00F42E0E">
              <w:rPr>
                <w:sz w:val="22"/>
              </w:rPr>
              <w:t>Item</w:t>
            </w:r>
          </w:p>
        </w:tc>
        <w:tc>
          <w:tcPr>
            <w:tcW w:w="3117" w:type="dxa"/>
          </w:tcPr>
          <w:p w14:paraId="75FEAD36" w14:textId="77777777" w:rsidR="00201C28" w:rsidRPr="00F42E0E" w:rsidRDefault="00201C28" w:rsidP="00FB0B5D">
            <w:pPr>
              <w:rPr>
                <w:sz w:val="22"/>
              </w:rPr>
            </w:pPr>
            <w:r w:rsidRPr="00F42E0E">
              <w:rPr>
                <w:sz w:val="22"/>
              </w:rPr>
              <w:t>Point value</w:t>
            </w:r>
          </w:p>
        </w:tc>
      </w:tr>
      <w:tr w:rsidR="00201C28" w14:paraId="40ACE001" w14:textId="77777777" w:rsidTr="00FB0B5D">
        <w:tc>
          <w:tcPr>
            <w:tcW w:w="3116" w:type="dxa"/>
          </w:tcPr>
          <w:p w14:paraId="4EDD91D5" w14:textId="77777777" w:rsidR="00201C28" w:rsidRPr="00F42E0E" w:rsidRDefault="00201C28" w:rsidP="00FB0B5D">
            <w:pPr>
              <w:rPr>
                <w:sz w:val="22"/>
              </w:rPr>
            </w:pPr>
            <w:r w:rsidRPr="00F42E0E">
              <w:rPr>
                <w:sz w:val="22"/>
              </w:rPr>
              <w:t>Proper Sentence Construction,</w:t>
            </w:r>
          </w:p>
          <w:p w14:paraId="25306FBF" w14:textId="77777777" w:rsidR="00201C28" w:rsidRPr="00F42E0E" w:rsidRDefault="00201C28" w:rsidP="00FB0B5D">
            <w:pPr>
              <w:rPr>
                <w:sz w:val="22"/>
              </w:rPr>
            </w:pPr>
            <w:r w:rsidRPr="00F42E0E">
              <w:rPr>
                <w:sz w:val="22"/>
              </w:rPr>
              <w:t>Spelling, and punctuation</w:t>
            </w:r>
          </w:p>
          <w:p w14:paraId="4E3BC448" w14:textId="77777777" w:rsidR="00201C28" w:rsidRPr="00F42E0E" w:rsidRDefault="00201C28" w:rsidP="00FB0B5D">
            <w:pPr>
              <w:rPr>
                <w:sz w:val="22"/>
              </w:rPr>
            </w:pPr>
          </w:p>
        </w:tc>
        <w:tc>
          <w:tcPr>
            <w:tcW w:w="3117" w:type="dxa"/>
          </w:tcPr>
          <w:p w14:paraId="65E5EC73" w14:textId="77777777" w:rsidR="00201C28" w:rsidRPr="00F42E0E" w:rsidRDefault="00201C28" w:rsidP="00FB0B5D">
            <w:pPr>
              <w:rPr>
                <w:sz w:val="22"/>
              </w:rPr>
            </w:pPr>
            <w:r w:rsidRPr="00F42E0E">
              <w:rPr>
                <w:sz w:val="22"/>
              </w:rPr>
              <w:t xml:space="preserve">Total </w:t>
            </w:r>
            <w:r>
              <w:rPr>
                <w:sz w:val="22"/>
              </w:rPr>
              <w:t>50</w:t>
            </w:r>
            <w:r w:rsidRPr="00F42E0E">
              <w:rPr>
                <w:sz w:val="22"/>
              </w:rPr>
              <w:t xml:space="preserve"> points</w:t>
            </w:r>
          </w:p>
        </w:tc>
      </w:tr>
      <w:tr w:rsidR="00201C28" w14:paraId="43C6EA9E" w14:textId="77777777" w:rsidTr="00FB0B5D">
        <w:tc>
          <w:tcPr>
            <w:tcW w:w="3116" w:type="dxa"/>
          </w:tcPr>
          <w:p w14:paraId="431A533D" w14:textId="77777777" w:rsidR="00201C28" w:rsidRPr="00F42E0E" w:rsidRDefault="00201C28" w:rsidP="00FB0B5D">
            <w:pPr>
              <w:rPr>
                <w:sz w:val="22"/>
              </w:rPr>
            </w:pPr>
            <w:r w:rsidRPr="00F42E0E">
              <w:rPr>
                <w:sz w:val="22"/>
              </w:rPr>
              <w:t>Logical presentation, including an introductory paragraph, the body paragraphs, and a conclusion paragraph</w:t>
            </w:r>
          </w:p>
        </w:tc>
        <w:tc>
          <w:tcPr>
            <w:tcW w:w="3117" w:type="dxa"/>
          </w:tcPr>
          <w:p w14:paraId="63F832EF" w14:textId="77777777" w:rsidR="00201C28" w:rsidRPr="00F42E0E" w:rsidRDefault="00201C28" w:rsidP="00FB0B5D">
            <w:pPr>
              <w:rPr>
                <w:sz w:val="22"/>
              </w:rPr>
            </w:pPr>
            <w:r w:rsidRPr="00F42E0E">
              <w:rPr>
                <w:sz w:val="22"/>
              </w:rPr>
              <w:t xml:space="preserve">Total </w:t>
            </w:r>
            <w:r>
              <w:rPr>
                <w:sz w:val="22"/>
              </w:rPr>
              <w:t>50</w:t>
            </w:r>
            <w:r w:rsidRPr="00F42E0E">
              <w:rPr>
                <w:sz w:val="22"/>
              </w:rPr>
              <w:t xml:space="preserve"> points</w:t>
            </w:r>
          </w:p>
        </w:tc>
      </w:tr>
      <w:tr w:rsidR="00201C28" w14:paraId="2A19DA1B" w14:textId="77777777" w:rsidTr="00FB0B5D">
        <w:tc>
          <w:tcPr>
            <w:tcW w:w="3116" w:type="dxa"/>
          </w:tcPr>
          <w:p w14:paraId="658ED29A" w14:textId="77777777" w:rsidR="00201C28" w:rsidRPr="00F42E0E" w:rsidRDefault="00201C28" w:rsidP="00FB0B5D">
            <w:pPr>
              <w:rPr>
                <w:sz w:val="22"/>
              </w:rPr>
            </w:pPr>
            <w:r w:rsidRPr="00F42E0E">
              <w:rPr>
                <w:sz w:val="22"/>
              </w:rPr>
              <w:t>Total possible score</w:t>
            </w:r>
          </w:p>
        </w:tc>
        <w:tc>
          <w:tcPr>
            <w:tcW w:w="3117" w:type="dxa"/>
          </w:tcPr>
          <w:p w14:paraId="333241FA" w14:textId="1AA33667" w:rsidR="00201C28" w:rsidRPr="00F42E0E" w:rsidRDefault="00201C28" w:rsidP="00FB0B5D">
            <w:pPr>
              <w:rPr>
                <w:sz w:val="22"/>
              </w:rPr>
            </w:pPr>
            <w:r>
              <w:rPr>
                <w:sz w:val="22"/>
              </w:rPr>
              <w:t>100</w:t>
            </w:r>
            <w:r w:rsidRPr="00F42E0E">
              <w:rPr>
                <w:sz w:val="22"/>
              </w:rPr>
              <w:t xml:space="preserve"> points</w:t>
            </w:r>
          </w:p>
        </w:tc>
      </w:tr>
    </w:tbl>
    <w:p w14:paraId="3CD0FFD2" w14:textId="77777777" w:rsidR="00201C28" w:rsidRDefault="00201C28" w:rsidP="00201C28"/>
    <w:p w14:paraId="5CEAEA72" w14:textId="77777777" w:rsidR="00201C28" w:rsidRPr="00744973" w:rsidRDefault="00201C28" w:rsidP="00744973"/>
    <w:p w14:paraId="4B62D9C2" w14:textId="2E0FB993" w:rsidR="00064FD1" w:rsidRDefault="00744973" w:rsidP="00395460">
      <w:r w:rsidRPr="00201C28">
        <w:rPr>
          <w:highlight w:val="yellow"/>
        </w:rPr>
        <w:t>Essays 1-4</w:t>
      </w:r>
      <w:r w:rsidR="00064FD1" w:rsidRPr="00201C28">
        <w:rPr>
          <w:highlight w:val="yellow"/>
        </w:rPr>
        <w:t xml:space="preserve"> will be graded in the following manner:</w:t>
      </w:r>
    </w:p>
    <w:tbl>
      <w:tblPr>
        <w:tblStyle w:val="TableGrid"/>
        <w:tblW w:w="0" w:type="auto"/>
        <w:tblLook w:val="04A0" w:firstRow="1" w:lastRow="0" w:firstColumn="1" w:lastColumn="0" w:noHBand="0" w:noVBand="1"/>
      </w:tblPr>
      <w:tblGrid>
        <w:gridCol w:w="3116"/>
        <w:gridCol w:w="3117"/>
      </w:tblGrid>
      <w:tr w:rsidR="00140A13" w14:paraId="33098C75" w14:textId="77777777" w:rsidTr="008F787F">
        <w:tc>
          <w:tcPr>
            <w:tcW w:w="3116" w:type="dxa"/>
          </w:tcPr>
          <w:p w14:paraId="613E6EC1" w14:textId="77777777" w:rsidR="00140A13" w:rsidRPr="00F42E0E" w:rsidRDefault="00140A13" w:rsidP="008F787F">
            <w:pPr>
              <w:rPr>
                <w:sz w:val="22"/>
              </w:rPr>
            </w:pPr>
            <w:r w:rsidRPr="00F42E0E">
              <w:rPr>
                <w:sz w:val="22"/>
              </w:rPr>
              <w:t>Item</w:t>
            </w:r>
          </w:p>
        </w:tc>
        <w:tc>
          <w:tcPr>
            <w:tcW w:w="3117" w:type="dxa"/>
          </w:tcPr>
          <w:p w14:paraId="332BD14F" w14:textId="77777777" w:rsidR="00140A13" w:rsidRPr="00F42E0E" w:rsidRDefault="00140A13" w:rsidP="008F787F">
            <w:pPr>
              <w:rPr>
                <w:sz w:val="22"/>
              </w:rPr>
            </w:pPr>
            <w:r w:rsidRPr="00F42E0E">
              <w:rPr>
                <w:sz w:val="22"/>
              </w:rPr>
              <w:t>Point value</w:t>
            </w:r>
          </w:p>
        </w:tc>
      </w:tr>
      <w:tr w:rsidR="00140A13" w14:paraId="4FAC8F18" w14:textId="77777777" w:rsidTr="008F787F">
        <w:tc>
          <w:tcPr>
            <w:tcW w:w="3116" w:type="dxa"/>
          </w:tcPr>
          <w:p w14:paraId="105E264B" w14:textId="77777777" w:rsidR="00140A13" w:rsidRPr="00F42E0E" w:rsidRDefault="00140A13" w:rsidP="008F787F">
            <w:pPr>
              <w:rPr>
                <w:sz w:val="22"/>
              </w:rPr>
            </w:pPr>
            <w:r w:rsidRPr="00F42E0E">
              <w:rPr>
                <w:sz w:val="22"/>
              </w:rPr>
              <w:t>Proper Sentence Construction,</w:t>
            </w:r>
          </w:p>
          <w:p w14:paraId="06EFD128" w14:textId="77777777" w:rsidR="00140A13" w:rsidRPr="00F42E0E" w:rsidRDefault="00140A13" w:rsidP="008F787F">
            <w:pPr>
              <w:rPr>
                <w:sz w:val="22"/>
              </w:rPr>
            </w:pPr>
            <w:r w:rsidRPr="00F42E0E">
              <w:rPr>
                <w:sz w:val="22"/>
              </w:rPr>
              <w:t>Spelling, and punctuation</w:t>
            </w:r>
          </w:p>
          <w:p w14:paraId="3937B111" w14:textId="77777777" w:rsidR="00140A13" w:rsidRPr="00F42E0E" w:rsidRDefault="00140A13" w:rsidP="008F787F">
            <w:pPr>
              <w:rPr>
                <w:sz w:val="22"/>
              </w:rPr>
            </w:pPr>
          </w:p>
        </w:tc>
        <w:tc>
          <w:tcPr>
            <w:tcW w:w="3117" w:type="dxa"/>
          </w:tcPr>
          <w:p w14:paraId="2890A23C" w14:textId="20267B93" w:rsidR="00140A13" w:rsidRPr="00F42E0E" w:rsidRDefault="00140A13" w:rsidP="008F787F">
            <w:pPr>
              <w:rPr>
                <w:sz w:val="22"/>
              </w:rPr>
            </w:pPr>
            <w:r w:rsidRPr="00F42E0E">
              <w:rPr>
                <w:sz w:val="22"/>
              </w:rPr>
              <w:t xml:space="preserve">Total </w:t>
            </w:r>
            <w:r w:rsidR="00A30D61">
              <w:rPr>
                <w:sz w:val="22"/>
              </w:rPr>
              <w:t>50</w:t>
            </w:r>
            <w:r w:rsidRPr="00F42E0E">
              <w:rPr>
                <w:sz w:val="22"/>
              </w:rPr>
              <w:t xml:space="preserve"> points</w:t>
            </w:r>
          </w:p>
        </w:tc>
      </w:tr>
      <w:tr w:rsidR="00140A13" w14:paraId="6C409E4E" w14:textId="77777777" w:rsidTr="008F787F">
        <w:tc>
          <w:tcPr>
            <w:tcW w:w="3116" w:type="dxa"/>
          </w:tcPr>
          <w:p w14:paraId="29FA6782" w14:textId="77777777" w:rsidR="00140A13" w:rsidRPr="00F42E0E" w:rsidRDefault="00140A13" w:rsidP="008F787F">
            <w:pPr>
              <w:rPr>
                <w:sz w:val="22"/>
              </w:rPr>
            </w:pPr>
            <w:r w:rsidRPr="00F42E0E">
              <w:rPr>
                <w:sz w:val="22"/>
              </w:rPr>
              <w:t>Logical presentation, including an introductory paragraph, the body paragraphs, and a conclusion paragraph</w:t>
            </w:r>
          </w:p>
        </w:tc>
        <w:tc>
          <w:tcPr>
            <w:tcW w:w="3117" w:type="dxa"/>
          </w:tcPr>
          <w:p w14:paraId="0661AD43" w14:textId="787C4862" w:rsidR="00140A13" w:rsidRPr="00F42E0E" w:rsidRDefault="00140A13" w:rsidP="008F787F">
            <w:pPr>
              <w:rPr>
                <w:sz w:val="22"/>
              </w:rPr>
            </w:pPr>
            <w:r w:rsidRPr="00F42E0E">
              <w:rPr>
                <w:sz w:val="22"/>
              </w:rPr>
              <w:t xml:space="preserve">Total </w:t>
            </w:r>
            <w:r w:rsidR="00A30D61">
              <w:rPr>
                <w:sz w:val="22"/>
              </w:rPr>
              <w:t>50</w:t>
            </w:r>
            <w:r w:rsidRPr="00F42E0E">
              <w:rPr>
                <w:sz w:val="22"/>
              </w:rPr>
              <w:t xml:space="preserve"> points</w:t>
            </w:r>
          </w:p>
        </w:tc>
      </w:tr>
      <w:tr w:rsidR="00140A13" w14:paraId="4D5B89B3" w14:textId="77777777" w:rsidTr="008F787F">
        <w:tc>
          <w:tcPr>
            <w:tcW w:w="3116" w:type="dxa"/>
          </w:tcPr>
          <w:p w14:paraId="060614AB" w14:textId="77777777" w:rsidR="00140A13" w:rsidRPr="00F42E0E" w:rsidRDefault="00140A13" w:rsidP="008F787F">
            <w:pPr>
              <w:rPr>
                <w:sz w:val="22"/>
              </w:rPr>
            </w:pPr>
            <w:r w:rsidRPr="00F42E0E">
              <w:rPr>
                <w:sz w:val="22"/>
              </w:rPr>
              <w:t>Question answered using the text readings as a basis for the argument.</w:t>
            </w:r>
          </w:p>
        </w:tc>
        <w:tc>
          <w:tcPr>
            <w:tcW w:w="3117" w:type="dxa"/>
          </w:tcPr>
          <w:p w14:paraId="3253A130" w14:textId="1D2073D2" w:rsidR="00140A13" w:rsidRPr="00F42E0E" w:rsidRDefault="00140A13" w:rsidP="008F787F">
            <w:pPr>
              <w:rPr>
                <w:sz w:val="22"/>
              </w:rPr>
            </w:pPr>
            <w:r w:rsidRPr="00F42E0E">
              <w:rPr>
                <w:sz w:val="22"/>
              </w:rPr>
              <w:t xml:space="preserve">Total </w:t>
            </w:r>
            <w:r w:rsidR="00744973">
              <w:rPr>
                <w:sz w:val="22"/>
              </w:rPr>
              <w:t>50</w:t>
            </w:r>
            <w:r w:rsidRPr="00F42E0E">
              <w:rPr>
                <w:sz w:val="22"/>
              </w:rPr>
              <w:t xml:space="preserve"> points</w:t>
            </w:r>
          </w:p>
        </w:tc>
      </w:tr>
      <w:tr w:rsidR="00140A13" w14:paraId="409D50D7" w14:textId="77777777" w:rsidTr="008F787F">
        <w:tc>
          <w:tcPr>
            <w:tcW w:w="3116" w:type="dxa"/>
          </w:tcPr>
          <w:p w14:paraId="4BBE7B02" w14:textId="77777777" w:rsidR="00140A13" w:rsidRPr="00F42E0E" w:rsidRDefault="00140A13" w:rsidP="008F787F">
            <w:pPr>
              <w:rPr>
                <w:sz w:val="22"/>
              </w:rPr>
            </w:pPr>
            <w:r w:rsidRPr="00F42E0E">
              <w:rPr>
                <w:sz w:val="22"/>
              </w:rPr>
              <w:t>Total possible score</w:t>
            </w:r>
          </w:p>
        </w:tc>
        <w:tc>
          <w:tcPr>
            <w:tcW w:w="3117" w:type="dxa"/>
          </w:tcPr>
          <w:p w14:paraId="6581D38A" w14:textId="2B9E31E9" w:rsidR="00140A13" w:rsidRPr="00F42E0E" w:rsidRDefault="00744973" w:rsidP="008F787F">
            <w:pPr>
              <w:rPr>
                <w:sz w:val="22"/>
              </w:rPr>
            </w:pPr>
            <w:r>
              <w:rPr>
                <w:sz w:val="22"/>
              </w:rPr>
              <w:t>15</w:t>
            </w:r>
            <w:r w:rsidR="00A30D61">
              <w:rPr>
                <w:sz w:val="22"/>
              </w:rPr>
              <w:t>0</w:t>
            </w:r>
            <w:r w:rsidR="00140A13" w:rsidRPr="00F42E0E">
              <w:rPr>
                <w:sz w:val="22"/>
              </w:rPr>
              <w:t xml:space="preserve"> points</w:t>
            </w:r>
          </w:p>
        </w:tc>
      </w:tr>
    </w:tbl>
    <w:p w14:paraId="5090858E" w14:textId="1BEA4A31" w:rsidR="00064FD1" w:rsidRDefault="00064FD1" w:rsidP="00395460"/>
    <w:p w14:paraId="4D4AF20D" w14:textId="383F40AE" w:rsidR="008D383A" w:rsidRDefault="005C0C1D" w:rsidP="00395460">
      <w:pPr>
        <w:rPr>
          <w:b/>
          <w:bCs/>
        </w:rPr>
      </w:pPr>
      <w:r>
        <w:t>While it is understood the text materials for the previous Module’s discussions will be used as a basis for the essay, it is a good practice to properly reference all materials reviewed</w:t>
      </w:r>
      <w:r w:rsidR="00B07AEA">
        <w:t xml:space="preserve">.  Should a quote or an idea from the text be used, the text should be cited in the essay.  Again, this is a best practice technique.  All references should be noted in a reference section following the body of the essay. </w:t>
      </w:r>
      <w:r w:rsidR="00B07AEA" w:rsidRPr="00B07AEA">
        <w:rPr>
          <w:b/>
          <w:bCs/>
        </w:rPr>
        <w:t xml:space="preserve"> Any references </w:t>
      </w:r>
      <w:r w:rsidR="00115773">
        <w:rPr>
          <w:b/>
          <w:bCs/>
        </w:rPr>
        <w:t>listed</w:t>
      </w:r>
      <w:r w:rsidR="00B07AEA" w:rsidRPr="00B07AEA">
        <w:rPr>
          <w:b/>
          <w:bCs/>
        </w:rPr>
        <w:t xml:space="preserve"> do not apply to the word count.</w:t>
      </w:r>
      <w:r w:rsidRPr="00B07AEA">
        <w:rPr>
          <w:b/>
          <w:bCs/>
        </w:rPr>
        <w:t xml:space="preserve"> </w:t>
      </w:r>
    </w:p>
    <w:p w14:paraId="56FDB422" w14:textId="5DF45247" w:rsidR="00201C28" w:rsidRDefault="00201C28" w:rsidP="00395460">
      <w:pPr>
        <w:rPr>
          <w:b/>
          <w:bCs/>
        </w:rPr>
      </w:pPr>
    </w:p>
    <w:p w14:paraId="01054D41" w14:textId="437179D3" w:rsidR="00201C28" w:rsidRDefault="00201C28" w:rsidP="00395460">
      <w:pPr>
        <w:rPr>
          <w:b/>
          <w:bCs/>
        </w:rPr>
      </w:pPr>
    </w:p>
    <w:p w14:paraId="735B6ADE" w14:textId="77777777" w:rsidR="00201C28" w:rsidRDefault="00201C28" w:rsidP="00395460"/>
    <w:p w14:paraId="1A7E9D34" w14:textId="6744052F" w:rsidR="00B07AEA" w:rsidRDefault="00B07AEA" w:rsidP="00395460">
      <w:r w:rsidRPr="00201C28">
        <w:rPr>
          <w:highlight w:val="yellow"/>
        </w:rPr>
        <w:lastRenderedPageBreak/>
        <w:t>References should be presented in APA 7</w:t>
      </w:r>
      <w:r w:rsidRPr="00201C28">
        <w:rPr>
          <w:highlight w:val="yellow"/>
          <w:vertAlign w:val="superscript"/>
        </w:rPr>
        <w:t>th</w:t>
      </w:r>
      <w:r w:rsidRPr="00201C28">
        <w:rPr>
          <w:highlight w:val="yellow"/>
        </w:rPr>
        <w:t xml:space="preserve"> style.  The example</w:t>
      </w:r>
      <w:r w:rsidR="000B2D36" w:rsidRPr="00201C28">
        <w:rPr>
          <w:highlight w:val="yellow"/>
        </w:rPr>
        <w:t>s</w:t>
      </w:r>
      <w:r w:rsidRPr="00201C28">
        <w:rPr>
          <w:highlight w:val="yellow"/>
        </w:rPr>
        <w:t xml:space="preserve"> below </w:t>
      </w:r>
      <w:r w:rsidR="000B2D36" w:rsidRPr="00201C28">
        <w:rPr>
          <w:highlight w:val="yellow"/>
        </w:rPr>
        <w:t>are</w:t>
      </w:r>
      <w:r w:rsidRPr="00201C28">
        <w:rPr>
          <w:highlight w:val="yellow"/>
        </w:rPr>
        <w:t xml:space="preserve"> properly styled:</w:t>
      </w:r>
    </w:p>
    <w:p w14:paraId="6F6569C0" w14:textId="0994D376" w:rsidR="000B2D36" w:rsidRPr="000B2D36" w:rsidRDefault="000B2D36" w:rsidP="000B2D36">
      <w:pPr>
        <w:shd w:val="clear" w:color="auto" w:fill="FFFFFF"/>
        <w:spacing w:after="173" w:line="480" w:lineRule="auto"/>
        <w:rPr>
          <w:rFonts w:ascii="Roboto" w:eastAsia="Times New Roman" w:hAnsi="Roboto" w:cs="Times New Roman"/>
          <w:color w:val="53565A"/>
          <w:sz w:val="21"/>
          <w:szCs w:val="21"/>
        </w:rPr>
      </w:pPr>
      <w:r>
        <w:rPr>
          <w:rFonts w:ascii="Roboto" w:eastAsia="Times New Roman" w:hAnsi="Roboto" w:cs="Times New Roman"/>
          <w:color w:val="53565A"/>
          <w:sz w:val="21"/>
          <w:szCs w:val="21"/>
        </w:rPr>
        <w:t>Text:</w:t>
      </w:r>
    </w:p>
    <w:p w14:paraId="405B384E" w14:textId="19B8ACC0" w:rsidR="000B2D36" w:rsidRDefault="000B2D36" w:rsidP="000B2D36">
      <w:pPr>
        <w:shd w:val="clear" w:color="auto" w:fill="FFFFFF"/>
        <w:spacing w:after="173" w:line="480" w:lineRule="auto"/>
        <w:ind w:left="450" w:hanging="450"/>
        <w:rPr>
          <w:rFonts w:ascii="Roboto" w:eastAsia="Times New Roman" w:hAnsi="Roboto" w:cs="Times New Roman"/>
          <w:color w:val="53565A"/>
          <w:sz w:val="21"/>
          <w:szCs w:val="21"/>
        </w:rPr>
      </w:pPr>
      <w:r w:rsidRPr="000B2D36">
        <w:rPr>
          <w:rFonts w:ascii="Roboto" w:eastAsia="Times New Roman" w:hAnsi="Roboto" w:cs="Times New Roman"/>
          <w:color w:val="53565A"/>
          <w:sz w:val="21"/>
          <w:szCs w:val="21"/>
        </w:rPr>
        <w:t>Denhardt, R. B. (2020)</w:t>
      </w:r>
      <w:r w:rsidR="00A564E3" w:rsidRPr="000B2D36">
        <w:rPr>
          <w:rFonts w:ascii="Roboto" w:eastAsia="Times New Roman" w:hAnsi="Roboto" w:cs="Times New Roman"/>
          <w:color w:val="53565A"/>
          <w:sz w:val="21"/>
          <w:szCs w:val="21"/>
        </w:rPr>
        <w:t xml:space="preserve">.  </w:t>
      </w:r>
      <w:r w:rsidRPr="000B2D36">
        <w:rPr>
          <w:rFonts w:ascii="Roboto" w:eastAsia="Times New Roman" w:hAnsi="Roboto" w:cs="Times New Roman"/>
          <w:i/>
          <w:iCs/>
          <w:color w:val="53565A"/>
          <w:sz w:val="21"/>
          <w:szCs w:val="21"/>
        </w:rPr>
        <w:t>Managing human behavior in public and nonprofit organizations</w:t>
      </w:r>
      <w:r w:rsidRPr="000B2D36">
        <w:rPr>
          <w:rFonts w:ascii="Roboto" w:eastAsia="Times New Roman" w:hAnsi="Roboto" w:cs="Times New Roman"/>
          <w:color w:val="53565A"/>
          <w:sz w:val="21"/>
          <w:szCs w:val="21"/>
        </w:rPr>
        <w:t xml:space="preserve"> (Fifth edition ed.). </w:t>
      </w:r>
      <w:r>
        <w:rPr>
          <w:rFonts w:ascii="Roboto" w:eastAsia="Times New Roman" w:hAnsi="Roboto" w:cs="Times New Roman"/>
          <w:color w:val="53565A"/>
          <w:sz w:val="21"/>
          <w:szCs w:val="21"/>
        </w:rPr>
        <w:t xml:space="preserve"> </w:t>
      </w:r>
      <w:r w:rsidRPr="000B2D36">
        <w:rPr>
          <w:rFonts w:ascii="Roboto" w:eastAsia="Times New Roman" w:hAnsi="Roboto" w:cs="Times New Roman"/>
          <w:color w:val="53565A"/>
          <w:sz w:val="21"/>
          <w:szCs w:val="21"/>
        </w:rPr>
        <w:t>SAGE.</w:t>
      </w:r>
    </w:p>
    <w:p w14:paraId="4ADA406F" w14:textId="18B59B22" w:rsidR="000B2D36" w:rsidRDefault="000B2D36" w:rsidP="000B2D36">
      <w:pPr>
        <w:shd w:val="clear" w:color="auto" w:fill="FFFFFF"/>
        <w:spacing w:after="173" w:line="480" w:lineRule="auto"/>
        <w:ind w:left="450" w:hanging="450"/>
        <w:rPr>
          <w:rFonts w:ascii="Roboto" w:eastAsia="Times New Roman" w:hAnsi="Roboto" w:cs="Times New Roman"/>
          <w:color w:val="53565A"/>
          <w:sz w:val="21"/>
          <w:szCs w:val="21"/>
        </w:rPr>
      </w:pPr>
      <w:r>
        <w:rPr>
          <w:rFonts w:ascii="Roboto" w:eastAsia="Times New Roman" w:hAnsi="Roboto" w:cs="Times New Roman"/>
          <w:color w:val="53565A"/>
          <w:sz w:val="21"/>
          <w:szCs w:val="21"/>
        </w:rPr>
        <w:t>Article:</w:t>
      </w:r>
    </w:p>
    <w:p w14:paraId="5ABA829C" w14:textId="57C3506C" w:rsidR="000B2D36" w:rsidRDefault="000B2D36" w:rsidP="000B2D36">
      <w:pPr>
        <w:shd w:val="clear" w:color="auto" w:fill="FFFFFF"/>
        <w:spacing w:after="173" w:line="480" w:lineRule="auto"/>
        <w:ind w:left="450" w:hanging="450"/>
        <w:rPr>
          <w:rFonts w:ascii="Roboto" w:eastAsia="Times New Roman" w:hAnsi="Roboto" w:cs="Times New Roman"/>
          <w:color w:val="53565A"/>
          <w:sz w:val="21"/>
          <w:szCs w:val="21"/>
        </w:rPr>
      </w:pPr>
      <w:r w:rsidRPr="000B2D36">
        <w:rPr>
          <w:rFonts w:ascii="Roboto" w:eastAsia="Times New Roman" w:hAnsi="Roboto" w:cs="Times New Roman"/>
          <w:color w:val="53565A"/>
          <w:sz w:val="21"/>
          <w:szCs w:val="21"/>
        </w:rPr>
        <w:t>Eisinger, P. (2000)</w:t>
      </w:r>
      <w:r w:rsidR="00A564E3" w:rsidRPr="000B2D36">
        <w:rPr>
          <w:rFonts w:ascii="Roboto" w:eastAsia="Times New Roman" w:hAnsi="Roboto" w:cs="Times New Roman"/>
          <w:color w:val="53565A"/>
          <w:sz w:val="21"/>
          <w:szCs w:val="21"/>
        </w:rPr>
        <w:t xml:space="preserve">.  </w:t>
      </w:r>
      <w:r w:rsidRPr="000B2D36">
        <w:rPr>
          <w:rFonts w:ascii="Roboto" w:eastAsia="Times New Roman" w:hAnsi="Roboto" w:cs="Times New Roman"/>
          <w:color w:val="53565A"/>
          <w:sz w:val="21"/>
          <w:szCs w:val="21"/>
        </w:rPr>
        <w:t>The Politics of Bread and Circuses: Building the City for the Visitor Class</w:t>
      </w:r>
      <w:r w:rsidR="00A564E3" w:rsidRPr="000B2D36">
        <w:rPr>
          <w:rFonts w:ascii="Roboto" w:eastAsia="Times New Roman" w:hAnsi="Roboto" w:cs="Times New Roman"/>
          <w:color w:val="53565A"/>
          <w:sz w:val="21"/>
          <w:szCs w:val="21"/>
        </w:rPr>
        <w:t>.</w:t>
      </w:r>
      <w:r w:rsidR="00A564E3" w:rsidRPr="000B2D36">
        <w:rPr>
          <w:rFonts w:ascii="Roboto" w:eastAsia="Times New Roman" w:hAnsi="Roboto" w:cs="Times New Roman"/>
          <w:i/>
          <w:iCs/>
          <w:color w:val="53565A"/>
          <w:sz w:val="21"/>
          <w:szCs w:val="21"/>
        </w:rPr>
        <w:t xml:space="preserve">  </w:t>
      </w:r>
      <w:r w:rsidRPr="000B2D36">
        <w:rPr>
          <w:rFonts w:ascii="Roboto" w:eastAsia="Times New Roman" w:hAnsi="Roboto" w:cs="Times New Roman"/>
          <w:i/>
          <w:iCs/>
          <w:color w:val="53565A"/>
          <w:sz w:val="21"/>
          <w:szCs w:val="21"/>
        </w:rPr>
        <w:t>Urban Affairs Review, 35</w:t>
      </w:r>
      <w:r w:rsidRPr="000B2D36">
        <w:rPr>
          <w:rFonts w:ascii="Roboto" w:eastAsia="Times New Roman" w:hAnsi="Roboto" w:cs="Times New Roman"/>
          <w:color w:val="53565A"/>
          <w:sz w:val="21"/>
          <w:szCs w:val="21"/>
        </w:rPr>
        <w:t>(3), 316-333</w:t>
      </w:r>
      <w:r w:rsidR="00A564E3" w:rsidRPr="000B2D36">
        <w:rPr>
          <w:rFonts w:ascii="Roboto" w:eastAsia="Times New Roman" w:hAnsi="Roboto" w:cs="Times New Roman"/>
          <w:color w:val="53565A"/>
          <w:sz w:val="21"/>
          <w:szCs w:val="21"/>
        </w:rPr>
        <w:t xml:space="preserve">.  </w:t>
      </w:r>
      <w:r w:rsidRPr="000B2D36">
        <w:rPr>
          <w:rFonts w:ascii="Roboto" w:eastAsia="Times New Roman" w:hAnsi="Roboto" w:cs="Times New Roman"/>
          <w:color w:val="53565A"/>
          <w:sz w:val="21"/>
          <w:szCs w:val="21"/>
        </w:rPr>
        <w:t>10.1177/107808740003500302</w:t>
      </w:r>
    </w:p>
    <w:p w14:paraId="7E0A91AE" w14:textId="47C1B1F8" w:rsidR="00C949FB" w:rsidRDefault="00C949FB" w:rsidP="000B2D36">
      <w:pPr>
        <w:shd w:val="clear" w:color="auto" w:fill="FFFFFF"/>
        <w:spacing w:after="173" w:line="480" w:lineRule="auto"/>
        <w:ind w:left="450" w:hanging="450"/>
        <w:rPr>
          <w:rFonts w:ascii="Roboto" w:eastAsia="Times New Roman" w:hAnsi="Roboto" w:cs="Times New Roman"/>
          <w:color w:val="53565A"/>
          <w:sz w:val="21"/>
          <w:szCs w:val="21"/>
        </w:rPr>
      </w:pPr>
      <w:r>
        <w:rPr>
          <w:rFonts w:ascii="Roboto" w:eastAsia="Times New Roman" w:hAnsi="Roboto" w:cs="Times New Roman"/>
          <w:color w:val="53565A"/>
          <w:sz w:val="21"/>
          <w:szCs w:val="21"/>
        </w:rPr>
        <w:t>Online source:</w:t>
      </w:r>
    </w:p>
    <w:p w14:paraId="4721443E" w14:textId="3FEF3EDE" w:rsidR="00C949FB" w:rsidRDefault="00C949FB" w:rsidP="00C949FB">
      <w:pPr>
        <w:pStyle w:val="NormalWeb"/>
        <w:shd w:val="clear" w:color="auto" w:fill="FFFFFF"/>
        <w:spacing w:before="0" w:beforeAutospacing="0" w:after="173" w:afterAutospacing="0" w:line="480" w:lineRule="auto"/>
        <w:ind w:left="450" w:hanging="450"/>
        <w:rPr>
          <w:rFonts w:ascii="Roboto" w:hAnsi="Roboto"/>
          <w:color w:val="53565A"/>
          <w:sz w:val="21"/>
          <w:szCs w:val="21"/>
        </w:rPr>
      </w:pPr>
      <w:r>
        <w:rPr>
          <w:rFonts w:ascii="Roboto" w:hAnsi="Roboto"/>
          <w:color w:val="53565A"/>
          <w:sz w:val="21"/>
          <w:szCs w:val="21"/>
        </w:rPr>
        <w:t>Bloomberg News, K. W. (2012, )</w:t>
      </w:r>
      <w:r w:rsidR="00A564E3">
        <w:rPr>
          <w:rFonts w:ascii="Roboto" w:hAnsi="Roboto"/>
          <w:color w:val="53565A"/>
          <w:sz w:val="21"/>
          <w:szCs w:val="21"/>
        </w:rPr>
        <w:t xml:space="preserve">.  </w:t>
      </w:r>
      <w:r>
        <w:rPr>
          <w:rFonts w:ascii="Roboto" w:hAnsi="Roboto"/>
          <w:color w:val="53565A"/>
          <w:sz w:val="21"/>
          <w:szCs w:val="21"/>
        </w:rPr>
        <w:t>Texas schools borrow to build football shrines</w:t>
      </w:r>
      <w:r w:rsidR="00A564E3">
        <w:rPr>
          <w:rFonts w:ascii="Roboto" w:hAnsi="Roboto"/>
          <w:color w:val="53565A"/>
          <w:sz w:val="21"/>
          <w:szCs w:val="21"/>
        </w:rPr>
        <w:t>.</w:t>
      </w:r>
      <w:r w:rsidR="00A564E3">
        <w:rPr>
          <w:rFonts w:ascii="Roboto" w:hAnsi="Roboto"/>
          <w:i/>
          <w:iCs/>
          <w:color w:val="53565A"/>
          <w:sz w:val="21"/>
          <w:szCs w:val="21"/>
        </w:rPr>
        <w:t xml:space="preserve">  </w:t>
      </w:r>
      <w:r>
        <w:rPr>
          <w:rFonts w:ascii="Roboto" w:hAnsi="Roboto"/>
          <w:i/>
          <w:iCs/>
          <w:color w:val="53565A"/>
          <w:sz w:val="21"/>
          <w:szCs w:val="21"/>
        </w:rPr>
        <w:t>Journal Gazette, the (Fort Wayne, IN)</w:t>
      </w:r>
      <w:r>
        <w:rPr>
          <w:rFonts w:ascii="Roboto" w:hAnsi="Roboto"/>
          <w:color w:val="53565A"/>
          <w:sz w:val="21"/>
          <w:szCs w:val="21"/>
        </w:rPr>
        <w:t> </w:t>
      </w:r>
      <w:hyperlink r:id="rId12" w:tgtFrame="_blank" w:history="1">
        <w:r>
          <w:rPr>
            <w:rStyle w:val="Hyperlink"/>
            <w:rFonts w:ascii="Roboto" w:hAnsi="Roboto"/>
            <w:color w:val="0066CC"/>
            <w:sz w:val="21"/>
            <w:szCs w:val="21"/>
          </w:rPr>
          <w:t>https://infoweb-newsbank-com.libproxy.library.unt.edu/apps/news/document-view?p=AWNB&amp;docref=news/1417555B615EA5F8</w:t>
        </w:r>
      </w:hyperlink>
    </w:p>
    <w:p w14:paraId="062CF9A5" w14:textId="43D6ABAC" w:rsidR="00140A13" w:rsidRDefault="00140A13" w:rsidP="00395460">
      <w:r>
        <w:t>The final paper is to be no more than 1500 words in length, twelve (12) font Calibri style,</w:t>
      </w:r>
      <w:r w:rsidR="00922B2D">
        <w:t xml:space="preserve"> double spaced,</w:t>
      </w:r>
      <w:r>
        <w:t xml:space="preserve"> with one (1) inch margins. </w:t>
      </w:r>
      <w:r w:rsidR="008D383A">
        <w:t xml:space="preserve"> </w:t>
      </w:r>
      <w:r>
        <w:t xml:space="preserve">The prompt will be </w:t>
      </w:r>
      <w:r w:rsidR="008055EB">
        <w:t xml:space="preserve">the </w:t>
      </w:r>
      <w:r w:rsidR="00D0101C">
        <w:t>Texas city</w:t>
      </w:r>
      <w:r w:rsidR="008055EB">
        <w:t xml:space="preserve"> </w:t>
      </w:r>
      <w:r>
        <w:t>chos</w:t>
      </w:r>
      <w:r w:rsidR="008055EB">
        <w:t xml:space="preserve">en by the student </w:t>
      </w:r>
      <w:r w:rsidR="00D0101C">
        <w:t>for their financial review.</w:t>
      </w:r>
      <w:r w:rsidR="008055EB">
        <w:t xml:space="preserve">  The completed review should include discussion of the </w:t>
      </w:r>
      <w:r w:rsidR="00D0101C">
        <w:t>financial policies and procedures</w:t>
      </w:r>
      <w:r w:rsidR="008055EB">
        <w:t xml:space="preserve"> reviewed in class</w:t>
      </w:r>
      <w:r w:rsidR="00D0101C">
        <w:t>.  The paper will include the student’s estimation, based on the facts from the CAFR document, i</w:t>
      </w:r>
      <w:r w:rsidR="00E9554C">
        <w:t>f their chosen city is on sound financial footing currently and in the future, 5 years look out.</w:t>
      </w:r>
      <w:r w:rsidR="008055EB">
        <w:t xml:space="preserve">   The submission </w:t>
      </w:r>
      <w:r w:rsidR="008D383A">
        <w:t>will be graded in the following manner:</w:t>
      </w:r>
    </w:p>
    <w:p w14:paraId="691DD120" w14:textId="77777777" w:rsidR="00D0101C" w:rsidRDefault="00D0101C" w:rsidP="00F42E0E">
      <w:pPr>
        <w:rPr>
          <w:b/>
          <w:bCs/>
          <w:color w:val="2E74B5" w:themeColor="accent1" w:themeShade="BF"/>
          <w:sz w:val="26"/>
          <w:szCs w:val="26"/>
        </w:rPr>
      </w:pPr>
    </w:p>
    <w:p w14:paraId="053B688F" w14:textId="77777777" w:rsidR="00BD2DDB" w:rsidRDefault="00BD2DDB" w:rsidP="00F42E0E">
      <w:pPr>
        <w:rPr>
          <w:b/>
          <w:bCs/>
          <w:color w:val="2E74B5" w:themeColor="accent1" w:themeShade="BF"/>
          <w:sz w:val="26"/>
          <w:szCs w:val="26"/>
        </w:rPr>
      </w:pPr>
    </w:p>
    <w:p w14:paraId="15D8D7A7" w14:textId="77777777" w:rsidR="00BD2DDB" w:rsidRDefault="00BD2DDB" w:rsidP="00F42E0E">
      <w:pPr>
        <w:rPr>
          <w:b/>
          <w:bCs/>
          <w:color w:val="2E74B5" w:themeColor="accent1" w:themeShade="BF"/>
          <w:sz w:val="26"/>
          <w:szCs w:val="26"/>
        </w:rPr>
      </w:pPr>
    </w:p>
    <w:p w14:paraId="3AE860E3" w14:textId="77777777" w:rsidR="00BD2DDB" w:rsidRDefault="00BD2DDB" w:rsidP="00F42E0E">
      <w:pPr>
        <w:rPr>
          <w:b/>
          <w:bCs/>
          <w:color w:val="2E74B5" w:themeColor="accent1" w:themeShade="BF"/>
          <w:sz w:val="26"/>
          <w:szCs w:val="26"/>
        </w:rPr>
      </w:pPr>
    </w:p>
    <w:p w14:paraId="5DBD1B26" w14:textId="77777777" w:rsidR="00BD2DDB" w:rsidRDefault="00BD2DDB" w:rsidP="00F42E0E">
      <w:pPr>
        <w:rPr>
          <w:b/>
          <w:bCs/>
          <w:color w:val="2E74B5" w:themeColor="accent1" w:themeShade="BF"/>
          <w:sz w:val="26"/>
          <w:szCs w:val="26"/>
        </w:rPr>
      </w:pPr>
    </w:p>
    <w:p w14:paraId="0C4C44DC" w14:textId="77777777" w:rsidR="00BD2DDB" w:rsidRDefault="00BD2DDB" w:rsidP="00F42E0E">
      <w:pPr>
        <w:rPr>
          <w:b/>
          <w:bCs/>
          <w:color w:val="2E74B5" w:themeColor="accent1" w:themeShade="BF"/>
          <w:sz w:val="26"/>
          <w:szCs w:val="26"/>
        </w:rPr>
      </w:pPr>
    </w:p>
    <w:p w14:paraId="74305D77" w14:textId="77777777" w:rsidR="00BD2DDB" w:rsidRDefault="00BD2DDB" w:rsidP="00F42E0E">
      <w:pPr>
        <w:rPr>
          <w:b/>
          <w:bCs/>
          <w:color w:val="2E74B5" w:themeColor="accent1" w:themeShade="BF"/>
          <w:sz w:val="26"/>
          <w:szCs w:val="26"/>
        </w:rPr>
      </w:pPr>
    </w:p>
    <w:p w14:paraId="59436912" w14:textId="77777777" w:rsidR="00BD2DDB" w:rsidRDefault="00BD2DDB" w:rsidP="00F42E0E">
      <w:pPr>
        <w:rPr>
          <w:b/>
          <w:bCs/>
          <w:color w:val="2E74B5" w:themeColor="accent1" w:themeShade="BF"/>
          <w:sz w:val="26"/>
          <w:szCs w:val="26"/>
        </w:rPr>
      </w:pPr>
    </w:p>
    <w:p w14:paraId="206022D7" w14:textId="7E7E95BD" w:rsidR="00F42E0E" w:rsidRPr="001A4265" w:rsidRDefault="00F42E0E" w:rsidP="00F42E0E">
      <w:pPr>
        <w:rPr>
          <w:b/>
          <w:bCs/>
          <w:color w:val="2E74B5" w:themeColor="accent1" w:themeShade="BF"/>
          <w:sz w:val="26"/>
          <w:szCs w:val="26"/>
        </w:rPr>
      </w:pPr>
      <w:r>
        <w:rPr>
          <w:b/>
          <w:bCs/>
          <w:color w:val="2E74B5" w:themeColor="accent1" w:themeShade="BF"/>
          <w:sz w:val="26"/>
          <w:szCs w:val="26"/>
        </w:rPr>
        <w:lastRenderedPageBreak/>
        <w:t>Grading Rubric</w:t>
      </w:r>
    </w:p>
    <w:tbl>
      <w:tblPr>
        <w:tblStyle w:val="TableGrid"/>
        <w:tblW w:w="0" w:type="auto"/>
        <w:tblLook w:val="04A0" w:firstRow="1" w:lastRow="0" w:firstColumn="1" w:lastColumn="0" w:noHBand="0" w:noVBand="1"/>
      </w:tblPr>
      <w:tblGrid>
        <w:gridCol w:w="3116"/>
        <w:gridCol w:w="3117"/>
      </w:tblGrid>
      <w:tr w:rsidR="008D383A" w:rsidRPr="00F42E0E" w14:paraId="2AFF7D7C" w14:textId="77777777" w:rsidTr="008F787F">
        <w:tc>
          <w:tcPr>
            <w:tcW w:w="3116" w:type="dxa"/>
          </w:tcPr>
          <w:p w14:paraId="3F9F0643" w14:textId="77777777" w:rsidR="008D383A" w:rsidRPr="00F42E0E" w:rsidRDefault="008D383A" w:rsidP="008F787F">
            <w:pPr>
              <w:rPr>
                <w:sz w:val="22"/>
              </w:rPr>
            </w:pPr>
            <w:r w:rsidRPr="00F42E0E">
              <w:rPr>
                <w:sz w:val="22"/>
              </w:rPr>
              <w:t>Item</w:t>
            </w:r>
          </w:p>
        </w:tc>
        <w:tc>
          <w:tcPr>
            <w:tcW w:w="3117" w:type="dxa"/>
          </w:tcPr>
          <w:p w14:paraId="52C00152" w14:textId="77777777" w:rsidR="008D383A" w:rsidRPr="00F42E0E" w:rsidRDefault="008D383A" w:rsidP="008F787F">
            <w:pPr>
              <w:rPr>
                <w:sz w:val="22"/>
              </w:rPr>
            </w:pPr>
            <w:r w:rsidRPr="00F42E0E">
              <w:rPr>
                <w:sz w:val="22"/>
              </w:rPr>
              <w:t>Point value</w:t>
            </w:r>
          </w:p>
        </w:tc>
      </w:tr>
      <w:tr w:rsidR="008D383A" w:rsidRPr="00F42E0E" w14:paraId="3C034BFC" w14:textId="77777777" w:rsidTr="008F787F">
        <w:tc>
          <w:tcPr>
            <w:tcW w:w="3116" w:type="dxa"/>
          </w:tcPr>
          <w:p w14:paraId="267DB798" w14:textId="77777777" w:rsidR="008D383A" w:rsidRPr="00F42E0E" w:rsidRDefault="008D383A" w:rsidP="008F787F">
            <w:pPr>
              <w:rPr>
                <w:sz w:val="22"/>
              </w:rPr>
            </w:pPr>
            <w:r w:rsidRPr="00F42E0E">
              <w:rPr>
                <w:sz w:val="22"/>
              </w:rPr>
              <w:t>Proper Sentence Construction,</w:t>
            </w:r>
          </w:p>
          <w:p w14:paraId="3FF908E0" w14:textId="77777777" w:rsidR="008D383A" w:rsidRPr="00F42E0E" w:rsidRDefault="008D383A" w:rsidP="008F787F">
            <w:pPr>
              <w:rPr>
                <w:sz w:val="22"/>
              </w:rPr>
            </w:pPr>
            <w:r w:rsidRPr="00F42E0E">
              <w:rPr>
                <w:sz w:val="22"/>
              </w:rPr>
              <w:t>Spelling, and punctuation</w:t>
            </w:r>
          </w:p>
          <w:p w14:paraId="4FD65E3A" w14:textId="77777777" w:rsidR="008D383A" w:rsidRPr="00F42E0E" w:rsidRDefault="008D383A" w:rsidP="008F787F">
            <w:pPr>
              <w:rPr>
                <w:sz w:val="22"/>
              </w:rPr>
            </w:pPr>
          </w:p>
        </w:tc>
        <w:tc>
          <w:tcPr>
            <w:tcW w:w="3117" w:type="dxa"/>
          </w:tcPr>
          <w:p w14:paraId="6DE9C3A4" w14:textId="0E9C43E2" w:rsidR="008D383A" w:rsidRPr="00F42E0E" w:rsidRDefault="008D383A" w:rsidP="008F787F">
            <w:pPr>
              <w:rPr>
                <w:sz w:val="22"/>
              </w:rPr>
            </w:pPr>
            <w:r w:rsidRPr="00F42E0E">
              <w:rPr>
                <w:sz w:val="22"/>
              </w:rPr>
              <w:t xml:space="preserve">Total </w:t>
            </w:r>
            <w:r w:rsidR="00BC7F0A">
              <w:rPr>
                <w:sz w:val="22"/>
              </w:rPr>
              <w:t>50</w:t>
            </w:r>
            <w:r w:rsidRPr="00F42E0E">
              <w:rPr>
                <w:sz w:val="22"/>
              </w:rPr>
              <w:t xml:space="preserve"> points</w:t>
            </w:r>
          </w:p>
        </w:tc>
      </w:tr>
      <w:tr w:rsidR="008D383A" w:rsidRPr="00F42E0E" w14:paraId="44FDCE2B" w14:textId="77777777" w:rsidTr="008F787F">
        <w:tc>
          <w:tcPr>
            <w:tcW w:w="3116" w:type="dxa"/>
          </w:tcPr>
          <w:p w14:paraId="6586E17B" w14:textId="77777777" w:rsidR="008D383A" w:rsidRPr="00F42E0E" w:rsidRDefault="008D383A" w:rsidP="008F787F">
            <w:pPr>
              <w:rPr>
                <w:sz w:val="22"/>
              </w:rPr>
            </w:pPr>
            <w:r w:rsidRPr="00F42E0E">
              <w:rPr>
                <w:sz w:val="22"/>
              </w:rPr>
              <w:t>Logical presentation, including an introductory paragraph, the body paragraphs, and a conclusion paragraph</w:t>
            </w:r>
          </w:p>
        </w:tc>
        <w:tc>
          <w:tcPr>
            <w:tcW w:w="3117" w:type="dxa"/>
          </w:tcPr>
          <w:p w14:paraId="02850AD9" w14:textId="725DCCE2" w:rsidR="008D383A" w:rsidRPr="00F42E0E" w:rsidRDefault="008D383A" w:rsidP="008F787F">
            <w:pPr>
              <w:rPr>
                <w:sz w:val="22"/>
              </w:rPr>
            </w:pPr>
            <w:r w:rsidRPr="00F42E0E">
              <w:rPr>
                <w:sz w:val="22"/>
              </w:rPr>
              <w:t xml:space="preserve">Total </w:t>
            </w:r>
            <w:r w:rsidR="00BC7F0A">
              <w:rPr>
                <w:sz w:val="22"/>
              </w:rPr>
              <w:t>75</w:t>
            </w:r>
            <w:r w:rsidRPr="00F42E0E">
              <w:rPr>
                <w:sz w:val="22"/>
              </w:rPr>
              <w:t xml:space="preserve"> points</w:t>
            </w:r>
          </w:p>
        </w:tc>
      </w:tr>
      <w:tr w:rsidR="008D383A" w:rsidRPr="00F42E0E" w14:paraId="11F4EE98" w14:textId="77777777" w:rsidTr="008F787F">
        <w:tc>
          <w:tcPr>
            <w:tcW w:w="3116" w:type="dxa"/>
          </w:tcPr>
          <w:p w14:paraId="57DB2F53" w14:textId="0C1099FC" w:rsidR="008D383A" w:rsidRPr="00F42E0E" w:rsidRDefault="00BC7F0A" w:rsidP="008F787F">
            <w:pPr>
              <w:rPr>
                <w:sz w:val="22"/>
              </w:rPr>
            </w:pPr>
            <w:r>
              <w:rPr>
                <w:sz w:val="22"/>
              </w:rPr>
              <w:t>Incorporating themes and theories from the class in their discussion</w:t>
            </w:r>
          </w:p>
        </w:tc>
        <w:tc>
          <w:tcPr>
            <w:tcW w:w="3117" w:type="dxa"/>
          </w:tcPr>
          <w:p w14:paraId="0EB35C9F" w14:textId="69D3DE8F" w:rsidR="008D383A" w:rsidRPr="00F42E0E" w:rsidRDefault="008D383A" w:rsidP="008F787F">
            <w:pPr>
              <w:rPr>
                <w:sz w:val="22"/>
              </w:rPr>
            </w:pPr>
            <w:r w:rsidRPr="00F42E0E">
              <w:rPr>
                <w:sz w:val="22"/>
              </w:rPr>
              <w:t xml:space="preserve">Total </w:t>
            </w:r>
            <w:r w:rsidR="00BC7F0A">
              <w:rPr>
                <w:sz w:val="22"/>
              </w:rPr>
              <w:t>150</w:t>
            </w:r>
            <w:r w:rsidRPr="00F42E0E">
              <w:rPr>
                <w:sz w:val="22"/>
              </w:rPr>
              <w:t xml:space="preserve"> points</w:t>
            </w:r>
          </w:p>
        </w:tc>
      </w:tr>
      <w:tr w:rsidR="008D383A" w:rsidRPr="00F42E0E" w14:paraId="18C9374C" w14:textId="77777777" w:rsidTr="008F787F">
        <w:tc>
          <w:tcPr>
            <w:tcW w:w="3116" w:type="dxa"/>
          </w:tcPr>
          <w:p w14:paraId="7C7204D9" w14:textId="76FE799B" w:rsidR="008D383A" w:rsidRPr="00F42E0E" w:rsidRDefault="008D383A" w:rsidP="008F787F">
            <w:pPr>
              <w:rPr>
                <w:sz w:val="22"/>
              </w:rPr>
            </w:pPr>
            <w:r w:rsidRPr="00F42E0E">
              <w:rPr>
                <w:sz w:val="22"/>
              </w:rPr>
              <w:t>Proper creation and use of a bibliography in APA 7</w:t>
            </w:r>
            <w:r w:rsidRPr="00F42E0E">
              <w:rPr>
                <w:sz w:val="22"/>
                <w:vertAlign w:val="superscript"/>
              </w:rPr>
              <w:t>th</w:t>
            </w:r>
            <w:r w:rsidRPr="00F42E0E">
              <w:rPr>
                <w:sz w:val="22"/>
              </w:rPr>
              <w:t xml:space="preserve"> style</w:t>
            </w:r>
          </w:p>
        </w:tc>
        <w:tc>
          <w:tcPr>
            <w:tcW w:w="3117" w:type="dxa"/>
          </w:tcPr>
          <w:p w14:paraId="3D30EB8C" w14:textId="43E0574B" w:rsidR="008D383A" w:rsidRPr="00F42E0E" w:rsidRDefault="008D383A" w:rsidP="008F787F">
            <w:pPr>
              <w:rPr>
                <w:sz w:val="22"/>
              </w:rPr>
            </w:pPr>
            <w:r w:rsidRPr="00F42E0E">
              <w:rPr>
                <w:sz w:val="22"/>
              </w:rPr>
              <w:t>Total 25 points</w:t>
            </w:r>
          </w:p>
        </w:tc>
      </w:tr>
      <w:tr w:rsidR="008D383A" w:rsidRPr="00F42E0E" w14:paraId="1776EBC5" w14:textId="77777777" w:rsidTr="008F787F">
        <w:tc>
          <w:tcPr>
            <w:tcW w:w="3116" w:type="dxa"/>
          </w:tcPr>
          <w:p w14:paraId="29B53B1F" w14:textId="2CECD3F1" w:rsidR="008D383A" w:rsidRPr="00F42E0E" w:rsidRDefault="008D383A" w:rsidP="008F787F">
            <w:pPr>
              <w:rPr>
                <w:sz w:val="22"/>
              </w:rPr>
            </w:pPr>
            <w:r w:rsidRPr="00F42E0E">
              <w:rPr>
                <w:sz w:val="22"/>
              </w:rPr>
              <w:t>Total possible score</w:t>
            </w:r>
          </w:p>
        </w:tc>
        <w:tc>
          <w:tcPr>
            <w:tcW w:w="3117" w:type="dxa"/>
          </w:tcPr>
          <w:p w14:paraId="28A9DC58" w14:textId="5D7BBDD7" w:rsidR="008D383A" w:rsidRPr="00F42E0E" w:rsidRDefault="008D383A" w:rsidP="008F787F">
            <w:pPr>
              <w:rPr>
                <w:sz w:val="22"/>
              </w:rPr>
            </w:pPr>
            <w:r w:rsidRPr="00F42E0E">
              <w:rPr>
                <w:sz w:val="22"/>
              </w:rPr>
              <w:t>300 points</w:t>
            </w:r>
          </w:p>
        </w:tc>
      </w:tr>
    </w:tbl>
    <w:p w14:paraId="50289312" w14:textId="19CF908E" w:rsidR="008D383A" w:rsidRDefault="008D383A" w:rsidP="00395460"/>
    <w:p w14:paraId="4AE95374" w14:textId="7750DAF8" w:rsidR="00B07AEA" w:rsidRDefault="00B07AEA" w:rsidP="00395460">
      <w:pPr>
        <w:rPr>
          <w:b/>
          <w:bCs/>
          <w:i/>
          <w:iCs/>
        </w:rPr>
      </w:pPr>
      <w:r w:rsidRPr="00F42E0E">
        <w:rPr>
          <w:b/>
          <w:bCs/>
          <w:i/>
          <w:iCs/>
        </w:rPr>
        <w:t>The same reference requirements apply to the final paper.</w:t>
      </w:r>
    </w:p>
    <w:p w14:paraId="24E7235C" w14:textId="39842F0F" w:rsidR="00C7676A" w:rsidRPr="00B07AEA" w:rsidRDefault="007D441B" w:rsidP="00395460">
      <w:pPr>
        <w:pStyle w:val="Heading2"/>
        <w:rPr>
          <w:rStyle w:val="Strong"/>
        </w:rPr>
      </w:pPr>
      <w:r w:rsidRPr="00B07AEA">
        <w:rPr>
          <w:rStyle w:val="Strong"/>
        </w:rPr>
        <w:t>Course Evaluation</w:t>
      </w:r>
    </w:p>
    <w:p w14:paraId="6F8824B1" w14:textId="40BD84F1" w:rsidR="00B9294D" w:rsidRPr="00B9294D" w:rsidRDefault="00C7676A" w:rsidP="00C7676A">
      <w:pPr>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00922B2D">
        <w:rPr>
          <w:shd w:val="clear" w:color="auto" w:fill="FFFFFF"/>
        </w:rPr>
        <w:t xml:space="preserve">  The </w:t>
      </w:r>
      <w:r w:rsidR="00115773">
        <w:rPr>
          <w:shd w:val="clear" w:color="auto" w:fill="FFFFFF"/>
        </w:rPr>
        <w:t>Fall</w:t>
      </w:r>
      <w:r w:rsidR="009E2497">
        <w:rPr>
          <w:shd w:val="clear" w:color="auto" w:fill="FFFFFF"/>
        </w:rPr>
        <w:t xml:space="preserve"> 2022</w:t>
      </w:r>
      <w:r w:rsidR="00922B2D">
        <w:rPr>
          <w:shd w:val="clear" w:color="auto" w:fill="FFFFFF"/>
        </w:rPr>
        <w:t xml:space="preserve"> SPOT evaluations will be open </w:t>
      </w:r>
      <w:r w:rsidR="00115773">
        <w:rPr>
          <w:shd w:val="clear" w:color="auto" w:fill="FFFFFF"/>
        </w:rPr>
        <w:t>November 21- December 9, 2022.</w:t>
      </w:r>
      <w:r w:rsidR="00BC7F0A">
        <w:rPr>
          <w:shd w:val="clear" w:color="auto" w:fill="FFFFFF"/>
        </w:rPr>
        <w:t xml:space="preserve"> </w:t>
      </w:r>
    </w:p>
    <w:p w14:paraId="0697586D" w14:textId="7AD4C66F" w:rsidR="000F3B26" w:rsidRPr="00873ECC" w:rsidRDefault="000F3B26" w:rsidP="00873ECC">
      <w:pPr>
        <w:rPr>
          <w:b/>
          <w:bCs/>
          <w:color w:val="2E74B5" w:themeColor="accent1" w:themeShade="BF"/>
          <w:sz w:val="26"/>
          <w:szCs w:val="26"/>
        </w:rPr>
      </w:pPr>
      <w:r w:rsidRPr="00873ECC">
        <w:rPr>
          <w:b/>
          <w:bCs/>
          <w:color w:val="2E74B5" w:themeColor="accent1" w:themeShade="BF"/>
          <w:sz w:val="26"/>
          <w:szCs w:val="26"/>
        </w:rPr>
        <w:t>Course Policies</w:t>
      </w:r>
    </w:p>
    <w:p w14:paraId="5DEFB023" w14:textId="77777777" w:rsidR="00D8724B" w:rsidRPr="00F93D05" w:rsidRDefault="00D8724B" w:rsidP="00D8724B">
      <w:pPr>
        <w:pStyle w:val="NormalWeb"/>
        <w:spacing w:before="0" w:beforeAutospacing="0" w:after="0" w:afterAutospacing="0"/>
        <w:rPr>
          <w:rFonts w:ascii="Calibri" w:hAnsi="Calibri" w:cs="Calibri"/>
          <w:color w:val="2E74B5" w:themeColor="accent1" w:themeShade="BF"/>
          <w:sz w:val="22"/>
          <w:szCs w:val="22"/>
        </w:rPr>
      </w:pPr>
      <w:r w:rsidRPr="00F93D05">
        <w:rPr>
          <w:rFonts w:ascii="Calibri" w:hAnsi="Calibri" w:cs="Calibri"/>
          <w:b/>
          <w:bCs/>
          <w:color w:val="2E74B5" w:themeColor="accent1" w:themeShade="BF"/>
          <w:sz w:val="22"/>
          <w:szCs w:val="22"/>
        </w:rPr>
        <w:t>Face Coverings</w:t>
      </w:r>
    </w:p>
    <w:p w14:paraId="4F451538"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0193A6A4" w14:textId="77777777" w:rsidR="009C256E" w:rsidRDefault="009C256E" w:rsidP="00D8724B">
      <w:pPr>
        <w:pStyle w:val="NormalWeb"/>
        <w:spacing w:before="0" w:beforeAutospacing="0" w:after="0" w:afterAutospacing="0"/>
        <w:rPr>
          <w:rFonts w:ascii="Calibri" w:hAnsi="Calibri" w:cs="Calibri"/>
          <w:b/>
          <w:bCs/>
          <w:color w:val="2E74B5" w:themeColor="accent1" w:themeShade="BF"/>
          <w:sz w:val="22"/>
          <w:szCs w:val="22"/>
        </w:rPr>
      </w:pPr>
    </w:p>
    <w:p w14:paraId="516B0EDA" w14:textId="23D01A74" w:rsidR="00D8724B" w:rsidRPr="00F93D05" w:rsidRDefault="00D8724B" w:rsidP="00D8724B">
      <w:pPr>
        <w:pStyle w:val="NormalWeb"/>
        <w:spacing w:before="0" w:beforeAutospacing="0" w:after="0" w:afterAutospacing="0"/>
        <w:rPr>
          <w:rFonts w:ascii="Calibri" w:hAnsi="Calibri" w:cs="Calibri"/>
          <w:color w:val="2E74B5" w:themeColor="accent1" w:themeShade="BF"/>
          <w:sz w:val="22"/>
          <w:szCs w:val="22"/>
        </w:rPr>
      </w:pPr>
      <w:r w:rsidRPr="00F93D05">
        <w:rPr>
          <w:rFonts w:ascii="Calibri" w:hAnsi="Calibri" w:cs="Calibri"/>
          <w:b/>
          <w:bCs/>
          <w:color w:val="2E74B5" w:themeColor="accent1" w:themeShade="BF"/>
          <w:sz w:val="22"/>
          <w:szCs w:val="22"/>
        </w:rPr>
        <w:t>Attendance</w:t>
      </w:r>
    </w:p>
    <w:p w14:paraId="13259232"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23664934"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6131CD8"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If you are experiencing any </w:t>
      </w:r>
      <w:hyperlink r:id="rId13" w:tgtFrame="_blank" w:tooltip="Original URL: https://www.cdc.gov/coronavirus/2019-ncov/symptoms-testing/symptoms.html. Click or tap if you trust this link." w:history="1">
        <w:r>
          <w:rPr>
            <w:rStyle w:val="Hyperlink"/>
            <w:rFonts w:ascii="Calibri" w:hAnsi="Calibri" w:cs="Calibri"/>
            <w:color w:val="0563C1"/>
            <w:sz w:val="22"/>
            <w:szCs w:val="22"/>
          </w:rPr>
          <w:t>symptoms of COVID-19</w:t>
        </w:r>
      </w:hyperlink>
      <w:r>
        <w:rPr>
          <w:rFonts w:ascii="Calibri" w:hAnsi="Calibri" w:cs="Calibri"/>
          <w:sz w:val="22"/>
          <w:szCs w:val="22"/>
        </w:rPr>
        <w:t xml:space="preserve"> (</w:t>
      </w:r>
      <w:hyperlink r:id="rId14" w:tgtFrame="_blank" w:tooltip="Original URL: https://www.cdc.gov/coronavirus/2019-ncov/symptoms-testing/symptoms.html. Click or tap if you trust this link." w:history="1">
        <w:r>
          <w:rPr>
            <w:rStyle w:val="Hyperlink"/>
            <w:rFonts w:ascii="Calibri" w:hAnsi="Calibri" w:cs="Calibri"/>
            <w:color w:val="0563C1"/>
            <w:sz w:val="22"/>
            <w:szCs w:val="22"/>
          </w:rPr>
          <w:t>https://www.cdc.gov/coronavirus/2019-ncov/symptoms-testing/symptoms.html</w:t>
        </w:r>
      </w:hyperlink>
      <w:r>
        <w:rPr>
          <w:rFonts w:ascii="Calibri" w:hAnsi="Calibri" w:cs="Calibri"/>
          <w:sz w:val="22"/>
          <w:szCs w:val="22"/>
        </w:rPr>
        <w:t xml:space="preserve">) please seek medical attention from the Student Health and Wellness Center (940-565-2333 or </w:t>
      </w:r>
      <w:hyperlink r:id="rId15" w:tgtFrame="_blank" w:history="1">
        <w:r>
          <w:rPr>
            <w:rStyle w:val="Hyperlink"/>
            <w:rFonts w:ascii="Calibri" w:hAnsi="Calibri" w:cs="Calibri"/>
            <w:color w:val="0563C1"/>
            <w:sz w:val="22"/>
            <w:szCs w:val="22"/>
          </w:rPr>
          <w:t>askSHWC@unt.edu</w:t>
        </w:r>
      </w:hyperlink>
      <w:r>
        <w:rPr>
          <w:rFonts w:ascii="Calibri" w:hAnsi="Calibri" w:cs="Calibri"/>
          <w:sz w:val="22"/>
          <w:szCs w:val="22"/>
        </w:rPr>
        <w:t xml:space="preserve">) or your health care provider PRIOR to coming to </w:t>
      </w:r>
      <w:r>
        <w:rPr>
          <w:rFonts w:ascii="Calibri" w:hAnsi="Calibri" w:cs="Calibri"/>
          <w:sz w:val="22"/>
          <w:szCs w:val="22"/>
        </w:rPr>
        <w:lastRenderedPageBreak/>
        <w:t xml:space="preserve">campus. UNT also requires you to contact the UNT COVID Team at </w:t>
      </w:r>
      <w:hyperlink r:id="rId16" w:tgtFrame="_blank" w:history="1">
        <w:r>
          <w:rPr>
            <w:rStyle w:val="Hyperlink"/>
            <w:rFonts w:ascii="Calibri" w:hAnsi="Calibri" w:cs="Calibri"/>
            <w:color w:val="0563C1"/>
            <w:sz w:val="22"/>
            <w:szCs w:val="22"/>
          </w:rPr>
          <w:t>COVID@unt.edu</w:t>
        </w:r>
      </w:hyperlink>
      <w:r>
        <w:rPr>
          <w:rFonts w:ascii="Calibri" w:hAnsi="Calibri" w:cs="Calibri"/>
          <w:sz w:val="22"/>
          <w:szCs w:val="22"/>
        </w:rPr>
        <w:t xml:space="preserve"> for guidance on actions to take due to symptoms, pending or positive test results, or potential exposure.</w:t>
      </w:r>
    </w:p>
    <w:p w14:paraId="79AAEEEE" w14:textId="558628B8" w:rsidR="00E44577" w:rsidRDefault="00E44577" w:rsidP="00E44577">
      <w:pPr>
        <w:rPr>
          <w:color w:val="FF0000"/>
        </w:rPr>
      </w:pPr>
    </w:p>
    <w:p w14:paraId="73072429" w14:textId="77777777" w:rsidR="00D8724B" w:rsidRPr="001A4265" w:rsidRDefault="00D8724B" w:rsidP="00D8724B">
      <w:pPr>
        <w:pStyle w:val="NormalWeb"/>
        <w:spacing w:before="0" w:beforeAutospacing="0" w:after="0" w:afterAutospacing="0"/>
        <w:rPr>
          <w:rFonts w:ascii="Calibri" w:hAnsi="Calibri" w:cs="Calibri"/>
          <w:color w:val="2E74B5" w:themeColor="accent1" w:themeShade="BF"/>
          <w:sz w:val="26"/>
          <w:szCs w:val="26"/>
        </w:rPr>
      </w:pPr>
      <w:r w:rsidRPr="001A4265">
        <w:rPr>
          <w:rFonts w:ascii="Calibri" w:hAnsi="Calibri" w:cs="Calibri"/>
          <w:b/>
          <w:bCs/>
          <w:color w:val="2E74B5" w:themeColor="accent1" w:themeShade="BF"/>
          <w:sz w:val="26"/>
          <w:szCs w:val="26"/>
        </w:rPr>
        <w:t>Course Materials for Remote Instruction</w:t>
      </w:r>
    </w:p>
    <w:p w14:paraId="20B97502" w14:textId="24A61123" w:rsidR="00E44577" w:rsidRDefault="00D8724B" w:rsidP="00D8724B">
      <w:pPr>
        <w:pStyle w:val="NormalWeb"/>
        <w:spacing w:before="0" w:beforeAutospacing="0" w:after="0" w:afterAutospacing="0"/>
        <w:rPr>
          <w:rStyle w:val="Hyperlink"/>
          <w:color w:val="0563C1"/>
        </w:rPr>
      </w:pPr>
      <w:r>
        <w:rPr>
          <w:rFonts w:ascii="Calibri" w:hAnsi="Calibri" w:cs="Calibri"/>
          <w:sz w:val="22"/>
          <w:szCs w:val="22"/>
        </w:rPr>
        <w:t>Remote instruction may be necessary if community health conditions change, or you need to self-isolate or quarantine due to COVID-19.  Students will need access to</w:t>
      </w:r>
      <w:r w:rsidR="008F25BC">
        <w:rPr>
          <w:rFonts w:ascii="Calibri" w:hAnsi="Calibri" w:cs="Calibri"/>
          <w:sz w:val="22"/>
          <w:szCs w:val="22"/>
        </w:rPr>
        <w:t xml:space="preserve"> the items listed in the “minimum technologies” list above </w:t>
      </w:r>
      <w:r>
        <w:rPr>
          <w:rFonts w:ascii="Calibri" w:hAnsi="Calibri" w:cs="Calibri"/>
          <w:sz w:val="22"/>
          <w:szCs w:val="22"/>
        </w:rPr>
        <w:t>to participate in fully remote portions of the class.  Additional required classroom materials for remote learning include</w:t>
      </w:r>
      <w:r w:rsidR="008F25BC">
        <w:rPr>
          <w:rFonts w:ascii="Calibri" w:hAnsi="Calibri" w:cs="Calibri"/>
          <w:sz w:val="22"/>
          <w:szCs w:val="22"/>
        </w:rPr>
        <w:t xml:space="preserve"> reviewing and preparing the University provided Zoom technologies listed in the Canvas utilities section of the class Canvas page. </w:t>
      </w:r>
      <w:r>
        <w:rPr>
          <w:rFonts w:ascii="Calibri" w:hAnsi="Calibri" w:cs="Calibri"/>
          <w:sz w:val="22"/>
          <w:szCs w:val="22"/>
        </w:rPr>
        <w:t xml:space="preserve"> Information on how to be successful in a remote learning environment can be found at </w:t>
      </w:r>
      <w:hyperlink r:id="rId17" w:tgtFrame="_blank" w:history="1">
        <w:r>
          <w:rPr>
            <w:rStyle w:val="Hyperlink"/>
            <w:color w:val="0563C1"/>
          </w:rPr>
          <w:t>https://online.unt.edu/learn</w:t>
        </w:r>
      </w:hyperlink>
    </w:p>
    <w:p w14:paraId="11EC1F9B" w14:textId="77777777" w:rsidR="009C256E" w:rsidRPr="00E44577" w:rsidRDefault="009C256E" w:rsidP="00D8724B">
      <w:pPr>
        <w:pStyle w:val="NormalWeb"/>
        <w:spacing w:before="0" w:beforeAutospacing="0" w:after="0" w:afterAutospacing="0"/>
        <w:rPr>
          <w:color w:val="FF0000"/>
        </w:rPr>
      </w:pPr>
    </w:p>
    <w:p w14:paraId="0E5BD16C" w14:textId="54C1C8BC" w:rsidR="009C256E" w:rsidRDefault="004448B2" w:rsidP="009C256E">
      <w:pPr>
        <w:pStyle w:val="Heading2"/>
        <w:rPr>
          <w:rFonts w:asciiTheme="minorHAnsi" w:hAnsiTheme="minorHAnsi" w:cstheme="minorHAnsi"/>
          <w:color w:val="auto"/>
          <w:sz w:val="22"/>
          <w:szCs w:val="22"/>
        </w:rPr>
      </w:pPr>
      <w:r w:rsidRPr="00E97D0E">
        <w:rPr>
          <w:rStyle w:val="Heading3Char"/>
          <w:b/>
          <w:bCs/>
        </w:rPr>
        <w:t>Class Participation</w:t>
      </w:r>
      <w:r w:rsidRPr="00F058D6">
        <w:rPr>
          <w:b/>
        </w:rPr>
        <w:br/>
      </w:r>
      <w:r w:rsidR="008F25BC" w:rsidRPr="00472FDD">
        <w:rPr>
          <w:rFonts w:asciiTheme="minorHAnsi" w:hAnsiTheme="minorHAnsi" w:cstheme="minorHAnsi"/>
          <w:color w:val="auto"/>
          <w:sz w:val="22"/>
          <w:szCs w:val="22"/>
        </w:rPr>
        <w:t>As previously mentioned, I am a high energy presenter.  One of the ways I gauge student learning in my class is through class participation.  We are living in a live action</w:t>
      </w:r>
      <w:r w:rsidR="00472FDD" w:rsidRPr="00472FDD">
        <w:rPr>
          <w:rFonts w:asciiTheme="minorHAnsi" w:hAnsiTheme="minorHAnsi" w:cstheme="minorHAnsi"/>
          <w:color w:val="auto"/>
          <w:sz w:val="22"/>
          <w:szCs w:val="22"/>
        </w:rPr>
        <w:t>,</w:t>
      </w:r>
      <w:r w:rsidR="008F25BC" w:rsidRPr="00472FDD">
        <w:rPr>
          <w:rFonts w:asciiTheme="minorHAnsi" w:hAnsiTheme="minorHAnsi" w:cstheme="minorHAnsi"/>
          <w:color w:val="auto"/>
          <w:sz w:val="22"/>
          <w:szCs w:val="22"/>
        </w:rPr>
        <w:t xml:space="preserve"> sociological lab </w:t>
      </w:r>
      <w:r w:rsidR="009E2497">
        <w:rPr>
          <w:rFonts w:asciiTheme="minorHAnsi" w:hAnsiTheme="minorHAnsi" w:cstheme="minorHAnsi"/>
          <w:color w:val="auto"/>
          <w:sz w:val="22"/>
          <w:szCs w:val="22"/>
        </w:rPr>
        <w:t xml:space="preserve">providing daily examples of </w:t>
      </w:r>
      <w:r w:rsidR="00D0101C">
        <w:rPr>
          <w:rFonts w:asciiTheme="minorHAnsi" w:hAnsiTheme="minorHAnsi" w:cstheme="minorHAnsi"/>
          <w:color w:val="auto"/>
          <w:sz w:val="22"/>
          <w:szCs w:val="22"/>
        </w:rPr>
        <w:t>p</w:t>
      </w:r>
      <w:r w:rsidR="007C7D4C">
        <w:rPr>
          <w:rFonts w:asciiTheme="minorHAnsi" w:hAnsiTheme="minorHAnsi" w:cstheme="minorHAnsi"/>
          <w:color w:val="auto"/>
          <w:sz w:val="22"/>
          <w:szCs w:val="22"/>
        </w:rPr>
        <w:t>ublic</w:t>
      </w:r>
      <w:r w:rsidR="00D0101C">
        <w:rPr>
          <w:rFonts w:asciiTheme="minorHAnsi" w:hAnsiTheme="minorHAnsi" w:cstheme="minorHAnsi"/>
          <w:color w:val="auto"/>
          <w:sz w:val="22"/>
          <w:szCs w:val="22"/>
        </w:rPr>
        <w:t xml:space="preserve"> financial decisions</w:t>
      </w:r>
      <w:r w:rsidR="007C7D4C">
        <w:rPr>
          <w:rFonts w:asciiTheme="minorHAnsi" w:hAnsiTheme="minorHAnsi" w:cstheme="minorHAnsi"/>
          <w:color w:val="auto"/>
          <w:sz w:val="22"/>
          <w:szCs w:val="22"/>
        </w:rPr>
        <w:t xml:space="preserve"> </w:t>
      </w:r>
      <w:r w:rsidR="008F25BC" w:rsidRPr="00472FDD">
        <w:rPr>
          <w:rFonts w:asciiTheme="minorHAnsi" w:hAnsiTheme="minorHAnsi" w:cstheme="minorHAnsi"/>
          <w:color w:val="auto"/>
          <w:sz w:val="22"/>
          <w:szCs w:val="22"/>
        </w:rPr>
        <w:t xml:space="preserve">, and our discussions, framed by the </w:t>
      </w:r>
      <w:r w:rsidR="00BD2DDB">
        <w:rPr>
          <w:rFonts w:asciiTheme="minorHAnsi" w:hAnsiTheme="minorHAnsi" w:cstheme="minorHAnsi"/>
          <w:color w:val="auto"/>
          <w:sz w:val="22"/>
          <w:szCs w:val="22"/>
        </w:rPr>
        <w:t>supplied tex</w:t>
      </w:r>
      <w:r w:rsidR="00441FDB">
        <w:rPr>
          <w:rFonts w:asciiTheme="minorHAnsi" w:hAnsiTheme="minorHAnsi" w:cstheme="minorHAnsi"/>
          <w:color w:val="auto"/>
          <w:sz w:val="22"/>
          <w:szCs w:val="22"/>
        </w:rPr>
        <w:t>t</w:t>
      </w:r>
      <w:r w:rsidR="00BD2DDB">
        <w:rPr>
          <w:rFonts w:asciiTheme="minorHAnsi" w:hAnsiTheme="minorHAnsi" w:cstheme="minorHAnsi"/>
          <w:color w:val="auto"/>
          <w:sz w:val="22"/>
          <w:szCs w:val="22"/>
        </w:rPr>
        <w:t>s</w:t>
      </w:r>
      <w:r w:rsidR="008F25BC" w:rsidRPr="00472FDD">
        <w:rPr>
          <w:rFonts w:asciiTheme="minorHAnsi" w:hAnsiTheme="minorHAnsi" w:cstheme="minorHAnsi"/>
          <w:color w:val="auto"/>
          <w:sz w:val="22"/>
          <w:szCs w:val="22"/>
        </w:rPr>
        <w:t xml:space="preserve">, as well as other recommended readings,  </w:t>
      </w:r>
      <w:r w:rsidR="00472FDD" w:rsidRPr="00472FDD">
        <w:rPr>
          <w:rFonts w:asciiTheme="minorHAnsi" w:hAnsiTheme="minorHAnsi" w:cstheme="minorHAnsi"/>
          <w:color w:val="auto"/>
          <w:sz w:val="22"/>
          <w:szCs w:val="22"/>
        </w:rPr>
        <w:t xml:space="preserve">are our navigation aids.  By coming to class, prepared to discuss our readings, we will, together, try to make sense of what is going on around us.  </w:t>
      </w:r>
      <w:r w:rsidR="00472FDD">
        <w:rPr>
          <w:rFonts w:asciiTheme="minorHAnsi" w:hAnsiTheme="minorHAnsi" w:cstheme="minorHAnsi"/>
          <w:color w:val="auto"/>
          <w:sz w:val="22"/>
          <w:szCs w:val="22"/>
        </w:rPr>
        <w:t xml:space="preserve">Government actions affect us daily, </w:t>
      </w:r>
      <w:r w:rsidR="007C7D4C">
        <w:rPr>
          <w:rFonts w:asciiTheme="minorHAnsi" w:hAnsiTheme="minorHAnsi" w:cstheme="minorHAnsi"/>
          <w:color w:val="auto"/>
          <w:sz w:val="22"/>
          <w:szCs w:val="22"/>
        </w:rPr>
        <w:t xml:space="preserve">and it </w:t>
      </w:r>
      <w:r w:rsidR="00472FDD">
        <w:rPr>
          <w:rFonts w:asciiTheme="minorHAnsi" w:hAnsiTheme="minorHAnsi" w:cstheme="minorHAnsi"/>
          <w:color w:val="auto"/>
          <w:sz w:val="22"/>
          <w:szCs w:val="22"/>
        </w:rPr>
        <w:t xml:space="preserve">often appears the </w:t>
      </w:r>
      <w:r w:rsidR="00D0101C">
        <w:rPr>
          <w:rFonts w:asciiTheme="minorHAnsi" w:hAnsiTheme="minorHAnsi" w:cstheme="minorHAnsi"/>
          <w:color w:val="auto"/>
          <w:sz w:val="22"/>
          <w:szCs w:val="22"/>
        </w:rPr>
        <w:t>financial policies</w:t>
      </w:r>
      <w:r w:rsidR="007C7D4C">
        <w:rPr>
          <w:rFonts w:asciiTheme="minorHAnsi" w:hAnsiTheme="minorHAnsi" w:cstheme="minorHAnsi"/>
          <w:color w:val="auto"/>
          <w:sz w:val="22"/>
          <w:szCs w:val="22"/>
        </w:rPr>
        <w:t xml:space="preserve"> of public organizations work at</w:t>
      </w:r>
      <w:r w:rsidR="00472FDD">
        <w:rPr>
          <w:rFonts w:asciiTheme="minorHAnsi" w:hAnsiTheme="minorHAnsi" w:cstheme="minorHAnsi"/>
          <w:color w:val="auto"/>
          <w:sz w:val="22"/>
          <w:szCs w:val="22"/>
        </w:rPr>
        <w:t xml:space="preserve"> counter purposes.  Through our interactions, we will </w:t>
      </w:r>
      <w:r w:rsidR="00E97D0E">
        <w:rPr>
          <w:rFonts w:asciiTheme="minorHAnsi" w:hAnsiTheme="minorHAnsi" w:cstheme="minorHAnsi"/>
          <w:color w:val="auto"/>
          <w:sz w:val="22"/>
          <w:szCs w:val="22"/>
        </w:rPr>
        <w:t>gain an understanding of how the</w:t>
      </w:r>
      <w:r w:rsidR="007C7D4C">
        <w:rPr>
          <w:rFonts w:asciiTheme="minorHAnsi" w:hAnsiTheme="minorHAnsi" w:cstheme="minorHAnsi"/>
          <w:color w:val="auto"/>
          <w:sz w:val="22"/>
          <w:szCs w:val="22"/>
        </w:rPr>
        <w:t xml:space="preserve"> current ideas of public </w:t>
      </w:r>
      <w:r w:rsidR="00D0101C">
        <w:rPr>
          <w:rFonts w:asciiTheme="minorHAnsi" w:hAnsiTheme="minorHAnsi" w:cstheme="minorHAnsi"/>
          <w:color w:val="auto"/>
          <w:sz w:val="22"/>
          <w:szCs w:val="22"/>
        </w:rPr>
        <w:t>finance</w:t>
      </w:r>
      <w:r w:rsidR="007C7D4C">
        <w:rPr>
          <w:rFonts w:asciiTheme="minorHAnsi" w:hAnsiTheme="minorHAnsi" w:cstheme="minorHAnsi"/>
          <w:color w:val="auto"/>
          <w:sz w:val="22"/>
          <w:szCs w:val="22"/>
        </w:rPr>
        <w:t xml:space="preserve"> </w:t>
      </w:r>
      <w:r w:rsidR="00E97D0E">
        <w:rPr>
          <w:rFonts w:asciiTheme="minorHAnsi" w:hAnsiTheme="minorHAnsi" w:cstheme="minorHAnsi"/>
          <w:color w:val="auto"/>
          <w:sz w:val="22"/>
          <w:szCs w:val="22"/>
        </w:rPr>
        <w:t>make</w:t>
      </w:r>
      <w:r w:rsidR="007C7D4C">
        <w:rPr>
          <w:rFonts w:asciiTheme="minorHAnsi" w:hAnsiTheme="minorHAnsi" w:cstheme="minorHAnsi"/>
          <w:color w:val="auto"/>
          <w:sz w:val="22"/>
          <w:szCs w:val="22"/>
        </w:rPr>
        <w:t xml:space="preserve"> our lives better or worse </w:t>
      </w:r>
      <w:r w:rsidR="00E97D0E">
        <w:rPr>
          <w:rFonts w:asciiTheme="minorHAnsi" w:hAnsiTheme="minorHAnsi" w:cstheme="minorHAnsi"/>
          <w:color w:val="auto"/>
          <w:sz w:val="22"/>
          <w:szCs w:val="22"/>
        </w:rPr>
        <w:t>for us</w:t>
      </w:r>
      <w:r w:rsidR="007C7D4C">
        <w:rPr>
          <w:rFonts w:asciiTheme="minorHAnsi" w:hAnsiTheme="minorHAnsi" w:cstheme="minorHAnsi"/>
          <w:color w:val="auto"/>
          <w:sz w:val="22"/>
          <w:szCs w:val="22"/>
        </w:rPr>
        <w:t xml:space="preserve"> all, as a society.</w:t>
      </w:r>
      <w:r w:rsidR="00E97D0E">
        <w:rPr>
          <w:rFonts w:asciiTheme="minorHAnsi" w:hAnsiTheme="minorHAnsi" w:cstheme="minorHAnsi"/>
          <w:color w:val="auto"/>
          <w:sz w:val="22"/>
          <w:szCs w:val="22"/>
        </w:rPr>
        <w:t xml:space="preserve"> </w:t>
      </w:r>
    </w:p>
    <w:p w14:paraId="3CA1CA46" w14:textId="77777777" w:rsidR="009C256E" w:rsidRDefault="009C256E" w:rsidP="009C256E">
      <w:pPr>
        <w:pStyle w:val="Heading2"/>
        <w:rPr>
          <w:rFonts w:asciiTheme="minorHAnsi" w:hAnsiTheme="minorHAnsi" w:cstheme="minorHAnsi"/>
          <w:color w:val="auto"/>
          <w:sz w:val="22"/>
          <w:szCs w:val="22"/>
        </w:rPr>
      </w:pPr>
    </w:p>
    <w:p w14:paraId="55E9BCA2" w14:textId="737DD002" w:rsidR="004448B2" w:rsidRPr="00441FDB" w:rsidRDefault="004448B2" w:rsidP="009C256E">
      <w:pPr>
        <w:pStyle w:val="Heading2"/>
        <w:rPr>
          <w:rFonts w:asciiTheme="minorHAnsi" w:hAnsiTheme="minorHAnsi" w:cstheme="minorHAnsi"/>
          <w:iCs/>
          <w:color w:val="auto"/>
          <w:sz w:val="22"/>
          <w:szCs w:val="22"/>
        </w:rPr>
      </w:pPr>
      <w:r w:rsidRPr="00E97D0E">
        <w:rPr>
          <w:rStyle w:val="Heading3Char"/>
          <w:b/>
          <w:bCs/>
        </w:rPr>
        <w:t>Late Work</w:t>
      </w:r>
      <w:r w:rsidRPr="00E97D0E">
        <w:rPr>
          <w:rFonts w:cs="Arial"/>
          <w:b/>
          <w:bCs/>
          <w:iCs/>
        </w:rPr>
        <w:t xml:space="preserve"> </w:t>
      </w:r>
      <w:r w:rsidRPr="00F058D6">
        <w:rPr>
          <w:rFonts w:cs="Arial"/>
          <w:b/>
          <w:iCs/>
        </w:rPr>
        <w:br/>
      </w:r>
      <w:r w:rsidR="00E97D0E" w:rsidRPr="00441FDB">
        <w:rPr>
          <w:rFonts w:asciiTheme="minorHAnsi" w:hAnsiTheme="minorHAnsi" w:cstheme="minorHAnsi"/>
          <w:iCs/>
          <w:color w:val="auto"/>
          <w:sz w:val="22"/>
          <w:szCs w:val="22"/>
        </w:rPr>
        <w:t xml:space="preserve">All of the graded assignments are noted in the syllabus.   </w:t>
      </w:r>
      <w:r w:rsidR="00E97D0E" w:rsidRPr="00441FDB">
        <w:rPr>
          <w:rFonts w:asciiTheme="minorHAnsi" w:hAnsiTheme="minorHAnsi" w:cstheme="minorHAnsi"/>
          <w:iCs/>
          <w:color w:val="auto"/>
          <w:sz w:val="22"/>
          <w:szCs w:val="22"/>
          <w:highlight w:val="yellow"/>
        </w:rPr>
        <w:t>I am not inclined to accept late work unless an unforeseen emergency arises.</w:t>
      </w:r>
      <w:r w:rsidR="00E97D0E" w:rsidRPr="00441FDB">
        <w:rPr>
          <w:rFonts w:asciiTheme="minorHAnsi" w:hAnsiTheme="minorHAnsi" w:cstheme="minorHAnsi"/>
          <w:iCs/>
          <w:color w:val="auto"/>
          <w:sz w:val="22"/>
          <w:szCs w:val="22"/>
        </w:rPr>
        <w:t xml:space="preserve">  I ask you contact me either via Canvas, my listed email, or by phone, and let me know the assignment will be late.  Together, we will collaboratively work toward a solution acceptable for us both.  Early submissions are always acceptable!</w:t>
      </w:r>
    </w:p>
    <w:p w14:paraId="2A217AB5" w14:textId="77777777" w:rsidR="009C256E" w:rsidRDefault="009C256E" w:rsidP="004448B2">
      <w:pPr>
        <w:pStyle w:val="Heading3"/>
        <w:rPr>
          <w:b/>
          <w:bCs/>
        </w:rPr>
      </w:pPr>
    </w:p>
    <w:p w14:paraId="15C6B11D" w14:textId="25D9A87D" w:rsidR="004448B2" w:rsidRPr="00E97D0E" w:rsidRDefault="004448B2" w:rsidP="004448B2">
      <w:pPr>
        <w:pStyle w:val="Heading3"/>
        <w:rPr>
          <w:b/>
          <w:bCs/>
        </w:rPr>
      </w:pPr>
      <w:r w:rsidRPr="00E97D0E">
        <w:rPr>
          <w:b/>
          <w:bCs/>
        </w:rPr>
        <w:t xml:space="preserve">Examination Policy </w:t>
      </w:r>
    </w:p>
    <w:p w14:paraId="05C69145" w14:textId="78B362A6" w:rsidR="00E97D0E" w:rsidRPr="00441FDB" w:rsidRDefault="00E97D0E" w:rsidP="000F3B26">
      <w:pPr>
        <w:pStyle w:val="Heading3"/>
        <w:rPr>
          <w:rFonts w:asciiTheme="minorHAnsi" w:hAnsiTheme="minorHAnsi" w:cstheme="minorHAnsi"/>
          <w:color w:val="auto"/>
          <w:sz w:val="22"/>
          <w:szCs w:val="22"/>
        </w:rPr>
      </w:pPr>
      <w:r w:rsidRPr="00441FDB">
        <w:rPr>
          <w:rFonts w:asciiTheme="minorHAnsi" w:hAnsiTheme="minorHAnsi" w:cstheme="minorHAnsi"/>
          <w:color w:val="auto"/>
          <w:sz w:val="22"/>
          <w:szCs w:val="22"/>
        </w:rPr>
        <w:t xml:space="preserve">As </w:t>
      </w:r>
      <w:r w:rsidR="00654BB8" w:rsidRPr="00441FDB">
        <w:rPr>
          <w:rFonts w:asciiTheme="minorHAnsi" w:hAnsiTheme="minorHAnsi" w:cstheme="minorHAnsi"/>
          <w:color w:val="auto"/>
          <w:sz w:val="22"/>
          <w:szCs w:val="22"/>
        </w:rPr>
        <w:t>I previously mentioned, we will not use a testing-based evaluation system in this class.  I believe the best learning outcome evaluations present themselves through application of learned skills and critical thinking.  My evaluation standards are described elsewhere in the syllabus, through my grading rubrics on the required essays.</w:t>
      </w:r>
    </w:p>
    <w:p w14:paraId="188AECAB" w14:textId="77777777" w:rsidR="009C256E" w:rsidRDefault="009C256E" w:rsidP="000F3B26">
      <w:pPr>
        <w:pStyle w:val="Heading3"/>
        <w:rPr>
          <w:b/>
          <w:bCs/>
        </w:rPr>
      </w:pPr>
    </w:p>
    <w:p w14:paraId="66DA37FE" w14:textId="186C9488" w:rsidR="000F3B26" w:rsidRPr="00654BB8" w:rsidRDefault="000F3B26" w:rsidP="000F3B26">
      <w:pPr>
        <w:pStyle w:val="Heading3"/>
        <w:rPr>
          <w:b/>
          <w:bCs/>
        </w:rPr>
      </w:pPr>
      <w:r w:rsidRPr="00654BB8">
        <w:rPr>
          <w:b/>
          <w:bCs/>
        </w:rPr>
        <w:t>Assignment Policy</w:t>
      </w:r>
    </w:p>
    <w:p w14:paraId="48B20B9D" w14:textId="2B759BFB" w:rsidR="00DC38B8" w:rsidRDefault="00654BB8" w:rsidP="000F3B26">
      <w:pPr>
        <w:rPr>
          <w:rFonts w:cs="Arial"/>
          <w:b/>
          <w:bCs/>
          <w:iCs/>
        </w:rPr>
      </w:pPr>
      <w:r>
        <w:rPr>
          <w:rFonts w:cs="Arial"/>
          <w:iCs/>
        </w:rPr>
        <w:t xml:space="preserve">All assignments will be submitted through the Canvas portal.  I realize sometimes our Canvas portal can be a bit unstable, so, if a submission is not recognized as “submitted” in Canvas, please email me and we can determine another method for </w:t>
      </w:r>
      <w:r w:rsidR="00B70A89">
        <w:rPr>
          <w:rFonts w:cs="Arial"/>
          <w:iCs/>
        </w:rPr>
        <w:t>submitting</w:t>
      </w:r>
      <w:r>
        <w:rPr>
          <w:rFonts w:cs="Arial"/>
          <w:iCs/>
        </w:rPr>
        <w:t xml:space="preserve"> the work.</w:t>
      </w:r>
      <w:r w:rsidR="00DC38B8">
        <w:rPr>
          <w:rFonts w:cs="Arial"/>
          <w:iCs/>
        </w:rPr>
        <w:t xml:space="preserve">  If, for some reason, a student does not feel comfortable with the Canvas submission, an email attachment is acceptable, </w:t>
      </w:r>
      <w:r w:rsidR="00DC38B8" w:rsidRPr="00DC38B8">
        <w:rPr>
          <w:rFonts w:cs="Arial"/>
          <w:b/>
          <w:bCs/>
          <w:iCs/>
        </w:rPr>
        <w:t>but only</w:t>
      </w:r>
      <w:r w:rsidR="00DC38B8">
        <w:rPr>
          <w:rFonts w:cs="Arial"/>
          <w:b/>
          <w:bCs/>
          <w:iCs/>
        </w:rPr>
        <w:t xml:space="preserve"> after an attempt to upload the assignment in Canvas has been made.  </w:t>
      </w:r>
    </w:p>
    <w:p w14:paraId="7A924B12" w14:textId="704BBF04" w:rsidR="00DC38B8" w:rsidRPr="000F3B26" w:rsidRDefault="00DC38B8" w:rsidP="00DC38B8">
      <w:pPr>
        <w:rPr>
          <w:rFonts w:cs="Arial"/>
        </w:rPr>
      </w:pPr>
      <w:r w:rsidRPr="00F058D6">
        <w:rPr>
          <w:rFonts w:cs="Arial"/>
        </w:rPr>
        <w:t xml:space="preserve">The University is committed to providing a reliable online course system to all users. </w:t>
      </w:r>
      <w:r w:rsidR="001A4265">
        <w:rPr>
          <w:rFonts w:cs="Arial"/>
        </w:rPr>
        <w:t xml:space="preserve"> </w:t>
      </w:r>
      <w:r w:rsidRPr="00F058D6">
        <w:rPr>
          <w:rFonts w:cs="Arial"/>
        </w:rPr>
        <w:t xml:space="preserve">However, in the event of any unexpected server outage or any unusual technical difficulty which prevents students from </w:t>
      </w:r>
      <w:r w:rsidRPr="00F058D6">
        <w:rPr>
          <w:rFonts w:cs="Arial"/>
        </w:rPr>
        <w:lastRenderedPageBreak/>
        <w:t xml:space="preserve">completing a time sensitive assessment activity, the instructor will extend the time window and provide an appropriate accommodation based on the situation. </w:t>
      </w:r>
      <w:r w:rsidR="004C7569">
        <w:rPr>
          <w:rFonts w:cs="Arial"/>
        </w:rPr>
        <w:t xml:space="preserve"> </w:t>
      </w:r>
      <w:r w:rsidRPr="00F058D6">
        <w:rPr>
          <w:rFonts w:cs="Arial"/>
        </w:rPr>
        <w:t xml:space="preserve">Students should immediately report any problems to the instructor and contact the UNT Student Help Desk: </w:t>
      </w:r>
      <w:hyperlink r:id="rId18" w:history="1">
        <w:r w:rsidRPr="00F058D6">
          <w:rPr>
            <w:rStyle w:val="Hyperlink"/>
          </w:rPr>
          <w:t>helpdesk@unt.edu</w:t>
        </w:r>
      </w:hyperlink>
      <w:r w:rsidRPr="00F058D6">
        <w:t xml:space="preserve"> </w:t>
      </w:r>
      <w:r w:rsidRPr="00F058D6">
        <w:rPr>
          <w:rFonts w:cs="Arial"/>
        </w:rPr>
        <w:t>or 940.565.2324</w:t>
      </w:r>
      <w:r>
        <w:rPr>
          <w:rFonts w:cs="Arial"/>
        </w:rPr>
        <w:t xml:space="preserve"> and obtain a ticket number</w:t>
      </w:r>
      <w:r w:rsidR="00220F6A" w:rsidRPr="00F058D6">
        <w:rPr>
          <w:rFonts w:cs="Arial"/>
        </w:rPr>
        <w:t xml:space="preserve">.  </w:t>
      </w:r>
      <w:r w:rsidRPr="00F058D6">
        <w:rPr>
          <w:rFonts w:cs="Arial"/>
        </w:rPr>
        <w:t>The instructor and the UNT Student Help Desk will work with the student to resolve any issues at the earliest possible time.</w:t>
      </w:r>
    </w:p>
    <w:p w14:paraId="72A37F87" w14:textId="12BEABED" w:rsidR="000F3B26" w:rsidRDefault="00DC38B8" w:rsidP="000F3B26">
      <w:pPr>
        <w:rPr>
          <w:rFonts w:cs="Arial"/>
          <w:iCs/>
        </w:rPr>
      </w:pPr>
      <w:r>
        <w:rPr>
          <w:rFonts w:cs="Arial"/>
          <w:iCs/>
        </w:rPr>
        <w:t xml:space="preserve">I reserve the right to use Turnitin for the </w:t>
      </w:r>
      <w:r w:rsidR="004C7569">
        <w:rPr>
          <w:rFonts w:cs="Arial"/>
          <w:iCs/>
        </w:rPr>
        <w:t>f</w:t>
      </w:r>
      <w:r>
        <w:rPr>
          <w:rFonts w:cs="Arial"/>
          <w:iCs/>
        </w:rPr>
        <w:t xml:space="preserve">inal </w:t>
      </w:r>
      <w:r w:rsidR="004C7569">
        <w:rPr>
          <w:rFonts w:cs="Arial"/>
          <w:iCs/>
        </w:rPr>
        <w:t>p</w:t>
      </w:r>
      <w:r>
        <w:rPr>
          <w:rFonts w:cs="Arial"/>
          <w:iCs/>
        </w:rPr>
        <w:t xml:space="preserve">aper and will notify the class </w:t>
      </w:r>
      <w:r w:rsidR="00B70A89">
        <w:rPr>
          <w:rFonts w:cs="Arial"/>
          <w:iCs/>
        </w:rPr>
        <w:t>prior to</w:t>
      </w:r>
      <w:r>
        <w:rPr>
          <w:rFonts w:cs="Arial"/>
          <w:iCs/>
        </w:rPr>
        <w:t xml:space="preserve"> the time the paper  is due.  Please understand, the use of Turnitin does not relieve students from being mindful of the University plagiarism policies mentioned in this document or the student handbook.</w:t>
      </w:r>
    </w:p>
    <w:p w14:paraId="2ED29B98" w14:textId="1B7FE6E1" w:rsidR="00DC38B8" w:rsidRPr="00F058D6" w:rsidRDefault="00AD052D" w:rsidP="000F3B26">
      <w:pPr>
        <w:rPr>
          <w:rFonts w:cs="Arial"/>
          <w:iCs/>
        </w:rPr>
      </w:pPr>
      <w:r>
        <w:rPr>
          <w:rFonts w:cs="Arial"/>
          <w:iCs/>
        </w:rPr>
        <w:t xml:space="preserve">With the class being evaluated on written essays, I am not offering “extra credit” work.  </w:t>
      </w:r>
    </w:p>
    <w:p w14:paraId="69FBD420" w14:textId="232468D9" w:rsidR="00F058D6" w:rsidRDefault="00F058D6" w:rsidP="00AD052D">
      <w:r w:rsidRPr="00AD052D">
        <w:rPr>
          <w:rStyle w:val="Heading3Char"/>
          <w:b/>
          <w:bCs/>
        </w:rPr>
        <w:t>Instructor Responsibilities and Feedback</w:t>
      </w:r>
      <w:r w:rsidRPr="00AD052D">
        <w:rPr>
          <w:rFonts w:cs="Arial"/>
          <w:b/>
          <w:bCs/>
          <w:iCs/>
        </w:rPr>
        <w:br/>
      </w:r>
      <w:r w:rsidR="00AD052D">
        <w:t xml:space="preserve">As an instructor encouraging thoughtful discussion in class and well written, text supported essays as my evaluative format, I welcome constructive feedback.  I expect the feedback to be mindful of the “Rules of Engagement” mentioned </w:t>
      </w:r>
      <w:r w:rsidR="00944919">
        <w:t>above and</w:t>
      </w:r>
      <w:r w:rsidR="00AD052D">
        <w:t xml:space="preserve"> will </w:t>
      </w:r>
      <w:r w:rsidR="00944919">
        <w:t>use the feedback to collaboratively improve the class atmosphere and format.</w:t>
      </w:r>
    </w:p>
    <w:p w14:paraId="40EED503" w14:textId="63E7BC6B" w:rsidR="00944919" w:rsidRPr="00F058D6" w:rsidRDefault="00944919" w:rsidP="00AD052D">
      <w:r>
        <w:t xml:space="preserve">I will make every effort to return written evaluations of the assignments within a seven (7) day period.  Should I not be able to do so, I will notify the class either through a Canvas posting or an in-class announcement.  </w:t>
      </w:r>
    </w:p>
    <w:p w14:paraId="4067B1C9" w14:textId="13425C23" w:rsidR="005C7253" w:rsidRPr="00F058D6" w:rsidRDefault="00F058D6" w:rsidP="00944919">
      <w:r w:rsidRPr="00944919">
        <w:rPr>
          <w:rStyle w:val="Heading3Char"/>
          <w:b/>
          <w:bCs/>
        </w:rPr>
        <w:t>Syllabus Change Policy</w:t>
      </w:r>
      <w:r w:rsidRPr="00F058D6">
        <w:rPr>
          <w:b/>
        </w:rPr>
        <w:br/>
      </w:r>
      <w:r w:rsidR="00944919">
        <w:t xml:space="preserve">This syllabus is a live document.  There may be changes to due dates and assignment structure throughout the semester.  Should a change be necessary, I notify the class through a Canvas posting and in class, as well.   </w:t>
      </w:r>
    </w:p>
    <w:p w14:paraId="26C15C4B" w14:textId="77777777" w:rsidR="009C256E" w:rsidRDefault="009C256E" w:rsidP="00EC6692">
      <w:pPr>
        <w:pStyle w:val="Heading2"/>
        <w:rPr>
          <w:b/>
          <w:bCs/>
        </w:rPr>
      </w:pPr>
    </w:p>
    <w:p w14:paraId="7E8DBFF6" w14:textId="4F4F0D63" w:rsidR="00F058D6" w:rsidRPr="00944919" w:rsidRDefault="009476BD" w:rsidP="00EC6692">
      <w:pPr>
        <w:pStyle w:val="Heading2"/>
        <w:rPr>
          <w:b/>
          <w:bCs/>
        </w:rPr>
      </w:pPr>
      <w:r w:rsidRPr="00944919">
        <w:rPr>
          <w:b/>
          <w:bCs/>
        </w:rPr>
        <w:t>UNT Policies</w:t>
      </w:r>
    </w:p>
    <w:p w14:paraId="381C3049" w14:textId="3EF2BE4B" w:rsidR="00EC6692" w:rsidRPr="00944919" w:rsidRDefault="00CA2745" w:rsidP="00CA2745">
      <w:pPr>
        <w:pStyle w:val="Heading3"/>
        <w:rPr>
          <w:b/>
          <w:bCs/>
        </w:rPr>
      </w:pPr>
      <w:r w:rsidRPr="00944919">
        <w:rPr>
          <w:b/>
          <w:bCs/>
        </w:rPr>
        <w:t>Academic Integrity Policy</w:t>
      </w:r>
    </w:p>
    <w:p w14:paraId="485E75E8" w14:textId="43DA6C6B" w:rsidR="00E154E5" w:rsidRDefault="00E154E5" w:rsidP="000A484F">
      <w:r w:rsidRPr="00887206">
        <w:t>Academic Integrity Standards and Consequences</w:t>
      </w:r>
      <w:r w:rsidR="00220F6A" w:rsidRPr="00887206">
        <w:t xml:space="preserve">.  </w:t>
      </w:r>
      <w:r w:rsidRPr="00887206">
        <w:t>According to UNT Policy 06.003, Student Academic Integrity, academic dishonesty occurs when students engage in behaviors including, but not limited to cheating, fabrication, facilitating academic dishonesty, forgery, plagiarism, and sabotage</w:t>
      </w:r>
      <w:r w:rsidR="00615B69" w:rsidRPr="00887206">
        <w:t xml:space="preserve">.  </w:t>
      </w:r>
      <w:r w:rsidRPr="00887206">
        <w:t>A finding of academic dishonesty may result in a range of academic penalties or sanctions ranging from admonition to expulsion from the University</w:t>
      </w:r>
      <w:r w:rsidR="00615B69" w:rsidRPr="00887206">
        <w:t xml:space="preserve">.  </w:t>
      </w:r>
      <w:r w:rsidRPr="00887206">
        <w:t>[Insert specific sanction or academic penalty for specific academic integrity violation.</w:t>
      </w:r>
      <w:r w:rsidR="00F64EB6">
        <w:t>]</w:t>
      </w:r>
    </w:p>
    <w:p w14:paraId="49FD5E79" w14:textId="7555C74E" w:rsidR="0050169A" w:rsidRPr="00944919" w:rsidRDefault="000A484F" w:rsidP="0050169A">
      <w:pPr>
        <w:pStyle w:val="Heading3"/>
        <w:rPr>
          <w:b/>
          <w:bCs/>
        </w:rPr>
      </w:pPr>
      <w:r w:rsidRPr="00944919">
        <w:rPr>
          <w:b/>
          <w:bCs/>
        </w:rPr>
        <w:t>ADA Policy</w:t>
      </w:r>
    </w:p>
    <w:p w14:paraId="1A894F81" w14:textId="36CF65F4" w:rsidR="00E154E5" w:rsidRDefault="00E154E5" w:rsidP="000A484F">
      <w:r>
        <w:t>UNT makes reasonable academic accommodation for students with disabilities</w:t>
      </w:r>
      <w:r w:rsidR="00220F6A">
        <w:t xml:space="preserve">.  </w:t>
      </w:r>
      <w:r>
        <w:t>Students seeking accommodation must first register with the Office of Disability Accommodation (ODA) to verify their eligibility</w:t>
      </w:r>
      <w:r w:rsidR="00615B69">
        <w:t xml:space="preserve">.  </w:t>
      </w:r>
      <w:r>
        <w:t>If a disability is verified, the ODA will provide a student with an accommodation letter to be delivered to faculty to begin a private discussion regarding one’s specific course needs</w:t>
      </w:r>
      <w:r w:rsidR="00615B69">
        <w:t xml:space="preserve">.  </w:t>
      </w:r>
      <w:r>
        <w:t xml:space="preserve">Students may request accommodations at any </w:t>
      </w:r>
      <w:r w:rsidR="007A0B37">
        <w:t>time;</w:t>
      </w:r>
      <w:r>
        <w:t xml:space="preserve"> however, ODA notices of accommodation should be provided as early as possible in the semester to avoid any delay in implementation</w:t>
      </w:r>
      <w:r w:rsidR="00220F6A">
        <w:t xml:space="preserve">.  </w:t>
      </w:r>
      <w:r>
        <w:t xml:space="preserve">Note that students must obtain a new letter of accommodation for every semester and must meet with each faculty member prior to </w:t>
      </w:r>
      <w:r>
        <w:lastRenderedPageBreak/>
        <w:t>implementation in each class</w:t>
      </w:r>
      <w:r w:rsidR="00615B69">
        <w:t xml:space="preserve">.  </w:t>
      </w:r>
      <w:r>
        <w:t xml:space="preserve">For additional information see the </w:t>
      </w:r>
      <w:hyperlink r:id="rId19" w:history="1">
        <w:r w:rsidRPr="00E06E54">
          <w:rPr>
            <w:rStyle w:val="Hyperlink"/>
          </w:rPr>
          <w:t>ODA website</w:t>
        </w:r>
      </w:hyperlink>
      <w:r>
        <w:t xml:space="preserve"> </w:t>
      </w:r>
      <w:r w:rsidR="00E06E54">
        <w:t>(</w:t>
      </w:r>
      <w:hyperlink r:id="rId20" w:history="1">
        <w:r w:rsidR="00B47E5C" w:rsidRPr="00B0431F">
          <w:rPr>
            <w:rStyle w:val="Hyperlink"/>
          </w:rPr>
          <w:t>https://disability.unt.edu/</w:t>
        </w:r>
      </w:hyperlink>
      <w:r w:rsidR="00E06E54">
        <w:t>).</w:t>
      </w:r>
    </w:p>
    <w:p w14:paraId="25E24BA4" w14:textId="77777777" w:rsidR="00B47E5C" w:rsidRPr="00944919" w:rsidRDefault="00B47E5C" w:rsidP="00B47E5C">
      <w:pPr>
        <w:pStyle w:val="Heading3"/>
        <w:rPr>
          <w:b/>
          <w:bCs/>
        </w:rPr>
      </w:pPr>
      <w:r w:rsidRPr="00944919">
        <w:rPr>
          <w:b/>
          <w:bCs/>
        </w:rPr>
        <w:t>Prohibition of Discrimination, Harassment, and Retaliation (Policy 16.004)</w:t>
      </w:r>
    </w:p>
    <w:p w14:paraId="09EC8062" w14:textId="67360055"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w:t>
      </w:r>
      <w:r w:rsidR="00C06A04">
        <w:t xml:space="preserve"> </w:t>
      </w:r>
      <w:r w:rsidRPr="00E872FF">
        <w:t xml:space="preserve"> The University takes active measures to prevent such conduct and investigates and takes remedial action when appropriate.</w:t>
      </w:r>
    </w:p>
    <w:p w14:paraId="3F37E608" w14:textId="77777777" w:rsidR="00E154E5" w:rsidRPr="00944919" w:rsidRDefault="00E154E5" w:rsidP="00CA2745">
      <w:pPr>
        <w:pStyle w:val="Heading3"/>
        <w:rPr>
          <w:b/>
          <w:bCs/>
        </w:rPr>
      </w:pPr>
      <w:r w:rsidRPr="00944919">
        <w:rPr>
          <w:b/>
          <w:bCs/>
        </w:rPr>
        <w:t>Emergency Notification &amp; Procedures</w:t>
      </w:r>
    </w:p>
    <w:p w14:paraId="080AD40F" w14:textId="1E677394"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w:t>
      </w:r>
      <w:r w:rsidR="00220F6A">
        <w:t xml:space="preserve">.  </w:t>
      </w:r>
      <w:r>
        <w:t>In the event of a university closure, please refer to</w:t>
      </w:r>
      <w:r w:rsidR="00E51FEC">
        <w:t xml:space="preserve"> Canvas</w:t>
      </w:r>
      <w:r>
        <w:t xml:space="preserve"> for contingency plans for covering course materials.</w:t>
      </w:r>
    </w:p>
    <w:p w14:paraId="22760B28" w14:textId="77777777" w:rsidR="00E154E5" w:rsidRPr="00944919" w:rsidRDefault="00E154E5" w:rsidP="00CA2745">
      <w:pPr>
        <w:pStyle w:val="Heading3"/>
        <w:rPr>
          <w:b/>
          <w:bCs/>
        </w:rPr>
      </w:pPr>
      <w:r w:rsidRPr="00944919">
        <w:rPr>
          <w:b/>
          <w:bCs/>
        </w:rPr>
        <w:t>Retention of Student Records</w:t>
      </w:r>
    </w:p>
    <w:p w14:paraId="2596D0DA" w14:textId="1B7BE990" w:rsidR="00E154E5" w:rsidRDefault="00E154E5" w:rsidP="00E154E5">
      <w:r>
        <w:t>Student records pertaining to this course are maintained in a secure location by the instructor of record</w:t>
      </w:r>
      <w:r w:rsidR="00220F6A">
        <w:t xml:space="preserve">.  </w:t>
      </w:r>
      <w:r>
        <w:t>All records such as exams, answer sheets (with keys), and written papers submitted during the duration of the course are kept for at least one calendar year after course completion</w:t>
      </w:r>
      <w:r w:rsidR="00615B69">
        <w:t xml:space="preserve">.  </w:t>
      </w:r>
      <w:r>
        <w:t xml:space="preserve">Course work completed via the </w:t>
      </w:r>
      <w:r w:rsidR="00E51FEC">
        <w:t xml:space="preserve">Canvas </w:t>
      </w:r>
      <w:r>
        <w:t>online system, including grading information and comments, is also stored in a safe electronic environment for one year</w:t>
      </w:r>
      <w:r w:rsidR="00615B69">
        <w:t xml:space="preserve">.  </w:t>
      </w:r>
      <w:r>
        <w:t>Students have the right to view their individual record; however, information about student’s records will not be divulged to other individuals without proper written consent</w:t>
      </w:r>
      <w:r w:rsidR="00615B69">
        <w:t xml:space="preserve">.  </w:t>
      </w:r>
      <w:r>
        <w:t>Students are encouraged to review the Public Information Policy and the Family Educational Rights and Privacy Act (FERPA) laws and the University’s policy</w:t>
      </w:r>
      <w:r w:rsidR="00615B69">
        <w:t xml:space="preserve">.  </w:t>
      </w:r>
      <w:r>
        <w:t xml:space="preserve">See UNT Policy 10.10, Records Management and Retention for additional information. </w:t>
      </w:r>
    </w:p>
    <w:p w14:paraId="25D71470" w14:textId="77777777" w:rsidR="00E154E5" w:rsidRPr="00944919" w:rsidRDefault="00E154E5" w:rsidP="00CA2745">
      <w:pPr>
        <w:pStyle w:val="Heading3"/>
        <w:rPr>
          <w:b/>
          <w:bCs/>
        </w:rPr>
      </w:pPr>
      <w:r w:rsidRPr="00944919">
        <w:rPr>
          <w:b/>
          <w:bCs/>
        </w:rPr>
        <w:t>Acceptable Student Behavior</w:t>
      </w:r>
    </w:p>
    <w:p w14:paraId="4737CCFA" w14:textId="07AF19F7" w:rsidR="00E154E5" w:rsidRDefault="00E154E5" w:rsidP="00E154E5">
      <w:r>
        <w:t>Student behavior that interferes with an instructor’s ability to conduct a class or other students' opportunity to learn is unacceptable and disruptive and will not be tolerated in any instructional forum at UNT</w:t>
      </w:r>
      <w:r w:rsidR="00220F6A">
        <w:t xml:space="preserve">.  </w:t>
      </w:r>
      <w:r>
        <w:t>Students engaging in unacceptable behavior will be directed to leave the classroom and the instructor may refer the student to the Dean of Students to consider whether the student's conduct violated the Code of Student Conduct</w:t>
      </w:r>
      <w:r w:rsidR="00615B69">
        <w:t xml:space="preserve">.  </w:t>
      </w:r>
      <w:r>
        <w:t xml:space="preserve">The University's expectations for student conduct apply to all instructional forums, including University and electronic classroom, labs, discussion groups, field trips, </w:t>
      </w:r>
      <w:r w:rsidR="00615B69">
        <w:t xml:space="preserve">etc.  </w:t>
      </w:r>
      <w:r w:rsidR="00853CA2">
        <w:t>Visit UNT’s</w:t>
      </w:r>
      <w:r>
        <w:t xml:space="preserve"> </w:t>
      </w:r>
      <w:hyperlink r:id="rId21"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944919" w:rsidRDefault="00E154E5" w:rsidP="00CA2745">
      <w:pPr>
        <w:pStyle w:val="Heading3"/>
        <w:rPr>
          <w:b/>
          <w:bCs/>
        </w:rPr>
      </w:pPr>
      <w:r w:rsidRPr="00944919">
        <w:rPr>
          <w:b/>
          <w:bCs/>
        </w:rPr>
        <w:t>Access to Information - Eagle Connect</w:t>
      </w:r>
    </w:p>
    <w:p w14:paraId="43D82B27" w14:textId="10AD4B97" w:rsidR="00E154E5" w:rsidRDefault="00E154E5" w:rsidP="00E154E5">
      <w:r>
        <w:t xml:space="preserve">Students’ access point for business and academic services at UNT is located at: </w:t>
      </w:r>
      <w:hyperlink r:id="rId22" w:history="1">
        <w:r w:rsidRPr="00485B96">
          <w:rPr>
            <w:rStyle w:val="Hyperlink"/>
          </w:rPr>
          <w:t>my.unt.edu</w:t>
        </w:r>
      </w:hyperlink>
      <w:r w:rsidR="00220F6A">
        <w:t xml:space="preserve">.  </w:t>
      </w:r>
      <w:r>
        <w:t>All official communication from the University will be delivered to a student’s Eagle Connect account</w:t>
      </w:r>
      <w:r w:rsidR="00615B69">
        <w:t xml:space="preserve">.  </w:t>
      </w:r>
      <w:r>
        <w:t>For more information, please visit the website that explains Eagle Connect and how to forward e-mail</w:t>
      </w:r>
      <w:r w:rsidR="00BC0019">
        <w:t xml:space="preserve"> </w:t>
      </w:r>
      <w:hyperlink r:id="rId23"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944919" w:rsidRDefault="00E154E5" w:rsidP="00CA2745">
      <w:pPr>
        <w:pStyle w:val="Heading3"/>
        <w:rPr>
          <w:b/>
          <w:bCs/>
        </w:rPr>
      </w:pPr>
      <w:r w:rsidRPr="00944919">
        <w:rPr>
          <w:b/>
          <w:bCs/>
        </w:rPr>
        <w:t>Student Evaluation Administration Dates</w:t>
      </w:r>
    </w:p>
    <w:p w14:paraId="2AD8F316" w14:textId="01D253E1" w:rsidR="00E154E5" w:rsidRDefault="00E154E5" w:rsidP="00E154E5">
      <w:r>
        <w:t>Student feedback is important and an essential part of participation in this course</w:t>
      </w:r>
      <w:r w:rsidR="00220F6A">
        <w:t xml:space="preserve">.  </w:t>
      </w:r>
      <w:r>
        <w:t>The student evaluation of instruction is a requirement for all organized classes at UNT</w:t>
      </w:r>
      <w:r w:rsidR="00615B69">
        <w:t xml:space="preserve">.  </w:t>
      </w:r>
      <w:r>
        <w:t xml:space="preserve">The survey will be made </w:t>
      </w:r>
      <w:r>
        <w:lastRenderedPageBreak/>
        <w:t>available during weeks 13, 14 and 15</w:t>
      </w:r>
      <w:r w:rsidR="00620731">
        <w:t xml:space="preserve">. </w:t>
      </w:r>
      <w:r w:rsidR="00620731">
        <w:rPr>
          <w:shd w:val="clear" w:color="auto" w:fill="FFFFFF"/>
        </w:rPr>
        <w:t xml:space="preserve">The </w:t>
      </w:r>
      <w:r w:rsidR="00D04C58">
        <w:rPr>
          <w:shd w:val="clear" w:color="auto" w:fill="FFFFFF"/>
        </w:rPr>
        <w:t>Fall</w:t>
      </w:r>
      <w:r w:rsidR="00620731">
        <w:rPr>
          <w:shd w:val="clear" w:color="auto" w:fill="FFFFFF"/>
        </w:rPr>
        <w:t xml:space="preserve"> 202</w:t>
      </w:r>
      <w:r w:rsidR="00B70A89">
        <w:rPr>
          <w:shd w:val="clear" w:color="auto" w:fill="FFFFFF"/>
        </w:rPr>
        <w:t>2</w:t>
      </w:r>
      <w:r w:rsidR="00620731">
        <w:rPr>
          <w:shd w:val="clear" w:color="auto" w:fill="FFFFFF"/>
        </w:rPr>
        <w:t xml:space="preserve"> SPOT evaluations will be open</w:t>
      </w:r>
      <w:r w:rsidR="00B70A89">
        <w:rPr>
          <w:shd w:val="clear" w:color="auto" w:fill="FFFFFF"/>
        </w:rPr>
        <w:t xml:space="preserve"> </w:t>
      </w:r>
      <w:r w:rsidR="00D04C58">
        <w:rPr>
          <w:shd w:val="clear" w:color="auto" w:fill="FFFFFF"/>
        </w:rPr>
        <w:t xml:space="preserve">11/21/2022 through 12/8/2022.  </w:t>
      </w:r>
      <w:r>
        <w:t xml:space="preserve">Students will receive an email from "UNT SPOT Course Evaluations via </w:t>
      </w:r>
      <w:r w:rsidR="00592F39">
        <w:t>IA System</w:t>
      </w:r>
      <w:r>
        <w:t xml:space="preserve"> Notification"</w:t>
      </w:r>
      <w:r w:rsidR="00D04C58">
        <w:t xml:space="preserve"> </w:t>
      </w:r>
      <w:r w:rsidR="00592F39">
        <w:t xml:space="preserve"> </w:t>
      </w:r>
      <w:r>
        <w:t>(</w:t>
      </w:r>
      <w:hyperlink r:id="rId24" w:history="1">
        <w:r w:rsidRPr="00485B96">
          <w:rPr>
            <w:rStyle w:val="Hyperlink"/>
          </w:rPr>
          <w:t>no-reply@iasystem.org</w:t>
        </w:r>
      </w:hyperlink>
      <w:r>
        <w:t>) with the survey link. Students should look for the email in their UNT email inbox</w:t>
      </w:r>
      <w:r w:rsidR="00615B69">
        <w:t xml:space="preserve">.  </w:t>
      </w:r>
      <w:r>
        <w:t>Simply click on the link and complete the survey</w:t>
      </w:r>
      <w:r w:rsidR="00615B69">
        <w:t xml:space="preserve">.  </w:t>
      </w:r>
      <w:r>
        <w:t xml:space="preserve">Once students complete the </w:t>
      </w:r>
      <w:r w:rsidR="005F19F5">
        <w:t>survey,</w:t>
      </w:r>
      <w:r>
        <w:t xml:space="preserve"> they will receive a confirmation email that the survey has been submitted</w:t>
      </w:r>
      <w:r w:rsidR="00220F6A">
        <w:t xml:space="preserve">.  </w:t>
      </w:r>
      <w:r>
        <w:t xml:space="preserve">For additional information, please visit the </w:t>
      </w:r>
      <w:hyperlink r:id="rId25"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6" w:history="1">
        <w:r w:rsidRPr="00485B96">
          <w:rPr>
            <w:rStyle w:val="Hyperlink"/>
          </w:rPr>
          <w:t>spot@unt.edu</w:t>
        </w:r>
      </w:hyperlink>
      <w:r>
        <w:t>.</w:t>
      </w:r>
    </w:p>
    <w:p w14:paraId="5FF264E3" w14:textId="20928820" w:rsidR="00E154E5" w:rsidRPr="00620731" w:rsidRDefault="00DE6A56" w:rsidP="00CA2745">
      <w:pPr>
        <w:pStyle w:val="Heading3"/>
        <w:rPr>
          <w:b/>
          <w:bCs/>
        </w:rPr>
      </w:pPr>
      <w:r w:rsidRPr="00620731">
        <w:rPr>
          <w:b/>
          <w:bCs/>
        </w:rPr>
        <w:t>Survivor Advocacy</w:t>
      </w:r>
    </w:p>
    <w:p w14:paraId="0248A541" w14:textId="19756B9A" w:rsidR="00A65EF1" w:rsidRPr="00A65EF1" w:rsidRDefault="00A65EF1" w:rsidP="00A65EF1">
      <w:r w:rsidRPr="00A65EF1">
        <w:t>UNT is committed to providing a safe learning environment free of all forms of sexual misconduct</w:t>
      </w:r>
      <w:r w:rsidR="00220F6A" w:rsidRPr="00A65EF1">
        <w:t xml:space="preserve">.  </w:t>
      </w:r>
      <w:r w:rsidRPr="00A65EF1">
        <w:t xml:space="preserve">Federal laws and UNT policies prohibit discrimination </w:t>
      </w:r>
      <w:r w:rsidR="00220F6A" w:rsidRPr="00A65EF1">
        <w:t>based on</w:t>
      </w:r>
      <w:r w:rsidRPr="00A65EF1">
        <w:t xml:space="preserve"> sex as well as sexual misconduct</w:t>
      </w:r>
      <w:r w:rsidR="00220F6A" w:rsidRPr="00A65EF1">
        <w:t xml:space="preserve">.  </w:t>
      </w:r>
      <w:r w:rsidRPr="00A65EF1">
        <w:t>If you or someone you know is experiencing sexual harassment, relationship violence, stalking and/or sexual assault, there are campus resources available to provide support and assistance</w:t>
      </w:r>
      <w:r w:rsidR="00615B69" w:rsidRPr="00A65EF1">
        <w:t xml:space="preserve">.  </w:t>
      </w:r>
      <w:r w:rsidRPr="00A65EF1">
        <w:t xml:space="preserve">The Survivor Advocates can be reached at </w:t>
      </w:r>
      <w:hyperlink r:id="rId27" w:history="1">
        <w:r w:rsidRPr="00A65EF1">
          <w:rPr>
            <w:rStyle w:val="Hyperlink"/>
            <w:color w:val="auto"/>
          </w:rPr>
          <w:t>SurvivorAdvocate@unt.edu</w:t>
        </w:r>
      </w:hyperlink>
      <w:r w:rsidRPr="00A65EF1">
        <w:t xml:space="preserve"> or by calling the Dean of Students Office at 940-5652648.</w:t>
      </w:r>
    </w:p>
    <w:p w14:paraId="584868B3" w14:textId="14DB870F" w:rsidR="00E154E5" w:rsidRPr="00620731" w:rsidRDefault="00E154E5" w:rsidP="00CA2745">
      <w:pPr>
        <w:pStyle w:val="Heading3"/>
        <w:rPr>
          <w:b/>
          <w:bCs/>
        </w:rPr>
      </w:pPr>
      <w:r w:rsidRPr="00620731">
        <w:rPr>
          <w:b/>
          <w:bCs/>
        </w:rPr>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336A18EC" w:rsidR="00E154E5" w:rsidRPr="00C02064" w:rsidRDefault="00E154E5" w:rsidP="00E154E5">
      <w:r w:rsidRPr="00C02064">
        <w:t xml:space="preserve">To read detailed Immigration and Customs Enforcement regulations for F-1 students taking online courses, please go to the </w:t>
      </w:r>
      <w:hyperlink r:id="rId28"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00615B69" w:rsidRPr="00C02064">
        <w:t xml:space="preserve">.  </w:t>
      </w:r>
      <w:r w:rsidRPr="00C02064">
        <w:t>The specific portion concerning distance education courses is located at Title 8 CFR 214.2 Paragraph (f)(6)(i)(G).</w:t>
      </w:r>
    </w:p>
    <w:p w14:paraId="5650389E" w14:textId="77777777" w:rsidR="00E154E5" w:rsidRPr="00C02064" w:rsidRDefault="00E154E5" w:rsidP="00E154E5">
      <w:r w:rsidRPr="00C02064">
        <w:t xml:space="preserve">The paragraph reads: </w:t>
      </w:r>
    </w:p>
    <w:p w14:paraId="5E98E72E" w14:textId="41A6720A"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w:t>
      </w:r>
      <w:r w:rsidR="00220F6A" w:rsidRPr="00C02064">
        <w:t xml:space="preserve">.  </w:t>
      </w:r>
      <w:r w:rsidRPr="00C02064">
        <w:t>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2291CB7B" w:rsidR="00E154E5" w:rsidRPr="00C02064" w:rsidRDefault="00E154E5" w:rsidP="00E154E5">
      <w:r w:rsidRPr="00C02064">
        <w:t>To comply with immigration regulations, an F-1 visa holder within the United States may need to engage in an on-campus experiential component for this course</w:t>
      </w:r>
      <w:r w:rsidR="00615B69" w:rsidRPr="00C02064">
        <w:t xml:space="preserve">.  </w:t>
      </w:r>
      <w:r w:rsidRPr="00C02064">
        <w:t>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lastRenderedPageBreak/>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9" w:history="1">
        <w:r w:rsidRPr="00C02064">
          <w:rPr>
            <w:rStyle w:val="Hyperlink"/>
          </w:rPr>
          <w:t>internationaladvising@unt.edu</w:t>
        </w:r>
      </w:hyperlink>
      <w:r w:rsidRPr="00C02064">
        <w:t>) to get clarification before the one-week deadline.</w:t>
      </w:r>
    </w:p>
    <w:p w14:paraId="415BEA42" w14:textId="5F247DAB" w:rsidR="00E154E5" w:rsidRPr="00620731" w:rsidRDefault="00E154E5" w:rsidP="00CA2745">
      <w:pPr>
        <w:pStyle w:val="Heading3"/>
        <w:rPr>
          <w:b/>
          <w:bCs/>
        </w:rPr>
      </w:pPr>
      <w:r w:rsidRPr="00620731">
        <w:rPr>
          <w:b/>
          <w:bCs/>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30"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620731" w:rsidRDefault="00E154E5" w:rsidP="00CA2745">
      <w:pPr>
        <w:pStyle w:val="Heading3"/>
        <w:rPr>
          <w:b/>
          <w:bCs/>
        </w:rPr>
      </w:pPr>
      <w:r w:rsidRPr="00620731">
        <w:rPr>
          <w:b/>
          <w:bCs/>
        </w:rPr>
        <w:t>Use of Student Work</w:t>
      </w:r>
    </w:p>
    <w:p w14:paraId="1980D0E8" w14:textId="33F83BB0" w:rsidR="00E154E5" w:rsidRDefault="00E154E5" w:rsidP="00E154E5">
      <w:r>
        <w:t>A student owns the copyright for all work (</w:t>
      </w:r>
      <w:r w:rsidR="005F19F5">
        <w:t>e.g.,</w:t>
      </w:r>
      <w:r>
        <w:t xml:space="preserve"> software, photographs, reports, presentations, and email postings) he or she creates within a class and the University is not entitled to use any student work without the student’s permission unless </w:t>
      </w:r>
      <w:r w:rsidR="005F19F5">
        <w:t>all</w:t>
      </w:r>
      <w:r>
        <w:t xml:space="preserve">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5D817810" w:rsidR="00E154E5" w:rsidRDefault="00E154E5" w:rsidP="00E154E5">
      <w:r>
        <w:t xml:space="preserve">If the use of the work does not meet </w:t>
      </w:r>
      <w:r w:rsidR="005F19F5">
        <w:t>all</w:t>
      </w:r>
      <w:r>
        <w:t xml:space="preserve">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65497AFF" w:rsidR="00E154E5" w:rsidRDefault="00E154E5" w:rsidP="00E154E5">
      <w:pPr>
        <w:rPr>
          <w:b/>
        </w:rPr>
      </w:pPr>
      <w:r w:rsidRPr="00986ECF">
        <w:rPr>
          <w:b/>
        </w:rPr>
        <w:t xml:space="preserve">Transmission and Recording of Student Images in </w:t>
      </w:r>
      <w:r w:rsidR="007A0B37" w:rsidRPr="00986ECF">
        <w:rPr>
          <w:b/>
        </w:rPr>
        <w:t>Electronically Delivered</w:t>
      </w:r>
      <w:r w:rsidRPr="00986ECF">
        <w:rPr>
          <w:b/>
        </w:rPr>
        <w:t xml:space="preserve">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10CCA502"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 xml:space="preserve">he or she must obtain permission from the student using a signed release </w:t>
      </w:r>
      <w:r w:rsidR="00615B69">
        <w:t>to</w:t>
      </w:r>
      <w:r>
        <w:t xml:space="preserve"> use the recording for future classes in accordance with the Use of Student-Created Work guidelines above.</w:t>
      </w:r>
    </w:p>
    <w:p w14:paraId="1C7E842A" w14:textId="05CC780E" w:rsidR="00E154E5" w:rsidRDefault="00E154E5" w:rsidP="00E154E5">
      <w:pPr>
        <w:numPr>
          <w:ilvl w:val="0"/>
          <w:numId w:val="17"/>
        </w:numPr>
        <w:spacing w:after="200" w:line="276" w:lineRule="auto"/>
      </w:pPr>
      <w:r>
        <w:t xml:space="preserve">Instructors who video-record their class lectures with the intention of re-using some or all of recordings for future class offerings must notify students on the course syllabus if students' </w:t>
      </w:r>
      <w:r>
        <w:lastRenderedPageBreak/>
        <w:t>images may appear on video</w:t>
      </w:r>
      <w:r w:rsidR="00615B69">
        <w:t xml:space="preserve">.  </w:t>
      </w:r>
      <w:r>
        <w:t>Instructors are also advised to provide accommodation for students who do not wish to appear in class recordings.</w:t>
      </w:r>
    </w:p>
    <w:p w14:paraId="3CA0FAFA" w14:textId="6F74F446" w:rsidR="00E154E5" w:rsidRDefault="00E154E5" w:rsidP="00E154E5">
      <w:pPr>
        <w:ind w:left="720"/>
      </w:pPr>
      <w:r>
        <w:t>Example: This course employs lecture capture technology to record class sessions</w:t>
      </w:r>
      <w:r w:rsidR="00615B69">
        <w:t xml:space="preserve">.  </w:t>
      </w:r>
      <w:r>
        <w:t>Students may occasionally appear on video</w:t>
      </w:r>
      <w:r w:rsidR="00615B69">
        <w:t xml:space="preserve">.  </w:t>
      </w:r>
      <w:r>
        <w:t>The lecture recordings will be available to you for study purposes and may also be reused in future course offerings.</w:t>
      </w:r>
    </w:p>
    <w:p w14:paraId="06C919BF" w14:textId="55DDEFC7" w:rsidR="00E154E5" w:rsidRDefault="00E154E5" w:rsidP="00E154E5">
      <w:r>
        <w:t>No notification is needed if only audio and slide capture is used or if the video only records the instructor's image</w:t>
      </w:r>
      <w:r w:rsidR="00615B69">
        <w:t xml:space="preserve">.  </w:t>
      </w:r>
      <w:r>
        <w:t>However, the instructor is encouraged to let students know the recordings will be available to them for study purposes.</w:t>
      </w:r>
    </w:p>
    <w:p w14:paraId="1A6F7D28" w14:textId="63263F0D" w:rsidR="00757C85" w:rsidRDefault="00757C85" w:rsidP="00757C85">
      <w:pPr>
        <w:pStyle w:val="Heading3"/>
      </w:pPr>
      <w:r w:rsidRPr="00C65463">
        <w:rPr>
          <w:color w:val="FF0000"/>
          <w:u w:val="single"/>
        </w:rPr>
        <w:t>Class Recordings &amp; Student Likenesses</w:t>
      </w:r>
      <w:r w:rsidR="00997BCE" w:rsidRPr="00C65463">
        <w:rPr>
          <w:color w:val="FF0000"/>
        </w:rPr>
        <w:t xml:space="preserve"> </w:t>
      </w:r>
    </w:p>
    <w:p w14:paraId="28B8A07B" w14:textId="5DC2468D" w:rsidR="00997BCE" w:rsidRPr="00C65463" w:rsidRDefault="00997BCE" w:rsidP="00997BCE">
      <w:pPr>
        <w:rPr>
          <w:color w:val="FF0000"/>
        </w:rPr>
      </w:pPr>
      <w:r w:rsidRPr="00C65463">
        <w:rPr>
          <w:color w:val="FF0000"/>
        </w:rPr>
        <w:t xml:space="preserve">Synchronous (live) sessions in this course </w:t>
      </w:r>
      <w:r w:rsidR="00620731">
        <w:rPr>
          <w:color w:val="FF0000"/>
        </w:rPr>
        <w:t>may</w:t>
      </w:r>
      <w:r w:rsidRPr="00C65463">
        <w:rPr>
          <w:color w:val="FF0000"/>
        </w:rPr>
        <w:t xml:space="preserve"> be recorded for students enrolled in this class section to refer to throughout the semester</w:t>
      </w:r>
      <w:r w:rsidR="00220F6A" w:rsidRPr="00C65463">
        <w:rPr>
          <w:color w:val="FF0000"/>
        </w:rPr>
        <w:t xml:space="preserve">.  </w:t>
      </w:r>
      <w:r w:rsidRPr="00C65463">
        <w:rPr>
          <w:color w:val="FF0000"/>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w:t>
      </w:r>
      <w:r w:rsidR="00615B69" w:rsidRPr="00C65463">
        <w:rPr>
          <w:color w:val="FF0000"/>
        </w:rPr>
        <w:t xml:space="preserve">.  </w:t>
      </w:r>
      <w:r w:rsidRPr="00C65463">
        <w:rPr>
          <w:color w:val="FF0000"/>
        </w:rPr>
        <w:t>Failing to follow this restriction is a violation of the UNT Code of Student Conduct and could lead to disciplinary action.</w:t>
      </w:r>
    </w:p>
    <w:p w14:paraId="705184B6" w14:textId="38FF4DBA" w:rsidR="00B9294D" w:rsidRPr="00620731" w:rsidRDefault="00B9294D" w:rsidP="00B9294D">
      <w:pPr>
        <w:pStyle w:val="Heading2"/>
        <w:rPr>
          <w:b/>
          <w:bCs/>
        </w:rPr>
      </w:pPr>
      <w:r w:rsidRPr="00620731">
        <w:rPr>
          <w:b/>
          <w:bCs/>
        </w:rPr>
        <w:t xml:space="preserve">Academic Support </w:t>
      </w:r>
      <w:r w:rsidR="00250E78" w:rsidRPr="00620731">
        <w:rPr>
          <w:b/>
          <w:bCs/>
        </w:rPr>
        <w:t>&amp;</w:t>
      </w:r>
      <w:r w:rsidRPr="00620731">
        <w:rPr>
          <w:b/>
          <w:bCs/>
        </w:rPr>
        <w:t xml:space="preserve"> Student Services</w:t>
      </w:r>
    </w:p>
    <w:p w14:paraId="025D3587" w14:textId="2859D0AE" w:rsidR="00B9294D" w:rsidRPr="00620731" w:rsidRDefault="00B9294D" w:rsidP="00B9294D">
      <w:pPr>
        <w:pStyle w:val="Heading3"/>
        <w:rPr>
          <w:b/>
          <w:bCs/>
        </w:rPr>
      </w:pPr>
      <w:r w:rsidRPr="00620731">
        <w:rPr>
          <w:b/>
          <w:bCs/>
        </w:rPr>
        <w:t>Student Support Services</w:t>
      </w:r>
    </w:p>
    <w:p w14:paraId="18A75A96" w14:textId="00DEE6EF" w:rsidR="00DC43B6" w:rsidRPr="00DC43B6" w:rsidRDefault="00DC43B6" w:rsidP="00DC43B6">
      <w:pPr>
        <w:pStyle w:val="Heading4"/>
      </w:pPr>
      <w:r>
        <w:t>Mental Health</w:t>
      </w:r>
    </w:p>
    <w:p w14:paraId="4CDB35D0" w14:textId="36158B50"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w:t>
      </w:r>
      <w:r w:rsidR="00615B69">
        <w:t xml:space="preserve">.  </w:t>
      </w:r>
      <w:r>
        <w:t>Listed below are several resources on campus that can support your academic success and mental well-being:</w:t>
      </w:r>
    </w:p>
    <w:p w14:paraId="10AC4821" w14:textId="77777777" w:rsidR="00B9294D" w:rsidRDefault="00492042" w:rsidP="00B9294D">
      <w:pPr>
        <w:pStyle w:val="ListParagraph"/>
        <w:numPr>
          <w:ilvl w:val="0"/>
          <w:numId w:val="20"/>
        </w:numPr>
      </w:pPr>
      <w:hyperlink r:id="rId31"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492042" w:rsidP="00B9294D">
      <w:pPr>
        <w:pStyle w:val="ListParagraph"/>
        <w:numPr>
          <w:ilvl w:val="0"/>
          <w:numId w:val="20"/>
        </w:numPr>
      </w:pPr>
      <w:hyperlink r:id="rId32"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492042" w:rsidP="00B9294D">
      <w:pPr>
        <w:pStyle w:val="ListParagraph"/>
        <w:numPr>
          <w:ilvl w:val="0"/>
          <w:numId w:val="20"/>
        </w:numPr>
      </w:pPr>
      <w:hyperlink r:id="rId33"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492042" w:rsidP="00B9294D">
      <w:pPr>
        <w:pStyle w:val="ListParagraph"/>
        <w:numPr>
          <w:ilvl w:val="0"/>
          <w:numId w:val="20"/>
        </w:numPr>
      </w:pPr>
      <w:hyperlink r:id="rId34"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492042" w:rsidP="00B9294D">
      <w:pPr>
        <w:pStyle w:val="ListParagraph"/>
        <w:numPr>
          <w:ilvl w:val="0"/>
          <w:numId w:val="20"/>
        </w:numPr>
      </w:pPr>
      <w:hyperlink r:id="rId35"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Default="00DC43B6" w:rsidP="00DC43B6">
      <w:pPr>
        <w:pStyle w:val="Heading4"/>
      </w:pPr>
      <w:r>
        <w:t>Chosen Names</w:t>
      </w:r>
    </w:p>
    <w:p w14:paraId="1FAD8024" w14:textId="1E209552" w:rsidR="00DC43B6" w:rsidRPr="00B47E5C" w:rsidRDefault="00DC43B6" w:rsidP="00DC43B6">
      <w:r w:rsidRPr="00B47E5C">
        <w:t xml:space="preserve">A </w:t>
      </w:r>
      <w:r>
        <w:t xml:space="preserve">chosen name is a </w:t>
      </w:r>
      <w:r w:rsidRPr="00B47E5C">
        <w:t>name that a person goes by that may or may not match their legal name</w:t>
      </w:r>
      <w:r w:rsidR="00615B69" w:rsidRPr="00B47E5C">
        <w:t>.</w:t>
      </w:r>
      <w:r w:rsidR="00615B69">
        <w:t xml:space="preserve">  </w:t>
      </w:r>
      <w:r>
        <w:t>If you have a chosen name that is different from your legal name and would like that to be used in class, please let the instructor know</w:t>
      </w:r>
      <w:r w:rsidR="00615B69">
        <w:t xml:space="preserve">.  </w:t>
      </w:r>
      <w:r>
        <w:t>Below is a list of resources for updating your chosen name at UNT.</w:t>
      </w:r>
    </w:p>
    <w:p w14:paraId="5E199B5D" w14:textId="07D86D59" w:rsidR="00DC43B6" w:rsidRPr="00BA168A" w:rsidRDefault="00492042" w:rsidP="00DC43B6">
      <w:pPr>
        <w:pStyle w:val="ListParagraph"/>
        <w:numPr>
          <w:ilvl w:val="0"/>
          <w:numId w:val="28"/>
        </w:numPr>
      </w:pPr>
      <w:hyperlink r:id="rId36" w:history="1">
        <w:r w:rsidR="00DC43B6" w:rsidRPr="00EA46CA">
          <w:rPr>
            <w:rStyle w:val="Hyperlink"/>
          </w:rPr>
          <w:t>UNT Records</w:t>
        </w:r>
      </w:hyperlink>
    </w:p>
    <w:p w14:paraId="16460839" w14:textId="03FA6DF9" w:rsidR="00DC43B6" w:rsidRPr="00BA168A" w:rsidRDefault="00492042" w:rsidP="00DC43B6">
      <w:pPr>
        <w:pStyle w:val="ListParagraph"/>
        <w:numPr>
          <w:ilvl w:val="0"/>
          <w:numId w:val="28"/>
        </w:numPr>
      </w:pPr>
      <w:hyperlink r:id="rId37" w:history="1">
        <w:r w:rsidR="00DC43B6" w:rsidRPr="00EA46CA">
          <w:rPr>
            <w:rStyle w:val="Hyperlink"/>
          </w:rPr>
          <w:t>UNT ID Card</w:t>
        </w:r>
      </w:hyperlink>
    </w:p>
    <w:p w14:paraId="444ACF12" w14:textId="5045D040" w:rsidR="00DC43B6" w:rsidRPr="00BA168A" w:rsidRDefault="00492042" w:rsidP="00DC43B6">
      <w:pPr>
        <w:pStyle w:val="ListParagraph"/>
        <w:numPr>
          <w:ilvl w:val="0"/>
          <w:numId w:val="28"/>
        </w:numPr>
      </w:pPr>
      <w:hyperlink r:id="rId38" w:history="1">
        <w:r w:rsidR="00DC43B6" w:rsidRPr="00EA46CA">
          <w:rPr>
            <w:rStyle w:val="Hyperlink"/>
          </w:rPr>
          <w:t>UNT Email Address</w:t>
        </w:r>
      </w:hyperlink>
    </w:p>
    <w:p w14:paraId="6E875CFA" w14:textId="0B713D3B" w:rsidR="00157417" w:rsidRPr="00157417" w:rsidRDefault="00492042" w:rsidP="00157417">
      <w:pPr>
        <w:pStyle w:val="ListParagraph"/>
        <w:numPr>
          <w:ilvl w:val="0"/>
          <w:numId w:val="28"/>
        </w:numPr>
        <w:rPr>
          <w:rStyle w:val="Hyperlink"/>
          <w:color w:val="auto"/>
          <w:u w:val="none"/>
        </w:rPr>
      </w:pPr>
      <w:hyperlink r:id="rId39" w:history="1">
        <w:r w:rsidR="00DC43B6" w:rsidRPr="00EA46CA">
          <w:rPr>
            <w:rStyle w:val="Hyperlink"/>
          </w:rPr>
          <w:t>Legal Name</w:t>
        </w:r>
      </w:hyperlink>
    </w:p>
    <w:p w14:paraId="1246C55F" w14:textId="48BCE280" w:rsidR="00157417" w:rsidRPr="00157417" w:rsidRDefault="00157417" w:rsidP="00157417">
      <w:pPr>
        <w:rPr>
          <w:i/>
          <w:iCs/>
        </w:rPr>
      </w:pPr>
      <w:r w:rsidRPr="00157417">
        <w:rPr>
          <w:i/>
          <w:iCs/>
        </w:rPr>
        <w:lastRenderedPageBreak/>
        <w:t>*UNT euIDs cannot be changed at this time</w:t>
      </w:r>
      <w:r w:rsidR="00615B69" w:rsidRPr="00157417">
        <w:rPr>
          <w:i/>
          <w:iCs/>
        </w:rPr>
        <w:t xml:space="preserve">.  </w:t>
      </w:r>
      <w:r w:rsidRPr="00157417">
        <w:rPr>
          <w:i/>
          <w:iCs/>
        </w:rPr>
        <w:t>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4F7851"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w:t>
      </w:r>
      <w:r w:rsidR="00615B69" w:rsidRPr="009F0D94">
        <w:t xml:space="preserve">.  </w:t>
      </w:r>
      <w:r w:rsidRPr="009F0D94">
        <w:t xml:space="preserve">Just as we ask and </w:t>
      </w:r>
      <w:r w:rsidR="00615B69" w:rsidRPr="009F0D94">
        <w:t>do not</w:t>
      </w:r>
      <w:r w:rsidRPr="009F0D94">
        <w:t xml:space="preserve"> assume someone’s name, we should also ask and not assume someone’s pronouns.</w:t>
      </w:r>
      <w:r>
        <w:t xml:space="preserve"> </w:t>
      </w:r>
    </w:p>
    <w:p w14:paraId="0F033942" w14:textId="77777777" w:rsidR="00DC43B6" w:rsidRDefault="00DC43B6" w:rsidP="00DC43B6">
      <w:r>
        <w:t xml:space="preserve">You can </w:t>
      </w:r>
      <w:hyperlink r:id="rId40"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492042" w:rsidP="00DC43B6">
      <w:pPr>
        <w:pStyle w:val="ListParagraph"/>
        <w:numPr>
          <w:ilvl w:val="0"/>
          <w:numId w:val="29"/>
        </w:numPr>
      </w:pPr>
      <w:hyperlink r:id="rId41" w:history="1">
        <w:r w:rsidR="00DC43B6" w:rsidRPr="00912FCE">
          <w:rPr>
            <w:rStyle w:val="Hyperlink"/>
          </w:rPr>
          <w:t>What are pronouns and why are they important?</w:t>
        </w:r>
      </w:hyperlink>
    </w:p>
    <w:p w14:paraId="5E7F1F87" w14:textId="77777777" w:rsidR="00DC43B6" w:rsidRDefault="00492042" w:rsidP="00DC43B6">
      <w:pPr>
        <w:pStyle w:val="ListParagraph"/>
        <w:numPr>
          <w:ilvl w:val="0"/>
          <w:numId w:val="29"/>
        </w:numPr>
      </w:pPr>
      <w:hyperlink r:id="rId42" w:history="1">
        <w:r w:rsidR="00DC43B6" w:rsidRPr="00912FCE">
          <w:rPr>
            <w:rStyle w:val="Hyperlink"/>
          </w:rPr>
          <w:t>How do I use pronouns?</w:t>
        </w:r>
      </w:hyperlink>
    </w:p>
    <w:p w14:paraId="4DE95FAD" w14:textId="77777777" w:rsidR="00DC43B6" w:rsidRDefault="00492042" w:rsidP="00DC43B6">
      <w:pPr>
        <w:pStyle w:val="ListParagraph"/>
        <w:numPr>
          <w:ilvl w:val="0"/>
          <w:numId w:val="29"/>
        </w:numPr>
      </w:pPr>
      <w:hyperlink r:id="rId43" w:history="1">
        <w:r w:rsidR="00DC43B6" w:rsidRPr="00912FCE">
          <w:rPr>
            <w:rStyle w:val="Hyperlink"/>
          </w:rPr>
          <w:t>How do I share my pronouns?</w:t>
        </w:r>
      </w:hyperlink>
    </w:p>
    <w:p w14:paraId="0D083D54" w14:textId="77777777" w:rsidR="00DC43B6" w:rsidRDefault="00492042" w:rsidP="00DC43B6">
      <w:pPr>
        <w:pStyle w:val="ListParagraph"/>
        <w:numPr>
          <w:ilvl w:val="0"/>
          <w:numId w:val="29"/>
        </w:numPr>
      </w:pPr>
      <w:hyperlink r:id="rId44" w:history="1">
        <w:r w:rsidR="00DC43B6" w:rsidRPr="00912FCE">
          <w:rPr>
            <w:rStyle w:val="Hyperlink"/>
          </w:rPr>
          <w:t>How do I ask for another person’s pronouns?</w:t>
        </w:r>
      </w:hyperlink>
    </w:p>
    <w:p w14:paraId="10256BF4" w14:textId="77777777" w:rsidR="00DC43B6" w:rsidRDefault="00492042" w:rsidP="00DC43B6">
      <w:pPr>
        <w:pStyle w:val="ListParagraph"/>
        <w:numPr>
          <w:ilvl w:val="0"/>
          <w:numId w:val="29"/>
        </w:numPr>
      </w:pPr>
      <w:hyperlink r:id="rId45" w:history="1">
        <w:r w:rsidR="00DC43B6"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Default="00492042" w:rsidP="00B9294D">
      <w:pPr>
        <w:pStyle w:val="ListParagraph"/>
        <w:numPr>
          <w:ilvl w:val="0"/>
          <w:numId w:val="13"/>
        </w:numPr>
      </w:pPr>
      <w:hyperlink r:id="rId46"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14:paraId="6C96B581" w14:textId="77777777" w:rsidR="00B9294D" w:rsidRDefault="00492042" w:rsidP="00B9294D">
      <w:pPr>
        <w:pStyle w:val="ListParagraph"/>
        <w:numPr>
          <w:ilvl w:val="0"/>
          <w:numId w:val="13"/>
        </w:numPr>
      </w:pPr>
      <w:hyperlink r:id="rId47"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14:paraId="6CBDF7F1" w14:textId="77777777" w:rsidR="00B9294D" w:rsidRDefault="00492042" w:rsidP="00B9294D">
      <w:pPr>
        <w:pStyle w:val="ListParagraph"/>
        <w:numPr>
          <w:ilvl w:val="0"/>
          <w:numId w:val="13"/>
        </w:numPr>
      </w:pPr>
      <w:hyperlink r:id="rId48"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14:paraId="4EDDCFE9" w14:textId="77777777" w:rsidR="00B9294D" w:rsidRDefault="00492042" w:rsidP="00B9294D">
      <w:pPr>
        <w:pStyle w:val="ListParagraph"/>
        <w:numPr>
          <w:ilvl w:val="0"/>
          <w:numId w:val="13"/>
        </w:numPr>
      </w:pPr>
      <w:hyperlink r:id="rId49"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14:paraId="2E7E051F" w14:textId="77777777" w:rsidR="00B9294D" w:rsidRDefault="00492042" w:rsidP="00B9294D">
      <w:pPr>
        <w:pStyle w:val="ListParagraph"/>
        <w:numPr>
          <w:ilvl w:val="0"/>
          <w:numId w:val="13"/>
        </w:numPr>
      </w:pPr>
      <w:hyperlink r:id="rId50" w:history="1">
        <w:r w:rsidR="00B9294D" w:rsidRPr="005B0444">
          <w:rPr>
            <w:rStyle w:val="Hyperlink"/>
          </w:rPr>
          <w:t>Multicultural Center</w:t>
        </w:r>
      </w:hyperlink>
      <w:r w:rsidR="00B9294D">
        <w:t xml:space="preserve"> (</w:t>
      </w:r>
      <w:r w:rsidR="00B9294D" w:rsidRPr="00B400CC">
        <w:rPr>
          <w:rStyle w:val="Hyperlink"/>
          <w:color w:val="auto"/>
          <w:u w:val="none"/>
        </w:rPr>
        <w:t>https://edo.unt.edu/multicultural-center</w:t>
      </w:r>
      <w:r w:rsidR="00B9294D">
        <w:t>)</w:t>
      </w:r>
    </w:p>
    <w:p w14:paraId="33974A2F" w14:textId="77777777" w:rsidR="00B9294D" w:rsidRDefault="00492042" w:rsidP="00B9294D">
      <w:pPr>
        <w:pStyle w:val="ListParagraph"/>
        <w:numPr>
          <w:ilvl w:val="0"/>
          <w:numId w:val="13"/>
        </w:numPr>
      </w:pPr>
      <w:hyperlink r:id="rId51"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4E05B155" w14:textId="77777777" w:rsidR="00B9294D" w:rsidRDefault="00492042" w:rsidP="00B9294D">
      <w:pPr>
        <w:pStyle w:val="ListParagraph"/>
        <w:numPr>
          <w:ilvl w:val="0"/>
          <w:numId w:val="13"/>
        </w:numPr>
      </w:pPr>
      <w:hyperlink r:id="rId52" w:history="1">
        <w:r w:rsidR="00B9294D" w:rsidRPr="004349B7">
          <w:rPr>
            <w:rStyle w:val="Hyperlink"/>
          </w:rPr>
          <w:t>Pride Alliance</w:t>
        </w:r>
      </w:hyperlink>
      <w:r w:rsidR="00B9294D">
        <w:t xml:space="preserve"> (</w:t>
      </w:r>
      <w:r w:rsidR="00B9294D" w:rsidRPr="002B6FE8">
        <w:rPr>
          <w:rStyle w:val="Hyperlink"/>
          <w:color w:val="auto"/>
          <w:u w:val="none"/>
        </w:rPr>
        <w:t>https://edo.unt.edu/pridealliance</w:t>
      </w:r>
      <w:r w:rsidR="00B9294D">
        <w:t>)</w:t>
      </w:r>
    </w:p>
    <w:p w14:paraId="4B70F5ED" w14:textId="77777777" w:rsidR="00B9294D" w:rsidRDefault="00492042" w:rsidP="00B9294D">
      <w:pPr>
        <w:pStyle w:val="ListParagraph"/>
        <w:numPr>
          <w:ilvl w:val="0"/>
          <w:numId w:val="13"/>
        </w:numPr>
      </w:pPr>
      <w:hyperlink r:id="rId53" w:history="1">
        <w:r w:rsidR="00B9294D" w:rsidRPr="00F27153">
          <w:rPr>
            <w:rStyle w:val="Hyperlink"/>
          </w:rPr>
          <w:t>UNT Food Pantry</w:t>
        </w:r>
      </w:hyperlink>
      <w:r w:rsidR="00B9294D">
        <w:t xml:space="preserve"> (</w:t>
      </w:r>
      <w:r w:rsidR="00B9294D" w:rsidRPr="00F27153">
        <w:t>https://deanofstudents.unt.edu/resources/food-pantry</w:t>
      </w:r>
      <w:r w:rsidR="00B9294D">
        <w:t>)</w:t>
      </w:r>
    </w:p>
    <w:p w14:paraId="47975C17" w14:textId="77777777" w:rsidR="00B9294D" w:rsidRDefault="00B9294D" w:rsidP="00B9294D">
      <w:pPr>
        <w:pStyle w:val="Heading3"/>
      </w:pPr>
      <w:r>
        <w:t>Academic Support Services</w:t>
      </w:r>
    </w:p>
    <w:p w14:paraId="14B4B3C7" w14:textId="77777777" w:rsidR="00B9294D" w:rsidRDefault="00492042" w:rsidP="00B9294D">
      <w:pPr>
        <w:pStyle w:val="ListParagraph"/>
        <w:numPr>
          <w:ilvl w:val="0"/>
          <w:numId w:val="14"/>
        </w:numPr>
      </w:pPr>
      <w:hyperlink r:id="rId54" w:history="1">
        <w:r w:rsidR="00B9294D" w:rsidRPr="00413AD8">
          <w:rPr>
            <w:rStyle w:val="Hyperlink"/>
          </w:rPr>
          <w:t>Academic Resource Center</w:t>
        </w:r>
      </w:hyperlink>
      <w:r w:rsidR="00B9294D">
        <w:t xml:space="preserve"> (</w:t>
      </w:r>
      <w:r w:rsidR="00B9294D" w:rsidRPr="00B400CC">
        <w:rPr>
          <w:rStyle w:val="Hyperlink"/>
          <w:color w:val="auto"/>
          <w:u w:val="none"/>
        </w:rPr>
        <w:t>https://clear.unt.edu/canvas/student-resources</w:t>
      </w:r>
      <w:r w:rsidR="00B9294D">
        <w:t>)</w:t>
      </w:r>
    </w:p>
    <w:p w14:paraId="73618F77" w14:textId="77777777" w:rsidR="00B9294D" w:rsidRDefault="00492042" w:rsidP="00B9294D">
      <w:pPr>
        <w:pStyle w:val="ListParagraph"/>
        <w:numPr>
          <w:ilvl w:val="0"/>
          <w:numId w:val="14"/>
        </w:numPr>
      </w:pPr>
      <w:hyperlink r:id="rId55"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492042" w:rsidP="00B9294D">
      <w:pPr>
        <w:pStyle w:val="ListParagraph"/>
        <w:numPr>
          <w:ilvl w:val="0"/>
          <w:numId w:val="14"/>
        </w:numPr>
      </w:pPr>
      <w:hyperlink r:id="rId56"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6BED6E74" w14:textId="1F94796F" w:rsidR="00E154E5" w:rsidRPr="00681459" w:rsidRDefault="00492042" w:rsidP="008A15DF">
      <w:pPr>
        <w:pStyle w:val="ListParagraph"/>
        <w:numPr>
          <w:ilvl w:val="0"/>
          <w:numId w:val="14"/>
        </w:numPr>
        <w:rPr>
          <w:b/>
        </w:rPr>
      </w:pPr>
      <w:hyperlink r:id="rId57" w:history="1">
        <w:r w:rsidR="00B9294D" w:rsidRPr="00057A98">
          <w:rPr>
            <w:rStyle w:val="Hyperlink"/>
          </w:rPr>
          <w:t>Writing Lab</w:t>
        </w:r>
      </w:hyperlink>
      <w:r w:rsidR="00B9294D">
        <w:t xml:space="preserve"> (</w:t>
      </w:r>
      <w:hyperlink r:id="rId58" w:history="1">
        <w:r w:rsidR="00B47E5C" w:rsidRPr="00B0431F">
          <w:rPr>
            <w:rStyle w:val="Hyperlink"/>
          </w:rPr>
          <w:t>http://writingcenter.unt.edu/</w:t>
        </w:r>
      </w:hyperlink>
      <w:r w:rsidR="00B9294D">
        <w:t>)</w:t>
      </w:r>
    </w:p>
    <w:p w14:paraId="7A859A93" w14:textId="77777777" w:rsidR="009476BD" w:rsidRPr="009476BD" w:rsidRDefault="009476BD" w:rsidP="00B47E5C"/>
    <w:p w14:paraId="0F500880" w14:textId="7355AAC6" w:rsidR="00D40C61" w:rsidRPr="00D40C61" w:rsidRDefault="00D40C61" w:rsidP="00D40C61"/>
    <w:sectPr w:rsidR="00D40C61" w:rsidRPr="00D40C61">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0BDF" w14:textId="77777777" w:rsidR="00DD2D22" w:rsidRDefault="00DD2D22" w:rsidP="00F41A70">
      <w:pPr>
        <w:spacing w:after="0" w:line="240" w:lineRule="auto"/>
      </w:pPr>
      <w:r>
        <w:separator/>
      </w:r>
    </w:p>
  </w:endnote>
  <w:endnote w:type="continuationSeparator" w:id="0">
    <w:p w14:paraId="46035493" w14:textId="77777777" w:rsidR="00DD2D22" w:rsidRDefault="00DD2D22"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00F6" w14:textId="77777777" w:rsidR="00DD2D22" w:rsidRDefault="00DD2D22" w:rsidP="00F41A70">
      <w:pPr>
        <w:spacing w:after="0" w:line="240" w:lineRule="auto"/>
      </w:pPr>
      <w:r>
        <w:separator/>
      </w:r>
    </w:p>
  </w:footnote>
  <w:footnote w:type="continuationSeparator" w:id="0">
    <w:p w14:paraId="27F2856E" w14:textId="77777777" w:rsidR="00DD2D22" w:rsidRDefault="00DD2D22"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24E07"/>
    <w:multiLevelType w:val="hybridMultilevel"/>
    <w:tmpl w:val="6B52B0E8"/>
    <w:lvl w:ilvl="0" w:tplc="5EDEF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97D5A"/>
    <w:multiLevelType w:val="hybridMultilevel"/>
    <w:tmpl w:val="9822B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806AF"/>
    <w:multiLevelType w:val="hybridMultilevel"/>
    <w:tmpl w:val="4A18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839473">
    <w:abstractNumId w:val="28"/>
  </w:num>
  <w:num w:numId="2" w16cid:durableId="314722645">
    <w:abstractNumId w:val="24"/>
  </w:num>
  <w:num w:numId="3" w16cid:durableId="315916191">
    <w:abstractNumId w:val="31"/>
  </w:num>
  <w:num w:numId="4" w16cid:durableId="1673068864">
    <w:abstractNumId w:val="0"/>
  </w:num>
  <w:num w:numId="5" w16cid:durableId="1344472208">
    <w:abstractNumId w:val="19"/>
  </w:num>
  <w:num w:numId="6" w16cid:durableId="189497265">
    <w:abstractNumId w:val="17"/>
  </w:num>
  <w:num w:numId="7" w16cid:durableId="1817915612">
    <w:abstractNumId w:val="14"/>
  </w:num>
  <w:num w:numId="8" w16cid:durableId="1920213167">
    <w:abstractNumId w:val="8"/>
  </w:num>
  <w:num w:numId="9" w16cid:durableId="924414054">
    <w:abstractNumId w:val="4"/>
  </w:num>
  <w:num w:numId="10" w16cid:durableId="911701275">
    <w:abstractNumId w:val="20"/>
  </w:num>
  <w:num w:numId="11" w16cid:durableId="345139027">
    <w:abstractNumId w:val="13"/>
  </w:num>
  <w:num w:numId="12" w16cid:durableId="170948361">
    <w:abstractNumId w:val="30"/>
  </w:num>
  <w:num w:numId="13" w16cid:durableId="1579244649">
    <w:abstractNumId w:val="22"/>
  </w:num>
  <w:num w:numId="14" w16cid:durableId="2054891150">
    <w:abstractNumId w:val="2"/>
  </w:num>
  <w:num w:numId="15" w16cid:durableId="1898469419">
    <w:abstractNumId w:val="1"/>
  </w:num>
  <w:num w:numId="16" w16cid:durableId="1082218472">
    <w:abstractNumId w:val="10"/>
  </w:num>
  <w:num w:numId="17" w16cid:durableId="975794476">
    <w:abstractNumId w:val="23"/>
  </w:num>
  <w:num w:numId="18" w16cid:durableId="627517614">
    <w:abstractNumId w:val="29"/>
  </w:num>
  <w:num w:numId="19" w16cid:durableId="95563629">
    <w:abstractNumId w:val="7"/>
  </w:num>
  <w:num w:numId="20" w16cid:durableId="1437864960">
    <w:abstractNumId w:val="6"/>
  </w:num>
  <w:num w:numId="21" w16cid:durableId="1596018999">
    <w:abstractNumId w:val="12"/>
  </w:num>
  <w:num w:numId="22" w16cid:durableId="1857888984">
    <w:abstractNumId w:val="21"/>
  </w:num>
  <w:num w:numId="23" w16cid:durableId="1357728558">
    <w:abstractNumId w:val="11"/>
  </w:num>
  <w:num w:numId="24" w16cid:durableId="1717463722">
    <w:abstractNumId w:val="5"/>
  </w:num>
  <w:num w:numId="25" w16cid:durableId="1059592008">
    <w:abstractNumId w:val="9"/>
  </w:num>
  <w:num w:numId="26" w16cid:durableId="1753623721">
    <w:abstractNumId w:val="27"/>
  </w:num>
  <w:num w:numId="27" w16cid:durableId="1986664931">
    <w:abstractNumId w:val="3"/>
  </w:num>
  <w:num w:numId="28" w16cid:durableId="2140688591">
    <w:abstractNumId w:val="26"/>
  </w:num>
  <w:num w:numId="29" w16cid:durableId="646710804">
    <w:abstractNumId w:val="18"/>
  </w:num>
  <w:num w:numId="30" w16cid:durableId="1169443229">
    <w:abstractNumId w:val="32"/>
  </w:num>
  <w:num w:numId="31" w16cid:durableId="532766427">
    <w:abstractNumId w:val="16"/>
  </w:num>
  <w:num w:numId="32" w16cid:durableId="1538808745">
    <w:abstractNumId w:val="15"/>
  </w:num>
  <w:num w:numId="33" w16cid:durableId="12888497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QUAgBHHuywAAAA="/>
  </w:docVars>
  <w:rsids>
    <w:rsidRoot w:val="00D40C61"/>
    <w:rsid w:val="00032843"/>
    <w:rsid w:val="0004507D"/>
    <w:rsid w:val="00057A98"/>
    <w:rsid w:val="00064FD1"/>
    <w:rsid w:val="00073200"/>
    <w:rsid w:val="000A484F"/>
    <w:rsid w:val="000B2D36"/>
    <w:rsid w:val="000C14CA"/>
    <w:rsid w:val="000E5E63"/>
    <w:rsid w:val="000F19FA"/>
    <w:rsid w:val="000F3B26"/>
    <w:rsid w:val="00115773"/>
    <w:rsid w:val="001165FB"/>
    <w:rsid w:val="00140A13"/>
    <w:rsid w:val="001438F9"/>
    <w:rsid w:val="001517D8"/>
    <w:rsid w:val="00154670"/>
    <w:rsid w:val="00157417"/>
    <w:rsid w:val="00160583"/>
    <w:rsid w:val="00167548"/>
    <w:rsid w:val="001A4265"/>
    <w:rsid w:val="001B3D5B"/>
    <w:rsid w:val="001C079B"/>
    <w:rsid w:val="001C3553"/>
    <w:rsid w:val="001C368C"/>
    <w:rsid w:val="001C3DD0"/>
    <w:rsid w:val="001C599D"/>
    <w:rsid w:val="001C6B46"/>
    <w:rsid w:val="001D01FC"/>
    <w:rsid w:val="001D42B9"/>
    <w:rsid w:val="001D6612"/>
    <w:rsid w:val="001F4D2B"/>
    <w:rsid w:val="00201C28"/>
    <w:rsid w:val="00220F6A"/>
    <w:rsid w:val="00223DDE"/>
    <w:rsid w:val="00224731"/>
    <w:rsid w:val="00244604"/>
    <w:rsid w:val="002446AD"/>
    <w:rsid w:val="002446DC"/>
    <w:rsid w:val="0024797B"/>
    <w:rsid w:val="00250E78"/>
    <w:rsid w:val="00271577"/>
    <w:rsid w:val="00273D0C"/>
    <w:rsid w:val="0028285A"/>
    <w:rsid w:val="00291946"/>
    <w:rsid w:val="00292A13"/>
    <w:rsid w:val="00295A4A"/>
    <w:rsid w:val="002B6FE8"/>
    <w:rsid w:val="002D68F7"/>
    <w:rsid w:val="002D795C"/>
    <w:rsid w:val="002E3B70"/>
    <w:rsid w:val="002E3F68"/>
    <w:rsid w:val="002F28F2"/>
    <w:rsid w:val="002F6AB1"/>
    <w:rsid w:val="002F7282"/>
    <w:rsid w:val="002F7630"/>
    <w:rsid w:val="002F79C4"/>
    <w:rsid w:val="00305956"/>
    <w:rsid w:val="00314187"/>
    <w:rsid w:val="00315A52"/>
    <w:rsid w:val="0033092B"/>
    <w:rsid w:val="003565BD"/>
    <w:rsid w:val="00373A9D"/>
    <w:rsid w:val="00375554"/>
    <w:rsid w:val="00377206"/>
    <w:rsid w:val="003829E2"/>
    <w:rsid w:val="00395460"/>
    <w:rsid w:val="003A4A5C"/>
    <w:rsid w:val="003A6494"/>
    <w:rsid w:val="003A72B4"/>
    <w:rsid w:val="003B3704"/>
    <w:rsid w:val="003B7429"/>
    <w:rsid w:val="003C3D07"/>
    <w:rsid w:val="003C66BA"/>
    <w:rsid w:val="003F1E47"/>
    <w:rsid w:val="0040606E"/>
    <w:rsid w:val="00413AD8"/>
    <w:rsid w:val="00416953"/>
    <w:rsid w:val="004349B7"/>
    <w:rsid w:val="004372CE"/>
    <w:rsid w:val="00441FDB"/>
    <w:rsid w:val="004448B2"/>
    <w:rsid w:val="0044674B"/>
    <w:rsid w:val="00452AB1"/>
    <w:rsid w:val="00466C1E"/>
    <w:rsid w:val="004670AD"/>
    <w:rsid w:val="00467300"/>
    <w:rsid w:val="00472FDD"/>
    <w:rsid w:val="00483BE6"/>
    <w:rsid w:val="00485AF0"/>
    <w:rsid w:val="00492042"/>
    <w:rsid w:val="004931A3"/>
    <w:rsid w:val="00495607"/>
    <w:rsid w:val="004B63C3"/>
    <w:rsid w:val="004C48BC"/>
    <w:rsid w:val="004C7569"/>
    <w:rsid w:val="004D40CC"/>
    <w:rsid w:val="004E6648"/>
    <w:rsid w:val="004E6AFA"/>
    <w:rsid w:val="004F11B4"/>
    <w:rsid w:val="0050169A"/>
    <w:rsid w:val="00501CFC"/>
    <w:rsid w:val="005109E3"/>
    <w:rsid w:val="00515192"/>
    <w:rsid w:val="0052132D"/>
    <w:rsid w:val="005313DC"/>
    <w:rsid w:val="005379AC"/>
    <w:rsid w:val="00543325"/>
    <w:rsid w:val="00552A45"/>
    <w:rsid w:val="005537B1"/>
    <w:rsid w:val="0057020E"/>
    <w:rsid w:val="00575ED6"/>
    <w:rsid w:val="00576FC3"/>
    <w:rsid w:val="00583FF6"/>
    <w:rsid w:val="00592F39"/>
    <w:rsid w:val="005B0444"/>
    <w:rsid w:val="005B63CC"/>
    <w:rsid w:val="005C0C1D"/>
    <w:rsid w:val="005C7253"/>
    <w:rsid w:val="005C756C"/>
    <w:rsid w:val="005F19F5"/>
    <w:rsid w:val="00604E45"/>
    <w:rsid w:val="00607A22"/>
    <w:rsid w:val="006156DF"/>
    <w:rsid w:val="00615B69"/>
    <w:rsid w:val="00620731"/>
    <w:rsid w:val="00636283"/>
    <w:rsid w:val="00643336"/>
    <w:rsid w:val="00644E04"/>
    <w:rsid w:val="00654BB8"/>
    <w:rsid w:val="006710B2"/>
    <w:rsid w:val="00681459"/>
    <w:rsid w:val="006A0DFA"/>
    <w:rsid w:val="006C2F8E"/>
    <w:rsid w:val="006C437E"/>
    <w:rsid w:val="006D3C3F"/>
    <w:rsid w:val="006D456A"/>
    <w:rsid w:val="006D55C0"/>
    <w:rsid w:val="006E25C5"/>
    <w:rsid w:val="006E58B1"/>
    <w:rsid w:val="006F33EA"/>
    <w:rsid w:val="006F5F75"/>
    <w:rsid w:val="007169E0"/>
    <w:rsid w:val="00741777"/>
    <w:rsid w:val="00744973"/>
    <w:rsid w:val="00755AFB"/>
    <w:rsid w:val="00755D48"/>
    <w:rsid w:val="00757C85"/>
    <w:rsid w:val="00787A1D"/>
    <w:rsid w:val="007A0702"/>
    <w:rsid w:val="007A0B37"/>
    <w:rsid w:val="007B1815"/>
    <w:rsid w:val="007B7702"/>
    <w:rsid w:val="007C061B"/>
    <w:rsid w:val="007C6991"/>
    <w:rsid w:val="007C7D4C"/>
    <w:rsid w:val="007D3884"/>
    <w:rsid w:val="007D441B"/>
    <w:rsid w:val="007D5AEA"/>
    <w:rsid w:val="007E5B88"/>
    <w:rsid w:val="007E7284"/>
    <w:rsid w:val="007F5D85"/>
    <w:rsid w:val="007F7A54"/>
    <w:rsid w:val="00801B58"/>
    <w:rsid w:val="00804223"/>
    <w:rsid w:val="008055EB"/>
    <w:rsid w:val="00812C70"/>
    <w:rsid w:val="00826162"/>
    <w:rsid w:val="008313A0"/>
    <w:rsid w:val="008428DF"/>
    <w:rsid w:val="0085011E"/>
    <w:rsid w:val="00853CA2"/>
    <w:rsid w:val="008578A2"/>
    <w:rsid w:val="00873ECC"/>
    <w:rsid w:val="00875F17"/>
    <w:rsid w:val="00897261"/>
    <w:rsid w:val="008A0BD7"/>
    <w:rsid w:val="008A188C"/>
    <w:rsid w:val="008C335F"/>
    <w:rsid w:val="008D383A"/>
    <w:rsid w:val="008E54F4"/>
    <w:rsid w:val="008F25BC"/>
    <w:rsid w:val="008F738A"/>
    <w:rsid w:val="009045F0"/>
    <w:rsid w:val="00912FCE"/>
    <w:rsid w:val="00914B76"/>
    <w:rsid w:val="009156BC"/>
    <w:rsid w:val="00922B2D"/>
    <w:rsid w:val="00923FD6"/>
    <w:rsid w:val="009249BE"/>
    <w:rsid w:val="009269E8"/>
    <w:rsid w:val="00930D1E"/>
    <w:rsid w:val="00944919"/>
    <w:rsid w:val="009476BD"/>
    <w:rsid w:val="0095468F"/>
    <w:rsid w:val="00957CF6"/>
    <w:rsid w:val="00960728"/>
    <w:rsid w:val="0097126D"/>
    <w:rsid w:val="00975401"/>
    <w:rsid w:val="00984EF3"/>
    <w:rsid w:val="00991283"/>
    <w:rsid w:val="00997BCE"/>
    <w:rsid w:val="009C256E"/>
    <w:rsid w:val="009C6D2B"/>
    <w:rsid w:val="009D0E86"/>
    <w:rsid w:val="009E2497"/>
    <w:rsid w:val="009F7117"/>
    <w:rsid w:val="00A079D6"/>
    <w:rsid w:val="00A13B68"/>
    <w:rsid w:val="00A15F84"/>
    <w:rsid w:val="00A20E66"/>
    <w:rsid w:val="00A30D61"/>
    <w:rsid w:val="00A316C7"/>
    <w:rsid w:val="00A564E3"/>
    <w:rsid w:val="00A57929"/>
    <w:rsid w:val="00A63531"/>
    <w:rsid w:val="00A65EF1"/>
    <w:rsid w:val="00A771FB"/>
    <w:rsid w:val="00A8274C"/>
    <w:rsid w:val="00A970E5"/>
    <w:rsid w:val="00AA63E6"/>
    <w:rsid w:val="00AC2D75"/>
    <w:rsid w:val="00AC4325"/>
    <w:rsid w:val="00AD052D"/>
    <w:rsid w:val="00AF404C"/>
    <w:rsid w:val="00B07AEA"/>
    <w:rsid w:val="00B07CB3"/>
    <w:rsid w:val="00B21882"/>
    <w:rsid w:val="00B32B4A"/>
    <w:rsid w:val="00B400CC"/>
    <w:rsid w:val="00B43D9A"/>
    <w:rsid w:val="00B45600"/>
    <w:rsid w:val="00B47E5C"/>
    <w:rsid w:val="00B50C17"/>
    <w:rsid w:val="00B5228A"/>
    <w:rsid w:val="00B70A89"/>
    <w:rsid w:val="00B9294D"/>
    <w:rsid w:val="00B94399"/>
    <w:rsid w:val="00BB1F8D"/>
    <w:rsid w:val="00BB7697"/>
    <w:rsid w:val="00BC0019"/>
    <w:rsid w:val="00BC7F0A"/>
    <w:rsid w:val="00BD2DDB"/>
    <w:rsid w:val="00BD34E3"/>
    <w:rsid w:val="00BF1278"/>
    <w:rsid w:val="00C0115D"/>
    <w:rsid w:val="00C03098"/>
    <w:rsid w:val="00C06A04"/>
    <w:rsid w:val="00C07CFB"/>
    <w:rsid w:val="00C14845"/>
    <w:rsid w:val="00C2409C"/>
    <w:rsid w:val="00C246D2"/>
    <w:rsid w:val="00C252C4"/>
    <w:rsid w:val="00C26284"/>
    <w:rsid w:val="00C401A4"/>
    <w:rsid w:val="00C457EF"/>
    <w:rsid w:val="00C54187"/>
    <w:rsid w:val="00C56E65"/>
    <w:rsid w:val="00C61830"/>
    <w:rsid w:val="00C65463"/>
    <w:rsid w:val="00C6744F"/>
    <w:rsid w:val="00C73D48"/>
    <w:rsid w:val="00C75A68"/>
    <w:rsid w:val="00C7676A"/>
    <w:rsid w:val="00C949FB"/>
    <w:rsid w:val="00CA2745"/>
    <w:rsid w:val="00CA7241"/>
    <w:rsid w:val="00CC4F4C"/>
    <w:rsid w:val="00CD40E7"/>
    <w:rsid w:val="00CF60D4"/>
    <w:rsid w:val="00CF75EC"/>
    <w:rsid w:val="00D0101C"/>
    <w:rsid w:val="00D04C58"/>
    <w:rsid w:val="00D0505E"/>
    <w:rsid w:val="00D14752"/>
    <w:rsid w:val="00D30887"/>
    <w:rsid w:val="00D40267"/>
    <w:rsid w:val="00D40C61"/>
    <w:rsid w:val="00D53B34"/>
    <w:rsid w:val="00D55A0B"/>
    <w:rsid w:val="00D65E49"/>
    <w:rsid w:val="00D666F9"/>
    <w:rsid w:val="00D722CC"/>
    <w:rsid w:val="00D80334"/>
    <w:rsid w:val="00D85FDE"/>
    <w:rsid w:val="00D8724B"/>
    <w:rsid w:val="00D9538D"/>
    <w:rsid w:val="00DA2870"/>
    <w:rsid w:val="00DB11D5"/>
    <w:rsid w:val="00DC38B8"/>
    <w:rsid w:val="00DC41E6"/>
    <w:rsid w:val="00DC43B6"/>
    <w:rsid w:val="00DC7AB2"/>
    <w:rsid w:val="00DD2D22"/>
    <w:rsid w:val="00DD3AD3"/>
    <w:rsid w:val="00DD44D4"/>
    <w:rsid w:val="00DE6A56"/>
    <w:rsid w:val="00DF734A"/>
    <w:rsid w:val="00E06E54"/>
    <w:rsid w:val="00E07387"/>
    <w:rsid w:val="00E154E5"/>
    <w:rsid w:val="00E1607C"/>
    <w:rsid w:val="00E20B1D"/>
    <w:rsid w:val="00E2115F"/>
    <w:rsid w:val="00E33F6F"/>
    <w:rsid w:val="00E359D7"/>
    <w:rsid w:val="00E44577"/>
    <w:rsid w:val="00E50393"/>
    <w:rsid w:val="00E51FEC"/>
    <w:rsid w:val="00E54491"/>
    <w:rsid w:val="00E77C6A"/>
    <w:rsid w:val="00E8598B"/>
    <w:rsid w:val="00E870C5"/>
    <w:rsid w:val="00E93E3E"/>
    <w:rsid w:val="00E9554C"/>
    <w:rsid w:val="00E97D0E"/>
    <w:rsid w:val="00EA46CA"/>
    <w:rsid w:val="00EB13B7"/>
    <w:rsid w:val="00EB1AFC"/>
    <w:rsid w:val="00EC6692"/>
    <w:rsid w:val="00ED571C"/>
    <w:rsid w:val="00EE18ED"/>
    <w:rsid w:val="00EE437C"/>
    <w:rsid w:val="00EF0566"/>
    <w:rsid w:val="00EF1744"/>
    <w:rsid w:val="00F058D6"/>
    <w:rsid w:val="00F06DC8"/>
    <w:rsid w:val="00F27153"/>
    <w:rsid w:val="00F327D4"/>
    <w:rsid w:val="00F41A70"/>
    <w:rsid w:val="00F42E0E"/>
    <w:rsid w:val="00F5544E"/>
    <w:rsid w:val="00F603F6"/>
    <w:rsid w:val="00F64EB6"/>
    <w:rsid w:val="00F6650C"/>
    <w:rsid w:val="00F7047E"/>
    <w:rsid w:val="00F93D05"/>
    <w:rsid w:val="00F97992"/>
    <w:rsid w:val="00FA7209"/>
    <w:rsid w:val="00FA76F8"/>
    <w:rsid w:val="00FB3375"/>
    <w:rsid w:val="00FE232F"/>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28"/>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NormalWeb">
    <w:name w:val="Normal (Web)"/>
    <w:basedOn w:val="Normal"/>
    <w:uiPriority w:val="99"/>
    <w:unhideWhenUsed/>
    <w:rsid w:val="0031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4670AD"/>
  </w:style>
  <w:style w:type="paragraph" w:customStyle="1" w:styleId="xmsolistparagraph">
    <w:name w:val="x_msolistparagraph"/>
    <w:basedOn w:val="Normal"/>
    <w:rsid w:val="004670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5789">
      <w:bodyDiv w:val="1"/>
      <w:marLeft w:val="0"/>
      <w:marRight w:val="0"/>
      <w:marTop w:val="0"/>
      <w:marBottom w:val="0"/>
      <w:divBdr>
        <w:top w:val="none" w:sz="0" w:space="0" w:color="auto"/>
        <w:left w:val="none" w:sz="0" w:space="0" w:color="auto"/>
        <w:bottom w:val="none" w:sz="0" w:space="0" w:color="auto"/>
        <w:right w:val="none" w:sz="0" w:space="0" w:color="auto"/>
      </w:divBdr>
    </w:div>
    <w:div w:id="184486454">
      <w:bodyDiv w:val="1"/>
      <w:marLeft w:val="0"/>
      <w:marRight w:val="0"/>
      <w:marTop w:val="0"/>
      <w:marBottom w:val="0"/>
      <w:divBdr>
        <w:top w:val="none" w:sz="0" w:space="0" w:color="auto"/>
        <w:left w:val="none" w:sz="0" w:space="0" w:color="auto"/>
        <w:bottom w:val="none" w:sz="0" w:space="0" w:color="auto"/>
        <w:right w:val="none" w:sz="0" w:space="0" w:color="auto"/>
      </w:divBdr>
      <w:divsChild>
        <w:div w:id="1998076093">
          <w:marLeft w:val="0"/>
          <w:marRight w:val="0"/>
          <w:marTop w:val="0"/>
          <w:marBottom w:val="0"/>
          <w:divBdr>
            <w:top w:val="none" w:sz="0" w:space="0" w:color="auto"/>
            <w:left w:val="none" w:sz="0" w:space="0" w:color="auto"/>
            <w:bottom w:val="none" w:sz="0" w:space="0" w:color="auto"/>
            <w:right w:val="none" w:sz="0" w:space="0" w:color="auto"/>
          </w:divBdr>
        </w:div>
        <w:div w:id="1191644844">
          <w:marLeft w:val="0"/>
          <w:marRight w:val="0"/>
          <w:marTop w:val="0"/>
          <w:marBottom w:val="0"/>
          <w:divBdr>
            <w:top w:val="none" w:sz="0" w:space="0" w:color="auto"/>
            <w:left w:val="none" w:sz="0" w:space="0" w:color="auto"/>
            <w:bottom w:val="none" w:sz="0" w:space="0" w:color="auto"/>
            <w:right w:val="none" w:sz="0" w:space="0" w:color="auto"/>
          </w:divBdr>
        </w:div>
        <w:div w:id="1483624337">
          <w:marLeft w:val="0"/>
          <w:marRight w:val="0"/>
          <w:marTop w:val="0"/>
          <w:marBottom w:val="0"/>
          <w:divBdr>
            <w:top w:val="none" w:sz="0" w:space="0" w:color="auto"/>
            <w:left w:val="none" w:sz="0" w:space="0" w:color="auto"/>
            <w:bottom w:val="none" w:sz="0" w:space="0" w:color="auto"/>
            <w:right w:val="none" w:sz="0" w:space="0" w:color="auto"/>
          </w:divBdr>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455105635">
      <w:bodyDiv w:val="1"/>
      <w:marLeft w:val="0"/>
      <w:marRight w:val="0"/>
      <w:marTop w:val="0"/>
      <w:marBottom w:val="0"/>
      <w:divBdr>
        <w:top w:val="none" w:sz="0" w:space="0" w:color="auto"/>
        <w:left w:val="none" w:sz="0" w:space="0" w:color="auto"/>
        <w:bottom w:val="none" w:sz="0" w:space="0" w:color="auto"/>
        <w:right w:val="none" w:sz="0" w:space="0" w:color="auto"/>
      </w:divBdr>
    </w:div>
    <w:div w:id="476454546">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725496844">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74330419">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60570368">
      <w:bodyDiv w:val="1"/>
      <w:marLeft w:val="0"/>
      <w:marRight w:val="0"/>
      <w:marTop w:val="0"/>
      <w:marBottom w:val="0"/>
      <w:divBdr>
        <w:top w:val="none" w:sz="0" w:space="0" w:color="auto"/>
        <w:left w:val="none" w:sz="0" w:space="0" w:color="auto"/>
        <w:bottom w:val="none" w:sz="0" w:space="0" w:color="auto"/>
        <w:right w:val="none" w:sz="0" w:space="0" w:color="auto"/>
      </w:divBdr>
    </w:div>
    <w:div w:id="1680892616">
      <w:bodyDiv w:val="1"/>
      <w:marLeft w:val="0"/>
      <w:marRight w:val="0"/>
      <w:marTop w:val="0"/>
      <w:marBottom w:val="0"/>
      <w:divBdr>
        <w:top w:val="none" w:sz="0" w:space="0" w:color="auto"/>
        <w:left w:val="none" w:sz="0" w:space="0" w:color="auto"/>
        <w:bottom w:val="none" w:sz="0" w:space="0" w:color="auto"/>
        <w:right w:val="none" w:sz="0" w:space="0" w:color="auto"/>
      </w:divBdr>
      <w:divsChild>
        <w:div w:id="24715914">
          <w:marLeft w:val="0"/>
          <w:marRight w:val="0"/>
          <w:marTop w:val="0"/>
          <w:marBottom w:val="0"/>
          <w:divBdr>
            <w:top w:val="none" w:sz="0" w:space="0" w:color="auto"/>
            <w:left w:val="none" w:sz="0" w:space="0" w:color="auto"/>
            <w:bottom w:val="none" w:sz="0" w:space="0" w:color="auto"/>
            <w:right w:val="none" w:sz="0" w:space="0" w:color="auto"/>
          </w:divBdr>
        </w:div>
        <w:div w:id="646476117">
          <w:marLeft w:val="0"/>
          <w:marRight w:val="0"/>
          <w:marTop w:val="0"/>
          <w:marBottom w:val="0"/>
          <w:divBdr>
            <w:top w:val="none" w:sz="0" w:space="0" w:color="auto"/>
            <w:left w:val="none" w:sz="0" w:space="0" w:color="auto"/>
            <w:bottom w:val="none" w:sz="0" w:space="0" w:color="auto"/>
            <w:right w:val="none" w:sz="0" w:space="0" w:color="auto"/>
          </w:divBdr>
        </w:div>
      </w:divsChild>
    </w:div>
    <w:div w:id="1714619387">
      <w:bodyDiv w:val="1"/>
      <w:marLeft w:val="0"/>
      <w:marRight w:val="0"/>
      <w:marTop w:val="0"/>
      <w:marBottom w:val="0"/>
      <w:divBdr>
        <w:top w:val="none" w:sz="0" w:space="0" w:color="auto"/>
        <w:left w:val="none" w:sz="0" w:space="0" w:color="auto"/>
        <w:bottom w:val="none" w:sz="0" w:space="0" w:color="auto"/>
        <w:right w:val="none" w:sz="0" w:space="0" w:color="auto"/>
      </w:divBdr>
    </w:div>
    <w:div w:id="1720086379">
      <w:bodyDiv w:val="1"/>
      <w:marLeft w:val="0"/>
      <w:marRight w:val="0"/>
      <w:marTop w:val="0"/>
      <w:marBottom w:val="0"/>
      <w:divBdr>
        <w:top w:val="none" w:sz="0" w:space="0" w:color="auto"/>
        <w:left w:val="none" w:sz="0" w:space="0" w:color="auto"/>
        <w:bottom w:val="none" w:sz="0" w:space="0" w:color="auto"/>
        <w:right w:val="none" w:sz="0" w:space="0" w:color="auto"/>
      </w:divBdr>
      <w:divsChild>
        <w:div w:id="400712842">
          <w:marLeft w:val="0"/>
          <w:marRight w:val="0"/>
          <w:marTop w:val="0"/>
          <w:marBottom w:val="0"/>
          <w:divBdr>
            <w:top w:val="none" w:sz="0" w:space="0" w:color="auto"/>
            <w:left w:val="none" w:sz="0" w:space="0" w:color="auto"/>
            <w:bottom w:val="none" w:sz="0" w:space="0" w:color="auto"/>
            <w:right w:val="none" w:sz="0" w:space="0" w:color="auto"/>
          </w:divBdr>
        </w:div>
        <w:div w:id="755054145">
          <w:marLeft w:val="0"/>
          <w:marRight w:val="0"/>
          <w:marTop w:val="0"/>
          <w:marBottom w:val="0"/>
          <w:divBdr>
            <w:top w:val="none" w:sz="0" w:space="0" w:color="auto"/>
            <w:left w:val="none" w:sz="0" w:space="0" w:color="auto"/>
            <w:bottom w:val="none" w:sz="0" w:space="0" w:color="auto"/>
            <w:right w:val="none" w:sz="0" w:space="0" w:color="auto"/>
          </w:divBdr>
        </w:div>
      </w:divsChild>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26064922">
      <w:bodyDiv w:val="1"/>
      <w:marLeft w:val="0"/>
      <w:marRight w:val="0"/>
      <w:marTop w:val="0"/>
      <w:marBottom w:val="0"/>
      <w:divBdr>
        <w:top w:val="none" w:sz="0" w:space="0" w:color="auto"/>
        <w:left w:val="none" w:sz="0" w:space="0" w:color="auto"/>
        <w:bottom w:val="none" w:sz="0" w:space="0" w:color="auto"/>
        <w:right w:val="none" w:sz="0" w:space="0" w:color="auto"/>
      </w:divBdr>
      <w:divsChild>
        <w:div w:id="1375692602">
          <w:marLeft w:val="0"/>
          <w:marRight w:val="0"/>
          <w:marTop w:val="0"/>
          <w:marBottom w:val="0"/>
          <w:divBdr>
            <w:top w:val="none" w:sz="0" w:space="0" w:color="auto"/>
            <w:left w:val="none" w:sz="0" w:space="0" w:color="auto"/>
            <w:bottom w:val="none" w:sz="0" w:space="0" w:color="auto"/>
            <w:right w:val="none" w:sz="0" w:space="0" w:color="auto"/>
          </w:divBdr>
        </w:div>
        <w:div w:id="1328093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4.safelinks.protection.outlook.com/?url=https%3A%2F%2Fwww.cdc.gov%2Fcoronavirus%2F2019-ncov%2Fsymptoms-testing%2Fsymptoms.html&amp;data=04%7C01%7CLowell.Johnson%40unt.edu%7C0c73a55d0e274b7537cb08d95c32b069%7C70de199207c6480fa318a1afcba03983%7C0%7C0%7C637642195035207558%7CUnknown%7CTWFpbGZsb3d8eyJWIjoiMC4wLjAwMDAiLCJQIjoiV2luMzIiLCJBTiI6Ik1haWwiLCJXVCI6Mn0%3D%7C1000&amp;sdata=2fByVHQmS3SK4R%2BPPmEOWJogYqBcCBmx%2FnlruKOBhBY%3D&amp;reserved=0" TargetMode="External"/><Relationship Id="rId18" Type="http://schemas.openxmlformats.org/officeDocument/2006/relationships/hyperlink" Target="mailto:helpdesk@unt.edu" TargetMode="External"/><Relationship Id="rId26" Type="http://schemas.openxmlformats.org/officeDocument/2006/relationships/hyperlink" Target="file:///C:\Users\jdl0126\AppData\Local\Temp\OneNote\16.0\NT\0\spot@unt.edu"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eanofstudents.unt.edu/conduct"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hyperlink" Target="https://clear.unt.edu/supported-technologies/canvas/requirements" TargetMode="External"/><Relationship Id="rId2" Type="http://schemas.openxmlformats.org/officeDocument/2006/relationships/styles" Target="styles.xml"/><Relationship Id="rId16" Type="http://schemas.openxmlformats.org/officeDocument/2006/relationships/hyperlink" Target="mailto:COVID@unt.edu" TargetMode="External"/><Relationship Id="rId20" Type="http://schemas.openxmlformats.org/officeDocument/2006/relationships/hyperlink" Target="https://disability.unt.edu/" TargetMode="External"/><Relationship Id="rId29" Type="http://schemas.openxmlformats.org/officeDocument/2006/relationships/hyperlink" Target="mailto:internationaladvising@unt.edu"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ear.unt.edu/online-communication-tips" TargetMode="External"/><Relationship Id="rId24" Type="http://schemas.openxmlformats.org/officeDocument/2006/relationships/hyperlink" Target="file:///C:\Users\jdl0126\AppData\Local\Temp\OneNote\16.0\NT\0\no-reply@iasystem.org"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footnotes" Target="footnotes.xml"/><Relationship Id="rId15" Type="http://schemas.openxmlformats.org/officeDocument/2006/relationships/hyperlink" Target="mailto:askSHWC@unt.edu" TargetMode="External"/><Relationship Id="rId23" Type="http://schemas.openxmlformats.org/officeDocument/2006/relationships/hyperlink" Target="https://it.unt.edu/eagleconnect" TargetMode="External"/><Relationship Id="rId28" Type="http://schemas.openxmlformats.org/officeDocument/2006/relationships/hyperlink" Target="http://www.ecfr.gov/"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61" Type="http://schemas.openxmlformats.org/officeDocument/2006/relationships/theme" Target="theme/theme1.xml"/><Relationship Id="rId10" Type="http://schemas.openxmlformats.org/officeDocument/2006/relationships/hyperlink" Target="https://community.canvaslms.com/docs/DOC-10554-4212710328" TargetMode="External"/><Relationship Id="rId19" Type="http://schemas.openxmlformats.org/officeDocument/2006/relationships/hyperlink" Target="https://disability.unt.edu/"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nam04.safelinks.protection.outlook.com/?url=https%3A%2F%2Fwww.cdc.gov%2Fcoronavirus%2F2019-ncov%2Fsymptoms-testing%2Fsymptoms.html&amp;data=04%7C01%7CLowell.Johnson%40unt.edu%7C0c73a55d0e274b7537cb08d95c32b069%7C70de199207c6480fa318a1afcba03983%7C0%7C0%7C637642195035217524%7CUnknown%7CTWFpbGZsb3d8eyJWIjoiMC4wLjAwMDAiLCJQIjoiV2luMzIiLCJBTiI6Ik1haWwiLCJXVCI6Mn0%3D%7C1000&amp;sdata=k%2Bk6OmUqtFhMbtgNQjjsxnoYnLkxumab3tqWKTmVwb8%3D&amp;reserved=0" TargetMode="External"/><Relationship Id="rId22" Type="http://schemas.openxmlformats.org/officeDocument/2006/relationships/hyperlink" Target="https://my.unt.edu/" TargetMode="External"/><Relationship Id="rId27" Type="http://schemas.openxmlformats.org/officeDocument/2006/relationships/hyperlink" Target="mailto:SurvivorAdvocate@unt.edu" TargetMode="External"/><Relationship Id="rId30" Type="http://schemas.openxmlformats.org/officeDocument/2006/relationships/hyperlink" Target="https://policy.unt.edu/policy/07-002"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hyperlink" Target="http://www.unt.edu/helpdesk/index.htm" TargetMode="External"/><Relationship Id="rId51" Type="http://schemas.openxmlformats.org/officeDocument/2006/relationships/hyperlink" Target="https://studentaffairs.unt.edu/counseling-and-testing-services" TargetMode="External"/><Relationship Id="rId3" Type="http://schemas.openxmlformats.org/officeDocument/2006/relationships/settings" Target="settings.xml"/><Relationship Id="rId12" Type="http://schemas.openxmlformats.org/officeDocument/2006/relationships/hyperlink" Target="https://infoweb-newsbank-com.libproxy.library.unt.edu/apps/news/document-view?p=AWNB&amp;docref=news/1417555B615EA5F8" TargetMode="External"/><Relationship Id="rId17" Type="http://schemas.openxmlformats.org/officeDocument/2006/relationships/hyperlink" Target="https://online.unt.edu/learn" TargetMode="External"/><Relationship Id="rId25" Type="http://schemas.openxmlformats.org/officeDocument/2006/relationships/hyperlink" Target="http://spot.unt.edu/"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16</Pages>
  <Words>5846</Words>
  <Characters>33328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Johnson, Lowell</cp:lastModifiedBy>
  <cp:revision>17</cp:revision>
  <dcterms:created xsi:type="dcterms:W3CDTF">2022-08-09T20:36:00Z</dcterms:created>
  <dcterms:modified xsi:type="dcterms:W3CDTF">2022-09-06T14:38:00Z</dcterms:modified>
</cp:coreProperties>
</file>