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5E47" w14:textId="0A107490" w:rsidR="00081D95" w:rsidRPr="0088787A" w:rsidRDefault="00081D95" w:rsidP="00081D95">
      <w:pPr>
        <w:jc w:val="center"/>
        <w:rPr>
          <w:strike/>
        </w:rPr>
      </w:pPr>
    </w:p>
    <w:p w14:paraId="6D9FEF77" w14:textId="77777777" w:rsidR="00225D12" w:rsidRPr="0088787A" w:rsidRDefault="00225D12" w:rsidP="1C890882">
      <w:pPr>
        <w:jc w:val="center"/>
      </w:pPr>
      <w:r w:rsidRPr="1C890882">
        <w:t>College of Education</w:t>
      </w:r>
      <w:r w:rsidRPr="1C890882">
        <w:rPr>
          <w:color w:val="000000" w:themeColor="text1"/>
        </w:rPr>
        <w:t xml:space="preserve"> </w:t>
      </w:r>
      <w:r w:rsidRPr="1C890882">
        <w:rPr>
          <w:color w:val="000000" w:themeColor="text1"/>
        </w:rPr>
        <w:t xml:space="preserve"> </w:t>
      </w:r>
      <w:r w:rsidRPr="1C890882">
        <w:t>Department of Counseling and Higher Education</w:t>
      </w:r>
    </w:p>
    <w:p w14:paraId="2BB2ACC8" w14:textId="77777777" w:rsidR="00225D12" w:rsidRPr="0088787A" w:rsidRDefault="00225D12" w:rsidP="1C890882">
      <w:pPr>
        <w:jc w:val="center"/>
      </w:pPr>
      <w:r w:rsidRPr="1C890882">
        <w:t>Counseling Program</w:t>
      </w:r>
    </w:p>
    <w:p w14:paraId="009B3493" w14:textId="77777777" w:rsidR="00225D12" w:rsidRDefault="00225D12" w:rsidP="1C890882">
      <w:pPr>
        <w:ind w:right="396"/>
        <w:jc w:val="center"/>
      </w:pPr>
      <w:r>
        <w:tab/>
      </w:r>
    </w:p>
    <w:p w14:paraId="70A5617F" w14:textId="10C2F6FD" w:rsidR="00225D12" w:rsidRDefault="00225D12" w:rsidP="1C890882">
      <w:pPr>
        <w:ind w:right="396"/>
        <w:jc w:val="center"/>
        <w:rPr>
          <w:color w:val="000000" w:themeColor="text1"/>
        </w:rPr>
      </w:pPr>
      <w:r w:rsidRPr="1C890882">
        <w:rPr>
          <w:b/>
          <w:bCs/>
        </w:rPr>
        <w:t xml:space="preserve">COUN 4620 Interpersonal Skills in Helping Relationships </w:t>
      </w:r>
      <w:r w:rsidR="05B2B27C" w:rsidRPr="1C890882">
        <w:rPr>
          <w:b/>
          <w:bCs/>
          <w:color w:val="000000" w:themeColor="text1"/>
        </w:rPr>
        <w:t>(</w:t>
      </w:r>
      <w:r w:rsidR="000D30AB">
        <w:rPr>
          <w:b/>
          <w:bCs/>
          <w:color w:val="000000" w:themeColor="text1"/>
        </w:rPr>
        <w:t>S</w:t>
      </w:r>
      <w:r w:rsidR="05B2B27C" w:rsidRPr="1C890882">
        <w:rPr>
          <w:b/>
          <w:bCs/>
          <w:color w:val="000000" w:themeColor="text1"/>
        </w:rPr>
        <w:t xml:space="preserve">ection </w:t>
      </w:r>
      <w:r w:rsidR="000D30AB">
        <w:rPr>
          <w:b/>
          <w:bCs/>
          <w:color w:val="000000" w:themeColor="text1"/>
        </w:rPr>
        <w:t>002</w:t>
      </w:r>
      <w:r w:rsidR="05B2B27C" w:rsidRPr="1C890882">
        <w:rPr>
          <w:b/>
          <w:bCs/>
          <w:color w:val="000000" w:themeColor="text1"/>
        </w:rPr>
        <w:t>)</w:t>
      </w:r>
    </w:p>
    <w:p w14:paraId="36361D8E" w14:textId="7E1B283B" w:rsidR="05B2B27C" w:rsidRDefault="05B2B27C" w:rsidP="1C890882">
      <w:pPr>
        <w:tabs>
          <w:tab w:val="center" w:pos="4824"/>
          <w:tab w:val="left" w:pos="6030"/>
        </w:tabs>
        <w:ind w:right="396"/>
        <w:jc w:val="center"/>
        <w:rPr>
          <w:color w:val="000000" w:themeColor="text1"/>
        </w:rPr>
      </w:pPr>
      <w:r w:rsidRPr="1C890882">
        <w:rPr>
          <w:b/>
          <w:bCs/>
          <w:color w:val="000000" w:themeColor="text1"/>
        </w:rPr>
        <w:t>SPRING 202</w:t>
      </w:r>
      <w:r w:rsidR="00304E58">
        <w:rPr>
          <w:b/>
          <w:bCs/>
          <w:color w:val="000000" w:themeColor="text1"/>
        </w:rPr>
        <w:t>6</w:t>
      </w:r>
    </w:p>
    <w:p w14:paraId="4308BE6F" w14:textId="2D011623" w:rsidR="1C890882" w:rsidRDefault="1C890882" w:rsidP="1C890882">
      <w:pPr>
        <w:tabs>
          <w:tab w:val="left" w:pos="5933"/>
        </w:tabs>
        <w:rPr>
          <w:color w:val="000000" w:themeColor="text1"/>
        </w:rPr>
      </w:pPr>
    </w:p>
    <w:p w14:paraId="20A35160" w14:textId="18992F67" w:rsidR="1C890882" w:rsidRDefault="1C890882" w:rsidP="1C890882">
      <w:pPr>
        <w:jc w:val="center"/>
        <w:rPr>
          <w:color w:val="000000" w:themeColor="text1"/>
        </w:rPr>
      </w:pPr>
    </w:p>
    <w:p w14:paraId="1F3790F6" w14:textId="7C8768EA" w:rsidR="05B2B27C" w:rsidRDefault="00E5522D" w:rsidP="11B039F2">
      <w:pPr>
        <w:tabs>
          <w:tab w:val="left" w:pos="6480"/>
        </w:tabs>
      </w:pPr>
      <w:r>
        <w:rPr>
          <w:b/>
          <w:bCs/>
          <w:color w:val="000000" w:themeColor="text1"/>
        </w:rPr>
        <w:t xml:space="preserve">Instructor: </w:t>
      </w:r>
      <w:r w:rsidR="00D514AF" w:rsidRPr="00E5522D">
        <w:rPr>
          <w:color w:val="000000" w:themeColor="text1"/>
        </w:rPr>
        <w:t>Libby Husske, M.S., LPC-A</w:t>
      </w:r>
      <w:r w:rsidR="00915139">
        <w:rPr>
          <w:color w:val="000000" w:themeColor="text1"/>
        </w:rPr>
        <w:t>ssociate</w:t>
      </w:r>
      <w:r w:rsidR="05B2B27C" w:rsidRPr="11B039F2">
        <w:rPr>
          <w:b/>
          <w:bCs/>
          <w:color w:val="000000" w:themeColor="text1"/>
        </w:rPr>
        <w:t xml:space="preserve">  </w:t>
      </w:r>
      <w:r w:rsidR="05B2B27C" w:rsidRPr="00E5522D">
        <w:t xml:space="preserve">  </w:t>
      </w:r>
      <w:r w:rsidR="05B2B27C">
        <w:tab/>
      </w:r>
    </w:p>
    <w:p w14:paraId="0613247A" w14:textId="6B92C4AD" w:rsidR="00D514AF" w:rsidRPr="00E5522D" w:rsidRDefault="00E5522D" w:rsidP="00D514AF">
      <w:pPr>
        <w:tabs>
          <w:tab w:val="left" w:pos="6480"/>
        </w:tabs>
      </w:pPr>
      <w:r w:rsidRPr="00E5522D">
        <w:rPr>
          <w:b/>
          <w:bCs/>
        </w:rPr>
        <w:t>Email:</w:t>
      </w:r>
      <w:r>
        <w:t xml:space="preserve"> </w:t>
      </w:r>
      <w:r w:rsidR="00D514AF" w:rsidRPr="00E5522D">
        <w:t>Libby.husske@unt.edu</w:t>
      </w:r>
      <w:r w:rsidR="7FF66C52" w:rsidRPr="00E5522D">
        <w:t xml:space="preserve">                                           </w:t>
      </w:r>
    </w:p>
    <w:p w14:paraId="4DDF8D4C" w14:textId="1AB95B58" w:rsidR="7FF66C52" w:rsidRPr="00E5522D" w:rsidRDefault="7FF66C52" w:rsidP="00D514AF">
      <w:pPr>
        <w:tabs>
          <w:tab w:val="left" w:pos="6480"/>
        </w:tabs>
        <w:rPr>
          <w:color w:val="000000" w:themeColor="text1"/>
        </w:rPr>
      </w:pPr>
      <w:r w:rsidRPr="00E5522D">
        <w:rPr>
          <w:rStyle w:val="Hyperlink"/>
          <w:b/>
          <w:bCs/>
          <w:color w:val="000000" w:themeColor="text1"/>
          <w:u w:val="none"/>
        </w:rPr>
        <w:t xml:space="preserve">Office </w:t>
      </w:r>
      <w:r w:rsidR="00304E58" w:rsidRPr="00E5522D">
        <w:rPr>
          <w:rStyle w:val="Hyperlink"/>
          <w:b/>
          <w:bCs/>
          <w:color w:val="000000" w:themeColor="text1"/>
          <w:u w:val="none"/>
        </w:rPr>
        <w:t>H</w:t>
      </w:r>
      <w:r w:rsidRPr="00E5522D">
        <w:rPr>
          <w:rStyle w:val="Hyperlink"/>
          <w:b/>
          <w:bCs/>
          <w:color w:val="000000" w:themeColor="text1"/>
          <w:u w:val="none"/>
        </w:rPr>
        <w:t>ours</w:t>
      </w:r>
      <w:r w:rsidR="00304E58" w:rsidRPr="00E5522D">
        <w:rPr>
          <w:rStyle w:val="Hyperlink"/>
          <w:color w:val="000000" w:themeColor="text1"/>
          <w:u w:val="none"/>
        </w:rPr>
        <w:t xml:space="preserve">: </w:t>
      </w:r>
      <w:r w:rsidR="006C18A4">
        <w:rPr>
          <w:rStyle w:val="Hyperlink"/>
          <w:color w:val="000000" w:themeColor="text1"/>
          <w:u w:val="none"/>
        </w:rPr>
        <w:t xml:space="preserve">In person or via Zoom </w:t>
      </w:r>
      <w:r w:rsidR="00304E58" w:rsidRPr="00E5522D">
        <w:rPr>
          <w:rStyle w:val="Hyperlink"/>
          <w:color w:val="000000" w:themeColor="text1"/>
          <w:u w:val="none"/>
        </w:rPr>
        <w:t xml:space="preserve">Mondays 10:00 to 12:30 &amp; Thursdays </w:t>
      </w:r>
      <w:r w:rsidR="00E5522D" w:rsidRPr="00E5522D">
        <w:rPr>
          <w:rStyle w:val="Hyperlink"/>
          <w:color w:val="000000" w:themeColor="text1"/>
          <w:u w:val="none"/>
        </w:rPr>
        <w:t>11:00 to 2:30</w:t>
      </w:r>
      <w:r w:rsidR="00E5522D">
        <w:rPr>
          <w:rStyle w:val="Hyperlink"/>
          <w:color w:val="000000" w:themeColor="text1"/>
          <w:u w:val="none"/>
        </w:rPr>
        <w:t>, by appointment only</w:t>
      </w:r>
    </w:p>
    <w:p w14:paraId="007B0D81" w14:textId="563BD782" w:rsidR="11B039F2" w:rsidRDefault="11B039F2" w:rsidP="11B039F2"/>
    <w:p w14:paraId="2046897B" w14:textId="7A8279D7" w:rsidR="7FF66C52" w:rsidRDefault="7FF66C52" w:rsidP="39347E0C">
      <w:pPr>
        <w:rPr>
          <w:color w:val="000000" w:themeColor="text1"/>
        </w:rPr>
      </w:pPr>
      <w:r w:rsidRPr="39347E0C">
        <w:rPr>
          <w:b/>
          <w:bCs/>
        </w:rPr>
        <w:t xml:space="preserve">Supervising Instructor: </w:t>
      </w:r>
      <w:r w:rsidR="1A8BA695" w:rsidRPr="39347E0C">
        <w:rPr>
          <w:color w:val="000000" w:themeColor="text1"/>
        </w:rPr>
        <w:t xml:space="preserve">Ametis </w:t>
      </w:r>
      <w:proofErr w:type="spellStart"/>
      <w:r w:rsidR="1A8BA695" w:rsidRPr="39347E0C">
        <w:rPr>
          <w:color w:val="000000" w:themeColor="text1"/>
        </w:rPr>
        <w:t>Bassir</w:t>
      </w:r>
      <w:proofErr w:type="spellEnd"/>
      <w:r w:rsidR="1A8BA695" w:rsidRPr="39347E0C">
        <w:rPr>
          <w:color w:val="000000" w:themeColor="text1"/>
        </w:rPr>
        <w:t>, PhD, LPC-S, RYT, Reiki Master</w:t>
      </w:r>
      <w:r>
        <w:tab/>
      </w:r>
    </w:p>
    <w:p w14:paraId="57751E3E" w14:textId="44B3AB8C" w:rsidR="7FF66C52" w:rsidRDefault="7FF66C52" w:rsidP="11B039F2">
      <w:r w:rsidRPr="11B039F2">
        <w:t>Clinical Assistant Professor</w:t>
      </w:r>
    </w:p>
    <w:p w14:paraId="559DE65A" w14:textId="13D95366" w:rsidR="7FF66C52" w:rsidRDefault="7FF66C52" w:rsidP="11B039F2">
      <w:r w:rsidRPr="11B039F2">
        <w:t>Undergraduate Program Coordinator</w:t>
      </w:r>
    </w:p>
    <w:p w14:paraId="679B3F2E" w14:textId="0B126CCC" w:rsidR="7FF66C52" w:rsidRDefault="7FF66C52" w:rsidP="11B039F2">
      <w:r w:rsidRPr="11B039F2">
        <w:t xml:space="preserve">Department of Counseling and Higher Education </w:t>
      </w:r>
    </w:p>
    <w:p w14:paraId="03701028" w14:textId="78E942F0" w:rsidR="7FF66C52" w:rsidRDefault="7FF66C52" w:rsidP="11B039F2">
      <w:r w:rsidRPr="11B039F2">
        <w:rPr>
          <w:b/>
          <w:bCs/>
        </w:rPr>
        <w:t xml:space="preserve">Office: </w:t>
      </w:r>
      <w:r w:rsidRPr="11B039F2">
        <w:t>Welch Street Complex 2, Room 120</w:t>
      </w:r>
    </w:p>
    <w:p w14:paraId="37B3BFE6" w14:textId="2833F4FB" w:rsidR="7FF66C52" w:rsidRDefault="7FF66C52" w:rsidP="11B039F2">
      <w:r w:rsidRPr="11B039F2">
        <w:rPr>
          <w:b/>
          <w:bCs/>
        </w:rPr>
        <w:t>Office Phone:</w:t>
      </w:r>
      <w:r w:rsidRPr="11B039F2">
        <w:t xml:space="preserve"> 940-565-2913</w:t>
      </w:r>
    </w:p>
    <w:p w14:paraId="0E6FA21B" w14:textId="0DEB444C" w:rsidR="7FF66C52" w:rsidRDefault="7FF66C52" w:rsidP="11B039F2">
      <w:r w:rsidRPr="11B039F2">
        <w:rPr>
          <w:b/>
          <w:bCs/>
        </w:rPr>
        <w:t xml:space="preserve">Email: </w:t>
      </w:r>
      <w:hyperlink r:id="rId10">
        <w:r w:rsidRPr="11B039F2">
          <w:rPr>
            <w:rStyle w:val="Hyperlink"/>
          </w:rPr>
          <w:t>ametis.bassir@unt.edu</w:t>
        </w:r>
      </w:hyperlink>
    </w:p>
    <w:p w14:paraId="4B259539" w14:textId="6D9ACB0B" w:rsidR="11B039F2" w:rsidRDefault="11B039F2" w:rsidP="11B039F2"/>
    <w:p w14:paraId="698E5FCC" w14:textId="1FB9D487" w:rsidR="7FF66C52" w:rsidRDefault="7FF66C52" w:rsidP="11B039F2">
      <w:pPr>
        <w:tabs>
          <w:tab w:val="left" w:pos="2610"/>
        </w:tabs>
        <w:ind w:right="396"/>
      </w:pPr>
      <w:r w:rsidRPr="11B039F2">
        <w:rPr>
          <w:b/>
          <w:bCs/>
        </w:rPr>
        <w:t>Class Meetings:</w:t>
      </w:r>
      <w:r w:rsidR="000D30AB">
        <w:tab/>
      </w:r>
      <w:r w:rsidR="000D30AB" w:rsidRPr="000D30AB">
        <w:t>Tuesdays and Thursdays 9:30 to 10:50 AM</w:t>
      </w:r>
    </w:p>
    <w:p w14:paraId="76590CA5" w14:textId="4BED20F3" w:rsidR="7FF66C52" w:rsidRDefault="7FF66C52" w:rsidP="00F14230">
      <w:pPr>
        <w:tabs>
          <w:tab w:val="left" w:pos="2610"/>
        </w:tabs>
        <w:ind w:right="396"/>
      </w:pPr>
      <w:r w:rsidRPr="11B039F2">
        <w:rPr>
          <w:b/>
          <w:bCs/>
        </w:rPr>
        <w:t>Class Location:</w:t>
      </w:r>
      <w:r>
        <w:tab/>
      </w:r>
      <w:r w:rsidR="000D30AB">
        <w:t>Language Building room 30</w:t>
      </w:r>
      <w:r w:rsidR="00F14230">
        <w:t>2</w:t>
      </w:r>
    </w:p>
    <w:p w14:paraId="04541E2E" w14:textId="447192B2" w:rsidR="11B039F2" w:rsidRDefault="11B039F2" w:rsidP="11B039F2">
      <w:pPr>
        <w:jc w:val="center"/>
      </w:pPr>
    </w:p>
    <w:p w14:paraId="20DCC89A" w14:textId="1106A4F0" w:rsidR="00F14230" w:rsidRDefault="00F14230" w:rsidP="00F14230">
      <w:pPr>
        <w:pStyle w:val="NormalWeb"/>
        <w:rPr>
          <w:color w:val="000000"/>
        </w:rPr>
      </w:pPr>
      <w:r>
        <w:rPr>
          <w:color w:val="000000"/>
        </w:rPr>
        <w:t xml:space="preserve">Hi all! </w:t>
      </w:r>
      <w:r>
        <w:rPr>
          <w:color w:val="000000"/>
        </w:rPr>
        <w:t xml:space="preserve">My name is </w:t>
      </w:r>
      <w:r>
        <w:rPr>
          <w:color w:val="000000"/>
        </w:rPr>
        <w:t>Libby Husske,</w:t>
      </w:r>
      <w:r>
        <w:rPr>
          <w:color w:val="000000"/>
        </w:rPr>
        <w:t xml:space="preserve"> and I am a doctoral student in the Counselor Education and Supervision program at UNT, as well as your instructor for this course. I’m</w:t>
      </w:r>
      <w:r>
        <w:rPr>
          <w:color w:val="000000"/>
        </w:rPr>
        <w:t xml:space="preserve"> so</w:t>
      </w:r>
      <w:r>
        <w:rPr>
          <w:color w:val="000000"/>
        </w:rPr>
        <w:t xml:space="preserve"> looking forward to spending the semester with you. I </w:t>
      </w:r>
      <w:r>
        <w:rPr>
          <w:color w:val="000000"/>
        </w:rPr>
        <w:t xml:space="preserve">am a Licensed Professional Counselor Associate (LPC-Associate), and work in a variety of healthcare settings with a primary focus on Animal Assisted Therapy. </w:t>
      </w:r>
    </w:p>
    <w:p w14:paraId="51088107" w14:textId="252F9E62" w:rsidR="00F14230" w:rsidRDefault="00F14230" w:rsidP="00F14230">
      <w:pPr>
        <w:pStyle w:val="NormalWeb"/>
        <w:rPr>
          <w:color w:val="000000"/>
        </w:rPr>
      </w:pPr>
      <w:r>
        <w:rPr>
          <w:color w:val="000000"/>
        </w:rPr>
        <w:t>This course will be a collaborative learning experience</w:t>
      </w:r>
      <w:r>
        <w:rPr>
          <w:color w:val="000000"/>
        </w:rPr>
        <w:t xml:space="preserve"> intended to provide an introduction of skills used in counseling. My</w:t>
      </w:r>
      <w:r>
        <w:rPr>
          <w:color w:val="000000"/>
        </w:rPr>
        <w:t xml:space="preserve"> goal is to create a class environment where you feel supported in learning and practicing helping skills, asking questions, and reflecting on your experiences. I value thoughtful engagement, openness to learning, and respectful dialogue, and</w:t>
      </w:r>
      <w:r>
        <w:rPr>
          <w:color w:val="000000"/>
        </w:rPr>
        <w:t xml:space="preserve"> </w:t>
      </w:r>
      <w:r>
        <w:rPr>
          <w:color w:val="000000"/>
        </w:rPr>
        <w:t>welcome feedback as we move through the semester.</w:t>
      </w:r>
      <w:r>
        <w:rPr>
          <w:color w:val="000000"/>
        </w:rPr>
        <w:t xml:space="preserve"> </w:t>
      </w:r>
      <w:r>
        <w:rPr>
          <w:color w:val="000000"/>
        </w:rPr>
        <w:t>While the syllabus provides structure, aspects of the course may shift as needed to best support learning.</w:t>
      </w:r>
    </w:p>
    <w:p w14:paraId="673997DC" w14:textId="39539A4F" w:rsidR="11B039F2" w:rsidRDefault="11B039F2" w:rsidP="11B039F2">
      <w:pPr>
        <w:jc w:val="center"/>
        <w:rPr>
          <w:color w:val="000000" w:themeColor="text1"/>
          <w:highlight w:val="yellow"/>
        </w:rPr>
      </w:pPr>
    </w:p>
    <w:p w14:paraId="3ACE82D3" w14:textId="0280CD1F" w:rsidR="00081D95" w:rsidRPr="0088787A" w:rsidRDefault="00081D95" w:rsidP="11B039F2">
      <w:pPr>
        <w:ind w:right="396"/>
        <w:jc w:val="center"/>
        <w:rPr>
          <w:b/>
          <w:bCs/>
        </w:rPr>
      </w:pPr>
    </w:p>
    <w:p w14:paraId="1F7DB497" w14:textId="77777777" w:rsidR="00081D95" w:rsidRPr="0088787A" w:rsidRDefault="00081D95" w:rsidP="1C890882">
      <w:pPr>
        <w:jc w:val="center"/>
      </w:pPr>
    </w:p>
    <w:p w14:paraId="3485D9D3" w14:textId="61D97D9B" w:rsidR="00081D95" w:rsidRPr="00AB149C" w:rsidRDefault="00081D95" w:rsidP="1C890882">
      <w:pPr>
        <w:jc w:val="center"/>
        <w:rPr>
          <w:b/>
          <w:bCs/>
          <w:u w:val="single"/>
        </w:rPr>
      </w:pPr>
      <w:r w:rsidRPr="1C890882">
        <w:rPr>
          <w:b/>
          <w:bCs/>
          <w:u w:val="single"/>
        </w:rPr>
        <w:t>Catalog Description</w:t>
      </w:r>
    </w:p>
    <w:p w14:paraId="0E024CBF" w14:textId="77777777" w:rsidR="00081D95" w:rsidRPr="0088787A" w:rsidRDefault="00081D95" w:rsidP="1C890882">
      <w:pPr>
        <w:pStyle w:val="1AutoList1"/>
        <w:tabs>
          <w:tab w:val="clear" w:pos="720"/>
        </w:tabs>
        <w:ind w:left="360" w:firstLine="0"/>
        <w:jc w:val="left"/>
      </w:pPr>
    </w:p>
    <w:p w14:paraId="74D11D28" w14:textId="77777777" w:rsidR="00225D12" w:rsidRPr="0088787A" w:rsidRDefault="00225D12" w:rsidP="1C890882">
      <w:pPr>
        <w:pStyle w:val="1AutoList1"/>
        <w:ind w:left="360"/>
      </w:pPr>
      <w:r w:rsidRPr="1C890882">
        <w:rPr>
          <w:b/>
          <w:bCs/>
        </w:rPr>
        <w:t>Credit Hour(s):</w:t>
      </w:r>
      <w:r w:rsidRPr="1C890882">
        <w:t xml:space="preserve"> 3</w:t>
      </w:r>
    </w:p>
    <w:p w14:paraId="15587860" w14:textId="77777777" w:rsidR="00225D12" w:rsidRDefault="00225D12" w:rsidP="1C890882">
      <w:pPr>
        <w:pStyle w:val="1AutoList1"/>
        <w:ind w:left="360"/>
      </w:pPr>
      <w:r w:rsidRPr="1C890882">
        <w:rPr>
          <w:b/>
          <w:bCs/>
        </w:rPr>
        <w:t>Prerequisite(s)</w:t>
      </w:r>
      <w:r w:rsidRPr="1C890882">
        <w:t>: COUN 2610 and COUN 2620</w:t>
      </w:r>
    </w:p>
    <w:p w14:paraId="6849DDDC" w14:textId="77777777" w:rsidR="00225D12" w:rsidRDefault="00225D12" w:rsidP="1C890882">
      <w:pPr>
        <w:pStyle w:val="1AutoList1"/>
        <w:ind w:left="-360" w:firstLine="0"/>
        <w:rPr>
          <w:color w:val="333333"/>
        </w:rPr>
      </w:pPr>
    </w:p>
    <w:p w14:paraId="19747B0E" w14:textId="7A31EC79" w:rsidR="00225D12" w:rsidRDefault="00081D95" w:rsidP="1C890882">
      <w:pPr>
        <w:pStyle w:val="1AutoList1"/>
        <w:ind w:left="-360" w:firstLine="0"/>
        <w:rPr>
          <w:color w:val="333333"/>
        </w:rPr>
      </w:pPr>
      <w:r w:rsidRPr="1C890882">
        <w:rPr>
          <w:color w:val="333333"/>
        </w:rPr>
        <w:t>Didactic and experiential training in interpersonal relationships; analysis and application of effective counseling activities.</w:t>
      </w:r>
    </w:p>
    <w:p w14:paraId="64B19697" w14:textId="77777777" w:rsidR="00225D12" w:rsidRDefault="00225D12" w:rsidP="1C890882">
      <w:pPr>
        <w:pStyle w:val="1AutoList1"/>
        <w:ind w:left="-360" w:firstLine="0"/>
        <w:rPr>
          <w:color w:val="333333"/>
        </w:rPr>
      </w:pPr>
    </w:p>
    <w:p w14:paraId="40861642" w14:textId="24A18D2C" w:rsidR="00225D12" w:rsidRPr="00225D12" w:rsidRDefault="00225D12" w:rsidP="1C890882">
      <w:pPr>
        <w:pStyle w:val="1AutoList1"/>
        <w:ind w:left="-360" w:firstLine="0"/>
        <w:rPr>
          <w:color w:val="333333"/>
        </w:rPr>
      </w:pPr>
      <w:r w:rsidRPr="1C890882">
        <w:t>This course uses an integrated approach to identify and practice basic helping skills including attending, listening, reflecting, and appropriate questioning.</w:t>
      </w:r>
    </w:p>
    <w:p w14:paraId="47BDE36A" w14:textId="77777777" w:rsidR="00225D12" w:rsidRPr="0088787A" w:rsidRDefault="00225D12" w:rsidP="1C890882">
      <w:pPr>
        <w:pStyle w:val="1AutoList1"/>
        <w:tabs>
          <w:tab w:val="clear" w:pos="720"/>
        </w:tabs>
        <w:ind w:left="0" w:firstLine="0"/>
        <w:rPr>
          <w:b/>
          <w:bCs/>
        </w:rPr>
      </w:pPr>
    </w:p>
    <w:p w14:paraId="4662B431" w14:textId="5A6DF27F" w:rsidR="00081D95" w:rsidRPr="00AB149C" w:rsidRDefault="00081D95" w:rsidP="1C890882">
      <w:pPr>
        <w:pStyle w:val="1AutoList1"/>
        <w:tabs>
          <w:tab w:val="clear" w:pos="720"/>
        </w:tabs>
        <w:ind w:left="360" w:firstLine="0"/>
        <w:jc w:val="center"/>
        <w:rPr>
          <w:b/>
          <w:bCs/>
          <w:u w:val="single"/>
        </w:rPr>
      </w:pPr>
      <w:r w:rsidRPr="1C890882">
        <w:rPr>
          <w:b/>
          <w:bCs/>
          <w:u w:val="single"/>
        </w:rPr>
        <w:t>Objectives of the Course</w:t>
      </w:r>
    </w:p>
    <w:p w14:paraId="53A797A9" w14:textId="77777777" w:rsidR="00081D95" w:rsidRDefault="00081D95" w:rsidP="1C890882">
      <w:pPr>
        <w:widowControl w:val="0"/>
        <w:autoSpaceDE w:val="0"/>
        <w:autoSpaceDN w:val="0"/>
        <w:adjustRightInd w:val="0"/>
      </w:pPr>
    </w:p>
    <w:p w14:paraId="5F7222C2" w14:textId="4590ECD4" w:rsidR="00081D95" w:rsidRDefault="00081D95" w:rsidP="1C890882">
      <w:pPr>
        <w:widowControl w:val="0"/>
        <w:autoSpaceDE w:val="0"/>
        <w:autoSpaceDN w:val="0"/>
        <w:adjustRightInd w:val="0"/>
        <w:rPr>
          <w:b/>
          <w:bCs/>
        </w:rPr>
      </w:pPr>
      <w:r w:rsidRPr="1C890882">
        <w:rPr>
          <w:b/>
          <w:bCs/>
        </w:rPr>
        <w:t>Upon successful completion of this course, students will be able to:</w:t>
      </w:r>
    </w:p>
    <w:p w14:paraId="63DA67D1" w14:textId="2633511E"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 xml:space="preserve">Discuss stages of the helping process. </w:t>
      </w:r>
    </w:p>
    <w:p w14:paraId="72FA0A3A" w14:textId="590F0EAA"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Recognize, describe, and demonstrate specific skills fundamental to helping relationships. including: (1) invitational skills; (2) reflection of content, feelings, and meaning; (3) summarization skills; (4) challenging skills; (5) assessment skills; (6) goal-setting skills; and (7) solution skills.</w:t>
      </w:r>
    </w:p>
    <w:p w14:paraId="6091206C" w14:textId="54096CF6"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color w:val="000000" w:themeColor="text1"/>
        </w:rPr>
        <w:t xml:space="preserve">Demonstrate purpose in enactment of helping skills. </w:t>
      </w:r>
    </w:p>
    <w:p w14:paraId="042A729D" w14:textId="018E2553"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Identify behaviors and attitudes that facilitate and hinder helping relationships.</w:t>
      </w:r>
    </w:p>
    <w:p w14:paraId="453AA32A" w14:textId="6AA82469"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Articulate understanding regarding reasons why people seek professional helpers.</w:t>
      </w:r>
    </w:p>
    <w:p w14:paraId="4F89C242" w14:textId="33DCE41A"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Articulate hypotheses regarding how people change and connect these hypotheses to a personal style of helping.</w:t>
      </w:r>
    </w:p>
    <w:p w14:paraId="3C279588" w14:textId="50B73F02"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Discuss several commonly used advanced counseling strategies.</w:t>
      </w:r>
    </w:p>
    <w:p w14:paraId="20F90D17" w14:textId="0D77EB46" w:rsidR="00081D95" w:rsidRPr="00081D95" w:rsidRDefault="00081D95" w:rsidP="1C890882">
      <w:pPr>
        <w:pStyle w:val="ListParagraph"/>
        <w:widowControl w:val="0"/>
        <w:numPr>
          <w:ilvl w:val="0"/>
          <w:numId w:val="17"/>
        </w:numPr>
        <w:autoSpaceDE w:val="0"/>
        <w:autoSpaceDN w:val="0"/>
        <w:adjustRightInd w:val="0"/>
        <w:rPr>
          <w:rFonts w:ascii="Times New Roman" w:hAnsi="Times New Roman"/>
        </w:rPr>
      </w:pPr>
      <w:r w:rsidRPr="1C890882">
        <w:rPr>
          <w:rFonts w:ascii="Times New Roman" w:hAnsi="Times New Roman"/>
        </w:rPr>
        <w:t>Apply course material and skills to personal and/or professional experiences.</w:t>
      </w:r>
    </w:p>
    <w:p w14:paraId="6A2A2981" w14:textId="77777777" w:rsidR="00081D95" w:rsidRPr="00F13832" w:rsidRDefault="00081D95" w:rsidP="1C890882">
      <w:pPr>
        <w:pStyle w:val="ListParagraph"/>
        <w:widowControl w:val="0"/>
        <w:autoSpaceDE w:val="0"/>
        <w:autoSpaceDN w:val="0"/>
        <w:adjustRightInd w:val="0"/>
        <w:rPr>
          <w:rFonts w:ascii="Times New Roman" w:hAnsi="Times New Roman"/>
        </w:rPr>
      </w:pPr>
    </w:p>
    <w:p w14:paraId="3E46A2CA" w14:textId="77777777" w:rsidR="00225D12" w:rsidRPr="0088787A" w:rsidRDefault="00225D12" w:rsidP="1C890882">
      <w:pPr>
        <w:pStyle w:val="Heading6"/>
        <w:ind w:left="0"/>
        <w:rPr>
          <w:rFonts w:ascii="Times New Roman" w:hAnsi="Times New Roman" w:cs="Times New Roman"/>
          <w:u w:val="none"/>
        </w:rPr>
      </w:pPr>
    </w:p>
    <w:p w14:paraId="36E004D6" w14:textId="77777777" w:rsidR="00225D12" w:rsidRPr="00AB149C" w:rsidRDefault="00225D12" w:rsidP="1C890882">
      <w:pPr>
        <w:pStyle w:val="Heading6"/>
        <w:ind w:left="360"/>
        <w:jc w:val="center"/>
        <w:rPr>
          <w:rFonts w:ascii="Times New Roman" w:hAnsi="Times New Roman" w:cs="Times New Roman"/>
          <w:b/>
          <w:bCs/>
        </w:rPr>
      </w:pPr>
      <w:r w:rsidRPr="1C890882">
        <w:rPr>
          <w:rFonts w:ascii="Times New Roman" w:hAnsi="Times New Roman" w:cs="Times New Roman"/>
          <w:b/>
          <w:bCs/>
        </w:rPr>
        <w:t>Methods of Instruction</w:t>
      </w:r>
    </w:p>
    <w:p w14:paraId="4B265D55" w14:textId="77777777" w:rsidR="00225D12" w:rsidRPr="0088787A" w:rsidRDefault="00225D12" w:rsidP="1C890882">
      <w:pPr>
        <w:pStyle w:val="Heading6"/>
        <w:ind w:left="360"/>
        <w:jc w:val="center"/>
        <w:rPr>
          <w:rFonts w:ascii="Times New Roman" w:hAnsi="Times New Roman" w:cs="Times New Roman"/>
          <w:b/>
          <w:bCs/>
          <w:u w:val="none"/>
        </w:rPr>
      </w:pPr>
    </w:p>
    <w:p w14:paraId="19D76CAF" w14:textId="77777777" w:rsidR="00225D12" w:rsidRDefault="00225D12" w:rsidP="1C890882">
      <w:pPr>
        <w:pStyle w:val="Heading6"/>
        <w:ind w:left="0"/>
        <w:rPr>
          <w:rFonts w:ascii="Times New Roman" w:hAnsi="Times New Roman" w:cs="Times New Roman"/>
          <w:u w:val="none"/>
        </w:rPr>
      </w:pPr>
      <w:r w:rsidRPr="1C890882">
        <w:rPr>
          <w:rFonts w:ascii="Times New Roman" w:hAnsi="Times New Roman" w:cs="Times New Roman"/>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78713124" w14:textId="77777777" w:rsidR="00225D12" w:rsidRDefault="00225D12" w:rsidP="1C890882">
      <w:pPr>
        <w:pStyle w:val="Heading6"/>
        <w:ind w:left="360"/>
        <w:rPr>
          <w:rFonts w:ascii="Times New Roman" w:hAnsi="Times New Roman" w:cs="Times New Roman"/>
          <w:u w:val="none"/>
        </w:rPr>
      </w:pPr>
    </w:p>
    <w:p w14:paraId="29771B6E" w14:textId="77777777" w:rsidR="00225D12" w:rsidRDefault="00225D12" w:rsidP="1C890882">
      <w:pPr>
        <w:pStyle w:val="Heading6"/>
        <w:ind w:left="360"/>
        <w:jc w:val="center"/>
        <w:rPr>
          <w:rFonts w:ascii="Times New Roman" w:hAnsi="Times New Roman" w:cs="Times New Roman"/>
          <w:b/>
          <w:bCs/>
        </w:rPr>
      </w:pPr>
      <w:r w:rsidRPr="1C890882">
        <w:rPr>
          <w:rFonts w:ascii="Times New Roman" w:hAnsi="Times New Roman" w:cs="Times New Roman"/>
          <w:b/>
          <w:bCs/>
        </w:rPr>
        <w:t>Sharing &amp; Confidentiality</w:t>
      </w:r>
    </w:p>
    <w:p w14:paraId="59640D6C" w14:textId="77777777" w:rsidR="00225D12" w:rsidRDefault="00225D12" w:rsidP="1C890882">
      <w:pPr>
        <w:tabs>
          <w:tab w:val="left" w:pos="360"/>
        </w:tabs>
        <w:ind w:left="360"/>
        <w:rPr>
          <w:b/>
          <w:bCs/>
        </w:rPr>
      </w:pPr>
    </w:p>
    <w:p w14:paraId="6E63C67E" w14:textId="77777777" w:rsidR="00225D12" w:rsidRPr="0088787A" w:rsidRDefault="00225D12" w:rsidP="1C890882">
      <w:pPr>
        <w:tabs>
          <w:tab w:val="left" w:pos="360"/>
        </w:tabs>
      </w:pPr>
      <w:r w:rsidRPr="1C890882">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04C2BCF3" w14:textId="77777777" w:rsidR="00225D12" w:rsidRPr="0088787A" w:rsidRDefault="00225D12" w:rsidP="1C890882">
      <w:pPr>
        <w:tabs>
          <w:tab w:val="left" w:pos="360"/>
        </w:tabs>
        <w:ind w:left="360"/>
      </w:pPr>
    </w:p>
    <w:p w14:paraId="6BB336EA" w14:textId="7CF7B300" w:rsidR="00D415EC" w:rsidRPr="00225D12" w:rsidRDefault="00225D12" w:rsidP="1C890882">
      <w:pPr>
        <w:tabs>
          <w:tab w:val="left" w:pos="360"/>
        </w:tabs>
      </w:pPr>
      <w:r w:rsidRPr="1C890882">
        <w:lastRenderedPageBreak/>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47177731" w14:textId="77777777" w:rsidR="00D415EC" w:rsidRDefault="00D415EC" w:rsidP="1C890882">
      <w:pPr>
        <w:ind w:left="936" w:hanging="576"/>
        <w:jc w:val="center"/>
        <w:rPr>
          <w:b/>
          <w:bCs/>
          <w:u w:val="single"/>
        </w:rPr>
      </w:pPr>
    </w:p>
    <w:p w14:paraId="1C3490B4" w14:textId="554EB235" w:rsidR="00081D95" w:rsidRDefault="00081D95" w:rsidP="1C890882">
      <w:pPr>
        <w:ind w:left="936" w:hanging="576"/>
        <w:jc w:val="center"/>
        <w:rPr>
          <w:b/>
          <w:bCs/>
          <w:u w:val="single"/>
        </w:rPr>
      </w:pPr>
      <w:r w:rsidRPr="1C890882">
        <w:rPr>
          <w:b/>
          <w:bCs/>
          <w:u w:val="single"/>
        </w:rPr>
        <w:t>Required Texts</w:t>
      </w:r>
    </w:p>
    <w:p w14:paraId="27A00A0E" w14:textId="77777777" w:rsidR="00081D95" w:rsidRPr="00AB149C" w:rsidRDefault="00081D95" w:rsidP="1C890882">
      <w:pPr>
        <w:ind w:left="936" w:hanging="576"/>
        <w:jc w:val="center"/>
        <w:rPr>
          <w:b/>
          <w:bCs/>
          <w:u w:val="single"/>
        </w:rPr>
      </w:pPr>
    </w:p>
    <w:p w14:paraId="20D60EC5" w14:textId="7AC2A96E" w:rsidR="00D415EC" w:rsidRPr="00D415EC" w:rsidRDefault="00D415EC" w:rsidP="1C890882">
      <w:pPr>
        <w:spacing w:before="100" w:beforeAutospacing="1" w:after="100" w:afterAutospacing="1"/>
        <w:ind w:left="567" w:hanging="567"/>
      </w:pPr>
      <w:proofErr w:type="spellStart"/>
      <w:r w:rsidRPr="03B201B7">
        <w:t>Neukrug</w:t>
      </w:r>
      <w:proofErr w:type="spellEnd"/>
      <w:r w:rsidRPr="03B201B7">
        <w:t xml:space="preserve">, E. (2017). </w:t>
      </w:r>
      <w:r w:rsidRPr="03B201B7">
        <w:rPr>
          <w:i/>
          <w:iCs/>
        </w:rPr>
        <w:t>Theory, practice, and trends in Human Services</w:t>
      </w:r>
      <w:r w:rsidR="00B96888">
        <w:rPr>
          <w:i/>
          <w:iCs/>
        </w:rPr>
        <w:t>:</w:t>
      </w:r>
      <w:r w:rsidRPr="03B201B7">
        <w:rPr>
          <w:i/>
          <w:iCs/>
        </w:rPr>
        <w:t xml:space="preserve"> An Introduction</w:t>
      </w:r>
      <w:r w:rsidRPr="03B201B7">
        <w:t xml:space="preserve">. Cengage Learning. </w:t>
      </w:r>
    </w:p>
    <w:p w14:paraId="2EFB7674" w14:textId="3371ACCA" w:rsidR="64B41727" w:rsidRDefault="007577B3" w:rsidP="03B201B7">
      <w:pPr>
        <w:ind w:left="567" w:hanging="567"/>
      </w:pPr>
      <w:r>
        <w:t>Wood</w:t>
      </w:r>
      <w:r w:rsidR="64B41727" w:rsidRPr="03B201B7">
        <w:t xml:space="preserve">, J. T. (2020). </w:t>
      </w:r>
      <w:r w:rsidR="64B41727" w:rsidRPr="03B201B7">
        <w:rPr>
          <w:i/>
          <w:iCs/>
        </w:rPr>
        <w:t>Interpersonal communication: Everyday encounters</w:t>
      </w:r>
      <w:r w:rsidR="64B41727" w:rsidRPr="03B201B7">
        <w:t>. Cengage Learning.</w:t>
      </w:r>
    </w:p>
    <w:p w14:paraId="1DC26F8C" w14:textId="6BF4BCC0" w:rsidR="1C890882" w:rsidRDefault="1C890882" w:rsidP="03B201B7">
      <w:pPr>
        <w:jc w:val="center"/>
        <w:rPr>
          <w:b/>
          <w:bCs/>
          <w:u w:val="single"/>
        </w:rPr>
      </w:pPr>
    </w:p>
    <w:p w14:paraId="79FA6D90" w14:textId="757D771A" w:rsidR="1C890882" w:rsidRDefault="1C890882" w:rsidP="1C890882">
      <w:pPr>
        <w:jc w:val="center"/>
        <w:rPr>
          <w:b/>
          <w:bCs/>
          <w:u w:val="single"/>
        </w:rPr>
      </w:pPr>
    </w:p>
    <w:p w14:paraId="6C514B4C" w14:textId="77777777" w:rsidR="003D5528" w:rsidRDefault="003D5528" w:rsidP="1C890882">
      <w:pPr>
        <w:jc w:val="center"/>
        <w:rPr>
          <w:b/>
          <w:bCs/>
          <w:u w:val="single"/>
        </w:rPr>
      </w:pPr>
      <w:r w:rsidRPr="1C890882">
        <w:rPr>
          <w:b/>
          <w:bCs/>
          <w:u w:val="single"/>
        </w:rPr>
        <w:t xml:space="preserve">Attendance &amp; Class Participation </w:t>
      </w:r>
    </w:p>
    <w:p w14:paraId="7A490BBF" w14:textId="0DAA27DF" w:rsidR="003D5528" w:rsidRPr="0088787A" w:rsidRDefault="003D5528" w:rsidP="1C890882">
      <w:pPr>
        <w:jc w:val="center"/>
        <w:rPr>
          <w:b/>
          <w:bCs/>
          <w:u w:val="single"/>
        </w:rPr>
      </w:pPr>
    </w:p>
    <w:p w14:paraId="38428F53" w14:textId="4318285B" w:rsidR="003D5528" w:rsidRPr="0088787A" w:rsidRDefault="5826CC88" w:rsidP="03B201B7">
      <w:pPr>
        <w:rPr>
          <w:color w:val="000000" w:themeColor="text1"/>
        </w:rPr>
      </w:pPr>
      <w:r w:rsidRPr="03B201B7">
        <w:rPr>
          <w:color w:val="000000" w:themeColor="text1"/>
        </w:rPr>
        <w:t xml:space="preserve">Students are expected to attend class meetings regularly and to abide by the attendance policy established for the course. It is important that you communicate with the instructor prior to being absent, so you and the instructor can discuss and mitigate the impact of the absence on your attainment of course learning goals.  Please inform the instructor if you are unable to attend class meetings because you are ill, in mindfulness of the health and safety of everyone in our </w:t>
      </w:r>
      <w:r w:rsidR="003D5528">
        <w:br/>
      </w:r>
      <w:r w:rsidRPr="03B201B7">
        <w:rPr>
          <w:color w:val="000000" w:themeColor="text1"/>
        </w:rPr>
        <w:t xml:space="preserve">community. </w:t>
      </w:r>
      <w:r w:rsidR="018E00B3" w:rsidRPr="03B201B7">
        <w:rPr>
          <w:color w:val="000000" w:themeColor="text1"/>
        </w:rPr>
        <w:t>The instructor will review attendance options, including participation via zoom, or being excused from attending class.</w:t>
      </w:r>
    </w:p>
    <w:p w14:paraId="11C75DF7" w14:textId="0D77A07C" w:rsidR="03B201B7" w:rsidRDefault="03B201B7" w:rsidP="03B201B7">
      <w:pPr>
        <w:rPr>
          <w:color w:val="000000" w:themeColor="text1"/>
        </w:rPr>
      </w:pPr>
    </w:p>
    <w:p w14:paraId="362038DA" w14:textId="7C7FCFA5" w:rsidR="003D5528" w:rsidRPr="0088787A" w:rsidRDefault="5826CC88" w:rsidP="1C890882">
      <w:pPr>
        <w:rPr>
          <w:color w:val="000000" w:themeColor="text1"/>
        </w:rPr>
      </w:pPr>
      <w:r w:rsidRPr="00591730">
        <w:rPr>
          <w:b/>
          <w:bCs/>
          <w:color w:val="000000" w:themeColor="text1"/>
        </w:rPr>
        <w:t>Students are allowed four excused absences before grade point deductions. More than four class meetings will result in a grade reduction.</w:t>
      </w:r>
      <w:r w:rsidRPr="1C890882">
        <w:rPr>
          <w:b/>
          <w:bCs/>
          <w:color w:val="000000" w:themeColor="text1"/>
        </w:rPr>
        <w:t xml:space="preserve"> </w:t>
      </w:r>
      <w:r w:rsidRPr="1C890882">
        <w:rPr>
          <w:color w:val="000000" w:themeColor="text1"/>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r w:rsidRPr="1C890882">
        <w:rPr>
          <w:b/>
          <w:bCs/>
          <w:color w:val="000000" w:themeColor="text1"/>
        </w:rPr>
        <w:t xml:space="preserve">Accommodation will only be made in situations when all absences are severe, extenuating, and documented. Students are responsible for ALL material and assignments covered on days they are absent. </w:t>
      </w:r>
      <w:r w:rsidRPr="1C890882">
        <w:rPr>
          <w:color w:val="000000" w:themeColor="text1"/>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532A11FE" w14:textId="08349D55" w:rsidR="003D5528" w:rsidRPr="0088787A" w:rsidRDefault="003D5528" w:rsidP="1C890882">
      <w:pPr>
        <w:tabs>
          <w:tab w:val="left" w:pos="720"/>
        </w:tabs>
        <w:rPr>
          <w:color w:val="000000" w:themeColor="text1"/>
        </w:rPr>
      </w:pPr>
    </w:p>
    <w:p w14:paraId="2032BA61" w14:textId="70F0AB50" w:rsidR="003D5528" w:rsidRPr="0088787A" w:rsidRDefault="5826CC88" w:rsidP="1C890882">
      <w:pPr>
        <w:tabs>
          <w:tab w:val="left" w:pos="720"/>
        </w:tabs>
        <w:rPr>
          <w:color w:val="000000" w:themeColor="text1"/>
        </w:rPr>
      </w:pPr>
      <w:r w:rsidRPr="1C890882">
        <w:rPr>
          <w:color w:val="000000" w:themeColor="text1"/>
        </w:rPr>
        <w:t xml:space="preserve">Class participation points are determined by attendance, punctuality, engagement of in-class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556B5C23" w14:textId="6CF6CAC6" w:rsidR="003D5528" w:rsidRPr="0088787A" w:rsidRDefault="003D5528" w:rsidP="1C890882">
      <w:pPr>
        <w:rPr>
          <w:color w:val="000000" w:themeColor="text1"/>
        </w:rPr>
      </w:pPr>
    </w:p>
    <w:p w14:paraId="122829BF" w14:textId="17E23640" w:rsidR="003D5528" w:rsidRPr="0088787A" w:rsidRDefault="5826CC88" w:rsidP="1C890882">
      <w:pPr>
        <w:rPr>
          <w:color w:val="000000" w:themeColor="text1"/>
        </w:rPr>
      </w:pPr>
      <w:r w:rsidRPr="1C890882">
        <w:rPr>
          <w:color w:val="000000" w:themeColor="text1"/>
        </w:rPr>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w:t>
      </w:r>
      <w:r w:rsidRPr="1C890882">
        <w:rPr>
          <w:color w:val="000000" w:themeColor="text1"/>
        </w:rPr>
        <w:lastRenderedPageBreak/>
        <w:t xml:space="preserve">semester. However, circumstances may arise, and absences are sometimes unavoidable. Please notify the instructor of absences in advance, if possible. </w:t>
      </w:r>
    </w:p>
    <w:p w14:paraId="2478CFB3" w14:textId="1727125F" w:rsidR="003D5528" w:rsidRPr="0088787A" w:rsidRDefault="003D5528" w:rsidP="1C890882">
      <w:pPr>
        <w:rPr>
          <w:color w:val="000000" w:themeColor="text1"/>
        </w:rPr>
      </w:pPr>
    </w:p>
    <w:tbl>
      <w:tblPr>
        <w:tblW w:w="0" w:type="auto"/>
        <w:tblInd w:w="720" w:type="dxa"/>
        <w:tblLayout w:type="fixed"/>
        <w:tblLook w:val="04A0" w:firstRow="1" w:lastRow="0" w:firstColumn="1" w:lastColumn="0" w:noHBand="0" w:noVBand="1"/>
      </w:tblPr>
      <w:tblGrid>
        <w:gridCol w:w="1545"/>
        <w:gridCol w:w="6825"/>
      </w:tblGrid>
      <w:tr w:rsidR="1C890882" w14:paraId="56A9F00B"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42D5C64C" w14:textId="2BF7EF58" w:rsidR="1C890882" w:rsidRDefault="1C890882" w:rsidP="1C890882">
            <w:pPr>
              <w:jc w:val="center"/>
            </w:pPr>
            <w:r w:rsidRPr="1C890882">
              <w:t xml:space="preserve">Absences Accrued </w:t>
            </w:r>
          </w:p>
        </w:tc>
        <w:tc>
          <w:tcPr>
            <w:tcW w:w="6825" w:type="dxa"/>
            <w:tcBorders>
              <w:top w:val="single" w:sz="6" w:space="0" w:color="auto"/>
              <w:left w:val="single" w:sz="6" w:space="0" w:color="auto"/>
              <w:bottom w:val="single" w:sz="6" w:space="0" w:color="auto"/>
              <w:right w:val="single" w:sz="6" w:space="0" w:color="auto"/>
            </w:tcBorders>
          </w:tcPr>
          <w:p w14:paraId="7E3427BF" w14:textId="0DC3A117" w:rsidR="1C890882" w:rsidRDefault="1C890882" w:rsidP="1C890882">
            <w:pPr>
              <w:jc w:val="center"/>
            </w:pPr>
            <w:r w:rsidRPr="1C890882">
              <w:t xml:space="preserve">Percentage Deduction from Attendance Grade </w:t>
            </w:r>
          </w:p>
        </w:tc>
      </w:tr>
      <w:tr w:rsidR="1C890882" w14:paraId="09C0AE91"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6E91A481" w14:textId="23ACCCBF" w:rsidR="1C890882" w:rsidRDefault="1C890882" w:rsidP="1C890882">
            <w:pPr>
              <w:jc w:val="center"/>
            </w:pPr>
            <w:r w:rsidRPr="1C890882">
              <w:t>4</w:t>
            </w:r>
          </w:p>
        </w:tc>
        <w:tc>
          <w:tcPr>
            <w:tcW w:w="6825" w:type="dxa"/>
            <w:tcBorders>
              <w:top w:val="single" w:sz="6" w:space="0" w:color="auto"/>
              <w:left w:val="single" w:sz="6" w:space="0" w:color="auto"/>
              <w:bottom w:val="single" w:sz="6" w:space="0" w:color="auto"/>
              <w:right w:val="single" w:sz="6" w:space="0" w:color="auto"/>
            </w:tcBorders>
          </w:tcPr>
          <w:p w14:paraId="3200DE9A" w14:textId="5E9BD526" w:rsidR="1C890882" w:rsidRDefault="1C890882" w:rsidP="1C890882">
            <w:pPr>
              <w:jc w:val="center"/>
            </w:pPr>
            <w:r w:rsidRPr="1C890882">
              <w:t xml:space="preserve">0 </w:t>
            </w:r>
          </w:p>
        </w:tc>
      </w:tr>
      <w:tr w:rsidR="1C890882" w14:paraId="7F292C40"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04D10FA2" w14:textId="75947076" w:rsidR="1C890882" w:rsidRDefault="1C890882" w:rsidP="1C890882">
            <w:pPr>
              <w:jc w:val="center"/>
            </w:pPr>
            <w:r w:rsidRPr="1C890882">
              <w:t>5</w:t>
            </w:r>
          </w:p>
        </w:tc>
        <w:tc>
          <w:tcPr>
            <w:tcW w:w="6825" w:type="dxa"/>
            <w:tcBorders>
              <w:top w:val="single" w:sz="6" w:space="0" w:color="auto"/>
              <w:left w:val="single" w:sz="6" w:space="0" w:color="auto"/>
              <w:bottom w:val="single" w:sz="6" w:space="0" w:color="auto"/>
              <w:right w:val="single" w:sz="6" w:space="0" w:color="auto"/>
            </w:tcBorders>
          </w:tcPr>
          <w:p w14:paraId="3669C498" w14:textId="76136C37" w:rsidR="1C890882" w:rsidRDefault="1C890882" w:rsidP="1C890882">
            <w:pPr>
              <w:jc w:val="center"/>
            </w:pPr>
            <w:r w:rsidRPr="1C890882">
              <w:t>-2 on attendance grade</w:t>
            </w:r>
          </w:p>
        </w:tc>
      </w:tr>
      <w:tr w:rsidR="1C890882" w14:paraId="3314438C"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0C2641A7" w14:textId="4ED7C3D2" w:rsidR="1C890882" w:rsidRDefault="1C890882" w:rsidP="1C890882">
            <w:pPr>
              <w:jc w:val="center"/>
            </w:pPr>
            <w:r w:rsidRPr="1C890882">
              <w:t>6</w:t>
            </w:r>
          </w:p>
        </w:tc>
        <w:tc>
          <w:tcPr>
            <w:tcW w:w="6825" w:type="dxa"/>
            <w:tcBorders>
              <w:top w:val="single" w:sz="6" w:space="0" w:color="auto"/>
              <w:left w:val="single" w:sz="6" w:space="0" w:color="auto"/>
              <w:bottom w:val="single" w:sz="6" w:space="0" w:color="auto"/>
              <w:right w:val="single" w:sz="6" w:space="0" w:color="auto"/>
            </w:tcBorders>
          </w:tcPr>
          <w:p w14:paraId="0F499EA6" w14:textId="00DEF3C9" w:rsidR="1C890882" w:rsidRDefault="1C890882" w:rsidP="1C890882">
            <w:pPr>
              <w:jc w:val="center"/>
            </w:pPr>
            <w:r w:rsidRPr="1C890882">
              <w:t>-4 on attendance grade</w:t>
            </w:r>
          </w:p>
        </w:tc>
      </w:tr>
      <w:tr w:rsidR="1C890882" w14:paraId="152770B3"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1012D5C8" w14:textId="362878D1" w:rsidR="1C890882" w:rsidRDefault="1C890882" w:rsidP="1C890882">
            <w:pPr>
              <w:jc w:val="center"/>
            </w:pPr>
            <w:r w:rsidRPr="1C890882">
              <w:t>7</w:t>
            </w:r>
          </w:p>
        </w:tc>
        <w:tc>
          <w:tcPr>
            <w:tcW w:w="6825" w:type="dxa"/>
            <w:tcBorders>
              <w:top w:val="single" w:sz="6" w:space="0" w:color="auto"/>
              <w:left w:val="single" w:sz="6" w:space="0" w:color="auto"/>
              <w:bottom w:val="single" w:sz="6" w:space="0" w:color="auto"/>
              <w:right w:val="single" w:sz="6" w:space="0" w:color="auto"/>
            </w:tcBorders>
          </w:tcPr>
          <w:p w14:paraId="62B8C0A6" w14:textId="581CD2A7" w:rsidR="1C890882" w:rsidRDefault="1C890882" w:rsidP="1C890882">
            <w:pPr>
              <w:jc w:val="center"/>
            </w:pPr>
            <w:r w:rsidRPr="1C890882">
              <w:t>-6 on attendance grade</w:t>
            </w:r>
          </w:p>
        </w:tc>
      </w:tr>
      <w:tr w:rsidR="1C890882" w14:paraId="30BDA42D"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0D2CC8FD" w14:textId="529EF7FD" w:rsidR="1C890882" w:rsidRDefault="1C890882" w:rsidP="1C890882">
            <w:pPr>
              <w:jc w:val="center"/>
            </w:pPr>
            <w:r w:rsidRPr="1C890882">
              <w:t>8</w:t>
            </w:r>
          </w:p>
        </w:tc>
        <w:tc>
          <w:tcPr>
            <w:tcW w:w="6825" w:type="dxa"/>
            <w:tcBorders>
              <w:top w:val="single" w:sz="6" w:space="0" w:color="auto"/>
              <w:left w:val="single" w:sz="6" w:space="0" w:color="auto"/>
              <w:bottom w:val="single" w:sz="6" w:space="0" w:color="auto"/>
              <w:right w:val="single" w:sz="6" w:space="0" w:color="auto"/>
            </w:tcBorders>
          </w:tcPr>
          <w:p w14:paraId="1D33AD19" w14:textId="41DC3895" w:rsidR="1C890882" w:rsidRDefault="1C890882" w:rsidP="1C890882">
            <w:pPr>
              <w:jc w:val="center"/>
            </w:pPr>
            <w:r w:rsidRPr="1C890882">
              <w:t>-8 on attendance grade</w:t>
            </w:r>
          </w:p>
        </w:tc>
      </w:tr>
      <w:tr w:rsidR="1C890882" w14:paraId="354CD822"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2B0A4687" w14:textId="2F5E14F8" w:rsidR="1C890882" w:rsidRDefault="1C890882" w:rsidP="1C890882">
            <w:pPr>
              <w:jc w:val="center"/>
            </w:pPr>
            <w:r w:rsidRPr="1C890882">
              <w:t>9</w:t>
            </w:r>
          </w:p>
        </w:tc>
        <w:tc>
          <w:tcPr>
            <w:tcW w:w="6825" w:type="dxa"/>
            <w:tcBorders>
              <w:top w:val="single" w:sz="6" w:space="0" w:color="auto"/>
              <w:left w:val="single" w:sz="6" w:space="0" w:color="auto"/>
              <w:bottom w:val="single" w:sz="6" w:space="0" w:color="auto"/>
              <w:right w:val="single" w:sz="6" w:space="0" w:color="auto"/>
            </w:tcBorders>
          </w:tcPr>
          <w:p w14:paraId="31D81933" w14:textId="787ED78F" w:rsidR="1C890882" w:rsidRDefault="1C890882" w:rsidP="1C890882">
            <w:pPr>
              <w:jc w:val="center"/>
            </w:pPr>
            <w:r w:rsidRPr="1C890882">
              <w:t>-10 on attendance grade</w:t>
            </w:r>
          </w:p>
        </w:tc>
      </w:tr>
      <w:tr w:rsidR="1C890882" w14:paraId="6B0BE1DE"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7C6D3E19" w14:textId="4F0DC399" w:rsidR="1C890882" w:rsidRDefault="1C890882" w:rsidP="1C890882">
            <w:pPr>
              <w:jc w:val="center"/>
            </w:pPr>
            <w:r w:rsidRPr="1C890882">
              <w:t>10</w:t>
            </w:r>
          </w:p>
        </w:tc>
        <w:tc>
          <w:tcPr>
            <w:tcW w:w="6825" w:type="dxa"/>
            <w:tcBorders>
              <w:top w:val="single" w:sz="6" w:space="0" w:color="auto"/>
              <w:left w:val="single" w:sz="6" w:space="0" w:color="auto"/>
              <w:bottom w:val="single" w:sz="6" w:space="0" w:color="auto"/>
              <w:right w:val="single" w:sz="6" w:space="0" w:color="auto"/>
            </w:tcBorders>
          </w:tcPr>
          <w:p w14:paraId="09892765" w14:textId="1D35015F" w:rsidR="1C890882" w:rsidRDefault="1C890882" w:rsidP="1C890882">
            <w:pPr>
              <w:jc w:val="center"/>
            </w:pPr>
            <w:r w:rsidRPr="1C890882">
              <w:t>-12 on attendance grade</w:t>
            </w:r>
          </w:p>
        </w:tc>
      </w:tr>
      <w:tr w:rsidR="1C890882" w14:paraId="2EB3BAE2" w14:textId="77777777" w:rsidTr="03B201B7">
        <w:trPr>
          <w:trHeight w:val="300"/>
        </w:trPr>
        <w:tc>
          <w:tcPr>
            <w:tcW w:w="1545" w:type="dxa"/>
            <w:tcBorders>
              <w:top w:val="single" w:sz="6" w:space="0" w:color="auto"/>
              <w:left w:val="single" w:sz="6" w:space="0" w:color="auto"/>
              <w:bottom w:val="single" w:sz="6" w:space="0" w:color="auto"/>
              <w:right w:val="single" w:sz="6" w:space="0" w:color="auto"/>
            </w:tcBorders>
          </w:tcPr>
          <w:p w14:paraId="17DAA2AC" w14:textId="7B47CE1A" w:rsidR="1C890882" w:rsidRDefault="1C890882" w:rsidP="1C890882">
            <w:pPr>
              <w:jc w:val="center"/>
            </w:pPr>
            <w:r w:rsidRPr="1C890882">
              <w:t xml:space="preserve"> </w:t>
            </w:r>
          </w:p>
        </w:tc>
        <w:tc>
          <w:tcPr>
            <w:tcW w:w="6825" w:type="dxa"/>
            <w:tcBorders>
              <w:top w:val="single" w:sz="6" w:space="0" w:color="auto"/>
              <w:left w:val="single" w:sz="6" w:space="0" w:color="auto"/>
              <w:bottom w:val="single" w:sz="6" w:space="0" w:color="auto"/>
              <w:right w:val="single" w:sz="6" w:space="0" w:color="auto"/>
            </w:tcBorders>
          </w:tcPr>
          <w:p w14:paraId="383D43C0" w14:textId="274087A1" w:rsidR="1C890882" w:rsidRDefault="1C890882" w:rsidP="1C890882">
            <w:pPr>
              <w:jc w:val="center"/>
            </w:pPr>
            <w:r w:rsidRPr="1C890882">
              <w:rPr>
                <w:b/>
                <w:bCs/>
              </w:rPr>
              <w:t xml:space="preserve">*Absences should be due to medical issues or emergencies and must be communicated to instructor prior to class and a day in </w:t>
            </w:r>
            <w:r w:rsidR="00591730" w:rsidRPr="1C890882">
              <w:rPr>
                <w:b/>
                <w:bCs/>
              </w:rPr>
              <w:t>advance. *</w:t>
            </w:r>
            <w:r w:rsidRPr="1C890882">
              <w:rPr>
                <w:b/>
                <w:bCs/>
              </w:rPr>
              <w:t xml:space="preserve"> </w:t>
            </w:r>
          </w:p>
          <w:p w14:paraId="5D0A6791" w14:textId="1CDFA608" w:rsidR="1C890882" w:rsidRDefault="1C890882" w:rsidP="03B201B7">
            <w:pPr>
              <w:jc w:val="center"/>
            </w:pPr>
            <w:r w:rsidRPr="00591730">
              <w:rPr>
                <w:b/>
                <w:bCs/>
              </w:rPr>
              <w:t>**Students wi</w:t>
            </w:r>
            <w:r w:rsidR="551C4B26" w:rsidRPr="00591730">
              <w:rPr>
                <w:b/>
                <w:bCs/>
              </w:rPr>
              <w:t>th 50</w:t>
            </w:r>
            <w:r w:rsidR="00591730" w:rsidRPr="00591730">
              <w:rPr>
                <w:b/>
                <w:bCs/>
              </w:rPr>
              <w:t>% absences</w:t>
            </w:r>
            <w:r w:rsidRPr="00591730">
              <w:rPr>
                <w:b/>
                <w:bCs/>
              </w:rPr>
              <w:t xml:space="preserve"> will earn an overall course grade F at the instructor’s </w:t>
            </w:r>
            <w:r w:rsidR="00591730" w:rsidRPr="00591730">
              <w:rPr>
                <w:b/>
                <w:bCs/>
              </w:rPr>
              <w:t>discretion. *</w:t>
            </w:r>
            <w:r w:rsidRPr="00591730">
              <w:rPr>
                <w:b/>
                <w:bCs/>
              </w:rPr>
              <w:t>*</w:t>
            </w:r>
          </w:p>
        </w:tc>
      </w:tr>
    </w:tbl>
    <w:p w14:paraId="2248C0EA" w14:textId="75947BBD" w:rsidR="003D5528" w:rsidRPr="0088787A" w:rsidRDefault="003D5528" w:rsidP="1C890882">
      <w:pPr>
        <w:rPr>
          <w:color w:val="000000" w:themeColor="text1"/>
        </w:rPr>
      </w:pPr>
    </w:p>
    <w:p w14:paraId="7D2CC87A" w14:textId="0E19BECB" w:rsidR="003D5528" w:rsidRPr="0088787A" w:rsidRDefault="003D5528" w:rsidP="1C890882">
      <w:pPr>
        <w:pStyle w:val="ListParagraph"/>
        <w:rPr>
          <w:rFonts w:ascii="Times New Roman" w:hAnsi="Times New Roman"/>
        </w:rPr>
      </w:pPr>
    </w:p>
    <w:p w14:paraId="3A13FD69" w14:textId="77777777" w:rsidR="003D5528" w:rsidRDefault="003D5528" w:rsidP="1C890882">
      <w:r w:rsidRPr="1C890882">
        <w:rPr>
          <w:b/>
          <w:bCs/>
        </w:rPr>
        <w:t>Lateness/leaving early</w:t>
      </w:r>
      <w:r w:rsidRPr="1C890882">
        <w:t>: Class will begin promptly at the scheduled time and end at the scheduled time.  The instructor may choose to document late arrivals and early departures as 1/2 absences.</w:t>
      </w:r>
    </w:p>
    <w:p w14:paraId="2BED802F" w14:textId="77777777" w:rsidR="003D5528" w:rsidRPr="0088787A" w:rsidRDefault="003D5528" w:rsidP="1C890882"/>
    <w:p w14:paraId="515B5926" w14:textId="77777777" w:rsidR="003D5528" w:rsidRPr="00692B18" w:rsidRDefault="003D5528" w:rsidP="1C890882">
      <w:r w:rsidRPr="1C890882">
        <w:rPr>
          <w:b/>
          <w:bCs/>
        </w:rPr>
        <w:t>Observation of Religious Holy Days</w:t>
      </w:r>
      <w:r w:rsidRPr="1C890882">
        <w:t>: If you plan to observe a religious holy day that coincides with a class day, please notify your instructor as soon as possible.</w:t>
      </w:r>
    </w:p>
    <w:p w14:paraId="7B7576A1" w14:textId="77777777" w:rsidR="00081D95" w:rsidRPr="00A530B9" w:rsidRDefault="00081D95" w:rsidP="1C890882">
      <w:pPr>
        <w:jc w:val="center"/>
        <w:rPr>
          <w:b/>
          <w:bCs/>
          <w:u w:val="single"/>
        </w:rPr>
      </w:pPr>
    </w:p>
    <w:p w14:paraId="6454FB64" w14:textId="77777777" w:rsidR="00081D95" w:rsidRDefault="00081D95" w:rsidP="1C890882">
      <w:pPr>
        <w:ind w:left="360"/>
        <w:jc w:val="center"/>
        <w:rPr>
          <w:b/>
          <w:bCs/>
          <w:u w:val="single"/>
        </w:rPr>
      </w:pPr>
      <w:r w:rsidRPr="1C890882">
        <w:rPr>
          <w:b/>
          <w:bCs/>
          <w:u w:val="single"/>
        </w:rPr>
        <w:t>Course Assignments/Assessments</w:t>
      </w:r>
    </w:p>
    <w:p w14:paraId="2B3D23BD" w14:textId="77777777" w:rsidR="00081D95" w:rsidRPr="00AB149C" w:rsidRDefault="00081D95" w:rsidP="1C890882">
      <w:pPr>
        <w:ind w:left="360"/>
        <w:jc w:val="center"/>
      </w:pPr>
      <w:r w:rsidRPr="1C890882">
        <w:t>(Assignments will also be posted on Canvas)</w:t>
      </w:r>
    </w:p>
    <w:p w14:paraId="47DC1E07" w14:textId="6ABB7904" w:rsidR="00081D95" w:rsidRPr="0088787A" w:rsidRDefault="00081D95" w:rsidP="1C890882">
      <w:pPr>
        <w:pStyle w:val="ListParagraph"/>
        <w:numPr>
          <w:ilvl w:val="0"/>
          <w:numId w:val="11"/>
        </w:numPr>
        <w:tabs>
          <w:tab w:val="right" w:pos="9360"/>
        </w:tabs>
        <w:rPr>
          <w:rFonts w:ascii="Times New Roman" w:hAnsi="Times New Roman"/>
        </w:rPr>
      </w:pPr>
      <w:r w:rsidRPr="1C890882">
        <w:rPr>
          <w:rFonts w:ascii="Times New Roman" w:hAnsi="Times New Roman"/>
        </w:rPr>
        <w:t xml:space="preserve">Class Attendance &amp; Participation </w:t>
      </w:r>
      <w:r>
        <w:tab/>
      </w:r>
      <w:r w:rsidRPr="1C890882">
        <w:rPr>
          <w:rFonts w:ascii="Times New Roman" w:hAnsi="Times New Roman"/>
        </w:rPr>
        <w:t>1</w:t>
      </w:r>
      <w:r w:rsidR="4EDB8EBF" w:rsidRPr="1C890882">
        <w:rPr>
          <w:rFonts w:ascii="Times New Roman" w:hAnsi="Times New Roman"/>
        </w:rPr>
        <w:t>2</w:t>
      </w:r>
      <w:r w:rsidR="63402180" w:rsidRPr="1C890882">
        <w:rPr>
          <w:rFonts w:ascii="Times New Roman" w:hAnsi="Times New Roman"/>
        </w:rPr>
        <w:t xml:space="preserve"> </w:t>
      </w:r>
      <w:r w:rsidRPr="1C890882">
        <w:rPr>
          <w:rFonts w:ascii="Times New Roman" w:hAnsi="Times New Roman"/>
        </w:rPr>
        <w:t>points</w:t>
      </w:r>
    </w:p>
    <w:p w14:paraId="6278C02B" w14:textId="76A71D8A" w:rsidR="00081D95" w:rsidRPr="00396147" w:rsidRDefault="30039147" w:rsidP="1C890882">
      <w:pPr>
        <w:pStyle w:val="ListParagraph"/>
        <w:numPr>
          <w:ilvl w:val="0"/>
          <w:numId w:val="11"/>
        </w:numPr>
        <w:tabs>
          <w:tab w:val="right" w:pos="9360"/>
        </w:tabs>
        <w:rPr>
          <w:rFonts w:ascii="Times New Roman" w:hAnsi="Times New Roman"/>
        </w:rPr>
      </w:pPr>
      <w:r w:rsidRPr="2491E2BC">
        <w:rPr>
          <w:rFonts w:ascii="Times New Roman" w:hAnsi="Times New Roman"/>
        </w:rPr>
        <w:t>Mid-</w:t>
      </w:r>
      <w:r w:rsidR="15E0E518" w:rsidRPr="2491E2BC">
        <w:rPr>
          <w:rFonts w:ascii="Times New Roman" w:hAnsi="Times New Roman"/>
        </w:rPr>
        <w:t xml:space="preserve">Semester </w:t>
      </w:r>
      <w:r w:rsidR="293E7F3A" w:rsidRPr="2491E2BC">
        <w:rPr>
          <w:rFonts w:ascii="Times New Roman" w:hAnsi="Times New Roman"/>
        </w:rPr>
        <w:t>Assessment</w:t>
      </w:r>
      <w:r>
        <w:tab/>
      </w:r>
      <w:r w:rsidR="23071D1B" w:rsidRPr="2491E2BC">
        <w:rPr>
          <w:rFonts w:ascii="Times New Roman" w:hAnsi="Times New Roman"/>
        </w:rPr>
        <w:t>18</w:t>
      </w:r>
      <w:r w:rsidR="17EB1899" w:rsidRPr="2491E2BC">
        <w:rPr>
          <w:rFonts w:ascii="Times New Roman" w:hAnsi="Times New Roman"/>
        </w:rPr>
        <w:t xml:space="preserve"> </w:t>
      </w:r>
      <w:r w:rsidR="00081D95" w:rsidRPr="2491E2BC">
        <w:rPr>
          <w:rFonts w:ascii="Times New Roman" w:hAnsi="Times New Roman"/>
        </w:rPr>
        <w:t>points</w:t>
      </w:r>
    </w:p>
    <w:p w14:paraId="4D71125A" w14:textId="080E1AA5" w:rsidR="00081D95" w:rsidRPr="0018042E" w:rsidRDefault="0B474018" w:rsidP="1C890882">
      <w:pPr>
        <w:pStyle w:val="ListParagraph"/>
        <w:numPr>
          <w:ilvl w:val="0"/>
          <w:numId w:val="11"/>
        </w:numPr>
        <w:tabs>
          <w:tab w:val="right" w:pos="9360"/>
        </w:tabs>
        <w:rPr>
          <w:rFonts w:ascii="Times New Roman" w:hAnsi="Times New Roman"/>
        </w:rPr>
      </w:pPr>
      <w:r w:rsidRPr="2491E2BC">
        <w:rPr>
          <w:rFonts w:ascii="Times New Roman" w:hAnsi="Times New Roman"/>
        </w:rPr>
        <w:t xml:space="preserve">Final </w:t>
      </w:r>
      <w:r w:rsidR="789F4B36" w:rsidRPr="2491E2BC">
        <w:rPr>
          <w:rFonts w:ascii="Times New Roman" w:hAnsi="Times New Roman"/>
        </w:rPr>
        <w:t>Assessment</w:t>
      </w:r>
      <w:r>
        <w:tab/>
      </w:r>
      <w:r w:rsidR="75908553" w:rsidRPr="2491E2BC">
        <w:rPr>
          <w:rFonts w:ascii="Times New Roman" w:hAnsi="Times New Roman"/>
        </w:rPr>
        <w:t>2</w:t>
      </w:r>
      <w:r w:rsidR="1B70D5A8" w:rsidRPr="2491E2BC">
        <w:rPr>
          <w:rFonts w:ascii="Times New Roman" w:hAnsi="Times New Roman"/>
        </w:rPr>
        <w:t>5</w:t>
      </w:r>
      <w:r w:rsidR="67D67F2D" w:rsidRPr="2491E2BC">
        <w:rPr>
          <w:rFonts w:ascii="Times New Roman" w:hAnsi="Times New Roman"/>
        </w:rPr>
        <w:t xml:space="preserve"> </w:t>
      </w:r>
      <w:r w:rsidR="00081D95" w:rsidRPr="2491E2BC">
        <w:rPr>
          <w:rFonts w:ascii="Times New Roman" w:hAnsi="Times New Roman"/>
        </w:rPr>
        <w:t>points</w:t>
      </w:r>
    </w:p>
    <w:p w14:paraId="05D9F3A5" w14:textId="73C2DC1D" w:rsidR="00081D95" w:rsidRDefault="003872DF" w:rsidP="1C890882">
      <w:pPr>
        <w:tabs>
          <w:tab w:val="right" w:pos="9360"/>
        </w:tabs>
        <w:ind w:left="720" w:hanging="360"/>
      </w:pPr>
      <w:r w:rsidRPr="1C890882">
        <w:rPr>
          <w:b/>
          <w:bCs/>
        </w:rPr>
        <w:t>D</w:t>
      </w:r>
      <w:r w:rsidR="00081D95" w:rsidRPr="1C890882">
        <w:rPr>
          <w:b/>
          <w:bCs/>
        </w:rPr>
        <w:t>.</w:t>
      </w:r>
      <w:r w:rsidR="00081D95" w:rsidRPr="1C890882">
        <w:t xml:space="preserve"> </w:t>
      </w:r>
      <w:r w:rsidR="00D27AD3" w:rsidRPr="1C890882">
        <w:t>Interpersonal</w:t>
      </w:r>
      <w:r w:rsidR="00081D95" w:rsidRPr="1C890882">
        <w:t xml:space="preserve"> Development </w:t>
      </w:r>
      <w:r w:rsidR="00D27AD3" w:rsidRPr="1C890882">
        <w:t xml:space="preserve">Group </w:t>
      </w:r>
      <w:r w:rsidR="00081D95" w:rsidRPr="1C890882">
        <w:t xml:space="preserve">Project </w:t>
      </w:r>
      <w:r>
        <w:tab/>
      </w:r>
      <w:r w:rsidR="00081D95" w:rsidRPr="1C890882">
        <w:t>30 points</w:t>
      </w:r>
    </w:p>
    <w:p w14:paraId="1564B877" w14:textId="63E8BDB5" w:rsidR="00081D95" w:rsidRPr="00B85FB5" w:rsidRDefault="00B85FB5" w:rsidP="11B039F2">
      <w:pPr>
        <w:tabs>
          <w:tab w:val="left" w:pos="720"/>
        </w:tabs>
        <w:jc w:val="both"/>
        <w:rPr>
          <w:b/>
          <w:bCs/>
        </w:rPr>
      </w:pPr>
      <w:r w:rsidRPr="11B039F2">
        <w:rPr>
          <w:b/>
          <w:bCs/>
        </w:rPr>
        <w:t xml:space="preserve">      </w:t>
      </w:r>
      <w:r w:rsidR="003872DF" w:rsidRPr="11B039F2">
        <w:rPr>
          <w:b/>
          <w:bCs/>
        </w:rPr>
        <w:t>E</w:t>
      </w:r>
      <w:r w:rsidR="00081D95" w:rsidRPr="11B039F2">
        <w:rPr>
          <w:b/>
          <w:bCs/>
        </w:rPr>
        <w:t>.</w:t>
      </w:r>
      <w:r w:rsidR="00081D95">
        <w:t xml:space="preserve"> </w:t>
      </w:r>
      <w:r w:rsidR="308A3AFD" w:rsidRPr="11B039F2">
        <w:t>Counseling Experience &amp; Reflection/Research Paper</w:t>
      </w:r>
      <w:r>
        <w:tab/>
      </w:r>
      <w:r>
        <w:tab/>
      </w:r>
      <w:r>
        <w:tab/>
      </w:r>
      <w:r>
        <w:tab/>
      </w:r>
      <w:r w:rsidR="308A3AFD" w:rsidRPr="11B039F2">
        <w:t xml:space="preserve">         15</w:t>
      </w:r>
    </w:p>
    <w:p w14:paraId="70C889FB" w14:textId="77777777" w:rsidR="00081D95" w:rsidRPr="0088787A" w:rsidRDefault="00081D95" w:rsidP="1C890882">
      <w:pPr>
        <w:tabs>
          <w:tab w:val="right" w:pos="7290"/>
          <w:tab w:val="right" w:pos="9360"/>
        </w:tabs>
        <w:ind w:left="360"/>
        <w:rPr>
          <w:b/>
          <w:bCs/>
        </w:rPr>
      </w:pPr>
      <w:r w:rsidRPr="1C890882">
        <w:rPr>
          <w:b/>
          <w:bCs/>
        </w:rPr>
        <w:t>Total</w:t>
      </w:r>
      <w:r>
        <w:tab/>
      </w:r>
      <w:r>
        <w:tab/>
      </w:r>
      <w:r w:rsidRPr="1C890882">
        <w:rPr>
          <w:b/>
          <w:bCs/>
        </w:rPr>
        <w:t>100 points</w:t>
      </w:r>
    </w:p>
    <w:p w14:paraId="4CF01521" w14:textId="086052D4" w:rsidR="00081D95" w:rsidRDefault="00081D95" w:rsidP="1C890882">
      <w:pPr>
        <w:tabs>
          <w:tab w:val="right" w:pos="7290"/>
          <w:tab w:val="right" w:pos="9360"/>
        </w:tabs>
        <w:ind w:left="360"/>
        <w:rPr>
          <w:b/>
          <w:bCs/>
        </w:rPr>
      </w:pPr>
      <w:r w:rsidRPr="0088787A">
        <w:tab/>
      </w:r>
      <w:r w:rsidRPr="1C890882">
        <w:rPr>
          <w:b/>
          <w:bCs/>
        </w:rPr>
        <w:t>Final Grade: A = 100-90; B = 89-80; C = 79-70; D = 69-60; F = 59 and below</w:t>
      </w:r>
    </w:p>
    <w:p w14:paraId="424EB90F" w14:textId="50A80A4C" w:rsidR="00081D95" w:rsidRDefault="00081D95" w:rsidP="1C890882">
      <w:pPr>
        <w:tabs>
          <w:tab w:val="right" w:pos="7290"/>
          <w:tab w:val="right" w:pos="9360"/>
        </w:tabs>
        <w:ind w:left="360"/>
        <w:rPr>
          <w:b/>
          <w:bCs/>
        </w:rPr>
      </w:pPr>
    </w:p>
    <w:p w14:paraId="5E65F5DA" w14:textId="604443E9" w:rsidR="00081D95" w:rsidRDefault="07D27AC6" w:rsidP="1C890882">
      <w:pPr>
        <w:tabs>
          <w:tab w:val="left" w:pos="720"/>
        </w:tabs>
        <w:jc w:val="both"/>
        <w:rPr>
          <w:b/>
          <w:bCs/>
          <w:color w:val="000000" w:themeColor="text1"/>
        </w:rPr>
      </w:pPr>
      <w:r w:rsidRPr="1C890882">
        <w:rPr>
          <w:b/>
          <w:bCs/>
          <w:color w:val="000000" w:themeColor="text1"/>
        </w:rPr>
        <w:t xml:space="preserve">A. </w:t>
      </w:r>
      <w:r w:rsidR="51C03624" w:rsidRPr="1C890882">
        <w:rPr>
          <w:b/>
          <w:bCs/>
          <w:color w:val="000000" w:themeColor="text1"/>
        </w:rPr>
        <w:t>Class Attendance &amp; Participation (12 points):</w:t>
      </w:r>
    </w:p>
    <w:p w14:paraId="5B8286D8" w14:textId="422917E3" w:rsidR="00081D95" w:rsidRDefault="51C03624" w:rsidP="1C890882">
      <w:pPr>
        <w:tabs>
          <w:tab w:val="left" w:pos="720"/>
        </w:tabs>
        <w:jc w:val="both"/>
        <w:rPr>
          <w:color w:val="000000" w:themeColor="text1"/>
        </w:rPr>
      </w:pPr>
      <w:r w:rsidRPr="1C890882">
        <w:rPr>
          <w:color w:val="000000" w:themeColor="text1"/>
        </w:rPr>
        <w:t>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participation is determined by attendance, punctuality, engagement of in-class discussions, and participation during in-class activities. I</w:t>
      </w:r>
      <w:r w:rsidRPr="1C890882">
        <w:rPr>
          <w:b/>
          <w:bCs/>
          <w:color w:val="000000" w:themeColor="text1"/>
        </w:rPr>
        <w:t>n addition to attendance, participation expectations include</w:t>
      </w:r>
      <w:r w:rsidRPr="1C890882">
        <w:rPr>
          <w:color w:val="000000" w:themeColor="text1"/>
        </w:rPr>
        <w:t>:</w:t>
      </w:r>
    </w:p>
    <w:p w14:paraId="53C909BA" w14:textId="73EBF9D3" w:rsidR="00081D95" w:rsidRDefault="51C03624" w:rsidP="03B201B7">
      <w:pPr>
        <w:pStyle w:val="ListParagraph"/>
        <w:numPr>
          <w:ilvl w:val="0"/>
          <w:numId w:val="3"/>
        </w:numPr>
        <w:rPr>
          <w:rFonts w:ascii="Times New Roman" w:hAnsi="Times New Roman"/>
          <w:color w:val="000000" w:themeColor="text1"/>
        </w:rPr>
      </w:pPr>
      <w:r w:rsidRPr="03B201B7">
        <w:rPr>
          <w:rFonts w:ascii="Times New Roman" w:hAnsi="Times New Roman"/>
          <w:b/>
          <w:bCs/>
          <w:color w:val="000000" w:themeColor="text1"/>
        </w:rPr>
        <w:lastRenderedPageBreak/>
        <w:t>Excellent</w:t>
      </w:r>
      <w:r w:rsidRPr="03B201B7">
        <w:rPr>
          <w:rFonts w:ascii="Times New Roman" w:hAnsi="Times New Roman"/>
          <w:color w:val="000000" w:themeColor="text1"/>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7348E5EA" w14:textId="0AE5B13D" w:rsidR="00081D95" w:rsidRDefault="51C03624" w:rsidP="03B201B7">
      <w:pPr>
        <w:pStyle w:val="ListParagraph"/>
        <w:numPr>
          <w:ilvl w:val="0"/>
          <w:numId w:val="3"/>
        </w:numPr>
        <w:rPr>
          <w:rFonts w:ascii="Times New Roman" w:hAnsi="Times New Roman"/>
          <w:color w:val="000000" w:themeColor="text1"/>
        </w:rPr>
      </w:pPr>
      <w:r w:rsidRPr="03B201B7">
        <w:rPr>
          <w:rFonts w:ascii="Times New Roman" w:hAnsi="Times New Roman"/>
          <w:b/>
          <w:bCs/>
          <w:color w:val="000000" w:themeColor="text1"/>
        </w:rPr>
        <w:t>Satisfactory</w:t>
      </w:r>
      <w:r w:rsidRPr="03B201B7">
        <w:rPr>
          <w:rFonts w:ascii="Times New Roman" w:hAnsi="Times New Roman"/>
          <w:color w:val="000000" w:themeColor="text1"/>
        </w:rPr>
        <w:t>– Reactive participation: Supportive and follow-up contributions that are relevant and of value, but rely on the leadership and study of others, or reflect opinion rather than in-depth thought.</w:t>
      </w:r>
    </w:p>
    <w:p w14:paraId="4462DE7D" w14:textId="6FC1D7B4" w:rsidR="00081D95" w:rsidRDefault="51C03624" w:rsidP="03B201B7">
      <w:pPr>
        <w:pStyle w:val="ListParagraph"/>
        <w:numPr>
          <w:ilvl w:val="0"/>
          <w:numId w:val="3"/>
        </w:numPr>
        <w:rPr>
          <w:rFonts w:ascii="Times New Roman" w:hAnsi="Times New Roman"/>
          <w:color w:val="000000" w:themeColor="text1"/>
        </w:rPr>
      </w:pPr>
      <w:r w:rsidRPr="03B201B7">
        <w:rPr>
          <w:rFonts w:ascii="Times New Roman" w:hAnsi="Times New Roman"/>
          <w:b/>
          <w:bCs/>
          <w:color w:val="000000" w:themeColor="text1"/>
        </w:rPr>
        <w:t>Minimally Acceptable</w:t>
      </w:r>
      <w:r w:rsidRPr="03B201B7">
        <w:rPr>
          <w:rFonts w:ascii="Times New Roman" w:hAnsi="Times New Roman"/>
          <w:color w:val="000000" w:themeColor="text1"/>
        </w:rPr>
        <w:t>– Passive participation: Present and awake but not involved and invested.</w:t>
      </w:r>
    </w:p>
    <w:p w14:paraId="07B6A31C" w14:textId="71F4B0A2" w:rsidR="00081D95" w:rsidRDefault="51C03624" w:rsidP="03B201B7">
      <w:pPr>
        <w:pStyle w:val="ListParagraph"/>
        <w:numPr>
          <w:ilvl w:val="0"/>
          <w:numId w:val="3"/>
        </w:numPr>
        <w:rPr>
          <w:rFonts w:ascii="Times New Roman" w:hAnsi="Times New Roman"/>
          <w:color w:val="000000" w:themeColor="text1"/>
        </w:rPr>
      </w:pPr>
      <w:r w:rsidRPr="03B201B7">
        <w:rPr>
          <w:rFonts w:ascii="Times New Roman" w:hAnsi="Times New Roman"/>
          <w:b/>
          <w:bCs/>
          <w:color w:val="000000" w:themeColor="text1"/>
        </w:rPr>
        <w:t>Unsatisfactory</w:t>
      </w:r>
      <w:r w:rsidRPr="03B201B7">
        <w:rPr>
          <w:rFonts w:ascii="Times New Roman" w:hAnsi="Times New Roman"/>
          <w:color w:val="000000" w:themeColor="text1"/>
        </w:rPr>
        <w:t>– Uninvolved or detracts from the learning environment.</w:t>
      </w:r>
    </w:p>
    <w:p w14:paraId="2DE55A01" w14:textId="4B60EE1F" w:rsidR="00081D95" w:rsidRDefault="00081D95" w:rsidP="1C890882">
      <w:pPr>
        <w:rPr>
          <w:color w:val="000000" w:themeColor="text1"/>
        </w:rPr>
      </w:pPr>
    </w:p>
    <w:p w14:paraId="69EB9FE9" w14:textId="1D36967F" w:rsidR="00081D95" w:rsidRDefault="00081D95" w:rsidP="1C890882">
      <w:pPr>
        <w:rPr>
          <w:b/>
          <w:bCs/>
          <w:color w:val="000000" w:themeColor="text1"/>
        </w:rPr>
      </w:pPr>
    </w:p>
    <w:p w14:paraId="1F72FB5A" w14:textId="7853FD67" w:rsidR="0B6DAF3A" w:rsidRDefault="0B6DAF3A" w:rsidP="2491E2BC">
      <w:r w:rsidRPr="2491E2BC">
        <w:rPr>
          <w:b/>
          <w:bCs/>
          <w:color w:val="000000" w:themeColor="text1"/>
        </w:rPr>
        <w:t>B. Mid-Term Assessment (1</w:t>
      </w:r>
      <w:r w:rsidR="31305C9F" w:rsidRPr="2491E2BC">
        <w:rPr>
          <w:b/>
          <w:bCs/>
          <w:color w:val="000000" w:themeColor="text1"/>
        </w:rPr>
        <w:t>8</w:t>
      </w:r>
      <w:r w:rsidRPr="2491E2BC">
        <w:rPr>
          <w:b/>
          <w:bCs/>
          <w:color w:val="000000" w:themeColor="text1"/>
        </w:rPr>
        <w:t xml:space="preserve"> points):</w:t>
      </w:r>
      <w:r w:rsidR="6FD943E7" w:rsidRPr="2491E2BC">
        <w:rPr>
          <w:b/>
          <w:bCs/>
          <w:color w:val="000000" w:themeColor="text1"/>
        </w:rPr>
        <w:t xml:space="preserve"> </w:t>
      </w:r>
    </w:p>
    <w:p w14:paraId="21C24CD4" w14:textId="1E579595" w:rsidR="03B201B7" w:rsidRPr="00F7588D" w:rsidRDefault="0B6DAF3A" w:rsidP="00F7588D">
      <w:pPr>
        <w:spacing w:line="259" w:lineRule="auto"/>
        <w:rPr>
          <w:color w:val="000000" w:themeColor="text1"/>
        </w:rPr>
      </w:pPr>
      <w:r w:rsidRPr="2491E2BC">
        <w:rPr>
          <w:color w:val="000000" w:themeColor="text1"/>
        </w:rPr>
        <w:t xml:space="preserve">At the mid-term of the semester, students will </w:t>
      </w:r>
      <w:r w:rsidR="69B03251" w:rsidRPr="2491E2BC">
        <w:rPr>
          <w:color w:val="000000" w:themeColor="text1"/>
        </w:rPr>
        <w:t>demonstrate understanding of course content through</w:t>
      </w:r>
      <w:r w:rsidR="00F7588D">
        <w:rPr>
          <w:color w:val="000000" w:themeColor="text1"/>
        </w:rPr>
        <w:t xml:space="preserve"> a</w:t>
      </w:r>
      <w:r w:rsidR="4F2BB680" w:rsidRPr="00F7588D">
        <w:rPr>
          <w:color w:val="000000" w:themeColor="text1"/>
        </w:rPr>
        <w:t xml:space="preserve"> mid-term examination, which will consist of content from readings, lectures, and understanding of the helping professions, and dynamics. Students must address developmental, interpersonal, multicultural, and theoretical knowledge. </w:t>
      </w:r>
    </w:p>
    <w:p w14:paraId="42FD6778" w14:textId="229039D0" w:rsidR="03B201B7" w:rsidRDefault="03B201B7" w:rsidP="2491E2BC">
      <w:pPr>
        <w:spacing w:line="259" w:lineRule="auto"/>
        <w:rPr>
          <w:color w:val="000000" w:themeColor="text1"/>
        </w:rPr>
      </w:pPr>
    </w:p>
    <w:p w14:paraId="5D165A8C" w14:textId="5019A654" w:rsidR="0B6DAF3A" w:rsidRDefault="0B6DAF3A" w:rsidP="2491E2BC">
      <w:pPr>
        <w:jc w:val="both"/>
        <w:rPr>
          <w:i/>
          <w:iCs/>
          <w:color w:val="000000" w:themeColor="text1"/>
          <w:highlight w:val="yellow"/>
        </w:rPr>
      </w:pPr>
      <w:r w:rsidRPr="2491E2BC">
        <w:rPr>
          <w:b/>
          <w:bCs/>
          <w:color w:val="000000" w:themeColor="text1"/>
        </w:rPr>
        <w:t>C. Final Assessment (25 points)</w:t>
      </w:r>
      <w:r w:rsidR="7305728C" w:rsidRPr="2491E2BC">
        <w:rPr>
          <w:b/>
          <w:bCs/>
          <w:color w:val="000000" w:themeColor="text1"/>
        </w:rPr>
        <w:t xml:space="preserve">: </w:t>
      </w:r>
    </w:p>
    <w:p w14:paraId="367469E5" w14:textId="737E934C" w:rsidR="03B201B7" w:rsidRPr="00F7588D" w:rsidRDefault="003A413F" w:rsidP="00F7588D">
      <w:pPr>
        <w:tabs>
          <w:tab w:val="left" w:pos="720"/>
        </w:tabs>
        <w:jc w:val="both"/>
        <w:rPr>
          <w:color w:val="000000" w:themeColor="text1"/>
        </w:rPr>
      </w:pPr>
      <w:r w:rsidRPr="2491E2BC">
        <w:rPr>
          <w:color w:val="000000" w:themeColor="text1"/>
        </w:rPr>
        <w:t xml:space="preserve">At </w:t>
      </w:r>
      <w:r w:rsidR="0B6DAF3A" w:rsidRPr="2491E2BC">
        <w:rPr>
          <w:color w:val="000000" w:themeColor="text1"/>
        </w:rPr>
        <w:t xml:space="preserve">the end of semester, students will complete a final </w:t>
      </w:r>
      <w:r w:rsidR="0F04A215" w:rsidRPr="2491E2BC">
        <w:rPr>
          <w:color w:val="000000" w:themeColor="text1"/>
        </w:rPr>
        <w:t>assessment</w:t>
      </w:r>
      <w:r w:rsidR="0B6DAF3A" w:rsidRPr="2491E2BC">
        <w:rPr>
          <w:color w:val="000000" w:themeColor="text1"/>
        </w:rPr>
        <w:t>. Students must</w:t>
      </w:r>
      <w:r w:rsidR="4112E4CB" w:rsidRPr="2491E2BC">
        <w:rPr>
          <w:color w:val="000000" w:themeColor="text1"/>
        </w:rPr>
        <w:t xml:space="preserve"> demonstrate </w:t>
      </w:r>
      <w:r w:rsidR="0B6DAF3A" w:rsidRPr="2491E2BC">
        <w:rPr>
          <w:color w:val="000000" w:themeColor="text1"/>
        </w:rPr>
        <w:t xml:space="preserve">how they intend to integrate the course content into their professional lives, and the areas in which they experienced the most learning and growth. The final </w:t>
      </w:r>
      <w:r w:rsidR="2AB40FDE" w:rsidRPr="2491E2BC">
        <w:rPr>
          <w:color w:val="000000" w:themeColor="text1"/>
        </w:rPr>
        <w:t>assessmen</w:t>
      </w:r>
      <w:r w:rsidR="00B96888">
        <w:rPr>
          <w:color w:val="000000" w:themeColor="text1"/>
        </w:rPr>
        <w:t>t is an examination</w:t>
      </w:r>
      <w:r w:rsidR="00B96888">
        <w:rPr>
          <w:rStyle w:val="normaltextrun"/>
          <w:color w:val="000000"/>
          <w:shd w:val="clear" w:color="auto" w:fill="FFFFFF"/>
        </w:rPr>
        <w:t xml:space="preserve"> which will consist of content from readings, lectures, and understanding of the helping professions, and dynamics. Students must address developmental, interpersonal, multicultural, and theoretical knowledge.</w:t>
      </w:r>
      <w:r w:rsidR="00B96888">
        <w:rPr>
          <w:rStyle w:val="eop"/>
          <w:color w:val="000000"/>
          <w:shd w:val="clear" w:color="auto" w:fill="FFFFFF"/>
        </w:rPr>
        <w:t> </w:t>
      </w:r>
    </w:p>
    <w:p w14:paraId="5411A7A1" w14:textId="18DB96DC" w:rsidR="03B201B7" w:rsidRDefault="03B201B7" w:rsidP="2491E2BC">
      <w:pPr>
        <w:tabs>
          <w:tab w:val="left" w:pos="720"/>
        </w:tabs>
        <w:jc w:val="both"/>
        <w:rPr>
          <w:color w:val="000000" w:themeColor="text1"/>
        </w:rPr>
      </w:pPr>
    </w:p>
    <w:p w14:paraId="73985DF6" w14:textId="6E095620" w:rsidR="00D27AD3" w:rsidRPr="00D27AD3" w:rsidRDefault="00D27AD3" w:rsidP="1C890882">
      <w:pPr>
        <w:pStyle w:val="ListParagraph"/>
        <w:spacing w:before="16" w:line="260" w:lineRule="exact"/>
        <w:ind w:left="0"/>
        <w:rPr>
          <w:rFonts w:ascii="Times New Roman" w:hAnsi="Times New Roman"/>
          <w:b/>
          <w:bCs/>
        </w:rPr>
      </w:pPr>
      <w:r w:rsidRPr="1C890882">
        <w:rPr>
          <w:rFonts w:ascii="Times New Roman" w:hAnsi="Times New Roman"/>
          <w:b/>
          <w:bCs/>
        </w:rPr>
        <w:t xml:space="preserve">D. Interpersonal Development Group Project (30 points): </w:t>
      </w:r>
    </w:p>
    <w:p w14:paraId="5AB7F648" w14:textId="09DE4F14" w:rsidR="00E73DB5" w:rsidRPr="000F1C7E" w:rsidRDefault="00E73DB5" w:rsidP="1C890882">
      <w:pPr>
        <w:pStyle w:val="BodyText2"/>
        <w:tabs>
          <w:tab w:val="left" w:pos="360"/>
        </w:tabs>
        <w:spacing w:after="0" w:line="240" w:lineRule="auto"/>
        <w:rPr>
          <w:rFonts w:eastAsia="Times New Roman"/>
          <w:b/>
          <w:bCs/>
        </w:rPr>
      </w:pPr>
      <w:r w:rsidRPr="1C890882">
        <w:rPr>
          <w:rFonts w:eastAsia="Times New Roman"/>
        </w:rPr>
        <w:t xml:space="preserve">Students will </w:t>
      </w:r>
      <w:r w:rsidR="003D5528" w:rsidRPr="1C890882">
        <w:rPr>
          <w:rFonts w:eastAsia="Times New Roman"/>
        </w:rPr>
        <w:t>establish</w:t>
      </w:r>
      <w:r w:rsidRPr="1C890882">
        <w:rPr>
          <w:rFonts w:eastAsia="Times New Roman"/>
        </w:rPr>
        <w:t xml:space="preserve"> a group of 4-5 members and complete a presentation </w:t>
      </w:r>
      <w:r w:rsidR="003D5528" w:rsidRPr="1C890882">
        <w:rPr>
          <w:rFonts w:eastAsia="Times New Roman"/>
        </w:rPr>
        <w:t>on</w:t>
      </w:r>
      <w:r w:rsidRPr="1C890882">
        <w:rPr>
          <w:rFonts w:eastAsia="Times New Roman"/>
        </w:rPr>
        <w:t xml:space="preserve"> an example of counseling/therapy in popular media (</w:t>
      </w:r>
      <w:r w:rsidR="003872DF" w:rsidRPr="1C890882">
        <w:rPr>
          <w:rFonts w:eastAsia="Times New Roman"/>
        </w:rPr>
        <w:t>e.g.,</w:t>
      </w:r>
      <w:r w:rsidRPr="1C890882">
        <w:rPr>
          <w:rFonts w:eastAsia="Times New Roman"/>
        </w:rPr>
        <w:t xml:space="preserve"> television, movies, online) from the counselor </w:t>
      </w:r>
      <w:r w:rsidR="003D5528" w:rsidRPr="1C890882">
        <w:rPr>
          <w:rFonts w:eastAsia="Times New Roman"/>
        </w:rPr>
        <w:t xml:space="preserve">and client </w:t>
      </w:r>
      <w:r w:rsidR="000F1C7E" w:rsidRPr="1C890882">
        <w:rPr>
          <w:rFonts w:eastAsia="Times New Roman"/>
        </w:rPr>
        <w:t>perspective</w:t>
      </w:r>
      <w:r w:rsidR="003D5528" w:rsidRPr="1C890882">
        <w:rPr>
          <w:rFonts w:eastAsia="Times New Roman"/>
        </w:rPr>
        <w:t>s</w:t>
      </w:r>
      <w:r w:rsidRPr="1C890882">
        <w:rPr>
          <w:rFonts w:eastAsia="Times New Roman"/>
        </w:rPr>
        <w:t xml:space="preserve">. Students will provide a brief description of the counseling environment, counseling process, and counselor’s nonverbal and verbal responses to the client. Students will </w:t>
      </w:r>
      <w:r w:rsidR="000F1C7E" w:rsidRPr="1C890882">
        <w:rPr>
          <w:rFonts w:eastAsia="Times New Roman"/>
        </w:rPr>
        <w:t xml:space="preserve">also </w:t>
      </w:r>
      <w:r w:rsidRPr="1C890882">
        <w:rPr>
          <w:rFonts w:eastAsia="Times New Roman"/>
        </w:rPr>
        <w:t xml:space="preserve">provide a critique of the counselor/counseling process </w:t>
      </w:r>
      <w:r w:rsidR="003D5528" w:rsidRPr="1C890882">
        <w:rPr>
          <w:rFonts w:eastAsia="Times New Roman"/>
        </w:rPr>
        <w:t xml:space="preserve">based on </w:t>
      </w:r>
      <w:r w:rsidRPr="1C890882">
        <w:rPr>
          <w:rFonts w:eastAsia="Times New Roman"/>
        </w:rPr>
        <w:t>their learning and experiences in this class</w:t>
      </w:r>
      <w:r w:rsidR="003D5528" w:rsidRPr="1C890882">
        <w:rPr>
          <w:rFonts w:eastAsia="Times New Roman"/>
        </w:rPr>
        <w:t>. Students must identify strengths</w:t>
      </w:r>
      <w:r w:rsidRPr="1C890882">
        <w:rPr>
          <w:rFonts w:eastAsia="Times New Roman"/>
        </w:rPr>
        <w:t xml:space="preserve">, weaknesses, and personal reactions. Students </w:t>
      </w:r>
      <w:r w:rsidR="000F1C7E" w:rsidRPr="1C890882">
        <w:rPr>
          <w:rFonts w:eastAsia="Times New Roman"/>
        </w:rPr>
        <w:t xml:space="preserve">then </w:t>
      </w:r>
      <w:r w:rsidRPr="1C890882">
        <w:rPr>
          <w:rFonts w:eastAsia="Times New Roman"/>
        </w:rPr>
        <w:t>will complete a case study on the client to include psychosocial background, symptoms, diagnostic impression, treatment plan and case notes for the session or sessions observed using the SOAP method for case notes</w:t>
      </w:r>
      <w:r w:rsidR="00B2756D" w:rsidRPr="1C890882">
        <w:rPr>
          <w:rFonts w:eastAsia="Times New Roman"/>
        </w:rPr>
        <w:t xml:space="preserve"> </w:t>
      </w:r>
      <w:r w:rsidRPr="1C890882">
        <w:rPr>
          <w:rFonts w:eastAsia="Times New Roman"/>
        </w:rPr>
        <w:t xml:space="preserve">(See </w:t>
      </w:r>
      <w:proofErr w:type="spellStart"/>
      <w:r w:rsidRPr="1C890882">
        <w:rPr>
          <w:rFonts w:eastAsia="Times New Roman"/>
        </w:rPr>
        <w:t>Neukrug</w:t>
      </w:r>
      <w:proofErr w:type="spellEnd"/>
      <w:r w:rsidRPr="1C890882">
        <w:rPr>
          <w:rFonts w:eastAsia="Times New Roman"/>
        </w:rPr>
        <w:t xml:space="preserve"> </w:t>
      </w:r>
      <w:proofErr w:type="spellStart"/>
      <w:r w:rsidRPr="1C890882">
        <w:rPr>
          <w:rFonts w:eastAsia="Times New Roman"/>
        </w:rPr>
        <w:t>pg</w:t>
      </w:r>
      <w:proofErr w:type="spellEnd"/>
      <w:r w:rsidRPr="1C890882">
        <w:rPr>
          <w:rFonts w:eastAsia="Times New Roman"/>
        </w:rPr>
        <w:t xml:space="preserve"> 120 Table 5.1). </w:t>
      </w:r>
      <w:r w:rsidR="000F1C7E" w:rsidRPr="1C890882">
        <w:rPr>
          <w:rFonts w:eastAsia="Times New Roman"/>
        </w:rPr>
        <w:t>Please include multicultural considerations.</w:t>
      </w:r>
      <w:r w:rsidRPr="1C890882">
        <w:rPr>
          <w:rFonts w:eastAsia="Times New Roman"/>
        </w:rPr>
        <w:t xml:space="preserve"> Additional information will be provided in class.</w:t>
      </w:r>
    </w:p>
    <w:p w14:paraId="329C93F7" w14:textId="3B3EC591" w:rsidR="00D27AD3" w:rsidRPr="00F474F4" w:rsidRDefault="00D27AD3" w:rsidP="1C890882">
      <w:pPr>
        <w:widowControl w:val="0"/>
        <w:autoSpaceDE w:val="0"/>
        <w:autoSpaceDN w:val="0"/>
        <w:adjustRightInd w:val="0"/>
        <w:spacing w:line="240" w:lineRule="atLeast"/>
      </w:pPr>
      <w:r w:rsidRPr="1C890882">
        <w:t xml:space="preserve">Each group will create a presentation for 20-30 minutes discussing the points given below. </w:t>
      </w:r>
      <w:r w:rsidRPr="1C890882">
        <w:rPr>
          <w:b/>
          <w:bCs/>
        </w:rPr>
        <w:t xml:space="preserve">This project may not be an assignment from another course. </w:t>
      </w:r>
      <w:r w:rsidR="00834964" w:rsidRPr="1C890882">
        <w:rPr>
          <w:b/>
          <w:bCs/>
        </w:rPr>
        <w:t xml:space="preserve">Students must submit their group decisions (selected topic, group members etc.) and gain approval from the instructor by </w:t>
      </w:r>
      <w:r w:rsidR="008F578E">
        <w:rPr>
          <w:b/>
          <w:bCs/>
        </w:rPr>
        <w:t xml:space="preserve">03-17-2026. </w:t>
      </w:r>
      <w:r w:rsidRPr="1C890882">
        <w:t xml:space="preserve">Students will have the opportunity for two allotted in-class working days. </w:t>
      </w:r>
    </w:p>
    <w:p w14:paraId="6D45CB24" w14:textId="77777777" w:rsidR="00F7588D" w:rsidRDefault="00F7588D" w:rsidP="1C890882">
      <w:pPr>
        <w:pStyle w:val="ListParagraph"/>
        <w:tabs>
          <w:tab w:val="left" w:pos="360"/>
        </w:tabs>
        <w:ind w:left="0"/>
        <w:rPr>
          <w:rFonts w:ascii="Times New Roman" w:hAnsi="Times New Roman"/>
          <w:b/>
          <w:bCs/>
        </w:rPr>
      </w:pPr>
    </w:p>
    <w:p w14:paraId="3BE53EBA" w14:textId="492D6343" w:rsidR="00D27AD3" w:rsidRDefault="00D27AD3" w:rsidP="1C890882">
      <w:pPr>
        <w:pStyle w:val="ListParagraph"/>
        <w:tabs>
          <w:tab w:val="left" w:pos="360"/>
        </w:tabs>
        <w:ind w:left="0"/>
        <w:rPr>
          <w:rFonts w:ascii="Times New Roman" w:hAnsi="Times New Roman"/>
          <w:b/>
          <w:bCs/>
        </w:rPr>
      </w:pPr>
      <w:r w:rsidRPr="1C890882">
        <w:rPr>
          <w:rFonts w:ascii="Times New Roman" w:hAnsi="Times New Roman"/>
          <w:b/>
          <w:bCs/>
        </w:rPr>
        <w:t xml:space="preserve">Format for Presentation: </w:t>
      </w:r>
    </w:p>
    <w:p w14:paraId="64A430CC" w14:textId="30C8019F" w:rsidR="00D27AD3" w:rsidRDefault="00D27AD3" w:rsidP="1C890882">
      <w:pPr>
        <w:pStyle w:val="ListParagraph"/>
        <w:numPr>
          <w:ilvl w:val="0"/>
          <w:numId w:val="19"/>
        </w:numPr>
        <w:tabs>
          <w:tab w:val="left" w:pos="360"/>
        </w:tabs>
        <w:rPr>
          <w:rFonts w:ascii="Times New Roman" w:hAnsi="Times New Roman"/>
        </w:rPr>
      </w:pPr>
      <w:r w:rsidRPr="1C890882">
        <w:rPr>
          <w:rFonts w:ascii="Times New Roman" w:hAnsi="Times New Roman"/>
        </w:rPr>
        <w:t xml:space="preserve">Begin </w:t>
      </w:r>
      <w:r w:rsidR="00E73DB5" w:rsidRPr="1C890882">
        <w:rPr>
          <w:rFonts w:ascii="Times New Roman" w:hAnsi="Times New Roman"/>
        </w:rPr>
        <w:t>with rationale for chosen counselor and client</w:t>
      </w:r>
    </w:p>
    <w:p w14:paraId="03F30D87" w14:textId="74DCC6C6" w:rsidR="006D3B1A" w:rsidRPr="006D3B1A" w:rsidRDefault="006D3B1A" w:rsidP="1C890882">
      <w:pPr>
        <w:pStyle w:val="ListParagraph"/>
        <w:numPr>
          <w:ilvl w:val="0"/>
          <w:numId w:val="19"/>
        </w:numPr>
        <w:tabs>
          <w:tab w:val="left" w:pos="360"/>
        </w:tabs>
        <w:rPr>
          <w:rFonts w:ascii="Times New Roman" w:hAnsi="Times New Roman"/>
        </w:rPr>
      </w:pPr>
      <w:r w:rsidRPr="1C890882">
        <w:rPr>
          <w:rFonts w:ascii="Times New Roman" w:hAnsi="Times New Roman"/>
        </w:rPr>
        <w:t>Client’s presenting concern/reason for counseling</w:t>
      </w:r>
    </w:p>
    <w:p w14:paraId="09F0EA0A" w14:textId="0D7FC66F" w:rsidR="00D27AD3" w:rsidRDefault="00E73DB5" w:rsidP="1C890882">
      <w:pPr>
        <w:pStyle w:val="ListParagraph"/>
        <w:numPr>
          <w:ilvl w:val="0"/>
          <w:numId w:val="19"/>
        </w:numPr>
        <w:tabs>
          <w:tab w:val="left" w:pos="360"/>
        </w:tabs>
        <w:rPr>
          <w:rFonts w:ascii="Times New Roman" w:hAnsi="Times New Roman"/>
        </w:rPr>
      </w:pPr>
      <w:r w:rsidRPr="1C890882">
        <w:rPr>
          <w:rFonts w:ascii="Times New Roman" w:hAnsi="Times New Roman"/>
        </w:rPr>
        <w:t>Brief description of the counseling environment</w:t>
      </w:r>
      <w:r w:rsidR="00B2756D" w:rsidRPr="1C890882">
        <w:rPr>
          <w:rFonts w:ascii="Times New Roman" w:hAnsi="Times New Roman"/>
        </w:rPr>
        <w:t xml:space="preserve"> and process</w:t>
      </w:r>
    </w:p>
    <w:p w14:paraId="4B56691C" w14:textId="79EC4EBC" w:rsidR="00D27AD3" w:rsidRDefault="00E73DB5" w:rsidP="1C890882">
      <w:pPr>
        <w:pStyle w:val="ListParagraph"/>
        <w:numPr>
          <w:ilvl w:val="0"/>
          <w:numId w:val="19"/>
        </w:numPr>
        <w:tabs>
          <w:tab w:val="left" w:pos="360"/>
        </w:tabs>
        <w:rPr>
          <w:rFonts w:ascii="Times New Roman" w:hAnsi="Times New Roman"/>
        </w:rPr>
      </w:pPr>
      <w:r w:rsidRPr="1C890882">
        <w:rPr>
          <w:rFonts w:ascii="Times New Roman" w:hAnsi="Times New Roman"/>
        </w:rPr>
        <w:lastRenderedPageBreak/>
        <w:t>Counselor’s nonverbal and verbal responses to the client</w:t>
      </w:r>
    </w:p>
    <w:p w14:paraId="09360A41" w14:textId="66B4F9EA" w:rsidR="00D27AD3" w:rsidRDefault="00E73DB5" w:rsidP="1C890882">
      <w:pPr>
        <w:pStyle w:val="ListParagraph"/>
        <w:numPr>
          <w:ilvl w:val="0"/>
          <w:numId w:val="19"/>
        </w:numPr>
        <w:tabs>
          <w:tab w:val="left" w:pos="360"/>
        </w:tabs>
        <w:rPr>
          <w:rFonts w:ascii="Times New Roman" w:hAnsi="Times New Roman"/>
        </w:rPr>
      </w:pPr>
      <w:r w:rsidRPr="1C890882">
        <w:rPr>
          <w:rFonts w:ascii="Times New Roman" w:hAnsi="Times New Roman"/>
        </w:rPr>
        <w:t>Critique of the counselor/counseling process (with inclusion of course content and knowledge gained in class)</w:t>
      </w:r>
      <w:r w:rsidR="000F1C7E" w:rsidRPr="1C890882">
        <w:rPr>
          <w:rFonts w:ascii="Times New Roman" w:hAnsi="Times New Roman"/>
        </w:rPr>
        <w:t xml:space="preserve">, including strengths, weaknesses, etc. </w:t>
      </w:r>
    </w:p>
    <w:p w14:paraId="45BB2C96" w14:textId="26755F3C" w:rsidR="000F1C7E" w:rsidRDefault="000F1C7E" w:rsidP="1C890882">
      <w:pPr>
        <w:pStyle w:val="ListParagraph"/>
        <w:numPr>
          <w:ilvl w:val="0"/>
          <w:numId w:val="19"/>
        </w:numPr>
        <w:tabs>
          <w:tab w:val="left" w:pos="360"/>
        </w:tabs>
        <w:rPr>
          <w:rFonts w:ascii="Times New Roman" w:hAnsi="Times New Roman"/>
        </w:rPr>
      </w:pPr>
      <w:r w:rsidRPr="1C890882">
        <w:rPr>
          <w:rFonts w:ascii="Times New Roman" w:hAnsi="Times New Roman"/>
        </w:rPr>
        <w:t>A brief case study on the chosen client (</w:t>
      </w:r>
      <w:r w:rsidR="006D3B1A" w:rsidRPr="1C890882">
        <w:rPr>
          <w:rFonts w:ascii="Times New Roman" w:hAnsi="Times New Roman"/>
        </w:rPr>
        <w:t>client observed during session</w:t>
      </w:r>
      <w:r w:rsidRPr="1C890882">
        <w:rPr>
          <w:rFonts w:ascii="Times New Roman" w:hAnsi="Times New Roman"/>
        </w:rPr>
        <w:t>)</w:t>
      </w:r>
    </w:p>
    <w:p w14:paraId="2DF24129" w14:textId="17863674" w:rsidR="000F1C7E" w:rsidRDefault="000F1C7E" w:rsidP="1C890882">
      <w:pPr>
        <w:pStyle w:val="ListParagraph"/>
        <w:numPr>
          <w:ilvl w:val="0"/>
          <w:numId w:val="19"/>
        </w:numPr>
        <w:tabs>
          <w:tab w:val="left" w:pos="360"/>
        </w:tabs>
        <w:rPr>
          <w:rFonts w:ascii="Times New Roman" w:hAnsi="Times New Roman"/>
        </w:rPr>
      </w:pPr>
      <w:r w:rsidRPr="1C890882">
        <w:rPr>
          <w:rFonts w:ascii="Times New Roman" w:hAnsi="Times New Roman"/>
        </w:rPr>
        <w:t xml:space="preserve">Case study should include psychosocial background, symptoms, diagnostic impression, treatment plan, and case notes for the session(s) observed using the SOAP method for case notes (See </w:t>
      </w:r>
      <w:proofErr w:type="spellStart"/>
      <w:r w:rsidRPr="1C890882">
        <w:rPr>
          <w:rFonts w:ascii="Times New Roman" w:hAnsi="Times New Roman"/>
        </w:rPr>
        <w:t>Neukrug</w:t>
      </w:r>
      <w:proofErr w:type="spellEnd"/>
      <w:r w:rsidRPr="1C890882">
        <w:rPr>
          <w:rFonts w:ascii="Times New Roman" w:hAnsi="Times New Roman"/>
        </w:rPr>
        <w:t xml:space="preserve"> </w:t>
      </w:r>
      <w:proofErr w:type="spellStart"/>
      <w:r w:rsidRPr="1C890882">
        <w:rPr>
          <w:rFonts w:ascii="Times New Roman" w:hAnsi="Times New Roman"/>
        </w:rPr>
        <w:t>pg</w:t>
      </w:r>
      <w:proofErr w:type="spellEnd"/>
      <w:r w:rsidRPr="1C890882">
        <w:rPr>
          <w:rFonts w:ascii="Times New Roman" w:hAnsi="Times New Roman"/>
        </w:rPr>
        <w:t xml:space="preserve"> 120 Table 5.1).</w:t>
      </w:r>
    </w:p>
    <w:p w14:paraId="79342525" w14:textId="0038A14C" w:rsidR="00D27AD3" w:rsidRPr="003A413F" w:rsidRDefault="00D27AD3" w:rsidP="1C890882">
      <w:pPr>
        <w:pStyle w:val="ListParagraph"/>
        <w:numPr>
          <w:ilvl w:val="0"/>
          <w:numId w:val="19"/>
        </w:numPr>
        <w:tabs>
          <w:tab w:val="left" w:pos="360"/>
        </w:tabs>
        <w:rPr>
          <w:rFonts w:ascii="Times New Roman" w:hAnsi="Times New Roman"/>
        </w:rPr>
      </w:pPr>
      <w:r w:rsidRPr="003A413F">
        <w:rPr>
          <w:rFonts w:ascii="Times New Roman" w:hAnsi="Times New Roman"/>
        </w:rPr>
        <w:t>Include in-text citations and references</w:t>
      </w:r>
      <w:r w:rsidR="5FCEF499" w:rsidRPr="003A413F">
        <w:rPr>
          <w:rFonts w:ascii="Times New Roman" w:hAnsi="Times New Roman"/>
        </w:rPr>
        <w:t xml:space="preserve">. </w:t>
      </w:r>
    </w:p>
    <w:p w14:paraId="305C1A6F" w14:textId="77777777" w:rsidR="00D27AD3" w:rsidRPr="00D27AD3" w:rsidRDefault="00D27AD3" w:rsidP="1C890882">
      <w:pPr>
        <w:rPr>
          <w:b/>
          <w:bCs/>
        </w:rPr>
      </w:pPr>
    </w:p>
    <w:p w14:paraId="30CE088F" w14:textId="4AC7D6D4" w:rsidR="00B85FB5" w:rsidRDefault="00B85FB5" w:rsidP="663481B8">
      <w:r w:rsidRPr="663481B8">
        <w:rPr>
          <w:b/>
          <w:bCs/>
        </w:rPr>
        <w:t>E.</w:t>
      </w:r>
      <w:r w:rsidR="71121BE6" w:rsidRPr="663481B8">
        <w:rPr>
          <w:b/>
          <w:bCs/>
        </w:rPr>
        <w:t xml:space="preserve"> Counseling Experience and Reflection </w:t>
      </w:r>
      <w:r w:rsidR="71121BE6" w:rsidRPr="663481B8">
        <w:rPr>
          <w:b/>
          <w:bCs/>
          <w:u w:val="single"/>
        </w:rPr>
        <w:t>OR</w:t>
      </w:r>
      <w:r w:rsidR="71121BE6" w:rsidRPr="663481B8">
        <w:rPr>
          <w:b/>
          <w:bCs/>
        </w:rPr>
        <w:t xml:space="preserve"> Research Paper (15 points):</w:t>
      </w:r>
    </w:p>
    <w:p w14:paraId="255D818C" w14:textId="09E1ACC8" w:rsidR="71121BE6" w:rsidRDefault="71121BE6" w:rsidP="663481B8">
      <w:pPr>
        <w:tabs>
          <w:tab w:val="left" w:pos="720"/>
        </w:tabs>
        <w:ind w:left="360" w:right="396"/>
        <w:rPr>
          <w:color w:val="000000" w:themeColor="text1"/>
        </w:rPr>
      </w:pPr>
      <w:r w:rsidRPr="663481B8">
        <w:rPr>
          <w:color w:val="000000" w:themeColor="text1"/>
        </w:rPr>
        <w:t xml:space="preserve">This section of COUN 4620 requires each counseling student to be a client in </w:t>
      </w:r>
      <w:r w:rsidRPr="663481B8">
        <w:rPr>
          <w:b/>
          <w:bCs/>
          <w:color w:val="000000" w:themeColor="text1"/>
        </w:rPr>
        <w:t>si</w:t>
      </w:r>
      <w:r w:rsidR="18B047BF" w:rsidRPr="663481B8">
        <w:rPr>
          <w:b/>
          <w:bCs/>
          <w:color w:val="000000" w:themeColor="text1"/>
        </w:rPr>
        <w:t>x</w:t>
      </w:r>
      <w:r w:rsidRPr="663481B8">
        <w:rPr>
          <w:b/>
          <w:bCs/>
          <w:color w:val="000000" w:themeColor="text1"/>
        </w:rPr>
        <w:t xml:space="preserve"> sessions of individual counseling with the same qualified mental health professional</w:t>
      </w:r>
      <w:r w:rsidRPr="663481B8">
        <w:rPr>
          <w:color w:val="000000" w:themeColor="text1"/>
        </w:rPr>
        <w:t xml:space="preserve">. The purpose of this requirement is threefold: </w:t>
      </w:r>
    </w:p>
    <w:p w14:paraId="7CBFE817" w14:textId="5A0C327C" w:rsidR="71121BE6" w:rsidRDefault="71121BE6" w:rsidP="663481B8">
      <w:pPr>
        <w:tabs>
          <w:tab w:val="left" w:pos="1080"/>
        </w:tabs>
        <w:spacing w:after="18"/>
        <w:ind w:left="720" w:right="396"/>
        <w:rPr>
          <w:color w:val="000000" w:themeColor="text1"/>
        </w:rPr>
      </w:pPr>
      <w:r w:rsidRPr="663481B8">
        <w:rPr>
          <w:color w:val="000000" w:themeColor="text1"/>
        </w:rPr>
        <w:t xml:space="preserve">1) The student has the experience of being a client, </w:t>
      </w:r>
    </w:p>
    <w:p w14:paraId="0A91FB04" w14:textId="6B01F95A" w:rsidR="71121BE6" w:rsidRDefault="71121BE6" w:rsidP="663481B8">
      <w:pPr>
        <w:tabs>
          <w:tab w:val="left" w:pos="1080"/>
        </w:tabs>
        <w:spacing w:after="18"/>
        <w:ind w:left="720" w:right="396"/>
        <w:rPr>
          <w:color w:val="000000" w:themeColor="text1"/>
        </w:rPr>
      </w:pPr>
      <w:r w:rsidRPr="663481B8">
        <w:rPr>
          <w:color w:val="000000" w:themeColor="text1"/>
        </w:rPr>
        <w:t xml:space="preserve">2) The student has an opportunity for personal growth and self-awareness, and </w:t>
      </w:r>
    </w:p>
    <w:p w14:paraId="1F5B6C41" w14:textId="4C4E2F13" w:rsidR="71121BE6" w:rsidRDefault="71121BE6" w:rsidP="663481B8">
      <w:pPr>
        <w:tabs>
          <w:tab w:val="left" w:pos="1080"/>
        </w:tabs>
        <w:ind w:left="720" w:right="396"/>
        <w:rPr>
          <w:color w:val="000000" w:themeColor="text1"/>
        </w:rPr>
      </w:pPr>
      <w:r w:rsidRPr="663481B8">
        <w:rPr>
          <w:color w:val="000000" w:themeColor="text1"/>
        </w:rPr>
        <w:t xml:space="preserve">3) The student has an opportunity to address issues that might otherwise limit effectiveness in the counselor role. </w:t>
      </w:r>
    </w:p>
    <w:p w14:paraId="6D16D06B" w14:textId="3BE3B605" w:rsidR="663481B8" w:rsidRDefault="663481B8" w:rsidP="663481B8">
      <w:pPr>
        <w:tabs>
          <w:tab w:val="left" w:pos="720"/>
        </w:tabs>
        <w:ind w:left="720" w:right="396"/>
        <w:rPr>
          <w:color w:val="000000" w:themeColor="text1"/>
        </w:rPr>
      </w:pPr>
    </w:p>
    <w:p w14:paraId="6C4A5F98" w14:textId="0327134E" w:rsidR="71121BE6" w:rsidRDefault="71121BE6" w:rsidP="663481B8">
      <w:pPr>
        <w:tabs>
          <w:tab w:val="left" w:pos="720"/>
        </w:tabs>
        <w:ind w:left="720" w:right="396"/>
        <w:rPr>
          <w:color w:val="000000" w:themeColor="text1"/>
        </w:rPr>
      </w:pPr>
      <w:r w:rsidRPr="663481B8">
        <w:rPr>
          <w:color w:val="000000" w:themeColor="text1"/>
        </w:rPr>
        <w:t xml:space="preserve">Students taking COUN 4620 are accountable to their instructor regarding this requirement. Students may complete the counseling requirement in one of several settings. These options are listed below in the order in which they are most frequently chosen by counseling students. </w:t>
      </w:r>
    </w:p>
    <w:p w14:paraId="341D9D46" w14:textId="2D0E2971" w:rsidR="663481B8" w:rsidRDefault="663481B8" w:rsidP="663481B8">
      <w:pPr>
        <w:ind w:left="720" w:right="396"/>
        <w:rPr>
          <w:color w:val="000000" w:themeColor="text1"/>
        </w:rPr>
      </w:pPr>
    </w:p>
    <w:p w14:paraId="156FA4BC" w14:textId="27B8BF1B" w:rsidR="71121BE6" w:rsidRDefault="71121BE6" w:rsidP="663481B8">
      <w:pPr>
        <w:tabs>
          <w:tab w:val="left" w:pos="720"/>
        </w:tabs>
        <w:ind w:left="720" w:right="396"/>
        <w:rPr>
          <w:color w:val="000000" w:themeColor="text1"/>
        </w:rPr>
      </w:pPr>
      <w:r w:rsidRPr="663481B8">
        <w:rPr>
          <w:color w:val="000000" w:themeColor="text1"/>
        </w:rPr>
        <w:t xml:space="preserve">The counseling student should realize that mental health professionals in any setting are bound by rules of confidentiality. These rules specify that the professional may not disclose any information about a client to any unauthorized party without the client’s permission. When you begin your counseling experience, your counselor will provide you with informed consent documents and should engage you in a discussion regarding your rights and responsibilities as a client as well as others who will be involved in their supervision or peer consultations. Be sure to read documents carefully and ask questions so you understand how your counselor will handle your information. </w:t>
      </w:r>
    </w:p>
    <w:p w14:paraId="4BB2EDF4" w14:textId="1DBCC62E" w:rsidR="663481B8" w:rsidRDefault="663481B8" w:rsidP="663481B8">
      <w:pPr>
        <w:ind w:left="720"/>
      </w:pPr>
    </w:p>
    <w:p w14:paraId="0DD70B3D" w14:textId="1F629BE7" w:rsidR="71121BE6" w:rsidRDefault="71121BE6" w:rsidP="663481B8">
      <w:pPr>
        <w:ind w:left="720"/>
      </w:pPr>
      <w:r w:rsidRPr="663481B8">
        <w:rPr>
          <w:b/>
          <w:bCs/>
          <w:i/>
          <w:iCs/>
        </w:rPr>
        <w:t xml:space="preserve">*It is strongly encouraged for students to schedule their sessions as early in the semester as possible to avoid missing the deadline. </w:t>
      </w:r>
    </w:p>
    <w:p w14:paraId="6038AA56" w14:textId="367F6BEC" w:rsidR="663481B8" w:rsidRDefault="663481B8" w:rsidP="663481B8">
      <w:pPr>
        <w:ind w:left="720"/>
      </w:pPr>
    </w:p>
    <w:p w14:paraId="7059D7B2" w14:textId="2497C906" w:rsidR="71121BE6" w:rsidRDefault="71121BE6" w:rsidP="663481B8">
      <w:pPr>
        <w:ind w:left="720"/>
      </w:pPr>
      <w:r w:rsidRPr="663481B8">
        <w:rPr>
          <w:b/>
          <w:bCs/>
        </w:rPr>
        <w:t>Reflection journals must be 1-2 pages in length</w:t>
      </w:r>
      <w:r w:rsidRPr="663481B8">
        <w:t xml:space="preserve"> (</w:t>
      </w:r>
      <w:r w:rsidRPr="663481B8">
        <w:rPr>
          <w:i/>
          <w:iCs/>
        </w:rPr>
        <w:t>Times New Roman, 12-point font, double-spaced</w:t>
      </w:r>
      <w:r w:rsidRPr="663481B8">
        <w:t>) and are expected to be insightful, honest, and in-depth to the student’s counseling experience. Thes</w:t>
      </w:r>
      <w:r w:rsidR="107CCE2B" w:rsidRPr="663481B8">
        <w:t xml:space="preserve">e journals </w:t>
      </w:r>
      <w:r w:rsidRPr="663481B8">
        <w:t xml:space="preserve">should not disclose personal experiences discussed in counseling. However, it must broadly describe student’s experience of the counseling process. </w:t>
      </w:r>
      <w:r w:rsidR="5348759A" w:rsidRPr="663481B8">
        <w:t>There will be five journals reflecting on five counseling sessions.</w:t>
      </w:r>
    </w:p>
    <w:p w14:paraId="4A143050" w14:textId="24931C00" w:rsidR="663481B8" w:rsidRDefault="663481B8" w:rsidP="663481B8">
      <w:pPr>
        <w:ind w:left="720"/>
      </w:pPr>
    </w:p>
    <w:p w14:paraId="2844151A" w14:textId="2F12808F" w:rsidR="71121BE6" w:rsidRDefault="71121BE6" w:rsidP="663481B8">
      <w:pPr>
        <w:ind w:left="720"/>
      </w:pPr>
      <w:r w:rsidRPr="663481B8">
        <w:t xml:space="preserve">The following are options to complete the counseling requirement: </w:t>
      </w:r>
    </w:p>
    <w:p w14:paraId="4A62C6FA" w14:textId="7129043D" w:rsidR="71121BE6" w:rsidRDefault="71121BE6" w:rsidP="663481B8">
      <w:pPr>
        <w:widowControl w:val="0"/>
        <w:ind w:left="1080" w:right="396"/>
      </w:pPr>
      <w:r w:rsidRPr="663481B8">
        <w:rPr>
          <w:b/>
          <w:bCs/>
        </w:rPr>
        <w:t xml:space="preserve">1) UNT’s Counseling &amp; Human Development Center (CHDC; </w:t>
      </w:r>
      <w:hyperlink r:id="rId11">
        <w:r w:rsidRPr="663481B8">
          <w:rPr>
            <w:rStyle w:val="Hyperlink"/>
            <w:b/>
            <w:bCs/>
          </w:rPr>
          <w:t>https://coe.unt.edu/counseling-and-human-development</w:t>
        </w:r>
      </w:hyperlink>
      <w:r w:rsidRPr="663481B8">
        <w:rPr>
          <w:b/>
          <w:bCs/>
        </w:rPr>
        <w:t xml:space="preserve"> ) </w:t>
      </w:r>
      <w:r w:rsidRPr="663481B8">
        <w:t xml:space="preserve">is the Counseling Program’s practicum facility. Master’s students near the end of their programs </w:t>
      </w:r>
      <w:r w:rsidRPr="663481B8">
        <w:lastRenderedPageBreak/>
        <w:t xml:space="preserve">and doctoral students in the first year of their program provide counseling under faculty supervision. Counseling for students is provided with the same level of confidentiality that a client would find in any mental health setting. Confidentiality will only be broken for required reasons and even then, will be reported to the proper authorities, not to the Counseling program. The primary reasons for breaking confidentiality are suspected abuse of a child or elderly person, harm to self or others, or subpoenas and other legally required actions. Additional reasons for breaking confidentiality are outlined in the Notice of Privacy and Informed Consent Form, provided to you in the first intake appointment. </w:t>
      </w:r>
    </w:p>
    <w:p w14:paraId="66A269D6" w14:textId="03C38035" w:rsidR="663481B8" w:rsidRDefault="663481B8" w:rsidP="663481B8">
      <w:pPr>
        <w:ind w:left="1080" w:right="396"/>
        <w:rPr>
          <w:color w:val="000000" w:themeColor="text1"/>
        </w:rPr>
      </w:pPr>
    </w:p>
    <w:p w14:paraId="1AA2FE4A" w14:textId="1F135BE5" w:rsidR="71121BE6" w:rsidRDefault="71121BE6" w:rsidP="663481B8">
      <w:pPr>
        <w:ind w:left="1080" w:right="396"/>
        <w:rPr>
          <w:color w:val="000000" w:themeColor="text1"/>
        </w:rPr>
      </w:pPr>
      <w:r w:rsidRPr="663481B8">
        <w:rPr>
          <w:color w:val="000000" w:themeColor="text1"/>
        </w:rPr>
        <w:t xml:space="preserve">Because this is an educational facility, all counseling sessions are video recorded so the counselor can review them. Sessions or session recordings also may be observed by the counselor’s faculty supervisor, doctoral supervisor, and/or practicum classmates; typically, only a small part of a session is observed by a few people. Recording and observation are intended to help the student counselor provide the best possible service to clients. A counseling student may receive the required six sessions of counseling free of charge. The student may choose to continue beyond the required six sessions for the regular center’s fee ($5/session for students). </w:t>
      </w:r>
    </w:p>
    <w:p w14:paraId="3689ADC2" w14:textId="125D6650" w:rsidR="663481B8" w:rsidRDefault="663481B8" w:rsidP="663481B8">
      <w:pPr>
        <w:ind w:left="1080" w:right="396"/>
        <w:rPr>
          <w:color w:val="000000" w:themeColor="text1"/>
        </w:rPr>
      </w:pPr>
    </w:p>
    <w:p w14:paraId="7D637A10" w14:textId="685471C2" w:rsidR="71121BE6" w:rsidRDefault="71121BE6" w:rsidP="663481B8">
      <w:pPr>
        <w:ind w:left="1080" w:right="396"/>
        <w:rPr>
          <w:color w:val="000000" w:themeColor="text1"/>
        </w:rPr>
      </w:pPr>
      <w:r w:rsidRPr="663481B8">
        <w:rPr>
          <w:color w:val="000000" w:themeColor="text1"/>
        </w:rPr>
        <w:t xml:space="preserve">Each practicum is supervised by a faculty member and at least one doctoral supervisor. It is possible that student clients engaged in counseling will be observed by a faculty member or doctoral supervisor that the student has had as an instructor or will have as an instructor in the future. Supervising faculty members and doctoral supervisors consider this relationship to be confidential and will not share information provided in counseling with any other faculty member or student. </w:t>
      </w:r>
    </w:p>
    <w:p w14:paraId="79B520DE" w14:textId="67165CDF" w:rsidR="663481B8" w:rsidRDefault="663481B8" w:rsidP="663481B8">
      <w:pPr>
        <w:ind w:left="1080" w:right="396"/>
        <w:rPr>
          <w:color w:val="000000" w:themeColor="text1"/>
        </w:rPr>
      </w:pPr>
    </w:p>
    <w:p w14:paraId="7FE17155" w14:textId="4D56CF36" w:rsidR="71121BE6" w:rsidRDefault="71121BE6" w:rsidP="663481B8">
      <w:pPr>
        <w:ind w:left="1080" w:right="396"/>
        <w:rPr>
          <w:color w:val="000000" w:themeColor="text1"/>
        </w:rPr>
      </w:pPr>
      <w:r w:rsidRPr="663481B8">
        <w:rPr>
          <w:color w:val="000000" w:themeColor="text1"/>
        </w:rPr>
        <w:t xml:space="preserve">Furthermore, faculty members and doctoral supervisors will not initiate conversations with student clients about their counseling nor indicate that they have observed their counseling sessions. Practicum counselors will provide COUN </w:t>
      </w:r>
      <w:r w:rsidR="4C22C167" w:rsidRPr="663481B8">
        <w:rPr>
          <w:color w:val="000000" w:themeColor="text1"/>
        </w:rPr>
        <w:t>462</w:t>
      </w:r>
      <w:r w:rsidRPr="663481B8">
        <w:rPr>
          <w:color w:val="000000" w:themeColor="text1"/>
        </w:rPr>
        <w:t xml:space="preserve">0 students with a professional disclosure indicating a faculty member’s supervision of the counselor. A COUN </w:t>
      </w:r>
      <w:r w:rsidR="260BDD60" w:rsidRPr="663481B8">
        <w:rPr>
          <w:color w:val="000000" w:themeColor="text1"/>
        </w:rPr>
        <w:t>4</w:t>
      </w:r>
      <w:r w:rsidRPr="663481B8">
        <w:rPr>
          <w:color w:val="000000" w:themeColor="text1"/>
        </w:rPr>
        <w:t>620</w:t>
      </w:r>
      <w:r w:rsidR="4841EB42" w:rsidRPr="663481B8">
        <w:rPr>
          <w:color w:val="000000" w:themeColor="text1"/>
        </w:rPr>
        <w:t xml:space="preserve"> </w:t>
      </w:r>
      <w:r w:rsidRPr="663481B8">
        <w:rPr>
          <w:color w:val="000000" w:themeColor="text1"/>
        </w:rPr>
        <w:t xml:space="preserve">student may decide to pursue counseling at another practicum time or facility if they are uncomfortable with the supervising faculty member’s observation. CHDC counseling sessions are usually offered afternoons and evenings Monday through Thursday. </w:t>
      </w:r>
    </w:p>
    <w:p w14:paraId="6AACD2B9" w14:textId="60D2E972" w:rsidR="663481B8" w:rsidRDefault="663481B8" w:rsidP="663481B8">
      <w:pPr>
        <w:ind w:left="1080" w:right="396"/>
        <w:rPr>
          <w:color w:val="000000" w:themeColor="text1"/>
        </w:rPr>
      </w:pPr>
    </w:p>
    <w:p w14:paraId="71BECB60" w14:textId="0249DB43" w:rsidR="71121BE6" w:rsidRDefault="71121BE6" w:rsidP="663481B8">
      <w:pPr>
        <w:ind w:left="1080" w:right="396"/>
        <w:rPr>
          <w:color w:val="000000" w:themeColor="text1"/>
        </w:rPr>
      </w:pPr>
      <w:r w:rsidRPr="663481B8">
        <w:rPr>
          <w:color w:val="000000" w:themeColor="text1"/>
        </w:rPr>
        <w:t xml:space="preserve">COUN </w:t>
      </w:r>
      <w:r w:rsidR="5C6A46A7" w:rsidRPr="663481B8">
        <w:rPr>
          <w:color w:val="000000" w:themeColor="text1"/>
        </w:rPr>
        <w:t>4</w:t>
      </w:r>
      <w:r w:rsidRPr="663481B8">
        <w:rPr>
          <w:color w:val="000000" w:themeColor="text1"/>
        </w:rPr>
        <w:t xml:space="preserve">620 students who wish to seek counseling at the CHDC typically may indicate this on a sign-up sheet circulated during the first-class meeting of the semester; this includes an opportunity to indicate preferred appointment times. Otherwise, appointments may be scheduled by contacting the CHDC at 940-565-2970. </w:t>
      </w:r>
    </w:p>
    <w:p w14:paraId="6F6C86F1" w14:textId="0515C08A" w:rsidR="663481B8" w:rsidRDefault="663481B8" w:rsidP="663481B8">
      <w:pPr>
        <w:spacing w:after="18"/>
        <w:ind w:left="1080" w:right="396"/>
        <w:rPr>
          <w:color w:val="000000" w:themeColor="text1"/>
        </w:rPr>
      </w:pPr>
    </w:p>
    <w:p w14:paraId="0C959069" w14:textId="04E97087" w:rsidR="71121BE6" w:rsidRDefault="71121BE6" w:rsidP="663481B8">
      <w:pPr>
        <w:spacing w:after="18"/>
        <w:ind w:left="1080" w:right="396"/>
        <w:rPr>
          <w:color w:val="000000" w:themeColor="text1"/>
        </w:rPr>
      </w:pPr>
      <w:r w:rsidRPr="663481B8">
        <w:rPr>
          <w:b/>
          <w:bCs/>
          <w:color w:val="000000" w:themeColor="text1"/>
        </w:rPr>
        <w:t xml:space="preserve">2) </w:t>
      </w:r>
      <w:r w:rsidRPr="663481B8">
        <w:rPr>
          <w:color w:val="000000" w:themeColor="text1"/>
        </w:rPr>
        <w:t xml:space="preserve">Students may fulfill the counseling experience through counseling with a licensed </w:t>
      </w:r>
      <w:r w:rsidRPr="663481B8">
        <w:rPr>
          <w:b/>
          <w:bCs/>
          <w:color w:val="000000" w:themeColor="text1"/>
        </w:rPr>
        <w:t xml:space="preserve">mental health professional or a professional in training who is </w:t>
      </w:r>
      <w:r w:rsidRPr="663481B8">
        <w:rPr>
          <w:b/>
          <w:bCs/>
          <w:color w:val="000000" w:themeColor="text1"/>
        </w:rPr>
        <w:lastRenderedPageBreak/>
        <w:t>working under the supervision of a licensed mental health professional</w:t>
      </w:r>
      <w:r w:rsidRPr="663481B8">
        <w:rPr>
          <w:color w:val="000000" w:themeColor="text1"/>
        </w:rPr>
        <w:t xml:space="preserve">. A student who is uncertain whether their counselor qualifies should consult the COUN </w:t>
      </w:r>
      <w:r w:rsidR="7745588F" w:rsidRPr="663481B8">
        <w:rPr>
          <w:color w:val="000000" w:themeColor="text1"/>
        </w:rPr>
        <w:t>4</w:t>
      </w:r>
      <w:r w:rsidRPr="663481B8">
        <w:rPr>
          <w:color w:val="000000" w:themeColor="text1"/>
        </w:rPr>
        <w:t xml:space="preserve">620 instructor. The student is responsible for paying the counselor’s regular fee. If a student has had extensive sessions with the same qualified mental health professional during the calendar year prior to beginning the counseling class, this experience may fulfill the requirement; to determine if it does, the student should confer with the COUN </w:t>
      </w:r>
      <w:r w:rsidR="0F4BA75A" w:rsidRPr="663481B8">
        <w:rPr>
          <w:color w:val="000000" w:themeColor="text1"/>
        </w:rPr>
        <w:t>4</w:t>
      </w:r>
      <w:r w:rsidRPr="663481B8">
        <w:rPr>
          <w:color w:val="000000" w:themeColor="text1"/>
        </w:rPr>
        <w:t xml:space="preserve">620 instructor. </w:t>
      </w:r>
    </w:p>
    <w:p w14:paraId="3388D8F2" w14:textId="62CB4B05" w:rsidR="663481B8" w:rsidRDefault="663481B8" w:rsidP="663481B8">
      <w:pPr>
        <w:spacing w:after="18"/>
        <w:ind w:left="1080" w:right="396"/>
        <w:rPr>
          <w:color w:val="000000" w:themeColor="text1"/>
        </w:rPr>
      </w:pPr>
    </w:p>
    <w:p w14:paraId="184AF04B" w14:textId="35027B4A" w:rsidR="71121BE6" w:rsidRDefault="71121BE6" w:rsidP="663481B8">
      <w:pPr>
        <w:spacing w:after="18"/>
        <w:ind w:left="1080" w:right="396"/>
        <w:rPr>
          <w:color w:val="000000" w:themeColor="text1"/>
        </w:rPr>
      </w:pPr>
      <w:r w:rsidRPr="663481B8">
        <w:rPr>
          <w:b/>
          <w:bCs/>
          <w:color w:val="000000" w:themeColor="text1"/>
        </w:rPr>
        <w:t xml:space="preserve">3) UNT’s Student Counseling Center </w:t>
      </w:r>
      <w:r w:rsidRPr="663481B8">
        <w:rPr>
          <w:color w:val="000000" w:themeColor="text1"/>
        </w:rPr>
        <w:t xml:space="preserve">provides up to eight counseling sessions to any currently enrolled UNT student who has a clear concern that is interfering with maximal academic performance. Counseling sessions are included in the Student Health Fee. Students who wish to continue beyond the eight sessions are typically referred outside the center. To make an appointment, call the receptionist at 940/565-2741 or visit Chestnut Hall room 311. Students who choose this option and are referred out prior to completing their 6 sessions may complete them with one qualified mental health professional. </w:t>
      </w:r>
    </w:p>
    <w:p w14:paraId="422DE2C9" w14:textId="05D7E974" w:rsidR="663481B8" w:rsidRDefault="663481B8" w:rsidP="663481B8">
      <w:pPr>
        <w:ind w:left="1080" w:right="396"/>
        <w:rPr>
          <w:color w:val="000000" w:themeColor="text1"/>
        </w:rPr>
      </w:pPr>
    </w:p>
    <w:p w14:paraId="06CF3171" w14:textId="0BB8CA22" w:rsidR="71121BE6" w:rsidRDefault="71121BE6" w:rsidP="663481B8">
      <w:pPr>
        <w:ind w:left="1080" w:right="396"/>
        <w:rPr>
          <w:color w:val="000000" w:themeColor="text1"/>
        </w:rPr>
      </w:pPr>
      <w:r w:rsidRPr="663481B8">
        <w:rPr>
          <w:b/>
          <w:bCs/>
          <w:color w:val="000000" w:themeColor="text1"/>
        </w:rPr>
        <w:t xml:space="preserve">4) UNT’s Psychology Clinic </w:t>
      </w:r>
      <w:r w:rsidRPr="663481B8">
        <w:rPr>
          <w:color w:val="000000" w:themeColor="text1"/>
        </w:rPr>
        <w:t xml:space="preserve">is staffed by psychology students who provide counseling under faculty supervision. Sessions are video-recorded and observed by psychology faculty and fellow counselors. Because staff and supervisors are bound by confidentiality, they may not disclose to any unauthorized person-- including Counseling faculty-- anything pertaining to clients who are seen at the Clinic. The per-session fee ranges from $8 to $60 based on client’s gross annual income and family size. Sessions may be scheduled weekday mornings, afternoons, or evenings. The Clinic is located on the UNT campus on the first floor of Terrell Hall. To schedule an appointment, contact the Clinic at 940/565-2631. To ensure an appropriate referral to a counselor at the Clinic, identify yourself as a counseling student seeking to fulfill your required counseling experience. </w:t>
      </w:r>
    </w:p>
    <w:p w14:paraId="520DE152" w14:textId="580E0DD4" w:rsidR="663481B8" w:rsidRDefault="663481B8" w:rsidP="663481B8">
      <w:pPr>
        <w:ind w:left="1080" w:right="396"/>
        <w:rPr>
          <w:color w:val="000000" w:themeColor="text1"/>
        </w:rPr>
      </w:pPr>
    </w:p>
    <w:p w14:paraId="565FDAEE" w14:textId="63957130" w:rsidR="71121BE6" w:rsidRDefault="71121BE6" w:rsidP="663481B8">
      <w:pPr>
        <w:tabs>
          <w:tab w:val="left" w:pos="1530"/>
        </w:tabs>
        <w:ind w:left="1080" w:right="396"/>
        <w:rPr>
          <w:color w:val="000000" w:themeColor="text1"/>
        </w:rPr>
      </w:pPr>
      <w:r w:rsidRPr="663481B8">
        <w:rPr>
          <w:color w:val="000000" w:themeColor="text1"/>
        </w:rPr>
        <w:t xml:space="preserve">To make best use of the counseling sessions, the counseling student is encouraged to come to the first session with an identified issue or goal. If the student currently is not aware of any </w:t>
      </w:r>
      <w:proofErr w:type="gramStart"/>
      <w:r w:rsidRPr="663481B8">
        <w:rPr>
          <w:color w:val="000000" w:themeColor="text1"/>
        </w:rPr>
        <w:t>particular issue</w:t>
      </w:r>
      <w:proofErr w:type="gramEnd"/>
      <w:r w:rsidRPr="663481B8">
        <w:rPr>
          <w:color w:val="000000" w:themeColor="text1"/>
        </w:rPr>
        <w:t xml:space="preserve"> or goal, some valuable personal growth goals include enhancement of some aspect of one’s current life such as career, friendships, significant relationship(s), or self-concept; a deeper understanding of one’s relationship to family of origin; or an exploration and clarification of one’s beliefs and values. A counselor’s self is their most important counseling tool; to develop that tool is to develop one’s effectiveness as a counselor. The counseling requirement affords the counseling student the opportunity to develop as both a person and a professional. </w:t>
      </w:r>
    </w:p>
    <w:p w14:paraId="6F4A6BB0" w14:textId="0B86E10A" w:rsidR="663481B8" w:rsidRDefault="663481B8" w:rsidP="663481B8">
      <w:pPr>
        <w:ind w:left="1080" w:right="396"/>
        <w:rPr>
          <w:color w:val="000000" w:themeColor="text1"/>
        </w:rPr>
      </w:pPr>
    </w:p>
    <w:p w14:paraId="1AE23043" w14:textId="7420BFA7" w:rsidR="71121BE6" w:rsidRDefault="71121BE6" w:rsidP="663481B8">
      <w:pPr>
        <w:ind w:left="1080" w:right="396"/>
      </w:pPr>
      <w:r w:rsidRPr="663481B8">
        <w:rPr>
          <w:b/>
          <w:bCs/>
          <w:color w:val="000000" w:themeColor="text1"/>
        </w:rPr>
        <w:t xml:space="preserve">At the conclusion of the six sessions, the student must obtain written verification from the mental health professional and provide it to the </w:t>
      </w:r>
      <w:r w:rsidR="0C10375E" w:rsidRPr="663481B8">
        <w:rPr>
          <w:b/>
          <w:bCs/>
          <w:color w:val="000000" w:themeColor="text1"/>
        </w:rPr>
        <w:t>4</w:t>
      </w:r>
      <w:r w:rsidRPr="663481B8">
        <w:rPr>
          <w:b/>
          <w:bCs/>
          <w:color w:val="000000" w:themeColor="text1"/>
        </w:rPr>
        <w:t xml:space="preserve">620 </w:t>
      </w:r>
      <w:proofErr w:type="gramStart"/>
      <w:r w:rsidRPr="663481B8">
        <w:rPr>
          <w:b/>
          <w:bCs/>
          <w:color w:val="000000" w:themeColor="text1"/>
        </w:rPr>
        <w:t>instructor</w:t>
      </w:r>
      <w:proofErr w:type="gramEnd"/>
      <w:r w:rsidRPr="663481B8">
        <w:rPr>
          <w:b/>
          <w:bCs/>
          <w:color w:val="000000" w:themeColor="text1"/>
        </w:rPr>
        <w:t xml:space="preserve">. For counseling completed at the CHDC, the student should request a </w:t>
      </w:r>
      <w:r w:rsidRPr="663481B8">
        <w:rPr>
          <w:b/>
          <w:bCs/>
          <w:i/>
          <w:iCs/>
          <w:color w:val="000000" w:themeColor="text1"/>
        </w:rPr>
        <w:t>Counseling Verification Form</w:t>
      </w:r>
      <w:r w:rsidRPr="663481B8">
        <w:rPr>
          <w:b/>
          <w:bCs/>
          <w:color w:val="000000" w:themeColor="text1"/>
        </w:rPr>
        <w:t xml:space="preserve"> from the counselor at the end of their sixth session. In all other cases, the mental health professional needs to sign a </w:t>
      </w:r>
      <w:r w:rsidRPr="663481B8">
        <w:rPr>
          <w:b/>
          <w:bCs/>
          <w:color w:val="000000" w:themeColor="text1"/>
        </w:rPr>
        <w:lastRenderedPageBreak/>
        <w:t xml:space="preserve">letter written on their professional letterhead that states, “This letter is to verify that (student’s name) has completed (insert number of sessions) individual counseling sessions with me.” </w:t>
      </w:r>
      <w:r w:rsidRPr="00DE5B12">
        <w:rPr>
          <w:b/>
          <w:bCs/>
          <w:i/>
          <w:iCs/>
          <w:color w:val="000000" w:themeColor="text1"/>
        </w:rPr>
        <w:t>Due on</w:t>
      </w:r>
      <w:r w:rsidR="00DE5B12" w:rsidRPr="00DE5B12">
        <w:rPr>
          <w:b/>
          <w:bCs/>
          <w:i/>
          <w:iCs/>
          <w:color w:val="000000" w:themeColor="text1"/>
        </w:rPr>
        <w:t xml:space="preserve"> </w:t>
      </w:r>
      <w:r w:rsidR="00DE5B12" w:rsidRPr="00DE5B12">
        <w:rPr>
          <w:b/>
          <w:bCs/>
          <w:i/>
          <w:iCs/>
        </w:rPr>
        <w:t>4/</w:t>
      </w:r>
      <w:r w:rsidR="000F541F">
        <w:rPr>
          <w:b/>
          <w:bCs/>
          <w:i/>
          <w:iCs/>
        </w:rPr>
        <w:t>28</w:t>
      </w:r>
      <w:r w:rsidRPr="00DE5B12">
        <w:rPr>
          <w:b/>
          <w:bCs/>
          <w:i/>
          <w:iCs/>
        </w:rPr>
        <w:t>, by 11:59pm.</w:t>
      </w:r>
    </w:p>
    <w:p w14:paraId="7B7F4F72" w14:textId="7F23054D" w:rsidR="663481B8" w:rsidRDefault="663481B8" w:rsidP="663481B8">
      <w:pPr>
        <w:ind w:left="720"/>
      </w:pPr>
    </w:p>
    <w:p w14:paraId="279CA472" w14:textId="56F76BCE" w:rsidR="71121BE6" w:rsidRDefault="71121BE6" w:rsidP="39347E0C">
      <w:r w:rsidRPr="39347E0C">
        <w:rPr>
          <w:b/>
          <w:bCs/>
          <w:i/>
          <w:iCs/>
          <w:color w:val="000000" w:themeColor="text1"/>
        </w:rPr>
        <w:t>Alternative Assignment</w:t>
      </w:r>
      <w:r w:rsidRPr="39347E0C">
        <w:rPr>
          <w:i/>
          <w:iCs/>
          <w:color w:val="000000" w:themeColor="text1"/>
        </w:rPr>
        <w:t>:</w:t>
      </w:r>
      <w:r w:rsidRPr="39347E0C">
        <w:rPr>
          <w:color w:val="000000" w:themeColor="text1"/>
        </w:rPr>
        <w:t> in lieu of the counseling experience and reflection paper, students may choose to complete a 6–7-page paper (APA 7</w:t>
      </w:r>
      <w:r w:rsidRPr="39347E0C">
        <w:rPr>
          <w:vertAlign w:val="superscript"/>
        </w:rPr>
        <w:t>th</w:t>
      </w:r>
      <w:r w:rsidRPr="39347E0C">
        <w:rPr>
          <w:color w:val="000000" w:themeColor="text1"/>
        </w:rPr>
        <w:t xml:space="preserve"> edition format) on a selected helping profession such as a licensed professional counselor, (LPC) licensed marriage and family therapist (LMFT), Psychologist, Certified Rehabilitation Counselor (CRC), Social Worker (LMSW, LCSW), etc. Students will research the history of the identified profession, process/requirements to obtain a degree/ licensure/credentials and maintain standing in the profession, and the potential benefits and challenges of working within the profession. The research paper should also include a selected population or specialization that one could work with, as well as how theoretical frameworks support the professional. Students should also include 1-2 ways the profession differs from other helping professions, and demonstrate understanding of the profession’s values, ethics, and commitment to </w:t>
      </w:r>
      <w:r w:rsidR="2DD77837" w:rsidRPr="39347E0C">
        <w:rPr>
          <w:rFonts w:ascii="Times" w:eastAsia="Times" w:hAnsi="Times" w:cs="Times"/>
          <w:color w:val="000000" w:themeColor="text1"/>
        </w:rPr>
        <w:t>multicultural competence</w:t>
      </w:r>
      <w:r w:rsidRPr="39347E0C">
        <w:rPr>
          <w:color w:val="000000" w:themeColor="text1"/>
        </w:rPr>
        <w:t>. Finally, students should include professional development opportunities that are available within the profession (professional organizations, membership, continuing education, etc.). Please include in-text citations and references to support your work. If the student chooses to complete the alternate assignment, they must inform the instructor and schedule a one-on-one meeting to discuss the assignment by</w:t>
      </w:r>
      <w:r w:rsidRPr="39347E0C">
        <w:t xml:space="preserve"> </w:t>
      </w:r>
      <w:r w:rsidR="00DE5B12">
        <w:rPr>
          <w:b/>
          <w:bCs/>
        </w:rPr>
        <w:t xml:space="preserve">3/19. </w:t>
      </w:r>
    </w:p>
    <w:p w14:paraId="53607A48" w14:textId="5D6C2E91" w:rsidR="663481B8" w:rsidRDefault="663481B8" w:rsidP="663481B8">
      <w:pPr>
        <w:tabs>
          <w:tab w:val="left" w:pos="720"/>
        </w:tabs>
        <w:jc w:val="both"/>
        <w:rPr>
          <w:b/>
          <w:bCs/>
        </w:rPr>
      </w:pPr>
    </w:p>
    <w:p w14:paraId="0E4016E9" w14:textId="77777777" w:rsidR="00081D95" w:rsidRPr="0055547B" w:rsidRDefault="00081D95" w:rsidP="1C890882">
      <w:pPr>
        <w:ind w:left="360"/>
        <w:rPr>
          <w:shd w:val="clear" w:color="auto" w:fill="FFFFFF"/>
        </w:rPr>
      </w:pPr>
    </w:p>
    <w:p w14:paraId="6F970974" w14:textId="77777777" w:rsidR="006D3B1A" w:rsidRPr="00AB149C" w:rsidRDefault="006D3B1A" w:rsidP="1C890882">
      <w:pPr>
        <w:ind w:left="360"/>
        <w:jc w:val="center"/>
        <w:rPr>
          <w:b/>
          <w:bCs/>
          <w:u w:val="single"/>
        </w:rPr>
      </w:pPr>
      <w:r w:rsidRPr="1C890882">
        <w:rPr>
          <w:b/>
          <w:bCs/>
          <w:u w:val="single"/>
        </w:rPr>
        <w:t>Other Requirements and Special Note of Instruction</w:t>
      </w:r>
    </w:p>
    <w:p w14:paraId="1052875A" w14:textId="77777777" w:rsidR="006D3B1A" w:rsidRPr="0088787A" w:rsidRDefault="006D3B1A" w:rsidP="1C890882">
      <w:pPr>
        <w:rPr>
          <w:b/>
          <w:bCs/>
        </w:rPr>
      </w:pPr>
    </w:p>
    <w:p w14:paraId="491F43DD" w14:textId="77777777" w:rsidR="006D3B1A" w:rsidRPr="0088787A" w:rsidRDefault="006D3B1A" w:rsidP="1C890882">
      <w:pPr>
        <w:ind w:left="360"/>
        <w:rPr>
          <w:b/>
          <w:bCs/>
        </w:rPr>
      </w:pPr>
      <w:r w:rsidRPr="1C890882">
        <w:rPr>
          <w:b/>
          <w:bCs/>
        </w:rPr>
        <w:t>Expectations</w:t>
      </w:r>
    </w:p>
    <w:p w14:paraId="4F7B49A7" w14:textId="77777777" w:rsidR="006D3B1A" w:rsidRDefault="006D3B1A" w:rsidP="1C890882">
      <w:pPr>
        <w:tabs>
          <w:tab w:val="left" w:pos="360"/>
        </w:tabs>
        <w:ind w:left="360"/>
      </w:pPr>
      <w:r w:rsidRPr="1C890882">
        <w:t>Students are expected to submit assignments to Canvas no later than the due date assigned (</w:t>
      </w:r>
      <w:r w:rsidRPr="1C890882">
        <w:rPr>
          <w:b/>
          <w:bCs/>
        </w:rPr>
        <w:t>11:59 PM</w:t>
      </w:r>
      <w:r w:rsidRPr="1C890882">
        <w:t xml:space="preserve">) or unless stated otherwise. Extensions will be granted at the discretion of the instructor PRIOR to the due date of the assignment. No extensions will be granted the day an assignment is due or after the due date.  Late assignments will be penalized .5 points for </w:t>
      </w:r>
      <w:r w:rsidRPr="1C890882">
        <w:rPr>
          <w:i/>
          <w:iCs/>
        </w:rPr>
        <w:t>each day</w:t>
      </w:r>
      <w:r w:rsidRPr="1C890882">
        <w:t xml:space="preserve"> they are late. Assignments turned in more than 1 week past the due date will not be accepted for credit.  </w:t>
      </w:r>
    </w:p>
    <w:p w14:paraId="47C579BD" w14:textId="77777777" w:rsidR="006D3B1A" w:rsidRPr="0088787A" w:rsidRDefault="006D3B1A" w:rsidP="1C890882">
      <w:pPr>
        <w:tabs>
          <w:tab w:val="left" w:pos="360"/>
        </w:tabs>
        <w:ind w:left="360"/>
      </w:pPr>
    </w:p>
    <w:p w14:paraId="3A605A7D" w14:textId="1377D100" w:rsidR="00E871BB" w:rsidRDefault="006D3B1A" w:rsidP="003A413F">
      <w:pPr>
        <w:tabs>
          <w:tab w:val="left" w:pos="360"/>
        </w:tabs>
        <w:ind w:left="360"/>
        <w:rPr>
          <w:b/>
          <w:bCs/>
        </w:rPr>
      </w:pPr>
      <w:r w:rsidRPr="1C890882">
        <w:t xml:space="preserve">Cell phones and other electronic devices must be silenced during class for the respectful learning of all, unless otherwise requested/approved. Students who need to respond to an emergency call may leave the class with minimal disruption. </w:t>
      </w:r>
    </w:p>
    <w:p w14:paraId="40F79441" w14:textId="77777777" w:rsidR="00E871BB" w:rsidRDefault="00E871BB" w:rsidP="1C890882">
      <w:pPr>
        <w:jc w:val="center"/>
        <w:rPr>
          <w:b/>
          <w:bCs/>
        </w:rPr>
      </w:pPr>
    </w:p>
    <w:p w14:paraId="542022DD" w14:textId="1D7C3485" w:rsidR="006D3B1A" w:rsidRPr="0088787A" w:rsidRDefault="006D3B1A" w:rsidP="1C890882">
      <w:pPr>
        <w:jc w:val="center"/>
        <w:rPr>
          <w:b/>
          <w:bCs/>
        </w:rPr>
      </w:pPr>
      <w:r w:rsidRPr="1C890882">
        <w:rPr>
          <w:b/>
          <w:bCs/>
        </w:rPr>
        <w:t>SYLLABUS ADDENDUM</w:t>
      </w:r>
    </w:p>
    <w:p w14:paraId="6FE64C47" w14:textId="77777777" w:rsidR="006D3B1A" w:rsidRPr="0088787A" w:rsidRDefault="006D3B1A" w:rsidP="1C890882">
      <w:pPr>
        <w:ind w:left="90" w:hanging="90"/>
        <w:rPr>
          <w:b/>
          <w:bCs/>
          <w:u w:val="single"/>
        </w:rPr>
      </w:pPr>
    </w:p>
    <w:p w14:paraId="71093162" w14:textId="77777777" w:rsidR="006D3B1A" w:rsidRPr="0088787A" w:rsidRDefault="006D3B1A" w:rsidP="1C890882">
      <w:pPr>
        <w:jc w:val="center"/>
      </w:pPr>
      <w:r w:rsidRPr="1C890882">
        <w:rPr>
          <w:b/>
          <w:bCs/>
        </w:rPr>
        <w:t>Succeed at UNT</w:t>
      </w:r>
      <w:r w:rsidRPr="1C890882">
        <w:t>:</w:t>
      </w:r>
    </w:p>
    <w:p w14:paraId="08B86488" w14:textId="04753382" w:rsidR="006D3B1A" w:rsidRPr="0088787A" w:rsidRDefault="006D3B1A" w:rsidP="1C890882">
      <w:pPr>
        <w:tabs>
          <w:tab w:val="left" w:pos="4140"/>
        </w:tabs>
        <w:ind w:left="3780"/>
      </w:pPr>
      <w:r>
        <w:br/>
        <w:t>·Show Up</w:t>
      </w:r>
      <w:r>
        <w:br/>
        <w:t>·Find Support</w:t>
      </w:r>
      <w:r>
        <w:br/>
        <w:t>·Take Control</w:t>
      </w:r>
      <w:r>
        <w:br/>
        <w:t>·Be Prepared</w:t>
      </w:r>
      <w:r>
        <w:br/>
        <w:t>·Get Involved</w:t>
      </w:r>
      <w:r>
        <w:br/>
        <w:t>·Be Persistent</w:t>
      </w:r>
    </w:p>
    <w:p w14:paraId="24F5667C" w14:textId="77777777" w:rsidR="006D3B1A" w:rsidRDefault="006D3B1A" w:rsidP="1C890882">
      <w:pPr>
        <w:rPr>
          <w:b/>
          <w:bCs/>
        </w:rPr>
      </w:pPr>
    </w:p>
    <w:p w14:paraId="75697BE9" w14:textId="77777777" w:rsidR="006D3B1A" w:rsidRDefault="006D3B1A" w:rsidP="1C890882">
      <w:pPr>
        <w:rPr>
          <w:b/>
          <w:bCs/>
        </w:rPr>
      </w:pPr>
    </w:p>
    <w:p w14:paraId="6AC383D1" w14:textId="77777777" w:rsidR="006D3B1A" w:rsidRPr="007A416A" w:rsidRDefault="006D3B1A" w:rsidP="1C890882">
      <w:pPr>
        <w:jc w:val="center"/>
        <w:rPr>
          <w:b/>
          <w:bCs/>
        </w:rPr>
      </w:pPr>
      <w:r w:rsidRPr="1C890882">
        <w:rPr>
          <w:b/>
          <w:bCs/>
        </w:rPr>
        <w:t>Academic Integrity and Academic Dishonesty</w:t>
      </w:r>
    </w:p>
    <w:p w14:paraId="69A4D199" w14:textId="77777777" w:rsidR="006D3B1A" w:rsidRPr="0088787A" w:rsidRDefault="006D3B1A" w:rsidP="1C890882">
      <w:pPr>
        <w:rPr>
          <w:b/>
          <w:bCs/>
        </w:rPr>
      </w:pPr>
    </w:p>
    <w:p w14:paraId="7309D144" w14:textId="77777777" w:rsidR="006D3B1A" w:rsidRPr="0088787A" w:rsidRDefault="006D3B1A" w:rsidP="1C890882">
      <w:r w:rsidRPr="1C890882">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proofErr w:type="gramStart"/>
      <w:r w:rsidRPr="1C890882">
        <w:t>University</w:t>
      </w:r>
      <w:proofErr w:type="gramEnd"/>
      <w:r w:rsidRPr="1C890882">
        <w:t xml:space="preserve"> policy and procedures. Possible academic penalties range from a verbal or written admonition to a grade of “F” in the course.  Further sanctions may apply to incidents involving major violations.  The policy and procedures are available at: </w:t>
      </w:r>
      <w:hyperlink r:id="rId12">
        <w:r w:rsidRPr="1C890882">
          <w:t>http://vpaa.unt.edu/academic-integrity.htm</w:t>
        </w:r>
      </w:hyperlink>
      <w:r w:rsidRPr="1C890882">
        <w:t>.</w:t>
      </w:r>
    </w:p>
    <w:p w14:paraId="5AAE131D" w14:textId="77777777" w:rsidR="006D3B1A" w:rsidRPr="0088787A" w:rsidRDefault="006D3B1A" w:rsidP="1C890882"/>
    <w:p w14:paraId="7F2CADE8" w14:textId="77F97192" w:rsidR="4D3F2E8E" w:rsidRDefault="4D3F2E8E" w:rsidP="39347E0C">
      <w:pPr>
        <w:rPr>
          <w:color w:val="000000" w:themeColor="text1"/>
        </w:rPr>
      </w:pPr>
      <w:r w:rsidRPr="39347E0C">
        <w:rPr>
          <w:b/>
          <w:bCs/>
          <w:color w:val="000000" w:themeColor="text1"/>
        </w:rPr>
        <w:t xml:space="preserve">A Note on AI (Artificial Intelligence): </w:t>
      </w:r>
      <w:r w:rsidRPr="39347E0C">
        <w:rPr>
          <w:color w:val="000000" w:themeColor="text1"/>
        </w:rPr>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1B98E51C" w14:textId="677F4FD9" w:rsidR="4D3F2E8E" w:rsidRDefault="4D3F2E8E" w:rsidP="39347E0C">
      <w:pPr>
        <w:rPr>
          <w:color w:val="000000" w:themeColor="text1"/>
        </w:rPr>
      </w:pPr>
      <w:r w:rsidRPr="39347E0C">
        <w:rPr>
          <w:color w:val="000000" w:themeColor="text1"/>
        </w:rPr>
        <w:t>  </w:t>
      </w:r>
    </w:p>
    <w:p w14:paraId="6AE153FA" w14:textId="50032005" w:rsidR="4D3F2E8E" w:rsidRDefault="4D3F2E8E" w:rsidP="39347E0C">
      <w:pPr>
        <w:rPr>
          <w:color w:val="000000" w:themeColor="text1"/>
        </w:rPr>
      </w:pPr>
      <w:r w:rsidRPr="39347E0C">
        <w:rPr>
          <w:b/>
          <w:bCs/>
          <w:color w:val="000000" w:themeColor="text1"/>
        </w:rPr>
        <w:t>1. AI-Assisted Original Work:</w:t>
      </w:r>
      <w:r w:rsidRPr="39347E0C">
        <w:rPr>
          <w:color w:val="000000" w:themeColor="text1"/>
        </w:rPr>
        <w:t xml:space="preserve"> While students are encouraged to utilize AI tools for studying, </w:t>
      </w:r>
    </w:p>
    <w:p w14:paraId="097DA496" w14:textId="16E036FA" w:rsidR="4D3F2E8E" w:rsidRDefault="4D3F2E8E" w:rsidP="39347E0C">
      <w:pPr>
        <w:rPr>
          <w:color w:val="000000" w:themeColor="text1"/>
        </w:rPr>
      </w:pPr>
      <w:r w:rsidRPr="39347E0C">
        <w:rPr>
          <w:color w:val="000000" w:themeColor="text1"/>
        </w:rPr>
        <w:t>homework, and researching, any work submitted must reflect the student's own understanding and knowledge. Students should not use AI-generated content as their own without appropriate understanding and processing information. This includes AI-created essays, solutions to problems, or any other assignments that are not the result of the student's own intellectual efforts. </w:t>
      </w:r>
    </w:p>
    <w:p w14:paraId="1A8C2950" w14:textId="7FE651BA" w:rsidR="4D3F2E8E" w:rsidRDefault="4D3F2E8E" w:rsidP="39347E0C">
      <w:pPr>
        <w:rPr>
          <w:color w:val="000000" w:themeColor="text1"/>
        </w:rPr>
      </w:pPr>
      <w:r w:rsidRPr="39347E0C">
        <w:rPr>
          <w:color w:val="000000" w:themeColor="text1"/>
        </w:rPr>
        <w:t>  </w:t>
      </w:r>
    </w:p>
    <w:p w14:paraId="1616A68B" w14:textId="4C0EF44C" w:rsidR="4D3F2E8E" w:rsidRDefault="4D3F2E8E" w:rsidP="39347E0C">
      <w:pPr>
        <w:rPr>
          <w:color w:val="000000" w:themeColor="text1"/>
        </w:rPr>
      </w:pPr>
      <w:r w:rsidRPr="39347E0C">
        <w:rPr>
          <w:b/>
          <w:bCs/>
          <w:color w:val="000000" w:themeColor="text1"/>
        </w:rPr>
        <w:t>2. Responsible Use of AI:</w:t>
      </w:r>
      <w:r w:rsidRPr="39347E0C">
        <w:rPr>
          <w:color w:val="000000" w:themeColor="text1"/>
        </w:rPr>
        <w:t xml:space="preserve"> Students should not allow other students to copy or use their original </w:t>
      </w:r>
    </w:p>
    <w:p w14:paraId="37B1F6DE" w14:textId="13666301" w:rsidR="4D3F2E8E" w:rsidRDefault="4D3F2E8E" w:rsidP="39347E0C">
      <w:pPr>
        <w:rPr>
          <w:color w:val="000000" w:themeColor="text1"/>
        </w:rPr>
      </w:pPr>
      <w:r w:rsidRPr="39347E0C">
        <w:rPr>
          <w:color w:val="000000" w:themeColor="text1"/>
        </w:rPr>
        <w:t>work that has been AI-assisted. Sharing AI-generated answers or enabling others to pass off AI- </w:t>
      </w:r>
    </w:p>
    <w:p w14:paraId="0C656C31" w14:textId="59E7B435" w:rsidR="4D3F2E8E" w:rsidRDefault="4D3F2E8E" w:rsidP="39347E0C">
      <w:pPr>
        <w:rPr>
          <w:color w:val="000000" w:themeColor="text1"/>
        </w:rPr>
      </w:pPr>
      <w:r w:rsidRPr="39347E0C">
        <w:rPr>
          <w:color w:val="000000" w:themeColor="text1"/>
        </w:rPr>
        <w:t>assisted work as solely their own is against our policy. </w:t>
      </w:r>
    </w:p>
    <w:p w14:paraId="66CB1C94" w14:textId="3BD1ACC6" w:rsidR="4D3F2E8E" w:rsidRDefault="4D3F2E8E" w:rsidP="39347E0C">
      <w:pPr>
        <w:rPr>
          <w:color w:val="000000" w:themeColor="text1"/>
        </w:rPr>
      </w:pPr>
      <w:r w:rsidRPr="39347E0C">
        <w:rPr>
          <w:color w:val="000000" w:themeColor="text1"/>
        </w:rPr>
        <w:t>  </w:t>
      </w:r>
    </w:p>
    <w:p w14:paraId="2277B79F" w14:textId="6EDD7B66" w:rsidR="4D3F2E8E" w:rsidRDefault="4D3F2E8E" w:rsidP="39347E0C">
      <w:pPr>
        <w:rPr>
          <w:color w:val="000000" w:themeColor="text1"/>
        </w:rPr>
      </w:pPr>
      <w:r w:rsidRPr="39347E0C">
        <w:rPr>
          <w:b/>
          <w:bCs/>
          <w:color w:val="000000" w:themeColor="text1"/>
        </w:rPr>
        <w:t>3. AI and Plagiarism:</w:t>
      </w:r>
      <w:r w:rsidRPr="39347E0C">
        <w:rPr>
          <w:color w:val="000000" w:themeColor="text1"/>
        </w:rPr>
        <w:t xml:space="preserve"> Just as copying information from websites or other resources without </w:t>
      </w:r>
    </w:p>
    <w:p w14:paraId="0F493263" w14:textId="370D3DB3" w:rsidR="4D3F2E8E" w:rsidRDefault="4D3F2E8E" w:rsidP="39347E0C">
      <w:pPr>
        <w:rPr>
          <w:color w:val="000000" w:themeColor="text1"/>
        </w:rPr>
      </w:pPr>
      <w:r w:rsidRPr="39347E0C">
        <w:rPr>
          <w:color w:val="000000" w:themeColor="text1"/>
        </w:rPr>
        <w:t>giving proper credit is plagiarism, using AI-generated content without acknowledgement or </w:t>
      </w:r>
    </w:p>
    <w:p w14:paraId="45D0D0DD" w14:textId="2FB11167" w:rsidR="4D3F2E8E" w:rsidRDefault="4D3F2E8E" w:rsidP="39347E0C">
      <w:pPr>
        <w:rPr>
          <w:color w:val="000000" w:themeColor="text1"/>
        </w:rPr>
      </w:pPr>
      <w:r w:rsidRPr="39347E0C">
        <w:rPr>
          <w:color w:val="000000" w:themeColor="text1"/>
        </w:rPr>
        <w:t>understanding is also plagiarism. Students should not represent AI-generated content as them </w:t>
      </w:r>
    </w:p>
    <w:p w14:paraId="353B45BD" w14:textId="0232710D" w:rsidR="4D3F2E8E" w:rsidRDefault="4D3F2E8E" w:rsidP="39347E0C">
      <w:r w:rsidRPr="39347E0C">
        <w:rPr>
          <w:color w:val="000000" w:themeColor="text1"/>
        </w:rPr>
        <w:t>own original work.</w:t>
      </w:r>
    </w:p>
    <w:p w14:paraId="651D9FA5" w14:textId="77777777" w:rsidR="006D3B1A" w:rsidRPr="007A416A" w:rsidRDefault="006D3B1A" w:rsidP="1C890882">
      <w:pPr>
        <w:jc w:val="center"/>
        <w:rPr>
          <w:b/>
          <w:bCs/>
        </w:rPr>
      </w:pPr>
      <w:r w:rsidRPr="1C890882">
        <w:rPr>
          <w:b/>
          <w:bCs/>
        </w:rPr>
        <w:t>Acceptable Student Behavior</w:t>
      </w:r>
    </w:p>
    <w:p w14:paraId="3C825DD3" w14:textId="77777777" w:rsidR="006D3B1A" w:rsidRPr="0088787A" w:rsidRDefault="006D3B1A" w:rsidP="1C890882"/>
    <w:p w14:paraId="70563C2B" w14:textId="77777777" w:rsidR="006D3B1A" w:rsidRPr="0088787A" w:rsidRDefault="006D3B1A" w:rsidP="1C890882">
      <w:pPr>
        <w:rPr>
          <w:color w:val="0000FF"/>
          <w:u w:val="single"/>
        </w:rPr>
      </w:pPr>
      <w:r w:rsidRPr="1C89088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r w:rsidRPr="1C890882">
          <w:rPr>
            <w:rStyle w:val="Hyperlink"/>
          </w:rPr>
          <w:t>https://studentaffairs.unt.edu/dean-of-students</w:t>
        </w:r>
      </w:hyperlink>
      <w:r w:rsidRPr="1C890882">
        <w:t xml:space="preserve"> </w:t>
      </w:r>
      <w:r w:rsidRPr="1C890882">
        <w:rPr>
          <w:color w:val="0000FF"/>
          <w:u w:val="single"/>
        </w:rPr>
        <w:t xml:space="preserve"> </w:t>
      </w:r>
    </w:p>
    <w:p w14:paraId="374F39A1" w14:textId="77777777" w:rsidR="006D3B1A" w:rsidRPr="0088787A" w:rsidRDefault="006D3B1A" w:rsidP="1C890882"/>
    <w:p w14:paraId="7562A0A3" w14:textId="77777777" w:rsidR="006D3B1A" w:rsidRPr="0088787A" w:rsidRDefault="006D3B1A" w:rsidP="1C890882">
      <w:pPr>
        <w:tabs>
          <w:tab w:val="left" w:pos="720"/>
        </w:tabs>
        <w:autoSpaceDE w:val="0"/>
        <w:autoSpaceDN w:val="0"/>
        <w:adjustRightInd w:val="0"/>
        <w:rPr>
          <w:color w:val="000000"/>
        </w:rPr>
      </w:pPr>
    </w:p>
    <w:p w14:paraId="63B99489" w14:textId="77777777" w:rsidR="006D3B1A" w:rsidRDefault="006D3B1A" w:rsidP="1C890882">
      <w:pPr>
        <w:jc w:val="center"/>
        <w:rPr>
          <w:b/>
          <w:bCs/>
        </w:rPr>
      </w:pPr>
      <w:r w:rsidRPr="1C890882">
        <w:rPr>
          <w:b/>
          <w:bCs/>
        </w:rPr>
        <w:t>Disability Access</w:t>
      </w:r>
    </w:p>
    <w:p w14:paraId="61842768" w14:textId="77777777" w:rsidR="006D3B1A" w:rsidRPr="007A416A" w:rsidRDefault="006D3B1A" w:rsidP="1C890882">
      <w:pPr>
        <w:jc w:val="center"/>
        <w:rPr>
          <w:b/>
          <w:bCs/>
        </w:rPr>
      </w:pPr>
    </w:p>
    <w:p w14:paraId="25E8A03E" w14:textId="77777777" w:rsidR="006D3B1A" w:rsidRPr="0088787A" w:rsidRDefault="006D3B1A" w:rsidP="1C890882">
      <w:r w:rsidRPr="1C890882">
        <w:lastRenderedPageBreak/>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1C890882">
        <w:t>time,</w:t>
      </w:r>
      <w:proofErr w:type="gramEnd"/>
      <w:r w:rsidRPr="1C890882">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4">
        <w:r w:rsidRPr="1C890882">
          <w:rPr>
            <w:rStyle w:val="Hyperlink"/>
          </w:rPr>
          <w:t>https://studentaffairs.unt.edu/office-disability-access</w:t>
        </w:r>
      </w:hyperlink>
      <w:r w:rsidRPr="1C890882">
        <w:t>. You may also contact them by phone at 940.565.4323.</w:t>
      </w:r>
    </w:p>
    <w:p w14:paraId="68582DBB" w14:textId="77777777" w:rsidR="006D3B1A" w:rsidRPr="0088787A" w:rsidRDefault="006D3B1A" w:rsidP="1C890882">
      <w:pPr>
        <w:tabs>
          <w:tab w:val="left" w:pos="720"/>
        </w:tabs>
        <w:autoSpaceDE w:val="0"/>
        <w:autoSpaceDN w:val="0"/>
        <w:adjustRightInd w:val="0"/>
        <w:jc w:val="center"/>
        <w:rPr>
          <w:b/>
          <w:bCs/>
          <w:color w:val="000000"/>
        </w:rPr>
      </w:pPr>
    </w:p>
    <w:p w14:paraId="19DF5C84" w14:textId="77777777" w:rsidR="006D3B1A" w:rsidRDefault="006D3B1A" w:rsidP="1C890882">
      <w:pPr>
        <w:tabs>
          <w:tab w:val="left" w:pos="720"/>
        </w:tabs>
        <w:autoSpaceDE w:val="0"/>
        <w:autoSpaceDN w:val="0"/>
        <w:adjustRightInd w:val="0"/>
        <w:jc w:val="center"/>
        <w:rPr>
          <w:b/>
          <w:bCs/>
          <w:color w:val="000000"/>
        </w:rPr>
      </w:pPr>
    </w:p>
    <w:p w14:paraId="28ECF7EA" w14:textId="77777777" w:rsidR="006D3B1A" w:rsidRDefault="006D3B1A" w:rsidP="1C890882">
      <w:pPr>
        <w:tabs>
          <w:tab w:val="left" w:pos="720"/>
        </w:tabs>
        <w:autoSpaceDE w:val="0"/>
        <w:autoSpaceDN w:val="0"/>
        <w:adjustRightInd w:val="0"/>
        <w:jc w:val="center"/>
        <w:rPr>
          <w:b/>
          <w:bCs/>
          <w:color w:val="000000"/>
        </w:rPr>
      </w:pPr>
    </w:p>
    <w:p w14:paraId="25EF9C2F" w14:textId="77777777" w:rsidR="006D3B1A" w:rsidRPr="007A416A" w:rsidRDefault="006D3B1A" w:rsidP="1C890882">
      <w:pPr>
        <w:tabs>
          <w:tab w:val="left" w:pos="720"/>
        </w:tabs>
        <w:autoSpaceDE w:val="0"/>
        <w:autoSpaceDN w:val="0"/>
        <w:adjustRightInd w:val="0"/>
        <w:jc w:val="center"/>
        <w:rPr>
          <w:b/>
          <w:bCs/>
          <w:color w:val="000000"/>
        </w:rPr>
      </w:pPr>
      <w:r w:rsidRPr="1C890882">
        <w:rPr>
          <w:b/>
          <w:bCs/>
          <w:color w:val="000000" w:themeColor="text1"/>
        </w:rPr>
        <w:t>EagleConnect</w:t>
      </w:r>
    </w:p>
    <w:p w14:paraId="7447782F" w14:textId="77777777" w:rsidR="006D3B1A" w:rsidRPr="0088787A" w:rsidRDefault="006D3B1A" w:rsidP="1C890882">
      <w:pPr>
        <w:tabs>
          <w:tab w:val="left" w:pos="720"/>
        </w:tabs>
        <w:autoSpaceDE w:val="0"/>
        <w:autoSpaceDN w:val="0"/>
        <w:adjustRightInd w:val="0"/>
        <w:rPr>
          <w:b/>
          <w:bCs/>
          <w:color w:val="000000"/>
        </w:rPr>
      </w:pPr>
    </w:p>
    <w:p w14:paraId="74DA9D5B" w14:textId="77777777" w:rsidR="006D3B1A" w:rsidRDefault="006D3B1A" w:rsidP="1C890882">
      <w:pPr>
        <w:tabs>
          <w:tab w:val="left" w:pos="720"/>
        </w:tabs>
        <w:autoSpaceDE w:val="0"/>
        <w:autoSpaceDN w:val="0"/>
        <w:adjustRightInd w:val="0"/>
        <w:rPr>
          <w:b/>
          <w:bCs/>
          <w:color w:val="000000"/>
        </w:rPr>
      </w:pPr>
      <w:r w:rsidRPr="1C890882">
        <w:rPr>
          <w:color w:val="000000" w:themeColor="text1"/>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1C890882">
        <w:t xml:space="preserve">visit </w:t>
      </w:r>
      <w:hyperlink r:id="rId15">
        <w:r w:rsidRPr="1C890882">
          <w:rPr>
            <w:color w:val="0000FF"/>
            <w:u w:val="single"/>
          </w:rPr>
          <w:t>https://eagleconnect.unt.edu</w:t>
        </w:r>
      </w:hyperlink>
      <w:r w:rsidRPr="1C890882">
        <w:rPr>
          <w:color w:val="0000FF"/>
        </w:rPr>
        <w:t xml:space="preserve">. </w:t>
      </w:r>
      <w:r w:rsidRPr="1C890882">
        <w:t>This</w:t>
      </w:r>
      <w:r w:rsidRPr="1C890882">
        <w:rPr>
          <w:color w:val="000000" w:themeColor="text1"/>
        </w:rPr>
        <w:t xml:space="preserve"> is the main electronic contact for all course-related information and/or material. </w:t>
      </w:r>
      <w:r w:rsidRPr="1C890882">
        <w:rPr>
          <w:b/>
          <w:bCs/>
          <w:color w:val="000000" w:themeColor="text1"/>
        </w:rPr>
        <w:t xml:space="preserve">I will answer emails within 24-48 hours from/to the university’s official email account, EagleConnect. Emails sent after 5:00 PM on Saturdays will be responded to on the following business day (Monday). </w:t>
      </w:r>
    </w:p>
    <w:p w14:paraId="01D396B0" w14:textId="77777777" w:rsidR="006D3B1A" w:rsidRPr="0088787A" w:rsidRDefault="006D3B1A" w:rsidP="1C890882">
      <w:pPr>
        <w:tabs>
          <w:tab w:val="left" w:pos="720"/>
        </w:tabs>
        <w:autoSpaceDE w:val="0"/>
        <w:autoSpaceDN w:val="0"/>
        <w:adjustRightInd w:val="0"/>
        <w:rPr>
          <w:color w:val="000000"/>
        </w:rPr>
      </w:pPr>
    </w:p>
    <w:p w14:paraId="2D487D55" w14:textId="77777777" w:rsidR="006D3B1A" w:rsidRPr="0088787A" w:rsidRDefault="006D3B1A" w:rsidP="1C890882">
      <w:pPr>
        <w:tabs>
          <w:tab w:val="left" w:pos="720"/>
        </w:tabs>
        <w:autoSpaceDE w:val="0"/>
        <w:autoSpaceDN w:val="0"/>
        <w:adjustRightInd w:val="0"/>
        <w:rPr>
          <w:color w:val="000000"/>
        </w:rPr>
      </w:pPr>
    </w:p>
    <w:p w14:paraId="50FD03D7" w14:textId="77777777" w:rsidR="006D3B1A" w:rsidRPr="007A416A" w:rsidRDefault="006D3B1A" w:rsidP="1C890882">
      <w:pPr>
        <w:tabs>
          <w:tab w:val="left" w:pos="720"/>
        </w:tabs>
        <w:autoSpaceDE w:val="0"/>
        <w:autoSpaceDN w:val="0"/>
        <w:adjustRightInd w:val="0"/>
        <w:jc w:val="center"/>
        <w:rPr>
          <w:b/>
          <w:bCs/>
          <w:color w:val="000000"/>
        </w:rPr>
      </w:pPr>
      <w:r w:rsidRPr="1C890882">
        <w:rPr>
          <w:b/>
          <w:bCs/>
          <w:color w:val="000000" w:themeColor="text1"/>
        </w:rPr>
        <w:t>Emergency Notifications and Procedures</w:t>
      </w:r>
    </w:p>
    <w:p w14:paraId="15893769" w14:textId="77777777" w:rsidR="006D3B1A" w:rsidRPr="0088787A" w:rsidRDefault="006D3B1A" w:rsidP="1C890882">
      <w:pPr>
        <w:tabs>
          <w:tab w:val="left" w:pos="720"/>
        </w:tabs>
        <w:autoSpaceDE w:val="0"/>
        <w:autoSpaceDN w:val="0"/>
        <w:adjustRightInd w:val="0"/>
        <w:jc w:val="center"/>
        <w:rPr>
          <w:color w:val="000000"/>
        </w:rPr>
      </w:pPr>
    </w:p>
    <w:p w14:paraId="4C1F64A0" w14:textId="77777777" w:rsidR="006D3B1A" w:rsidRPr="0088787A" w:rsidRDefault="006D3B1A" w:rsidP="1C890882">
      <w:pPr>
        <w:tabs>
          <w:tab w:val="left" w:pos="720"/>
        </w:tabs>
        <w:autoSpaceDE w:val="0"/>
        <w:autoSpaceDN w:val="0"/>
        <w:adjustRightInd w:val="0"/>
        <w:rPr>
          <w:color w:val="000000"/>
        </w:rPr>
      </w:pPr>
      <w:r w:rsidRPr="1C890882">
        <w:rPr>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B6431C7" w14:textId="77777777" w:rsidR="006D3B1A" w:rsidRPr="0088787A" w:rsidRDefault="006D3B1A" w:rsidP="1C890882">
      <w:pPr>
        <w:tabs>
          <w:tab w:val="left" w:pos="720"/>
        </w:tabs>
        <w:autoSpaceDE w:val="0"/>
        <w:autoSpaceDN w:val="0"/>
        <w:adjustRightInd w:val="0"/>
        <w:rPr>
          <w:color w:val="000000"/>
        </w:rPr>
      </w:pPr>
    </w:p>
    <w:p w14:paraId="7DD68F75" w14:textId="77777777" w:rsidR="006D3B1A" w:rsidRPr="0088787A" w:rsidRDefault="006D3B1A" w:rsidP="1C890882">
      <w:pPr>
        <w:tabs>
          <w:tab w:val="left" w:pos="720"/>
        </w:tabs>
        <w:autoSpaceDE w:val="0"/>
        <w:autoSpaceDN w:val="0"/>
        <w:adjustRightInd w:val="0"/>
        <w:rPr>
          <w:color w:val="000000"/>
        </w:rPr>
      </w:pPr>
    </w:p>
    <w:p w14:paraId="2B4A7890" w14:textId="77777777" w:rsidR="006D3B1A" w:rsidRPr="007A416A" w:rsidRDefault="006D3B1A" w:rsidP="1C890882">
      <w:pPr>
        <w:ind w:left="90" w:hanging="90"/>
        <w:jc w:val="center"/>
        <w:rPr>
          <w:b/>
          <w:bCs/>
        </w:rPr>
      </w:pPr>
      <w:r w:rsidRPr="1C890882">
        <w:rPr>
          <w:b/>
          <w:bCs/>
        </w:rPr>
        <w:t>Observation of Religious Holy Days</w:t>
      </w:r>
    </w:p>
    <w:p w14:paraId="62FFE5EE" w14:textId="77777777" w:rsidR="006D3B1A" w:rsidRPr="0088787A" w:rsidRDefault="006D3B1A" w:rsidP="1C890882">
      <w:pPr>
        <w:ind w:left="90" w:hanging="90"/>
        <w:jc w:val="center"/>
      </w:pPr>
    </w:p>
    <w:p w14:paraId="0E24CF74" w14:textId="77777777" w:rsidR="006D3B1A" w:rsidRPr="0088787A" w:rsidRDefault="006D3B1A" w:rsidP="1C890882">
      <w:r w:rsidRPr="1C890882">
        <w:t>If you plan to observe a religious holy day that coincides with a class day, please notify your instructor as soon as possible.</w:t>
      </w:r>
    </w:p>
    <w:p w14:paraId="35374F83" w14:textId="77777777" w:rsidR="006D3B1A" w:rsidRPr="0088787A" w:rsidRDefault="006D3B1A" w:rsidP="1C890882">
      <w:pPr>
        <w:tabs>
          <w:tab w:val="left" w:pos="720"/>
        </w:tabs>
        <w:autoSpaceDE w:val="0"/>
        <w:autoSpaceDN w:val="0"/>
        <w:adjustRightInd w:val="0"/>
        <w:rPr>
          <w:color w:val="000000"/>
        </w:rPr>
      </w:pPr>
    </w:p>
    <w:p w14:paraId="25F21B2D" w14:textId="77777777" w:rsidR="006D3B1A" w:rsidRPr="0088787A" w:rsidRDefault="006D3B1A" w:rsidP="1C890882">
      <w:pPr>
        <w:tabs>
          <w:tab w:val="left" w:pos="720"/>
        </w:tabs>
        <w:autoSpaceDE w:val="0"/>
        <w:autoSpaceDN w:val="0"/>
        <w:adjustRightInd w:val="0"/>
        <w:rPr>
          <w:color w:val="000000"/>
        </w:rPr>
      </w:pPr>
    </w:p>
    <w:p w14:paraId="540944DE" w14:textId="77777777" w:rsidR="006D3B1A" w:rsidRDefault="006D3B1A" w:rsidP="1C890882">
      <w:pPr>
        <w:pStyle w:val="Heading3"/>
        <w:jc w:val="center"/>
        <w:rPr>
          <w:rFonts w:ascii="Times New Roman" w:hAnsi="Times New Roman"/>
          <w:b/>
          <w:bCs/>
        </w:rPr>
      </w:pPr>
      <w:r w:rsidRPr="1C890882">
        <w:rPr>
          <w:rFonts w:ascii="Times New Roman" w:hAnsi="Times New Roman"/>
          <w:b/>
          <w:bCs/>
        </w:rPr>
        <w:t>Retention of Student Records</w:t>
      </w:r>
    </w:p>
    <w:p w14:paraId="02A3E958" w14:textId="77777777" w:rsidR="006D3B1A" w:rsidRPr="007A416A" w:rsidRDefault="006D3B1A" w:rsidP="1C890882"/>
    <w:p w14:paraId="653B8FA3" w14:textId="77777777" w:rsidR="006D3B1A" w:rsidRPr="0088787A" w:rsidRDefault="006D3B1A" w:rsidP="1C890882">
      <w:pPr>
        <w:pStyle w:val="NormalWeb"/>
        <w:spacing w:before="0" w:beforeAutospacing="0" w:after="0" w:afterAutospacing="0"/>
      </w:pPr>
      <w:r w:rsidRPr="1C890882">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90242AC" w14:textId="77777777" w:rsidR="006D3B1A" w:rsidRPr="0088787A" w:rsidRDefault="006D3B1A" w:rsidP="1C890882">
      <w:pPr>
        <w:pStyle w:val="NormalWeb"/>
        <w:spacing w:before="0" w:beforeAutospacing="0" w:after="0" w:afterAutospacing="0"/>
      </w:pPr>
    </w:p>
    <w:p w14:paraId="60F68196" w14:textId="77777777" w:rsidR="006D3B1A" w:rsidRPr="007A416A" w:rsidRDefault="006D3B1A" w:rsidP="1C890882">
      <w:pPr>
        <w:ind w:right="176"/>
        <w:jc w:val="center"/>
        <w:rPr>
          <w:b/>
          <w:bCs/>
        </w:rPr>
      </w:pPr>
      <w:r w:rsidRPr="1C890882">
        <w:rPr>
          <w:b/>
          <w:bCs/>
        </w:rPr>
        <w:t>Sexual Discrimination, Harassment, &amp; Assault</w:t>
      </w:r>
    </w:p>
    <w:p w14:paraId="6BD6519F" w14:textId="77777777" w:rsidR="006D3B1A" w:rsidRPr="0088787A" w:rsidRDefault="006D3B1A" w:rsidP="1C890882">
      <w:r w:rsidRPr="1C890882">
        <w:t xml:space="preserve">                                                                                         </w:t>
      </w:r>
    </w:p>
    <w:p w14:paraId="180643D0" w14:textId="77777777" w:rsidR="006D3B1A" w:rsidRPr="0088787A" w:rsidRDefault="006D3B1A" w:rsidP="1C890882">
      <w:pPr>
        <w:rPr>
          <w:color w:val="000000"/>
        </w:rPr>
      </w:pPr>
      <w:r w:rsidRPr="1C890882">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1C890882">
        <w:rPr>
          <w:color w:val="000000" w:themeColor="text1"/>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43645090" w14:textId="77777777" w:rsidR="006D3B1A" w:rsidRPr="0088787A" w:rsidRDefault="006D3B1A" w:rsidP="1C890882">
      <w:r w:rsidRPr="1C890882">
        <w:t>UNT has staff members trained to support you in navigating campus life, accessing health and counseling services, providing academic and housing accommodations, helping with legal protective orders, and more. </w:t>
      </w:r>
    </w:p>
    <w:p w14:paraId="7A738185" w14:textId="77777777" w:rsidR="006D3B1A" w:rsidRPr="0088787A" w:rsidRDefault="006D3B1A" w:rsidP="1C890882">
      <w:r w:rsidRPr="1C890882">
        <w:t> </w:t>
      </w:r>
    </w:p>
    <w:p w14:paraId="3C3CCA05" w14:textId="77777777" w:rsidR="006D3B1A" w:rsidRDefault="006D3B1A" w:rsidP="1C890882">
      <w:r w:rsidRPr="1C890882">
        <w:t xml:space="preserve">UNT’s Dean of Students’ website offers a range of on-campus and off-campus resources to help support survivors, depending on their unique needs: </w:t>
      </w:r>
      <w:hyperlink r:id="rId16">
        <w:r w:rsidRPr="1C890882">
          <w:rPr>
            <w:rStyle w:val="Hyperlink"/>
          </w:rPr>
          <w:t>https://studentaffairs.unt.edu/survivor-advocate</w:t>
        </w:r>
      </w:hyperlink>
      <w:r w:rsidRPr="1C890882">
        <w:t xml:space="preserve"> .  UNT’s Student Advocate can be reached through e-mail at </w:t>
      </w:r>
      <w:hyperlink r:id="rId17">
        <w:r w:rsidRPr="1C890882">
          <w:rPr>
            <w:color w:val="0000FF"/>
            <w:u w:val="single"/>
          </w:rPr>
          <w:t>SurvivorAdvocate@unt.edu</w:t>
        </w:r>
      </w:hyperlink>
      <w:r w:rsidRPr="1C890882">
        <w:t xml:space="preserve"> or by calling the Dean of Students’ office at 940-565-2648.  You are not alone.  We are here to help.</w:t>
      </w:r>
    </w:p>
    <w:p w14:paraId="031F01A7" w14:textId="77777777" w:rsidR="006D3B1A" w:rsidRPr="0088787A" w:rsidRDefault="006D3B1A" w:rsidP="1C890882"/>
    <w:p w14:paraId="578F235B" w14:textId="77777777" w:rsidR="006D3B1A" w:rsidRPr="007A416A" w:rsidRDefault="006D3B1A" w:rsidP="1C890882">
      <w:pPr>
        <w:pStyle w:val="NormalWeb"/>
        <w:spacing w:before="0" w:beforeAutospacing="0" w:after="0" w:afterAutospacing="0"/>
        <w:jc w:val="center"/>
        <w:rPr>
          <w:b/>
          <w:bCs/>
          <w:color w:val="000000"/>
        </w:rPr>
      </w:pPr>
      <w:r w:rsidRPr="1C890882">
        <w:rPr>
          <w:b/>
          <w:bCs/>
          <w:color w:val="000000" w:themeColor="text1"/>
        </w:rPr>
        <w:t>Student Perceptions of Teaching (SPOT)</w:t>
      </w:r>
    </w:p>
    <w:p w14:paraId="294C430A" w14:textId="77777777" w:rsidR="006D3B1A" w:rsidRPr="0088787A" w:rsidRDefault="006D3B1A" w:rsidP="1C890882">
      <w:pPr>
        <w:pStyle w:val="NormalWeb"/>
        <w:spacing w:before="0" w:beforeAutospacing="0" w:after="0" w:afterAutospacing="0"/>
        <w:rPr>
          <w:b/>
          <w:bCs/>
          <w:color w:val="000000"/>
        </w:rPr>
      </w:pPr>
    </w:p>
    <w:p w14:paraId="6DB48D1A" w14:textId="77777777" w:rsidR="006D3B1A" w:rsidRPr="0088787A" w:rsidRDefault="006D3B1A" w:rsidP="1C890882">
      <w:r w:rsidRPr="1C890882">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1C890882">
        <w:rPr>
          <w:rStyle w:val="Emphasis"/>
        </w:rPr>
        <w:t>IASystem</w:t>
      </w:r>
      <w:proofErr w:type="spellEnd"/>
      <w:r w:rsidRPr="1C890882">
        <w:t xml:space="preserve"> Notification" (</w:t>
      </w:r>
      <w:hyperlink r:id="rId18">
        <w:r w:rsidRPr="1C890882">
          <w:rPr>
            <w:rStyle w:val="Hyperlink"/>
          </w:rPr>
          <w:t>no-reply@iasystem.org</w:t>
        </w:r>
      </w:hyperlink>
      <w:r w:rsidRPr="1C890882">
        <w:t xml:space="preserve">) with the survey link. Students should look for the email in their UNT email inbox. Simply click on the link and complete the survey. Once students complete the </w:t>
      </w:r>
      <w:proofErr w:type="gramStart"/>
      <w:r w:rsidRPr="1C890882">
        <w:t>survey</w:t>
      </w:r>
      <w:proofErr w:type="gramEnd"/>
      <w:r w:rsidRPr="1C890882">
        <w:t xml:space="preserve"> they will receive a confirmation email that the survey has been submitted. For additional information, please visit the spot website at </w:t>
      </w:r>
      <w:hyperlink r:id="rId19">
        <w:r w:rsidRPr="1C890882">
          <w:rPr>
            <w:rStyle w:val="Hyperlink"/>
          </w:rPr>
          <w:t>www.spot.unt.edu</w:t>
        </w:r>
      </w:hyperlink>
      <w:r w:rsidRPr="1C890882">
        <w:t xml:space="preserve"> or email </w:t>
      </w:r>
      <w:hyperlink r:id="rId20">
        <w:r w:rsidRPr="1C890882">
          <w:rPr>
            <w:rStyle w:val="Hyperlink"/>
          </w:rPr>
          <w:t>spot@unt.edu</w:t>
        </w:r>
      </w:hyperlink>
      <w:r w:rsidRPr="1C890882">
        <w:t>.</w:t>
      </w:r>
    </w:p>
    <w:p w14:paraId="429620AC" w14:textId="77777777" w:rsidR="006D3B1A" w:rsidRPr="0088787A" w:rsidRDefault="006D3B1A" w:rsidP="1C890882"/>
    <w:p w14:paraId="147034A3" w14:textId="77777777" w:rsidR="006D3B1A" w:rsidRPr="0088787A" w:rsidRDefault="006D3B1A" w:rsidP="1C890882">
      <w:pPr>
        <w:rPr>
          <w:b/>
          <w:bCs/>
        </w:rPr>
      </w:pPr>
    </w:p>
    <w:p w14:paraId="2FA01600" w14:textId="77777777" w:rsidR="006D3B1A" w:rsidRPr="0088787A" w:rsidRDefault="006D3B1A" w:rsidP="1C890882">
      <w:pPr>
        <w:rPr>
          <w:b/>
          <w:bCs/>
        </w:rPr>
      </w:pPr>
    </w:p>
    <w:p w14:paraId="346449D7" w14:textId="2B78CE1A" w:rsidR="00081D95" w:rsidRPr="00AB149C" w:rsidRDefault="006D3B1A" w:rsidP="1C890882">
      <w:pPr>
        <w:jc w:val="center"/>
        <w:rPr>
          <w:b/>
          <w:bCs/>
          <w:u w:val="single"/>
        </w:rPr>
      </w:pPr>
      <w:r w:rsidRPr="1C890882">
        <w:rPr>
          <w:b/>
          <w:bCs/>
        </w:rPr>
        <w:br w:type="page"/>
      </w:r>
      <w:r w:rsidR="00081D95" w:rsidRPr="1C890882">
        <w:rPr>
          <w:b/>
          <w:bCs/>
          <w:u w:val="single"/>
        </w:rPr>
        <w:lastRenderedPageBreak/>
        <w:t>COURSE SCHEDULE</w:t>
      </w:r>
    </w:p>
    <w:p w14:paraId="06717BF9" w14:textId="77777777" w:rsidR="00081D95" w:rsidRDefault="00081D95" w:rsidP="1C890882">
      <w:pPr>
        <w:tabs>
          <w:tab w:val="left" w:pos="5400"/>
        </w:tabs>
        <w:jc w:val="center"/>
      </w:pPr>
      <w:r w:rsidRPr="1C890882">
        <w:t>(Instructor holds discretion to modify course schedule, as applicable)</w:t>
      </w:r>
    </w:p>
    <w:p w14:paraId="4AADC225" w14:textId="77777777" w:rsidR="00081D95" w:rsidRDefault="00081D95" w:rsidP="1C890882">
      <w:pPr>
        <w:tabs>
          <w:tab w:val="left" w:pos="5400"/>
        </w:tabs>
        <w:jc w:val="center"/>
      </w:pPr>
    </w:p>
    <w:tbl>
      <w:tblPr>
        <w:tblStyle w:val="TableGrid"/>
        <w:tblW w:w="0" w:type="auto"/>
        <w:jc w:val="center"/>
        <w:tblLook w:val="04A0" w:firstRow="1" w:lastRow="0" w:firstColumn="1" w:lastColumn="0" w:noHBand="0" w:noVBand="1"/>
      </w:tblPr>
      <w:tblGrid>
        <w:gridCol w:w="1555"/>
        <w:gridCol w:w="4470"/>
        <w:gridCol w:w="2717"/>
      </w:tblGrid>
      <w:tr w:rsidR="00081D95" w:rsidRPr="00650C25" w14:paraId="7A0C54B9" w14:textId="77777777" w:rsidTr="00F7588D">
        <w:trPr>
          <w:jc w:val="center"/>
        </w:trPr>
        <w:tc>
          <w:tcPr>
            <w:tcW w:w="1555" w:type="dxa"/>
          </w:tcPr>
          <w:p w14:paraId="06FDD23F" w14:textId="77777777" w:rsidR="00081D95" w:rsidRPr="00650C25" w:rsidRDefault="00081D95" w:rsidP="00F7588D">
            <w:pPr>
              <w:jc w:val="center"/>
              <w:rPr>
                <w:b/>
                <w:bCs/>
              </w:rPr>
            </w:pPr>
            <w:r w:rsidRPr="1C890882">
              <w:rPr>
                <w:b/>
                <w:bCs/>
              </w:rPr>
              <w:t>Week</w:t>
            </w:r>
          </w:p>
        </w:tc>
        <w:tc>
          <w:tcPr>
            <w:tcW w:w="4470" w:type="dxa"/>
          </w:tcPr>
          <w:p w14:paraId="52777554" w14:textId="77777777" w:rsidR="00081D95" w:rsidRPr="00650C25" w:rsidRDefault="00081D95" w:rsidP="00F7588D">
            <w:pPr>
              <w:jc w:val="center"/>
              <w:rPr>
                <w:b/>
                <w:bCs/>
              </w:rPr>
            </w:pPr>
            <w:r w:rsidRPr="1C890882">
              <w:rPr>
                <w:b/>
                <w:bCs/>
              </w:rPr>
              <w:t>Class Content</w:t>
            </w:r>
          </w:p>
        </w:tc>
        <w:tc>
          <w:tcPr>
            <w:tcW w:w="2717" w:type="dxa"/>
          </w:tcPr>
          <w:p w14:paraId="4BDD0B6E" w14:textId="5DCC05E3" w:rsidR="00081D95" w:rsidRPr="00650C25" w:rsidRDefault="00081D95" w:rsidP="00F7588D">
            <w:pPr>
              <w:jc w:val="center"/>
              <w:rPr>
                <w:b/>
                <w:bCs/>
              </w:rPr>
            </w:pPr>
            <w:r w:rsidRPr="1C890882">
              <w:rPr>
                <w:b/>
                <w:bCs/>
              </w:rPr>
              <w:t>Readings/Assignments</w:t>
            </w:r>
          </w:p>
        </w:tc>
      </w:tr>
      <w:tr w:rsidR="00081D95" w:rsidRPr="00650C25" w14:paraId="5A499795" w14:textId="77777777" w:rsidTr="00F7588D">
        <w:trPr>
          <w:jc w:val="center"/>
        </w:trPr>
        <w:tc>
          <w:tcPr>
            <w:tcW w:w="1555" w:type="dxa"/>
            <w:shd w:val="clear" w:color="auto" w:fill="70AD47" w:themeFill="accent6"/>
          </w:tcPr>
          <w:p w14:paraId="461B2E46" w14:textId="77777777" w:rsidR="00081D95" w:rsidRPr="00650C25" w:rsidRDefault="00081D95" w:rsidP="00F7588D">
            <w:pPr>
              <w:jc w:val="center"/>
              <w:rPr>
                <w:b/>
                <w:bCs/>
              </w:rPr>
            </w:pPr>
            <w:r w:rsidRPr="1C890882">
              <w:rPr>
                <w:b/>
                <w:bCs/>
              </w:rPr>
              <w:t>WEEK #1</w:t>
            </w:r>
          </w:p>
        </w:tc>
        <w:tc>
          <w:tcPr>
            <w:tcW w:w="4470" w:type="dxa"/>
            <w:shd w:val="clear" w:color="auto" w:fill="70AD47" w:themeFill="accent6"/>
          </w:tcPr>
          <w:p w14:paraId="1BCB1105" w14:textId="77777777" w:rsidR="00081D95" w:rsidRPr="00650C25" w:rsidRDefault="00081D95" w:rsidP="00F7588D">
            <w:pPr>
              <w:jc w:val="center"/>
              <w:rPr>
                <w:b/>
                <w:bCs/>
              </w:rPr>
            </w:pPr>
            <w:r w:rsidRPr="1C890882">
              <w:rPr>
                <w:b/>
                <w:bCs/>
              </w:rPr>
              <w:t>Introduction, Syllabus Overview, &amp; Classroom Agreements.</w:t>
            </w:r>
          </w:p>
        </w:tc>
        <w:tc>
          <w:tcPr>
            <w:tcW w:w="2717" w:type="dxa"/>
            <w:shd w:val="clear" w:color="auto" w:fill="70AD47" w:themeFill="accent6"/>
          </w:tcPr>
          <w:p w14:paraId="58589B45" w14:textId="77777777" w:rsidR="00081D95" w:rsidRPr="00650C25" w:rsidRDefault="00081D95" w:rsidP="00F7588D">
            <w:pPr>
              <w:jc w:val="center"/>
              <w:rPr>
                <w:b/>
                <w:bCs/>
              </w:rPr>
            </w:pPr>
          </w:p>
        </w:tc>
      </w:tr>
      <w:tr w:rsidR="00081D95" w:rsidRPr="00650C25" w14:paraId="23405539" w14:textId="77777777" w:rsidTr="00F7588D">
        <w:trPr>
          <w:trHeight w:val="746"/>
          <w:jc w:val="center"/>
        </w:trPr>
        <w:tc>
          <w:tcPr>
            <w:tcW w:w="1555" w:type="dxa"/>
          </w:tcPr>
          <w:p w14:paraId="54491016" w14:textId="72F41563" w:rsidR="00081D95" w:rsidRPr="00650C25" w:rsidRDefault="561613D4" w:rsidP="00F7588D">
            <w:pPr>
              <w:jc w:val="center"/>
              <w:rPr>
                <w:b/>
                <w:bCs/>
              </w:rPr>
            </w:pPr>
            <w:r w:rsidRPr="663481B8">
              <w:rPr>
                <w:b/>
                <w:bCs/>
              </w:rPr>
              <w:t>1/1</w:t>
            </w:r>
            <w:r w:rsidR="00F7588D">
              <w:rPr>
                <w:b/>
                <w:bCs/>
              </w:rPr>
              <w:t>3</w:t>
            </w:r>
          </w:p>
        </w:tc>
        <w:tc>
          <w:tcPr>
            <w:tcW w:w="4470" w:type="dxa"/>
          </w:tcPr>
          <w:p w14:paraId="11FAF77C" w14:textId="770AC70E" w:rsidR="00081D95" w:rsidRPr="00F7588D" w:rsidRDefault="00081D95" w:rsidP="00F7588D">
            <w:pPr>
              <w:jc w:val="center"/>
            </w:pPr>
            <w:r w:rsidRPr="00F7588D">
              <w:t>Introduction, Syllabus Overview, &amp; Classroom Norms &amp; Agreements</w:t>
            </w:r>
          </w:p>
          <w:p w14:paraId="63F4FB34" w14:textId="7962F677" w:rsidR="00081D95" w:rsidRPr="00E4629F" w:rsidRDefault="2C1FE8CB" w:rsidP="00F7588D">
            <w:pPr>
              <w:jc w:val="center"/>
              <w:rPr>
                <w:b/>
                <w:bCs/>
              </w:rPr>
            </w:pPr>
            <w:r w:rsidRPr="00F7588D">
              <w:t>Establishing Classroom Safety</w:t>
            </w:r>
          </w:p>
        </w:tc>
        <w:tc>
          <w:tcPr>
            <w:tcW w:w="2717" w:type="dxa"/>
          </w:tcPr>
          <w:p w14:paraId="4855EBB5" w14:textId="77777777" w:rsidR="00081D95" w:rsidRPr="00650C25" w:rsidRDefault="00081D95" w:rsidP="00F7588D">
            <w:pPr>
              <w:jc w:val="center"/>
              <w:rPr>
                <w:b/>
                <w:bCs/>
              </w:rPr>
            </w:pPr>
          </w:p>
        </w:tc>
      </w:tr>
      <w:tr w:rsidR="00081D95" w:rsidRPr="00650C25" w14:paraId="5653D6EF" w14:textId="77777777" w:rsidTr="00F7588D">
        <w:trPr>
          <w:jc w:val="center"/>
        </w:trPr>
        <w:tc>
          <w:tcPr>
            <w:tcW w:w="1555" w:type="dxa"/>
          </w:tcPr>
          <w:p w14:paraId="761236B5" w14:textId="33D7B84A" w:rsidR="00081D95" w:rsidRPr="00650C25" w:rsidRDefault="464E5266" w:rsidP="00F7588D">
            <w:pPr>
              <w:jc w:val="center"/>
              <w:rPr>
                <w:b/>
                <w:bCs/>
              </w:rPr>
            </w:pPr>
            <w:r w:rsidRPr="663481B8">
              <w:rPr>
                <w:b/>
                <w:bCs/>
              </w:rPr>
              <w:t>1/1</w:t>
            </w:r>
            <w:r w:rsidR="00F7588D">
              <w:rPr>
                <w:b/>
                <w:bCs/>
              </w:rPr>
              <w:t>5</w:t>
            </w:r>
          </w:p>
        </w:tc>
        <w:tc>
          <w:tcPr>
            <w:tcW w:w="4470" w:type="dxa"/>
          </w:tcPr>
          <w:p w14:paraId="5C839D71" w14:textId="73834C02" w:rsidR="00081D95" w:rsidRPr="00650C25" w:rsidRDefault="3D4ABDE3" w:rsidP="00F7588D">
            <w:pPr>
              <w:spacing w:line="259" w:lineRule="auto"/>
              <w:jc w:val="center"/>
            </w:pPr>
            <w:r w:rsidRPr="03B201B7">
              <w:t>Review of Helping Professions</w:t>
            </w:r>
          </w:p>
        </w:tc>
        <w:tc>
          <w:tcPr>
            <w:tcW w:w="2717" w:type="dxa"/>
          </w:tcPr>
          <w:p w14:paraId="403BEF30" w14:textId="15E6380A" w:rsidR="00081D95" w:rsidRPr="00F7588D" w:rsidRDefault="3541C54B" w:rsidP="00F7588D">
            <w:pPr>
              <w:jc w:val="center"/>
              <w:rPr>
                <w:i/>
                <w:iCs/>
              </w:rPr>
            </w:pPr>
            <w:proofErr w:type="spellStart"/>
            <w:r w:rsidRPr="00F7588D">
              <w:rPr>
                <w:i/>
                <w:iCs/>
              </w:rPr>
              <w:t>Neukrug</w:t>
            </w:r>
            <w:proofErr w:type="spellEnd"/>
            <w:r w:rsidRPr="00F7588D">
              <w:rPr>
                <w:i/>
                <w:iCs/>
              </w:rPr>
              <w:t xml:space="preserve"> Ch. 1</w:t>
            </w:r>
          </w:p>
        </w:tc>
      </w:tr>
      <w:tr w:rsidR="00081D95" w:rsidRPr="00650C25" w14:paraId="6408E580" w14:textId="77777777" w:rsidTr="00F7588D">
        <w:trPr>
          <w:jc w:val="center"/>
        </w:trPr>
        <w:tc>
          <w:tcPr>
            <w:tcW w:w="1555" w:type="dxa"/>
            <w:shd w:val="clear" w:color="auto" w:fill="70AD47" w:themeFill="accent6"/>
          </w:tcPr>
          <w:p w14:paraId="69696823" w14:textId="77777777" w:rsidR="00081D95" w:rsidRPr="00650C25" w:rsidRDefault="00081D95" w:rsidP="00F7588D">
            <w:pPr>
              <w:jc w:val="center"/>
              <w:rPr>
                <w:b/>
                <w:bCs/>
              </w:rPr>
            </w:pPr>
            <w:r w:rsidRPr="1C890882">
              <w:rPr>
                <w:b/>
                <w:bCs/>
              </w:rPr>
              <w:t>WEEK #2</w:t>
            </w:r>
          </w:p>
        </w:tc>
        <w:tc>
          <w:tcPr>
            <w:tcW w:w="4470" w:type="dxa"/>
            <w:shd w:val="clear" w:color="auto" w:fill="70AD47" w:themeFill="accent6"/>
          </w:tcPr>
          <w:p w14:paraId="0BCCF457" w14:textId="037D84B0" w:rsidR="00081D95" w:rsidRDefault="3CFDA598" w:rsidP="00F7588D">
            <w:pPr>
              <w:jc w:val="center"/>
              <w:rPr>
                <w:b/>
                <w:bCs/>
              </w:rPr>
            </w:pPr>
            <w:r w:rsidRPr="03B201B7">
              <w:rPr>
                <w:b/>
                <w:bCs/>
              </w:rPr>
              <w:t>History &amp; Ethics</w:t>
            </w:r>
          </w:p>
        </w:tc>
        <w:tc>
          <w:tcPr>
            <w:tcW w:w="2717" w:type="dxa"/>
            <w:shd w:val="clear" w:color="auto" w:fill="70AD47" w:themeFill="accent6"/>
          </w:tcPr>
          <w:p w14:paraId="50C6571D" w14:textId="77777777" w:rsidR="00081D95" w:rsidRPr="00F7588D" w:rsidRDefault="00081D95" w:rsidP="00F7588D">
            <w:pPr>
              <w:jc w:val="center"/>
              <w:rPr>
                <w:i/>
                <w:iCs/>
              </w:rPr>
            </w:pPr>
          </w:p>
        </w:tc>
      </w:tr>
      <w:tr w:rsidR="00081D95" w:rsidRPr="00650C25" w14:paraId="1A86C85C" w14:textId="77777777" w:rsidTr="00F7588D">
        <w:trPr>
          <w:jc w:val="center"/>
        </w:trPr>
        <w:tc>
          <w:tcPr>
            <w:tcW w:w="1555" w:type="dxa"/>
          </w:tcPr>
          <w:p w14:paraId="445943E7" w14:textId="3D482EAF" w:rsidR="00081D95" w:rsidRPr="00650C25" w:rsidRDefault="1B6B465F" w:rsidP="00F7588D">
            <w:pPr>
              <w:jc w:val="center"/>
              <w:rPr>
                <w:b/>
                <w:bCs/>
              </w:rPr>
            </w:pPr>
            <w:r w:rsidRPr="663481B8">
              <w:rPr>
                <w:b/>
                <w:bCs/>
              </w:rPr>
              <w:t>1/2</w:t>
            </w:r>
            <w:r w:rsidR="00F7588D">
              <w:rPr>
                <w:b/>
                <w:bCs/>
              </w:rPr>
              <w:t>0</w:t>
            </w:r>
          </w:p>
        </w:tc>
        <w:tc>
          <w:tcPr>
            <w:tcW w:w="4470" w:type="dxa"/>
          </w:tcPr>
          <w:p w14:paraId="2F8EDE0B" w14:textId="04D121BA" w:rsidR="00081D95" w:rsidRPr="00AD2E18" w:rsidRDefault="1C9D307C" w:rsidP="00F7588D">
            <w:pPr>
              <w:jc w:val="center"/>
            </w:pPr>
            <w:r w:rsidRPr="03B201B7">
              <w:t>History in Helping Professions</w:t>
            </w:r>
          </w:p>
        </w:tc>
        <w:tc>
          <w:tcPr>
            <w:tcW w:w="2717" w:type="dxa"/>
          </w:tcPr>
          <w:p w14:paraId="4F2BF0E5" w14:textId="5E6F4F68" w:rsidR="00081D95" w:rsidRPr="00F7588D" w:rsidRDefault="3541C54B" w:rsidP="00F7588D">
            <w:pPr>
              <w:jc w:val="center"/>
              <w:rPr>
                <w:i/>
                <w:iCs/>
              </w:rPr>
            </w:pPr>
            <w:proofErr w:type="spellStart"/>
            <w:r w:rsidRPr="00F7588D">
              <w:rPr>
                <w:i/>
                <w:iCs/>
              </w:rPr>
              <w:t>Neukrug</w:t>
            </w:r>
            <w:proofErr w:type="spellEnd"/>
            <w:r w:rsidRPr="00F7588D">
              <w:rPr>
                <w:i/>
                <w:iCs/>
              </w:rPr>
              <w:t xml:space="preserve"> Ch. 2</w:t>
            </w:r>
          </w:p>
          <w:p w14:paraId="7834BEC0" w14:textId="02C12077" w:rsidR="00081D95" w:rsidRPr="00F7588D" w:rsidRDefault="007577B3" w:rsidP="00F7588D">
            <w:pPr>
              <w:jc w:val="center"/>
              <w:rPr>
                <w:i/>
                <w:iCs/>
              </w:rPr>
            </w:pPr>
            <w:r>
              <w:rPr>
                <w:i/>
                <w:iCs/>
              </w:rPr>
              <w:t>Wood</w:t>
            </w:r>
            <w:r w:rsidR="6484677C" w:rsidRPr="00F7588D">
              <w:rPr>
                <w:i/>
                <w:iCs/>
              </w:rPr>
              <w:t xml:space="preserve"> Ch. 1 (</w:t>
            </w:r>
            <w:r w:rsidR="74613185" w:rsidRPr="00F7588D">
              <w:rPr>
                <w:i/>
                <w:iCs/>
              </w:rPr>
              <w:t>19-28</w:t>
            </w:r>
            <w:r w:rsidR="6484677C" w:rsidRPr="00F7588D">
              <w:rPr>
                <w:i/>
                <w:iCs/>
              </w:rPr>
              <w:t>)</w:t>
            </w:r>
          </w:p>
        </w:tc>
      </w:tr>
      <w:tr w:rsidR="00081D95" w:rsidRPr="00650C25" w14:paraId="713D21A0" w14:textId="77777777" w:rsidTr="00F7588D">
        <w:trPr>
          <w:jc w:val="center"/>
        </w:trPr>
        <w:tc>
          <w:tcPr>
            <w:tcW w:w="1555" w:type="dxa"/>
          </w:tcPr>
          <w:p w14:paraId="3FC12798" w14:textId="7F41337C" w:rsidR="00081D95" w:rsidRPr="00650C25" w:rsidRDefault="766A2582" w:rsidP="00F7588D">
            <w:pPr>
              <w:jc w:val="center"/>
              <w:rPr>
                <w:b/>
                <w:bCs/>
              </w:rPr>
            </w:pPr>
            <w:r w:rsidRPr="663481B8">
              <w:rPr>
                <w:b/>
                <w:bCs/>
              </w:rPr>
              <w:t>1/2</w:t>
            </w:r>
            <w:r w:rsidR="00F7588D">
              <w:rPr>
                <w:b/>
                <w:bCs/>
              </w:rPr>
              <w:t>2</w:t>
            </w:r>
          </w:p>
        </w:tc>
        <w:tc>
          <w:tcPr>
            <w:tcW w:w="4470" w:type="dxa"/>
          </w:tcPr>
          <w:p w14:paraId="04393787" w14:textId="608D01A4" w:rsidR="00081D95" w:rsidRPr="00AD2E18" w:rsidRDefault="04F9086B" w:rsidP="00F7588D">
            <w:pPr>
              <w:jc w:val="center"/>
            </w:pPr>
            <w:r w:rsidRPr="03B201B7">
              <w:t>Ethic</w:t>
            </w:r>
            <w:r w:rsidR="37771C4C" w:rsidRPr="03B201B7">
              <w:t>s</w:t>
            </w:r>
            <w:r w:rsidRPr="03B201B7">
              <w:t xml:space="preserve"> in Counseling</w:t>
            </w:r>
          </w:p>
        </w:tc>
        <w:tc>
          <w:tcPr>
            <w:tcW w:w="2717" w:type="dxa"/>
          </w:tcPr>
          <w:p w14:paraId="08878014" w14:textId="334A9142" w:rsidR="00081D95" w:rsidRPr="00F7588D" w:rsidRDefault="04F9086B" w:rsidP="00F7588D">
            <w:pPr>
              <w:jc w:val="center"/>
              <w:rPr>
                <w:i/>
                <w:iCs/>
              </w:rPr>
            </w:pPr>
            <w:proofErr w:type="spellStart"/>
            <w:r w:rsidRPr="00F7588D">
              <w:rPr>
                <w:i/>
                <w:iCs/>
              </w:rPr>
              <w:t>Neurkrug</w:t>
            </w:r>
            <w:proofErr w:type="spellEnd"/>
            <w:r w:rsidRPr="00F7588D">
              <w:rPr>
                <w:i/>
                <w:iCs/>
              </w:rPr>
              <w:t xml:space="preserve"> Ch. 3</w:t>
            </w:r>
          </w:p>
          <w:p w14:paraId="2213EB78" w14:textId="18CEBAAB" w:rsidR="00081D95" w:rsidRPr="00F7588D" w:rsidRDefault="007577B3" w:rsidP="00F7588D">
            <w:pPr>
              <w:jc w:val="center"/>
              <w:rPr>
                <w:i/>
                <w:iCs/>
              </w:rPr>
            </w:pPr>
            <w:r>
              <w:rPr>
                <w:i/>
                <w:iCs/>
              </w:rPr>
              <w:t>Wood</w:t>
            </w:r>
            <w:r w:rsidR="14385585" w:rsidRPr="00F7588D">
              <w:rPr>
                <w:i/>
                <w:iCs/>
              </w:rPr>
              <w:t xml:space="preserve"> Ch. 1 (</w:t>
            </w:r>
            <w:r w:rsidR="44C9D4E1" w:rsidRPr="00F7588D">
              <w:rPr>
                <w:i/>
                <w:iCs/>
              </w:rPr>
              <w:t>29-4</w:t>
            </w:r>
            <w:r w:rsidR="377C8536" w:rsidRPr="00F7588D">
              <w:rPr>
                <w:i/>
                <w:iCs/>
              </w:rPr>
              <w:t>0</w:t>
            </w:r>
            <w:r w:rsidR="44C9D4E1" w:rsidRPr="00F7588D">
              <w:rPr>
                <w:i/>
                <w:iCs/>
              </w:rPr>
              <w:t>)</w:t>
            </w:r>
          </w:p>
        </w:tc>
      </w:tr>
      <w:tr w:rsidR="00081D95" w:rsidRPr="00650C25" w14:paraId="4F580697" w14:textId="77777777" w:rsidTr="00F7588D">
        <w:trPr>
          <w:jc w:val="center"/>
        </w:trPr>
        <w:tc>
          <w:tcPr>
            <w:tcW w:w="1555" w:type="dxa"/>
            <w:shd w:val="clear" w:color="auto" w:fill="70AD47" w:themeFill="accent6"/>
          </w:tcPr>
          <w:p w14:paraId="513FD875" w14:textId="77777777" w:rsidR="00081D95" w:rsidRPr="00650C25" w:rsidRDefault="00081D95" w:rsidP="00F7588D">
            <w:pPr>
              <w:jc w:val="center"/>
              <w:rPr>
                <w:b/>
                <w:bCs/>
              </w:rPr>
            </w:pPr>
            <w:r w:rsidRPr="1C890882">
              <w:rPr>
                <w:b/>
                <w:bCs/>
              </w:rPr>
              <w:t>WEEK #3</w:t>
            </w:r>
          </w:p>
        </w:tc>
        <w:tc>
          <w:tcPr>
            <w:tcW w:w="4470" w:type="dxa"/>
            <w:shd w:val="clear" w:color="auto" w:fill="70AD47" w:themeFill="accent6"/>
          </w:tcPr>
          <w:p w14:paraId="195FD88C" w14:textId="6544E329" w:rsidR="00081D95" w:rsidRPr="00650C25" w:rsidRDefault="4DC70D8F" w:rsidP="00F7588D">
            <w:pPr>
              <w:jc w:val="center"/>
              <w:rPr>
                <w:b/>
                <w:bCs/>
                <w:shd w:val="pct15" w:color="auto" w:fill="FFFFFF"/>
              </w:rPr>
            </w:pPr>
            <w:r w:rsidRPr="03B201B7">
              <w:rPr>
                <w:b/>
                <w:bCs/>
              </w:rPr>
              <w:t>Communication &amp; Personal Identity</w:t>
            </w:r>
          </w:p>
        </w:tc>
        <w:tc>
          <w:tcPr>
            <w:tcW w:w="2717" w:type="dxa"/>
            <w:shd w:val="clear" w:color="auto" w:fill="70AD47" w:themeFill="accent6"/>
          </w:tcPr>
          <w:p w14:paraId="0D0336BF" w14:textId="77777777" w:rsidR="00081D95" w:rsidRPr="00F7588D" w:rsidRDefault="00081D95" w:rsidP="00F7588D">
            <w:pPr>
              <w:jc w:val="center"/>
              <w:rPr>
                <w:i/>
                <w:iCs/>
                <w:shd w:val="pct15" w:color="auto" w:fill="FFFFFF"/>
              </w:rPr>
            </w:pPr>
          </w:p>
        </w:tc>
      </w:tr>
      <w:tr w:rsidR="00081D95" w:rsidRPr="00650C25" w14:paraId="0D5FB702" w14:textId="77777777" w:rsidTr="00F7588D">
        <w:trPr>
          <w:jc w:val="center"/>
        </w:trPr>
        <w:tc>
          <w:tcPr>
            <w:tcW w:w="1555" w:type="dxa"/>
          </w:tcPr>
          <w:p w14:paraId="7F01BA73" w14:textId="4106C3AB" w:rsidR="00081D95" w:rsidRPr="00650C25" w:rsidRDefault="3E56A6FC" w:rsidP="00F7588D">
            <w:pPr>
              <w:jc w:val="center"/>
              <w:rPr>
                <w:b/>
                <w:bCs/>
              </w:rPr>
            </w:pPr>
            <w:r w:rsidRPr="663481B8">
              <w:rPr>
                <w:b/>
                <w:bCs/>
              </w:rPr>
              <w:t>1/</w:t>
            </w:r>
            <w:r w:rsidR="372EC79E" w:rsidRPr="663481B8">
              <w:rPr>
                <w:b/>
                <w:bCs/>
              </w:rPr>
              <w:t>2</w:t>
            </w:r>
            <w:r w:rsidR="00F7588D">
              <w:rPr>
                <w:b/>
                <w:bCs/>
              </w:rPr>
              <w:t>7</w:t>
            </w:r>
          </w:p>
        </w:tc>
        <w:tc>
          <w:tcPr>
            <w:tcW w:w="4470" w:type="dxa"/>
          </w:tcPr>
          <w:p w14:paraId="005AC7B1" w14:textId="468F3BF1" w:rsidR="00081D95" w:rsidRPr="00650C25" w:rsidRDefault="38692D89" w:rsidP="00F7588D">
            <w:pPr>
              <w:spacing w:line="259" w:lineRule="auto"/>
              <w:jc w:val="center"/>
            </w:pPr>
            <w:r w:rsidRPr="03B201B7">
              <w:t>Exploring “Self”</w:t>
            </w:r>
          </w:p>
        </w:tc>
        <w:tc>
          <w:tcPr>
            <w:tcW w:w="2717" w:type="dxa"/>
          </w:tcPr>
          <w:p w14:paraId="35AB72CB" w14:textId="09236353" w:rsidR="00081D95" w:rsidRPr="00F7588D" w:rsidRDefault="007577B3" w:rsidP="00F7588D">
            <w:pPr>
              <w:jc w:val="center"/>
              <w:rPr>
                <w:i/>
                <w:iCs/>
              </w:rPr>
            </w:pPr>
            <w:r>
              <w:rPr>
                <w:i/>
                <w:iCs/>
              </w:rPr>
              <w:t>Wood</w:t>
            </w:r>
            <w:r w:rsidR="38692D89" w:rsidRPr="00F7588D">
              <w:rPr>
                <w:i/>
                <w:iCs/>
              </w:rPr>
              <w:t xml:space="preserve"> Ch. </w:t>
            </w:r>
            <w:r w:rsidR="6E7BCB54" w:rsidRPr="00F7588D">
              <w:rPr>
                <w:i/>
                <w:iCs/>
              </w:rPr>
              <w:t xml:space="preserve">2 </w:t>
            </w:r>
            <w:r w:rsidR="38692D89" w:rsidRPr="00F7588D">
              <w:rPr>
                <w:i/>
                <w:iCs/>
              </w:rPr>
              <w:t>(47-60)</w:t>
            </w:r>
          </w:p>
        </w:tc>
      </w:tr>
      <w:tr w:rsidR="00081D95" w:rsidRPr="00650C25" w14:paraId="6A051174" w14:textId="77777777" w:rsidTr="00F7588D">
        <w:trPr>
          <w:jc w:val="center"/>
        </w:trPr>
        <w:tc>
          <w:tcPr>
            <w:tcW w:w="1555" w:type="dxa"/>
          </w:tcPr>
          <w:p w14:paraId="2BFC80C0" w14:textId="361D2DEA" w:rsidR="00081D95" w:rsidRPr="00650C25" w:rsidRDefault="0A6625A1" w:rsidP="00F7588D">
            <w:pPr>
              <w:jc w:val="center"/>
              <w:rPr>
                <w:b/>
                <w:bCs/>
              </w:rPr>
            </w:pPr>
            <w:r w:rsidRPr="663481B8">
              <w:rPr>
                <w:b/>
                <w:bCs/>
              </w:rPr>
              <w:t>1/3</w:t>
            </w:r>
            <w:r w:rsidR="00F7588D">
              <w:rPr>
                <w:b/>
                <w:bCs/>
              </w:rPr>
              <w:t>9</w:t>
            </w:r>
          </w:p>
        </w:tc>
        <w:tc>
          <w:tcPr>
            <w:tcW w:w="4470" w:type="dxa"/>
          </w:tcPr>
          <w:p w14:paraId="10E401FF" w14:textId="0F07E689" w:rsidR="00081D95" w:rsidRPr="00650C25" w:rsidRDefault="4F833FA4" w:rsidP="00F7588D">
            <w:pPr>
              <w:jc w:val="center"/>
            </w:pPr>
            <w:r w:rsidRPr="03B201B7">
              <w:t>Self-Enrichment</w:t>
            </w:r>
          </w:p>
        </w:tc>
        <w:tc>
          <w:tcPr>
            <w:tcW w:w="2717" w:type="dxa"/>
          </w:tcPr>
          <w:p w14:paraId="6247729E" w14:textId="59C293DD" w:rsidR="00081D95" w:rsidRPr="00F7588D" w:rsidRDefault="007577B3" w:rsidP="00F7588D">
            <w:pPr>
              <w:jc w:val="center"/>
              <w:rPr>
                <w:i/>
                <w:iCs/>
              </w:rPr>
            </w:pPr>
            <w:r>
              <w:rPr>
                <w:i/>
                <w:iCs/>
              </w:rPr>
              <w:t>Wood</w:t>
            </w:r>
            <w:r w:rsidR="73D9FD74" w:rsidRPr="00F7588D">
              <w:rPr>
                <w:i/>
                <w:iCs/>
              </w:rPr>
              <w:t xml:space="preserve"> Ch. </w:t>
            </w:r>
            <w:r w:rsidR="680C2792" w:rsidRPr="00F7588D">
              <w:rPr>
                <w:i/>
                <w:iCs/>
              </w:rPr>
              <w:t>2</w:t>
            </w:r>
            <w:r w:rsidR="73D9FD74" w:rsidRPr="00F7588D">
              <w:rPr>
                <w:i/>
                <w:iCs/>
              </w:rPr>
              <w:t xml:space="preserve"> (65-72)</w:t>
            </w:r>
          </w:p>
        </w:tc>
      </w:tr>
      <w:tr w:rsidR="00081D95" w:rsidRPr="00650C25" w14:paraId="4BB68D2B" w14:textId="77777777" w:rsidTr="00F7588D">
        <w:trPr>
          <w:jc w:val="center"/>
        </w:trPr>
        <w:tc>
          <w:tcPr>
            <w:tcW w:w="1555" w:type="dxa"/>
            <w:shd w:val="clear" w:color="auto" w:fill="70AD47" w:themeFill="accent6"/>
          </w:tcPr>
          <w:p w14:paraId="5F7B8B38" w14:textId="77777777" w:rsidR="00081D95" w:rsidRPr="00650C25" w:rsidRDefault="00081D95" w:rsidP="00F7588D">
            <w:pPr>
              <w:jc w:val="center"/>
              <w:rPr>
                <w:b/>
                <w:bCs/>
              </w:rPr>
            </w:pPr>
            <w:r w:rsidRPr="1C890882">
              <w:rPr>
                <w:b/>
                <w:bCs/>
              </w:rPr>
              <w:t>WEEK #4</w:t>
            </w:r>
          </w:p>
        </w:tc>
        <w:tc>
          <w:tcPr>
            <w:tcW w:w="4470" w:type="dxa"/>
            <w:shd w:val="clear" w:color="auto" w:fill="70AD47" w:themeFill="accent6"/>
          </w:tcPr>
          <w:p w14:paraId="2198DBC1" w14:textId="7F6DDFF2" w:rsidR="00081D95" w:rsidRPr="00650C25" w:rsidRDefault="548E66FE" w:rsidP="00F7588D">
            <w:pPr>
              <w:spacing w:line="259" w:lineRule="auto"/>
              <w:jc w:val="center"/>
              <w:rPr>
                <w:b/>
                <w:bCs/>
              </w:rPr>
            </w:pPr>
            <w:r w:rsidRPr="03B201B7">
              <w:rPr>
                <w:b/>
                <w:bCs/>
              </w:rPr>
              <w:t>Development</w:t>
            </w:r>
            <w:r w:rsidR="0DB1DABD" w:rsidRPr="03B201B7">
              <w:rPr>
                <w:b/>
                <w:bCs/>
              </w:rPr>
              <w:t xml:space="preserve"> &amp; </w:t>
            </w:r>
            <w:r w:rsidR="11E51B2F" w:rsidRPr="03B201B7">
              <w:rPr>
                <w:b/>
                <w:bCs/>
              </w:rPr>
              <w:t>Defining Communication</w:t>
            </w:r>
          </w:p>
        </w:tc>
        <w:tc>
          <w:tcPr>
            <w:tcW w:w="2717" w:type="dxa"/>
            <w:shd w:val="clear" w:color="auto" w:fill="70AD47" w:themeFill="accent6"/>
          </w:tcPr>
          <w:p w14:paraId="003350FC" w14:textId="77777777" w:rsidR="00081D95" w:rsidRPr="00F7588D" w:rsidRDefault="00081D95" w:rsidP="00F7588D">
            <w:pPr>
              <w:jc w:val="center"/>
              <w:rPr>
                <w:i/>
                <w:iCs/>
              </w:rPr>
            </w:pPr>
          </w:p>
        </w:tc>
      </w:tr>
      <w:tr w:rsidR="00081D95" w:rsidRPr="00650C25" w14:paraId="28C05BDD" w14:textId="77777777" w:rsidTr="00F7588D">
        <w:trPr>
          <w:jc w:val="center"/>
        </w:trPr>
        <w:tc>
          <w:tcPr>
            <w:tcW w:w="1555" w:type="dxa"/>
          </w:tcPr>
          <w:p w14:paraId="35527840" w14:textId="2EA9F917" w:rsidR="00081D95" w:rsidRPr="00650C25" w:rsidRDefault="59ADCC48" w:rsidP="00F7588D">
            <w:pPr>
              <w:jc w:val="center"/>
              <w:rPr>
                <w:b/>
                <w:bCs/>
              </w:rPr>
            </w:pPr>
            <w:r w:rsidRPr="663481B8">
              <w:rPr>
                <w:b/>
                <w:bCs/>
              </w:rPr>
              <w:t>2/</w:t>
            </w:r>
            <w:r w:rsidR="00F7588D">
              <w:rPr>
                <w:b/>
                <w:bCs/>
              </w:rPr>
              <w:t>3</w:t>
            </w:r>
          </w:p>
        </w:tc>
        <w:tc>
          <w:tcPr>
            <w:tcW w:w="4470" w:type="dxa"/>
          </w:tcPr>
          <w:p w14:paraId="37DBF802" w14:textId="3D23C859" w:rsidR="00081D95" w:rsidRPr="002E1C2B" w:rsidRDefault="484E329D" w:rsidP="00F7588D">
            <w:pPr>
              <w:jc w:val="center"/>
            </w:pPr>
            <w:r w:rsidRPr="03B201B7">
              <w:t>Development</w:t>
            </w:r>
          </w:p>
        </w:tc>
        <w:tc>
          <w:tcPr>
            <w:tcW w:w="2717" w:type="dxa"/>
          </w:tcPr>
          <w:p w14:paraId="0CC62684" w14:textId="46E419D5" w:rsidR="00081D95" w:rsidRPr="00F7588D" w:rsidRDefault="3541C54B" w:rsidP="00F7588D">
            <w:pPr>
              <w:jc w:val="center"/>
              <w:rPr>
                <w:i/>
                <w:iCs/>
              </w:rPr>
            </w:pPr>
            <w:proofErr w:type="spellStart"/>
            <w:r w:rsidRPr="00F7588D">
              <w:rPr>
                <w:i/>
                <w:iCs/>
              </w:rPr>
              <w:t>Neukrug</w:t>
            </w:r>
            <w:proofErr w:type="spellEnd"/>
            <w:r w:rsidRPr="00F7588D">
              <w:rPr>
                <w:i/>
                <w:iCs/>
              </w:rPr>
              <w:t xml:space="preserve"> Ch. </w:t>
            </w:r>
            <w:r w:rsidR="0184EF0C" w:rsidRPr="00F7588D">
              <w:rPr>
                <w:i/>
                <w:iCs/>
              </w:rPr>
              <w:t>6</w:t>
            </w:r>
          </w:p>
        </w:tc>
      </w:tr>
      <w:tr w:rsidR="00081D95" w:rsidRPr="00650C25" w14:paraId="562D5825" w14:textId="77777777" w:rsidTr="00F7588D">
        <w:trPr>
          <w:jc w:val="center"/>
        </w:trPr>
        <w:tc>
          <w:tcPr>
            <w:tcW w:w="1555" w:type="dxa"/>
          </w:tcPr>
          <w:p w14:paraId="7690F2D1" w14:textId="3DE88282" w:rsidR="00081D95" w:rsidRPr="00650C25" w:rsidRDefault="065F0232" w:rsidP="00F7588D">
            <w:pPr>
              <w:jc w:val="center"/>
              <w:rPr>
                <w:b/>
                <w:bCs/>
              </w:rPr>
            </w:pPr>
            <w:r w:rsidRPr="663481B8">
              <w:rPr>
                <w:b/>
                <w:bCs/>
              </w:rPr>
              <w:t>2/</w:t>
            </w:r>
            <w:r w:rsidR="00F7588D">
              <w:rPr>
                <w:b/>
                <w:bCs/>
              </w:rPr>
              <w:t>5</w:t>
            </w:r>
          </w:p>
        </w:tc>
        <w:tc>
          <w:tcPr>
            <w:tcW w:w="4470" w:type="dxa"/>
          </w:tcPr>
          <w:p w14:paraId="31C02B58" w14:textId="24DDF604" w:rsidR="00081D95" w:rsidRPr="00650C25" w:rsidRDefault="526741AE" w:rsidP="00F7588D">
            <w:pPr>
              <w:spacing w:line="259" w:lineRule="auto"/>
              <w:jc w:val="center"/>
            </w:pPr>
            <w:r w:rsidRPr="03B201B7">
              <w:t>A First Look at Interpersonal Communication</w:t>
            </w:r>
          </w:p>
        </w:tc>
        <w:tc>
          <w:tcPr>
            <w:tcW w:w="2717" w:type="dxa"/>
          </w:tcPr>
          <w:p w14:paraId="344BACB5" w14:textId="1D7C024C" w:rsidR="00081D95" w:rsidRPr="00F7588D" w:rsidRDefault="007577B3" w:rsidP="00F7588D">
            <w:pPr>
              <w:jc w:val="center"/>
              <w:rPr>
                <w:i/>
                <w:iCs/>
              </w:rPr>
            </w:pPr>
            <w:r>
              <w:rPr>
                <w:i/>
                <w:iCs/>
              </w:rPr>
              <w:t>Wood</w:t>
            </w:r>
            <w:r w:rsidR="53788453" w:rsidRPr="00F7588D">
              <w:rPr>
                <w:i/>
                <w:iCs/>
              </w:rPr>
              <w:t xml:space="preserve"> Ch. </w:t>
            </w:r>
            <w:r w:rsidR="06D05C69" w:rsidRPr="00F7588D">
              <w:rPr>
                <w:i/>
                <w:iCs/>
              </w:rPr>
              <w:t>1 (9-18)</w:t>
            </w:r>
          </w:p>
        </w:tc>
      </w:tr>
      <w:tr w:rsidR="00081D95" w:rsidRPr="00650C25" w14:paraId="57D6D7DA" w14:textId="77777777" w:rsidTr="00F7588D">
        <w:trPr>
          <w:jc w:val="center"/>
        </w:trPr>
        <w:tc>
          <w:tcPr>
            <w:tcW w:w="1555" w:type="dxa"/>
            <w:shd w:val="clear" w:color="auto" w:fill="70AD47" w:themeFill="accent6"/>
          </w:tcPr>
          <w:p w14:paraId="249B6CB8" w14:textId="77777777" w:rsidR="00081D95" w:rsidRPr="00650C25" w:rsidRDefault="00081D95" w:rsidP="00F7588D">
            <w:pPr>
              <w:jc w:val="center"/>
              <w:rPr>
                <w:b/>
                <w:bCs/>
              </w:rPr>
            </w:pPr>
            <w:r w:rsidRPr="1C890882">
              <w:rPr>
                <w:b/>
                <w:bCs/>
              </w:rPr>
              <w:t>WEEK #5</w:t>
            </w:r>
          </w:p>
        </w:tc>
        <w:tc>
          <w:tcPr>
            <w:tcW w:w="4470" w:type="dxa"/>
            <w:shd w:val="clear" w:color="auto" w:fill="70AD47" w:themeFill="accent6"/>
          </w:tcPr>
          <w:p w14:paraId="79A68A2F" w14:textId="268C33BC" w:rsidR="00081D95" w:rsidRDefault="0DB22BCE" w:rsidP="00F7588D">
            <w:pPr>
              <w:spacing w:line="259" w:lineRule="auto"/>
              <w:jc w:val="center"/>
            </w:pPr>
            <w:r w:rsidRPr="03B201B7">
              <w:rPr>
                <w:b/>
                <w:bCs/>
              </w:rPr>
              <w:t>Theory &amp; Skills</w:t>
            </w:r>
          </w:p>
        </w:tc>
        <w:tc>
          <w:tcPr>
            <w:tcW w:w="2717" w:type="dxa"/>
            <w:shd w:val="clear" w:color="auto" w:fill="70AD47" w:themeFill="accent6"/>
          </w:tcPr>
          <w:p w14:paraId="051027E3" w14:textId="77777777" w:rsidR="00081D95" w:rsidRPr="00F7588D" w:rsidRDefault="00081D95" w:rsidP="00F7588D">
            <w:pPr>
              <w:jc w:val="center"/>
              <w:rPr>
                <w:i/>
                <w:iCs/>
              </w:rPr>
            </w:pPr>
          </w:p>
        </w:tc>
      </w:tr>
      <w:tr w:rsidR="00081D95" w:rsidRPr="00650C25" w14:paraId="13A45BF8" w14:textId="77777777" w:rsidTr="00F7588D">
        <w:trPr>
          <w:jc w:val="center"/>
        </w:trPr>
        <w:tc>
          <w:tcPr>
            <w:tcW w:w="1555" w:type="dxa"/>
          </w:tcPr>
          <w:p w14:paraId="68239C5C" w14:textId="01790D6F" w:rsidR="00081D95" w:rsidRPr="00650C25" w:rsidRDefault="5F37B18B" w:rsidP="00F7588D">
            <w:pPr>
              <w:jc w:val="center"/>
              <w:rPr>
                <w:b/>
                <w:bCs/>
              </w:rPr>
            </w:pPr>
            <w:r w:rsidRPr="663481B8">
              <w:rPr>
                <w:b/>
                <w:bCs/>
              </w:rPr>
              <w:t>2/1</w:t>
            </w:r>
            <w:r w:rsidR="00F7588D">
              <w:rPr>
                <w:b/>
                <w:bCs/>
              </w:rPr>
              <w:t>0</w:t>
            </w:r>
          </w:p>
        </w:tc>
        <w:tc>
          <w:tcPr>
            <w:tcW w:w="4470" w:type="dxa"/>
          </w:tcPr>
          <w:p w14:paraId="39327147" w14:textId="5B1249ED" w:rsidR="00081D95" w:rsidRPr="00650C25" w:rsidRDefault="583A1AA7" w:rsidP="00F7588D">
            <w:pPr>
              <w:jc w:val="center"/>
            </w:pPr>
            <w:r w:rsidRPr="03B201B7">
              <w:t>Theoretical Approaches</w:t>
            </w:r>
          </w:p>
        </w:tc>
        <w:tc>
          <w:tcPr>
            <w:tcW w:w="2717" w:type="dxa"/>
          </w:tcPr>
          <w:p w14:paraId="65B609D7" w14:textId="3BC6F926" w:rsidR="00081D95" w:rsidRPr="00F7588D" w:rsidRDefault="583A1AA7" w:rsidP="00F7588D">
            <w:pPr>
              <w:jc w:val="center"/>
              <w:rPr>
                <w:i/>
                <w:iCs/>
              </w:rPr>
            </w:pPr>
            <w:proofErr w:type="spellStart"/>
            <w:r w:rsidRPr="00F7588D">
              <w:rPr>
                <w:i/>
                <w:iCs/>
              </w:rPr>
              <w:t>Neukrug</w:t>
            </w:r>
            <w:proofErr w:type="spellEnd"/>
            <w:r w:rsidRPr="00F7588D">
              <w:rPr>
                <w:i/>
                <w:iCs/>
              </w:rPr>
              <w:t xml:space="preserve"> Ch. 4</w:t>
            </w:r>
          </w:p>
        </w:tc>
      </w:tr>
      <w:tr w:rsidR="00081D95" w:rsidRPr="00650C25" w14:paraId="0BD305FF" w14:textId="77777777" w:rsidTr="00F7588D">
        <w:trPr>
          <w:jc w:val="center"/>
        </w:trPr>
        <w:tc>
          <w:tcPr>
            <w:tcW w:w="1555" w:type="dxa"/>
          </w:tcPr>
          <w:p w14:paraId="2368EAEC" w14:textId="07861220" w:rsidR="00081D95" w:rsidRPr="00650C25" w:rsidRDefault="79D53775" w:rsidP="00F7588D">
            <w:pPr>
              <w:jc w:val="center"/>
              <w:rPr>
                <w:b/>
                <w:bCs/>
              </w:rPr>
            </w:pPr>
            <w:r w:rsidRPr="663481B8">
              <w:rPr>
                <w:b/>
                <w:bCs/>
              </w:rPr>
              <w:t>2/1</w:t>
            </w:r>
            <w:r w:rsidR="00F7588D">
              <w:rPr>
                <w:b/>
                <w:bCs/>
              </w:rPr>
              <w:t>2</w:t>
            </w:r>
          </w:p>
        </w:tc>
        <w:tc>
          <w:tcPr>
            <w:tcW w:w="4470" w:type="dxa"/>
          </w:tcPr>
          <w:p w14:paraId="0B09318F" w14:textId="22032F06" w:rsidR="00081D95" w:rsidRPr="00650C25" w:rsidRDefault="3FD18BBE" w:rsidP="00F7588D">
            <w:pPr>
              <w:jc w:val="center"/>
            </w:pPr>
            <w:r w:rsidRPr="03B201B7">
              <w:t>Skills, Process, and Case Management</w:t>
            </w:r>
          </w:p>
        </w:tc>
        <w:tc>
          <w:tcPr>
            <w:tcW w:w="2717" w:type="dxa"/>
          </w:tcPr>
          <w:p w14:paraId="7ABEFBE9" w14:textId="482EA85B" w:rsidR="00081D95" w:rsidRPr="00F7588D" w:rsidRDefault="3FD18BBE" w:rsidP="00F7588D">
            <w:pPr>
              <w:jc w:val="center"/>
              <w:rPr>
                <w:i/>
                <w:iCs/>
              </w:rPr>
            </w:pPr>
            <w:proofErr w:type="spellStart"/>
            <w:r w:rsidRPr="00F7588D">
              <w:rPr>
                <w:i/>
                <w:iCs/>
              </w:rPr>
              <w:t>Neukrug</w:t>
            </w:r>
            <w:proofErr w:type="spellEnd"/>
            <w:r w:rsidRPr="00F7588D">
              <w:rPr>
                <w:i/>
                <w:iCs/>
              </w:rPr>
              <w:t xml:space="preserve"> Ch. 5</w:t>
            </w:r>
          </w:p>
        </w:tc>
      </w:tr>
      <w:tr w:rsidR="00081D95" w:rsidRPr="00BB0218" w14:paraId="60CC677A" w14:textId="77777777" w:rsidTr="00F7588D">
        <w:trPr>
          <w:jc w:val="center"/>
        </w:trPr>
        <w:tc>
          <w:tcPr>
            <w:tcW w:w="1555" w:type="dxa"/>
            <w:shd w:val="clear" w:color="auto" w:fill="70AD47" w:themeFill="accent6"/>
          </w:tcPr>
          <w:p w14:paraId="3999ADED" w14:textId="77777777" w:rsidR="00081D95" w:rsidRPr="00BB0218" w:rsidRDefault="00081D95" w:rsidP="00F7588D">
            <w:pPr>
              <w:jc w:val="center"/>
              <w:rPr>
                <w:b/>
                <w:bCs/>
              </w:rPr>
            </w:pPr>
            <w:r w:rsidRPr="1C890882">
              <w:rPr>
                <w:b/>
                <w:bCs/>
              </w:rPr>
              <w:t>WEEK #6</w:t>
            </w:r>
          </w:p>
        </w:tc>
        <w:tc>
          <w:tcPr>
            <w:tcW w:w="4470" w:type="dxa"/>
            <w:shd w:val="clear" w:color="auto" w:fill="70AD47" w:themeFill="accent6"/>
          </w:tcPr>
          <w:p w14:paraId="57B22FF8" w14:textId="0EBDD15D" w:rsidR="00081D95" w:rsidRPr="00BB0218" w:rsidRDefault="3770F488" w:rsidP="00F7588D">
            <w:pPr>
              <w:jc w:val="center"/>
              <w:rPr>
                <w:b/>
                <w:bCs/>
              </w:rPr>
            </w:pPr>
            <w:r w:rsidRPr="03B201B7">
              <w:rPr>
                <w:b/>
                <w:bCs/>
              </w:rPr>
              <w:t>Multicultural</w:t>
            </w:r>
            <w:r w:rsidR="2BC5417C" w:rsidRPr="03B201B7">
              <w:rPr>
                <w:b/>
                <w:bCs/>
              </w:rPr>
              <w:t xml:space="preserve"> &amp; Diverse Populations</w:t>
            </w:r>
          </w:p>
        </w:tc>
        <w:tc>
          <w:tcPr>
            <w:tcW w:w="2717" w:type="dxa"/>
            <w:shd w:val="clear" w:color="auto" w:fill="70AD47" w:themeFill="accent6"/>
          </w:tcPr>
          <w:p w14:paraId="69E712E2" w14:textId="77777777" w:rsidR="00081D95" w:rsidRPr="00F7588D" w:rsidRDefault="00081D95" w:rsidP="00F7588D">
            <w:pPr>
              <w:jc w:val="center"/>
              <w:rPr>
                <w:i/>
                <w:iCs/>
              </w:rPr>
            </w:pPr>
          </w:p>
        </w:tc>
      </w:tr>
      <w:tr w:rsidR="00081D95" w:rsidRPr="00BB0218" w14:paraId="1D039752" w14:textId="77777777" w:rsidTr="00F7588D">
        <w:trPr>
          <w:jc w:val="center"/>
        </w:trPr>
        <w:tc>
          <w:tcPr>
            <w:tcW w:w="1555" w:type="dxa"/>
          </w:tcPr>
          <w:p w14:paraId="1CAAAB6F" w14:textId="5C175D91" w:rsidR="00081D95" w:rsidRPr="00BB0218" w:rsidRDefault="0D5A1D02" w:rsidP="00F7588D">
            <w:pPr>
              <w:jc w:val="center"/>
              <w:rPr>
                <w:b/>
                <w:bCs/>
              </w:rPr>
            </w:pPr>
            <w:r w:rsidRPr="663481B8">
              <w:rPr>
                <w:b/>
                <w:bCs/>
              </w:rPr>
              <w:t>2/</w:t>
            </w:r>
            <w:r w:rsidR="011DAAB4" w:rsidRPr="663481B8">
              <w:rPr>
                <w:b/>
                <w:bCs/>
              </w:rPr>
              <w:t>1</w:t>
            </w:r>
            <w:r w:rsidR="00F7588D">
              <w:rPr>
                <w:b/>
                <w:bCs/>
              </w:rPr>
              <w:t>7</w:t>
            </w:r>
          </w:p>
        </w:tc>
        <w:tc>
          <w:tcPr>
            <w:tcW w:w="4470" w:type="dxa"/>
          </w:tcPr>
          <w:p w14:paraId="5A7F7B51" w14:textId="2D45BAB3" w:rsidR="00081D95" w:rsidRPr="00BB0218" w:rsidRDefault="5DAB32FF" w:rsidP="00F7588D">
            <w:pPr>
              <w:jc w:val="center"/>
            </w:pPr>
            <w:r w:rsidRPr="03B201B7">
              <w:t>Multicultural Helping</w:t>
            </w:r>
          </w:p>
        </w:tc>
        <w:tc>
          <w:tcPr>
            <w:tcW w:w="2717" w:type="dxa"/>
          </w:tcPr>
          <w:p w14:paraId="67AAC2E4" w14:textId="414B4C3D" w:rsidR="00081D95" w:rsidRPr="00F7588D" w:rsidRDefault="3541C54B" w:rsidP="00F7588D">
            <w:pPr>
              <w:jc w:val="center"/>
              <w:rPr>
                <w:i/>
                <w:iCs/>
              </w:rPr>
            </w:pPr>
            <w:proofErr w:type="spellStart"/>
            <w:r w:rsidRPr="00F7588D">
              <w:rPr>
                <w:i/>
                <w:iCs/>
              </w:rPr>
              <w:t>Neukrug</w:t>
            </w:r>
            <w:proofErr w:type="spellEnd"/>
            <w:r w:rsidRPr="00F7588D">
              <w:rPr>
                <w:i/>
                <w:iCs/>
              </w:rPr>
              <w:t xml:space="preserve"> Ch. 9</w:t>
            </w:r>
          </w:p>
        </w:tc>
      </w:tr>
      <w:tr w:rsidR="00081D95" w:rsidRPr="00BB0218" w14:paraId="6FBA4DB3" w14:textId="77777777" w:rsidTr="00F7588D">
        <w:trPr>
          <w:jc w:val="center"/>
        </w:trPr>
        <w:tc>
          <w:tcPr>
            <w:tcW w:w="1555" w:type="dxa"/>
          </w:tcPr>
          <w:p w14:paraId="2DD0ED3F" w14:textId="0BFC67DC" w:rsidR="00081D95" w:rsidRPr="00BB0218" w:rsidRDefault="5CEA3585" w:rsidP="00F7588D">
            <w:pPr>
              <w:jc w:val="center"/>
              <w:rPr>
                <w:b/>
                <w:bCs/>
              </w:rPr>
            </w:pPr>
            <w:r w:rsidRPr="663481B8">
              <w:rPr>
                <w:b/>
                <w:bCs/>
              </w:rPr>
              <w:t>2/2</w:t>
            </w:r>
            <w:r w:rsidR="00F7588D">
              <w:rPr>
                <w:b/>
                <w:bCs/>
              </w:rPr>
              <w:t>9</w:t>
            </w:r>
          </w:p>
        </w:tc>
        <w:tc>
          <w:tcPr>
            <w:tcW w:w="4470" w:type="dxa"/>
          </w:tcPr>
          <w:p w14:paraId="432A562A" w14:textId="35227433" w:rsidR="00081D95" w:rsidRPr="00BB0218" w:rsidRDefault="4029D43D" w:rsidP="00F7588D">
            <w:pPr>
              <w:jc w:val="center"/>
            </w:pPr>
            <w:r w:rsidRPr="03B201B7">
              <w:t>Working with Diverse Client Populations</w:t>
            </w:r>
          </w:p>
        </w:tc>
        <w:tc>
          <w:tcPr>
            <w:tcW w:w="2717" w:type="dxa"/>
          </w:tcPr>
          <w:p w14:paraId="4A385FA6" w14:textId="390AA189" w:rsidR="00081D95" w:rsidRPr="00F7588D" w:rsidRDefault="1FE9D5CF" w:rsidP="00F7588D">
            <w:pPr>
              <w:jc w:val="center"/>
              <w:rPr>
                <w:i/>
                <w:iCs/>
              </w:rPr>
            </w:pPr>
            <w:proofErr w:type="spellStart"/>
            <w:r w:rsidRPr="00F7588D">
              <w:rPr>
                <w:i/>
                <w:iCs/>
              </w:rPr>
              <w:t>Neukrug</w:t>
            </w:r>
            <w:proofErr w:type="spellEnd"/>
            <w:r w:rsidRPr="00F7588D">
              <w:rPr>
                <w:i/>
                <w:iCs/>
              </w:rPr>
              <w:t xml:space="preserve"> Ch. </w:t>
            </w:r>
            <w:r w:rsidR="6066AB4B" w:rsidRPr="00F7588D">
              <w:rPr>
                <w:i/>
                <w:iCs/>
              </w:rPr>
              <w:t>1</w:t>
            </w:r>
            <w:r w:rsidR="0651B142" w:rsidRPr="00F7588D">
              <w:rPr>
                <w:i/>
                <w:iCs/>
              </w:rPr>
              <w:t>0</w:t>
            </w:r>
          </w:p>
        </w:tc>
      </w:tr>
      <w:tr w:rsidR="00081D95" w:rsidRPr="00650C25" w14:paraId="1C3A7359" w14:textId="77777777" w:rsidTr="00F7588D">
        <w:trPr>
          <w:jc w:val="center"/>
        </w:trPr>
        <w:tc>
          <w:tcPr>
            <w:tcW w:w="1555" w:type="dxa"/>
            <w:shd w:val="clear" w:color="auto" w:fill="70AD47" w:themeFill="accent6"/>
          </w:tcPr>
          <w:p w14:paraId="5943C988" w14:textId="77777777" w:rsidR="00081D95" w:rsidRPr="00650C25" w:rsidRDefault="00081D95" w:rsidP="00F7588D">
            <w:pPr>
              <w:jc w:val="center"/>
              <w:rPr>
                <w:b/>
                <w:bCs/>
              </w:rPr>
            </w:pPr>
            <w:r w:rsidRPr="1C890882">
              <w:rPr>
                <w:b/>
                <w:bCs/>
              </w:rPr>
              <w:t>WEEK #7</w:t>
            </w:r>
          </w:p>
        </w:tc>
        <w:tc>
          <w:tcPr>
            <w:tcW w:w="4470" w:type="dxa"/>
            <w:shd w:val="clear" w:color="auto" w:fill="70AD47" w:themeFill="accent6"/>
          </w:tcPr>
          <w:p w14:paraId="189749D7" w14:textId="50B3EBC1" w:rsidR="00081D95" w:rsidRPr="00650C25" w:rsidRDefault="01A4199C" w:rsidP="00F7588D">
            <w:pPr>
              <w:spacing w:line="259" w:lineRule="auto"/>
              <w:jc w:val="center"/>
            </w:pPr>
            <w:r w:rsidRPr="03B201B7">
              <w:rPr>
                <w:b/>
                <w:bCs/>
              </w:rPr>
              <w:t>Non-Verbal Communication</w:t>
            </w:r>
          </w:p>
        </w:tc>
        <w:tc>
          <w:tcPr>
            <w:tcW w:w="2717" w:type="dxa"/>
            <w:shd w:val="clear" w:color="auto" w:fill="70AD47" w:themeFill="accent6"/>
          </w:tcPr>
          <w:p w14:paraId="7EF87200" w14:textId="77777777" w:rsidR="00081D95" w:rsidRPr="00F7588D" w:rsidRDefault="00081D95" w:rsidP="00F7588D">
            <w:pPr>
              <w:jc w:val="center"/>
              <w:rPr>
                <w:i/>
                <w:iCs/>
              </w:rPr>
            </w:pPr>
          </w:p>
        </w:tc>
      </w:tr>
      <w:tr w:rsidR="00081D95" w:rsidRPr="00650C25" w14:paraId="1932E273" w14:textId="77777777" w:rsidTr="00F7588D">
        <w:trPr>
          <w:jc w:val="center"/>
        </w:trPr>
        <w:tc>
          <w:tcPr>
            <w:tcW w:w="1555" w:type="dxa"/>
          </w:tcPr>
          <w:p w14:paraId="0967CEDD" w14:textId="5AE00926" w:rsidR="00081D95" w:rsidRPr="00650C25" w:rsidRDefault="74EC5F19" w:rsidP="00F7588D">
            <w:pPr>
              <w:jc w:val="center"/>
              <w:rPr>
                <w:b/>
                <w:bCs/>
              </w:rPr>
            </w:pPr>
            <w:r w:rsidRPr="663481B8">
              <w:rPr>
                <w:b/>
                <w:bCs/>
              </w:rPr>
              <w:t>2/2</w:t>
            </w:r>
            <w:r w:rsidR="00F7588D">
              <w:rPr>
                <w:b/>
                <w:bCs/>
              </w:rPr>
              <w:t>4</w:t>
            </w:r>
          </w:p>
        </w:tc>
        <w:tc>
          <w:tcPr>
            <w:tcW w:w="4470" w:type="dxa"/>
          </w:tcPr>
          <w:p w14:paraId="6E77AA3B" w14:textId="01C61C41" w:rsidR="00081D95" w:rsidRPr="00650C25" w:rsidRDefault="52745DB5" w:rsidP="00F7588D">
            <w:pPr>
              <w:spacing w:line="259" w:lineRule="auto"/>
              <w:jc w:val="center"/>
            </w:pPr>
            <w:r w:rsidRPr="03B201B7">
              <w:t>Defining Non-Verbal Communication</w:t>
            </w:r>
          </w:p>
        </w:tc>
        <w:tc>
          <w:tcPr>
            <w:tcW w:w="2717" w:type="dxa"/>
          </w:tcPr>
          <w:p w14:paraId="7FCA913E" w14:textId="3873C645" w:rsidR="00081D95" w:rsidRPr="00F7588D" w:rsidRDefault="007577B3" w:rsidP="00F7588D">
            <w:pPr>
              <w:spacing w:line="259" w:lineRule="auto"/>
              <w:jc w:val="center"/>
              <w:rPr>
                <w:i/>
                <w:iCs/>
              </w:rPr>
            </w:pPr>
            <w:r>
              <w:rPr>
                <w:i/>
                <w:iCs/>
              </w:rPr>
              <w:t>Wood</w:t>
            </w:r>
            <w:r w:rsidR="51D162D9" w:rsidRPr="00F7588D">
              <w:rPr>
                <w:i/>
                <w:iCs/>
              </w:rPr>
              <w:t xml:space="preserve"> Ch. </w:t>
            </w:r>
            <w:r w:rsidR="57E7F94D" w:rsidRPr="00F7588D">
              <w:rPr>
                <w:i/>
                <w:iCs/>
              </w:rPr>
              <w:t xml:space="preserve">5 </w:t>
            </w:r>
            <w:r w:rsidR="51D162D9" w:rsidRPr="00F7588D">
              <w:rPr>
                <w:i/>
                <w:iCs/>
              </w:rPr>
              <w:t>(</w:t>
            </w:r>
            <w:r w:rsidR="6CF87DC4" w:rsidRPr="00F7588D">
              <w:rPr>
                <w:i/>
                <w:iCs/>
              </w:rPr>
              <w:t>141</w:t>
            </w:r>
            <w:r w:rsidR="51D162D9" w:rsidRPr="00F7588D">
              <w:rPr>
                <w:i/>
                <w:iCs/>
              </w:rPr>
              <w:t>-1</w:t>
            </w:r>
            <w:r w:rsidR="65EB19F4" w:rsidRPr="00F7588D">
              <w:rPr>
                <w:i/>
                <w:iCs/>
              </w:rPr>
              <w:t>49</w:t>
            </w:r>
            <w:r w:rsidR="51D162D9" w:rsidRPr="00F7588D">
              <w:rPr>
                <w:i/>
                <w:iCs/>
              </w:rPr>
              <w:t>)</w:t>
            </w:r>
          </w:p>
        </w:tc>
      </w:tr>
      <w:tr w:rsidR="00081D95" w:rsidRPr="00650C25" w14:paraId="21B9C6F6" w14:textId="77777777" w:rsidTr="00F7588D">
        <w:trPr>
          <w:jc w:val="center"/>
        </w:trPr>
        <w:tc>
          <w:tcPr>
            <w:tcW w:w="1555" w:type="dxa"/>
          </w:tcPr>
          <w:p w14:paraId="5026110C" w14:textId="2CB371B7" w:rsidR="00081D95" w:rsidRPr="00650C25" w:rsidRDefault="08201B48" w:rsidP="00F7588D">
            <w:pPr>
              <w:jc w:val="center"/>
              <w:rPr>
                <w:b/>
                <w:bCs/>
              </w:rPr>
            </w:pPr>
            <w:r w:rsidRPr="663481B8">
              <w:rPr>
                <w:b/>
                <w:bCs/>
              </w:rPr>
              <w:t>2/2</w:t>
            </w:r>
            <w:r w:rsidR="00F7588D">
              <w:rPr>
                <w:b/>
                <w:bCs/>
              </w:rPr>
              <w:t>6</w:t>
            </w:r>
          </w:p>
        </w:tc>
        <w:tc>
          <w:tcPr>
            <w:tcW w:w="4470" w:type="dxa"/>
          </w:tcPr>
          <w:p w14:paraId="5F68C6D5" w14:textId="20C9C91D" w:rsidR="00081D95" w:rsidRPr="00650C25" w:rsidRDefault="722D922A" w:rsidP="00F7588D">
            <w:pPr>
              <w:spacing w:line="259" w:lineRule="auto"/>
              <w:jc w:val="center"/>
            </w:pPr>
            <w:r w:rsidRPr="03B201B7">
              <w:t>Types of Non-Verbal Communication</w:t>
            </w:r>
          </w:p>
        </w:tc>
        <w:tc>
          <w:tcPr>
            <w:tcW w:w="2717" w:type="dxa"/>
          </w:tcPr>
          <w:p w14:paraId="51A0D28A" w14:textId="65FF27EC" w:rsidR="00081D95" w:rsidRPr="00F7588D" w:rsidRDefault="007577B3" w:rsidP="00F7588D">
            <w:pPr>
              <w:jc w:val="center"/>
              <w:rPr>
                <w:i/>
                <w:iCs/>
              </w:rPr>
            </w:pPr>
            <w:r>
              <w:rPr>
                <w:i/>
                <w:iCs/>
              </w:rPr>
              <w:t>Wood</w:t>
            </w:r>
            <w:r w:rsidR="44853527" w:rsidRPr="00F7588D">
              <w:rPr>
                <w:i/>
                <w:iCs/>
              </w:rPr>
              <w:t xml:space="preserve"> Ch. </w:t>
            </w:r>
            <w:r w:rsidR="14BCB7E9" w:rsidRPr="00F7588D">
              <w:rPr>
                <w:i/>
                <w:iCs/>
              </w:rPr>
              <w:t xml:space="preserve">5 </w:t>
            </w:r>
            <w:r w:rsidR="44853527" w:rsidRPr="00F7588D">
              <w:rPr>
                <w:i/>
                <w:iCs/>
              </w:rPr>
              <w:t>(1</w:t>
            </w:r>
            <w:r w:rsidR="3A063A14" w:rsidRPr="00F7588D">
              <w:rPr>
                <w:i/>
                <w:iCs/>
              </w:rPr>
              <w:t>50-163)</w:t>
            </w:r>
          </w:p>
        </w:tc>
      </w:tr>
      <w:tr w:rsidR="00081D95" w:rsidRPr="00650C25" w14:paraId="31CDFE7C" w14:textId="77777777" w:rsidTr="00F7588D">
        <w:trPr>
          <w:jc w:val="center"/>
        </w:trPr>
        <w:tc>
          <w:tcPr>
            <w:tcW w:w="1555" w:type="dxa"/>
            <w:shd w:val="clear" w:color="auto" w:fill="70AD47" w:themeFill="accent6"/>
          </w:tcPr>
          <w:p w14:paraId="6F128223" w14:textId="77777777" w:rsidR="00081D95" w:rsidRPr="00650C25" w:rsidRDefault="00081D95" w:rsidP="00F7588D">
            <w:pPr>
              <w:jc w:val="center"/>
              <w:rPr>
                <w:b/>
                <w:bCs/>
              </w:rPr>
            </w:pPr>
            <w:r w:rsidRPr="1C890882">
              <w:rPr>
                <w:b/>
                <w:bCs/>
              </w:rPr>
              <w:t>WEEK #8</w:t>
            </w:r>
          </w:p>
        </w:tc>
        <w:tc>
          <w:tcPr>
            <w:tcW w:w="4470" w:type="dxa"/>
            <w:shd w:val="clear" w:color="auto" w:fill="70AD47" w:themeFill="accent6"/>
          </w:tcPr>
          <w:p w14:paraId="34177074" w14:textId="51AF7169" w:rsidR="00081D95" w:rsidRPr="00650C25" w:rsidRDefault="00081D95" w:rsidP="00F7588D">
            <w:pPr>
              <w:jc w:val="center"/>
              <w:rPr>
                <w:b/>
                <w:bCs/>
              </w:rPr>
            </w:pPr>
            <w:r w:rsidRPr="03B201B7">
              <w:rPr>
                <w:b/>
                <w:bCs/>
              </w:rPr>
              <w:t>Mi</w:t>
            </w:r>
            <w:r w:rsidR="6305505C" w:rsidRPr="03B201B7">
              <w:rPr>
                <w:b/>
                <w:bCs/>
              </w:rPr>
              <w:t>ndful Listening</w:t>
            </w:r>
          </w:p>
        </w:tc>
        <w:tc>
          <w:tcPr>
            <w:tcW w:w="2717" w:type="dxa"/>
            <w:shd w:val="clear" w:color="auto" w:fill="70AD47" w:themeFill="accent6"/>
          </w:tcPr>
          <w:p w14:paraId="0241CFD0" w14:textId="77777777" w:rsidR="00081D95" w:rsidRPr="00F7588D" w:rsidRDefault="00081D95" w:rsidP="00F7588D">
            <w:pPr>
              <w:jc w:val="center"/>
              <w:rPr>
                <w:i/>
                <w:iCs/>
              </w:rPr>
            </w:pPr>
          </w:p>
        </w:tc>
      </w:tr>
      <w:tr w:rsidR="00081D95" w:rsidRPr="00650C25" w14:paraId="658877FC" w14:textId="77777777" w:rsidTr="00F7588D">
        <w:trPr>
          <w:jc w:val="center"/>
        </w:trPr>
        <w:tc>
          <w:tcPr>
            <w:tcW w:w="1555" w:type="dxa"/>
          </w:tcPr>
          <w:p w14:paraId="46A89D10" w14:textId="50BDB885" w:rsidR="00081D95" w:rsidRPr="00CD2921" w:rsidRDefault="6ED75D61" w:rsidP="00F7588D">
            <w:pPr>
              <w:jc w:val="center"/>
              <w:rPr>
                <w:b/>
                <w:bCs/>
              </w:rPr>
            </w:pPr>
            <w:r w:rsidRPr="663481B8">
              <w:rPr>
                <w:b/>
                <w:bCs/>
              </w:rPr>
              <w:t>3/</w:t>
            </w:r>
            <w:r w:rsidR="00F7588D">
              <w:rPr>
                <w:b/>
                <w:bCs/>
              </w:rPr>
              <w:t>3</w:t>
            </w:r>
          </w:p>
        </w:tc>
        <w:tc>
          <w:tcPr>
            <w:tcW w:w="4470" w:type="dxa"/>
          </w:tcPr>
          <w:p w14:paraId="761381D8" w14:textId="21123053" w:rsidR="00081D95" w:rsidRPr="009348A7" w:rsidRDefault="00081D95" w:rsidP="00F7588D">
            <w:pPr>
              <w:jc w:val="center"/>
              <w:rPr>
                <w:b/>
                <w:bCs/>
                <w:i/>
                <w:iCs/>
              </w:rPr>
            </w:pPr>
            <w:r w:rsidRPr="03B201B7">
              <w:rPr>
                <w:b/>
                <w:bCs/>
              </w:rPr>
              <w:t>Mid-Semester Check-In</w:t>
            </w:r>
          </w:p>
          <w:p w14:paraId="72D0F687" w14:textId="649F2C57" w:rsidR="00081D95" w:rsidRPr="009348A7" w:rsidRDefault="732BC7BA" w:rsidP="00F7588D">
            <w:pPr>
              <w:spacing w:line="259" w:lineRule="auto"/>
              <w:jc w:val="center"/>
            </w:pPr>
            <w:r w:rsidRPr="03B201B7">
              <w:t>The Listening Process</w:t>
            </w:r>
          </w:p>
          <w:p w14:paraId="660A784F" w14:textId="77777777" w:rsidR="00081D95" w:rsidRDefault="3088D5BD" w:rsidP="00F7588D">
            <w:pPr>
              <w:jc w:val="center"/>
            </w:pPr>
            <w:r w:rsidRPr="03B201B7">
              <w:t>Research, Evaluation, &amp; Assessment</w:t>
            </w:r>
          </w:p>
          <w:p w14:paraId="4D9E3A44" w14:textId="39853955" w:rsidR="00F7588D" w:rsidRPr="009348A7" w:rsidRDefault="00F7588D" w:rsidP="00F7588D">
            <w:pPr>
              <w:jc w:val="center"/>
            </w:pPr>
            <w:r>
              <w:t>Forms of Non-Listening</w:t>
            </w:r>
          </w:p>
        </w:tc>
        <w:tc>
          <w:tcPr>
            <w:tcW w:w="2717" w:type="dxa"/>
          </w:tcPr>
          <w:p w14:paraId="674B1419" w14:textId="77777777" w:rsidR="00F7588D" w:rsidRDefault="00F7588D" w:rsidP="00F7588D">
            <w:pPr>
              <w:jc w:val="center"/>
              <w:rPr>
                <w:i/>
                <w:iCs/>
              </w:rPr>
            </w:pPr>
          </w:p>
          <w:p w14:paraId="5E4008AA" w14:textId="34E29131" w:rsidR="125D241F" w:rsidRPr="00F7588D" w:rsidRDefault="007577B3" w:rsidP="00F7588D">
            <w:pPr>
              <w:jc w:val="center"/>
              <w:rPr>
                <w:i/>
                <w:iCs/>
              </w:rPr>
            </w:pPr>
            <w:r>
              <w:rPr>
                <w:i/>
                <w:iCs/>
              </w:rPr>
              <w:t>Wood</w:t>
            </w:r>
            <w:r w:rsidR="125D241F" w:rsidRPr="00F7588D">
              <w:rPr>
                <w:i/>
                <w:iCs/>
              </w:rPr>
              <w:t xml:space="preserve"> Ch. </w:t>
            </w:r>
            <w:r w:rsidR="01FDDC0D" w:rsidRPr="00F7588D">
              <w:rPr>
                <w:i/>
                <w:iCs/>
              </w:rPr>
              <w:t>6</w:t>
            </w:r>
            <w:r w:rsidR="125D241F" w:rsidRPr="00F7588D">
              <w:rPr>
                <w:i/>
                <w:iCs/>
              </w:rPr>
              <w:t xml:space="preserve"> (1</w:t>
            </w:r>
            <w:r w:rsidR="4952D42A" w:rsidRPr="00F7588D">
              <w:rPr>
                <w:i/>
                <w:iCs/>
              </w:rPr>
              <w:t>68</w:t>
            </w:r>
            <w:r w:rsidR="125D241F" w:rsidRPr="00F7588D">
              <w:rPr>
                <w:i/>
                <w:iCs/>
              </w:rPr>
              <w:t>-</w:t>
            </w:r>
            <w:r w:rsidR="6BABC041" w:rsidRPr="00F7588D">
              <w:rPr>
                <w:i/>
                <w:iCs/>
              </w:rPr>
              <w:t>17</w:t>
            </w:r>
            <w:r w:rsidR="125D241F" w:rsidRPr="00F7588D">
              <w:rPr>
                <w:i/>
                <w:iCs/>
              </w:rPr>
              <w:t>)</w:t>
            </w:r>
          </w:p>
          <w:p w14:paraId="06BF05ED" w14:textId="513EB113" w:rsidR="0198681F" w:rsidRDefault="0198681F" w:rsidP="00F7588D">
            <w:pPr>
              <w:jc w:val="center"/>
              <w:rPr>
                <w:i/>
                <w:iCs/>
              </w:rPr>
            </w:pPr>
            <w:proofErr w:type="spellStart"/>
            <w:r w:rsidRPr="00F7588D">
              <w:rPr>
                <w:i/>
                <w:iCs/>
              </w:rPr>
              <w:t>Neukrug</w:t>
            </w:r>
            <w:proofErr w:type="spellEnd"/>
            <w:r w:rsidRPr="00F7588D">
              <w:rPr>
                <w:i/>
                <w:iCs/>
              </w:rPr>
              <w:t xml:space="preserve"> Ch. 11</w:t>
            </w:r>
          </w:p>
          <w:p w14:paraId="5CC2D849" w14:textId="69CC1598" w:rsidR="00F7588D" w:rsidRPr="00F7588D" w:rsidRDefault="007577B3" w:rsidP="00F7588D">
            <w:pPr>
              <w:jc w:val="center"/>
              <w:rPr>
                <w:i/>
                <w:iCs/>
              </w:rPr>
            </w:pPr>
            <w:r>
              <w:rPr>
                <w:i/>
                <w:iCs/>
              </w:rPr>
              <w:t>Wood</w:t>
            </w:r>
            <w:r w:rsidR="00F7588D">
              <w:rPr>
                <w:i/>
                <w:iCs/>
              </w:rPr>
              <w:t xml:space="preserve"> Ch. 6 (180-192)</w:t>
            </w:r>
          </w:p>
          <w:p w14:paraId="4A2E192C" w14:textId="46F53756" w:rsidR="006D3B1A" w:rsidRPr="00F7588D" w:rsidRDefault="006D3B1A" w:rsidP="00F7588D">
            <w:pPr>
              <w:jc w:val="center"/>
              <w:rPr>
                <w:i/>
                <w:iCs/>
              </w:rPr>
            </w:pPr>
          </w:p>
        </w:tc>
      </w:tr>
      <w:tr w:rsidR="00081D95" w:rsidRPr="00650C25" w14:paraId="5E82B2E6" w14:textId="77777777" w:rsidTr="00F7588D">
        <w:trPr>
          <w:jc w:val="center"/>
        </w:trPr>
        <w:tc>
          <w:tcPr>
            <w:tcW w:w="1555" w:type="dxa"/>
          </w:tcPr>
          <w:p w14:paraId="3F6FF7EE" w14:textId="10D7F773" w:rsidR="00081D95" w:rsidRPr="00650C25" w:rsidRDefault="371107E2" w:rsidP="00F7588D">
            <w:pPr>
              <w:jc w:val="center"/>
              <w:rPr>
                <w:b/>
                <w:bCs/>
              </w:rPr>
            </w:pPr>
            <w:r w:rsidRPr="663481B8">
              <w:rPr>
                <w:b/>
                <w:bCs/>
              </w:rPr>
              <w:t>3/</w:t>
            </w:r>
            <w:r w:rsidR="00F7588D">
              <w:rPr>
                <w:b/>
                <w:bCs/>
              </w:rPr>
              <w:t>5</w:t>
            </w:r>
          </w:p>
        </w:tc>
        <w:tc>
          <w:tcPr>
            <w:tcW w:w="4470" w:type="dxa"/>
          </w:tcPr>
          <w:p w14:paraId="45874931" w14:textId="38C6F44B" w:rsidR="00081D95" w:rsidRPr="009348A7" w:rsidRDefault="00081D95" w:rsidP="00F7588D">
            <w:pPr>
              <w:jc w:val="center"/>
              <w:rPr>
                <w:b/>
                <w:bCs/>
              </w:rPr>
            </w:pPr>
            <w:r w:rsidRPr="1C890882">
              <w:rPr>
                <w:b/>
                <w:bCs/>
              </w:rPr>
              <w:t xml:space="preserve">In-Class </w:t>
            </w:r>
            <w:r w:rsidR="00DE5B12">
              <w:rPr>
                <w:b/>
                <w:bCs/>
              </w:rPr>
              <w:t>Assessment</w:t>
            </w:r>
          </w:p>
        </w:tc>
        <w:tc>
          <w:tcPr>
            <w:tcW w:w="2717" w:type="dxa"/>
          </w:tcPr>
          <w:p w14:paraId="720FAD92" w14:textId="28729F66" w:rsidR="006D3B1A" w:rsidRPr="00F7588D" w:rsidRDefault="5FEB06B1" w:rsidP="00F7588D">
            <w:pPr>
              <w:jc w:val="center"/>
              <w:rPr>
                <w:b/>
                <w:bCs/>
                <w:i/>
                <w:iCs/>
              </w:rPr>
            </w:pPr>
            <w:r w:rsidRPr="00F7588D">
              <w:rPr>
                <w:b/>
                <w:bCs/>
                <w:i/>
                <w:iCs/>
              </w:rPr>
              <w:t>Due: Mid-Term Assessment</w:t>
            </w:r>
          </w:p>
        </w:tc>
      </w:tr>
      <w:tr w:rsidR="00081D95" w:rsidRPr="00650C25" w14:paraId="12772B5C" w14:textId="77777777" w:rsidTr="00F7588D">
        <w:trPr>
          <w:jc w:val="center"/>
        </w:trPr>
        <w:tc>
          <w:tcPr>
            <w:tcW w:w="1555" w:type="dxa"/>
            <w:shd w:val="clear" w:color="auto" w:fill="70AD47" w:themeFill="accent6"/>
          </w:tcPr>
          <w:p w14:paraId="5715FAF1" w14:textId="42B0734B" w:rsidR="00081D95" w:rsidRPr="00650C25" w:rsidRDefault="00081D95" w:rsidP="00F7588D">
            <w:pPr>
              <w:jc w:val="center"/>
              <w:rPr>
                <w:b/>
                <w:bCs/>
              </w:rPr>
            </w:pPr>
          </w:p>
        </w:tc>
        <w:tc>
          <w:tcPr>
            <w:tcW w:w="4470" w:type="dxa"/>
            <w:shd w:val="clear" w:color="auto" w:fill="70AD47" w:themeFill="accent6"/>
          </w:tcPr>
          <w:p w14:paraId="0148E425" w14:textId="121549DE" w:rsidR="00081D95" w:rsidRPr="00650C25" w:rsidRDefault="4F6AFA29" w:rsidP="00F7588D">
            <w:pPr>
              <w:jc w:val="center"/>
              <w:rPr>
                <w:b/>
                <w:bCs/>
              </w:rPr>
            </w:pPr>
            <w:r w:rsidRPr="1C890882">
              <w:rPr>
                <w:b/>
                <w:bCs/>
              </w:rPr>
              <w:t>SPRING BREAK</w:t>
            </w:r>
          </w:p>
        </w:tc>
        <w:tc>
          <w:tcPr>
            <w:tcW w:w="2717" w:type="dxa"/>
            <w:shd w:val="clear" w:color="auto" w:fill="70AD47" w:themeFill="accent6"/>
          </w:tcPr>
          <w:p w14:paraId="646504D4" w14:textId="77777777" w:rsidR="00081D95" w:rsidRPr="00650C25" w:rsidRDefault="00081D95" w:rsidP="00F7588D">
            <w:pPr>
              <w:jc w:val="center"/>
              <w:rPr>
                <w:b/>
                <w:bCs/>
              </w:rPr>
            </w:pPr>
          </w:p>
        </w:tc>
      </w:tr>
      <w:tr w:rsidR="00081D95" w:rsidRPr="00650C25" w14:paraId="5D0FE4B7" w14:textId="77777777" w:rsidTr="00F7588D">
        <w:trPr>
          <w:jc w:val="center"/>
        </w:trPr>
        <w:tc>
          <w:tcPr>
            <w:tcW w:w="1555" w:type="dxa"/>
            <w:shd w:val="clear" w:color="auto" w:fill="FFFF00"/>
          </w:tcPr>
          <w:p w14:paraId="00C72E69" w14:textId="060FDF85" w:rsidR="00081D95" w:rsidRPr="00650C25" w:rsidRDefault="270A04F0" w:rsidP="00F7588D">
            <w:pPr>
              <w:jc w:val="center"/>
              <w:rPr>
                <w:b/>
                <w:bCs/>
              </w:rPr>
            </w:pPr>
            <w:r w:rsidRPr="663481B8">
              <w:rPr>
                <w:b/>
                <w:bCs/>
              </w:rPr>
              <w:t>3/1</w:t>
            </w:r>
            <w:r w:rsidR="5D316BBE" w:rsidRPr="663481B8">
              <w:rPr>
                <w:b/>
                <w:bCs/>
              </w:rPr>
              <w:t>0</w:t>
            </w:r>
          </w:p>
        </w:tc>
        <w:tc>
          <w:tcPr>
            <w:tcW w:w="4470" w:type="dxa"/>
            <w:shd w:val="clear" w:color="auto" w:fill="FFFF00"/>
          </w:tcPr>
          <w:p w14:paraId="744C1848" w14:textId="08D8346A" w:rsidR="00081D95" w:rsidRPr="00650C25" w:rsidRDefault="490463C5" w:rsidP="00F7588D">
            <w:pPr>
              <w:jc w:val="center"/>
              <w:rPr>
                <w:b/>
                <w:bCs/>
              </w:rPr>
            </w:pPr>
            <w:r w:rsidRPr="1C890882">
              <w:rPr>
                <w:b/>
                <w:bCs/>
              </w:rPr>
              <w:t>NO CLASS</w:t>
            </w:r>
          </w:p>
        </w:tc>
        <w:tc>
          <w:tcPr>
            <w:tcW w:w="2717" w:type="dxa"/>
            <w:shd w:val="clear" w:color="auto" w:fill="FFFF00"/>
          </w:tcPr>
          <w:p w14:paraId="264C6D75" w14:textId="37B61DD7" w:rsidR="00081D95" w:rsidRPr="00650C25" w:rsidRDefault="00081D95" w:rsidP="00F7588D">
            <w:pPr>
              <w:jc w:val="center"/>
              <w:rPr>
                <w:b/>
                <w:bCs/>
              </w:rPr>
            </w:pPr>
          </w:p>
        </w:tc>
      </w:tr>
      <w:tr w:rsidR="00081D95" w:rsidRPr="00650C25" w14:paraId="06E957BB" w14:textId="77777777" w:rsidTr="00F7588D">
        <w:trPr>
          <w:trHeight w:val="360"/>
          <w:jc w:val="center"/>
        </w:trPr>
        <w:tc>
          <w:tcPr>
            <w:tcW w:w="1555" w:type="dxa"/>
            <w:shd w:val="clear" w:color="auto" w:fill="FFFF00"/>
          </w:tcPr>
          <w:p w14:paraId="45C617B2" w14:textId="0E011225" w:rsidR="00081D95" w:rsidRPr="00650C25" w:rsidRDefault="00033BE5" w:rsidP="00F7588D">
            <w:pPr>
              <w:jc w:val="center"/>
              <w:rPr>
                <w:b/>
                <w:bCs/>
              </w:rPr>
            </w:pPr>
            <w:r w:rsidRPr="663481B8">
              <w:rPr>
                <w:b/>
                <w:bCs/>
              </w:rPr>
              <w:t>3/1</w:t>
            </w:r>
            <w:r w:rsidR="400AC75D" w:rsidRPr="663481B8">
              <w:rPr>
                <w:b/>
                <w:bCs/>
              </w:rPr>
              <w:t>3</w:t>
            </w:r>
          </w:p>
        </w:tc>
        <w:tc>
          <w:tcPr>
            <w:tcW w:w="4470" w:type="dxa"/>
            <w:shd w:val="clear" w:color="auto" w:fill="FFFF00"/>
          </w:tcPr>
          <w:p w14:paraId="5B87F1FC" w14:textId="54213C80" w:rsidR="00081D95" w:rsidRPr="00CD2921" w:rsidRDefault="0CBDABC5" w:rsidP="00F7588D">
            <w:pPr>
              <w:jc w:val="center"/>
              <w:rPr>
                <w:b/>
                <w:bCs/>
              </w:rPr>
            </w:pPr>
            <w:r w:rsidRPr="03B201B7">
              <w:rPr>
                <w:b/>
                <w:bCs/>
              </w:rPr>
              <w:t>NO CLAS</w:t>
            </w:r>
            <w:r w:rsidR="7B3DEDD4" w:rsidRPr="03B201B7">
              <w:rPr>
                <w:b/>
                <w:bCs/>
              </w:rPr>
              <w:t>S</w:t>
            </w:r>
          </w:p>
        </w:tc>
        <w:tc>
          <w:tcPr>
            <w:tcW w:w="2717" w:type="dxa"/>
            <w:shd w:val="clear" w:color="auto" w:fill="FFFF00"/>
          </w:tcPr>
          <w:p w14:paraId="0DC2D81C" w14:textId="1268F226" w:rsidR="00081D95" w:rsidRPr="00650C25" w:rsidRDefault="00081D95" w:rsidP="00F7588D">
            <w:pPr>
              <w:jc w:val="center"/>
              <w:rPr>
                <w:b/>
                <w:bCs/>
              </w:rPr>
            </w:pPr>
          </w:p>
        </w:tc>
      </w:tr>
      <w:tr w:rsidR="00081D95" w:rsidRPr="00650C25" w14:paraId="35A51712" w14:textId="77777777" w:rsidTr="00F7588D">
        <w:trPr>
          <w:jc w:val="center"/>
        </w:trPr>
        <w:tc>
          <w:tcPr>
            <w:tcW w:w="1555" w:type="dxa"/>
            <w:shd w:val="clear" w:color="auto" w:fill="70AD47" w:themeFill="accent6"/>
          </w:tcPr>
          <w:p w14:paraId="40D76532" w14:textId="57C6179C" w:rsidR="00081D95" w:rsidRPr="00650C25" w:rsidRDefault="00081D95" w:rsidP="00F7588D">
            <w:pPr>
              <w:jc w:val="center"/>
              <w:rPr>
                <w:b/>
                <w:bCs/>
              </w:rPr>
            </w:pPr>
            <w:r w:rsidRPr="1C890882">
              <w:rPr>
                <w:b/>
                <w:bCs/>
              </w:rPr>
              <w:t>WEEK #</w:t>
            </w:r>
            <w:r w:rsidR="255A28EE" w:rsidRPr="1C890882">
              <w:rPr>
                <w:b/>
                <w:bCs/>
              </w:rPr>
              <w:t>9</w:t>
            </w:r>
          </w:p>
        </w:tc>
        <w:tc>
          <w:tcPr>
            <w:tcW w:w="4470" w:type="dxa"/>
            <w:shd w:val="clear" w:color="auto" w:fill="70AD47" w:themeFill="accent6"/>
          </w:tcPr>
          <w:p w14:paraId="2251F4D9" w14:textId="3ACB20BB" w:rsidR="00081D95" w:rsidRDefault="70612F38" w:rsidP="00F7588D">
            <w:pPr>
              <w:jc w:val="center"/>
              <w:rPr>
                <w:b/>
                <w:bCs/>
              </w:rPr>
            </w:pPr>
            <w:r w:rsidRPr="03B201B7">
              <w:rPr>
                <w:b/>
                <w:bCs/>
              </w:rPr>
              <w:t>Perceptions and Communication</w:t>
            </w:r>
          </w:p>
        </w:tc>
        <w:tc>
          <w:tcPr>
            <w:tcW w:w="2717" w:type="dxa"/>
            <w:shd w:val="clear" w:color="auto" w:fill="70AD47" w:themeFill="accent6"/>
          </w:tcPr>
          <w:p w14:paraId="3D2AFFD3" w14:textId="77777777" w:rsidR="00081D95" w:rsidRPr="00650C25" w:rsidRDefault="00081D95" w:rsidP="00F7588D">
            <w:pPr>
              <w:jc w:val="center"/>
              <w:rPr>
                <w:b/>
                <w:bCs/>
              </w:rPr>
            </w:pPr>
          </w:p>
        </w:tc>
      </w:tr>
      <w:tr w:rsidR="00081D95" w:rsidRPr="00650C25" w14:paraId="51DDCFCB" w14:textId="77777777" w:rsidTr="00F7588D">
        <w:trPr>
          <w:jc w:val="center"/>
        </w:trPr>
        <w:tc>
          <w:tcPr>
            <w:tcW w:w="1555" w:type="dxa"/>
          </w:tcPr>
          <w:p w14:paraId="1972EA14" w14:textId="5A621106" w:rsidR="00081D95" w:rsidRPr="00650C25" w:rsidRDefault="54FD32CC" w:rsidP="00F7588D">
            <w:pPr>
              <w:jc w:val="center"/>
              <w:rPr>
                <w:b/>
                <w:bCs/>
              </w:rPr>
            </w:pPr>
            <w:r w:rsidRPr="663481B8">
              <w:rPr>
                <w:b/>
                <w:bCs/>
              </w:rPr>
              <w:lastRenderedPageBreak/>
              <w:t>3/</w:t>
            </w:r>
            <w:r w:rsidR="3B50EC6A" w:rsidRPr="663481B8">
              <w:rPr>
                <w:b/>
                <w:bCs/>
              </w:rPr>
              <w:t>1</w:t>
            </w:r>
            <w:r w:rsidR="00F7588D">
              <w:rPr>
                <w:b/>
                <w:bCs/>
              </w:rPr>
              <w:t>7</w:t>
            </w:r>
          </w:p>
        </w:tc>
        <w:tc>
          <w:tcPr>
            <w:tcW w:w="4470" w:type="dxa"/>
          </w:tcPr>
          <w:p w14:paraId="688AC141" w14:textId="640409AC" w:rsidR="00081D95" w:rsidRDefault="76C7C59C" w:rsidP="00F7588D">
            <w:pPr>
              <w:jc w:val="center"/>
            </w:pPr>
            <w:r w:rsidRPr="03B201B7">
              <w:t>Influence on Perception</w:t>
            </w:r>
          </w:p>
        </w:tc>
        <w:tc>
          <w:tcPr>
            <w:tcW w:w="2717" w:type="dxa"/>
          </w:tcPr>
          <w:p w14:paraId="6F7069FA" w14:textId="77777777" w:rsidR="00081D95" w:rsidRDefault="007577B3" w:rsidP="00F7588D">
            <w:pPr>
              <w:jc w:val="center"/>
              <w:rPr>
                <w:i/>
                <w:iCs/>
              </w:rPr>
            </w:pPr>
            <w:r>
              <w:rPr>
                <w:i/>
                <w:iCs/>
              </w:rPr>
              <w:t>Wood</w:t>
            </w:r>
            <w:r w:rsidR="76C7C59C" w:rsidRPr="00F7588D">
              <w:rPr>
                <w:i/>
                <w:iCs/>
              </w:rPr>
              <w:t xml:space="preserve"> Ch. 3 (89-95)</w:t>
            </w:r>
          </w:p>
          <w:p w14:paraId="2E24B919" w14:textId="17041A2B" w:rsidR="008F578E" w:rsidRPr="008F578E" w:rsidRDefault="008F578E" w:rsidP="00F7588D">
            <w:pPr>
              <w:jc w:val="center"/>
              <w:rPr>
                <w:b/>
                <w:bCs/>
                <w:i/>
                <w:iCs/>
              </w:rPr>
            </w:pPr>
            <w:r w:rsidRPr="008F578E">
              <w:rPr>
                <w:b/>
                <w:bCs/>
                <w:i/>
                <w:iCs/>
              </w:rPr>
              <w:t>Due: Group Assignments and Topics</w:t>
            </w:r>
          </w:p>
        </w:tc>
      </w:tr>
      <w:tr w:rsidR="00081D95" w:rsidRPr="00650C25" w14:paraId="2D786899" w14:textId="77777777" w:rsidTr="00F7588D">
        <w:trPr>
          <w:jc w:val="center"/>
        </w:trPr>
        <w:tc>
          <w:tcPr>
            <w:tcW w:w="1555" w:type="dxa"/>
          </w:tcPr>
          <w:p w14:paraId="4579852C" w14:textId="1487D4FF" w:rsidR="00081D95" w:rsidRPr="00650C25" w:rsidRDefault="2EDCC79D" w:rsidP="00F7588D">
            <w:pPr>
              <w:jc w:val="center"/>
              <w:rPr>
                <w:b/>
                <w:bCs/>
              </w:rPr>
            </w:pPr>
            <w:r w:rsidRPr="663481B8">
              <w:rPr>
                <w:b/>
                <w:bCs/>
              </w:rPr>
              <w:t>3/</w:t>
            </w:r>
            <w:r w:rsidR="00F7588D">
              <w:rPr>
                <w:b/>
                <w:bCs/>
              </w:rPr>
              <w:t>19</w:t>
            </w:r>
          </w:p>
        </w:tc>
        <w:tc>
          <w:tcPr>
            <w:tcW w:w="4470" w:type="dxa"/>
          </w:tcPr>
          <w:p w14:paraId="61F6CE6F" w14:textId="01BF4271" w:rsidR="00081D95" w:rsidRDefault="0BB08A80" w:rsidP="00F7588D">
            <w:pPr>
              <w:spacing w:line="259" w:lineRule="auto"/>
              <w:jc w:val="center"/>
            </w:pPr>
            <w:r w:rsidRPr="03B201B7">
              <w:t>Guidelines to Improving Perceptions</w:t>
            </w:r>
          </w:p>
        </w:tc>
        <w:tc>
          <w:tcPr>
            <w:tcW w:w="2717" w:type="dxa"/>
          </w:tcPr>
          <w:p w14:paraId="23026E97" w14:textId="19F59A52" w:rsidR="00081D95" w:rsidRDefault="007577B3" w:rsidP="00F7588D">
            <w:pPr>
              <w:spacing w:line="259" w:lineRule="auto"/>
              <w:jc w:val="center"/>
              <w:rPr>
                <w:i/>
                <w:iCs/>
              </w:rPr>
            </w:pPr>
            <w:r>
              <w:rPr>
                <w:i/>
                <w:iCs/>
              </w:rPr>
              <w:t>Wood</w:t>
            </w:r>
            <w:r w:rsidR="0BB08A80" w:rsidRPr="00F7588D">
              <w:rPr>
                <w:i/>
                <w:iCs/>
              </w:rPr>
              <w:t xml:space="preserve"> Ch. 3 (97-103)</w:t>
            </w:r>
          </w:p>
          <w:p w14:paraId="545A7647" w14:textId="3EF74E5F" w:rsidR="00DE5B12" w:rsidRPr="008F578E" w:rsidRDefault="00DE5B12" w:rsidP="00F7588D">
            <w:pPr>
              <w:spacing w:line="259" w:lineRule="auto"/>
              <w:jc w:val="center"/>
              <w:rPr>
                <w:b/>
                <w:bCs/>
                <w:i/>
                <w:iCs/>
              </w:rPr>
            </w:pPr>
            <w:r w:rsidRPr="008F578E">
              <w:rPr>
                <w:b/>
                <w:bCs/>
                <w:i/>
                <w:iCs/>
              </w:rPr>
              <w:t>Due: Must</w:t>
            </w:r>
            <w:r w:rsidR="000F541F" w:rsidRPr="008F578E">
              <w:rPr>
                <w:b/>
                <w:bCs/>
                <w:i/>
                <w:iCs/>
              </w:rPr>
              <w:t xml:space="preserve"> i</w:t>
            </w:r>
            <w:r w:rsidRPr="008F578E">
              <w:rPr>
                <w:b/>
                <w:bCs/>
                <w:i/>
                <w:iCs/>
              </w:rPr>
              <w:t xml:space="preserve">nform Instructor of </w:t>
            </w:r>
            <w:r w:rsidR="000F541F" w:rsidRPr="008F578E">
              <w:rPr>
                <w:b/>
                <w:bCs/>
                <w:i/>
                <w:iCs/>
              </w:rPr>
              <w:t>a</w:t>
            </w:r>
            <w:r w:rsidRPr="008F578E">
              <w:rPr>
                <w:b/>
                <w:bCs/>
                <w:i/>
                <w:iCs/>
              </w:rPr>
              <w:t xml:space="preserve">lternative </w:t>
            </w:r>
            <w:r w:rsidR="000F541F" w:rsidRPr="008F578E">
              <w:rPr>
                <w:b/>
                <w:bCs/>
                <w:i/>
                <w:iCs/>
              </w:rPr>
              <w:t>counseling experience a</w:t>
            </w:r>
            <w:r w:rsidRPr="008F578E">
              <w:rPr>
                <w:b/>
                <w:bCs/>
                <w:i/>
                <w:iCs/>
              </w:rPr>
              <w:t>ssignment</w:t>
            </w:r>
          </w:p>
        </w:tc>
      </w:tr>
      <w:tr w:rsidR="00081D95" w:rsidRPr="00650C25" w14:paraId="1C6C969C" w14:textId="77777777" w:rsidTr="00F7588D">
        <w:trPr>
          <w:jc w:val="center"/>
        </w:trPr>
        <w:tc>
          <w:tcPr>
            <w:tcW w:w="1555" w:type="dxa"/>
            <w:shd w:val="clear" w:color="auto" w:fill="70AD47" w:themeFill="accent6"/>
          </w:tcPr>
          <w:p w14:paraId="7F517126" w14:textId="2F77A5E5" w:rsidR="00081D95" w:rsidRPr="00650C25" w:rsidRDefault="00081D95" w:rsidP="00F7588D">
            <w:pPr>
              <w:jc w:val="center"/>
              <w:rPr>
                <w:b/>
                <w:bCs/>
              </w:rPr>
            </w:pPr>
            <w:r w:rsidRPr="1C890882">
              <w:rPr>
                <w:b/>
                <w:bCs/>
              </w:rPr>
              <w:t>WEEK #1</w:t>
            </w:r>
            <w:r w:rsidR="35CF6D7F" w:rsidRPr="1C890882">
              <w:rPr>
                <w:b/>
                <w:bCs/>
              </w:rPr>
              <w:t>0</w:t>
            </w:r>
          </w:p>
        </w:tc>
        <w:tc>
          <w:tcPr>
            <w:tcW w:w="4470" w:type="dxa"/>
            <w:shd w:val="clear" w:color="auto" w:fill="70AD47" w:themeFill="accent6"/>
          </w:tcPr>
          <w:p w14:paraId="726EA827" w14:textId="5C70FB9F" w:rsidR="00081D95" w:rsidRPr="00650C25" w:rsidRDefault="5A84C35B" w:rsidP="00F7588D">
            <w:pPr>
              <w:jc w:val="center"/>
              <w:rPr>
                <w:b/>
                <w:bCs/>
              </w:rPr>
            </w:pPr>
            <w:r w:rsidRPr="03B201B7">
              <w:rPr>
                <w:b/>
                <w:bCs/>
              </w:rPr>
              <w:t>Emotions &amp; Communication</w:t>
            </w:r>
          </w:p>
        </w:tc>
        <w:tc>
          <w:tcPr>
            <w:tcW w:w="2717" w:type="dxa"/>
            <w:shd w:val="clear" w:color="auto" w:fill="70AD47" w:themeFill="accent6"/>
          </w:tcPr>
          <w:p w14:paraId="1A35C8FF" w14:textId="77777777" w:rsidR="00081D95" w:rsidRPr="00F7588D" w:rsidRDefault="00081D95" w:rsidP="00F7588D">
            <w:pPr>
              <w:jc w:val="center"/>
              <w:rPr>
                <w:i/>
                <w:iCs/>
              </w:rPr>
            </w:pPr>
          </w:p>
        </w:tc>
      </w:tr>
      <w:tr w:rsidR="00081D95" w:rsidRPr="00650C25" w14:paraId="1B93BD84" w14:textId="77777777" w:rsidTr="00F7588D">
        <w:trPr>
          <w:jc w:val="center"/>
        </w:trPr>
        <w:tc>
          <w:tcPr>
            <w:tcW w:w="1555" w:type="dxa"/>
          </w:tcPr>
          <w:p w14:paraId="0CDAAC73" w14:textId="1F138D96" w:rsidR="00081D95" w:rsidRPr="00650C25" w:rsidRDefault="35E97B40" w:rsidP="00F7588D">
            <w:pPr>
              <w:jc w:val="center"/>
              <w:rPr>
                <w:b/>
                <w:bCs/>
              </w:rPr>
            </w:pPr>
            <w:r w:rsidRPr="663481B8">
              <w:rPr>
                <w:b/>
                <w:bCs/>
              </w:rPr>
              <w:t>3/2</w:t>
            </w:r>
            <w:r w:rsidR="00F7588D">
              <w:rPr>
                <w:b/>
                <w:bCs/>
              </w:rPr>
              <w:t>4</w:t>
            </w:r>
          </w:p>
        </w:tc>
        <w:tc>
          <w:tcPr>
            <w:tcW w:w="4470" w:type="dxa"/>
          </w:tcPr>
          <w:p w14:paraId="3C168015" w14:textId="1FCB0A33" w:rsidR="00081D95" w:rsidRPr="00650C25" w:rsidRDefault="1624BB1A" w:rsidP="00F7588D">
            <w:pPr>
              <w:jc w:val="center"/>
            </w:pPr>
            <w:r w:rsidRPr="03B201B7">
              <w:t>Understanding Emotions</w:t>
            </w:r>
          </w:p>
        </w:tc>
        <w:tc>
          <w:tcPr>
            <w:tcW w:w="2717" w:type="dxa"/>
          </w:tcPr>
          <w:p w14:paraId="463C8A55" w14:textId="44D90303" w:rsidR="00081D95" w:rsidRPr="00F7588D" w:rsidRDefault="007577B3" w:rsidP="00F7588D">
            <w:pPr>
              <w:jc w:val="center"/>
              <w:rPr>
                <w:i/>
                <w:iCs/>
              </w:rPr>
            </w:pPr>
            <w:r>
              <w:rPr>
                <w:i/>
                <w:iCs/>
              </w:rPr>
              <w:t>Wood</w:t>
            </w:r>
            <w:r w:rsidR="1624BB1A" w:rsidRPr="00F7588D">
              <w:rPr>
                <w:i/>
                <w:iCs/>
              </w:rPr>
              <w:t xml:space="preserve"> Ch. </w:t>
            </w:r>
            <w:r w:rsidR="721584C1" w:rsidRPr="00F7588D">
              <w:rPr>
                <w:i/>
                <w:iCs/>
              </w:rPr>
              <w:t>7</w:t>
            </w:r>
            <w:r w:rsidR="1624BB1A" w:rsidRPr="00F7588D">
              <w:rPr>
                <w:i/>
                <w:iCs/>
              </w:rPr>
              <w:t xml:space="preserve"> (196-205)</w:t>
            </w:r>
          </w:p>
        </w:tc>
      </w:tr>
      <w:tr w:rsidR="00081D95" w:rsidRPr="00650C25" w14:paraId="6E75FC88" w14:textId="77777777" w:rsidTr="00F7588D">
        <w:trPr>
          <w:jc w:val="center"/>
        </w:trPr>
        <w:tc>
          <w:tcPr>
            <w:tcW w:w="1555" w:type="dxa"/>
          </w:tcPr>
          <w:p w14:paraId="0DDA343E" w14:textId="3B16A75E" w:rsidR="00081D95" w:rsidRPr="00650C25" w:rsidRDefault="3BE2665E" w:rsidP="00F7588D">
            <w:pPr>
              <w:jc w:val="center"/>
              <w:rPr>
                <w:b/>
                <w:bCs/>
              </w:rPr>
            </w:pPr>
            <w:r w:rsidRPr="663481B8">
              <w:rPr>
                <w:b/>
                <w:bCs/>
              </w:rPr>
              <w:t>3/</w:t>
            </w:r>
            <w:r w:rsidR="09FADC73" w:rsidRPr="663481B8">
              <w:rPr>
                <w:b/>
                <w:bCs/>
              </w:rPr>
              <w:t>2</w:t>
            </w:r>
            <w:r w:rsidR="00F7588D">
              <w:rPr>
                <w:b/>
                <w:bCs/>
              </w:rPr>
              <w:t>6</w:t>
            </w:r>
          </w:p>
        </w:tc>
        <w:tc>
          <w:tcPr>
            <w:tcW w:w="4470" w:type="dxa"/>
          </w:tcPr>
          <w:p w14:paraId="0712E659" w14:textId="1587B1FB" w:rsidR="00081D95" w:rsidRPr="00650C25" w:rsidRDefault="77F7E903" w:rsidP="00F7588D">
            <w:pPr>
              <w:jc w:val="center"/>
            </w:pPr>
            <w:r w:rsidRPr="03B201B7">
              <w:t>Obstacles &amp; Guidelines</w:t>
            </w:r>
          </w:p>
        </w:tc>
        <w:tc>
          <w:tcPr>
            <w:tcW w:w="2717" w:type="dxa"/>
          </w:tcPr>
          <w:p w14:paraId="7B1BA42B" w14:textId="696084B8" w:rsidR="00081D95" w:rsidRPr="00F7588D" w:rsidRDefault="007577B3" w:rsidP="00F7588D">
            <w:pPr>
              <w:jc w:val="center"/>
              <w:rPr>
                <w:i/>
                <w:iCs/>
              </w:rPr>
            </w:pPr>
            <w:r>
              <w:rPr>
                <w:i/>
                <w:iCs/>
              </w:rPr>
              <w:t>Wood</w:t>
            </w:r>
            <w:r w:rsidR="77F7E903" w:rsidRPr="00F7588D">
              <w:rPr>
                <w:i/>
                <w:iCs/>
              </w:rPr>
              <w:t xml:space="preserve"> Ch. </w:t>
            </w:r>
            <w:r w:rsidR="32B18104" w:rsidRPr="00F7588D">
              <w:rPr>
                <w:i/>
                <w:iCs/>
              </w:rPr>
              <w:t>7 (208-217)</w:t>
            </w:r>
          </w:p>
        </w:tc>
      </w:tr>
      <w:tr w:rsidR="00081D95" w:rsidRPr="00650C25" w14:paraId="4DB50C84" w14:textId="77777777" w:rsidTr="00F7588D">
        <w:trPr>
          <w:jc w:val="center"/>
        </w:trPr>
        <w:tc>
          <w:tcPr>
            <w:tcW w:w="1555" w:type="dxa"/>
            <w:shd w:val="clear" w:color="auto" w:fill="70AD47" w:themeFill="accent6"/>
          </w:tcPr>
          <w:p w14:paraId="40207C0C" w14:textId="022031E0" w:rsidR="00081D95" w:rsidRPr="00650C25" w:rsidRDefault="00081D95" w:rsidP="00F7588D">
            <w:pPr>
              <w:jc w:val="center"/>
              <w:rPr>
                <w:b/>
                <w:bCs/>
              </w:rPr>
            </w:pPr>
            <w:r w:rsidRPr="1C890882">
              <w:rPr>
                <w:b/>
                <w:bCs/>
              </w:rPr>
              <w:t>WEEK #1</w:t>
            </w:r>
            <w:r w:rsidR="67C28B0B" w:rsidRPr="1C890882">
              <w:rPr>
                <w:b/>
                <w:bCs/>
              </w:rPr>
              <w:t>1</w:t>
            </w:r>
          </w:p>
        </w:tc>
        <w:tc>
          <w:tcPr>
            <w:tcW w:w="4470" w:type="dxa"/>
            <w:shd w:val="clear" w:color="auto" w:fill="70AD47" w:themeFill="accent6"/>
          </w:tcPr>
          <w:p w14:paraId="3943A157" w14:textId="43FE9CAB" w:rsidR="00081D95" w:rsidRPr="00650C25" w:rsidRDefault="727A79A7" w:rsidP="00F7588D">
            <w:pPr>
              <w:jc w:val="center"/>
              <w:rPr>
                <w:b/>
                <w:bCs/>
              </w:rPr>
            </w:pPr>
            <w:r w:rsidRPr="03B201B7">
              <w:rPr>
                <w:b/>
                <w:bCs/>
              </w:rPr>
              <w:t>Managing Conflict</w:t>
            </w:r>
          </w:p>
        </w:tc>
        <w:tc>
          <w:tcPr>
            <w:tcW w:w="2717" w:type="dxa"/>
            <w:shd w:val="clear" w:color="auto" w:fill="70AD47" w:themeFill="accent6"/>
          </w:tcPr>
          <w:p w14:paraId="72915D4B" w14:textId="77777777" w:rsidR="00081D95" w:rsidRPr="00F7588D" w:rsidRDefault="00081D95" w:rsidP="00F7588D">
            <w:pPr>
              <w:jc w:val="center"/>
              <w:rPr>
                <w:i/>
                <w:iCs/>
              </w:rPr>
            </w:pPr>
          </w:p>
        </w:tc>
      </w:tr>
      <w:tr w:rsidR="00081D95" w:rsidRPr="00650C25" w14:paraId="4F7AFC8C" w14:textId="77777777" w:rsidTr="00F7588D">
        <w:trPr>
          <w:jc w:val="center"/>
        </w:trPr>
        <w:tc>
          <w:tcPr>
            <w:tcW w:w="1555" w:type="dxa"/>
          </w:tcPr>
          <w:p w14:paraId="35AE10FA" w14:textId="18F96C7D" w:rsidR="00081D95" w:rsidRPr="00650C25" w:rsidRDefault="00F7588D" w:rsidP="00F7588D">
            <w:pPr>
              <w:jc w:val="center"/>
              <w:rPr>
                <w:b/>
                <w:bCs/>
                <w:sz w:val="22"/>
                <w:szCs w:val="22"/>
              </w:rPr>
            </w:pPr>
            <w:r>
              <w:rPr>
                <w:b/>
                <w:bCs/>
                <w:sz w:val="22"/>
                <w:szCs w:val="22"/>
              </w:rPr>
              <w:t>3/31</w:t>
            </w:r>
          </w:p>
        </w:tc>
        <w:tc>
          <w:tcPr>
            <w:tcW w:w="4470" w:type="dxa"/>
          </w:tcPr>
          <w:p w14:paraId="49B9E6C7" w14:textId="6AF4B9DE" w:rsidR="7D669E0F" w:rsidRDefault="7D669E0F" w:rsidP="00F7588D">
            <w:pPr>
              <w:spacing w:line="259" w:lineRule="auto"/>
              <w:jc w:val="center"/>
            </w:pPr>
            <w:r w:rsidRPr="03B201B7">
              <w:rPr>
                <w:sz w:val="22"/>
                <w:szCs w:val="22"/>
              </w:rPr>
              <w:t>Defining Interpersonal Conflict</w:t>
            </w:r>
          </w:p>
          <w:p w14:paraId="71CE054F" w14:textId="0392918E" w:rsidR="00081D95" w:rsidRPr="00650C25" w:rsidRDefault="79E219D8" w:rsidP="00F7588D">
            <w:pPr>
              <w:jc w:val="center"/>
              <w:rPr>
                <w:b/>
                <w:bCs/>
                <w:sz w:val="22"/>
                <w:szCs w:val="22"/>
              </w:rPr>
            </w:pPr>
            <w:r w:rsidRPr="03B201B7">
              <w:rPr>
                <w:b/>
                <w:bCs/>
                <w:sz w:val="22"/>
                <w:szCs w:val="22"/>
              </w:rPr>
              <w:t>In-Class Practice of Skills</w:t>
            </w:r>
          </w:p>
        </w:tc>
        <w:tc>
          <w:tcPr>
            <w:tcW w:w="2717" w:type="dxa"/>
          </w:tcPr>
          <w:p w14:paraId="07AE9446" w14:textId="768983AB" w:rsidR="00081D95" w:rsidRPr="00F7588D" w:rsidRDefault="007577B3" w:rsidP="00F7588D">
            <w:pPr>
              <w:spacing w:line="259" w:lineRule="auto"/>
              <w:jc w:val="center"/>
              <w:rPr>
                <w:i/>
                <w:iCs/>
              </w:rPr>
            </w:pPr>
            <w:r>
              <w:rPr>
                <w:i/>
                <w:iCs/>
              </w:rPr>
              <w:t>Wood</w:t>
            </w:r>
            <w:r w:rsidR="0D8AD6DC" w:rsidRPr="00F7588D">
              <w:rPr>
                <w:i/>
                <w:iCs/>
              </w:rPr>
              <w:t xml:space="preserve"> Ch. 9 (255-265)</w:t>
            </w:r>
          </w:p>
        </w:tc>
      </w:tr>
      <w:tr w:rsidR="00081D95" w:rsidRPr="00650C25" w14:paraId="7479B851" w14:textId="77777777" w:rsidTr="00F7588D">
        <w:trPr>
          <w:jc w:val="center"/>
        </w:trPr>
        <w:tc>
          <w:tcPr>
            <w:tcW w:w="1555" w:type="dxa"/>
          </w:tcPr>
          <w:p w14:paraId="3C376CC3" w14:textId="7714BA64" w:rsidR="00081D95" w:rsidRPr="00650C25" w:rsidRDefault="290B890E" w:rsidP="00F7588D">
            <w:pPr>
              <w:jc w:val="center"/>
              <w:rPr>
                <w:b/>
                <w:bCs/>
                <w:sz w:val="22"/>
                <w:szCs w:val="22"/>
              </w:rPr>
            </w:pPr>
            <w:r w:rsidRPr="663481B8">
              <w:rPr>
                <w:b/>
                <w:bCs/>
                <w:sz w:val="22"/>
                <w:szCs w:val="22"/>
              </w:rPr>
              <w:t>4/</w:t>
            </w:r>
            <w:r w:rsidR="00F7588D">
              <w:rPr>
                <w:b/>
                <w:bCs/>
                <w:sz w:val="22"/>
                <w:szCs w:val="22"/>
              </w:rPr>
              <w:t>2</w:t>
            </w:r>
          </w:p>
        </w:tc>
        <w:tc>
          <w:tcPr>
            <w:tcW w:w="4470" w:type="dxa"/>
          </w:tcPr>
          <w:p w14:paraId="17D96D15" w14:textId="38393457" w:rsidR="78E1100B" w:rsidRDefault="78E1100B" w:rsidP="00F7588D">
            <w:pPr>
              <w:spacing w:line="259" w:lineRule="auto"/>
              <w:jc w:val="center"/>
            </w:pPr>
            <w:r w:rsidRPr="03B201B7">
              <w:t>Orientations to Conflict</w:t>
            </w:r>
          </w:p>
          <w:p w14:paraId="35544FE1" w14:textId="1B2E5A9C" w:rsidR="00081D95" w:rsidRPr="00650C25" w:rsidRDefault="48BDEBF2" w:rsidP="00F7588D">
            <w:pPr>
              <w:jc w:val="center"/>
              <w:rPr>
                <w:b/>
                <w:bCs/>
              </w:rPr>
            </w:pPr>
            <w:r w:rsidRPr="1C890882">
              <w:rPr>
                <w:b/>
                <w:bCs/>
              </w:rPr>
              <w:t>In-Class Working Day</w:t>
            </w:r>
          </w:p>
        </w:tc>
        <w:tc>
          <w:tcPr>
            <w:tcW w:w="2717" w:type="dxa"/>
          </w:tcPr>
          <w:p w14:paraId="61251993" w14:textId="093CB525" w:rsidR="4B4F4A9A" w:rsidRPr="00F7588D" w:rsidRDefault="007577B3" w:rsidP="00F7588D">
            <w:pPr>
              <w:jc w:val="center"/>
              <w:rPr>
                <w:i/>
                <w:iCs/>
                <w:sz w:val="22"/>
                <w:szCs w:val="22"/>
              </w:rPr>
            </w:pPr>
            <w:r>
              <w:rPr>
                <w:i/>
                <w:iCs/>
                <w:sz w:val="22"/>
                <w:szCs w:val="22"/>
              </w:rPr>
              <w:t>Wood</w:t>
            </w:r>
            <w:r w:rsidR="4B4F4A9A" w:rsidRPr="00F7588D">
              <w:rPr>
                <w:i/>
                <w:iCs/>
                <w:sz w:val="22"/>
                <w:szCs w:val="22"/>
              </w:rPr>
              <w:t xml:space="preserve"> Ch. </w:t>
            </w:r>
            <w:r w:rsidR="28627B06" w:rsidRPr="00F7588D">
              <w:rPr>
                <w:i/>
                <w:iCs/>
                <w:sz w:val="22"/>
                <w:szCs w:val="22"/>
              </w:rPr>
              <w:t xml:space="preserve">9 </w:t>
            </w:r>
            <w:r w:rsidR="4B4F4A9A" w:rsidRPr="00F7588D">
              <w:rPr>
                <w:i/>
                <w:iCs/>
                <w:sz w:val="22"/>
                <w:szCs w:val="22"/>
              </w:rPr>
              <w:t>(2</w:t>
            </w:r>
            <w:r w:rsidR="34373FC2" w:rsidRPr="00F7588D">
              <w:rPr>
                <w:i/>
                <w:iCs/>
                <w:sz w:val="22"/>
                <w:szCs w:val="22"/>
              </w:rPr>
              <w:t>66</w:t>
            </w:r>
            <w:r w:rsidR="4B4F4A9A" w:rsidRPr="00F7588D">
              <w:rPr>
                <w:i/>
                <w:iCs/>
                <w:sz w:val="22"/>
                <w:szCs w:val="22"/>
              </w:rPr>
              <w:t>-2</w:t>
            </w:r>
            <w:r w:rsidR="49B15425" w:rsidRPr="00F7588D">
              <w:rPr>
                <w:i/>
                <w:iCs/>
                <w:sz w:val="22"/>
                <w:szCs w:val="22"/>
              </w:rPr>
              <w:t>78</w:t>
            </w:r>
            <w:r w:rsidR="4B4F4A9A" w:rsidRPr="00F7588D">
              <w:rPr>
                <w:i/>
                <w:iCs/>
                <w:sz w:val="22"/>
                <w:szCs w:val="22"/>
              </w:rPr>
              <w:t>)</w:t>
            </w:r>
          </w:p>
          <w:p w14:paraId="715567BD" w14:textId="372C8F66" w:rsidR="00081D95" w:rsidRPr="00F7588D" w:rsidRDefault="000279DB" w:rsidP="00F7588D">
            <w:pPr>
              <w:jc w:val="center"/>
              <w:rPr>
                <w:i/>
                <w:iCs/>
                <w:sz w:val="22"/>
                <w:szCs w:val="22"/>
              </w:rPr>
            </w:pPr>
            <w:r w:rsidRPr="00F7588D">
              <w:rPr>
                <w:i/>
                <w:iCs/>
                <w:sz w:val="22"/>
                <w:szCs w:val="22"/>
              </w:rPr>
              <w:t xml:space="preserve">**Last Day to drop a course with a W is </w:t>
            </w:r>
            <w:r w:rsidR="0ED15426" w:rsidRPr="00F7588D">
              <w:rPr>
                <w:i/>
                <w:iCs/>
                <w:sz w:val="22"/>
                <w:szCs w:val="22"/>
              </w:rPr>
              <w:t>4/7</w:t>
            </w:r>
            <w:r w:rsidRPr="00F7588D">
              <w:rPr>
                <w:i/>
                <w:iCs/>
                <w:sz w:val="22"/>
                <w:szCs w:val="22"/>
              </w:rPr>
              <w:t>**</w:t>
            </w:r>
          </w:p>
        </w:tc>
      </w:tr>
      <w:tr w:rsidR="00081D95" w:rsidRPr="00650C25" w14:paraId="1C5393C9" w14:textId="77777777" w:rsidTr="00F7588D">
        <w:trPr>
          <w:jc w:val="center"/>
        </w:trPr>
        <w:tc>
          <w:tcPr>
            <w:tcW w:w="1555" w:type="dxa"/>
            <w:shd w:val="clear" w:color="auto" w:fill="70AD47" w:themeFill="accent6"/>
          </w:tcPr>
          <w:p w14:paraId="7CA0E299" w14:textId="53C74A45" w:rsidR="00081D95" w:rsidRPr="00650C25" w:rsidRDefault="00081D95" w:rsidP="00F7588D">
            <w:pPr>
              <w:jc w:val="center"/>
              <w:rPr>
                <w:b/>
                <w:bCs/>
                <w:sz w:val="22"/>
                <w:szCs w:val="22"/>
              </w:rPr>
            </w:pPr>
            <w:r w:rsidRPr="1C890882">
              <w:rPr>
                <w:b/>
                <w:bCs/>
                <w:sz w:val="22"/>
                <w:szCs w:val="22"/>
              </w:rPr>
              <w:t>WEEK #1</w:t>
            </w:r>
            <w:r w:rsidR="3A935E45" w:rsidRPr="1C890882">
              <w:rPr>
                <w:b/>
                <w:bCs/>
                <w:sz w:val="22"/>
                <w:szCs w:val="22"/>
              </w:rPr>
              <w:t>2</w:t>
            </w:r>
          </w:p>
        </w:tc>
        <w:tc>
          <w:tcPr>
            <w:tcW w:w="4470" w:type="dxa"/>
            <w:shd w:val="clear" w:color="auto" w:fill="70AD47" w:themeFill="accent6"/>
          </w:tcPr>
          <w:p w14:paraId="43220C6E" w14:textId="0F8AC814" w:rsidR="00081D95" w:rsidRPr="00650C25" w:rsidRDefault="5CC3DF3B" w:rsidP="00F7588D">
            <w:pPr>
              <w:jc w:val="center"/>
              <w:rPr>
                <w:b/>
                <w:bCs/>
                <w:sz w:val="22"/>
                <w:szCs w:val="22"/>
              </w:rPr>
            </w:pPr>
            <w:r w:rsidRPr="03B201B7">
              <w:rPr>
                <w:b/>
                <w:bCs/>
                <w:sz w:val="22"/>
                <w:szCs w:val="22"/>
              </w:rPr>
              <w:t>Professional Development</w:t>
            </w:r>
          </w:p>
        </w:tc>
        <w:tc>
          <w:tcPr>
            <w:tcW w:w="2717" w:type="dxa"/>
            <w:shd w:val="clear" w:color="auto" w:fill="70AD47" w:themeFill="accent6"/>
          </w:tcPr>
          <w:p w14:paraId="0C43B3C0" w14:textId="77777777" w:rsidR="00081D95" w:rsidRPr="00F7588D" w:rsidRDefault="00081D95" w:rsidP="00F7588D">
            <w:pPr>
              <w:jc w:val="center"/>
              <w:rPr>
                <w:i/>
                <w:iCs/>
                <w:sz w:val="22"/>
                <w:szCs w:val="22"/>
              </w:rPr>
            </w:pPr>
          </w:p>
        </w:tc>
      </w:tr>
      <w:tr w:rsidR="00081D95" w:rsidRPr="00650C25" w14:paraId="2F52E76F" w14:textId="77777777" w:rsidTr="00F7588D">
        <w:trPr>
          <w:jc w:val="center"/>
        </w:trPr>
        <w:tc>
          <w:tcPr>
            <w:tcW w:w="1555" w:type="dxa"/>
          </w:tcPr>
          <w:p w14:paraId="4D5940FD" w14:textId="2A29F8BF" w:rsidR="00081D95" w:rsidRPr="00650C25" w:rsidRDefault="28C5312E" w:rsidP="00F7588D">
            <w:pPr>
              <w:jc w:val="center"/>
              <w:rPr>
                <w:b/>
                <w:bCs/>
                <w:sz w:val="22"/>
                <w:szCs w:val="22"/>
              </w:rPr>
            </w:pPr>
            <w:r w:rsidRPr="663481B8">
              <w:rPr>
                <w:b/>
                <w:bCs/>
                <w:sz w:val="22"/>
                <w:szCs w:val="22"/>
              </w:rPr>
              <w:t>4/</w:t>
            </w:r>
            <w:r w:rsidR="00F7588D">
              <w:rPr>
                <w:b/>
                <w:bCs/>
                <w:sz w:val="22"/>
                <w:szCs w:val="22"/>
              </w:rPr>
              <w:t>7</w:t>
            </w:r>
          </w:p>
        </w:tc>
        <w:tc>
          <w:tcPr>
            <w:tcW w:w="4470" w:type="dxa"/>
          </w:tcPr>
          <w:p w14:paraId="741F01E0" w14:textId="4EF55933" w:rsidR="00081D95" w:rsidRPr="00993A01" w:rsidRDefault="4B90C58D" w:rsidP="00F7588D">
            <w:pPr>
              <w:spacing w:line="259" w:lineRule="auto"/>
              <w:jc w:val="center"/>
            </w:pPr>
            <w:r w:rsidRPr="03B201B7">
              <w:rPr>
                <w:sz w:val="22"/>
                <w:szCs w:val="22"/>
              </w:rPr>
              <w:t>Organizational &amp; Community Change</w:t>
            </w:r>
          </w:p>
        </w:tc>
        <w:tc>
          <w:tcPr>
            <w:tcW w:w="2717" w:type="dxa"/>
          </w:tcPr>
          <w:p w14:paraId="6497D1A7" w14:textId="3F7D882E" w:rsidR="00081D95" w:rsidRPr="00F7588D" w:rsidRDefault="0CEBE05C" w:rsidP="00F7588D">
            <w:pPr>
              <w:jc w:val="center"/>
              <w:rPr>
                <w:i/>
                <w:iCs/>
              </w:rPr>
            </w:pPr>
            <w:proofErr w:type="spellStart"/>
            <w:r w:rsidRPr="00F7588D">
              <w:rPr>
                <w:i/>
                <w:iCs/>
              </w:rPr>
              <w:t>Neukrug</w:t>
            </w:r>
            <w:proofErr w:type="spellEnd"/>
            <w:r w:rsidRPr="00F7588D">
              <w:rPr>
                <w:i/>
                <w:iCs/>
              </w:rPr>
              <w:t xml:space="preserve"> Ch.</w:t>
            </w:r>
            <w:r w:rsidR="3A669A8B" w:rsidRPr="00F7588D">
              <w:rPr>
                <w:i/>
                <w:iCs/>
              </w:rPr>
              <w:t>8</w:t>
            </w:r>
          </w:p>
        </w:tc>
      </w:tr>
      <w:tr w:rsidR="00081D95" w:rsidRPr="00650C25" w14:paraId="2A407981" w14:textId="77777777" w:rsidTr="00F7588D">
        <w:trPr>
          <w:jc w:val="center"/>
        </w:trPr>
        <w:tc>
          <w:tcPr>
            <w:tcW w:w="1555" w:type="dxa"/>
            <w:shd w:val="clear" w:color="auto" w:fill="FFFFFF" w:themeFill="background1"/>
          </w:tcPr>
          <w:p w14:paraId="1A855927" w14:textId="66ED8608" w:rsidR="00081D95" w:rsidRPr="00650C25" w:rsidRDefault="1366646A" w:rsidP="00F7588D">
            <w:pPr>
              <w:jc w:val="center"/>
              <w:rPr>
                <w:b/>
                <w:bCs/>
                <w:sz w:val="22"/>
                <w:szCs w:val="22"/>
              </w:rPr>
            </w:pPr>
            <w:r w:rsidRPr="663481B8">
              <w:rPr>
                <w:b/>
                <w:bCs/>
                <w:sz w:val="22"/>
                <w:szCs w:val="22"/>
              </w:rPr>
              <w:t>4/</w:t>
            </w:r>
            <w:r w:rsidR="00F7588D">
              <w:rPr>
                <w:b/>
                <w:bCs/>
                <w:sz w:val="22"/>
                <w:szCs w:val="22"/>
              </w:rPr>
              <w:t>9</w:t>
            </w:r>
          </w:p>
        </w:tc>
        <w:tc>
          <w:tcPr>
            <w:tcW w:w="4470" w:type="dxa"/>
            <w:shd w:val="clear" w:color="auto" w:fill="FFFFFF" w:themeFill="background1"/>
          </w:tcPr>
          <w:p w14:paraId="08BA001E" w14:textId="529B53DF" w:rsidR="00081D95" w:rsidRPr="00C5120F" w:rsidRDefault="476484FF" w:rsidP="00F7588D">
            <w:pPr>
              <w:jc w:val="center"/>
              <w:rPr>
                <w:sz w:val="22"/>
                <w:szCs w:val="22"/>
              </w:rPr>
            </w:pPr>
            <w:r w:rsidRPr="00C5120F">
              <w:rPr>
                <w:sz w:val="22"/>
                <w:szCs w:val="22"/>
              </w:rPr>
              <w:t>Preparing for Graduate School &amp; Career</w:t>
            </w:r>
          </w:p>
        </w:tc>
        <w:tc>
          <w:tcPr>
            <w:tcW w:w="2717" w:type="dxa"/>
            <w:shd w:val="clear" w:color="auto" w:fill="FFFFFF" w:themeFill="background1"/>
          </w:tcPr>
          <w:p w14:paraId="62A3354B" w14:textId="7D966559" w:rsidR="00081D95" w:rsidRPr="00F7588D" w:rsidRDefault="33EFABFE" w:rsidP="00F7588D">
            <w:pPr>
              <w:jc w:val="center"/>
              <w:rPr>
                <w:i/>
                <w:iCs/>
              </w:rPr>
            </w:pPr>
            <w:proofErr w:type="spellStart"/>
            <w:r w:rsidRPr="00F7588D">
              <w:rPr>
                <w:i/>
                <w:iCs/>
              </w:rPr>
              <w:t>Neurkrug</w:t>
            </w:r>
            <w:proofErr w:type="spellEnd"/>
            <w:r w:rsidRPr="00F7588D">
              <w:rPr>
                <w:i/>
                <w:iCs/>
              </w:rPr>
              <w:t xml:space="preserve"> Ch. </w:t>
            </w:r>
            <w:r w:rsidR="75426DBA" w:rsidRPr="00F7588D">
              <w:rPr>
                <w:i/>
                <w:iCs/>
              </w:rPr>
              <w:t>12</w:t>
            </w:r>
          </w:p>
        </w:tc>
      </w:tr>
      <w:tr w:rsidR="00081D95" w:rsidRPr="00650C25" w14:paraId="2C44493B" w14:textId="77777777" w:rsidTr="00F7588D">
        <w:trPr>
          <w:jc w:val="center"/>
        </w:trPr>
        <w:tc>
          <w:tcPr>
            <w:tcW w:w="1555" w:type="dxa"/>
            <w:shd w:val="clear" w:color="auto" w:fill="70AD47" w:themeFill="accent6"/>
          </w:tcPr>
          <w:p w14:paraId="06821BFD" w14:textId="5975A0BB" w:rsidR="00081D95" w:rsidRPr="00650C25" w:rsidRDefault="00081D95" w:rsidP="00F7588D">
            <w:pPr>
              <w:jc w:val="center"/>
              <w:rPr>
                <w:b/>
                <w:bCs/>
                <w:sz w:val="22"/>
                <w:szCs w:val="22"/>
              </w:rPr>
            </w:pPr>
            <w:r w:rsidRPr="1C890882">
              <w:rPr>
                <w:b/>
                <w:bCs/>
                <w:sz w:val="22"/>
                <w:szCs w:val="22"/>
              </w:rPr>
              <w:t>WEEK #1</w:t>
            </w:r>
            <w:r w:rsidR="3E07D2D5" w:rsidRPr="1C890882">
              <w:rPr>
                <w:b/>
                <w:bCs/>
                <w:sz w:val="22"/>
                <w:szCs w:val="22"/>
              </w:rPr>
              <w:t>3</w:t>
            </w:r>
          </w:p>
        </w:tc>
        <w:tc>
          <w:tcPr>
            <w:tcW w:w="4470" w:type="dxa"/>
            <w:shd w:val="clear" w:color="auto" w:fill="70AD47" w:themeFill="accent6"/>
          </w:tcPr>
          <w:p w14:paraId="48786F62" w14:textId="2C0ACFB1" w:rsidR="00081D95" w:rsidRPr="00650C25" w:rsidRDefault="2E13199E" w:rsidP="00F7588D">
            <w:pPr>
              <w:jc w:val="center"/>
              <w:rPr>
                <w:b/>
                <w:bCs/>
                <w:sz w:val="22"/>
                <w:szCs w:val="22"/>
              </w:rPr>
            </w:pPr>
            <w:r w:rsidRPr="03B201B7">
              <w:rPr>
                <w:b/>
                <w:bCs/>
                <w:sz w:val="22"/>
                <w:szCs w:val="22"/>
              </w:rPr>
              <w:t>Couples, Groups, &amp; Families</w:t>
            </w:r>
          </w:p>
        </w:tc>
        <w:tc>
          <w:tcPr>
            <w:tcW w:w="2717" w:type="dxa"/>
            <w:shd w:val="clear" w:color="auto" w:fill="70AD47" w:themeFill="accent6"/>
          </w:tcPr>
          <w:p w14:paraId="4F55DE77" w14:textId="77777777" w:rsidR="00081D95" w:rsidRPr="00F7588D" w:rsidRDefault="00081D95" w:rsidP="00F7588D">
            <w:pPr>
              <w:jc w:val="center"/>
              <w:rPr>
                <w:i/>
                <w:iCs/>
                <w:sz w:val="22"/>
                <w:szCs w:val="22"/>
              </w:rPr>
            </w:pPr>
          </w:p>
        </w:tc>
      </w:tr>
      <w:tr w:rsidR="00081D95" w:rsidRPr="00650C25" w14:paraId="06531418" w14:textId="77777777" w:rsidTr="00F7588D">
        <w:trPr>
          <w:jc w:val="center"/>
        </w:trPr>
        <w:tc>
          <w:tcPr>
            <w:tcW w:w="1555" w:type="dxa"/>
          </w:tcPr>
          <w:p w14:paraId="52BA39A5" w14:textId="2CB154F7" w:rsidR="00081D95" w:rsidRPr="00650C25" w:rsidRDefault="7C271C6E" w:rsidP="00F7588D">
            <w:pPr>
              <w:jc w:val="center"/>
              <w:rPr>
                <w:b/>
                <w:bCs/>
                <w:sz w:val="22"/>
                <w:szCs w:val="22"/>
              </w:rPr>
            </w:pPr>
            <w:r w:rsidRPr="663481B8">
              <w:rPr>
                <w:b/>
                <w:bCs/>
                <w:sz w:val="22"/>
                <w:szCs w:val="22"/>
              </w:rPr>
              <w:t>4/1</w:t>
            </w:r>
            <w:r w:rsidR="00F7588D">
              <w:rPr>
                <w:b/>
                <w:bCs/>
                <w:sz w:val="22"/>
                <w:szCs w:val="22"/>
              </w:rPr>
              <w:t>4</w:t>
            </w:r>
          </w:p>
        </w:tc>
        <w:tc>
          <w:tcPr>
            <w:tcW w:w="4470" w:type="dxa"/>
          </w:tcPr>
          <w:p w14:paraId="4D424748" w14:textId="082A8F2B" w:rsidR="00081D95" w:rsidRPr="00650C25" w:rsidRDefault="021DC577" w:rsidP="00F7588D">
            <w:pPr>
              <w:jc w:val="center"/>
            </w:pPr>
            <w:r w:rsidRPr="03B201B7">
              <w:t>Working with Couples, Groups, &amp; Families, Communication in Families</w:t>
            </w:r>
          </w:p>
        </w:tc>
        <w:tc>
          <w:tcPr>
            <w:tcW w:w="2717" w:type="dxa"/>
          </w:tcPr>
          <w:p w14:paraId="786FDBAE" w14:textId="686CB501" w:rsidR="00081D95" w:rsidRPr="00F7588D" w:rsidRDefault="021DC577" w:rsidP="00F7588D">
            <w:pPr>
              <w:jc w:val="center"/>
              <w:rPr>
                <w:i/>
                <w:iCs/>
              </w:rPr>
            </w:pPr>
            <w:proofErr w:type="spellStart"/>
            <w:r w:rsidRPr="00F7588D">
              <w:rPr>
                <w:i/>
                <w:iCs/>
              </w:rPr>
              <w:t>Neukrug</w:t>
            </w:r>
            <w:proofErr w:type="spellEnd"/>
            <w:r w:rsidRPr="00F7588D">
              <w:rPr>
                <w:i/>
                <w:iCs/>
              </w:rPr>
              <w:t xml:space="preserve"> Ch.  7</w:t>
            </w:r>
          </w:p>
          <w:p w14:paraId="02B574EB" w14:textId="41BA5E47" w:rsidR="00081D95" w:rsidRPr="00F7588D" w:rsidRDefault="007577B3" w:rsidP="00F7588D">
            <w:pPr>
              <w:jc w:val="center"/>
              <w:rPr>
                <w:i/>
                <w:iCs/>
              </w:rPr>
            </w:pPr>
            <w:r>
              <w:rPr>
                <w:i/>
                <w:iCs/>
              </w:rPr>
              <w:t>Wood</w:t>
            </w:r>
            <w:r w:rsidR="021DC577" w:rsidRPr="00F7588D">
              <w:rPr>
                <w:i/>
                <w:iCs/>
              </w:rPr>
              <w:t xml:space="preserve"> Ch. 12 (343-353)</w:t>
            </w:r>
          </w:p>
        </w:tc>
      </w:tr>
      <w:tr w:rsidR="00081D95" w:rsidRPr="00650C25" w14:paraId="555EBBEF" w14:textId="77777777" w:rsidTr="00F7588D">
        <w:trPr>
          <w:jc w:val="center"/>
        </w:trPr>
        <w:tc>
          <w:tcPr>
            <w:tcW w:w="1555" w:type="dxa"/>
          </w:tcPr>
          <w:p w14:paraId="3C36A374" w14:textId="0D283F70" w:rsidR="00081D95" w:rsidRPr="00650C25" w:rsidRDefault="3CCFF045" w:rsidP="00F7588D">
            <w:pPr>
              <w:jc w:val="center"/>
              <w:rPr>
                <w:b/>
                <w:bCs/>
                <w:sz w:val="22"/>
                <w:szCs w:val="22"/>
              </w:rPr>
            </w:pPr>
            <w:r w:rsidRPr="663481B8">
              <w:rPr>
                <w:b/>
                <w:bCs/>
                <w:sz w:val="22"/>
                <w:szCs w:val="22"/>
              </w:rPr>
              <w:t>4/</w:t>
            </w:r>
            <w:r w:rsidR="0D5268FA" w:rsidRPr="663481B8">
              <w:rPr>
                <w:b/>
                <w:bCs/>
                <w:sz w:val="22"/>
                <w:szCs w:val="22"/>
              </w:rPr>
              <w:t>1</w:t>
            </w:r>
            <w:r w:rsidR="00F7588D">
              <w:rPr>
                <w:b/>
                <w:bCs/>
                <w:sz w:val="22"/>
                <w:szCs w:val="22"/>
              </w:rPr>
              <w:t>6</w:t>
            </w:r>
          </w:p>
        </w:tc>
        <w:tc>
          <w:tcPr>
            <w:tcW w:w="4470" w:type="dxa"/>
          </w:tcPr>
          <w:p w14:paraId="2DDC2751" w14:textId="77777777" w:rsidR="00081D95" w:rsidRDefault="62A97F79" w:rsidP="00F7588D">
            <w:pPr>
              <w:spacing w:line="259" w:lineRule="auto"/>
              <w:jc w:val="center"/>
            </w:pPr>
            <w:r w:rsidRPr="03B201B7">
              <w:t>Communication in Families Cont’d</w:t>
            </w:r>
          </w:p>
          <w:p w14:paraId="17297598" w14:textId="3E0449BF" w:rsidR="00E5522D" w:rsidRPr="00E5522D" w:rsidRDefault="00E5522D" w:rsidP="00F7588D">
            <w:pPr>
              <w:spacing w:line="259" w:lineRule="auto"/>
              <w:jc w:val="center"/>
              <w:rPr>
                <w:b/>
                <w:bCs/>
              </w:rPr>
            </w:pPr>
            <w:r w:rsidRPr="00E5522D">
              <w:rPr>
                <w:b/>
                <w:bCs/>
              </w:rPr>
              <w:t>In-Class Working Day</w:t>
            </w:r>
          </w:p>
        </w:tc>
        <w:tc>
          <w:tcPr>
            <w:tcW w:w="2717" w:type="dxa"/>
          </w:tcPr>
          <w:p w14:paraId="2C911852" w14:textId="44BE8678" w:rsidR="00081D95" w:rsidRPr="00F7588D" w:rsidRDefault="007577B3" w:rsidP="00F7588D">
            <w:pPr>
              <w:spacing w:line="259" w:lineRule="auto"/>
              <w:jc w:val="center"/>
              <w:rPr>
                <w:i/>
                <w:iCs/>
              </w:rPr>
            </w:pPr>
            <w:r>
              <w:rPr>
                <w:i/>
                <w:iCs/>
              </w:rPr>
              <w:t>Wood</w:t>
            </w:r>
            <w:r w:rsidR="671DCCB5" w:rsidRPr="00F7588D">
              <w:rPr>
                <w:i/>
                <w:iCs/>
              </w:rPr>
              <w:t xml:space="preserve"> Ch. 12 (354-368)</w:t>
            </w:r>
          </w:p>
        </w:tc>
      </w:tr>
      <w:tr w:rsidR="00081D95" w:rsidRPr="00650C25" w14:paraId="65FF870D" w14:textId="77777777" w:rsidTr="00F7588D">
        <w:trPr>
          <w:jc w:val="center"/>
        </w:trPr>
        <w:tc>
          <w:tcPr>
            <w:tcW w:w="1555" w:type="dxa"/>
            <w:shd w:val="clear" w:color="auto" w:fill="70AD47" w:themeFill="accent6"/>
          </w:tcPr>
          <w:p w14:paraId="2E5C97DE" w14:textId="2771DD47" w:rsidR="00081D95" w:rsidRPr="00650C25" w:rsidRDefault="00081D95" w:rsidP="00F7588D">
            <w:pPr>
              <w:jc w:val="center"/>
              <w:rPr>
                <w:b/>
                <w:bCs/>
                <w:sz w:val="22"/>
                <w:szCs w:val="22"/>
              </w:rPr>
            </w:pPr>
            <w:r w:rsidRPr="1C890882">
              <w:rPr>
                <w:b/>
                <w:bCs/>
                <w:sz w:val="22"/>
                <w:szCs w:val="22"/>
              </w:rPr>
              <w:t>WEEK #1</w:t>
            </w:r>
            <w:r w:rsidR="1A12622E" w:rsidRPr="1C890882">
              <w:rPr>
                <w:b/>
                <w:bCs/>
                <w:sz w:val="22"/>
                <w:szCs w:val="22"/>
              </w:rPr>
              <w:t>4</w:t>
            </w:r>
          </w:p>
        </w:tc>
        <w:tc>
          <w:tcPr>
            <w:tcW w:w="4470" w:type="dxa"/>
            <w:shd w:val="clear" w:color="auto" w:fill="70AD47" w:themeFill="accent6"/>
          </w:tcPr>
          <w:p w14:paraId="313AE389" w14:textId="009B2C76" w:rsidR="00081D95" w:rsidRPr="005D7677" w:rsidRDefault="74B87693" w:rsidP="00F7588D">
            <w:pPr>
              <w:jc w:val="center"/>
              <w:rPr>
                <w:b/>
                <w:bCs/>
                <w:sz w:val="22"/>
                <w:szCs w:val="22"/>
              </w:rPr>
            </w:pPr>
            <w:r w:rsidRPr="03B201B7">
              <w:rPr>
                <w:b/>
                <w:bCs/>
                <w:sz w:val="22"/>
                <w:szCs w:val="22"/>
              </w:rPr>
              <w:t>Group Presentations</w:t>
            </w:r>
          </w:p>
        </w:tc>
        <w:tc>
          <w:tcPr>
            <w:tcW w:w="2717" w:type="dxa"/>
            <w:shd w:val="clear" w:color="auto" w:fill="70AD47" w:themeFill="accent6"/>
          </w:tcPr>
          <w:p w14:paraId="3B37C7FA" w14:textId="2C1E1723" w:rsidR="00081D95" w:rsidRPr="00F7588D" w:rsidRDefault="393FC007" w:rsidP="00F7588D">
            <w:pPr>
              <w:jc w:val="center"/>
              <w:rPr>
                <w:b/>
                <w:bCs/>
                <w:i/>
                <w:iCs/>
                <w:sz w:val="22"/>
                <w:szCs w:val="22"/>
              </w:rPr>
            </w:pPr>
            <w:r w:rsidRPr="00F7588D">
              <w:rPr>
                <w:b/>
                <w:bCs/>
                <w:i/>
                <w:iCs/>
                <w:sz w:val="22"/>
                <w:szCs w:val="22"/>
              </w:rPr>
              <w:t>Group Project due</w:t>
            </w:r>
            <w:r w:rsidR="000F541F">
              <w:rPr>
                <w:b/>
                <w:bCs/>
                <w:i/>
                <w:iCs/>
                <w:sz w:val="22"/>
                <w:szCs w:val="22"/>
              </w:rPr>
              <w:t xml:space="preserve"> to </w:t>
            </w:r>
            <w:r w:rsidR="00A3270A">
              <w:rPr>
                <w:b/>
                <w:bCs/>
                <w:i/>
                <w:iCs/>
                <w:sz w:val="22"/>
                <w:szCs w:val="22"/>
              </w:rPr>
              <w:t>instructor</w:t>
            </w:r>
            <w:r w:rsidRPr="00F7588D">
              <w:rPr>
                <w:b/>
                <w:bCs/>
                <w:i/>
                <w:iCs/>
                <w:sz w:val="22"/>
                <w:szCs w:val="22"/>
              </w:rPr>
              <w:t xml:space="preserve"> prior to presentation</w:t>
            </w:r>
          </w:p>
        </w:tc>
      </w:tr>
      <w:tr w:rsidR="00081D95" w:rsidRPr="00650C25" w14:paraId="407C0832" w14:textId="77777777" w:rsidTr="00F7588D">
        <w:trPr>
          <w:jc w:val="center"/>
        </w:trPr>
        <w:tc>
          <w:tcPr>
            <w:tcW w:w="1555" w:type="dxa"/>
          </w:tcPr>
          <w:p w14:paraId="16ECF7A2" w14:textId="5F2898A1" w:rsidR="00081D95" w:rsidRPr="00650C25" w:rsidRDefault="46C321E5" w:rsidP="00F7588D">
            <w:pPr>
              <w:jc w:val="center"/>
              <w:rPr>
                <w:b/>
                <w:bCs/>
                <w:sz w:val="22"/>
                <w:szCs w:val="22"/>
              </w:rPr>
            </w:pPr>
            <w:r w:rsidRPr="663481B8">
              <w:rPr>
                <w:b/>
                <w:bCs/>
                <w:sz w:val="22"/>
                <w:szCs w:val="22"/>
              </w:rPr>
              <w:t>4/2</w:t>
            </w:r>
            <w:r w:rsidR="00F7588D">
              <w:rPr>
                <w:b/>
                <w:bCs/>
                <w:sz w:val="22"/>
                <w:szCs w:val="22"/>
              </w:rPr>
              <w:t>1</w:t>
            </w:r>
          </w:p>
        </w:tc>
        <w:tc>
          <w:tcPr>
            <w:tcW w:w="4470" w:type="dxa"/>
          </w:tcPr>
          <w:p w14:paraId="1BE4C9A3" w14:textId="00BB40CC" w:rsidR="00081D95" w:rsidRPr="00993A01" w:rsidRDefault="4CA95A28" w:rsidP="00F7588D">
            <w:pPr>
              <w:spacing w:line="259" w:lineRule="auto"/>
              <w:jc w:val="center"/>
              <w:rPr>
                <w:b/>
                <w:bCs/>
                <w:sz w:val="22"/>
                <w:szCs w:val="22"/>
              </w:rPr>
            </w:pPr>
            <w:r w:rsidRPr="03B201B7">
              <w:rPr>
                <w:b/>
                <w:bCs/>
                <w:sz w:val="22"/>
                <w:szCs w:val="22"/>
              </w:rPr>
              <w:t xml:space="preserve">Group Presentation </w:t>
            </w:r>
            <w:r w:rsidR="5FAF0538" w:rsidRPr="03B201B7">
              <w:rPr>
                <w:b/>
                <w:bCs/>
                <w:sz w:val="22"/>
                <w:szCs w:val="22"/>
              </w:rPr>
              <w:t>1 &amp; 2</w:t>
            </w:r>
          </w:p>
        </w:tc>
        <w:tc>
          <w:tcPr>
            <w:tcW w:w="2717" w:type="dxa"/>
          </w:tcPr>
          <w:p w14:paraId="33182624" w14:textId="77777777" w:rsidR="00081D95" w:rsidRPr="00650C25" w:rsidRDefault="00081D95" w:rsidP="00F7588D">
            <w:pPr>
              <w:jc w:val="center"/>
              <w:rPr>
                <w:b/>
                <w:bCs/>
                <w:sz w:val="22"/>
                <w:szCs w:val="22"/>
              </w:rPr>
            </w:pPr>
          </w:p>
        </w:tc>
      </w:tr>
      <w:tr w:rsidR="00081D95" w:rsidRPr="00650C25" w14:paraId="790391DE" w14:textId="77777777" w:rsidTr="00F7588D">
        <w:trPr>
          <w:jc w:val="center"/>
        </w:trPr>
        <w:tc>
          <w:tcPr>
            <w:tcW w:w="1555" w:type="dxa"/>
          </w:tcPr>
          <w:p w14:paraId="71534D30" w14:textId="0EA410B2" w:rsidR="00081D95" w:rsidRPr="00650C25" w:rsidRDefault="72EE8C7F" w:rsidP="00F7588D">
            <w:pPr>
              <w:jc w:val="center"/>
              <w:rPr>
                <w:b/>
                <w:bCs/>
                <w:sz w:val="22"/>
                <w:szCs w:val="22"/>
              </w:rPr>
            </w:pPr>
            <w:r w:rsidRPr="663481B8">
              <w:rPr>
                <w:b/>
                <w:bCs/>
                <w:sz w:val="22"/>
                <w:szCs w:val="22"/>
              </w:rPr>
              <w:t>4/2</w:t>
            </w:r>
            <w:r w:rsidR="00F7588D">
              <w:rPr>
                <w:b/>
                <w:bCs/>
                <w:sz w:val="22"/>
                <w:szCs w:val="22"/>
              </w:rPr>
              <w:t>3</w:t>
            </w:r>
          </w:p>
        </w:tc>
        <w:tc>
          <w:tcPr>
            <w:tcW w:w="4470" w:type="dxa"/>
          </w:tcPr>
          <w:p w14:paraId="5C9A5790" w14:textId="76552F50" w:rsidR="00081D95" w:rsidRPr="00650C25" w:rsidRDefault="59F9DBFA" w:rsidP="00F7588D">
            <w:pPr>
              <w:jc w:val="center"/>
              <w:rPr>
                <w:b/>
                <w:bCs/>
                <w:sz w:val="22"/>
                <w:szCs w:val="22"/>
              </w:rPr>
            </w:pPr>
            <w:r w:rsidRPr="03B201B7">
              <w:rPr>
                <w:b/>
                <w:bCs/>
                <w:sz w:val="22"/>
                <w:szCs w:val="22"/>
              </w:rPr>
              <w:t xml:space="preserve">Group Presentation </w:t>
            </w:r>
            <w:r w:rsidR="72CEF3BA" w:rsidRPr="03B201B7">
              <w:rPr>
                <w:b/>
                <w:bCs/>
                <w:sz w:val="22"/>
                <w:szCs w:val="22"/>
              </w:rPr>
              <w:t>3 &amp; 4</w:t>
            </w:r>
          </w:p>
        </w:tc>
        <w:tc>
          <w:tcPr>
            <w:tcW w:w="2717" w:type="dxa"/>
          </w:tcPr>
          <w:p w14:paraId="27CCDB3E" w14:textId="6BAC9280" w:rsidR="00081D95" w:rsidRPr="00650C25" w:rsidRDefault="00081D95" w:rsidP="00F7588D">
            <w:pPr>
              <w:jc w:val="center"/>
              <w:rPr>
                <w:b/>
                <w:bCs/>
                <w:sz w:val="22"/>
                <w:szCs w:val="22"/>
              </w:rPr>
            </w:pPr>
          </w:p>
        </w:tc>
      </w:tr>
      <w:tr w:rsidR="00081D95" w:rsidRPr="00650C25" w14:paraId="17128493" w14:textId="77777777" w:rsidTr="00F7588D">
        <w:trPr>
          <w:jc w:val="center"/>
        </w:trPr>
        <w:tc>
          <w:tcPr>
            <w:tcW w:w="1555" w:type="dxa"/>
            <w:shd w:val="clear" w:color="auto" w:fill="70AD47" w:themeFill="accent6"/>
          </w:tcPr>
          <w:p w14:paraId="18FFE245" w14:textId="37D520AB" w:rsidR="00081D95" w:rsidRPr="00650C25" w:rsidRDefault="00081D95" w:rsidP="00F7588D">
            <w:pPr>
              <w:jc w:val="center"/>
              <w:rPr>
                <w:b/>
                <w:bCs/>
                <w:sz w:val="22"/>
                <w:szCs w:val="22"/>
              </w:rPr>
            </w:pPr>
            <w:r w:rsidRPr="1C890882">
              <w:rPr>
                <w:b/>
                <w:bCs/>
                <w:sz w:val="22"/>
                <w:szCs w:val="22"/>
              </w:rPr>
              <w:t>WEEK #1</w:t>
            </w:r>
            <w:r w:rsidR="49F60EF8" w:rsidRPr="1C890882">
              <w:rPr>
                <w:b/>
                <w:bCs/>
                <w:sz w:val="22"/>
                <w:szCs w:val="22"/>
              </w:rPr>
              <w:t>5</w:t>
            </w:r>
          </w:p>
        </w:tc>
        <w:tc>
          <w:tcPr>
            <w:tcW w:w="4470" w:type="dxa"/>
            <w:shd w:val="clear" w:color="auto" w:fill="70AD47" w:themeFill="accent6"/>
          </w:tcPr>
          <w:p w14:paraId="2B9824D8" w14:textId="0105D543" w:rsidR="00081D95" w:rsidRPr="00650C25" w:rsidRDefault="300F888F" w:rsidP="00F7588D">
            <w:pPr>
              <w:jc w:val="center"/>
              <w:rPr>
                <w:b/>
                <w:bCs/>
                <w:sz w:val="22"/>
                <w:szCs w:val="22"/>
              </w:rPr>
            </w:pPr>
            <w:r w:rsidRPr="03B201B7">
              <w:rPr>
                <w:b/>
                <w:bCs/>
                <w:sz w:val="22"/>
                <w:szCs w:val="22"/>
              </w:rPr>
              <w:t>Group Presentations</w:t>
            </w:r>
          </w:p>
        </w:tc>
        <w:tc>
          <w:tcPr>
            <w:tcW w:w="2717" w:type="dxa"/>
            <w:shd w:val="clear" w:color="auto" w:fill="70AD47" w:themeFill="accent6"/>
          </w:tcPr>
          <w:p w14:paraId="06CA39A8" w14:textId="77777777" w:rsidR="00081D95" w:rsidRPr="00650C25" w:rsidRDefault="00081D95" w:rsidP="00F7588D">
            <w:pPr>
              <w:jc w:val="center"/>
              <w:rPr>
                <w:b/>
                <w:bCs/>
                <w:sz w:val="22"/>
                <w:szCs w:val="22"/>
              </w:rPr>
            </w:pPr>
          </w:p>
        </w:tc>
      </w:tr>
      <w:tr w:rsidR="1C890882" w14:paraId="09FEE008" w14:textId="77777777" w:rsidTr="00F7588D">
        <w:trPr>
          <w:trHeight w:val="300"/>
          <w:jc w:val="center"/>
        </w:trPr>
        <w:tc>
          <w:tcPr>
            <w:tcW w:w="1555" w:type="dxa"/>
            <w:shd w:val="clear" w:color="auto" w:fill="FFFFFF" w:themeFill="background1"/>
          </w:tcPr>
          <w:p w14:paraId="20CACD45" w14:textId="6034FBC1" w:rsidR="49F60EF8" w:rsidRDefault="70B65947" w:rsidP="00F7588D">
            <w:pPr>
              <w:jc w:val="center"/>
              <w:rPr>
                <w:b/>
                <w:bCs/>
                <w:sz w:val="22"/>
                <w:szCs w:val="22"/>
              </w:rPr>
            </w:pPr>
            <w:r w:rsidRPr="663481B8">
              <w:rPr>
                <w:b/>
                <w:bCs/>
                <w:sz w:val="22"/>
                <w:szCs w:val="22"/>
              </w:rPr>
              <w:t>4/2</w:t>
            </w:r>
            <w:r w:rsidR="00F7588D">
              <w:rPr>
                <w:b/>
                <w:bCs/>
                <w:sz w:val="22"/>
                <w:szCs w:val="22"/>
              </w:rPr>
              <w:t>8</w:t>
            </w:r>
          </w:p>
        </w:tc>
        <w:tc>
          <w:tcPr>
            <w:tcW w:w="4470" w:type="dxa"/>
            <w:shd w:val="clear" w:color="auto" w:fill="FFFFFF" w:themeFill="background1"/>
          </w:tcPr>
          <w:p w14:paraId="69C03C26" w14:textId="0697C977" w:rsidR="1C890882" w:rsidRDefault="5AA7E78C" w:rsidP="00F7588D">
            <w:pPr>
              <w:spacing w:line="259" w:lineRule="auto"/>
              <w:jc w:val="center"/>
            </w:pPr>
            <w:r w:rsidRPr="03B201B7">
              <w:rPr>
                <w:b/>
                <w:bCs/>
                <w:sz w:val="22"/>
                <w:szCs w:val="22"/>
              </w:rPr>
              <w:t>Group Presentation 5</w:t>
            </w:r>
          </w:p>
        </w:tc>
        <w:tc>
          <w:tcPr>
            <w:tcW w:w="2717" w:type="dxa"/>
            <w:shd w:val="clear" w:color="auto" w:fill="FFFFFF" w:themeFill="background1"/>
          </w:tcPr>
          <w:p w14:paraId="7950412A" w14:textId="5F110316" w:rsidR="1C890882" w:rsidRDefault="000F541F" w:rsidP="00F7588D">
            <w:pPr>
              <w:jc w:val="center"/>
              <w:rPr>
                <w:b/>
                <w:bCs/>
                <w:sz w:val="22"/>
                <w:szCs w:val="22"/>
              </w:rPr>
            </w:pPr>
            <w:r w:rsidRPr="00F7588D">
              <w:rPr>
                <w:b/>
                <w:bCs/>
                <w:i/>
                <w:iCs/>
                <w:sz w:val="22"/>
                <w:szCs w:val="22"/>
              </w:rPr>
              <w:t xml:space="preserve">Due: </w:t>
            </w:r>
            <w:r>
              <w:rPr>
                <w:b/>
                <w:bCs/>
                <w:i/>
                <w:iCs/>
                <w:sz w:val="22"/>
                <w:szCs w:val="22"/>
              </w:rPr>
              <w:t>Counseling Experience Verification Form or Alternative Assignment</w:t>
            </w:r>
          </w:p>
        </w:tc>
      </w:tr>
      <w:tr w:rsidR="1C890882" w14:paraId="27FC3D40" w14:textId="77777777" w:rsidTr="00F7588D">
        <w:trPr>
          <w:trHeight w:val="300"/>
          <w:jc w:val="center"/>
        </w:trPr>
        <w:tc>
          <w:tcPr>
            <w:tcW w:w="1555" w:type="dxa"/>
            <w:shd w:val="clear" w:color="auto" w:fill="FFFFFF" w:themeFill="background1"/>
          </w:tcPr>
          <w:p w14:paraId="31844C1B" w14:textId="60886F1E" w:rsidR="49F60EF8" w:rsidRDefault="00F7588D" w:rsidP="00F7588D">
            <w:pPr>
              <w:jc w:val="center"/>
              <w:rPr>
                <w:b/>
                <w:bCs/>
                <w:sz w:val="22"/>
                <w:szCs w:val="22"/>
              </w:rPr>
            </w:pPr>
            <w:r>
              <w:rPr>
                <w:b/>
                <w:bCs/>
                <w:sz w:val="22"/>
                <w:szCs w:val="22"/>
              </w:rPr>
              <w:t>4/30</w:t>
            </w:r>
          </w:p>
        </w:tc>
        <w:tc>
          <w:tcPr>
            <w:tcW w:w="4470" w:type="dxa"/>
            <w:shd w:val="clear" w:color="auto" w:fill="FFFFFF" w:themeFill="background1"/>
          </w:tcPr>
          <w:p w14:paraId="409C1DAC" w14:textId="3600C52A" w:rsidR="1C890882" w:rsidRDefault="000F541F" w:rsidP="00F7588D">
            <w:pPr>
              <w:jc w:val="center"/>
              <w:rPr>
                <w:b/>
                <w:bCs/>
                <w:sz w:val="22"/>
                <w:szCs w:val="22"/>
              </w:rPr>
            </w:pPr>
            <w:r>
              <w:rPr>
                <w:b/>
                <w:bCs/>
                <w:sz w:val="22"/>
                <w:szCs w:val="22"/>
              </w:rPr>
              <w:t>In Class: Final Assessment</w:t>
            </w:r>
          </w:p>
        </w:tc>
        <w:tc>
          <w:tcPr>
            <w:tcW w:w="2717" w:type="dxa"/>
            <w:shd w:val="clear" w:color="auto" w:fill="FFFFFF" w:themeFill="background1"/>
          </w:tcPr>
          <w:p w14:paraId="12CF7054" w14:textId="5B0EBA61" w:rsidR="4F248256" w:rsidRPr="00F7588D" w:rsidRDefault="4F248256" w:rsidP="00F7588D">
            <w:pPr>
              <w:jc w:val="center"/>
              <w:rPr>
                <w:b/>
                <w:bCs/>
                <w:i/>
                <w:iCs/>
                <w:sz w:val="22"/>
                <w:szCs w:val="22"/>
              </w:rPr>
            </w:pPr>
          </w:p>
        </w:tc>
      </w:tr>
      <w:tr w:rsidR="1C890882" w14:paraId="611BA0A0" w14:textId="77777777" w:rsidTr="00F7588D">
        <w:trPr>
          <w:trHeight w:val="300"/>
          <w:jc w:val="center"/>
        </w:trPr>
        <w:tc>
          <w:tcPr>
            <w:tcW w:w="1555" w:type="dxa"/>
            <w:shd w:val="clear" w:color="auto" w:fill="70AD47" w:themeFill="accent6"/>
          </w:tcPr>
          <w:p w14:paraId="7ACB5D8C" w14:textId="2249D80B" w:rsidR="49F60EF8" w:rsidRDefault="49F60EF8" w:rsidP="00F7588D">
            <w:pPr>
              <w:jc w:val="center"/>
              <w:rPr>
                <w:b/>
                <w:bCs/>
                <w:sz w:val="22"/>
                <w:szCs w:val="22"/>
              </w:rPr>
            </w:pPr>
            <w:r w:rsidRPr="1C890882">
              <w:rPr>
                <w:b/>
                <w:bCs/>
                <w:sz w:val="22"/>
                <w:szCs w:val="22"/>
              </w:rPr>
              <w:t>WEEK #16</w:t>
            </w:r>
          </w:p>
        </w:tc>
        <w:tc>
          <w:tcPr>
            <w:tcW w:w="4470" w:type="dxa"/>
            <w:shd w:val="clear" w:color="auto" w:fill="70AD47" w:themeFill="accent6"/>
          </w:tcPr>
          <w:p w14:paraId="3433DD07" w14:textId="738ACC5E" w:rsidR="49F60EF8" w:rsidRDefault="49F60EF8" w:rsidP="00F7588D">
            <w:pPr>
              <w:jc w:val="center"/>
              <w:rPr>
                <w:b/>
                <w:bCs/>
                <w:sz w:val="22"/>
                <w:szCs w:val="22"/>
              </w:rPr>
            </w:pPr>
            <w:r w:rsidRPr="1C890882">
              <w:rPr>
                <w:b/>
                <w:bCs/>
                <w:sz w:val="22"/>
                <w:szCs w:val="22"/>
              </w:rPr>
              <w:t>Finals Week</w:t>
            </w:r>
          </w:p>
        </w:tc>
        <w:tc>
          <w:tcPr>
            <w:tcW w:w="2717" w:type="dxa"/>
            <w:shd w:val="clear" w:color="auto" w:fill="70AD47" w:themeFill="accent6"/>
          </w:tcPr>
          <w:p w14:paraId="3BE31CD8" w14:textId="5FCE4B6C" w:rsidR="1C890882" w:rsidRDefault="1C890882" w:rsidP="00F7588D">
            <w:pPr>
              <w:jc w:val="center"/>
              <w:rPr>
                <w:b/>
                <w:bCs/>
                <w:sz w:val="22"/>
                <w:szCs w:val="22"/>
              </w:rPr>
            </w:pPr>
          </w:p>
        </w:tc>
      </w:tr>
      <w:tr w:rsidR="00081D95" w:rsidRPr="00650C25" w14:paraId="1570C581" w14:textId="77777777" w:rsidTr="00F7588D">
        <w:trPr>
          <w:jc w:val="center"/>
        </w:trPr>
        <w:tc>
          <w:tcPr>
            <w:tcW w:w="1555" w:type="dxa"/>
          </w:tcPr>
          <w:p w14:paraId="3C74CB20" w14:textId="5DBFD37B" w:rsidR="00081D95" w:rsidRPr="00650C25" w:rsidRDefault="1A948510" w:rsidP="00F7588D">
            <w:pPr>
              <w:jc w:val="center"/>
              <w:rPr>
                <w:b/>
                <w:bCs/>
                <w:sz w:val="22"/>
                <w:szCs w:val="22"/>
              </w:rPr>
            </w:pPr>
            <w:r w:rsidRPr="663481B8">
              <w:rPr>
                <w:b/>
                <w:bCs/>
                <w:sz w:val="22"/>
                <w:szCs w:val="22"/>
              </w:rPr>
              <w:t>5/</w:t>
            </w:r>
            <w:r w:rsidR="00F7588D">
              <w:rPr>
                <w:b/>
                <w:bCs/>
                <w:sz w:val="22"/>
                <w:szCs w:val="22"/>
              </w:rPr>
              <w:t>5</w:t>
            </w:r>
          </w:p>
        </w:tc>
        <w:tc>
          <w:tcPr>
            <w:tcW w:w="4470" w:type="dxa"/>
          </w:tcPr>
          <w:p w14:paraId="371EE951" w14:textId="52F7E69A" w:rsidR="00081D95" w:rsidRPr="008D2997" w:rsidRDefault="007577B3" w:rsidP="00F7588D">
            <w:pPr>
              <w:jc w:val="center"/>
              <w:rPr>
                <w:i/>
                <w:iCs/>
                <w:sz w:val="22"/>
                <w:szCs w:val="22"/>
              </w:rPr>
            </w:pPr>
            <w:r>
              <w:rPr>
                <w:i/>
                <w:iCs/>
                <w:sz w:val="22"/>
                <w:szCs w:val="22"/>
              </w:rPr>
              <w:t>Make Up/</w:t>
            </w:r>
            <w:proofErr w:type="gramStart"/>
            <w:r>
              <w:rPr>
                <w:i/>
                <w:iCs/>
                <w:sz w:val="22"/>
                <w:szCs w:val="22"/>
              </w:rPr>
              <w:t>Work Day</w:t>
            </w:r>
            <w:proofErr w:type="gramEnd"/>
          </w:p>
        </w:tc>
        <w:tc>
          <w:tcPr>
            <w:tcW w:w="2717" w:type="dxa"/>
          </w:tcPr>
          <w:p w14:paraId="37E98A70" w14:textId="77777777" w:rsidR="00081D95" w:rsidRPr="00650C25" w:rsidRDefault="00081D95" w:rsidP="00F7588D">
            <w:pPr>
              <w:jc w:val="center"/>
              <w:rPr>
                <w:b/>
                <w:bCs/>
                <w:sz w:val="22"/>
                <w:szCs w:val="22"/>
              </w:rPr>
            </w:pPr>
          </w:p>
        </w:tc>
      </w:tr>
      <w:tr w:rsidR="1C890882" w14:paraId="0DA1AD2F" w14:textId="77777777" w:rsidTr="00F7588D">
        <w:trPr>
          <w:trHeight w:val="300"/>
          <w:jc w:val="center"/>
        </w:trPr>
        <w:tc>
          <w:tcPr>
            <w:tcW w:w="1555" w:type="dxa"/>
          </w:tcPr>
          <w:p w14:paraId="317171A6" w14:textId="42F62951" w:rsidR="3ABFEF95" w:rsidRDefault="5CED6D63" w:rsidP="00F7588D">
            <w:pPr>
              <w:jc w:val="center"/>
              <w:rPr>
                <w:b/>
                <w:bCs/>
                <w:sz w:val="22"/>
                <w:szCs w:val="22"/>
              </w:rPr>
            </w:pPr>
            <w:r w:rsidRPr="663481B8">
              <w:rPr>
                <w:b/>
                <w:bCs/>
                <w:sz w:val="22"/>
                <w:szCs w:val="22"/>
              </w:rPr>
              <w:t>5/</w:t>
            </w:r>
            <w:r w:rsidR="00F7588D">
              <w:rPr>
                <w:b/>
                <w:bCs/>
                <w:sz w:val="22"/>
                <w:szCs w:val="22"/>
              </w:rPr>
              <w:t>7</w:t>
            </w:r>
          </w:p>
        </w:tc>
        <w:tc>
          <w:tcPr>
            <w:tcW w:w="4470" w:type="dxa"/>
          </w:tcPr>
          <w:p w14:paraId="3B054845" w14:textId="0D95ED7B" w:rsidR="3ABFEF95" w:rsidRDefault="007577B3" w:rsidP="00F7588D">
            <w:pPr>
              <w:jc w:val="center"/>
              <w:rPr>
                <w:sz w:val="22"/>
                <w:szCs w:val="22"/>
              </w:rPr>
            </w:pPr>
            <w:r>
              <w:rPr>
                <w:i/>
                <w:iCs/>
                <w:sz w:val="22"/>
                <w:szCs w:val="22"/>
              </w:rPr>
              <w:t>Make</w:t>
            </w:r>
            <w:r w:rsidR="00C5120F">
              <w:rPr>
                <w:i/>
                <w:iCs/>
                <w:sz w:val="22"/>
                <w:szCs w:val="22"/>
              </w:rPr>
              <w:t xml:space="preserve"> U</w:t>
            </w:r>
            <w:r>
              <w:rPr>
                <w:i/>
                <w:iCs/>
                <w:sz w:val="22"/>
                <w:szCs w:val="22"/>
              </w:rPr>
              <w:t>p/</w:t>
            </w:r>
            <w:proofErr w:type="gramStart"/>
            <w:r>
              <w:rPr>
                <w:i/>
                <w:iCs/>
                <w:sz w:val="22"/>
                <w:szCs w:val="22"/>
              </w:rPr>
              <w:t>Work Day</w:t>
            </w:r>
            <w:proofErr w:type="gramEnd"/>
          </w:p>
        </w:tc>
        <w:tc>
          <w:tcPr>
            <w:tcW w:w="2717" w:type="dxa"/>
          </w:tcPr>
          <w:p w14:paraId="356EFF4C" w14:textId="2438E38F" w:rsidR="3ABFEF95" w:rsidRDefault="3ABFEF95" w:rsidP="00F7588D">
            <w:pPr>
              <w:jc w:val="center"/>
              <w:rPr>
                <w:b/>
                <w:bCs/>
                <w:sz w:val="22"/>
                <w:szCs w:val="22"/>
              </w:rPr>
            </w:pPr>
            <w:r w:rsidRPr="1C890882">
              <w:rPr>
                <w:b/>
                <w:bCs/>
                <w:sz w:val="22"/>
                <w:szCs w:val="22"/>
              </w:rPr>
              <w:t>Last Day of Class</w:t>
            </w:r>
          </w:p>
        </w:tc>
      </w:tr>
    </w:tbl>
    <w:p w14:paraId="0F086FC6" w14:textId="77777777" w:rsidR="00081D95" w:rsidRPr="0088787A" w:rsidRDefault="00081D95" w:rsidP="00081D95">
      <w:pPr>
        <w:tabs>
          <w:tab w:val="left" w:pos="180"/>
          <w:tab w:val="left" w:pos="1080"/>
          <w:tab w:val="left" w:pos="5400"/>
        </w:tabs>
        <w:rPr>
          <w:bCs/>
        </w:rPr>
      </w:pPr>
    </w:p>
    <w:p w14:paraId="51B4AB70" w14:textId="77777777" w:rsidR="00081D95" w:rsidRDefault="00081D95" w:rsidP="00081D95"/>
    <w:p w14:paraId="17858ED3" w14:textId="77777777" w:rsidR="000C4142" w:rsidRDefault="000C4142"/>
    <w:sectPr w:rsidR="000C4142" w:rsidSect="00C66BEA">
      <w:headerReference w:type="even" r:id="rId21"/>
      <w:headerReference w:type="default" r:id="rId22"/>
      <w:footerReference w:type="default" r:id="rId23"/>
      <w:headerReference w:type="first" r:id="rId2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9E49" w14:textId="77777777" w:rsidR="00C618E0" w:rsidRDefault="00C618E0">
      <w:r>
        <w:separator/>
      </w:r>
    </w:p>
  </w:endnote>
  <w:endnote w:type="continuationSeparator" w:id="0">
    <w:p w14:paraId="6BF9A47F" w14:textId="77777777" w:rsidR="00C618E0" w:rsidRDefault="00C6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65EB" w14:textId="77777777" w:rsidR="00F14230" w:rsidRDefault="00F14230" w:rsidP="003872DF">
    <w:pPr>
      <w:pStyle w:val="Footer"/>
      <w:rPr>
        <w:b/>
        <w:bCs/>
      </w:rPr>
    </w:pPr>
  </w:p>
  <w:p w14:paraId="347BB313" w14:textId="18ECBAEA" w:rsidR="00000000" w:rsidRPr="003872DF" w:rsidRDefault="000D30AB" w:rsidP="003872DF">
    <w:pPr>
      <w:pStyle w:val="Footer"/>
    </w:pPr>
    <w:r>
      <w:rPr>
        <w:b/>
        <w:bCs/>
      </w:rPr>
      <w:t>Husske, Libb</w:t>
    </w:r>
    <w:r w:rsidR="00F14230">
      <w:rPr>
        <w:b/>
        <w:bCs/>
      </w:rPr>
      <w:t>y</w:t>
    </w:r>
    <w:r w:rsidR="00287726" w:rsidRPr="00C3730F">
      <w:rPr>
        <w:b/>
        <w:bCs/>
      </w:rPr>
      <w:tab/>
    </w:r>
    <w:r w:rsidR="00287726" w:rsidRPr="00C3730F">
      <w:rPr>
        <w:b/>
        <w:bCs/>
      </w:rPr>
      <w:tab/>
    </w:r>
    <w:r w:rsidR="00287726" w:rsidRPr="000D30AB">
      <w:rPr>
        <w:b/>
        <w:bCs/>
      </w:rPr>
      <w:t>Spring, 202</w:t>
    </w:r>
    <w:r w:rsidRPr="000D30AB">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3922" w14:textId="77777777" w:rsidR="00C618E0" w:rsidRDefault="00C618E0">
      <w:r>
        <w:separator/>
      </w:r>
    </w:p>
  </w:footnote>
  <w:footnote w:type="continuationSeparator" w:id="0">
    <w:p w14:paraId="2010DBC6" w14:textId="77777777" w:rsidR="00C618E0" w:rsidRDefault="00C6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664A" w14:textId="77777777" w:rsidR="00000000" w:rsidRDefault="003D009C"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01401"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79F2" w14:textId="77777777" w:rsidR="00000000" w:rsidRPr="00893846" w:rsidRDefault="003D009C"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65D820B0" w14:textId="77777777" w:rsidR="00000000" w:rsidRDefault="0000000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1A7" w14:textId="232D2B3F" w:rsidR="00225D12" w:rsidRDefault="00225D12" w:rsidP="00225D12">
    <w:pPr>
      <w:pStyle w:val="Header"/>
      <w:jc w:val="center"/>
    </w:pPr>
    <w:r>
      <w:rPr>
        <w:b/>
        <w:bCs/>
        <w:noProof/>
        <w:sz w:val="23"/>
        <w:szCs w:val="23"/>
      </w:rPr>
      <w:drawing>
        <wp:inline distT="0" distB="0" distL="0" distR="0" wp14:anchorId="16E0C7DC" wp14:editId="486010B2">
          <wp:extent cx="2719903" cy="662940"/>
          <wp:effectExtent l="0" t="0" r="4445" b="3810"/>
          <wp:docPr id="4" name="Picture 4"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8A4B2"/>
    <w:multiLevelType w:val="hybridMultilevel"/>
    <w:tmpl w:val="17C8A0F4"/>
    <w:lvl w:ilvl="0" w:tplc="32322606">
      <w:start w:val="1"/>
      <w:numFmt w:val="decimal"/>
      <w:lvlText w:val="%1."/>
      <w:lvlJc w:val="left"/>
      <w:pPr>
        <w:ind w:left="720" w:hanging="360"/>
      </w:pPr>
    </w:lvl>
    <w:lvl w:ilvl="1" w:tplc="0DA2735E">
      <w:start w:val="1"/>
      <w:numFmt w:val="lowerLetter"/>
      <w:lvlText w:val="%2."/>
      <w:lvlJc w:val="left"/>
      <w:pPr>
        <w:ind w:left="1440" w:hanging="360"/>
      </w:pPr>
    </w:lvl>
    <w:lvl w:ilvl="2" w:tplc="5E3C9D2A">
      <w:start w:val="1"/>
      <w:numFmt w:val="lowerRoman"/>
      <w:lvlText w:val="%3."/>
      <w:lvlJc w:val="right"/>
      <w:pPr>
        <w:ind w:left="2160" w:hanging="180"/>
      </w:pPr>
    </w:lvl>
    <w:lvl w:ilvl="3" w:tplc="BA0AB88A">
      <w:start w:val="1"/>
      <w:numFmt w:val="decimal"/>
      <w:lvlText w:val="%4."/>
      <w:lvlJc w:val="left"/>
      <w:pPr>
        <w:ind w:left="2880" w:hanging="360"/>
      </w:pPr>
    </w:lvl>
    <w:lvl w:ilvl="4" w:tplc="3EB62AFA">
      <w:start w:val="1"/>
      <w:numFmt w:val="lowerLetter"/>
      <w:lvlText w:val="%5."/>
      <w:lvlJc w:val="left"/>
      <w:pPr>
        <w:ind w:left="3600" w:hanging="360"/>
      </w:pPr>
    </w:lvl>
    <w:lvl w:ilvl="5" w:tplc="39944BF2">
      <w:start w:val="1"/>
      <w:numFmt w:val="lowerRoman"/>
      <w:lvlText w:val="%6."/>
      <w:lvlJc w:val="right"/>
      <w:pPr>
        <w:ind w:left="4320" w:hanging="180"/>
      </w:pPr>
    </w:lvl>
    <w:lvl w:ilvl="6" w:tplc="F0D2687A">
      <w:start w:val="1"/>
      <w:numFmt w:val="decimal"/>
      <w:lvlText w:val="%7."/>
      <w:lvlJc w:val="left"/>
      <w:pPr>
        <w:ind w:left="5040" w:hanging="360"/>
      </w:pPr>
    </w:lvl>
    <w:lvl w:ilvl="7" w:tplc="ADC0270C">
      <w:start w:val="1"/>
      <w:numFmt w:val="lowerLetter"/>
      <w:lvlText w:val="%8."/>
      <w:lvlJc w:val="left"/>
      <w:pPr>
        <w:ind w:left="5760" w:hanging="360"/>
      </w:pPr>
    </w:lvl>
    <w:lvl w:ilvl="8" w:tplc="7A28B208">
      <w:start w:val="1"/>
      <w:numFmt w:val="lowerRoman"/>
      <w:lvlText w:val="%9."/>
      <w:lvlJc w:val="right"/>
      <w:pPr>
        <w:ind w:left="6480" w:hanging="180"/>
      </w:pPr>
    </w:lvl>
  </w:abstractNum>
  <w:abstractNum w:abstractNumId="2" w15:restartNumberingAfterBreak="0">
    <w:nsid w:val="01EF82F8"/>
    <w:multiLevelType w:val="hybridMultilevel"/>
    <w:tmpl w:val="061CBC7E"/>
    <w:lvl w:ilvl="0" w:tplc="B0EE4844">
      <w:start w:val="1"/>
      <w:numFmt w:val="decimal"/>
      <w:lvlText w:val="%1."/>
      <w:lvlJc w:val="left"/>
      <w:pPr>
        <w:ind w:left="720" w:hanging="360"/>
      </w:pPr>
    </w:lvl>
    <w:lvl w:ilvl="1" w:tplc="ACF6D160">
      <w:start w:val="1"/>
      <w:numFmt w:val="lowerLetter"/>
      <w:lvlText w:val="%2."/>
      <w:lvlJc w:val="left"/>
      <w:pPr>
        <w:ind w:left="1440" w:hanging="360"/>
      </w:pPr>
    </w:lvl>
    <w:lvl w:ilvl="2" w:tplc="FBFA68D6">
      <w:start w:val="1"/>
      <w:numFmt w:val="lowerRoman"/>
      <w:lvlText w:val="%3."/>
      <w:lvlJc w:val="right"/>
      <w:pPr>
        <w:ind w:left="2160" w:hanging="180"/>
      </w:pPr>
    </w:lvl>
    <w:lvl w:ilvl="3" w:tplc="36F01E40">
      <w:start w:val="1"/>
      <w:numFmt w:val="decimal"/>
      <w:lvlText w:val="%4."/>
      <w:lvlJc w:val="left"/>
      <w:pPr>
        <w:ind w:left="2880" w:hanging="360"/>
      </w:pPr>
    </w:lvl>
    <w:lvl w:ilvl="4" w:tplc="F5C89B18">
      <w:start w:val="1"/>
      <w:numFmt w:val="lowerLetter"/>
      <w:lvlText w:val="%5."/>
      <w:lvlJc w:val="left"/>
      <w:pPr>
        <w:ind w:left="3600" w:hanging="360"/>
      </w:pPr>
    </w:lvl>
    <w:lvl w:ilvl="5" w:tplc="5BF679F2">
      <w:start w:val="1"/>
      <w:numFmt w:val="lowerRoman"/>
      <w:lvlText w:val="%6."/>
      <w:lvlJc w:val="right"/>
      <w:pPr>
        <w:ind w:left="4320" w:hanging="180"/>
      </w:pPr>
    </w:lvl>
    <w:lvl w:ilvl="6" w:tplc="9B602314">
      <w:start w:val="1"/>
      <w:numFmt w:val="decimal"/>
      <w:lvlText w:val="%7."/>
      <w:lvlJc w:val="left"/>
      <w:pPr>
        <w:ind w:left="5040" w:hanging="360"/>
      </w:pPr>
    </w:lvl>
    <w:lvl w:ilvl="7" w:tplc="05D40676">
      <w:start w:val="1"/>
      <w:numFmt w:val="lowerLetter"/>
      <w:lvlText w:val="%8."/>
      <w:lvlJc w:val="left"/>
      <w:pPr>
        <w:ind w:left="5760" w:hanging="360"/>
      </w:pPr>
    </w:lvl>
    <w:lvl w:ilvl="8" w:tplc="2892ED4C">
      <w:start w:val="1"/>
      <w:numFmt w:val="lowerRoman"/>
      <w:lvlText w:val="%9."/>
      <w:lvlJc w:val="right"/>
      <w:pPr>
        <w:ind w:left="6480" w:hanging="180"/>
      </w:pPr>
    </w:lvl>
  </w:abstractNum>
  <w:abstractNum w:abstractNumId="3"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C12B1"/>
    <w:multiLevelType w:val="hybridMultilevel"/>
    <w:tmpl w:val="56AC89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2AFC7"/>
    <w:multiLevelType w:val="hybridMultilevel"/>
    <w:tmpl w:val="82580854"/>
    <w:lvl w:ilvl="0" w:tplc="D280FDDA">
      <w:start w:val="1"/>
      <w:numFmt w:val="bullet"/>
      <w:lvlText w:val=""/>
      <w:lvlJc w:val="left"/>
      <w:pPr>
        <w:ind w:left="720" w:hanging="360"/>
      </w:pPr>
      <w:rPr>
        <w:rFonts w:ascii="Symbol" w:hAnsi="Symbol" w:hint="default"/>
      </w:rPr>
    </w:lvl>
    <w:lvl w:ilvl="1" w:tplc="18C6C822">
      <w:start w:val="1"/>
      <w:numFmt w:val="bullet"/>
      <w:lvlText w:val="o"/>
      <w:lvlJc w:val="left"/>
      <w:pPr>
        <w:ind w:left="1440" w:hanging="360"/>
      </w:pPr>
      <w:rPr>
        <w:rFonts w:ascii="Courier New" w:hAnsi="Courier New" w:hint="default"/>
      </w:rPr>
    </w:lvl>
    <w:lvl w:ilvl="2" w:tplc="35F45B0E">
      <w:start w:val="1"/>
      <w:numFmt w:val="bullet"/>
      <w:lvlText w:val=""/>
      <w:lvlJc w:val="left"/>
      <w:pPr>
        <w:ind w:left="2160" w:hanging="360"/>
      </w:pPr>
      <w:rPr>
        <w:rFonts w:ascii="Wingdings" w:hAnsi="Wingdings" w:hint="default"/>
      </w:rPr>
    </w:lvl>
    <w:lvl w:ilvl="3" w:tplc="8288FA40">
      <w:start w:val="1"/>
      <w:numFmt w:val="bullet"/>
      <w:lvlText w:val=""/>
      <w:lvlJc w:val="left"/>
      <w:pPr>
        <w:ind w:left="2880" w:hanging="360"/>
      </w:pPr>
      <w:rPr>
        <w:rFonts w:ascii="Symbol" w:hAnsi="Symbol" w:hint="default"/>
      </w:rPr>
    </w:lvl>
    <w:lvl w:ilvl="4" w:tplc="24EAAB18">
      <w:start w:val="1"/>
      <w:numFmt w:val="bullet"/>
      <w:lvlText w:val="o"/>
      <w:lvlJc w:val="left"/>
      <w:pPr>
        <w:ind w:left="3600" w:hanging="360"/>
      </w:pPr>
      <w:rPr>
        <w:rFonts w:ascii="Courier New" w:hAnsi="Courier New" w:hint="default"/>
      </w:rPr>
    </w:lvl>
    <w:lvl w:ilvl="5" w:tplc="535420D4">
      <w:start w:val="1"/>
      <w:numFmt w:val="bullet"/>
      <w:lvlText w:val=""/>
      <w:lvlJc w:val="left"/>
      <w:pPr>
        <w:ind w:left="4320" w:hanging="360"/>
      </w:pPr>
      <w:rPr>
        <w:rFonts w:ascii="Wingdings" w:hAnsi="Wingdings" w:hint="default"/>
      </w:rPr>
    </w:lvl>
    <w:lvl w:ilvl="6" w:tplc="B7026944">
      <w:start w:val="1"/>
      <w:numFmt w:val="bullet"/>
      <w:lvlText w:val=""/>
      <w:lvlJc w:val="left"/>
      <w:pPr>
        <w:ind w:left="5040" w:hanging="360"/>
      </w:pPr>
      <w:rPr>
        <w:rFonts w:ascii="Symbol" w:hAnsi="Symbol" w:hint="default"/>
      </w:rPr>
    </w:lvl>
    <w:lvl w:ilvl="7" w:tplc="C6B215D8">
      <w:start w:val="1"/>
      <w:numFmt w:val="bullet"/>
      <w:lvlText w:val="o"/>
      <w:lvlJc w:val="left"/>
      <w:pPr>
        <w:ind w:left="5760" w:hanging="360"/>
      </w:pPr>
      <w:rPr>
        <w:rFonts w:ascii="Courier New" w:hAnsi="Courier New" w:hint="default"/>
      </w:rPr>
    </w:lvl>
    <w:lvl w:ilvl="8" w:tplc="65FE1F7E">
      <w:start w:val="1"/>
      <w:numFmt w:val="bullet"/>
      <w:lvlText w:val=""/>
      <w:lvlJc w:val="left"/>
      <w:pPr>
        <w:ind w:left="6480" w:hanging="360"/>
      </w:pPr>
      <w:rPr>
        <w:rFonts w:ascii="Wingdings" w:hAnsi="Wingdings" w:hint="default"/>
      </w:rPr>
    </w:lvl>
  </w:abstractNum>
  <w:abstractNum w:abstractNumId="6" w15:restartNumberingAfterBreak="0">
    <w:nsid w:val="198CE576"/>
    <w:multiLevelType w:val="hybridMultilevel"/>
    <w:tmpl w:val="41C6B35A"/>
    <w:lvl w:ilvl="0" w:tplc="1D5E18F0">
      <w:start w:val="1"/>
      <w:numFmt w:val="bullet"/>
      <w:lvlText w:val="♦"/>
      <w:lvlJc w:val="left"/>
      <w:pPr>
        <w:ind w:left="720" w:hanging="360"/>
      </w:pPr>
      <w:rPr>
        <w:rFonts w:ascii="Courier New" w:hAnsi="Courier New" w:hint="default"/>
      </w:rPr>
    </w:lvl>
    <w:lvl w:ilvl="1" w:tplc="045A3196">
      <w:start w:val="1"/>
      <w:numFmt w:val="bullet"/>
      <w:lvlText w:val="o"/>
      <w:lvlJc w:val="left"/>
      <w:pPr>
        <w:ind w:left="1440" w:hanging="360"/>
      </w:pPr>
      <w:rPr>
        <w:rFonts w:ascii="Courier New" w:hAnsi="Courier New" w:hint="default"/>
      </w:rPr>
    </w:lvl>
    <w:lvl w:ilvl="2" w:tplc="B25A9C32">
      <w:start w:val="1"/>
      <w:numFmt w:val="bullet"/>
      <w:lvlText w:val=""/>
      <w:lvlJc w:val="left"/>
      <w:pPr>
        <w:ind w:left="2160" w:hanging="360"/>
      </w:pPr>
      <w:rPr>
        <w:rFonts w:ascii="Wingdings" w:hAnsi="Wingdings" w:hint="default"/>
      </w:rPr>
    </w:lvl>
    <w:lvl w:ilvl="3" w:tplc="C08C5A0E">
      <w:start w:val="1"/>
      <w:numFmt w:val="bullet"/>
      <w:lvlText w:val=""/>
      <w:lvlJc w:val="left"/>
      <w:pPr>
        <w:ind w:left="2880" w:hanging="360"/>
      </w:pPr>
      <w:rPr>
        <w:rFonts w:ascii="Symbol" w:hAnsi="Symbol" w:hint="default"/>
      </w:rPr>
    </w:lvl>
    <w:lvl w:ilvl="4" w:tplc="2DDE0522">
      <w:start w:val="1"/>
      <w:numFmt w:val="bullet"/>
      <w:lvlText w:val="o"/>
      <w:lvlJc w:val="left"/>
      <w:pPr>
        <w:ind w:left="3600" w:hanging="360"/>
      </w:pPr>
      <w:rPr>
        <w:rFonts w:ascii="Courier New" w:hAnsi="Courier New" w:hint="default"/>
      </w:rPr>
    </w:lvl>
    <w:lvl w:ilvl="5" w:tplc="5BA67B1E">
      <w:start w:val="1"/>
      <w:numFmt w:val="bullet"/>
      <w:lvlText w:val=""/>
      <w:lvlJc w:val="left"/>
      <w:pPr>
        <w:ind w:left="4320" w:hanging="360"/>
      </w:pPr>
      <w:rPr>
        <w:rFonts w:ascii="Wingdings" w:hAnsi="Wingdings" w:hint="default"/>
      </w:rPr>
    </w:lvl>
    <w:lvl w:ilvl="6" w:tplc="A8566610">
      <w:start w:val="1"/>
      <w:numFmt w:val="bullet"/>
      <w:lvlText w:val=""/>
      <w:lvlJc w:val="left"/>
      <w:pPr>
        <w:ind w:left="5040" w:hanging="360"/>
      </w:pPr>
      <w:rPr>
        <w:rFonts w:ascii="Symbol" w:hAnsi="Symbol" w:hint="default"/>
      </w:rPr>
    </w:lvl>
    <w:lvl w:ilvl="7" w:tplc="02FA7A72">
      <w:start w:val="1"/>
      <w:numFmt w:val="bullet"/>
      <w:lvlText w:val="o"/>
      <w:lvlJc w:val="left"/>
      <w:pPr>
        <w:ind w:left="5760" w:hanging="360"/>
      </w:pPr>
      <w:rPr>
        <w:rFonts w:ascii="Courier New" w:hAnsi="Courier New" w:hint="default"/>
      </w:rPr>
    </w:lvl>
    <w:lvl w:ilvl="8" w:tplc="E68C086E">
      <w:start w:val="1"/>
      <w:numFmt w:val="bullet"/>
      <w:lvlText w:val=""/>
      <w:lvlJc w:val="left"/>
      <w:pPr>
        <w:ind w:left="6480" w:hanging="360"/>
      </w:pPr>
      <w:rPr>
        <w:rFonts w:ascii="Wingdings" w:hAnsi="Wingdings" w:hint="default"/>
      </w:rPr>
    </w:lvl>
  </w:abstractNum>
  <w:abstractNum w:abstractNumId="7" w15:restartNumberingAfterBreak="0">
    <w:nsid w:val="24E93DE6"/>
    <w:multiLevelType w:val="hybridMultilevel"/>
    <w:tmpl w:val="5B6479B2"/>
    <w:lvl w:ilvl="0" w:tplc="37063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322D79"/>
    <w:multiLevelType w:val="hybridMultilevel"/>
    <w:tmpl w:val="AF361A6A"/>
    <w:lvl w:ilvl="0" w:tplc="FFFFFFFF">
      <w:start w:val="1"/>
      <w:numFmt w:val="decimal"/>
      <w:lvlText w:val="%1."/>
      <w:lvlJc w:val="left"/>
      <w:pPr>
        <w:ind w:left="720" w:hanging="360"/>
      </w:pPr>
    </w:lvl>
    <w:lvl w:ilvl="1" w:tplc="3F7278E8">
      <w:start w:val="1"/>
      <w:numFmt w:val="lowerLetter"/>
      <w:lvlText w:val="%2."/>
      <w:lvlJc w:val="left"/>
      <w:pPr>
        <w:ind w:left="1440" w:hanging="360"/>
      </w:pPr>
    </w:lvl>
    <w:lvl w:ilvl="2" w:tplc="E048B16C">
      <w:start w:val="1"/>
      <w:numFmt w:val="lowerRoman"/>
      <w:lvlText w:val="%3."/>
      <w:lvlJc w:val="right"/>
      <w:pPr>
        <w:ind w:left="2160" w:hanging="180"/>
      </w:pPr>
    </w:lvl>
    <w:lvl w:ilvl="3" w:tplc="099E34B4">
      <w:start w:val="1"/>
      <w:numFmt w:val="decimal"/>
      <w:lvlText w:val="%4."/>
      <w:lvlJc w:val="left"/>
      <w:pPr>
        <w:ind w:left="2880" w:hanging="360"/>
      </w:pPr>
    </w:lvl>
    <w:lvl w:ilvl="4" w:tplc="3B488930">
      <w:start w:val="1"/>
      <w:numFmt w:val="lowerLetter"/>
      <w:lvlText w:val="%5."/>
      <w:lvlJc w:val="left"/>
      <w:pPr>
        <w:ind w:left="3600" w:hanging="360"/>
      </w:pPr>
    </w:lvl>
    <w:lvl w:ilvl="5" w:tplc="8F24E990">
      <w:start w:val="1"/>
      <w:numFmt w:val="lowerRoman"/>
      <w:lvlText w:val="%6."/>
      <w:lvlJc w:val="right"/>
      <w:pPr>
        <w:ind w:left="4320" w:hanging="180"/>
      </w:pPr>
    </w:lvl>
    <w:lvl w:ilvl="6" w:tplc="D0DAEA66">
      <w:start w:val="1"/>
      <w:numFmt w:val="decimal"/>
      <w:lvlText w:val="%7."/>
      <w:lvlJc w:val="left"/>
      <w:pPr>
        <w:ind w:left="5040" w:hanging="360"/>
      </w:pPr>
    </w:lvl>
    <w:lvl w:ilvl="7" w:tplc="F62A3200">
      <w:start w:val="1"/>
      <w:numFmt w:val="lowerLetter"/>
      <w:lvlText w:val="%8."/>
      <w:lvlJc w:val="left"/>
      <w:pPr>
        <w:ind w:left="5760" w:hanging="360"/>
      </w:pPr>
    </w:lvl>
    <w:lvl w:ilvl="8" w:tplc="A4E8DA16">
      <w:start w:val="1"/>
      <w:numFmt w:val="lowerRoman"/>
      <w:lvlText w:val="%9."/>
      <w:lvlJc w:val="right"/>
      <w:pPr>
        <w:ind w:left="6480" w:hanging="180"/>
      </w:pPr>
    </w:lvl>
  </w:abstractNum>
  <w:abstractNum w:abstractNumId="9"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C89A"/>
    <w:multiLevelType w:val="hybridMultilevel"/>
    <w:tmpl w:val="B8B80A88"/>
    <w:lvl w:ilvl="0" w:tplc="4D32EDF2">
      <w:start w:val="1"/>
      <w:numFmt w:val="decimal"/>
      <w:lvlText w:val="%1."/>
      <w:lvlJc w:val="left"/>
      <w:pPr>
        <w:ind w:left="720" w:hanging="360"/>
      </w:pPr>
    </w:lvl>
    <w:lvl w:ilvl="1" w:tplc="1B281980">
      <w:start w:val="1"/>
      <w:numFmt w:val="lowerLetter"/>
      <w:lvlText w:val="%2."/>
      <w:lvlJc w:val="left"/>
      <w:pPr>
        <w:ind w:left="1440" w:hanging="360"/>
      </w:pPr>
    </w:lvl>
    <w:lvl w:ilvl="2" w:tplc="B71656C2">
      <w:start w:val="1"/>
      <w:numFmt w:val="lowerRoman"/>
      <w:lvlText w:val="%3."/>
      <w:lvlJc w:val="right"/>
      <w:pPr>
        <w:ind w:left="2160" w:hanging="180"/>
      </w:pPr>
    </w:lvl>
    <w:lvl w:ilvl="3" w:tplc="B77EE0AC">
      <w:start w:val="1"/>
      <w:numFmt w:val="decimal"/>
      <w:lvlText w:val="%4."/>
      <w:lvlJc w:val="left"/>
      <w:pPr>
        <w:ind w:left="2880" w:hanging="360"/>
      </w:pPr>
    </w:lvl>
    <w:lvl w:ilvl="4" w:tplc="E536F7C4">
      <w:start w:val="1"/>
      <w:numFmt w:val="lowerLetter"/>
      <w:lvlText w:val="%5."/>
      <w:lvlJc w:val="left"/>
      <w:pPr>
        <w:ind w:left="3600" w:hanging="360"/>
      </w:pPr>
    </w:lvl>
    <w:lvl w:ilvl="5" w:tplc="DB1AF112">
      <w:start w:val="1"/>
      <w:numFmt w:val="lowerRoman"/>
      <w:lvlText w:val="%6."/>
      <w:lvlJc w:val="right"/>
      <w:pPr>
        <w:ind w:left="4320" w:hanging="180"/>
      </w:pPr>
    </w:lvl>
    <w:lvl w:ilvl="6" w:tplc="E83CED16">
      <w:start w:val="1"/>
      <w:numFmt w:val="decimal"/>
      <w:lvlText w:val="%7."/>
      <w:lvlJc w:val="left"/>
      <w:pPr>
        <w:ind w:left="5040" w:hanging="360"/>
      </w:pPr>
    </w:lvl>
    <w:lvl w:ilvl="7" w:tplc="1B0612CC">
      <w:start w:val="1"/>
      <w:numFmt w:val="lowerLetter"/>
      <w:lvlText w:val="%8."/>
      <w:lvlJc w:val="left"/>
      <w:pPr>
        <w:ind w:left="5760" w:hanging="360"/>
      </w:pPr>
    </w:lvl>
    <w:lvl w:ilvl="8" w:tplc="A2D40BF8">
      <w:start w:val="1"/>
      <w:numFmt w:val="lowerRoman"/>
      <w:lvlText w:val="%9."/>
      <w:lvlJc w:val="right"/>
      <w:pPr>
        <w:ind w:left="6480" w:hanging="180"/>
      </w:pPr>
    </w:lvl>
  </w:abstractNum>
  <w:abstractNum w:abstractNumId="11" w15:restartNumberingAfterBreak="0">
    <w:nsid w:val="31FE6D03"/>
    <w:multiLevelType w:val="hybridMultilevel"/>
    <w:tmpl w:val="9D56792A"/>
    <w:lvl w:ilvl="0" w:tplc="D5AE08DE">
      <w:start w:val="1"/>
      <w:numFmt w:val="upperLetter"/>
      <w:lvlText w:val="%1."/>
      <w:lvlJc w:val="left"/>
      <w:pPr>
        <w:ind w:left="720" w:hanging="360"/>
      </w:pPr>
    </w:lvl>
    <w:lvl w:ilvl="1" w:tplc="AED6FEBC">
      <w:start w:val="1"/>
      <w:numFmt w:val="lowerLetter"/>
      <w:lvlText w:val="%2."/>
      <w:lvlJc w:val="left"/>
      <w:pPr>
        <w:ind w:left="1440" w:hanging="360"/>
      </w:pPr>
    </w:lvl>
    <w:lvl w:ilvl="2" w:tplc="07E8B4D6">
      <w:start w:val="1"/>
      <w:numFmt w:val="lowerRoman"/>
      <w:lvlText w:val="%3."/>
      <w:lvlJc w:val="right"/>
      <w:pPr>
        <w:ind w:left="2160" w:hanging="180"/>
      </w:pPr>
    </w:lvl>
    <w:lvl w:ilvl="3" w:tplc="F8C6683E">
      <w:start w:val="1"/>
      <w:numFmt w:val="decimal"/>
      <w:lvlText w:val="%4."/>
      <w:lvlJc w:val="left"/>
      <w:pPr>
        <w:ind w:left="2880" w:hanging="360"/>
      </w:pPr>
    </w:lvl>
    <w:lvl w:ilvl="4" w:tplc="9F841108">
      <w:start w:val="1"/>
      <w:numFmt w:val="lowerLetter"/>
      <w:lvlText w:val="%5."/>
      <w:lvlJc w:val="left"/>
      <w:pPr>
        <w:ind w:left="3600" w:hanging="360"/>
      </w:pPr>
    </w:lvl>
    <w:lvl w:ilvl="5" w:tplc="D2E65F86">
      <w:start w:val="1"/>
      <w:numFmt w:val="lowerRoman"/>
      <w:lvlText w:val="%6."/>
      <w:lvlJc w:val="right"/>
      <w:pPr>
        <w:ind w:left="4320" w:hanging="180"/>
      </w:pPr>
    </w:lvl>
    <w:lvl w:ilvl="6" w:tplc="239C703E">
      <w:start w:val="1"/>
      <w:numFmt w:val="decimal"/>
      <w:lvlText w:val="%7."/>
      <w:lvlJc w:val="left"/>
      <w:pPr>
        <w:ind w:left="5040" w:hanging="360"/>
      </w:pPr>
    </w:lvl>
    <w:lvl w:ilvl="7" w:tplc="8164756E">
      <w:start w:val="1"/>
      <w:numFmt w:val="lowerLetter"/>
      <w:lvlText w:val="%8."/>
      <w:lvlJc w:val="left"/>
      <w:pPr>
        <w:ind w:left="5760" w:hanging="360"/>
      </w:pPr>
    </w:lvl>
    <w:lvl w:ilvl="8" w:tplc="6AF6EC92">
      <w:start w:val="1"/>
      <w:numFmt w:val="lowerRoman"/>
      <w:lvlText w:val="%9."/>
      <w:lvlJc w:val="right"/>
      <w:pPr>
        <w:ind w:left="6480" w:hanging="180"/>
      </w:pPr>
    </w:lvl>
  </w:abstractNum>
  <w:abstractNum w:abstractNumId="12"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5D2F8"/>
    <w:multiLevelType w:val="hybridMultilevel"/>
    <w:tmpl w:val="89306058"/>
    <w:lvl w:ilvl="0" w:tplc="97DEA80C">
      <w:start w:val="1"/>
      <w:numFmt w:val="decimal"/>
      <w:lvlText w:val="%1."/>
      <w:lvlJc w:val="left"/>
      <w:pPr>
        <w:ind w:left="720" w:hanging="360"/>
      </w:pPr>
    </w:lvl>
    <w:lvl w:ilvl="1" w:tplc="5E1E38B0">
      <w:start w:val="1"/>
      <w:numFmt w:val="lowerLetter"/>
      <w:lvlText w:val="%2."/>
      <w:lvlJc w:val="left"/>
      <w:pPr>
        <w:ind w:left="1440" w:hanging="360"/>
      </w:pPr>
    </w:lvl>
    <w:lvl w:ilvl="2" w:tplc="2B363796">
      <w:start w:val="1"/>
      <w:numFmt w:val="lowerRoman"/>
      <w:lvlText w:val="%3."/>
      <w:lvlJc w:val="right"/>
      <w:pPr>
        <w:ind w:left="2160" w:hanging="180"/>
      </w:pPr>
    </w:lvl>
    <w:lvl w:ilvl="3" w:tplc="C926553A">
      <w:start w:val="1"/>
      <w:numFmt w:val="decimal"/>
      <w:lvlText w:val="%4."/>
      <w:lvlJc w:val="left"/>
      <w:pPr>
        <w:ind w:left="2880" w:hanging="360"/>
      </w:pPr>
    </w:lvl>
    <w:lvl w:ilvl="4" w:tplc="F45645CE">
      <w:start w:val="1"/>
      <w:numFmt w:val="lowerLetter"/>
      <w:lvlText w:val="%5."/>
      <w:lvlJc w:val="left"/>
      <w:pPr>
        <w:ind w:left="3600" w:hanging="360"/>
      </w:pPr>
    </w:lvl>
    <w:lvl w:ilvl="5" w:tplc="7200F1F6">
      <w:start w:val="1"/>
      <w:numFmt w:val="lowerRoman"/>
      <w:lvlText w:val="%6."/>
      <w:lvlJc w:val="right"/>
      <w:pPr>
        <w:ind w:left="4320" w:hanging="180"/>
      </w:pPr>
    </w:lvl>
    <w:lvl w:ilvl="6" w:tplc="1214F54E">
      <w:start w:val="1"/>
      <w:numFmt w:val="decimal"/>
      <w:lvlText w:val="%7."/>
      <w:lvlJc w:val="left"/>
      <w:pPr>
        <w:ind w:left="5040" w:hanging="360"/>
      </w:pPr>
    </w:lvl>
    <w:lvl w:ilvl="7" w:tplc="6BD655DA">
      <w:start w:val="1"/>
      <w:numFmt w:val="lowerLetter"/>
      <w:lvlText w:val="%8."/>
      <w:lvlJc w:val="left"/>
      <w:pPr>
        <w:ind w:left="5760" w:hanging="360"/>
      </w:pPr>
    </w:lvl>
    <w:lvl w:ilvl="8" w:tplc="0E122C3E">
      <w:start w:val="1"/>
      <w:numFmt w:val="lowerRoman"/>
      <w:lvlText w:val="%9."/>
      <w:lvlJc w:val="right"/>
      <w:pPr>
        <w:ind w:left="6480" w:hanging="180"/>
      </w:pPr>
    </w:lvl>
  </w:abstractNum>
  <w:abstractNum w:abstractNumId="15"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644B5"/>
    <w:multiLevelType w:val="hybridMultilevel"/>
    <w:tmpl w:val="FFFFFFFF"/>
    <w:lvl w:ilvl="0" w:tplc="38104E64">
      <w:start w:val="1"/>
      <w:numFmt w:val="bullet"/>
      <w:lvlText w:val=""/>
      <w:lvlJc w:val="left"/>
      <w:pPr>
        <w:ind w:left="720" w:hanging="360"/>
      </w:pPr>
      <w:rPr>
        <w:rFonts w:ascii="Symbol" w:hAnsi="Symbol" w:hint="default"/>
      </w:rPr>
    </w:lvl>
    <w:lvl w:ilvl="1" w:tplc="D804D1E0">
      <w:start w:val="1"/>
      <w:numFmt w:val="bullet"/>
      <w:lvlText w:val="o"/>
      <w:lvlJc w:val="left"/>
      <w:pPr>
        <w:ind w:left="1440" w:hanging="360"/>
      </w:pPr>
      <w:rPr>
        <w:rFonts w:ascii="Courier New" w:hAnsi="Courier New" w:hint="default"/>
      </w:rPr>
    </w:lvl>
    <w:lvl w:ilvl="2" w:tplc="33F833C2">
      <w:start w:val="1"/>
      <w:numFmt w:val="bullet"/>
      <w:lvlText w:val=""/>
      <w:lvlJc w:val="left"/>
      <w:pPr>
        <w:ind w:left="2160" w:hanging="360"/>
      </w:pPr>
      <w:rPr>
        <w:rFonts w:ascii="Wingdings" w:hAnsi="Wingdings" w:hint="default"/>
      </w:rPr>
    </w:lvl>
    <w:lvl w:ilvl="3" w:tplc="128CDF90">
      <w:start w:val="1"/>
      <w:numFmt w:val="bullet"/>
      <w:lvlText w:val=""/>
      <w:lvlJc w:val="left"/>
      <w:pPr>
        <w:ind w:left="2880" w:hanging="360"/>
      </w:pPr>
      <w:rPr>
        <w:rFonts w:ascii="Symbol" w:hAnsi="Symbol" w:hint="default"/>
      </w:rPr>
    </w:lvl>
    <w:lvl w:ilvl="4" w:tplc="58148040">
      <w:start w:val="1"/>
      <w:numFmt w:val="bullet"/>
      <w:lvlText w:val="o"/>
      <w:lvlJc w:val="left"/>
      <w:pPr>
        <w:ind w:left="3600" w:hanging="360"/>
      </w:pPr>
      <w:rPr>
        <w:rFonts w:ascii="Courier New" w:hAnsi="Courier New" w:hint="default"/>
      </w:rPr>
    </w:lvl>
    <w:lvl w:ilvl="5" w:tplc="9E7EDA2C">
      <w:start w:val="1"/>
      <w:numFmt w:val="bullet"/>
      <w:lvlText w:val=""/>
      <w:lvlJc w:val="left"/>
      <w:pPr>
        <w:ind w:left="4320" w:hanging="360"/>
      </w:pPr>
      <w:rPr>
        <w:rFonts w:ascii="Wingdings" w:hAnsi="Wingdings" w:hint="default"/>
      </w:rPr>
    </w:lvl>
    <w:lvl w:ilvl="6" w:tplc="712C4744">
      <w:start w:val="1"/>
      <w:numFmt w:val="bullet"/>
      <w:lvlText w:val=""/>
      <w:lvlJc w:val="left"/>
      <w:pPr>
        <w:ind w:left="5040" w:hanging="360"/>
      </w:pPr>
      <w:rPr>
        <w:rFonts w:ascii="Symbol" w:hAnsi="Symbol" w:hint="default"/>
      </w:rPr>
    </w:lvl>
    <w:lvl w:ilvl="7" w:tplc="9362C46C">
      <w:start w:val="1"/>
      <w:numFmt w:val="bullet"/>
      <w:lvlText w:val="o"/>
      <w:lvlJc w:val="left"/>
      <w:pPr>
        <w:ind w:left="5760" w:hanging="360"/>
      </w:pPr>
      <w:rPr>
        <w:rFonts w:ascii="Courier New" w:hAnsi="Courier New" w:hint="default"/>
      </w:rPr>
    </w:lvl>
    <w:lvl w:ilvl="8" w:tplc="DB8C43FE">
      <w:start w:val="1"/>
      <w:numFmt w:val="bullet"/>
      <w:lvlText w:val=""/>
      <w:lvlJc w:val="left"/>
      <w:pPr>
        <w:ind w:left="6480" w:hanging="360"/>
      </w:pPr>
      <w:rPr>
        <w:rFonts w:ascii="Wingdings" w:hAnsi="Wingdings" w:hint="default"/>
      </w:rPr>
    </w:lvl>
  </w:abstractNum>
  <w:abstractNum w:abstractNumId="17"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43D46"/>
    <w:multiLevelType w:val="hybridMultilevel"/>
    <w:tmpl w:val="FFFFFFFF"/>
    <w:lvl w:ilvl="0" w:tplc="B6E03672">
      <w:start w:val="1"/>
      <w:numFmt w:val="bullet"/>
      <w:lvlText w:val=""/>
      <w:lvlJc w:val="left"/>
      <w:pPr>
        <w:ind w:left="720" w:hanging="360"/>
      </w:pPr>
      <w:rPr>
        <w:rFonts w:ascii="Symbol" w:hAnsi="Symbol" w:hint="default"/>
      </w:rPr>
    </w:lvl>
    <w:lvl w:ilvl="1" w:tplc="117ADB3E">
      <w:start w:val="1"/>
      <w:numFmt w:val="bullet"/>
      <w:lvlText w:val="o"/>
      <w:lvlJc w:val="left"/>
      <w:pPr>
        <w:ind w:left="1440" w:hanging="360"/>
      </w:pPr>
      <w:rPr>
        <w:rFonts w:ascii="Courier New" w:hAnsi="Courier New" w:hint="default"/>
      </w:rPr>
    </w:lvl>
    <w:lvl w:ilvl="2" w:tplc="74F6A22A">
      <w:start w:val="1"/>
      <w:numFmt w:val="bullet"/>
      <w:lvlText w:val=""/>
      <w:lvlJc w:val="left"/>
      <w:pPr>
        <w:ind w:left="2160" w:hanging="360"/>
      </w:pPr>
      <w:rPr>
        <w:rFonts w:ascii="Wingdings" w:hAnsi="Wingdings" w:hint="default"/>
      </w:rPr>
    </w:lvl>
    <w:lvl w:ilvl="3" w:tplc="C136B008">
      <w:start w:val="1"/>
      <w:numFmt w:val="bullet"/>
      <w:lvlText w:val=""/>
      <w:lvlJc w:val="left"/>
      <w:pPr>
        <w:ind w:left="2880" w:hanging="360"/>
      </w:pPr>
      <w:rPr>
        <w:rFonts w:ascii="Symbol" w:hAnsi="Symbol" w:hint="default"/>
      </w:rPr>
    </w:lvl>
    <w:lvl w:ilvl="4" w:tplc="C2B07FA8">
      <w:start w:val="1"/>
      <w:numFmt w:val="bullet"/>
      <w:lvlText w:val="o"/>
      <w:lvlJc w:val="left"/>
      <w:pPr>
        <w:ind w:left="3600" w:hanging="360"/>
      </w:pPr>
      <w:rPr>
        <w:rFonts w:ascii="Courier New" w:hAnsi="Courier New" w:hint="default"/>
      </w:rPr>
    </w:lvl>
    <w:lvl w:ilvl="5" w:tplc="F47615CE">
      <w:start w:val="1"/>
      <w:numFmt w:val="bullet"/>
      <w:lvlText w:val=""/>
      <w:lvlJc w:val="left"/>
      <w:pPr>
        <w:ind w:left="4320" w:hanging="360"/>
      </w:pPr>
      <w:rPr>
        <w:rFonts w:ascii="Wingdings" w:hAnsi="Wingdings" w:hint="default"/>
      </w:rPr>
    </w:lvl>
    <w:lvl w:ilvl="6" w:tplc="E12E677A">
      <w:start w:val="1"/>
      <w:numFmt w:val="bullet"/>
      <w:lvlText w:val=""/>
      <w:lvlJc w:val="left"/>
      <w:pPr>
        <w:ind w:left="5040" w:hanging="360"/>
      </w:pPr>
      <w:rPr>
        <w:rFonts w:ascii="Symbol" w:hAnsi="Symbol" w:hint="default"/>
      </w:rPr>
    </w:lvl>
    <w:lvl w:ilvl="7" w:tplc="491407B4">
      <w:start w:val="1"/>
      <w:numFmt w:val="bullet"/>
      <w:lvlText w:val="o"/>
      <w:lvlJc w:val="left"/>
      <w:pPr>
        <w:ind w:left="5760" w:hanging="360"/>
      </w:pPr>
      <w:rPr>
        <w:rFonts w:ascii="Courier New" w:hAnsi="Courier New" w:hint="default"/>
      </w:rPr>
    </w:lvl>
    <w:lvl w:ilvl="8" w:tplc="F6D26C84">
      <w:start w:val="1"/>
      <w:numFmt w:val="bullet"/>
      <w:lvlText w:val=""/>
      <w:lvlJc w:val="left"/>
      <w:pPr>
        <w:ind w:left="6480" w:hanging="360"/>
      </w:pPr>
      <w:rPr>
        <w:rFonts w:ascii="Wingdings" w:hAnsi="Wingdings" w:hint="default"/>
      </w:rPr>
    </w:lvl>
  </w:abstractNum>
  <w:num w:numId="1" w16cid:durableId="945115906">
    <w:abstractNumId w:val="16"/>
  </w:num>
  <w:num w:numId="2" w16cid:durableId="266353175">
    <w:abstractNumId w:val="18"/>
  </w:num>
  <w:num w:numId="3" w16cid:durableId="533880917">
    <w:abstractNumId w:val="6"/>
  </w:num>
  <w:num w:numId="4" w16cid:durableId="582418830">
    <w:abstractNumId w:val="8"/>
  </w:num>
  <w:num w:numId="5" w16cid:durableId="2015453198">
    <w:abstractNumId w:val="2"/>
  </w:num>
  <w:num w:numId="6" w16cid:durableId="960649186">
    <w:abstractNumId w:val="1"/>
  </w:num>
  <w:num w:numId="7" w16cid:durableId="575820007">
    <w:abstractNumId w:val="14"/>
  </w:num>
  <w:num w:numId="8" w16cid:durableId="1028144662">
    <w:abstractNumId w:val="10"/>
  </w:num>
  <w:num w:numId="9" w16cid:durableId="1999767121">
    <w:abstractNumId w:val="5"/>
  </w:num>
  <w:num w:numId="10" w16cid:durableId="1865706706">
    <w:abstractNumId w:val="11"/>
  </w:num>
  <w:num w:numId="11" w16cid:durableId="192156002">
    <w:abstractNumId w:val="17"/>
  </w:num>
  <w:num w:numId="12" w16cid:durableId="823594021">
    <w:abstractNumId w:val="12"/>
  </w:num>
  <w:num w:numId="13" w16cid:durableId="417555158">
    <w:abstractNumId w:val="13"/>
  </w:num>
  <w:num w:numId="14" w16cid:durableId="23405423">
    <w:abstractNumId w:val="15"/>
  </w:num>
  <w:num w:numId="15" w16cid:durableId="1220677441">
    <w:abstractNumId w:val="9"/>
  </w:num>
  <w:num w:numId="16" w16cid:durableId="620576515">
    <w:abstractNumId w:val="4"/>
  </w:num>
  <w:num w:numId="17" w16cid:durableId="1442609101">
    <w:abstractNumId w:val="3"/>
  </w:num>
  <w:num w:numId="18" w16cid:durableId="895703783">
    <w:abstractNumId w:val="7"/>
  </w:num>
  <w:num w:numId="19" w16cid:durableId="149776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95"/>
    <w:rsid w:val="000279DB"/>
    <w:rsid w:val="00033BE5"/>
    <w:rsid w:val="0005A9FD"/>
    <w:rsid w:val="00081D95"/>
    <w:rsid w:val="000C4142"/>
    <w:rsid w:val="000D30AB"/>
    <w:rsid w:val="000F1C7E"/>
    <w:rsid w:val="000F541F"/>
    <w:rsid w:val="00117D06"/>
    <w:rsid w:val="00182ADE"/>
    <w:rsid w:val="00225D12"/>
    <w:rsid w:val="00287726"/>
    <w:rsid w:val="00304E58"/>
    <w:rsid w:val="00322252"/>
    <w:rsid w:val="003872DF"/>
    <w:rsid w:val="003930E1"/>
    <w:rsid w:val="003A154C"/>
    <w:rsid w:val="003A413F"/>
    <w:rsid w:val="003C0E3A"/>
    <w:rsid w:val="003D009C"/>
    <w:rsid w:val="003D5528"/>
    <w:rsid w:val="004209A8"/>
    <w:rsid w:val="00423F43"/>
    <w:rsid w:val="004F3571"/>
    <w:rsid w:val="005245AD"/>
    <w:rsid w:val="00591730"/>
    <w:rsid w:val="006265E9"/>
    <w:rsid w:val="0068059B"/>
    <w:rsid w:val="006C18A4"/>
    <w:rsid w:val="006C574A"/>
    <w:rsid w:val="006D3B1A"/>
    <w:rsid w:val="007577B3"/>
    <w:rsid w:val="00770D57"/>
    <w:rsid w:val="007D3631"/>
    <w:rsid w:val="00834964"/>
    <w:rsid w:val="0083B06C"/>
    <w:rsid w:val="008F578E"/>
    <w:rsid w:val="00915139"/>
    <w:rsid w:val="009F235A"/>
    <w:rsid w:val="00A3270A"/>
    <w:rsid w:val="00A81C9B"/>
    <w:rsid w:val="00B020F8"/>
    <w:rsid w:val="00B2756D"/>
    <w:rsid w:val="00B85FB5"/>
    <w:rsid w:val="00B96888"/>
    <w:rsid w:val="00BD1F6A"/>
    <w:rsid w:val="00C3196C"/>
    <w:rsid w:val="00C5120F"/>
    <w:rsid w:val="00C613AD"/>
    <w:rsid w:val="00C618E0"/>
    <w:rsid w:val="00C631EE"/>
    <w:rsid w:val="00C94747"/>
    <w:rsid w:val="00D27AD3"/>
    <w:rsid w:val="00D415EC"/>
    <w:rsid w:val="00D514AF"/>
    <w:rsid w:val="00DE5B12"/>
    <w:rsid w:val="00E5522D"/>
    <w:rsid w:val="00E73DB5"/>
    <w:rsid w:val="00E871BB"/>
    <w:rsid w:val="00EB6C0E"/>
    <w:rsid w:val="00EC485C"/>
    <w:rsid w:val="00EF1333"/>
    <w:rsid w:val="00F14230"/>
    <w:rsid w:val="00F7588D"/>
    <w:rsid w:val="00FA5050"/>
    <w:rsid w:val="011DAAB4"/>
    <w:rsid w:val="016BE462"/>
    <w:rsid w:val="0184EF0C"/>
    <w:rsid w:val="018E00B3"/>
    <w:rsid w:val="0198681F"/>
    <w:rsid w:val="01A4199C"/>
    <w:rsid w:val="01FDDC0D"/>
    <w:rsid w:val="021DC577"/>
    <w:rsid w:val="024ACC61"/>
    <w:rsid w:val="02AE0B9F"/>
    <w:rsid w:val="03047A48"/>
    <w:rsid w:val="0391837E"/>
    <w:rsid w:val="03AAABDB"/>
    <w:rsid w:val="03B201B7"/>
    <w:rsid w:val="03E69CC2"/>
    <w:rsid w:val="041D0C98"/>
    <w:rsid w:val="0430B3A3"/>
    <w:rsid w:val="047D1A52"/>
    <w:rsid w:val="04B7D462"/>
    <w:rsid w:val="04F9086B"/>
    <w:rsid w:val="051509FD"/>
    <w:rsid w:val="053F0A8F"/>
    <w:rsid w:val="05405FB6"/>
    <w:rsid w:val="05551216"/>
    <w:rsid w:val="057F79A5"/>
    <w:rsid w:val="05B2B27C"/>
    <w:rsid w:val="0603C528"/>
    <w:rsid w:val="0614DE0B"/>
    <w:rsid w:val="0628D042"/>
    <w:rsid w:val="0651B142"/>
    <w:rsid w:val="065F0232"/>
    <w:rsid w:val="06D05C69"/>
    <w:rsid w:val="07091231"/>
    <w:rsid w:val="0768F189"/>
    <w:rsid w:val="07B274D4"/>
    <w:rsid w:val="07D27AC6"/>
    <w:rsid w:val="08201B48"/>
    <w:rsid w:val="0864F4A1"/>
    <w:rsid w:val="091A8993"/>
    <w:rsid w:val="091D0955"/>
    <w:rsid w:val="09FADC73"/>
    <w:rsid w:val="0A55DE46"/>
    <w:rsid w:val="0A6625A1"/>
    <w:rsid w:val="0A6724B0"/>
    <w:rsid w:val="0A9FF527"/>
    <w:rsid w:val="0ACDE5F9"/>
    <w:rsid w:val="0ACF26D1"/>
    <w:rsid w:val="0B474018"/>
    <w:rsid w:val="0B5D4C3E"/>
    <w:rsid w:val="0B60A0CC"/>
    <w:rsid w:val="0B6DAF3A"/>
    <w:rsid w:val="0BA311AF"/>
    <w:rsid w:val="0BB08A80"/>
    <w:rsid w:val="0C10375E"/>
    <w:rsid w:val="0C69E699"/>
    <w:rsid w:val="0C6AF732"/>
    <w:rsid w:val="0CBDABC5"/>
    <w:rsid w:val="0CEBE05C"/>
    <w:rsid w:val="0D100323"/>
    <w:rsid w:val="0D2CEE2D"/>
    <w:rsid w:val="0D4B719B"/>
    <w:rsid w:val="0D4EF0BD"/>
    <w:rsid w:val="0D5268FA"/>
    <w:rsid w:val="0D5A1D02"/>
    <w:rsid w:val="0D8AD6DC"/>
    <w:rsid w:val="0DB1DABD"/>
    <w:rsid w:val="0DB22BCE"/>
    <w:rsid w:val="0DC3C0C4"/>
    <w:rsid w:val="0E06C793"/>
    <w:rsid w:val="0ED15426"/>
    <w:rsid w:val="0F04A215"/>
    <w:rsid w:val="0F1188CD"/>
    <w:rsid w:val="0F4BA75A"/>
    <w:rsid w:val="0F6423B1"/>
    <w:rsid w:val="0F73C059"/>
    <w:rsid w:val="0F96647C"/>
    <w:rsid w:val="1045EC91"/>
    <w:rsid w:val="10700686"/>
    <w:rsid w:val="107CCE2B"/>
    <w:rsid w:val="1082CF38"/>
    <w:rsid w:val="1102EAE3"/>
    <w:rsid w:val="113064F3"/>
    <w:rsid w:val="1131C1FE"/>
    <w:rsid w:val="11B039F2"/>
    <w:rsid w:val="11E51B2F"/>
    <w:rsid w:val="125D241F"/>
    <w:rsid w:val="1295829B"/>
    <w:rsid w:val="12FED007"/>
    <w:rsid w:val="130B364A"/>
    <w:rsid w:val="1366646A"/>
    <w:rsid w:val="137E0F26"/>
    <w:rsid w:val="13A1A2EA"/>
    <w:rsid w:val="14385585"/>
    <w:rsid w:val="143D615D"/>
    <w:rsid w:val="149C70F2"/>
    <w:rsid w:val="14BCB7E9"/>
    <w:rsid w:val="14DD52BF"/>
    <w:rsid w:val="15398757"/>
    <w:rsid w:val="156C6DD4"/>
    <w:rsid w:val="15A3F039"/>
    <w:rsid w:val="15D931BE"/>
    <w:rsid w:val="15E0E518"/>
    <w:rsid w:val="15F7A082"/>
    <w:rsid w:val="160C79A3"/>
    <w:rsid w:val="1624BB1A"/>
    <w:rsid w:val="1630B7B0"/>
    <w:rsid w:val="16693591"/>
    <w:rsid w:val="17C2402E"/>
    <w:rsid w:val="17EB1899"/>
    <w:rsid w:val="17F70FDB"/>
    <w:rsid w:val="18B047BF"/>
    <w:rsid w:val="19C8A139"/>
    <w:rsid w:val="1A08AB3E"/>
    <w:rsid w:val="1A12622E"/>
    <w:rsid w:val="1A8B3BE4"/>
    <w:rsid w:val="1A8BA695"/>
    <w:rsid w:val="1A948510"/>
    <w:rsid w:val="1B446606"/>
    <w:rsid w:val="1B6B465F"/>
    <w:rsid w:val="1B70D5A8"/>
    <w:rsid w:val="1BDAD3F6"/>
    <w:rsid w:val="1C3EE791"/>
    <w:rsid w:val="1C50870D"/>
    <w:rsid w:val="1C7E70F1"/>
    <w:rsid w:val="1C890882"/>
    <w:rsid w:val="1C9D307C"/>
    <w:rsid w:val="1CC99EBB"/>
    <w:rsid w:val="1D227DFD"/>
    <w:rsid w:val="1D683798"/>
    <w:rsid w:val="1D6982EB"/>
    <w:rsid w:val="1D713D6E"/>
    <w:rsid w:val="1DB90C05"/>
    <w:rsid w:val="1DD71F18"/>
    <w:rsid w:val="1EA195F7"/>
    <w:rsid w:val="1F05534C"/>
    <w:rsid w:val="1F37EB4F"/>
    <w:rsid w:val="1F579464"/>
    <w:rsid w:val="1F6E0DBC"/>
    <w:rsid w:val="1F825F08"/>
    <w:rsid w:val="1FE9D5CF"/>
    <w:rsid w:val="200B1BD4"/>
    <w:rsid w:val="201DDC1F"/>
    <w:rsid w:val="208E17D6"/>
    <w:rsid w:val="20A123AD"/>
    <w:rsid w:val="20D32DEE"/>
    <w:rsid w:val="20E7A4D4"/>
    <w:rsid w:val="21A0B2D7"/>
    <w:rsid w:val="21E988AB"/>
    <w:rsid w:val="221758DA"/>
    <w:rsid w:val="22313E13"/>
    <w:rsid w:val="22797B16"/>
    <w:rsid w:val="22BF2737"/>
    <w:rsid w:val="23071D1B"/>
    <w:rsid w:val="23557CE1"/>
    <w:rsid w:val="238DEB7D"/>
    <w:rsid w:val="23F8B5C8"/>
    <w:rsid w:val="24606B2B"/>
    <w:rsid w:val="248050D3"/>
    <w:rsid w:val="2491E2BC"/>
    <w:rsid w:val="24941A67"/>
    <w:rsid w:val="24D6246D"/>
    <w:rsid w:val="24F14D42"/>
    <w:rsid w:val="25582F0A"/>
    <w:rsid w:val="2558DAC9"/>
    <w:rsid w:val="255A28EE"/>
    <w:rsid w:val="25A2D8E9"/>
    <w:rsid w:val="25AEC04A"/>
    <w:rsid w:val="25C29764"/>
    <w:rsid w:val="25C40912"/>
    <w:rsid w:val="25F6C7F9"/>
    <w:rsid w:val="260BDD60"/>
    <w:rsid w:val="270A04F0"/>
    <w:rsid w:val="271C6046"/>
    <w:rsid w:val="2797CCBC"/>
    <w:rsid w:val="279CE38E"/>
    <w:rsid w:val="27A5EC75"/>
    <w:rsid w:val="27C20725"/>
    <w:rsid w:val="285B616A"/>
    <w:rsid w:val="28627B06"/>
    <w:rsid w:val="28B06440"/>
    <w:rsid w:val="28C5312E"/>
    <w:rsid w:val="290B890E"/>
    <w:rsid w:val="293E7F3A"/>
    <w:rsid w:val="29929C5F"/>
    <w:rsid w:val="29BF4705"/>
    <w:rsid w:val="29F763B7"/>
    <w:rsid w:val="2A366F5C"/>
    <w:rsid w:val="2A8FFCA0"/>
    <w:rsid w:val="2AB40FDE"/>
    <w:rsid w:val="2AD48450"/>
    <w:rsid w:val="2ADD8D37"/>
    <w:rsid w:val="2AF73767"/>
    <w:rsid w:val="2AF9D56A"/>
    <w:rsid w:val="2B0F94B2"/>
    <w:rsid w:val="2B830503"/>
    <w:rsid w:val="2BC16CB3"/>
    <w:rsid w:val="2BC5417C"/>
    <w:rsid w:val="2C1E01CE"/>
    <w:rsid w:val="2C1FE8CB"/>
    <w:rsid w:val="2C33134F"/>
    <w:rsid w:val="2C4C07D7"/>
    <w:rsid w:val="2CDF53CA"/>
    <w:rsid w:val="2CEDCC39"/>
    <w:rsid w:val="2D2E725F"/>
    <w:rsid w:val="2D4E981B"/>
    <w:rsid w:val="2D507E67"/>
    <w:rsid w:val="2D81D207"/>
    <w:rsid w:val="2DD77837"/>
    <w:rsid w:val="2E13199E"/>
    <w:rsid w:val="2E626C6F"/>
    <w:rsid w:val="2EBD6CC2"/>
    <w:rsid w:val="2EDCC79D"/>
    <w:rsid w:val="2EEC4EC8"/>
    <w:rsid w:val="2F2B1F1F"/>
    <w:rsid w:val="2F4BA2B2"/>
    <w:rsid w:val="2F8481E2"/>
    <w:rsid w:val="30039147"/>
    <w:rsid w:val="300F888F"/>
    <w:rsid w:val="3026CDD4"/>
    <w:rsid w:val="3088D5BD"/>
    <w:rsid w:val="308A3AFD"/>
    <w:rsid w:val="30C2CDAC"/>
    <w:rsid w:val="30C54726"/>
    <w:rsid w:val="30D1D7EE"/>
    <w:rsid w:val="30D78855"/>
    <w:rsid w:val="310CCF5C"/>
    <w:rsid w:val="3110B4AF"/>
    <w:rsid w:val="31305C9F"/>
    <w:rsid w:val="315B2043"/>
    <w:rsid w:val="31C2CEB6"/>
    <w:rsid w:val="31E867AA"/>
    <w:rsid w:val="321D9EC6"/>
    <w:rsid w:val="327CC116"/>
    <w:rsid w:val="32B18104"/>
    <w:rsid w:val="33008BFD"/>
    <w:rsid w:val="33152189"/>
    <w:rsid w:val="3331E11C"/>
    <w:rsid w:val="33604A71"/>
    <w:rsid w:val="33D65022"/>
    <w:rsid w:val="33EFABFE"/>
    <w:rsid w:val="34067C04"/>
    <w:rsid w:val="34299E9F"/>
    <w:rsid w:val="34373FC2"/>
    <w:rsid w:val="34B0F1EA"/>
    <w:rsid w:val="34B676F8"/>
    <w:rsid w:val="3522A0D0"/>
    <w:rsid w:val="3523AB37"/>
    <w:rsid w:val="3541C54B"/>
    <w:rsid w:val="35CF6D7F"/>
    <w:rsid w:val="35E97B40"/>
    <w:rsid w:val="364CC24B"/>
    <w:rsid w:val="3663A155"/>
    <w:rsid w:val="36E4277F"/>
    <w:rsid w:val="36E827B3"/>
    <w:rsid w:val="371107E2"/>
    <w:rsid w:val="37197CD2"/>
    <w:rsid w:val="372EC79E"/>
    <w:rsid w:val="3770F488"/>
    <w:rsid w:val="37771C4C"/>
    <w:rsid w:val="377C8536"/>
    <w:rsid w:val="3780B799"/>
    <w:rsid w:val="37EE17BA"/>
    <w:rsid w:val="37F90BED"/>
    <w:rsid w:val="38692D89"/>
    <w:rsid w:val="38B8D908"/>
    <w:rsid w:val="38E3E765"/>
    <w:rsid w:val="39347E0C"/>
    <w:rsid w:val="393FC007"/>
    <w:rsid w:val="39F126CF"/>
    <w:rsid w:val="3A063A14"/>
    <w:rsid w:val="3A0E59C1"/>
    <w:rsid w:val="3A269DDE"/>
    <w:rsid w:val="3A272A25"/>
    <w:rsid w:val="3A669A8B"/>
    <w:rsid w:val="3A935E45"/>
    <w:rsid w:val="3ABFEF95"/>
    <w:rsid w:val="3AC8472E"/>
    <w:rsid w:val="3B011888"/>
    <w:rsid w:val="3B0481DF"/>
    <w:rsid w:val="3B4C7E10"/>
    <w:rsid w:val="3B50EC6A"/>
    <w:rsid w:val="3BABC044"/>
    <w:rsid w:val="3BE2665E"/>
    <w:rsid w:val="3BECEDF5"/>
    <w:rsid w:val="3C35BBD7"/>
    <w:rsid w:val="3C4BDD07"/>
    <w:rsid w:val="3CBACC96"/>
    <w:rsid w:val="3CCFF045"/>
    <w:rsid w:val="3CFDA598"/>
    <w:rsid w:val="3D26D5CC"/>
    <w:rsid w:val="3D4ABDE3"/>
    <w:rsid w:val="3E07D2D5"/>
    <w:rsid w:val="3E4430E1"/>
    <w:rsid w:val="3E56A6FC"/>
    <w:rsid w:val="3ECF9236"/>
    <w:rsid w:val="3F17F179"/>
    <w:rsid w:val="3F317E7D"/>
    <w:rsid w:val="3F3DB714"/>
    <w:rsid w:val="3F88EDE8"/>
    <w:rsid w:val="3F9665FC"/>
    <w:rsid w:val="3FD18BBE"/>
    <w:rsid w:val="400AC75D"/>
    <w:rsid w:val="401D53EA"/>
    <w:rsid w:val="401F02AD"/>
    <w:rsid w:val="4029D43D"/>
    <w:rsid w:val="404660F0"/>
    <w:rsid w:val="405E768E"/>
    <w:rsid w:val="40A344C0"/>
    <w:rsid w:val="40B204F0"/>
    <w:rsid w:val="40C05F18"/>
    <w:rsid w:val="40CD4EDE"/>
    <w:rsid w:val="40E66D99"/>
    <w:rsid w:val="4112E4CB"/>
    <w:rsid w:val="4162EA57"/>
    <w:rsid w:val="41E23151"/>
    <w:rsid w:val="424922D9"/>
    <w:rsid w:val="4278D8AA"/>
    <w:rsid w:val="42823A07"/>
    <w:rsid w:val="43167651"/>
    <w:rsid w:val="4354F4AC"/>
    <w:rsid w:val="43AD825E"/>
    <w:rsid w:val="441BDBB5"/>
    <w:rsid w:val="4479CD93"/>
    <w:rsid w:val="44853527"/>
    <w:rsid w:val="448C1958"/>
    <w:rsid w:val="44A00D9D"/>
    <w:rsid w:val="44C9D4E1"/>
    <w:rsid w:val="44DAB8FE"/>
    <w:rsid w:val="44E1D1EB"/>
    <w:rsid w:val="44E3D547"/>
    <w:rsid w:val="44ED687E"/>
    <w:rsid w:val="4552D407"/>
    <w:rsid w:val="456254D7"/>
    <w:rsid w:val="456C24F6"/>
    <w:rsid w:val="45752DDD"/>
    <w:rsid w:val="45A73558"/>
    <w:rsid w:val="45F617C5"/>
    <w:rsid w:val="464E5266"/>
    <w:rsid w:val="46BD0D12"/>
    <w:rsid w:val="46C321E5"/>
    <w:rsid w:val="476484FF"/>
    <w:rsid w:val="4795E85D"/>
    <w:rsid w:val="4841EB42"/>
    <w:rsid w:val="484E329D"/>
    <w:rsid w:val="48BDEBF2"/>
    <w:rsid w:val="490463C5"/>
    <w:rsid w:val="4952D42A"/>
    <w:rsid w:val="499C5370"/>
    <w:rsid w:val="49B15425"/>
    <w:rsid w:val="49B9B9EF"/>
    <w:rsid w:val="49F60EF8"/>
    <w:rsid w:val="4A1C9D9D"/>
    <w:rsid w:val="4A7B6E6A"/>
    <w:rsid w:val="4B4F4A9A"/>
    <w:rsid w:val="4B90C58D"/>
    <w:rsid w:val="4BA9FC4B"/>
    <w:rsid w:val="4C22C167"/>
    <w:rsid w:val="4CA95A28"/>
    <w:rsid w:val="4D3F2E8E"/>
    <w:rsid w:val="4D5E0E7E"/>
    <w:rsid w:val="4DC70D8F"/>
    <w:rsid w:val="4DE381C3"/>
    <w:rsid w:val="4DED990B"/>
    <w:rsid w:val="4E517762"/>
    <w:rsid w:val="4E797CB6"/>
    <w:rsid w:val="4E82C06A"/>
    <w:rsid w:val="4EB5BD0E"/>
    <w:rsid w:val="4EC10E68"/>
    <w:rsid w:val="4EDB8EBF"/>
    <w:rsid w:val="4EE0B77D"/>
    <w:rsid w:val="4F248256"/>
    <w:rsid w:val="4F2BB680"/>
    <w:rsid w:val="4F6AFA29"/>
    <w:rsid w:val="4F833FA4"/>
    <w:rsid w:val="4F87FD16"/>
    <w:rsid w:val="4FA6FF38"/>
    <w:rsid w:val="4FA9FA10"/>
    <w:rsid w:val="503C656F"/>
    <w:rsid w:val="5043B66C"/>
    <w:rsid w:val="50632CE2"/>
    <w:rsid w:val="50B18881"/>
    <w:rsid w:val="50BB269F"/>
    <w:rsid w:val="518C608D"/>
    <w:rsid w:val="51C03624"/>
    <w:rsid w:val="51D162D9"/>
    <w:rsid w:val="51DF86CD"/>
    <w:rsid w:val="5257CEFF"/>
    <w:rsid w:val="5257E525"/>
    <w:rsid w:val="526741AE"/>
    <w:rsid w:val="52745DB5"/>
    <w:rsid w:val="52A6767E"/>
    <w:rsid w:val="52A8DAFB"/>
    <w:rsid w:val="52E78504"/>
    <w:rsid w:val="5301B9A8"/>
    <w:rsid w:val="53042DAC"/>
    <w:rsid w:val="5348759A"/>
    <w:rsid w:val="5355E097"/>
    <w:rsid w:val="53788453"/>
    <w:rsid w:val="548E66FE"/>
    <w:rsid w:val="54AE816A"/>
    <w:rsid w:val="54B5F5B8"/>
    <w:rsid w:val="54E4581D"/>
    <w:rsid w:val="54FD32CC"/>
    <w:rsid w:val="551C4B26"/>
    <w:rsid w:val="55966A77"/>
    <w:rsid w:val="55E41EB6"/>
    <w:rsid w:val="561613D4"/>
    <w:rsid w:val="569AE6B1"/>
    <w:rsid w:val="578CE35F"/>
    <w:rsid w:val="57E7F94D"/>
    <w:rsid w:val="5826CC88"/>
    <w:rsid w:val="583A1AA7"/>
    <w:rsid w:val="59ADCC48"/>
    <w:rsid w:val="59B6B55C"/>
    <w:rsid w:val="59F9DBFA"/>
    <w:rsid w:val="5A84C35B"/>
    <w:rsid w:val="5A9AC483"/>
    <w:rsid w:val="5AA7E78C"/>
    <w:rsid w:val="5AB2C0E9"/>
    <w:rsid w:val="5AF08544"/>
    <w:rsid w:val="5B585259"/>
    <w:rsid w:val="5B60E95C"/>
    <w:rsid w:val="5B64EF84"/>
    <w:rsid w:val="5C27429A"/>
    <w:rsid w:val="5C3694E4"/>
    <w:rsid w:val="5C454329"/>
    <w:rsid w:val="5C6A46A7"/>
    <w:rsid w:val="5CC1AA12"/>
    <w:rsid w:val="5CC3DF3B"/>
    <w:rsid w:val="5CEA3585"/>
    <w:rsid w:val="5CED6D63"/>
    <w:rsid w:val="5CEE561E"/>
    <w:rsid w:val="5D316BBE"/>
    <w:rsid w:val="5D405F21"/>
    <w:rsid w:val="5D8528B5"/>
    <w:rsid w:val="5D883ADC"/>
    <w:rsid w:val="5D8AA2B6"/>
    <w:rsid w:val="5D922855"/>
    <w:rsid w:val="5DAB32FF"/>
    <w:rsid w:val="5DBF8DBE"/>
    <w:rsid w:val="5E77272C"/>
    <w:rsid w:val="5E8FA080"/>
    <w:rsid w:val="5EF61372"/>
    <w:rsid w:val="5F20F916"/>
    <w:rsid w:val="5F37B18B"/>
    <w:rsid w:val="5F510EA5"/>
    <w:rsid w:val="5F5E1C6D"/>
    <w:rsid w:val="5F8865B3"/>
    <w:rsid w:val="5FAF0538"/>
    <w:rsid w:val="5FCEF499"/>
    <w:rsid w:val="5FDCEE04"/>
    <w:rsid w:val="5FEB06B1"/>
    <w:rsid w:val="6064C3CF"/>
    <w:rsid w:val="6066AB4B"/>
    <w:rsid w:val="60CC9014"/>
    <w:rsid w:val="61DEB86A"/>
    <w:rsid w:val="62A97F79"/>
    <w:rsid w:val="62B6D587"/>
    <w:rsid w:val="62F909EF"/>
    <w:rsid w:val="6305505C"/>
    <w:rsid w:val="63402180"/>
    <w:rsid w:val="635CC8D3"/>
    <w:rsid w:val="6484677C"/>
    <w:rsid w:val="64B41727"/>
    <w:rsid w:val="658D1FCD"/>
    <w:rsid w:val="65D27D0E"/>
    <w:rsid w:val="65EB19F4"/>
    <w:rsid w:val="663481B8"/>
    <w:rsid w:val="6659DFBE"/>
    <w:rsid w:val="6670D04D"/>
    <w:rsid w:val="6692BB42"/>
    <w:rsid w:val="671DCCB5"/>
    <w:rsid w:val="675CF9F4"/>
    <w:rsid w:val="67C28B0B"/>
    <w:rsid w:val="67D67F2D"/>
    <w:rsid w:val="680C2792"/>
    <w:rsid w:val="682E8BA3"/>
    <w:rsid w:val="682F5BAC"/>
    <w:rsid w:val="6856B5B2"/>
    <w:rsid w:val="691D21F3"/>
    <w:rsid w:val="69218B33"/>
    <w:rsid w:val="69333877"/>
    <w:rsid w:val="693E8BBB"/>
    <w:rsid w:val="6958AF0E"/>
    <w:rsid w:val="69918080"/>
    <w:rsid w:val="69B03251"/>
    <w:rsid w:val="69CA5C04"/>
    <w:rsid w:val="69DDCC82"/>
    <w:rsid w:val="69F80314"/>
    <w:rsid w:val="6A08D1EE"/>
    <w:rsid w:val="6AC1E76C"/>
    <w:rsid w:val="6AD38B33"/>
    <w:rsid w:val="6AEADFE5"/>
    <w:rsid w:val="6AF1508A"/>
    <w:rsid w:val="6BABC041"/>
    <w:rsid w:val="6C5DB7CD"/>
    <w:rsid w:val="6C869CDD"/>
    <w:rsid w:val="6CD0B3BE"/>
    <w:rsid w:val="6CF87DC4"/>
    <w:rsid w:val="6D3AB011"/>
    <w:rsid w:val="6DB5FCF4"/>
    <w:rsid w:val="6E226D3E"/>
    <w:rsid w:val="6E7BCB54"/>
    <w:rsid w:val="6EA2A829"/>
    <w:rsid w:val="6ED75D61"/>
    <w:rsid w:val="6ED83F4B"/>
    <w:rsid w:val="6EE39E6B"/>
    <w:rsid w:val="6F019591"/>
    <w:rsid w:val="6F1CCAAB"/>
    <w:rsid w:val="6F707A37"/>
    <w:rsid w:val="6F89519E"/>
    <w:rsid w:val="6FA67703"/>
    <w:rsid w:val="6FAEC835"/>
    <w:rsid w:val="6FBE3D9F"/>
    <w:rsid w:val="6FD943E7"/>
    <w:rsid w:val="6FE799A7"/>
    <w:rsid w:val="7037862A"/>
    <w:rsid w:val="70440830"/>
    <w:rsid w:val="70498231"/>
    <w:rsid w:val="70612F38"/>
    <w:rsid w:val="70781C63"/>
    <w:rsid w:val="70B65947"/>
    <w:rsid w:val="70E054C8"/>
    <w:rsid w:val="70F483FC"/>
    <w:rsid w:val="710C4A98"/>
    <w:rsid w:val="710E5E8E"/>
    <w:rsid w:val="71121BE6"/>
    <w:rsid w:val="712521FF"/>
    <w:rsid w:val="713A6B32"/>
    <w:rsid w:val="71CC2A35"/>
    <w:rsid w:val="721584C1"/>
    <w:rsid w:val="721A0A00"/>
    <w:rsid w:val="7220968E"/>
    <w:rsid w:val="722CF2BC"/>
    <w:rsid w:val="722D922A"/>
    <w:rsid w:val="722DCCC3"/>
    <w:rsid w:val="726F3F75"/>
    <w:rsid w:val="727A79A7"/>
    <w:rsid w:val="729DD103"/>
    <w:rsid w:val="72CEF3BA"/>
    <w:rsid w:val="72DE17C5"/>
    <w:rsid w:val="72EE8C7F"/>
    <w:rsid w:val="7305728C"/>
    <w:rsid w:val="732BC7BA"/>
    <w:rsid w:val="73404F51"/>
    <w:rsid w:val="739DE85D"/>
    <w:rsid w:val="73D9FD74"/>
    <w:rsid w:val="743A0FCA"/>
    <w:rsid w:val="7456C571"/>
    <w:rsid w:val="74613185"/>
    <w:rsid w:val="74B87693"/>
    <w:rsid w:val="74EC5F19"/>
    <w:rsid w:val="75426DBA"/>
    <w:rsid w:val="75908553"/>
    <w:rsid w:val="75FC902A"/>
    <w:rsid w:val="76259D30"/>
    <w:rsid w:val="762A6D07"/>
    <w:rsid w:val="766A2582"/>
    <w:rsid w:val="769F9B58"/>
    <w:rsid w:val="76C7C59C"/>
    <w:rsid w:val="77417A2A"/>
    <w:rsid w:val="7745588F"/>
    <w:rsid w:val="7785F6C4"/>
    <w:rsid w:val="7798608B"/>
    <w:rsid w:val="77A8FF2D"/>
    <w:rsid w:val="77F7E903"/>
    <w:rsid w:val="787F9875"/>
    <w:rsid w:val="789F4B36"/>
    <w:rsid w:val="78C5C101"/>
    <w:rsid w:val="78E1100B"/>
    <w:rsid w:val="794C62FE"/>
    <w:rsid w:val="7964D4C6"/>
    <w:rsid w:val="79A4AECA"/>
    <w:rsid w:val="79D53775"/>
    <w:rsid w:val="79E219D8"/>
    <w:rsid w:val="79F2FEC5"/>
    <w:rsid w:val="7ACB7F17"/>
    <w:rsid w:val="7AE9ABFF"/>
    <w:rsid w:val="7B3DEDD4"/>
    <w:rsid w:val="7BCFFCD7"/>
    <w:rsid w:val="7C271C6E"/>
    <w:rsid w:val="7D669E0F"/>
    <w:rsid w:val="7D7BE366"/>
    <w:rsid w:val="7D900F10"/>
    <w:rsid w:val="7DA8108E"/>
    <w:rsid w:val="7DE97772"/>
    <w:rsid w:val="7E2C42B0"/>
    <w:rsid w:val="7E30A46F"/>
    <w:rsid w:val="7EA5B50F"/>
    <w:rsid w:val="7ED0B7CB"/>
    <w:rsid w:val="7FDB89D3"/>
    <w:rsid w:val="7FF66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10"/>
  <w15:chartTrackingRefBased/>
  <w15:docId w15:val="{E3BA8CFB-7F31-C34A-8F00-668DBA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D95"/>
    <w:rPr>
      <w:rFonts w:ascii="Times New Roman" w:eastAsia="Times New Roman" w:hAnsi="Times New Roman" w:cs="Times New Roman"/>
    </w:rPr>
  </w:style>
  <w:style w:type="paragraph" w:styleId="Heading3">
    <w:name w:val="heading 3"/>
    <w:basedOn w:val="Normal"/>
    <w:next w:val="Normal"/>
    <w:link w:val="Heading3Char"/>
    <w:qFormat/>
    <w:rsid w:val="00081D95"/>
    <w:pPr>
      <w:keepNext/>
      <w:outlineLvl w:val="2"/>
    </w:pPr>
    <w:rPr>
      <w:rFonts w:ascii="Tms Rmn" w:hAnsi="Tms Rmn"/>
    </w:rPr>
  </w:style>
  <w:style w:type="paragraph" w:styleId="Heading6">
    <w:name w:val="heading 6"/>
    <w:basedOn w:val="Normal"/>
    <w:link w:val="Heading6Char"/>
    <w:qFormat/>
    <w:rsid w:val="00081D95"/>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1D95"/>
    <w:rPr>
      <w:rFonts w:ascii="Tms Rmn" w:eastAsia="Times New Roman" w:hAnsi="Tms Rmn" w:cs="Times New Roman"/>
    </w:rPr>
  </w:style>
  <w:style w:type="character" w:customStyle="1" w:styleId="Heading6Char">
    <w:name w:val="Heading 6 Char"/>
    <w:basedOn w:val="DefaultParagraphFont"/>
    <w:link w:val="Heading6"/>
    <w:rsid w:val="00081D95"/>
    <w:rPr>
      <w:rFonts w:ascii="Tms Rmn" w:eastAsia="Times New Roman" w:hAnsi="Tms Rmn" w:cs="Arial"/>
      <w:u w:val="single"/>
    </w:rPr>
  </w:style>
  <w:style w:type="character" w:styleId="PageNumber">
    <w:name w:val="page number"/>
    <w:basedOn w:val="DefaultParagraphFont"/>
    <w:rsid w:val="00081D95"/>
  </w:style>
  <w:style w:type="paragraph" w:styleId="Footer">
    <w:name w:val="footer"/>
    <w:basedOn w:val="Normal"/>
    <w:link w:val="FooterChar"/>
    <w:rsid w:val="00081D95"/>
    <w:pPr>
      <w:tabs>
        <w:tab w:val="center" w:pos="4320"/>
        <w:tab w:val="right" w:pos="8640"/>
      </w:tabs>
    </w:pPr>
    <w:rPr>
      <w:rFonts w:ascii="Tms Rmn" w:hAnsi="Tms Rmn"/>
    </w:rPr>
  </w:style>
  <w:style w:type="character" w:customStyle="1" w:styleId="FooterChar">
    <w:name w:val="Footer Char"/>
    <w:basedOn w:val="DefaultParagraphFont"/>
    <w:link w:val="Footer"/>
    <w:rsid w:val="00081D95"/>
    <w:rPr>
      <w:rFonts w:ascii="Tms Rmn" w:eastAsia="Times New Roman" w:hAnsi="Tms Rmn" w:cs="Times New Roman"/>
    </w:rPr>
  </w:style>
  <w:style w:type="paragraph" w:styleId="Header">
    <w:name w:val="header"/>
    <w:basedOn w:val="Normal"/>
    <w:link w:val="HeaderChar"/>
    <w:rsid w:val="00081D95"/>
    <w:pPr>
      <w:tabs>
        <w:tab w:val="center" w:pos="4320"/>
        <w:tab w:val="right" w:pos="8640"/>
      </w:tabs>
    </w:pPr>
    <w:rPr>
      <w:rFonts w:ascii="Tms Rmn" w:hAnsi="Tms Rmn"/>
    </w:rPr>
  </w:style>
  <w:style w:type="character" w:customStyle="1" w:styleId="HeaderChar">
    <w:name w:val="Header Char"/>
    <w:basedOn w:val="DefaultParagraphFont"/>
    <w:link w:val="Header"/>
    <w:rsid w:val="00081D95"/>
    <w:rPr>
      <w:rFonts w:ascii="Tms Rmn" w:eastAsia="Times New Roman" w:hAnsi="Tms Rmn" w:cs="Times New Roman"/>
    </w:rPr>
  </w:style>
  <w:style w:type="character" w:styleId="Hyperlink">
    <w:name w:val="Hyperlink"/>
    <w:basedOn w:val="DefaultParagraphFont"/>
    <w:rsid w:val="00081D95"/>
    <w:rPr>
      <w:color w:val="0000FF"/>
      <w:u w:val="single"/>
    </w:rPr>
  </w:style>
  <w:style w:type="paragraph" w:customStyle="1" w:styleId="1AutoList1">
    <w:name w:val="1AutoList1"/>
    <w:rsid w:val="00081D95"/>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081D9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81D95"/>
    <w:pPr>
      <w:spacing w:before="100" w:beforeAutospacing="1" w:after="100" w:afterAutospacing="1"/>
    </w:pPr>
  </w:style>
  <w:style w:type="paragraph" w:styleId="ListParagraph">
    <w:name w:val="List Paragraph"/>
    <w:basedOn w:val="Normal"/>
    <w:uiPriority w:val="34"/>
    <w:qFormat/>
    <w:rsid w:val="00081D95"/>
    <w:pPr>
      <w:ind w:left="720"/>
      <w:contextualSpacing/>
    </w:pPr>
    <w:rPr>
      <w:rFonts w:ascii="Tms Rmn" w:hAnsi="Tms Rmn"/>
    </w:rPr>
  </w:style>
  <w:style w:type="character" w:styleId="Emphasis">
    <w:name w:val="Emphasis"/>
    <w:basedOn w:val="DefaultParagraphFont"/>
    <w:uiPriority w:val="20"/>
    <w:qFormat/>
    <w:rsid w:val="00081D95"/>
    <w:rPr>
      <w:i/>
      <w:iCs/>
    </w:rPr>
  </w:style>
  <w:style w:type="paragraph" w:styleId="BodyText2">
    <w:name w:val="Body Text 2"/>
    <w:basedOn w:val="Normal"/>
    <w:link w:val="BodyText2Char"/>
    <w:rsid w:val="00E73DB5"/>
    <w:pPr>
      <w:spacing w:after="120" w:line="480" w:lineRule="auto"/>
    </w:pPr>
    <w:rPr>
      <w:rFonts w:eastAsia="SimSun"/>
      <w:lang w:eastAsia="zh-CN"/>
    </w:rPr>
  </w:style>
  <w:style w:type="character" w:customStyle="1" w:styleId="BodyText2Char">
    <w:name w:val="Body Text 2 Char"/>
    <w:basedOn w:val="DefaultParagraphFont"/>
    <w:link w:val="BodyText2"/>
    <w:rsid w:val="00E73DB5"/>
    <w:rPr>
      <w:rFonts w:ascii="Times New Roman" w:eastAsia="SimSun" w:hAnsi="Times New Roman" w:cs="Times New Roman"/>
      <w:lang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B96888"/>
  </w:style>
  <w:style w:type="character" w:customStyle="1" w:styleId="eop">
    <w:name w:val="eop"/>
    <w:basedOn w:val="DefaultParagraphFont"/>
    <w:rsid w:val="00B9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134563">
      <w:bodyDiv w:val="1"/>
      <w:marLeft w:val="0"/>
      <w:marRight w:val="0"/>
      <w:marTop w:val="0"/>
      <w:marBottom w:val="0"/>
      <w:divBdr>
        <w:top w:val="none" w:sz="0" w:space="0" w:color="auto"/>
        <w:left w:val="none" w:sz="0" w:space="0" w:color="auto"/>
        <w:bottom w:val="none" w:sz="0" w:space="0" w:color="auto"/>
        <w:right w:val="none" w:sz="0" w:space="0" w:color="auto"/>
      </w:divBdr>
    </w:div>
    <w:div w:id="795370541">
      <w:bodyDiv w:val="1"/>
      <w:marLeft w:val="0"/>
      <w:marRight w:val="0"/>
      <w:marTop w:val="0"/>
      <w:marBottom w:val="0"/>
      <w:divBdr>
        <w:top w:val="none" w:sz="0" w:space="0" w:color="auto"/>
        <w:left w:val="none" w:sz="0" w:space="0" w:color="auto"/>
        <w:bottom w:val="none" w:sz="0" w:space="0" w:color="auto"/>
        <w:right w:val="none" w:sz="0" w:space="0" w:color="auto"/>
      </w:divBdr>
    </w:div>
    <w:div w:id="1198620433">
      <w:bodyDiv w:val="1"/>
      <w:marLeft w:val="0"/>
      <w:marRight w:val="0"/>
      <w:marTop w:val="0"/>
      <w:marBottom w:val="0"/>
      <w:divBdr>
        <w:top w:val="none" w:sz="0" w:space="0" w:color="auto"/>
        <w:left w:val="none" w:sz="0" w:space="0" w:color="auto"/>
        <w:bottom w:val="none" w:sz="0" w:space="0" w:color="auto"/>
        <w:right w:val="none" w:sz="0" w:space="0" w:color="auto"/>
      </w:divBdr>
    </w:div>
    <w:div w:id="12921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dean-of-students" TargetMode="External"/><Relationship Id="rId18" Type="http://schemas.openxmlformats.org/officeDocument/2006/relationships/hyperlink" Target="mailto:no-reply@iasystem.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vpaa.unt.edu/academic-integrity.htm" TargetMode="External"/><Relationship Id="rId17" Type="http://schemas.openxmlformats.org/officeDocument/2006/relationships/hyperlink" Target="http://SurvivorAdvocate@unt.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udentaffairs.unt.edu/survivor-advocate" TargetMode="External"/><Relationship Id="rId20" Type="http://schemas.openxmlformats.org/officeDocument/2006/relationships/hyperlink" Target="mailto:spot@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unt.edu/counseling-and-human-developmen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agleconnect.unt.edu" TargetMode="External"/><Relationship Id="rId23" Type="http://schemas.openxmlformats.org/officeDocument/2006/relationships/footer" Target="footer1.xml"/><Relationship Id="rId10" Type="http://schemas.openxmlformats.org/officeDocument/2006/relationships/hyperlink" Target="mailto:ametis.bassir@unt.edu" TargetMode="External"/><Relationship Id="rId19" Type="http://schemas.openxmlformats.org/officeDocument/2006/relationships/hyperlink" Target="http://www.spot.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5566a6a53930d6a14de0555389b58b78">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4350a1464492b974d8bee0ca6748182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1338a2-ef32-4ca9-a287-5b185b5e34b4" xsi:nil="true"/>
    <lcf76f155ced4ddcb4097134ff3c332f xmlns="fe191350-68cd-422d-baca-fd9d29c144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FF481-3FA6-46A9-AAF8-DEB22C002713}">
  <ds:schemaRefs>
    <ds:schemaRef ds:uri="http://schemas.microsoft.com/sharepoint/v3/contenttype/forms"/>
  </ds:schemaRefs>
</ds:datastoreItem>
</file>

<file path=customXml/itemProps2.xml><?xml version="1.0" encoding="utf-8"?>
<ds:datastoreItem xmlns:ds="http://schemas.openxmlformats.org/officeDocument/2006/customXml" ds:itemID="{CFA94821-1B92-45AA-8F4A-DB09F76B3581}"/>
</file>

<file path=customXml/itemProps3.xml><?xml version="1.0" encoding="utf-8"?>
<ds:datastoreItem xmlns:ds="http://schemas.openxmlformats.org/officeDocument/2006/customXml" ds:itemID="{EF5E1733-FFDF-47CC-8A92-259F5C56DD72}">
  <ds:schemaRefs>
    <ds:schemaRef ds:uri="http://schemas.microsoft.com/office/2006/metadata/properties"/>
    <ds:schemaRef ds:uri="http://schemas.microsoft.com/office/infopath/2007/PartnerControls"/>
    <ds:schemaRef ds:uri="12bda472-d5ff-414f-8f4d-495837e4d84b"/>
    <ds:schemaRef ds:uri="ada2b129-e44b-4a4d-be2c-19fe2b967e21"/>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14</Pages>
  <Words>5252</Words>
  <Characters>30777</Characters>
  <Application>Microsoft Office Word</Application>
  <DocSecurity>0</DocSecurity>
  <Lines>879</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Husske, Libby</cp:lastModifiedBy>
  <cp:revision>44</cp:revision>
  <dcterms:created xsi:type="dcterms:W3CDTF">2026-01-06T17:12:00Z</dcterms:created>
  <dcterms:modified xsi:type="dcterms:W3CDTF">2026-01-06T17:46:00Z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0x010100AE3E5EAF56BA6849B0071DA0CE5ADE70</vt:lpwstr>
  </property>
  <property fmtid="{D5CDD505-2E9C-101B-9397-08002B2CF9AE}" pid="3" name="Order">
    <vt:r8>13800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