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C4F2" w14:textId="77777777" w:rsidR="00100866" w:rsidRPr="00100866" w:rsidRDefault="00100866" w:rsidP="0010086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100866">
        <w:rPr>
          <w:rFonts w:ascii="Times New Roman" w:eastAsia="Times New Roman" w:hAnsi="Times New Roman" w:cs="Times New Roman"/>
          <w:b/>
          <w:bCs/>
          <w:color w:val="000000"/>
          <w:kern w:val="0"/>
          <w:sz w:val="36"/>
          <w:szCs w:val="36"/>
          <w14:ligatures w14:val="none"/>
        </w:rPr>
        <w:t>Emerging Technology and Disasters</w:t>
      </w:r>
    </w:p>
    <w:p w14:paraId="1FD74B89" w14:textId="77777777" w:rsidR="00100866" w:rsidRPr="00100866" w:rsidRDefault="00100866" w:rsidP="0010086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100866">
        <w:rPr>
          <w:rFonts w:ascii="Times New Roman" w:eastAsia="Times New Roman" w:hAnsi="Times New Roman" w:cs="Times New Roman"/>
          <w:b/>
          <w:bCs/>
          <w:color w:val="000000"/>
          <w:kern w:val="0"/>
          <w:sz w:val="36"/>
          <w:szCs w:val="36"/>
          <w14:ligatures w14:val="none"/>
        </w:rPr>
        <w:t>EADP 4060 CLASS SYLLABUS</w:t>
      </w:r>
    </w:p>
    <w:p w14:paraId="21799585"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 </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4307"/>
        <w:gridCol w:w="5053"/>
      </w:tblGrid>
      <w:tr w:rsidR="00100866" w:rsidRPr="00100866" w14:paraId="09959B8B" w14:textId="77777777">
        <w:trPr>
          <w:tblCellSpacing w:w="15" w:type="dxa"/>
        </w:trPr>
        <w:tc>
          <w:tcPr>
            <w:tcW w:w="0" w:type="auto"/>
            <w:gridSpan w:val="2"/>
            <w:tcBorders>
              <w:top w:val="nil"/>
              <w:left w:val="nil"/>
              <w:bottom w:val="nil"/>
              <w:right w:val="nil"/>
            </w:tcBorders>
            <w:vAlign w:val="center"/>
            <w:hideMark/>
          </w:tcPr>
          <w:p w14:paraId="5069E57C" w14:textId="77777777" w:rsidR="00100866" w:rsidRPr="00100866" w:rsidRDefault="00100866" w:rsidP="00100866">
            <w:pPr>
              <w:spacing w:after="0" w:line="240" w:lineRule="auto"/>
              <w:jc w:val="center"/>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Course Details</w:t>
            </w:r>
          </w:p>
        </w:tc>
      </w:tr>
      <w:tr w:rsidR="00100866" w:rsidRPr="00100866" w14:paraId="17D18747" w14:textId="77777777">
        <w:trPr>
          <w:tblCellSpacing w:w="15" w:type="dxa"/>
        </w:trPr>
        <w:tc>
          <w:tcPr>
            <w:tcW w:w="4290" w:type="dxa"/>
            <w:vAlign w:val="center"/>
            <w:hideMark/>
          </w:tcPr>
          <w:p w14:paraId="4B7CE0A3"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Instructor: Luis Tapia</w:t>
            </w:r>
          </w:p>
        </w:tc>
        <w:tc>
          <w:tcPr>
            <w:tcW w:w="5070" w:type="dxa"/>
            <w:vAlign w:val="center"/>
            <w:hideMark/>
          </w:tcPr>
          <w:p w14:paraId="10C2AF73"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Class Location: Chilton #240</w:t>
            </w:r>
          </w:p>
        </w:tc>
      </w:tr>
      <w:tr w:rsidR="00100866" w:rsidRPr="00100866" w14:paraId="3F938C75" w14:textId="77777777">
        <w:trPr>
          <w:tblCellSpacing w:w="15" w:type="dxa"/>
        </w:trPr>
        <w:tc>
          <w:tcPr>
            <w:tcW w:w="4290" w:type="dxa"/>
            <w:vAlign w:val="center"/>
            <w:hideMark/>
          </w:tcPr>
          <w:p w14:paraId="5C3F609E"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Semester: Fall 2025</w:t>
            </w:r>
          </w:p>
        </w:tc>
        <w:tc>
          <w:tcPr>
            <w:tcW w:w="5070" w:type="dxa"/>
            <w:vAlign w:val="center"/>
            <w:hideMark/>
          </w:tcPr>
          <w:p w14:paraId="066A8596"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Office Hours: By Appointment Only</w:t>
            </w:r>
          </w:p>
        </w:tc>
      </w:tr>
      <w:tr w:rsidR="00100866" w:rsidRPr="00100866" w14:paraId="6750DAF1" w14:textId="77777777">
        <w:trPr>
          <w:tblCellSpacing w:w="15" w:type="dxa"/>
        </w:trPr>
        <w:tc>
          <w:tcPr>
            <w:tcW w:w="4290" w:type="dxa"/>
            <w:vAlign w:val="center"/>
            <w:hideMark/>
          </w:tcPr>
          <w:p w14:paraId="1A802A7D"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E-mail: </w:t>
            </w:r>
            <w:hyperlink r:id="rId5" w:history="1">
              <w:r w:rsidRPr="00100866">
                <w:rPr>
                  <w:rFonts w:ascii="Times New Roman" w:eastAsia="Times New Roman" w:hAnsi="Times New Roman" w:cs="Times New Roman"/>
                  <w:color w:val="0000FF"/>
                  <w:kern w:val="0"/>
                  <w:u w:val="single"/>
                  <w14:ligatures w14:val="none"/>
                </w:rPr>
                <w:t>Luis.Tapia@unt.edu</w:t>
              </w:r>
            </w:hyperlink>
          </w:p>
        </w:tc>
        <w:tc>
          <w:tcPr>
            <w:tcW w:w="5070" w:type="dxa"/>
            <w:vAlign w:val="center"/>
            <w:hideMark/>
          </w:tcPr>
          <w:p w14:paraId="41EAC9EA"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Course Schedule: Thursday 6:00pm-8:50pm;</w:t>
            </w:r>
          </w:p>
        </w:tc>
      </w:tr>
    </w:tbl>
    <w:p w14:paraId="23EC2D96" w14:textId="77777777" w:rsidR="00100866" w:rsidRPr="00100866" w:rsidRDefault="00100866" w:rsidP="0010086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100866">
        <w:rPr>
          <w:rFonts w:ascii="Times New Roman" w:eastAsia="Times New Roman" w:hAnsi="Times New Roman" w:cs="Times New Roman"/>
          <w:b/>
          <w:bCs/>
          <w:color w:val="000000"/>
          <w:kern w:val="36"/>
          <w:sz w:val="48"/>
          <w:szCs w:val="48"/>
          <w14:ligatures w14:val="none"/>
        </w:rPr>
        <w:t>Course Description</w:t>
      </w:r>
    </w:p>
    <w:p w14:paraId="369DABC2"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Examination of the use of technology and information management in disasters. Topics include social media, unmanned aircraft systems (drones), communication, cybersecurity, geospatial technology, warning systems and technology adoption.</w:t>
      </w:r>
    </w:p>
    <w:p w14:paraId="59D30A44"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This course explores the rapidly evolving intersection of technology and disasters. Students will examine how emerging technologies, such as social media, drones, cybersecurity tools, and artificial intelligence, are reshaping how communities prepare for, respond to, and recovery from disasters.</w:t>
      </w:r>
    </w:p>
    <w:p w14:paraId="103DB5E9"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By analyzing current events, case studies, and practical applications, students will gain insight into both the promise and pitfalls of technology in emergency management. Special attention will be given to challenges of technology adoption, misinformation, equity, and system interoperability.</w:t>
      </w:r>
    </w:p>
    <w:p w14:paraId="2A787201"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Students will leave the course with a comprehensive understanding of how emerging technologies are transforming emergency management roles and operations. They will be able to assess the benefits and limitations of various tools, evaluate implementation strategies, and make informed recommendations on technology integration.</w:t>
      </w:r>
    </w:p>
    <w:p w14:paraId="69BA5957" w14:textId="77777777" w:rsidR="00100866" w:rsidRPr="00100866" w:rsidRDefault="00100866" w:rsidP="0010086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100866">
        <w:rPr>
          <w:rFonts w:ascii="Times New Roman" w:eastAsia="Times New Roman" w:hAnsi="Times New Roman" w:cs="Times New Roman"/>
          <w:b/>
          <w:bCs/>
          <w:color w:val="000000"/>
          <w:kern w:val="36"/>
          <w:sz w:val="48"/>
          <w:szCs w:val="48"/>
          <w14:ligatures w14:val="none"/>
        </w:rPr>
        <w:t>Course Objectives</w:t>
      </w:r>
    </w:p>
    <w:p w14:paraId="2D025BAA" w14:textId="77777777" w:rsidR="00100866" w:rsidRPr="00100866" w:rsidRDefault="00100866" w:rsidP="0010086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Analyze the role and impact of social media in emergency management.</w:t>
      </w:r>
    </w:p>
    <w:p w14:paraId="4E83424D" w14:textId="77777777" w:rsidR="00100866" w:rsidRPr="00100866" w:rsidRDefault="00100866" w:rsidP="0010086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Evaluate the use of unmanned aircraft systems (drones) for emergency management. </w:t>
      </w:r>
    </w:p>
    <w:p w14:paraId="1C9370FF" w14:textId="77777777" w:rsidR="00100866" w:rsidRPr="00100866" w:rsidRDefault="00100866" w:rsidP="0010086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Assess cybersecurity risks and resilience in critical infrastructure. </w:t>
      </w:r>
    </w:p>
    <w:p w14:paraId="5F62A520" w14:textId="77777777" w:rsidR="00100866" w:rsidRPr="00100866" w:rsidRDefault="00100866" w:rsidP="0010086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Interpret geospatial technologies and warning systems, such as GIS-based systems. </w:t>
      </w:r>
    </w:p>
    <w:p w14:paraId="6665A932" w14:textId="77777777" w:rsidR="00100866" w:rsidRPr="00100866" w:rsidRDefault="00100866" w:rsidP="0010086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Explore the adoption of artificial intelligence in emergency management practice. </w:t>
      </w:r>
    </w:p>
    <w:p w14:paraId="6518C492" w14:textId="77777777" w:rsidR="00100866" w:rsidRPr="00100866" w:rsidRDefault="00100866" w:rsidP="0010086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Recommend strategies for technology adoption and integration in local emergency operations. </w:t>
      </w:r>
    </w:p>
    <w:p w14:paraId="0239F3FA"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lastRenderedPageBreak/>
        <w:t> </w:t>
      </w:r>
    </w:p>
    <w:p w14:paraId="0451769F" w14:textId="77777777" w:rsidR="00100866" w:rsidRPr="00100866" w:rsidRDefault="00100866" w:rsidP="0010086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100866">
        <w:rPr>
          <w:rFonts w:ascii="Times New Roman" w:eastAsia="Times New Roman" w:hAnsi="Times New Roman" w:cs="Times New Roman"/>
          <w:b/>
          <w:bCs/>
          <w:color w:val="000000"/>
          <w:kern w:val="36"/>
          <w:sz w:val="48"/>
          <w:szCs w:val="48"/>
          <w14:ligatures w14:val="none"/>
        </w:rPr>
        <w:t>Text and Readings</w:t>
      </w:r>
    </w:p>
    <w:p w14:paraId="4440591A"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No assigned textbook – readings will be provided on Canvas</w:t>
      </w:r>
    </w:p>
    <w:p w14:paraId="73A712C7" w14:textId="77777777" w:rsidR="00100866" w:rsidRPr="00100866" w:rsidRDefault="00100866" w:rsidP="0010086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100866">
        <w:rPr>
          <w:rFonts w:ascii="Times New Roman" w:eastAsia="Times New Roman" w:hAnsi="Times New Roman" w:cs="Times New Roman"/>
          <w:b/>
          <w:bCs/>
          <w:color w:val="000000"/>
          <w:kern w:val="36"/>
          <w:sz w:val="48"/>
          <w:szCs w:val="48"/>
          <w14:ligatures w14:val="none"/>
        </w:rPr>
        <w:t>Grading</w:t>
      </w:r>
    </w:p>
    <w:p w14:paraId="6B885AC5"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Students will earn points from assignments, exams, and attendance.</w:t>
      </w:r>
    </w:p>
    <w:p w14:paraId="690F28C8"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20% Attendance and Participation</w:t>
      </w:r>
    </w:p>
    <w:p w14:paraId="059C6C2F"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20% Assignment #1: Technology Gap Assessment Paper</w:t>
      </w:r>
    </w:p>
    <w:p w14:paraId="5CEEED49"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20% Assignment #2: AI and Emergency Management Paper</w:t>
      </w:r>
    </w:p>
    <w:p w14:paraId="5511FBC9"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20% Assignment #3: Incident Action Plan</w:t>
      </w:r>
    </w:p>
    <w:p w14:paraId="2DF527EF"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20% Final Exam</w:t>
      </w:r>
    </w:p>
    <w:p w14:paraId="3109D477"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Total: 100%</w:t>
      </w:r>
    </w:p>
    <w:p w14:paraId="6128AE7F" w14:textId="77777777" w:rsidR="00100866" w:rsidRPr="00100866" w:rsidRDefault="00100866" w:rsidP="0010086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100866">
        <w:rPr>
          <w:rFonts w:ascii="Times New Roman" w:eastAsia="Times New Roman" w:hAnsi="Times New Roman" w:cs="Times New Roman"/>
          <w:b/>
          <w:bCs/>
          <w:color w:val="000000"/>
          <w:kern w:val="36"/>
          <w:sz w:val="48"/>
          <w:szCs w:val="48"/>
          <w14:ligatures w14:val="none"/>
        </w:rPr>
        <w:t>Attendance and Class Participation</w:t>
      </w:r>
    </w:p>
    <w:p w14:paraId="70BB3319"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Attendance will be taken at the end of each class. Students are expected to arrive on time and stay the entire class.</w:t>
      </w:r>
    </w:p>
    <w:p w14:paraId="58A434AD" w14:textId="77777777" w:rsidR="00100866" w:rsidRPr="00100866" w:rsidRDefault="00100866" w:rsidP="0010086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100866">
        <w:rPr>
          <w:rFonts w:ascii="Times New Roman" w:eastAsia="Times New Roman" w:hAnsi="Times New Roman" w:cs="Times New Roman"/>
          <w:b/>
          <w:bCs/>
          <w:color w:val="000000"/>
          <w:kern w:val="36"/>
          <w:sz w:val="48"/>
          <w:szCs w:val="48"/>
          <w14:ligatures w14:val="none"/>
        </w:rPr>
        <w:t>Exams</w:t>
      </w:r>
    </w:p>
    <w:p w14:paraId="2E85AE96"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The final exam will consist of short answer, true/false, and multiple-choice questions. It will be available online on Canvas. We will not meet on Zoom or in person for class for the exam. Exams are individual work.</w:t>
      </w:r>
    </w:p>
    <w:p w14:paraId="59876CE2" w14:textId="77777777" w:rsidR="00100866" w:rsidRPr="00100866" w:rsidRDefault="00100866" w:rsidP="0010086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100866">
        <w:rPr>
          <w:rFonts w:ascii="Times New Roman" w:eastAsia="Times New Roman" w:hAnsi="Times New Roman" w:cs="Times New Roman"/>
          <w:b/>
          <w:bCs/>
          <w:color w:val="000000"/>
          <w:kern w:val="36"/>
          <w:sz w:val="48"/>
          <w:szCs w:val="48"/>
          <w14:ligatures w14:val="none"/>
        </w:rPr>
        <w:t>Assignment #1: Technology Gap Assessment</w:t>
      </w:r>
    </w:p>
    <w:p w14:paraId="3B690360"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 xml:space="preserve">For this assignment, students will analyze an emergency management system to identify a technology gap that could affect mitigation, preparedness, response, or recovery efforts. Students will evaluate current technology use in emergency management, identify an area where technology adoption could improve outcomes, and recommend feasible solutions. The goal of this assignment is to help students connect classroom concepts with local practice, apply critical thinking to technology adoption, and recognize challenges related to technology adoption. </w:t>
      </w:r>
      <w:r w:rsidRPr="00100866">
        <w:rPr>
          <w:rFonts w:ascii="Times New Roman" w:eastAsia="Times New Roman" w:hAnsi="Times New Roman" w:cs="Times New Roman"/>
          <w:color w:val="000000"/>
          <w:kern w:val="0"/>
          <w14:ligatures w14:val="none"/>
        </w:rPr>
        <w:lastRenderedPageBreak/>
        <w:t>Students should address the following in a 3–4-page written report (double-spaced, APA format, references as applicable).</w:t>
      </w:r>
    </w:p>
    <w:p w14:paraId="46B35B95" w14:textId="77777777" w:rsidR="00100866" w:rsidRPr="00100866" w:rsidRDefault="00100866" w:rsidP="0010086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Current State Analysis</w:t>
      </w:r>
      <w:r w:rsidRPr="00100866">
        <w:rPr>
          <w:rFonts w:ascii="Times New Roman" w:eastAsia="Times New Roman" w:hAnsi="Times New Roman" w:cs="Times New Roman"/>
          <w:color w:val="000000"/>
          <w:kern w:val="0"/>
          <w14:ligatures w14:val="none"/>
        </w:rPr>
        <w:t>: brief overview of how technology is currently used in local emergency management (mitigation, preparedness, response, or recovery).</w:t>
      </w:r>
    </w:p>
    <w:p w14:paraId="69CD3792" w14:textId="77777777" w:rsidR="00100866" w:rsidRPr="00100866" w:rsidRDefault="00100866" w:rsidP="0010086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Gap Identification</w:t>
      </w:r>
      <w:r w:rsidRPr="00100866">
        <w:rPr>
          <w:rFonts w:ascii="Times New Roman" w:eastAsia="Times New Roman" w:hAnsi="Times New Roman" w:cs="Times New Roman"/>
          <w:color w:val="000000"/>
          <w:kern w:val="0"/>
          <w14:ligatures w14:val="none"/>
        </w:rPr>
        <w:t>: specific area where technology use is insufficient or underutilized.</w:t>
      </w:r>
    </w:p>
    <w:p w14:paraId="00D9D115" w14:textId="77777777" w:rsidR="00100866" w:rsidRPr="00100866" w:rsidRDefault="00100866" w:rsidP="0010086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Proposed Solution</w:t>
      </w:r>
      <w:r w:rsidRPr="00100866">
        <w:rPr>
          <w:rFonts w:ascii="Times New Roman" w:eastAsia="Times New Roman" w:hAnsi="Times New Roman" w:cs="Times New Roman"/>
          <w:color w:val="000000"/>
          <w:kern w:val="0"/>
          <w14:ligatures w14:val="none"/>
        </w:rPr>
        <w:t>: Recommendation for a new or improved technology (example: drone program, GIS, warning systems, sensors, communication tools).</w:t>
      </w:r>
    </w:p>
    <w:p w14:paraId="3F36BB77" w14:textId="77777777" w:rsidR="00100866" w:rsidRPr="00100866" w:rsidRDefault="00100866" w:rsidP="0010086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Adoption Challenges</w:t>
      </w:r>
      <w:r w:rsidRPr="00100866">
        <w:rPr>
          <w:rFonts w:ascii="Times New Roman" w:eastAsia="Times New Roman" w:hAnsi="Times New Roman" w:cs="Times New Roman"/>
          <w:color w:val="000000"/>
          <w:kern w:val="0"/>
          <w14:ligatures w14:val="none"/>
        </w:rPr>
        <w:t>: potential barriers, such as cost, training, organizational resistance, sustainability</w:t>
      </w:r>
    </w:p>
    <w:p w14:paraId="31C29DD9" w14:textId="77777777" w:rsidR="00100866" w:rsidRPr="00100866" w:rsidRDefault="00100866" w:rsidP="0010086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Benefits and Outcomes</w:t>
      </w:r>
      <w:r w:rsidRPr="00100866">
        <w:rPr>
          <w:rFonts w:ascii="Times New Roman" w:eastAsia="Times New Roman" w:hAnsi="Times New Roman" w:cs="Times New Roman"/>
          <w:color w:val="000000"/>
          <w:kern w:val="0"/>
          <w14:ligatures w14:val="none"/>
        </w:rPr>
        <w:t>: How the recommend solution would strengthen emergency management capabilities and community or organizational resilience.</w:t>
      </w:r>
    </w:p>
    <w:p w14:paraId="122E5611"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Grading Rubric:</w:t>
      </w:r>
    </w:p>
    <w:p w14:paraId="16A8818D" w14:textId="77777777" w:rsidR="00100866" w:rsidRPr="00100866" w:rsidRDefault="00100866" w:rsidP="0010086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4 points – Clearly explains current technology use and identifies relevant, well-justified gap.</w:t>
      </w:r>
    </w:p>
    <w:p w14:paraId="597EBA9D" w14:textId="77777777" w:rsidR="00100866" w:rsidRPr="00100866" w:rsidRDefault="00100866" w:rsidP="0010086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4 points – recommendation of proposed solution is specific, feasible, and directly addresses the identified gap.</w:t>
      </w:r>
    </w:p>
    <w:p w14:paraId="6DCA024F" w14:textId="77777777" w:rsidR="00100866" w:rsidRPr="00100866" w:rsidRDefault="00100866" w:rsidP="0010086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4 points – Identifies realistic barriers and suggests strategies to overcome them.</w:t>
      </w:r>
    </w:p>
    <w:p w14:paraId="79C77267" w14:textId="77777777" w:rsidR="00100866" w:rsidRPr="00100866" w:rsidRDefault="00100866" w:rsidP="0010086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4 points – Clearly explains how the solution would improve mitigation, preparedness, response, or recovery.</w:t>
      </w:r>
    </w:p>
    <w:p w14:paraId="737CD439" w14:textId="77777777" w:rsidR="00100866" w:rsidRPr="00100866" w:rsidRDefault="00100866" w:rsidP="0010086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4 points – Well-organized and college level writing with proper APA formatting.</w:t>
      </w:r>
    </w:p>
    <w:p w14:paraId="16E683D3"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Due Date: September 18th</w:t>
      </w:r>
    </w:p>
    <w:p w14:paraId="245BE589" w14:textId="77777777" w:rsidR="00100866" w:rsidRPr="00100866" w:rsidRDefault="00100866" w:rsidP="0010086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100866">
        <w:rPr>
          <w:rFonts w:ascii="Times New Roman" w:eastAsia="Times New Roman" w:hAnsi="Times New Roman" w:cs="Times New Roman"/>
          <w:b/>
          <w:bCs/>
          <w:color w:val="000000"/>
          <w:kern w:val="36"/>
          <w:sz w:val="48"/>
          <w:szCs w:val="48"/>
          <w14:ligatures w14:val="none"/>
        </w:rPr>
        <w:t>Assignment #2: Paper – Artificial Intelligence in Emergency Management</w:t>
      </w:r>
    </w:p>
    <w:p w14:paraId="74816EDD"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Students will write a 6–8-page analytical paper on how emergency management departments can leverage artificial intelligence to improve preparedness, response, recovery, or mitigation. Drawing on insights from online and in-person sources, the paper should address the following:</w:t>
      </w:r>
    </w:p>
    <w:p w14:paraId="24871A09" w14:textId="77777777" w:rsidR="00100866" w:rsidRPr="00100866" w:rsidRDefault="00100866" w:rsidP="0010086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Explain key AI opportunities in emergency management, such as generative AI, predictive analytics, etc.</w:t>
      </w:r>
    </w:p>
    <w:p w14:paraId="6DFE8796" w14:textId="77777777" w:rsidR="00100866" w:rsidRPr="00100866" w:rsidRDefault="00100866" w:rsidP="0010086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Assess current use cases, such as during specific scenarios or situations.</w:t>
      </w:r>
    </w:p>
    <w:p w14:paraId="58A467CC" w14:textId="77777777" w:rsidR="00100866" w:rsidRPr="00100866" w:rsidRDefault="00100866" w:rsidP="0010086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Evaluate benefits versus risks, including accuracy, ethical concerns, data privacy, governance, and/or equity.</w:t>
      </w:r>
    </w:p>
    <w:p w14:paraId="362EE2F0" w14:textId="77777777" w:rsidR="00100866" w:rsidRPr="00100866" w:rsidRDefault="00100866" w:rsidP="0010086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Propose a realistic implementation plan tailored for a chosen emergency management context (local, state, or federal level), such as:</w:t>
      </w:r>
    </w:p>
    <w:p w14:paraId="3FC4E542" w14:textId="77777777" w:rsidR="00100866" w:rsidRPr="00100866" w:rsidRDefault="00100866" w:rsidP="00100866">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Use case(s)</w:t>
      </w:r>
    </w:p>
    <w:p w14:paraId="7F9BE72B" w14:textId="77777777" w:rsidR="00100866" w:rsidRPr="00100866" w:rsidRDefault="00100866" w:rsidP="00100866">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Technology used</w:t>
      </w:r>
    </w:p>
    <w:p w14:paraId="1B0066CB" w14:textId="77777777" w:rsidR="00100866" w:rsidRPr="00100866" w:rsidRDefault="00100866" w:rsidP="00100866">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Resources invested</w:t>
      </w:r>
    </w:p>
    <w:p w14:paraId="79742B1F" w14:textId="77777777" w:rsidR="00100866" w:rsidRPr="00100866" w:rsidRDefault="00100866" w:rsidP="00100866">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Governance and oversight</w:t>
      </w:r>
    </w:p>
    <w:p w14:paraId="78A738FF" w14:textId="77777777" w:rsidR="00100866" w:rsidRPr="00100866" w:rsidRDefault="00100866" w:rsidP="00100866">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lastRenderedPageBreak/>
        <w:t>Ethical and equity safeguards</w:t>
      </w:r>
    </w:p>
    <w:p w14:paraId="42428EB0" w14:textId="77777777" w:rsidR="00100866" w:rsidRPr="00100866" w:rsidRDefault="00100866" w:rsidP="0010086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Reflect critically on organizational and technical challenges, such as interoperability, skills, and/or trust.</w:t>
      </w:r>
    </w:p>
    <w:p w14:paraId="0E68E01D"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Students will apply theory to real-world AI use in emergency management, demonstrate critical thinking on ethical and organizational implications, and conduct professional research and writing.</w:t>
      </w:r>
    </w:p>
    <w:p w14:paraId="686A7AC5"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Grading Rubric:</w:t>
      </w:r>
    </w:p>
    <w:p w14:paraId="57F4C749" w14:textId="77777777" w:rsidR="00100866" w:rsidRPr="00100866" w:rsidRDefault="00100866" w:rsidP="0010086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5 points - Demonstrate comprehensive understanding of AI opportunities and obstacles.</w:t>
      </w:r>
    </w:p>
    <w:p w14:paraId="648E0EB0" w14:textId="77777777" w:rsidR="00100866" w:rsidRPr="00100866" w:rsidRDefault="00100866" w:rsidP="0010086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3 points – Insight on scalability, accuracy, equity, and human/AI dynamics.</w:t>
      </w:r>
    </w:p>
    <w:p w14:paraId="38D6679B" w14:textId="77777777" w:rsidR="00100866" w:rsidRPr="00100866" w:rsidRDefault="00100866" w:rsidP="0010086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3 points – Clear, realistic, step-by-step implementation plan.</w:t>
      </w:r>
    </w:p>
    <w:p w14:paraId="14516DD8" w14:textId="77777777" w:rsidR="00100866" w:rsidRPr="00100866" w:rsidRDefault="00100866" w:rsidP="0010086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3 points – Thoughtful discussion on data privacy, equity, and ethics.</w:t>
      </w:r>
    </w:p>
    <w:p w14:paraId="12EFA45B" w14:textId="77777777" w:rsidR="00100866" w:rsidRPr="00100866" w:rsidRDefault="00100866" w:rsidP="0010086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3 points – Well written and structured demonstrating college level writing.</w:t>
      </w:r>
    </w:p>
    <w:p w14:paraId="0E80E2F8" w14:textId="77777777" w:rsidR="00100866" w:rsidRPr="00100866" w:rsidRDefault="00100866" w:rsidP="0010086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3 points – APA format followed, double space, and at least 6 references.</w:t>
      </w:r>
    </w:p>
    <w:p w14:paraId="01900882"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Due Date: October 16</w:t>
      </w:r>
      <w:r w:rsidRPr="00100866">
        <w:rPr>
          <w:rFonts w:ascii="Times New Roman" w:eastAsia="Times New Roman" w:hAnsi="Times New Roman" w:cs="Times New Roman"/>
          <w:color w:val="000000"/>
          <w:kern w:val="0"/>
          <w:vertAlign w:val="superscript"/>
          <w14:ligatures w14:val="none"/>
        </w:rPr>
        <w:t>th</w:t>
      </w:r>
    </w:p>
    <w:p w14:paraId="0DA3107D" w14:textId="77777777" w:rsidR="00100866" w:rsidRPr="00100866" w:rsidRDefault="00100866" w:rsidP="0010086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100866">
        <w:rPr>
          <w:rFonts w:ascii="Times New Roman" w:eastAsia="Times New Roman" w:hAnsi="Times New Roman" w:cs="Times New Roman"/>
          <w:b/>
          <w:bCs/>
          <w:color w:val="000000"/>
          <w:kern w:val="36"/>
          <w:sz w:val="48"/>
          <w:szCs w:val="48"/>
          <w14:ligatures w14:val="none"/>
        </w:rPr>
        <w:t>Assignment 3: Mock Disaster Scenario – Incident Action Plan</w:t>
      </w:r>
    </w:p>
    <w:p w14:paraId="43BC33CC"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In this assignment, students will play the role of Planning Section Chief and develop an Incident Action Plan (IAP) for a 12-hour Operational Period during a mock disaster scenario. Unlike a standard paper submission, students complete the IAP using a designated emergency management software tool provided for the course. This assignment will allow students to gain practical, hands-on experience using tools that reflect what emergency managers use in practice.</w:t>
      </w:r>
    </w:p>
    <w:p w14:paraId="261BFAC8"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Additional information will be provided in subsequent weeks on this assignment as the software tool is arranged for the course.</w:t>
      </w:r>
    </w:p>
    <w:p w14:paraId="1A70887A"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Grading Rubric:</w:t>
      </w:r>
    </w:p>
    <w:p w14:paraId="6A305E2D" w14:textId="77777777" w:rsidR="00100866" w:rsidRPr="00100866" w:rsidRDefault="00100866" w:rsidP="0010086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TBD</w:t>
      </w:r>
    </w:p>
    <w:p w14:paraId="5C99C47B"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Due Date: November 20</w:t>
      </w:r>
      <w:r w:rsidRPr="00100866">
        <w:rPr>
          <w:rFonts w:ascii="Times New Roman" w:eastAsia="Times New Roman" w:hAnsi="Times New Roman" w:cs="Times New Roman"/>
          <w:color w:val="000000"/>
          <w:kern w:val="0"/>
          <w:vertAlign w:val="superscript"/>
          <w14:ligatures w14:val="none"/>
        </w:rPr>
        <w:t>th</w:t>
      </w:r>
    </w:p>
    <w:p w14:paraId="12137E40" w14:textId="77777777" w:rsidR="00100866" w:rsidRPr="00100866" w:rsidRDefault="00100866" w:rsidP="0010086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100866">
        <w:rPr>
          <w:rFonts w:ascii="Times New Roman" w:eastAsia="Times New Roman" w:hAnsi="Times New Roman" w:cs="Times New Roman"/>
          <w:b/>
          <w:bCs/>
          <w:color w:val="000000"/>
          <w:kern w:val="36"/>
          <w:sz w:val="48"/>
          <w:szCs w:val="48"/>
          <w14:ligatures w14:val="none"/>
        </w:rPr>
        <w:t>Grading System</w:t>
      </w:r>
    </w:p>
    <w:p w14:paraId="10DF0F61" w14:textId="77777777" w:rsidR="00100866" w:rsidRPr="00100866" w:rsidRDefault="00100866" w:rsidP="00100866">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100866">
        <w:rPr>
          <w:rFonts w:ascii="Times New Roman" w:eastAsia="Times New Roman" w:hAnsi="Times New Roman" w:cs="Times New Roman"/>
          <w:b/>
          <w:bCs/>
          <w:color w:val="000000"/>
          <w:kern w:val="0"/>
          <w14:ligatures w14:val="none"/>
        </w:rPr>
        <w:t>89.5 to 100 = A</w:t>
      </w:r>
    </w:p>
    <w:p w14:paraId="585DC392" w14:textId="77777777" w:rsidR="00100866" w:rsidRPr="00100866" w:rsidRDefault="00100866" w:rsidP="00100866">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100866">
        <w:rPr>
          <w:rFonts w:ascii="Times New Roman" w:eastAsia="Times New Roman" w:hAnsi="Times New Roman" w:cs="Times New Roman"/>
          <w:b/>
          <w:bCs/>
          <w:color w:val="000000"/>
          <w:kern w:val="0"/>
          <w14:ligatures w14:val="none"/>
        </w:rPr>
        <w:t>79.5 to 89.4 = B</w:t>
      </w:r>
    </w:p>
    <w:p w14:paraId="20248EE2" w14:textId="77777777" w:rsidR="00100866" w:rsidRPr="00100866" w:rsidRDefault="00100866" w:rsidP="00100866">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100866">
        <w:rPr>
          <w:rFonts w:ascii="Times New Roman" w:eastAsia="Times New Roman" w:hAnsi="Times New Roman" w:cs="Times New Roman"/>
          <w:b/>
          <w:bCs/>
          <w:color w:val="000000"/>
          <w:kern w:val="0"/>
          <w14:ligatures w14:val="none"/>
        </w:rPr>
        <w:lastRenderedPageBreak/>
        <w:t>69.5 to 79.4 = C</w:t>
      </w:r>
    </w:p>
    <w:p w14:paraId="358A3B96" w14:textId="77777777" w:rsidR="00100866" w:rsidRPr="00100866" w:rsidRDefault="00100866" w:rsidP="00100866">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100866">
        <w:rPr>
          <w:rFonts w:ascii="Times New Roman" w:eastAsia="Times New Roman" w:hAnsi="Times New Roman" w:cs="Times New Roman"/>
          <w:b/>
          <w:bCs/>
          <w:color w:val="000000"/>
          <w:kern w:val="0"/>
          <w14:ligatures w14:val="none"/>
        </w:rPr>
        <w:t>59.5 to 69.4 = D</w:t>
      </w:r>
    </w:p>
    <w:p w14:paraId="131CA7E9" w14:textId="77777777" w:rsidR="00100866" w:rsidRPr="00100866" w:rsidRDefault="00100866" w:rsidP="00100866">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100866">
        <w:rPr>
          <w:rFonts w:ascii="Times New Roman" w:eastAsia="Times New Roman" w:hAnsi="Times New Roman" w:cs="Times New Roman"/>
          <w:b/>
          <w:bCs/>
          <w:color w:val="000000"/>
          <w:kern w:val="0"/>
          <w14:ligatures w14:val="none"/>
        </w:rPr>
        <w:t>0 to 59.4 = F</w:t>
      </w:r>
    </w:p>
    <w:p w14:paraId="4D6254E2" w14:textId="77777777" w:rsidR="00100866" w:rsidRPr="00100866" w:rsidRDefault="00100866" w:rsidP="0010086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100866">
        <w:rPr>
          <w:rFonts w:ascii="Times New Roman" w:eastAsia="Times New Roman" w:hAnsi="Times New Roman" w:cs="Times New Roman"/>
          <w:b/>
          <w:bCs/>
          <w:color w:val="000000"/>
          <w:kern w:val="36"/>
          <w:sz w:val="48"/>
          <w:szCs w:val="48"/>
          <w14:ligatures w14:val="none"/>
        </w:rPr>
        <w:t>Extra Credit</w:t>
      </w:r>
    </w:p>
    <w:p w14:paraId="505F47A1"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See Class Announcements section in Canvas for any extra credit opportunity.</w:t>
      </w:r>
    </w:p>
    <w:p w14:paraId="724BCA0C" w14:textId="77777777" w:rsidR="00100866" w:rsidRPr="00100866" w:rsidRDefault="00100866" w:rsidP="0010086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100866">
        <w:rPr>
          <w:rFonts w:ascii="Times New Roman" w:eastAsia="Times New Roman" w:hAnsi="Times New Roman" w:cs="Times New Roman"/>
          <w:b/>
          <w:bCs/>
          <w:color w:val="000000"/>
          <w:kern w:val="36"/>
          <w:sz w:val="48"/>
          <w:szCs w:val="48"/>
          <w14:ligatures w14:val="none"/>
        </w:rPr>
        <w:t>Weekly Schedule</w:t>
      </w:r>
    </w:p>
    <w:p w14:paraId="6093110A"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1: August 21</w:t>
      </w:r>
    </w:p>
    <w:p w14:paraId="05018F05" w14:textId="77777777" w:rsidR="00100866" w:rsidRPr="00100866" w:rsidRDefault="00100866" w:rsidP="0010086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Intro to Class / Syllabus Review</w:t>
      </w:r>
    </w:p>
    <w:p w14:paraId="27D852E3" w14:textId="77777777" w:rsidR="00100866" w:rsidRPr="00100866" w:rsidRDefault="00100866" w:rsidP="0010086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Lecture: Technology and Emergency Management</w:t>
      </w:r>
    </w:p>
    <w:p w14:paraId="30F09E6A"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2: August 28</w:t>
      </w:r>
    </w:p>
    <w:p w14:paraId="19FA1B15" w14:textId="77777777" w:rsidR="00100866" w:rsidRPr="00100866" w:rsidRDefault="00100866" w:rsidP="0010086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Lecture: Equity, Ethics, and Technology Adoption</w:t>
      </w:r>
    </w:p>
    <w:p w14:paraId="2AEDAE8D"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3: September 4</w:t>
      </w:r>
    </w:p>
    <w:p w14:paraId="7B4E1A5B" w14:textId="77777777" w:rsidR="00100866" w:rsidRPr="00100866" w:rsidRDefault="00100866" w:rsidP="0010086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Lecture: Information &amp; Communication Technology in Disasters</w:t>
      </w:r>
    </w:p>
    <w:p w14:paraId="7E560BAB"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4: September 11</w:t>
      </w:r>
    </w:p>
    <w:p w14:paraId="460A8DA4" w14:textId="77777777" w:rsidR="00100866" w:rsidRPr="00100866" w:rsidRDefault="00100866" w:rsidP="0010086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Lecture: Cybersecurity &amp; Critical Infrastructure Protection</w:t>
      </w:r>
    </w:p>
    <w:p w14:paraId="1DE8A36C"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5: September 18</w:t>
      </w:r>
    </w:p>
    <w:p w14:paraId="00D22DB8" w14:textId="77777777" w:rsidR="00100866" w:rsidRPr="00100866" w:rsidRDefault="00100866" w:rsidP="00100866">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Lecture: Geographic Information Systems (GIS) &amp; Mapping</w:t>
      </w:r>
    </w:p>
    <w:p w14:paraId="1A30AA43" w14:textId="77777777" w:rsidR="00100866" w:rsidRPr="00100866" w:rsidRDefault="00100866" w:rsidP="00100866">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Assignment #1 Due</w:t>
      </w:r>
    </w:p>
    <w:p w14:paraId="58008B94"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6: September 25</w:t>
      </w:r>
    </w:p>
    <w:p w14:paraId="27F79DCC" w14:textId="77777777" w:rsidR="00100866" w:rsidRPr="00100866" w:rsidRDefault="00100866" w:rsidP="00100866">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Lecture: Social Media &amp; Crowdsourcing</w:t>
      </w:r>
    </w:p>
    <w:p w14:paraId="616D61FD"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7: October 2</w:t>
      </w:r>
    </w:p>
    <w:p w14:paraId="3C5520AB" w14:textId="77777777" w:rsidR="00100866" w:rsidRPr="00100866" w:rsidRDefault="00100866" w:rsidP="00100866">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Lecture: Drones &amp; Unmanned Aircraft Systems (UAS)</w:t>
      </w:r>
    </w:p>
    <w:p w14:paraId="28D32055"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8: October 9</w:t>
      </w:r>
    </w:p>
    <w:p w14:paraId="468C190C" w14:textId="77777777" w:rsidR="00100866" w:rsidRPr="00100866" w:rsidRDefault="00100866" w:rsidP="00100866">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lastRenderedPageBreak/>
        <w:t>Lecture: Decision Support Tools and Emergency Operations Center Technology</w:t>
      </w:r>
    </w:p>
    <w:p w14:paraId="07A9B5BB"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9: October 16</w:t>
      </w:r>
    </w:p>
    <w:p w14:paraId="14AD8EA5" w14:textId="77777777" w:rsidR="00100866" w:rsidRPr="00100866" w:rsidRDefault="00100866" w:rsidP="0010086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Lecture: Warning Systems</w:t>
      </w:r>
    </w:p>
    <w:p w14:paraId="6145FCE6" w14:textId="77777777" w:rsidR="00100866" w:rsidRPr="00100866" w:rsidRDefault="00100866" w:rsidP="0010086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Assignment #2 Due</w:t>
      </w:r>
    </w:p>
    <w:p w14:paraId="5503DCCB"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10: October 23</w:t>
      </w:r>
    </w:p>
    <w:p w14:paraId="103A3E67" w14:textId="77777777" w:rsidR="00100866" w:rsidRPr="00100866" w:rsidRDefault="00100866" w:rsidP="00100866">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To Be Determined</w:t>
      </w:r>
    </w:p>
    <w:p w14:paraId="2578A30D"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11: October 30</w:t>
      </w:r>
    </w:p>
    <w:p w14:paraId="2013F4F4" w14:textId="77777777" w:rsidR="00100866" w:rsidRPr="00100866" w:rsidRDefault="00100866" w:rsidP="00100866">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Lecture: Artificial Intelligence</w:t>
      </w:r>
    </w:p>
    <w:p w14:paraId="38A8F634"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12: November 6</w:t>
      </w:r>
    </w:p>
    <w:p w14:paraId="44FA0042" w14:textId="77777777" w:rsidR="00100866" w:rsidRPr="00100866" w:rsidRDefault="00100866" w:rsidP="00100866">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Lecture: Information Technology Disaster Recovery</w:t>
      </w:r>
    </w:p>
    <w:p w14:paraId="45E8B5E0"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13: November 13</w:t>
      </w:r>
    </w:p>
    <w:p w14:paraId="0B961A4F" w14:textId="77777777" w:rsidR="00100866" w:rsidRPr="00100866" w:rsidRDefault="00100866" w:rsidP="00100866">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Lecture: Future Trends &amp; Emerging Technologies</w:t>
      </w:r>
    </w:p>
    <w:p w14:paraId="187C0A90"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14: November 20</w:t>
      </w:r>
    </w:p>
    <w:p w14:paraId="69AE0330" w14:textId="77777777" w:rsidR="00100866" w:rsidRPr="00100866" w:rsidRDefault="00100866" w:rsidP="00100866">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Guest Speaker – TBD</w:t>
      </w:r>
    </w:p>
    <w:p w14:paraId="53BD3036" w14:textId="77777777" w:rsidR="00100866" w:rsidRPr="00100866" w:rsidRDefault="00100866" w:rsidP="00100866">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Assignment #3 Due</w:t>
      </w:r>
    </w:p>
    <w:p w14:paraId="1BEF776A"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15: November 27</w:t>
      </w:r>
    </w:p>
    <w:p w14:paraId="4CC4D148" w14:textId="77777777" w:rsidR="00100866" w:rsidRPr="00100866" w:rsidRDefault="00100866" w:rsidP="00100866">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No class - holiday</w:t>
      </w:r>
    </w:p>
    <w:p w14:paraId="359DA4B4"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16: December 4</w:t>
      </w:r>
    </w:p>
    <w:p w14:paraId="7BC4564B" w14:textId="77777777" w:rsidR="00100866" w:rsidRPr="00100866" w:rsidRDefault="00100866" w:rsidP="00100866">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Course wrap-up</w:t>
      </w:r>
    </w:p>
    <w:p w14:paraId="362F7156"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b/>
          <w:bCs/>
          <w:color w:val="000000"/>
          <w:kern w:val="0"/>
          <w14:ligatures w14:val="none"/>
        </w:rPr>
        <w:t>Week 17: December 11</w:t>
      </w:r>
    </w:p>
    <w:p w14:paraId="551BADE8" w14:textId="77777777" w:rsidR="00100866" w:rsidRPr="00100866" w:rsidRDefault="00100866" w:rsidP="00100866">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color w:val="000000"/>
          <w:kern w:val="0"/>
          <w14:ligatures w14:val="none"/>
        </w:rPr>
        <w:t>Final Exam</w:t>
      </w:r>
    </w:p>
    <w:p w14:paraId="21EB89EE" w14:textId="77777777" w:rsidR="00100866" w:rsidRPr="00100866" w:rsidRDefault="00100866" w:rsidP="0010086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100866">
        <w:rPr>
          <w:rFonts w:ascii="Times New Roman" w:eastAsia="Times New Roman" w:hAnsi="Times New Roman" w:cs="Times New Roman"/>
          <w:b/>
          <w:bCs/>
          <w:color w:val="000000"/>
          <w:kern w:val="36"/>
          <w:sz w:val="48"/>
          <w:szCs w:val="48"/>
          <w14:ligatures w14:val="none"/>
        </w:rPr>
        <w:t>UNT Office of Disability Accommodation</w:t>
      </w:r>
    </w:p>
    <w:p w14:paraId="64173179" w14:textId="77777777" w:rsidR="00100866" w:rsidRPr="00100866" w:rsidRDefault="00100866" w:rsidP="00100866">
      <w:pPr>
        <w:spacing w:before="100" w:beforeAutospacing="1" w:after="100" w:afterAutospacing="1" w:line="240" w:lineRule="auto"/>
        <w:rPr>
          <w:rFonts w:ascii="Times New Roman" w:eastAsia="Times New Roman" w:hAnsi="Times New Roman" w:cs="Times New Roman"/>
          <w:color w:val="000000"/>
          <w:kern w:val="0"/>
          <w14:ligatures w14:val="none"/>
        </w:rPr>
      </w:pPr>
      <w:r w:rsidRPr="00100866">
        <w:rPr>
          <w:rFonts w:ascii="Times New Roman" w:eastAsia="Times New Roman" w:hAnsi="Times New Roman" w:cs="Times New Roman"/>
          <w:i/>
          <w:iCs/>
          <w:color w:val="000000"/>
          <w:kern w:val="0"/>
          <w14:ligatures w14:val="none"/>
        </w:rPr>
        <w:t xml:space="preserve">The University of North Texas makes reasonable academic accommodation for students with disabilities. Students seeking reasonable accommodation must first register with the Office of Disability Accommodation (ODA) to verify their eligibility. If a disability is verified, the ODA </w:t>
      </w:r>
      <w:r w:rsidRPr="00100866">
        <w:rPr>
          <w:rFonts w:ascii="Times New Roman" w:eastAsia="Times New Roman" w:hAnsi="Times New Roman" w:cs="Times New Roman"/>
          <w:i/>
          <w:iCs/>
          <w:color w:val="000000"/>
          <w:kern w:val="0"/>
          <w14:ligatures w14:val="none"/>
        </w:rPr>
        <w:lastRenderedPageBreak/>
        <w:t xml:space="preserve">will provide you with a reasonable accommodation letter to be delivered to faculty to begin a private discussion regarding your specific needs in a course. You may request reasonable accommodations at any </w:t>
      </w:r>
      <w:proofErr w:type="gramStart"/>
      <w:r w:rsidRPr="00100866">
        <w:rPr>
          <w:rFonts w:ascii="Times New Roman" w:eastAsia="Times New Roman" w:hAnsi="Times New Roman" w:cs="Times New Roman"/>
          <w:i/>
          <w:iCs/>
          <w:color w:val="000000"/>
          <w:kern w:val="0"/>
          <w14:ligatures w14:val="none"/>
        </w:rPr>
        <w:t>time,</w:t>
      </w:r>
      <w:proofErr w:type="gramEnd"/>
      <w:r w:rsidRPr="00100866">
        <w:rPr>
          <w:rFonts w:ascii="Times New Roman" w:eastAsia="Times New Roman" w:hAnsi="Times New Roman" w:cs="Times New Roman"/>
          <w:i/>
          <w:iCs/>
          <w:color w:val="000000"/>
          <w:kern w:val="0"/>
          <w14:ligatures w14:val="none"/>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w:t>
      </w:r>
      <w:r w:rsidRPr="00100866">
        <w:rPr>
          <w:rFonts w:ascii="Times New Roman" w:eastAsia="Times New Roman" w:hAnsi="Times New Roman" w:cs="Times New Roman"/>
          <w:i/>
          <w:iCs/>
          <w:color w:val="000000"/>
          <w:kern w:val="0"/>
          <w:u w:val="single"/>
          <w14:ligatures w14:val="none"/>
        </w:rPr>
        <w:t>Students are strongly encouraged to deliver letters of reasonable accommodation during faculty office hours or by appointment. Faculty members have the authority to ask students to discuss such letters during their designated office hours to protect the privacy of the student.</w:t>
      </w:r>
      <w:r w:rsidRPr="00100866">
        <w:rPr>
          <w:rFonts w:ascii="Times New Roman" w:eastAsia="Times New Roman" w:hAnsi="Times New Roman" w:cs="Times New Roman"/>
          <w:i/>
          <w:iCs/>
          <w:color w:val="000000"/>
          <w:kern w:val="0"/>
          <w14:ligatures w14:val="none"/>
        </w:rPr>
        <w:t>  For additional information see the Office of Disability Accommodation website at </w:t>
      </w:r>
      <w:hyperlink r:id="rId6" w:history="1">
        <w:r w:rsidRPr="00100866">
          <w:rPr>
            <w:rFonts w:ascii="Times New Roman" w:eastAsia="Times New Roman" w:hAnsi="Times New Roman" w:cs="Times New Roman"/>
            <w:i/>
            <w:iCs/>
            <w:color w:val="0000FF"/>
            <w:kern w:val="0"/>
            <w:u w:val="single"/>
            <w14:ligatures w14:val="none"/>
          </w:rPr>
          <w:t>http://www.unt.edu/oda (Links to an external site.)</w:t>
        </w:r>
      </w:hyperlink>
      <w:r w:rsidRPr="00100866">
        <w:rPr>
          <w:rFonts w:ascii="Times New Roman" w:eastAsia="Times New Roman" w:hAnsi="Times New Roman" w:cs="Times New Roman"/>
          <w:i/>
          <w:iCs/>
          <w:color w:val="000000"/>
          <w:kern w:val="0"/>
          <w14:ligatures w14:val="none"/>
        </w:rPr>
        <w:t>. You may also contact them by phone at </w:t>
      </w:r>
      <w:r w:rsidRPr="00100866">
        <w:rPr>
          <w:rFonts w:ascii="Times New Roman" w:eastAsia="Times New Roman" w:hAnsi="Times New Roman" w:cs="Times New Roman"/>
          <w:i/>
          <w:iCs/>
          <w:color w:val="000000"/>
          <w:kern w:val="0"/>
          <w:u w:val="single"/>
          <w14:ligatures w14:val="none"/>
        </w:rPr>
        <w:t>940.565.4323</w:t>
      </w:r>
      <w:r w:rsidRPr="00100866">
        <w:rPr>
          <w:rFonts w:ascii="Times New Roman" w:eastAsia="Times New Roman" w:hAnsi="Times New Roman" w:cs="Times New Roman"/>
          <w:i/>
          <w:iCs/>
          <w:color w:val="000000"/>
          <w:kern w:val="0"/>
          <w14:ligatures w14:val="none"/>
        </w:rPr>
        <w:t>.</w:t>
      </w:r>
    </w:p>
    <w:p w14:paraId="50C9F5C6" w14:textId="77777777" w:rsidR="00455F98" w:rsidRDefault="00455F98"/>
    <w:sectPr w:rsidR="00455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0E2"/>
    <w:multiLevelType w:val="multilevel"/>
    <w:tmpl w:val="D3E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96EC8"/>
    <w:multiLevelType w:val="multilevel"/>
    <w:tmpl w:val="6BBE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934B5"/>
    <w:multiLevelType w:val="multilevel"/>
    <w:tmpl w:val="83D2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4398D"/>
    <w:multiLevelType w:val="multilevel"/>
    <w:tmpl w:val="3AA0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B1D18"/>
    <w:multiLevelType w:val="multilevel"/>
    <w:tmpl w:val="D5D03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21E04"/>
    <w:multiLevelType w:val="multilevel"/>
    <w:tmpl w:val="84F4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73F0F"/>
    <w:multiLevelType w:val="multilevel"/>
    <w:tmpl w:val="D9C6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C0904"/>
    <w:multiLevelType w:val="multilevel"/>
    <w:tmpl w:val="36F6C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C77CAC"/>
    <w:multiLevelType w:val="multilevel"/>
    <w:tmpl w:val="3A28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7482E"/>
    <w:multiLevelType w:val="multilevel"/>
    <w:tmpl w:val="9ED8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D6410"/>
    <w:multiLevelType w:val="multilevel"/>
    <w:tmpl w:val="1054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C5018"/>
    <w:multiLevelType w:val="multilevel"/>
    <w:tmpl w:val="D4D2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62CCE"/>
    <w:multiLevelType w:val="multilevel"/>
    <w:tmpl w:val="41BE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72C47"/>
    <w:multiLevelType w:val="multilevel"/>
    <w:tmpl w:val="B80E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27F7B"/>
    <w:multiLevelType w:val="multilevel"/>
    <w:tmpl w:val="C5AE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941FBC"/>
    <w:multiLevelType w:val="multilevel"/>
    <w:tmpl w:val="71CA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95845"/>
    <w:multiLevelType w:val="multilevel"/>
    <w:tmpl w:val="5074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9F7728"/>
    <w:multiLevelType w:val="multilevel"/>
    <w:tmpl w:val="26D6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E7337"/>
    <w:multiLevelType w:val="multilevel"/>
    <w:tmpl w:val="87C0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73273C"/>
    <w:multiLevelType w:val="multilevel"/>
    <w:tmpl w:val="CA80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AC5EEE"/>
    <w:multiLevelType w:val="multilevel"/>
    <w:tmpl w:val="11D4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F6407F"/>
    <w:multiLevelType w:val="multilevel"/>
    <w:tmpl w:val="084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B45360"/>
    <w:multiLevelType w:val="multilevel"/>
    <w:tmpl w:val="98D2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27647">
    <w:abstractNumId w:val="7"/>
  </w:num>
  <w:num w:numId="2" w16cid:durableId="380520572">
    <w:abstractNumId w:val="5"/>
  </w:num>
  <w:num w:numId="3" w16cid:durableId="1723675364">
    <w:abstractNumId w:val="0"/>
  </w:num>
  <w:num w:numId="4" w16cid:durableId="1635020730">
    <w:abstractNumId w:val="4"/>
  </w:num>
  <w:num w:numId="5" w16cid:durableId="815531042">
    <w:abstractNumId w:val="1"/>
  </w:num>
  <w:num w:numId="6" w16cid:durableId="1997949137">
    <w:abstractNumId w:val="9"/>
  </w:num>
  <w:num w:numId="7" w16cid:durableId="1186141881">
    <w:abstractNumId w:val="10"/>
  </w:num>
  <w:num w:numId="8" w16cid:durableId="1423867587">
    <w:abstractNumId w:val="18"/>
  </w:num>
  <w:num w:numId="9" w16cid:durableId="1185902075">
    <w:abstractNumId w:val="16"/>
  </w:num>
  <w:num w:numId="10" w16cid:durableId="634914933">
    <w:abstractNumId w:val="22"/>
  </w:num>
  <w:num w:numId="11" w16cid:durableId="238251888">
    <w:abstractNumId w:val="3"/>
  </w:num>
  <w:num w:numId="12" w16cid:durableId="476654260">
    <w:abstractNumId w:val="19"/>
  </w:num>
  <w:num w:numId="13" w16cid:durableId="1176993694">
    <w:abstractNumId w:val="21"/>
  </w:num>
  <w:num w:numId="14" w16cid:durableId="1483354266">
    <w:abstractNumId w:val="11"/>
  </w:num>
  <w:num w:numId="15" w16cid:durableId="83847755">
    <w:abstractNumId w:val="14"/>
  </w:num>
  <w:num w:numId="16" w16cid:durableId="146212231">
    <w:abstractNumId w:val="6"/>
  </w:num>
  <w:num w:numId="17" w16cid:durableId="1928809632">
    <w:abstractNumId w:val="13"/>
  </w:num>
  <w:num w:numId="18" w16cid:durableId="246035499">
    <w:abstractNumId w:val="17"/>
  </w:num>
  <w:num w:numId="19" w16cid:durableId="1134060698">
    <w:abstractNumId w:val="2"/>
  </w:num>
  <w:num w:numId="20" w16cid:durableId="1931044324">
    <w:abstractNumId w:val="12"/>
  </w:num>
  <w:num w:numId="21" w16cid:durableId="921184454">
    <w:abstractNumId w:val="8"/>
  </w:num>
  <w:num w:numId="22" w16cid:durableId="34164419">
    <w:abstractNumId w:val="20"/>
  </w:num>
  <w:num w:numId="23" w16cid:durableId="2567177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66"/>
    <w:rsid w:val="00082FF0"/>
    <w:rsid w:val="00097661"/>
    <w:rsid w:val="00100866"/>
    <w:rsid w:val="00455F98"/>
    <w:rsid w:val="00A517F2"/>
    <w:rsid w:val="00AB371E"/>
    <w:rsid w:val="00B1498D"/>
    <w:rsid w:val="00CC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93A7CF"/>
  <w15:chartTrackingRefBased/>
  <w15:docId w15:val="{02D3BB7B-5CF9-8E4D-9CD0-481839B8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0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8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008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8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0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00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866"/>
    <w:rPr>
      <w:rFonts w:eastAsiaTheme="majorEastAsia" w:cstheme="majorBidi"/>
      <w:color w:val="272727" w:themeColor="text1" w:themeTint="D8"/>
    </w:rPr>
  </w:style>
  <w:style w:type="paragraph" w:styleId="Title">
    <w:name w:val="Title"/>
    <w:basedOn w:val="Normal"/>
    <w:next w:val="Normal"/>
    <w:link w:val="TitleChar"/>
    <w:uiPriority w:val="10"/>
    <w:qFormat/>
    <w:rsid w:val="00100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866"/>
    <w:pPr>
      <w:spacing w:before="160"/>
      <w:jc w:val="center"/>
    </w:pPr>
    <w:rPr>
      <w:i/>
      <w:iCs/>
      <w:color w:val="404040" w:themeColor="text1" w:themeTint="BF"/>
    </w:rPr>
  </w:style>
  <w:style w:type="character" w:customStyle="1" w:styleId="QuoteChar">
    <w:name w:val="Quote Char"/>
    <w:basedOn w:val="DefaultParagraphFont"/>
    <w:link w:val="Quote"/>
    <w:uiPriority w:val="29"/>
    <w:rsid w:val="00100866"/>
    <w:rPr>
      <w:i/>
      <w:iCs/>
      <w:color w:val="404040" w:themeColor="text1" w:themeTint="BF"/>
    </w:rPr>
  </w:style>
  <w:style w:type="paragraph" w:styleId="ListParagraph">
    <w:name w:val="List Paragraph"/>
    <w:basedOn w:val="Normal"/>
    <w:uiPriority w:val="34"/>
    <w:qFormat/>
    <w:rsid w:val="00100866"/>
    <w:pPr>
      <w:ind w:left="720"/>
      <w:contextualSpacing/>
    </w:pPr>
  </w:style>
  <w:style w:type="character" w:styleId="IntenseEmphasis">
    <w:name w:val="Intense Emphasis"/>
    <w:basedOn w:val="DefaultParagraphFont"/>
    <w:uiPriority w:val="21"/>
    <w:qFormat/>
    <w:rsid w:val="00100866"/>
    <w:rPr>
      <w:i/>
      <w:iCs/>
      <w:color w:val="0F4761" w:themeColor="accent1" w:themeShade="BF"/>
    </w:rPr>
  </w:style>
  <w:style w:type="paragraph" w:styleId="IntenseQuote">
    <w:name w:val="Intense Quote"/>
    <w:basedOn w:val="Normal"/>
    <w:next w:val="Normal"/>
    <w:link w:val="IntenseQuoteChar"/>
    <w:uiPriority w:val="30"/>
    <w:qFormat/>
    <w:rsid w:val="00100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866"/>
    <w:rPr>
      <w:i/>
      <w:iCs/>
      <w:color w:val="0F4761" w:themeColor="accent1" w:themeShade="BF"/>
    </w:rPr>
  </w:style>
  <w:style w:type="character" w:styleId="IntenseReference">
    <w:name w:val="Intense Reference"/>
    <w:basedOn w:val="DefaultParagraphFont"/>
    <w:uiPriority w:val="32"/>
    <w:qFormat/>
    <w:rsid w:val="00100866"/>
    <w:rPr>
      <w:b/>
      <w:bCs/>
      <w:smallCaps/>
      <w:color w:val="0F4761" w:themeColor="accent1" w:themeShade="BF"/>
      <w:spacing w:val="5"/>
    </w:rPr>
  </w:style>
  <w:style w:type="paragraph" w:styleId="NormalWeb">
    <w:name w:val="Normal (Web)"/>
    <w:basedOn w:val="Normal"/>
    <w:uiPriority w:val="99"/>
    <w:semiHidden/>
    <w:unhideWhenUsed/>
    <w:rsid w:val="0010086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00866"/>
    <w:rPr>
      <w:color w:val="0000FF"/>
      <w:u w:val="single"/>
    </w:rPr>
  </w:style>
  <w:style w:type="character" w:customStyle="1" w:styleId="apple-converted-space">
    <w:name w:val="apple-converted-space"/>
    <w:basedOn w:val="DefaultParagraphFont"/>
    <w:rsid w:val="00100866"/>
  </w:style>
  <w:style w:type="character" w:styleId="Strong">
    <w:name w:val="Strong"/>
    <w:basedOn w:val="DefaultParagraphFont"/>
    <w:uiPriority w:val="22"/>
    <w:qFormat/>
    <w:rsid w:val="00100866"/>
    <w:rPr>
      <w:b/>
      <w:bCs/>
    </w:rPr>
  </w:style>
  <w:style w:type="character" w:styleId="Emphasis">
    <w:name w:val="Emphasis"/>
    <w:basedOn w:val="DefaultParagraphFont"/>
    <w:uiPriority w:val="20"/>
    <w:qFormat/>
    <w:rsid w:val="001008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t.edu/oda" TargetMode="External"/><Relationship Id="rId5" Type="http://schemas.openxmlformats.org/officeDocument/2006/relationships/hyperlink" Target="mailto:Luis.Tapia@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1430</Words>
  <Characters>8153</Characters>
  <Application>Microsoft Office Word</Application>
  <DocSecurity>0</DocSecurity>
  <Lines>67</Lines>
  <Paragraphs>19</Paragraphs>
  <ScaleCrop>false</ScaleCrop>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Luis</dc:creator>
  <cp:keywords/>
  <dc:description/>
  <cp:lastModifiedBy>Tapia, Luis</cp:lastModifiedBy>
  <cp:revision>1</cp:revision>
  <dcterms:created xsi:type="dcterms:W3CDTF">2025-09-15T17:03:00Z</dcterms:created>
  <dcterms:modified xsi:type="dcterms:W3CDTF">2025-09-15T17:04:00Z</dcterms:modified>
</cp:coreProperties>
</file>