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0AEC1" w14:textId="78D9E2EA" w:rsidR="00604E45" w:rsidRPr="008A188C" w:rsidRDefault="00ED7A6D" w:rsidP="00AA63E6">
      <w:pPr>
        <w:pStyle w:val="Heading1"/>
      </w:pPr>
      <w:r>
        <w:t>JOUR 3410 PR for Nonprofits</w:t>
      </w:r>
      <w:r w:rsidR="00A21676">
        <w:t xml:space="preserve"> – Fall 2020</w:t>
      </w:r>
    </w:p>
    <w:p w14:paraId="5050E8A2" w14:textId="62309B6E" w:rsidR="002F6AB1" w:rsidRDefault="00D40C61" w:rsidP="00C14845">
      <w:pPr>
        <w:pStyle w:val="Heading2"/>
      </w:pPr>
      <w:r>
        <w:t>Instructor Contact</w:t>
      </w:r>
    </w:p>
    <w:p w14:paraId="4AF961DF" w14:textId="363062D0" w:rsidR="00D40C61" w:rsidRDefault="00D40C61" w:rsidP="00D40C61">
      <w:pPr>
        <w:spacing w:after="0"/>
        <w:rPr>
          <w:b/>
        </w:rPr>
      </w:pPr>
      <w:r w:rsidRPr="0028285A">
        <w:rPr>
          <w:b/>
        </w:rPr>
        <w:t>Name:</w:t>
      </w:r>
      <w:r w:rsidR="00ED7A6D">
        <w:rPr>
          <w:b/>
        </w:rPr>
        <w:t xml:space="preserve"> </w:t>
      </w:r>
      <w:r w:rsidR="00ED7A6D" w:rsidRPr="00ED7A6D">
        <w:rPr>
          <w:bCs/>
        </w:rPr>
        <w:t>Kate Skinner-</w:t>
      </w:r>
      <w:proofErr w:type="spellStart"/>
      <w:r w:rsidR="00ED7A6D" w:rsidRPr="00ED7A6D">
        <w:rPr>
          <w:bCs/>
        </w:rPr>
        <w:t>Luker</w:t>
      </w:r>
      <w:proofErr w:type="spellEnd"/>
    </w:p>
    <w:p w14:paraId="2BA48B8B" w14:textId="2D938562" w:rsidR="005C7253" w:rsidRPr="0028285A" w:rsidRDefault="005C7253" w:rsidP="00D40C61">
      <w:pPr>
        <w:spacing w:after="0"/>
        <w:rPr>
          <w:b/>
        </w:rPr>
      </w:pPr>
      <w:r>
        <w:rPr>
          <w:b/>
        </w:rPr>
        <w:t>Pronouns:</w:t>
      </w:r>
      <w:r w:rsidR="00ED7A6D">
        <w:rPr>
          <w:b/>
        </w:rPr>
        <w:t xml:space="preserve"> </w:t>
      </w:r>
      <w:r w:rsidR="00ED7A6D" w:rsidRPr="00ED7A6D">
        <w:rPr>
          <w:bCs/>
        </w:rPr>
        <w:t>She/Her/They</w:t>
      </w:r>
    </w:p>
    <w:p w14:paraId="5C2C8BBD" w14:textId="09135C92" w:rsidR="00D40C61" w:rsidRPr="0028285A" w:rsidRDefault="00D40C61" w:rsidP="00D40C61">
      <w:pPr>
        <w:spacing w:after="0"/>
        <w:rPr>
          <w:b/>
        </w:rPr>
      </w:pPr>
      <w:r w:rsidRPr="0028285A">
        <w:rPr>
          <w:b/>
        </w:rPr>
        <w:t>Office Location:</w:t>
      </w:r>
      <w:r w:rsidR="00ED7A6D">
        <w:rPr>
          <w:b/>
        </w:rPr>
        <w:t xml:space="preserve"> </w:t>
      </w:r>
      <w:r w:rsidR="00ED7A6D" w:rsidRPr="00ED7A6D">
        <w:rPr>
          <w:bCs/>
        </w:rPr>
        <w:t>Online</w:t>
      </w:r>
    </w:p>
    <w:p w14:paraId="10990C9C" w14:textId="2EF703C6" w:rsidR="00D40C61" w:rsidRPr="0028285A" w:rsidRDefault="00D40C61" w:rsidP="00D40C61">
      <w:pPr>
        <w:spacing w:after="0"/>
        <w:rPr>
          <w:b/>
        </w:rPr>
      </w:pPr>
      <w:r w:rsidRPr="0028285A">
        <w:rPr>
          <w:b/>
        </w:rPr>
        <w:t>Office Hours:</w:t>
      </w:r>
      <w:r w:rsidR="00ED7A6D">
        <w:rPr>
          <w:b/>
        </w:rPr>
        <w:t xml:space="preserve"> </w:t>
      </w:r>
      <w:r w:rsidR="00ED7A6D" w:rsidRPr="00ED7A6D">
        <w:rPr>
          <w:bCs/>
        </w:rPr>
        <w:t>By appointment</w:t>
      </w:r>
      <w:r w:rsidR="00ED7A6D">
        <w:rPr>
          <w:b/>
        </w:rPr>
        <w:t xml:space="preserve"> </w:t>
      </w:r>
    </w:p>
    <w:p w14:paraId="5A856F9F" w14:textId="20A1ED86" w:rsidR="00D40C61" w:rsidRDefault="00D40C61" w:rsidP="00D40C61">
      <w:pPr>
        <w:spacing w:after="0"/>
        <w:rPr>
          <w:bCs/>
        </w:rPr>
      </w:pPr>
      <w:r w:rsidRPr="0028285A">
        <w:rPr>
          <w:b/>
        </w:rPr>
        <w:t>Email:</w:t>
      </w:r>
      <w:r w:rsidR="00ED7A6D">
        <w:rPr>
          <w:b/>
        </w:rPr>
        <w:t xml:space="preserve"> </w:t>
      </w:r>
      <w:hyperlink r:id="rId7" w:history="1">
        <w:r w:rsidR="00ED7A6D" w:rsidRPr="00306A05">
          <w:rPr>
            <w:rStyle w:val="Hyperlink"/>
            <w:bCs/>
          </w:rPr>
          <w:t>katharine.skinner@unt.edu</w:t>
        </w:r>
      </w:hyperlink>
    </w:p>
    <w:p w14:paraId="40D12247" w14:textId="77777777" w:rsidR="00ED7A6D" w:rsidRPr="0028285A" w:rsidRDefault="00ED7A6D" w:rsidP="00D40C61">
      <w:pPr>
        <w:spacing w:after="0"/>
        <w:rPr>
          <w:b/>
        </w:rPr>
      </w:pPr>
    </w:p>
    <w:p w14:paraId="4C181462" w14:textId="7F4CE3DA" w:rsidR="00D40C61" w:rsidRPr="00B317EE" w:rsidRDefault="00D40C61" w:rsidP="002446DC">
      <w:pPr>
        <w:rPr>
          <w:rFonts w:cstheme="minorHAnsi"/>
        </w:rPr>
      </w:pPr>
      <w:r w:rsidRPr="0028285A">
        <w:rPr>
          <w:b/>
        </w:rPr>
        <w:t>Communication Expectations:</w:t>
      </w:r>
      <w:r w:rsidR="0095468F">
        <w:t xml:space="preserve"> </w:t>
      </w:r>
      <w:r w:rsidR="00ED7A6D">
        <w:t>I’m happy to meet with you whenever is convenient for your schedule</w:t>
      </w:r>
      <w:r w:rsidR="00B317EE">
        <w:t xml:space="preserve"> (by appointment). Please email me to set up an appointment. I always have my phone on me and will </w:t>
      </w:r>
      <w:r w:rsidR="00B317EE" w:rsidRPr="00B317EE">
        <w:rPr>
          <w:rFonts w:cstheme="minorHAnsi"/>
        </w:rPr>
        <w:t xml:space="preserve">respond withing 24hrs. </w:t>
      </w:r>
    </w:p>
    <w:p w14:paraId="43CE2D0A" w14:textId="153E794F" w:rsidR="00B317EE" w:rsidRPr="00B317EE" w:rsidRDefault="00B317EE" w:rsidP="002446DC">
      <w:pPr>
        <w:rPr>
          <w:rFonts w:cstheme="minorHAnsi"/>
          <w:color w:val="000000" w:themeColor="text1"/>
        </w:rPr>
      </w:pPr>
      <w:r w:rsidRPr="00B317EE">
        <w:rPr>
          <w:rFonts w:cstheme="minorHAnsi"/>
        </w:rPr>
        <w:t>***</w:t>
      </w:r>
      <w:r w:rsidRPr="00B317EE">
        <w:rPr>
          <w:rFonts w:cstheme="minorHAnsi"/>
          <w:b/>
          <w:color w:val="FF0000"/>
        </w:rPr>
        <w:t xml:space="preserve">Please note that my first name in my email is not the traditional spelling! </w:t>
      </w:r>
      <w:r w:rsidRPr="00B317EE">
        <w:rPr>
          <w:rFonts w:cstheme="minorHAnsi"/>
          <w:b/>
          <w:color w:val="000000" w:themeColor="text1"/>
        </w:rPr>
        <w:t>I’m always on email and will get back to you within 24hrs. If you have an emergency, please include URGENT in the subject line of the email</w:t>
      </w:r>
      <w:r w:rsidRPr="00B317EE">
        <w:rPr>
          <w:rFonts w:cstheme="minorHAnsi"/>
          <w:color w:val="000000" w:themeColor="text1"/>
        </w:rPr>
        <w:t>.***</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4481D73F" w14:textId="0D4A3753" w:rsidR="00B317EE" w:rsidRPr="00B317EE" w:rsidRDefault="00B317EE" w:rsidP="00B317EE">
      <w:pPr>
        <w:rPr>
          <w:rFonts w:cstheme="minorHAnsi"/>
        </w:rPr>
      </w:pPr>
      <w:r w:rsidRPr="00B317EE">
        <w:rPr>
          <w:rFonts w:cstheme="minorHAnsi"/>
        </w:rPr>
        <w:t>This class develops professional Public Relations research, planning, writing, presentation and critical thinking skills through preparation of nonprofit PR materials. Students will gain an understanding of nonprofits from a variety of perspectives: historic, national, community, corporate and media.</w:t>
      </w:r>
    </w:p>
    <w:p w14:paraId="30BE4424" w14:textId="0B512EEC" w:rsidR="00D40C61" w:rsidRDefault="00D40C61" w:rsidP="00C14845">
      <w:pPr>
        <w:pStyle w:val="Heading2"/>
      </w:pPr>
      <w:r>
        <w:t>Course Structure</w:t>
      </w:r>
    </w:p>
    <w:p w14:paraId="74D225B6" w14:textId="58D25719" w:rsidR="00B317EE" w:rsidRDefault="00B317EE" w:rsidP="00D40C61">
      <w:r>
        <w:t xml:space="preserve">This class is fully remote and will be delivered via synchronous (we meet online at the same time every week) learning. I will record the lectures and post them on Canvas. There is no textbook for the class, but I will provide supplementary materials/readings/videos for you to review every week. There will be assignments and tests with instructions made available. </w:t>
      </w:r>
      <w:r w:rsidR="00D868EF">
        <w:t xml:space="preserve">Every week of this course is represented by a module in Canvas. </w:t>
      </w:r>
    </w:p>
    <w:p w14:paraId="5F4213BD" w14:textId="77777777" w:rsidR="00D40C61" w:rsidRDefault="00D40C61" w:rsidP="00C14845">
      <w:pPr>
        <w:pStyle w:val="Heading2"/>
      </w:pPr>
      <w:r>
        <w:t>Course Objectives</w:t>
      </w:r>
    </w:p>
    <w:p w14:paraId="5AB9120C" w14:textId="77777777" w:rsidR="00D868EF" w:rsidRPr="00D868EF" w:rsidRDefault="00D868EF" w:rsidP="00D868EF">
      <w:pPr>
        <w:numPr>
          <w:ilvl w:val="0"/>
          <w:numId w:val="8"/>
        </w:numPr>
        <w:spacing w:after="0" w:line="240" w:lineRule="auto"/>
        <w:rPr>
          <w:rFonts w:cstheme="minorHAnsi"/>
          <w:color w:val="000000"/>
        </w:rPr>
      </w:pPr>
      <w:r w:rsidRPr="00D868EF">
        <w:rPr>
          <w:rFonts w:cstheme="minorHAnsi"/>
          <w:color w:val="000000"/>
        </w:rPr>
        <w:t>Identify and utilize public relations documents, platforms, concepts; become well-versed in new media platforms and strategies.</w:t>
      </w:r>
    </w:p>
    <w:p w14:paraId="08F63C0A" w14:textId="77777777" w:rsidR="00D868EF" w:rsidRPr="00D868EF" w:rsidRDefault="00D868EF" w:rsidP="00D868EF">
      <w:pPr>
        <w:numPr>
          <w:ilvl w:val="0"/>
          <w:numId w:val="8"/>
        </w:numPr>
        <w:spacing w:after="0" w:line="240" w:lineRule="auto"/>
        <w:rPr>
          <w:rFonts w:cstheme="minorHAnsi"/>
          <w:color w:val="000000"/>
        </w:rPr>
      </w:pPr>
      <w:r w:rsidRPr="00D868EF">
        <w:rPr>
          <w:rFonts w:cstheme="minorHAnsi"/>
          <w:color w:val="000000"/>
        </w:rPr>
        <w:t>Research and critically evaluate historic and modern nonprofits.</w:t>
      </w:r>
    </w:p>
    <w:p w14:paraId="696A11C3" w14:textId="77777777" w:rsidR="00D868EF" w:rsidRPr="00D868EF" w:rsidRDefault="00D868EF" w:rsidP="00D868EF">
      <w:pPr>
        <w:numPr>
          <w:ilvl w:val="0"/>
          <w:numId w:val="8"/>
        </w:numPr>
        <w:spacing w:after="0" w:line="240" w:lineRule="auto"/>
        <w:rPr>
          <w:rFonts w:cstheme="minorHAnsi"/>
          <w:color w:val="000000"/>
        </w:rPr>
      </w:pPr>
      <w:r w:rsidRPr="00D868EF">
        <w:rPr>
          <w:rFonts w:cstheme="minorHAnsi"/>
          <w:color w:val="000000"/>
        </w:rPr>
        <w:t>Understand how to best utilize media for public relations nonprofit communications.</w:t>
      </w:r>
    </w:p>
    <w:p w14:paraId="253866A5" w14:textId="77777777" w:rsidR="00D868EF" w:rsidRPr="00D868EF" w:rsidRDefault="00D868EF" w:rsidP="00D868EF">
      <w:pPr>
        <w:numPr>
          <w:ilvl w:val="0"/>
          <w:numId w:val="8"/>
        </w:numPr>
        <w:spacing w:after="0" w:line="240" w:lineRule="auto"/>
        <w:rPr>
          <w:rFonts w:cstheme="minorHAnsi"/>
          <w:color w:val="000000"/>
        </w:rPr>
      </w:pPr>
      <w:r w:rsidRPr="00D868EF">
        <w:rPr>
          <w:rFonts w:cstheme="minorHAnsi"/>
          <w:color w:val="000000"/>
        </w:rPr>
        <w:t>Recognize legal and ethical challenges and understand crisis communications response.</w:t>
      </w:r>
    </w:p>
    <w:p w14:paraId="7FC684A1"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Use AP style in all written assignments.</w:t>
      </w:r>
    </w:p>
    <w:p w14:paraId="7DDB19A2"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Conduct communication audits (strategy and tactics, audiences).</w:t>
      </w:r>
    </w:p>
    <w:p w14:paraId="59735383"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lastRenderedPageBreak/>
        <w:t>Recognize opportunities to think creatively in developing classroom work products.</w:t>
      </w:r>
    </w:p>
    <w:p w14:paraId="3857A594"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Gain business presentation experience.</w:t>
      </w:r>
    </w:p>
    <w:p w14:paraId="1577E234" w14:textId="77777777" w:rsidR="00D868EF"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 xml:space="preserve">Understand nonprofits in multiple contexts; historical, national, community, corporate and media; compare tactics/strategies for internal and external situations. </w:t>
      </w:r>
    </w:p>
    <w:p w14:paraId="1212193C" w14:textId="71E6311E" w:rsidR="00F41A70" w:rsidRPr="00D868EF" w:rsidRDefault="00D868EF" w:rsidP="00D868EF">
      <w:pPr>
        <w:numPr>
          <w:ilvl w:val="0"/>
          <w:numId w:val="8"/>
        </w:numPr>
        <w:tabs>
          <w:tab w:val="left" w:pos="900"/>
        </w:tabs>
        <w:spacing w:after="0" w:line="240" w:lineRule="auto"/>
        <w:rPr>
          <w:rFonts w:cstheme="minorHAnsi"/>
          <w:color w:val="000000"/>
        </w:rPr>
      </w:pPr>
      <w:r w:rsidRPr="00D868EF">
        <w:rPr>
          <w:rFonts w:cstheme="minorHAnsi"/>
          <w:color w:val="000000"/>
        </w:rPr>
        <w:t>Develop understanding of best practices and current trends.</w:t>
      </w:r>
    </w:p>
    <w:p w14:paraId="54FAED61" w14:textId="77777777" w:rsidR="00244604" w:rsidRDefault="00244604" w:rsidP="00C14845">
      <w:pPr>
        <w:pStyle w:val="Heading2"/>
      </w:pPr>
      <w:r>
        <w:t>Materials</w:t>
      </w:r>
    </w:p>
    <w:p w14:paraId="44085896" w14:textId="77777777" w:rsidR="00CB5F28" w:rsidRPr="00CB5F28" w:rsidRDefault="00CB5F28" w:rsidP="00CB5F28">
      <w:pPr>
        <w:pStyle w:val="Heading2"/>
        <w:numPr>
          <w:ilvl w:val="0"/>
          <w:numId w:val="33"/>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 xml:space="preserve">A laptop is required for this class. Please bring your laptop to all class meetings. Cell phones are permitted. </w:t>
      </w:r>
    </w:p>
    <w:p w14:paraId="0F3B5A1F" w14:textId="1543FB18" w:rsidR="00CB5F28" w:rsidRPr="00CB5F28" w:rsidRDefault="00CB5F28" w:rsidP="00CB5F28">
      <w:pPr>
        <w:pStyle w:val="Heading2"/>
        <w:numPr>
          <w:ilvl w:val="0"/>
          <w:numId w:val="33"/>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 xml:space="preserve">Articles and/or review of certain websites or news topics are assigned on </w:t>
      </w:r>
      <w:r>
        <w:rPr>
          <w:rFonts w:asciiTheme="minorHAnsi" w:eastAsiaTheme="minorHAnsi" w:hAnsiTheme="minorHAnsi" w:cs="Arial"/>
          <w:iCs/>
          <w:color w:val="auto"/>
          <w:sz w:val="22"/>
          <w:szCs w:val="22"/>
        </w:rPr>
        <w:t xml:space="preserve">Canvas </w:t>
      </w:r>
      <w:r w:rsidRPr="00CB5F28">
        <w:rPr>
          <w:rFonts w:asciiTheme="minorHAnsi" w:eastAsiaTheme="minorHAnsi" w:hAnsiTheme="minorHAnsi" w:cs="Arial"/>
          <w:iCs/>
          <w:color w:val="auto"/>
          <w:sz w:val="22"/>
          <w:szCs w:val="22"/>
        </w:rPr>
        <w:t>prior to class meeting.</w:t>
      </w:r>
    </w:p>
    <w:p w14:paraId="72FD12C1" w14:textId="2AD282AE" w:rsidR="00CB5F28" w:rsidRPr="00CB5F28" w:rsidRDefault="00CB5F28" w:rsidP="00CB5F28">
      <w:pPr>
        <w:pStyle w:val="Heading2"/>
        <w:numPr>
          <w:ilvl w:val="0"/>
          <w:numId w:val="33"/>
        </w:numPr>
        <w:rPr>
          <w:rFonts w:asciiTheme="minorHAnsi" w:eastAsiaTheme="minorHAnsi" w:hAnsiTheme="minorHAnsi" w:cs="Arial"/>
          <w:iCs/>
          <w:color w:val="auto"/>
          <w:sz w:val="22"/>
          <w:szCs w:val="22"/>
        </w:rPr>
      </w:pPr>
      <w:r w:rsidRPr="00CB5F28">
        <w:rPr>
          <w:rFonts w:asciiTheme="minorHAnsi" w:eastAsiaTheme="minorHAnsi" w:hAnsiTheme="minorHAnsi" w:cs="Arial"/>
          <w:iCs/>
          <w:color w:val="auto"/>
          <w:sz w:val="22"/>
          <w:szCs w:val="22"/>
        </w:rPr>
        <w:t xml:space="preserve">The textbook for this class is Writing for a Good Cause: The Complete Guide to Crafting Proposals and Other Persuasive Pieces for Nonprofits by Joseph </w:t>
      </w:r>
      <w:proofErr w:type="spellStart"/>
      <w:r w:rsidRPr="00CB5F28">
        <w:rPr>
          <w:rFonts w:asciiTheme="minorHAnsi" w:eastAsiaTheme="minorHAnsi" w:hAnsiTheme="minorHAnsi" w:cs="Arial"/>
          <w:iCs/>
          <w:color w:val="auto"/>
          <w:sz w:val="22"/>
          <w:szCs w:val="22"/>
        </w:rPr>
        <w:t>Barbato</w:t>
      </w:r>
      <w:proofErr w:type="spellEnd"/>
      <w:r w:rsidRPr="00CB5F28">
        <w:rPr>
          <w:rFonts w:asciiTheme="minorHAnsi" w:eastAsiaTheme="minorHAnsi" w:hAnsiTheme="minorHAnsi" w:cs="Arial"/>
          <w:iCs/>
          <w:color w:val="auto"/>
          <w:sz w:val="22"/>
          <w:szCs w:val="22"/>
        </w:rPr>
        <w:t xml:space="preserve"> and Danielle S. </w:t>
      </w:r>
      <w:proofErr w:type="spellStart"/>
      <w:r w:rsidRPr="00CB5F28">
        <w:rPr>
          <w:rFonts w:asciiTheme="minorHAnsi" w:eastAsiaTheme="minorHAnsi" w:hAnsiTheme="minorHAnsi" w:cs="Arial"/>
          <w:iCs/>
          <w:color w:val="auto"/>
          <w:sz w:val="22"/>
          <w:szCs w:val="22"/>
        </w:rPr>
        <w:t>Furlich</w:t>
      </w:r>
      <w:proofErr w:type="spellEnd"/>
      <w:r w:rsidRPr="00CB5F28">
        <w:rPr>
          <w:rFonts w:asciiTheme="minorHAnsi" w:eastAsiaTheme="minorHAnsi" w:hAnsiTheme="minorHAnsi" w:cs="Arial"/>
          <w:iCs/>
          <w:color w:val="auto"/>
          <w:sz w:val="22"/>
          <w:szCs w:val="22"/>
        </w:rPr>
        <w:t>.</w:t>
      </w:r>
      <w:r w:rsidRPr="00CB5F28">
        <w:rPr>
          <w:rFonts w:asciiTheme="minorHAnsi" w:eastAsiaTheme="minorHAnsi" w:hAnsiTheme="minorHAnsi" w:cs="Arial"/>
          <w:b/>
          <w:bCs/>
          <w:iCs/>
          <w:color w:val="auto"/>
          <w:sz w:val="22"/>
          <w:szCs w:val="22"/>
        </w:rPr>
        <w:t xml:space="preserve"> I highly recommend you buy it used online/at a resale bookstore. </w:t>
      </w:r>
      <w:r>
        <w:rPr>
          <w:rFonts w:asciiTheme="minorHAnsi" w:eastAsiaTheme="minorHAnsi" w:hAnsiTheme="minorHAnsi" w:cs="Arial"/>
          <w:b/>
          <w:bCs/>
          <w:iCs/>
          <w:color w:val="auto"/>
          <w:sz w:val="22"/>
          <w:szCs w:val="22"/>
        </w:rPr>
        <w:t xml:space="preserve">If you have difficulty finding </w:t>
      </w:r>
      <w:proofErr w:type="gramStart"/>
      <w:r>
        <w:rPr>
          <w:rFonts w:asciiTheme="minorHAnsi" w:eastAsiaTheme="minorHAnsi" w:hAnsiTheme="minorHAnsi" w:cs="Arial"/>
          <w:b/>
          <w:bCs/>
          <w:iCs/>
          <w:color w:val="auto"/>
          <w:sz w:val="22"/>
          <w:szCs w:val="22"/>
        </w:rPr>
        <w:t>it</w:t>
      </w:r>
      <w:proofErr w:type="gramEnd"/>
      <w:r>
        <w:rPr>
          <w:rFonts w:asciiTheme="minorHAnsi" w:eastAsiaTheme="minorHAnsi" w:hAnsiTheme="minorHAnsi" w:cs="Arial"/>
          <w:b/>
          <w:bCs/>
          <w:iCs/>
          <w:color w:val="auto"/>
          <w:sz w:val="22"/>
          <w:szCs w:val="22"/>
        </w:rPr>
        <w:t xml:space="preserve"> please let me know. </w:t>
      </w:r>
    </w:p>
    <w:p w14:paraId="39B1DA99" w14:textId="77777777" w:rsidR="00244604" w:rsidRDefault="00271577" w:rsidP="00C14845">
      <w:pPr>
        <w:pStyle w:val="Heading2"/>
      </w:pPr>
      <w:r>
        <w:t>Teaching Philosophy</w:t>
      </w:r>
    </w:p>
    <w:p w14:paraId="771BF1A0" w14:textId="0A918DD2" w:rsidR="00271577" w:rsidRDefault="00CB5F28" w:rsidP="00271577">
      <w:r>
        <w:t xml:space="preserve">I approach learning as a collaborative effort. I expect you to work on the </w:t>
      </w:r>
      <w:r w:rsidR="00DA417C">
        <w:t>materials</w:t>
      </w:r>
      <w:r>
        <w:t xml:space="preserve"> and do your best to answer questions</w:t>
      </w:r>
      <w:r w:rsidR="00DA417C">
        <w:t xml:space="preserve">, but if you’re ever stuck please feel free to reach out to me. Effort matters! </w:t>
      </w:r>
    </w:p>
    <w:p w14:paraId="0611835C" w14:textId="7AB3EDC7" w:rsidR="00271577" w:rsidRDefault="005C7253" w:rsidP="00C14845">
      <w:pPr>
        <w:pStyle w:val="Heading2"/>
      </w:pPr>
      <w:r>
        <w:t>Course Technology &amp; Skills</w:t>
      </w:r>
    </w:p>
    <w:p w14:paraId="519EA55D" w14:textId="7D5A4079" w:rsidR="002F7630" w:rsidRDefault="002F7630" w:rsidP="00DA417C">
      <w:pPr>
        <w:pStyle w:val="Heading3"/>
      </w:pPr>
      <w:r>
        <w:t>Minimum Technology Requirements</w:t>
      </w:r>
      <w:r w:rsidR="00271577">
        <w:t>:</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75211D11" w14:textId="77777777" w:rsidR="00E54491" w:rsidRDefault="002F7630" w:rsidP="00E54491">
      <w:pPr>
        <w:pStyle w:val="ListParagraph"/>
        <w:numPr>
          <w:ilvl w:val="0"/>
          <w:numId w:val="2"/>
        </w:numPr>
        <w:spacing w:after="0"/>
      </w:pPr>
      <w:r>
        <w:t>Microsoft Office Suite</w:t>
      </w:r>
    </w:p>
    <w:p w14:paraId="55FF9E88" w14:textId="4E4AE509" w:rsidR="00E07387" w:rsidRDefault="001939C6" w:rsidP="005C756C">
      <w:pPr>
        <w:pStyle w:val="ListParagraph"/>
        <w:numPr>
          <w:ilvl w:val="0"/>
          <w:numId w:val="2"/>
        </w:numPr>
        <w:rPr>
          <w:rStyle w:val="Hyperlink"/>
          <w:color w:val="auto"/>
          <w:u w:val="none"/>
        </w:rPr>
      </w:pPr>
      <w:hyperlink r:id="rId8" w:history="1">
        <w:r w:rsidR="00E54491" w:rsidRPr="003829E2">
          <w:rPr>
            <w:rStyle w:val="Hyperlink"/>
          </w:rPr>
          <w:t>Canvas Technical Requirements</w:t>
        </w:r>
      </w:hyperlink>
      <w:r w:rsidR="003829E2">
        <w:t xml:space="preserve"> (</w:t>
      </w:r>
      <w:hyperlink r:id="rId9" w:history="1">
        <w:r w:rsidR="00DA417C" w:rsidRPr="00306A05">
          <w:rPr>
            <w:rStyle w:val="Hyperlink"/>
          </w:rPr>
          <w:t>https://clear.unt.edu/supported-technologies/canvas/requirements</w:t>
        </w:r>
      </w:hyperlink>
      <w:r w:rsidR="003829E2">
        <w:rPr>
          <w:rStyle w:val="Hyperlink"/>
          <w:color w:val="auto"/>
          <w:u w:val="none"/>
        </w:rPr>
        <w:t>)</w:t>
      </w:r>
    </w:p>
    <w:p w14:paraId="7448BC3C" w14:textId="4961A1F0" w:rsidR="00DA417C" w:rsidRDefault="00DA417C" w:rsidP="005C756C">
      <w:pPr>
        <w:pStyle w:val="ListParagraph"/>
        <w:numPr>
          <w:ilvl w:val="0"/>
          <w:numId w:val="2"/>
        </w:numPr>
        <w:rPr>
          <w:rStyle w:val="Hyperlink"/>
          <w:color w:val="auto"/>
          <w:u w:val="none"/>
        </w:rPr>
      </w:pPr>
      <w:r>
        <w:rPr>
          <w:rStyle w:val="Hyperlink"/>
          <w:color w:val="auto"/>
          <w:u w:val="none"/>
        </w:rPr>
        <w:t>Gmail account (for collaboration via Google Sheets/Google Docs)</w:t>
      </w:r>
    </w:p>
    <w:p w14:paraId="54DBBF17" w14:textId="0B17D6EF" w:rsidR="002F7630" w:rsidRDefault="002F7630" w:rsidP="00DA417C">
      <w:pPr>
        <w:pStyle w:val="Heading3"/>
      </w:pPr>
      <w:r>
        <w:t>Computer Skills &amp; Digital Literacy</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77777777" w:rsidR="002F7630" w:rsidRDefault="002F7630" w:rsidP="002F7630">
      <w:pPr>
        <w:pStyle w:val="ListParagraph"/>
        <w:numPr>
          <w:ilvl w:val="0"/>
          <w:numId w:val="3"/>
        </w:numPr>
      </w:pPr>
      <w:r>
        <w:t>Using spreadsheet programs</w:t>
      </w:r>
    </w:p>
    <w:p w14:paraId="79D374C3" w14:textId="581E2A08" w:rsidR="002F7630" w:rsidRDefault="002F7630" w:rsidP="002F7630">
      <w:pPr>
        <w:pStyle w:val="ListParagraph"/>
        <w:numPr>
          <w:ilvl w:val="0"/>
          <w:numId w:val="3"/>
        </w:numPr>
      </w:pPr>
      <w:r>
        <w:t>Using presentati</w:t>
      </w:r>
      <w:r w:rsidR="00DA417C">
        <w:t>ons programs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0"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lastRenderedPageBreak/>
        <w:t>Email</w:t>
      </w:r>
      <w:r w:rsidRPr="00C710BF">
        <w:rPr>
          <w:rFonts w:ascii="Calibri" w:hAnsi="Calibri" w:cs="Calibri"/>
        </w:rPr>
        <w:t xml:space="preserve">: </w:t>
      </w:r>
      <w:hyperlink r:id="rId11"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2"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3"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p w14:paraId="7529F782" w14:textId="4572A6F5" w:rsidR="006E25C5" w:rsidRPr="006E25C5" w:rsidRDefault="00DA417C" w:rsidP="006E25C5">
      <w:r>
        <w:t xml:space="preserve">Please view the weekly schedule for our planned assignments and tests. All coursework is listed on Canvas, with the appropriate instructions and grading parameters. </w:t>
      </w:r>
    </w:p>
    <w:p w14:paraId="0895968B" w14:textId="5A46FD68" w:rsidR="006E25C5" w:rsidRDefault="006E25C5" w:rsidP="00EC6692">
      <w:pPr>
        <w:pStyle w:val="Heading2"/>
      </w:pPr>
      <w:r>
        <w:lastRenderedPageBreak/>
        <w:t>Grading</w:t>
      </w:r>
      <w:r w:rsidR="00A63531">
        <w:tab/>
      </w:r>
    </w:p>
    <w:p w14:paraId="5DD2A6E0" w14:textId="6761F045" w:rsidR="00B140B9" w:rsidRPr="00B140B9" w:rsidRDefault="00B140B9" w:rsidP="00B140B9">
      <w:pPr>
        <w:rPr>
          <w:b/>
        </w:rPr>
      </w:pPr>
      <w:r w:rsidRPr="00B140B9">
        <w:t xml:space="preserve">Assignment formatting depends on the type of document being produced. You will be provided examples of course work expectations in class and/or on </w:t>
      </w:r>
      <w:r>
        <w:t>Canvas</w:t>
      </w:r>
      <w:r w:rsidRPr="00B140B9">
        <w:t xml:space="preserve">. If you have any questions about formatting or expectations, </w:t>
      </w:r>
      <w:r>
        <w:t>please</w:t>
      </w:r>
      <w:r w:rsidRPr="00B140B9">
        <w:t xml:space="preserve"> ask!</w:t>
      </w:r>
      <w:r w:rsidRPr="00B140B9">
        <w:br/>
      </w:r>
      <w:r w:rsidRPr="00B140B9">
        <w:rPr>
          <w:b/>
        </w:rPr>
        <w:br/>
        <w:t>Plagiarism/Academic Dishonesty:</w:t>
      </w:r>
    </w:p>
    <w:p w14:paraId="7558B970" w14:textId="77777777" w:rsidR="00B140B9" w:rsidRPr="00B140B9" w:rsidRDefault="00B140B9" w:rsidP="00B140B9">
      <w:pPr>
        <w:rPr>
          <w:b/>
        </w:rPr>
      </w:pPr>
      <w:r w:rsidRPr="00B140B9">
        <w:t>Cutting and pasting text from an online or written source without citations (formal or informal) is plagiarism. Assignments or exams which contain plagiarized material or where answers are obtained in an illicit manner will receive a zero. Any assignment or test which demonstrates academic dishonesty</w:t>
      </w:r>
      <w:r w:rsidRPr="00B140B9">
        <w:rPr>
          <w:u w:val="single"/>
        </w:rPr>
        <w:t xml:space="preserve"> will receive a zero.</w:t>
      </w:r>
      <w:r w:rsidRPr="00B140B9">
        <w:t xml:space="preserve">  See the </w:t>
      </w:r>
      <w:r w:rsidRPr="00B140B9">
        <w:rPr>
          <w:b/>
        </w:rPr>
        <w:t>MSOJ Academic Integrity Policy.</w:t>
      </w:r>
    </w:p>
    <w:p w14:paraId="67CEE443" w14:textId="77777777" w:rsidR="00B140B9" w:rsidRPr="00B140B9" w:rsidRDefault="00B140B9" w:rsidP="00B140B9">
      <w:pPr>
        <w:rPr>
          <w:b/>
        </w:rPr>
      </w:pPr>
      <w:r w:rsidRPr="00B140B9">
        <w:br/>
      </w:r>
      <w:r w:rsidRPr="00B140B9">
        <w:rPr>
          <w:b/>
        </w:rPr>
        <w:t>Total Possible Points</w:t>
      </w:r>
    </w:p>
    <w:tbl>
      <w:tblPr>
        <w:tblStyle w:val="TableGrid"/>
        <w:tblW w:w="0" w:type="auto"/>
        <w:tblLook w:val="04A0" w:firstRow="1" w:lastRow="0" w:firstColumn="1" w:lastColumn="0" w:noHBand="0" w:noVBand="1"/>
      </w:tblPr>
      <w:tblGrid>
        <w:gridCol w:w="4675"/>
        <w:gridCol w:w="4675"/>
      </w:tblGrid>
      <w:tr w:rsidR="00B140B9" w:rsidRPr="00B140B9" w14:paraId="0CD1959A" w14:textId="77777777" w:rsidTr="00A70305">
        <w:tc>
          <w:tcPr>
            <w:tcW w:w="4675" w:type="dxa"/>
          </w:tcPr>
          <w:p w14:paraId="0717D1CF"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90 – 100</w:t>
            </w:r>
          </w:p>
        </w:tc>
        <w:tc>
          <w:tcPr>
            <w:tcW w:w="4675" w:type="dxa"/>
          </w:tcPr>
          <w:p w14:paraId="37D8A227"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A</w:t>
            </w:r>
          </w:p>
        </w:tc>
      </w:tr>
      <w:tr w:rsidR="00B140B9" w:rsidRPr="00B140B9" w14:paraId="6F74A197" w14:textId="77777777" w:rsidTr="00A70305">
        <w:tc>
          <w:tcPr>
            <w:tcW w:w="4675" w:type="dxa"/>
          </w:tcPr>
          <w:p w14:paraId="5F64E9D8"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80 – 89</w:t>
            </w:r>
          </w:p>
        </w:tc>
        <w:tc>
          <w:tcPr>
            <w:tcW w:w="4675" w:type="dxa"/>
          </w:tcPr>
          <w:p w14:paraId="3D6BE673"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B</w:t>
            </w:r>
          </w:p>
        </w:tc>
      </w:tr>
      <w:tr w:rsidR="00B140B9" w:rsidRPr="00B140B9" w14:paraId="0D784816" w14:textId="77777777" w:rsidTr="00A70305">
        <w:tc>
          <w:tcPr>
            <w:tcW w:w="4675" w:type="dxa"/>
          </w:tcPr>
          <w:p w14:paraId="6868198F"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70 – 79</w:t>
            </w:r>
          </w:p>
        </w:tc>
        <w:tc>
          <w:tcPr>
            <w:tcW w:w="4675" w:type="dxa"/>
          </w:tcPr>
          <w:p w14:paraId="7CA97EF4"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C</w:t>
            </w:r>
          </w:p>
        </w:tc>
      </w:tr>
      <w:tr w:rsidR="00B140B9" w:rsidRPr="00B140B9" w14:paraId="243AC9A8" w14:textId="77777777" w:rsidTr="00A70305">
        <w:tc>
          <w:tcPr>
            <w:tcW w:w="4675" w:type="dxa"/>
          </w:tcPr>
          <w:p w14:paraId="5A7227C4"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60 – 69</w:t>
            </w:r>
          </w:p>
        </w:tc>
        <w:tc>
          <w:tcPr>
            <w:tcW w:w="4675" w:type="dxa"/>
          </w:tcPr>
          <w:p w14:paraId="686C77BF"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D</w:t>
            </w:r>
          </w:p>
        </w:tc>
      </w:tr>
      <w:tr w:rsidR="00B140B9" w:rsidRPr="00B140B9" w14:paraId="5B2FAACC" w14:textId="77777777" w:rsidTr="00A70305">
        <w:tc>
          <w:tcPr>
            <w:tcW w:w="4675" w:type="dxa"/>
          </w:tcPr>
          <w:p w14:paraId="7E5701C0"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0 – 59</w:t>
            </w:r>
          </w:p>
        </w:tc>
        <w:tc>
          <w:tcPr>
            <w:tcW w:w="4675" w:type="dxa"/>
          </w:tcPr>
          <w:p w14:paraId="6AEB2D24" w14:textId="77777777" w:rsidR="00B140B9" w:rsidRPr="00B140B9" w:rsidRDefault="00B140B9" w:rsidP="007F6D58">
            <w:pPr>
              <w:spacing w:after="160"/>
              <w:ind w:left="0" w:firstLine="0"/>
              <w:rPr>
                <w:rFonts w:asciiTheme="minorHAnsi" w:hAnsiTheme="minorHAnsi"/>
                <w:sz w:val="22"/>
              </w:rPr>
            </w:pPr>
            <w:r w:rsidRPr="00B140B9">
              <w:rPr>
                <w:rFonts w:asciiTheme="minorHAnsi" w:hAnsiTheme="minorHAnsi"/>
                <w:sz w:val="22"/>
              </w:rPr>
              <w:t xml:space="preserve"> F</w:t>
            </w:r>
          </w:p>
        </w:tc>
      </w:tr>
    </w:tbl>
    <w:p w14:paraId="4EB84387" w14:textId="77777777" w:rsidR="00B140B9" w:rsidRPr="00B140B9" w:rsidRDefault="00B140B9" w:rsidP="00B140B9">
      <w:pPr>
        <w:rPr>
          <w:u w:val="single"/>
        </w:rPr>
      </w:pPr>
    </w:p>
    <w:p w14:paraId="0E036FB5" w14:textId="77777777" w:rsidR="00B140B9" w:rsidRPr="00B140B9" w:rsidRDefault="00B140B9" w:rsidP="00B140B9">
      <w:pPr>
        <w:rPr>
          <w:u w:val="single"/>
        </w:rPr>
      </w:pPr>
      <w:r w:rsidRPr="00B140B9">
        <w:rPr>
          <w:u w:val="single"/>
        </w:rPr>
        <w:t>Final Project: 25 points</w:t>
      </w:r>
    </w:p>
    <w:p w14:paraId="3CCF33BE" w14:textId="09F4B78A" w:rsidR="00B140B9" w:rsidRPr="00B140B9" w:rsidRDefault="00B140B9" w:rsidP="007F6D58">
      <w:pPr>
        <w:pStyle w:val="ListParagraph"/>
        <w:numPr>
          <w:ilvl w:val="0"/>
          <w:numId w:val="40"/>
        </w:numPr>
      </w:pPr>
      <w:r w:rsidRPr="00B140B9">
        <w:t xml:space="preserve">Final Project Client </w:t>
      </w:r>
      <w:r w:rsidR="00D241DD">
        <w:t xml:space="preserve">PR Plan </w:t>
      </w:r>
      <w:r w:rsidRPr="00B140B9">
        <w:t>and Presentation (GROUP) – 25</w:t>
      </w:r>
    </w:p>
    <w:p w14:paraId="7400E15A" w14:textId="77777777" w:rsidR="00B140B9" w:rsidRPr="00B140B9" w:rsidRDefault="00B140B9" w:rsidP="00B140B9">
      <w:pPr>
        <w:rPr>
          <w:u w:val="single"/>
        </w:rPr>
      </w:pPr>
      <w:r w:rsidRPr="00B140B9">
        <w:rPr>
          <w:u w:val="single"/>
        </w:rPr>
        <w:t>Major Assignments: 60 points</w:t>
      </w:r>
    </w:p>
    <w:p w14:paraId="60D23806" w14:textId="77777777" w:rsidR="00B140B9" w:rsidRPr="00A34865" w:rsidRDefault="00B140B9" w:rsidP="007F6D58">
      <w:pPr>
        <w:pStyle w:val="ListParagraph"/>
        <w:numPr>
          <w:ilvl w:val="0"/>
          <w:numId w:val="39"/>
        </w:numPr>
      </w:pPr>
      <w:r w:rsidRPr="00A34865">
        <w:t>Midterm (INDIVIDUAL) – 10</w:t>
      </w:r>
    </w:p>
    <w:p w14:paraId="7BBC219B" w14:textId="2413B50A" w:rsidR="00B140B9" w:rsidRPr="00A34865" w:rsidRDefault="00B140B9" w:rsidP="007F6D58">
      <w:pPr>
        <w:pStyle w:val="ListParagraph"/>
        <w:numPr>
          <w:ilvl w:val="0"/>
          <w:numId w:val="39"/>
        </w:numPr>
      </w:pPr>
      <w:r w:rsidRPr="00A34865">
        <w:t>Pitch/Planning Documents/Media List/Press Release (</w:t>
      </w:r>
      <w:r w:rsidR="009D0568" w:rsidRPr="00A34865">
        <w:t>INDIVIDUAL</w:t>
      </w:r>
      <w:r w:rsidRPr="00A34865">
        <w:t>) – 10</w:t>
      </w:r>
    </w:p>
    <w:p w14:paraId="7B6238EE" w14:textId="1AAAFF33" w:rsidR="00B140B9" w:rsidRPr="00A34865" w:rsidRDefault="00B140B9" w:rsidP="007F6D58">
      <w:pPr>
        <w:pStyle w:val="ListParagraph"/>
        <w:numPr>
          <w:ilvl w:val="0"/>
          <w:numId w:val="39"/>
        </w:numPr>
      </w:pPr>
      <w:r w:rsidRPr="00A34865">
        <w:t>Crisis communication drill - strategy for internal/external use across channels (</w:t>
      </w:r>
      <w:r w:rsidR="009D0568" w:rsidRPr="00A34865">
        <w:t>INDIVIDUAL</w:t>
      </w:r>
      <w:r w:rsidRPr="00A34865">
        <w:t>) – 10</w:t>
      </w:r>
    </w:p>
    <w:p w14:paraId="022F0BF5" w14:textId="74B7DA86" w:rsidR="00B140B9" w:rsidRPr="00A34865" w:rsidRDefault="00B140B9" w:rsidP="007F6D58">
      <w:pPr>
        <w:pStyle w:val="ListParagraph"/>
        <w:numPr>
          <w:ilvl w:val="0"/>
          <w:numId w:val="39"/>
        </w:numPr>
      </w:pPr>
      <w:r w:rsidRPr="00A34865">
        <w:t>Detailed social media campaign (</w:t>
      </w:r>
      <w:r w:rsidR="00D241DD" w:rsidRPr="00A34865">
        <w:t>GROUP</w:t>
      </w:r>
      <w:r w:rsidRPr="00A34865">
        <w:t>) – 10</w:t>
      </w:r>
    </w:p>
    <w:p w14:paraId="61EA7577" w14:textId="5821D84F" w:rsidR="00B140B9" w:rsidRPr="00A34865" w:rsidRDefault="00B140B9" w:rsidP="007F6D58">
      <w:pPr>
        <w:pStyle w:val="ListParagraph"/>
        <w:numPr>
          <w:ilvl w:val="0"/>
          <w:numId w:val="39"/>
        </w:numPr>
      </w:pPr>
      <w:r w:rsidRPr="00A34865">
        <w:t>Mini PR plan + Presentation (</w:t>
      </w:r>
      <w:r w:rsidR="00D241DD" w:rsidRPr="00A34865">
        <w:t>INDIVIDUAL</w:t>
      </w:r>
      <w:r w:rsidRPr="00A34865">
        <w:t>) – 10</w:t>
      </w:r>
    </w:p>
    <w:p w14:paraId="4C8872F5" w14:textId="673932AA" w:rsidR="00B140B9" w:rsidRPr="00A34865" w:rsidRDefault="00B140B9" w:rsidP="00B140B9">
      <w:pPr>
        <w:pStyle w:val="ListParagraph"/>
        <w:numPr>
          <w:ilvl w:val="0"/>
          <w:numId w:val="39"/>
        </w:numPr>
      </w:pPr>
      <w:r w:rsidRPr="00A34865">
        <w:t>Building an online presence mock-up (</w:t>
      </w:r>
      <w:r w:rsidR="00D241DD" w:rsidRPr="00A34865">
        <w:t>INDIVIDUAL</w:t>
      </w:r>
      <w:r w:rsidRPr="00A34865">
        <w:t xml:space="preserve">) – 10 </w:t>
      </w:r>
    </w:p>
    <w:p w14:paraId="29AEFBBE" w14:textId="77777777" w:rsidR="00B140B9" w:rsidRPr="00A34865" w:rsidRDefault="00B140B9" w:rsidP="00B140B9">
      <w:pPr>
        <w:rPr>
          <w:u w:val="single"/>
        </w:rPr>
      </w:pPr>
      <w:r w:rsidRPr="00A34865">
        <w:rPr>
          <w:u w:val="single"/>
        </w:rPr>
        <w:t xml:space="preserve">Discussion Posts: 15 points </w:t>
      </w:r>
    </w:p>
    <w:p w14:paraId="38FC8097" w14:textId="77777777" w:rsidR="00B140B9" w:rsidRPr="00A34865" w:rsidRDefault="00B140B9" w:rsidP="007F6D58">
      <w:pPr>
        <w:pStyle w:val="ListParagraph"/>
        <w:numPr>
          <w:ilvl w:val="0"/>
          <w:numId w:val="37"/>
        </w:numPr>
      </w:pPr>
      <w:r w:rsidRPr="00A34865">
        <w:t>Basic PR Audit (INDIVIDUAL) – 5</w:t>
      </w:r>
    </w:p>
    <w:p w14:paraId="49DDEF28" w14:textId="77777777" w:rsidR="00B140B9" w:rsidRPr="00A34865" w:rsidRDefault="00B140B9" w:rsidP="007F6D58">
      <w:pPr>
        <w:pStyle w:val="ListParagraph"/>
        <w:numPr>
          <w:ilvl w:val="0"/>
          <w:numId w:val="37"/>
        </w:numPr>
      </w:pPr>
      <w:bookmarkStart w:id="0" w:name="_Hlk503250701"/>
      <w:r w:rsidRPr="00A34865">
        <w:t>Giving for a cause/social media campaign evaluation discussion</w:t>
      </w:r>
      <w:bookmarkEnd w:id="0"/>
      <w:r w:rsidRPr="00A34865">
        <w:t xml:space="preserve"> (INDIVIDUAL) – 5</w:t>
      </w:r>
    </w:p>
    <w:p w14:paraId="622CA440" w14:textId="77777777" w:rsidR="00B140B9" w:rsidRPr="00A34865" w:rsidRDefault="00B140B9" w:rsidP="007F6D58">
      <w:pPr>
        <w:pStyle w:val="ListParagraph"/>
        <w:numPr>
          <w:ilvl w:val="0"/>
          <w:numId w:val="37"/>
        </w:numPr>
      </w:pPr>
      <w:r w:rsidRPr="00A34865">
        <w:t xml:space="preserve">Ethically/legally challenged charity analysis (INDIVIDUAL) – 5 </w:t>
      </w:r>
    </w:p>
    <w:p w14:paraId="65A61978" w14:textId="77777777" w:rsidR="00B140B9" w:rsidRPr="00B140B9" w:rsidRDefault="00B140B9" w:rsidP="00B140B9"/>
    <w:p w14:paraId="302BF1DA" w14:textId="77777777" w:rsidR="00B140B9" w:rsidRPr="00B140B9" w:rsidRDefault="00B140B9" w:rsidP="00B140B9"/>
    <w:p w14:paraId="20EA0932" w14:textId="2D1F4524" w:rsidR="00B140B9" w:rsidRPr="00B140B9" w:rsidRDefault="00B140B9" w:rsidP="00B140B9">
      <w:r w:rsidRPr="00B140B9">
        <w:rPr>
          <w:b/>
        </w:rPr>
        <w:lastRenderedPageBreak/>
        <w:t xml:space="preserve">Please note: </w:t>
      </w:r>
      <w:r w:rsidRPr="00B140B9">
        <w:t xml:space="preserve">Assignments may be updated or changed based on current events, class progress, class size and speaker availability. </w:t>
      </w:r>
    </w:p>
    <w:p w14:paraId="40E31776" w14:textId="79A79580" w:rsidR="007F6D58" w:rsidRDefault="007F6D58" w:rsidP="007F6D58">
      <w:pPr>
        <w:pStyle w:val="Heading2"/>
      </w:pPr>
      <w:r>
        <w:t>Course Evaluation</w:t>
      </w:r>
    </w:p>
    <w:p w14:paraId="6F8824B1" w14:textId="0B32C78E"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0697586D" w14:textId="0794E326" w:rsidR="000F3B26" w:rsidRDefault="000F3B26" w:rsidP="000F3B26">
      <w:pPr>
        <w:pStyle w:val="Heading2"/>
      </w:pPr>
      <w:r>
        <w:t>Course Policies</w:t>
      </w:r>
    </w:p>
    <w:p w14:paraId="1EF2016D" w14:textId="5B60FC93" w:rsidR="004448B2" w:rsidRDefault="004448B2" w:rsidP="004448B2">
      <w:pPr>
        <w:rPr>
          <w:rFonts w:cs="Arial"/>
          <w:iCs/>
        </w:rPr>
      </w:pPr>
      <w:r w:rsidRPr="00EC6692">
        <w:rPr>
          <w:rStyle w:val="Heading3Char"/>
        </w:rPr>
        <w:t>Attendance Policy</w:t>
      </w:r>
      <w:r w:rsidRPr="00F058D6">
        <w:rPr>
          <w:rFonts w:cs="Arial"/>
          <w:b/>
        </w:rPr>
        <w:br/>
      </w:r>
      <w:r w:rsidR="007F6D58">
        <w:rPr>
          <w:rFonts w:cs="Arial"/>
        </w:rPr>
        <w:t xml:space="preserve">I do not require attendance for </w:t>
      </w:r>
      <w:r w:rsidR="00CC50D2">
        <w:rPr>
          <w:rFonts w:cs="Arial"/>
        </w:rPr>
        <w:t xml:space="preserve">my </w:t>
      </w:r>
      <w:r w:rsidR="007F6D58">
        <w:rPr>
          <w:rFonts w:cs="Arial"/>
        </w:rPr>
        <w:t>class</w:t>
      </w:r>
      <w:r w:rsidR="00CC50D2">
        <w:rPr>
          <w:rFonts w:cs="Arial"/>
        </w:rPr>
        <w:t>. H</w:t>
      </w:r>
      <w:r w:rsidR="007F6D58">
        <w:rPr>
          <w:rFonts w:cs="Arial"/>
        </w:rPr>
        <w:t>owever</w:t>
      </w:r>
      <w:r w:rsidR="00CC50D2">
        <w:rPr>
          <w:rFonts w:cs="Arial"/>
        </w:rPr>
        <w:t>,</w:t>
      </w:r>
      <w:r w:rsidR="007F6D58">
        <w:rPr>
          <w:rFonts w:cs="Arial"/>
        </w:rPr>
        <w:t xml:space="preserve"> I HIGHLY ENCOURAGE course attendance. I will have weekly lectures, interactive discussions, and extra credit ONLY AVAILABLE via in class participation. (In the event that you must miss class, the recordings will be made available after the lecture, and other extra credit opportunities will be available periodically.) Please </w:t>
      </w:r>
      <w:proofErr w:type="spellStart"/>
      <w:r w:rsidR="007F6D58" w:rsidRPr="007F6D58">
        <w:rPr>
          <w:rFonts w:cs="Arial"/>
          <w:b/>
          <w:bCs/>
        </w:rPr>
        <w:t>please</w:t>
      </w:r>
      <w:proofErr w:type="spellEnd"/>
      <w:r w:rsidR="007F6D58" w:rsidRPr="007F6D58">
        <w:rPr>
          <w:rFonts w:cs="Arial"/>
          <w:b/>
          <w:bCs/>
        </w:rPr>
        <w:t xml:space="preserve"> </w:t>
      </w:r>
      <w:proofErr w:type="spellStart"/>
      <w:r w:rsidR="007F6D58" w:rsidRPr="007F6D58">
        <w:rPr>
          <w:rFonts w:cs="Arial"/>
          <w:b/>
          <w:bCs/>
        </w:rPr>
        <w:t>PLEASE</w:t>
      </w:r>
      <w:proofErr w:type="spellEnd"/>
      <w:r w:rsidR="007F6D58">
        <w:rPr>
          <w:rFonts w:cs="Arial"/>
        </w:rPr>
        <w:t xml:space="preserve"> plan to attend class weekly. </w:t>
      </w:r>
    </w:p>
    <w:p w14:paraId="6E858157" w14:textId="2C96C451" w:rsidR="004448B2" w:rsidRPr="00C65463" w:rsidRDefault="004448B2" w:rsidP="004448B2">
      <w:pPr>
        <w:pStyle w:val="Heading3"/>
        <w:rPr>
          <w:color w:val="FF0000"/>
          <w:u w:val="single"/>
        </w:rPr>
      </w:pPr>
      <w:r w:rsidRPr="00C65463">
        <w:rPr>
          <w:color w:val="FF0000"/>
          <w:u w:val="single"/>
        </w:rPr>
        <w:t>COVID-19 Impact on Attendance</w:t>
      </w:r>
    </w:p>
    <w:p w14:paraId="584C5FE6" w14:textId="77777777" w:rsidR="004448B2" w:rsidRPr="00C65463" w:rsidRDefault="004448B2" w:rsidP="004448B2">
      <w:pPr>
        <w:rPr>
          <w:color w:val="FF0000"/>
        </w:rPr>
      </w:pPr>
      <w:r w:rsidRPr="00C65463">
        <w:rPr>
          <w:color w:val="FF0000"/>
        </w:rPr>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w:t>
      </w:r>
    </w:p>
    <w:p w14:paraId="2EF6341D" w14:textId="15DB34AF" w:rsidR="004448B2" w:rsidRDefault="004448B2" w:rsidP="004448B2">
      <w:pPr>
        <w:rPr>
          <w:color w:val="FF0000"/>
        </w:rPr>
      </w:pPr>
      <w:r w:rsidRPr="00C65463">
        <w:rPr>
          <w:color w:val="FF0000"/>
        </w:rPr>
        <w:t>If you are experiencing</w:t>
      </w:r>
      <w:r w:rsidR="00F6650C">
        <w:rPr>
          <w:color w:val="FF0000"/>
        </w:rPr>
        <w:t xml:space="preserve"> any</w:t>
      </w:r>
      <w:r w:rsidRPr="00C65463">
        <w:rPr>
          <w:color w:val="FF0000"/>
        </w:rPr>
        <w:t xml:space="preserve"> </w:t>
      </w:r>
      <w:hyperlink r:id="rId14" w:history="1">
        <w:r w:rsidRPr="00C65463">
          <w:rPr>
            <w:rStyle w:val="Hyperlink"/>
            <w:color w:val="FF0000"/>
          </w:rPr>
          <w:t>symptoms of COVID-19</w:t>
        </w:r>
      </w:hyperlink>
      <w:r w:rsidRPr="00C65463">
        <w:rPr>
          <w:color w:val="FF0000"/>
        </w:rPr>
        <w:t xml:space="preserve"> (https://www.cdc.gov/coronavirus/2019-ncov/symptoms-testing/symptoms.html) please seek medical attention from the Student Health and Wellness Center (940-565-2333 or </w:t>
      </w:r>
      <w:hyperlink r:id="rId15" w:history="1">
        <w:r w:rsidRPr="00C65463">
          <w:rPr>
            <w:rStyle w:val="Hyperlink"/>
            <w:color w:val="FF0000"/>
          </w:rPr>
          <w:t>askSHWC@unt.edu</w:t>
        </w:r>
      </w:hyperlink>
      <w:r w:rsidRPr="00C65463">
        <w:rPr>
          <w:color w:val="FF0000"/>
        </w:rPr>
        <w:t>) or your health care provider</w:t>
      </w:r>
      <w:r w:rsidR="00F6650C">
        <w:rPr>
          <w:color w:val="FF0000"/>
        </w:rPr>
        <w:t xml:space="preserve"> PRIOR to coming to campus</w:t>
      </w:r>
      <w:r w:rsidRPr="00C65463">
        <w:rPr>
          <w:color w:val="FF0000"/>
        </w:rPr>
        <w:t xml:space="preserve">. UNT also </w:t>
      </w:r>
      <w:r w:rsidR="00F6650C">
        <w:rPr>
          <w:color w:val="FF0000"/>
        </w:rPr>
        <w:t>requires</w:t>
      </w:r>
      <w:r w:rsidRPr="00C65463">
        <w:rPr>
          <w:color w:val="FF0000"/>
        </w:rPr>
        <w:t xml:space="preserve"> you </w:t>
      </w:r>
      <w:r w:rsidR="00F6650C">
        <w:rPr>
          <w:color w:val="FF0000"/>
        </w:rPr>
        <w:t xml:space="preserve">to </w:t>
      </w:r>
      <w:r w:rsidRPr="00C65463">
        <w:rPr>
          <w:color w:val="FF0000"/>
        </w:rPr>
        <w:t xml:space="preserve">contact the UNT COVID Hotline at 844-366-5892 or </w:t>
      </w:r>
      <w:hyperlink r:id="rId16" w:history="1">
        <w:r w:rsidRPr="00C65463">
          <w:rPr>
            <w:rStyle w:val="Hyperlink"/>
            <w:color w:val="FF0000"/>
          </w:rPr>
          <w:t>COVID@unt.edu</w:t>
        </w:r>
      </w:hyperlink>
      <w:r w:rsidRPr="00C65463">
        <w:rPr>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1580D8D8" w14:textId="35FB82AC" w:rsidR="002F79C4" w:rsidRPr="002F79C4" w:rsidRDefault="002F79C4" w:rsidP="002F79C4">
      <w:pPr>
        <w:spacing w:after="0"/>
        <w:rPr>
          <w:color w:val="FF0000"/>
          <w:u w:val="single"/>
        </w:rPr>
      </w:pPr>
      <w:r w:rsidRPr="002F79C4">
        <w:rPr>
          <w:color w:val="FF0000"/>
          <w:u w:val="single"/>
        </w:rPr>
        <w:t>Class Materials for Remote Instruction</w:t>
      </w:r>
    </w:p>
    <w:p w14:paraId="0CD0D3F5" w14:textId="40AAE217" w:rsidR="002F79C4" w:rsidRPr="00C65463" w:rsidRDefault="00960728" w:rsidP="004448B2">
      <w:pPr>
        <w:rPr>
          <w:color w:val="FF0000"/>
        </w:rPr>
      </w:pPr>
      <w:r w:rsidRPr="00960728">
        <w:rPr>
          <w:color w:val="FF0000"/>
        </w:rPr>
        <w:t>The UNT fall schedule requires this course to have fully remote instruction beginning November 28</w:t>
      </w:r>
      <w:r w:rsidRPr="00960728">
        <w:rPr>
          <w:color w:val="FF0000"/>
          <w:vertAlign w:val="superscript"/>
        </w:rPr>
        <w:t>th</w:t>
      </w:r>
      <w:r>
        <w:rPr>
          <w:color w:val="FF0000"/>
        </w:rPr>
        <w:t xml:space="preserve">. </w:t>
      </w:r>
      <w:r w:rsidR="002F79C4">
        <w:rPr>
          <w:color w:val="FF0000"/>
        </w:rPr>
        <w:t>Additional remote instruction may be necessary if community health conditions change or you need to self-isolate or quarantine due to COVID-19.  Students will need access to a [webcam and microphone – faculty member to include what other basic equipment 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https://online.unt.edu/learn.</w:t>
      </w:r>
    </w:p>
    <w:p w14:paraId="02EAA1BF" w14:textId="4797B418" w:rsidR="004448B2" w:rsidRPr="00C65463" w:rsidRDefault="004448B2" w:rsidP="004448B2">
      <w:pPr>
        <w:pStyle w:val="Heading3"/>
        <w:rPr>
          <w:color w:val="FF0000"/>
          <w:u w:val="single"/>
        </w:rPr>
      </w:pPr>
      <w:r w:rsidRPr="00C65463">
        <w:rPr>
          <w:color w:val="FF0000"/>
          <w:u w:val="single"/>
        </w:rPr>
        <w:t>Statement on Face Covering</w:t>
      </w:r>
    </w:p>
    <w:p w14:paraId="21E4E9BE" w14:textId="32C67DF4" w:rsidR="004448B2" w:rsidRPr="00C65463" w:rsidRDefault="004448B2" w:rsidP="004448B2">
      <w:pPr>
        <w:rPr>
          <w:color w:val="FF0000"/>
        </w:rPr>
      </w:pPr>
      <w:r w:rsidRPr="00C65463">
        <w:rPr>
          <w:color w:val="FF0000"/>
        </w:rPr>
        <w:t>Face coverings are required in all UNT facilities.  Students are expected to wear face coverings during this class.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76AB766F" w14:textId="23B07A4E" w:rsidR="004448B2" w:rsidRDefault="004448B2" w:rsidP="004448B2">
      <w:pPr>
        <w:rPr>
          <w:rFonts w:cs="Arial"/>
          <w:iCs/>
        </w:rPr>
      </w:pPr>
      <w:r w:rsidRPr="00EC6692">
        <w:rPr>
          <w:rStyle w:val="Heading3Char"/>
        </w:rPr>
        <w:lastRenderedPageBreak/>
        <w:t>Class Participation</w:t>
      </w:r>
      <w:r w:rsidRPr="00F058D6">
        <w:rPr>
          <w:rFonts w:cs="Arial"/>
          <w:b/>
          <w:iCs/>
        </w:rPr>
        <w:br/>
      </w:r>
      <w:r w:rsidR="00CC50D2">
        <w:rPr>
          <w:rFonts w:cs="Arial"/>
          <w:iCs/>
        </w:rPr>
        <w:t xml:space="preserve">Please plan to attend class weekly and participate in the synchronous learning. </w:t>
      </w:r>
      <w:r w:rsidRPr="00F058D6">
        <w:rPr>
          <w:rFonts w:cs="Arial"/>
          <w:iCs/>
        </w:rPr>
        <w:t xml:space="preserve"> </w:t>
      </w:r>
    </w:p>
    <w:p w14:paraId="55E9BCA2" w14:textId="613C8153"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00CC50D2">
        <w:rPr>
          <w:rFonts w:cs="Arial"/>
          <w:iCs/>
        </w:rPr>
        <w:t xml:space="preserve">As a general rule I do not except late work unless there is an excused absence. Please email me if you believe you will be missing an assignment deadline—communication is key. </w:t>
      </w:r>
    </w:p>
    <w:p w14:paraId="15C6B11D" w14:textId="7D3615DF" w:rsidR="004448B2" w:rsidRPr="00F058D6" w:rsidRDefault="004448B2" w:rsidP="004448B2">
      <w:pPr>
        <w:pStyle w:val="Heading3"/>
      </w:pPr>
      <w:r w:rsidRPr="00F058D6">
        <w:t xml:space="preserve">Examination Policy </w:t>
      </w:r>
    </w:p>
    <w:p w14:paraId="69646DBB" w14:textId="3A965DC2" w:rsidR="00B95A4B" w:rsidRDefault="00B95A4B" w:rsidP="004448B2">
      <w:pPr>
        <w:rPr>
          <w:rFonts w:cs="Arial"/>
          <w:iCs/>
        </w:rPr>
      </w:pPr>
      <w:r>
        <w:rPr>
          <w:rFonts w:cs="Arial"/>
          <w:iCs/>
        </w:rPr>
        <w:t xml:space="preserve">My tests are open book, open note, open Internet. My only rules are that you 1) do not take the tests together and 2) take the tests during their window online/do not miss the due date. </w:t>
      </w:r>
    </w:p>
    <w:p w14:paraId="659B66E1" w14:textId="46971DAF" w:rsidR="004448B2" w:rsidRPr="004448B2" w:rsidRDefault="00B95A4B" w:rsidP="004448B2">
      <w:pPr>
        <w:rPr>
          <w:rFonts w:cs="Arial"/>
          <w:iCs/>
        </w:rPr>
      </w:pPr>
      <w:r>
        <w:rPr>
          <w:rFonts w:cs="Arial"/>
          <w:iCs/>
        </w:rPr>
        <w:t xml:space="preserve">If you miss an exam due to extenuating circumstances or an excused absence, please email me as soon as possible. If you have internet connection issues, please email me and explain the situation, and </w:t>
      </w:r>
      <w:r w:rsidR="004448B2" w:rsidRPr="00F058D6">
        <w:rPr>
          <w:rFonts w:cs="Arial"/>
          <w:iCs/>
        </w:rPr>
        <w:t xml:space="preserve">contact the Student Helpdesk and document the remedy ticket number.  </w:t>
      </w:r>
    </w:p>
    <w:p w14:paraId="66DA37FE" w14:textId="3B2A6CC4" w:rsidR="000F3B26" w:rsidRDefault="000F3B26" w:rsidP="000F3B26">
      <w:pPr>
        <w:pStyle w:val="Heading3"/>
      </w:pPr>
      <w:r>
        <w:t>Assignment Policy</w:t>
      </w:r>
    </w:p>
    <w:p w14:paraId="667151B1" w14:textId="5F77D9A1" w:rsidR="00B95A4B" w:rsidRDefault="00B95A4B" w:rsidP="000F3B26">
      <w:r>
        <w:t xml:space="preserve">Assignments should be turned in online via Canvas unless expressly stated otherwise. Documents should be converted to PDF whenever possible. I will include specific information about formatting on each assignment. </w:t>
      </w:r>
    </w:p>
    <w:p w14:paraId="75DAD2E9" w14:textId="13E4DFF7"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7"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w:t>
      </w:r>
      <w:r>
        <w:lastRenderedPageBreak/>
        <w:t xml:space="preserve">implementation in each class. For additional information see the </w:t>
      </w:r>
      <w:hyperlink r:id="rId18" w:history="1">
        <w:r w:rsidRPr="00E06E54">
          <w:rPr>
            <w:rStyle w:val="Hyperlink"/>
          </w:rPr>
          <w:t>ODA website</w:t>
        </w:r>
      </w:hyperlink>
      <w:r>
        <w:t xml:space="preserve"> </w:t>
      </w:r>
      <w:r w:rsidR="00E06E54">
        <w:t>(</w:t>
      </w:r>
      <w:hyperlink r:id="rId19"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0"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21"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2"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w:t>
      </w:r>
      <w:r>
        <w:lastRenderedPageBreak/>
        <w:t xml:space="preserve">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3"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4"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5"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6"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7"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8"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w:t>
      </w:r>
      <w:r w:rsidRPr="00C02064">
        <w:lastRenderedPageBreak/>
        <w:t>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9"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30"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lastRenderedPageBreak/>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1A6F7D28" w14:textId="45B14D47" w:rsidR="00757C85" w:rsidRDefault="00757C85" w:rsidP="00757C85">
      <w:pPr>
        <w:pStyle w:val="Heading3"/>
      </w:pPr>
      <w:r w:rsidRPr="00C65463">
        <w:rPr>
          <w:color w:val="FF0000"/>
          <w:u w:val="single"/>
        </w:rPr>
        <w:t>Class Recordings &amp; Student Likenesses</w:t>
      </w:r>
    </w:p>
    <w:p w14:paraId="28B8A07B" w14:textId="1E455621" w:rsidR="00997BCE" w:rsidRPr="00C65463" w:rsidRDefault="00997BCE" w:rsidP="00997BCE">
      <w:pPr>
        <w:rPr>
          <w:color w:val="FF0000"/>
        </w:rPr>
      </w:pPr>
      <w:r w:rsidRPr="00C65463">
        <w:rPr>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1939C6" w:rsidP="00B9294D">
      <w:pPr>
        <w:pStyle w:val="ListParagraph"/>
        <w:numPr>
          <w:ilvl w:val="0"/>
          <w:numId w:val="20"/>
        </w:numPr>
      </w:pPr>
      <w:hyperlink r:id="rId31" w:history="1">
        <w:r w:rsidR="00B9294D" w:rsidRPr="004349B7">
          <w:rPr>
            <w:rStyle w:val="Hyperlink"/>
          </w:rPr>
          <w:t>Student Health and Wellness Center</w:t>
        </w:r>
      </w:hyperlink>
      <w:r w:rsidR="00B9294D">
        <w:t xml:space="preserve"> (</w:t>
      </w:r>
      <w:r w:rsidR="00B9294D" w:rsidRPr="00B400CC">
        <w:rPr>
          <w:rStyle w:val="Hyperlink"/>
          <w:color w:val="auto"/>
          <w:u w:val="none"/>
        </w:rPr>
        <w:t>https://studentaffairs.unt.edu/student-health-and-wellness-center</w:t>
      </w:r>
      <w:r w:rsidR="00B9294D">
        <w:t>)</w:t>
      </w:r>
    </w:p>
    <w:p w14:paraId="3C57E31E" w14:textId="77777777" w:rsidR="00B9294D" w:rsidRDefault="001939C6" w:rsidP="00B9294D">
      <w:pPr>
        <w:pStyle w:val="ListParagraph"/>
        <w:numPr>
          <w:ilvl w:val="0"/>
          <w:numId w:val="20"/>
        </w:numPr>
      </w:pPr>
      <w:hyperlink r:id="rId32" w:history="1">
        <w:r w:rsidR="00B9294D" w:rsidRPr="005B0444">
          <w:rPr>
            <w:rStyle w:val="Hyperlink"/>
          </w:rPr>
          <w:t>Counseling and Testing Services</w:t>
        </w:r>
      </w:hyperlink>
      <w:r w:rsidR="00B9294D">
        <w:t xml:space="preserve"> (</w:t>
      </w:r>
      <w:r w:rsidR="00B9294D" w:rsidRPr="00B400CC">
        <w:rPr>
          <w:rStyle w:val="Hyperlink"/>
          <w:color w:val="auto"/>
          <w:u w:val="none"/>
        </w:rPr>
        <w:t>https://studentaffairs.unt.edu/counseling-and-testing-services</w:t>
      </w:r>
      <w:r w:rsidR="00B9294D">
        <w:t>)</w:t>
      </w:r>
    </w:p>
    <w:p w14:paraId="12B0DA88" w14:textId="77777777" w:rsidR="00B9294D" w:rsidRDefault="001939C6" w:rsidP="00B9294D">
      <w:pPr>
        <w:pStyle w:val="ListParagraph"/>
        <w:numPr>
          <w:ilvl w:val="0"/>
          <w:numId w:val="20"/>
        </w:numPr>
      </w:pPr>
      <w:hyperlink r:id="rId33" w:history="1">
        <w:r w:rsidR="00B9294D" w:rsidRPr="00CA7241">
          <w:rPr>
            <w:rStyle w:val="Hyperlink"/>
          </w:rPr>
          <w:t>UNT Care Team</w:t>
        </w:r>
      </w:hyperlink>
      <w:r w:rsidR="00B9294D">
        <w:t xml:space="preserve"> (</w:t>
      </w:r>
      <w:r w:rsidR="00B9294D" w:rsidRPr="003F1E47">
        <w:t>https://studentaffairs.unt.edu/care</w:t>
      </w:r>
      <w:r w:rsidR="00B9294D">
        <w:t>)</w:t>
      </w:r>
    </w:p>
    <w:p w14:paraId="25BC44B6" w14:textId="77777777" w:rsidR="00B9294D" w:rsidRDefault="001939C6" w:rsidP="00B9294D">
      <w:pPr>
        <w:pStyle w:val="ListParagraph"/>
        <w:numPr>
          <w:ilvl w:val="0"/>
          <w:numId w:val="20"/>
        </w:numPr>
      </w:pPr>
      <w:hyperlink r:id="rId34" w:history="1">
        <w:r w:rsidR="00B9294D" w:rsidRPr="006C437E">
          <w:rPr>
            <w:rStyle w:val="Hyperlink"/>
          </w:rPr>
          <w:t>UNT Psychiatric Services</w:t>
        </w:r>
      </w:hyperlink>
      <w:r w:rsidR="00B9294D">
        <w:t xml:space="preserve"> (</w:t>
      </w:r>
      <w:r w:rsidR="00B9294D" w:rsidRPr="003F1E47">
        <w:t>https://studentaffairs.unt.edu/student-health-and-wellness-center/services/psychiatry</w:t>
      </w:r>
      <w:r w:rsidR="00B9294D">
        <w:t>)</w:t>
      </w:r>
    </w:p>
    <w:p w14:paraId="42A4C186" w14:textId="77777777" w:rsidR="00B9294D" w:rsidRDefault="001939C6" w:rsidP="00B9294D">
      <w:pPr>
        <w:pStyle w:val="ListParagraph"/>
        <w:numPr>
          <w:ilvl w:val="0"/>
          <w:numId w:val="20"/>
        </w:numPr>
      </w:pPr>
      <w:hyperlink r:id="rId35" w:history="1">
        <w:r w:rsidR="00B9294D" w:rsidRPr="00C75A68">
          <w:rPr>
            <w:rStyle w:val="Hyperlink"/>
          </w:rPr>
          <w:t>Individual Counseling</w:t>
        </w:r>
      </w:hyperlink>
      <w:r w:rsidR="00B9294D">
        <w:t xml:space="preserve"> (</w:t>
      </w:r>
      <w:r w:rsidR="00B9294D" w:rsidRPr="00C75A68">
        <w:t>https://studentaffairs.unt.edu/counseling-and-testing-services/services/individual-counseling</w:t>
      </w:r>
      <w:r w:rsidR="00B9294D">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1939C6" w:rsidP="00DC43B6">
      <w:pPr>
        <w:pStyle w:val="ListParagraph"/>
        <w:numPr>
          <w:ilvl w:val="0"/>
          <w:numId w:val="28"/>
        </w:numPr>
      </w:pPr>
      <w:hyperlink r:id="rId36" w:history="1">
        <w:r w:rsidR="00DC43B6" w:rsidRPr="00EA46CA">
          <w:rPr>
            <w:rStyle w:val="Hyperlink"/>
          </w:rPr>
          <w:t>UNT Records</w:t>
        </w:r>
      </w:hyperlink>
    </w:p>
    <w:p w14:paraId="16460839" w14:textId="03FA6DF9" w:rsidR="00DC43B6" w:rsidRPr="00BA168A" w:rsidRDefault="001939C6" w:rsidP="00DC43B6">
      <w:pPr>
        <w:pStyle w:val="ListParagraph"/>
        <w:numPr>
          <w:ilvl w:val="0"/>
          <w:numId w:val="28"/>
        </w:numPr>
      </w:pPr>
      <w:hyperlink r:id="rId37" w:history="1">
        <w:r w:rsidR="00DC43B6" w:rsidRPr="00EA46CA">
          <w:rPr>
            <w:rStyle w:val="Hyperlink"/>
          </w:rPr>
          <w:t>UNT ID Card</w:t>
        </w:r>
      </w:hyperlink>
    </w:p>
    <w:p w14:paraId="444ACF12" w14:textId="5045D040" w:rsidR="00DC43B6" w:rsidRPr="00BA168A" w:rsidRDefault="001939C6" w:rsidP="00DC43B6">
      <w:pPr>
        <w:pStyle w:val="ListParagraph"/>
        <w:numPr>
          <w:ilvl w:val="0"/>
          <w:numId w:val="28"/>
        </w:numPr>
      </w:pPr>
      <w:hyperlink r:id="rId38" w:history="1">
        <w:r w:rsidR="00DC43B6" w:rsidRPr="00EA46CA">
          <w:rPr>
            <w:rStyle w:val="Hyperlink"/>
          </w:rPr>
          <w:t>UNT Email Address</w:t>
        </w:r>
      </w:hyperlink>
    </w:p>
    <w:p w14:paraId="6E875CFA" w14:textId="0B713D3B" w:rsidR="00157417" w:rsidRPr="00157417" w:rsidRDefault="001939C6" w:rsidP="00157417">
      <w:pPr>
        <w:pStyle w:val="ListParagraph"/>
        <w:numPr>
          <w:ilvl w:val="0"/>
          <w:numId w:val="28"/>
        </w:numPr>
        <w:rPr>
          <w:rStyle w:val="Hyperlink"/>
          <w:color w:val="auto"/>
          <w:u w:val="none"/>
        </w:rPr>
      </w:pPr>
      <w:hyperlink r:id="rId39" w:history="1">
        <w:r w:rsidR="00DC43B6"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40"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1939C6" w:rsidP="00DC43B6">
      <w:pPr>
        <w:pStyle w:val="ListParagraph"/>
        <w:numPr>
          <w:ilvl w:val="0"/>
          <w:numId w:val="29"/>
        </w:numPr>
      </w:pPr>
      <w:hyperlink r:id="rId41" w:history="1">
        <w:r w:rsidR="00DC43B6" w:rsidRPr="00912FCE">
          <w:rPr>
            <w:rStyle w:val="Hyperlink"/>
          </w:rPr>
          <w:t>What are pronouns and why are they important?</w:t>
        </w:r>
      </w:hyperlink>
    </w:p>
    <w:p w14:paraId="5E7F1F87" w14:textId="77777777" w:rsidR="00DC43B6" w:rsidRDefault="001939C6" w:rsidP="00DC43B6">
      <w:pPr>
        <w:pStyle w:val="ListParagraph"/>
        <w:numPr>
          <w:ilvl w:val="0"/>
          <w:numId w:val="29"/>
        </w:numPr>
      </w:pPr>
      <w:hyperlink r:id="rId42" w:history="1">
        <w:r w:rsidR="00DC43B6" w:rsidRPr="00912FCE">
          <w:rPr>
            <w:rStyle w:val="Hyperlink"/>
          </w:rPr>
          <w:t>How do I use pronouns?</w:t>
        </w:r>
      </w:hyperlink>
    </w:p>
    <w:p w14:paraId="4DE95FAD" w14:textId="77777777" w:rsidR="00DC43B6" w:rsidRDefault="001939C6" w:rsidP="00DC43B6">
      <w:pPr>
        <w:pStyle w:val="ListParagraph"/>
        <w:numPr>
          <w:ilvl w:val="0"/>
          <w:numId w:val="29"/>
        </w:numPr>
      </w:pPr>
      <w:hyperlink r:id="rId43" w:history="1">
        <w:r w:rsidR="00DC43B6" w:rsidRPr="00912FCE">
          <w:rPr>
            <w:rStyle w:val="Hyperlink"/>
          </w:rPr>
          <w:t>How do I share my pronouns?</w:t>
        </w:r>
      </w:hyperlink>
    </w:p>
    <w:p w14:paraId="0D083D54" w14:textId="77777777" w:rsidR="00DC43B6" w:rsidRDefault="001939C6" w:rsidP="00DC43B6">
      <w:pPr>
        <w:pStyle w:val="ListParagraph"/>
        <w:numPr>
          <w:ilvl w:val="0"/>
          <w:numId w:val="29"/>
        </w:numPr>
      </w:pPr>
      <w:hyperlink r:id="rId44" w:history="1">
        <w:r w:rsidR="00DC43B6" w:rsidRPr="00912FCE">
          <w:rPr>
            <w:rStyle w:val="Hyperlink"/>
          </w:rPr>
          <w:t>How do I ask for another person’s pronouns?</w:t>
        </w:r>
      </w:hyperlink>
    </w:p>
    <w:p w14:paraId="10256BF4" w14:textId="77777777" w:rsidR="00DC43B6" w:rsidRDefault="001939C6" w:rsidP="00DC43B6">
      <w:pPr>
        <w:pStyle w:val="ListParagraph"/>
        <w:numPr>
          <w:ilvl w:val="0"/>
          <w:numId w:val="29"/>
        </w:numPr>
      </w:pPr>
      <w:hyperlink r:id="rId45" w:history="1">
        <w:r w:rsidR="00DC43B6"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Default="001939C6" w:rsidP="00B9294D">
      <w:pPr>
        <w:pStyle w:val="ListParagraph"/>
        <w:numPr>
          <w:ilvl w:val="0"/>
          <w:numId w:val="13"/>
        </w:numPr>
      </w:pPr>
      <w:hyperlink r:id="rId46" w:history="1">
        <w:r w:rsidR="00B9294D" w:rsidRPr="006F5F75">
          <w:rPr>
            <w:rStyle w:val="Hyperlink"/>
          </w:rPr>
          <w:t>Registrar</w:t>
        </w:r>
      </w:hyperlink>
      <w:r w:rsidR="00B9294D">
        <w:t xml:space="preserve"> (</w:t>
      </w:r>
      <w:r w:rsidR="00B9294D" w:rsidRPr="00A079D6">
        <w:rPr>
          <w:rStyle w:val="Hyperlink"/>
          <w:color w:val="auto"/>
          <w:u w:val="none"/>
        </w:rPr>
        <w:t>https://registrar.unt.edu/registration</w:t>
      </w:r>
      <w:r w:rsidR="00B9294D">
        <w:t>)</w:t>
      </w:r>
    </w:p>
    <w:p w14:paraId="6C96B581" w14:textId="77777777" w:rsidR="00B9294D" w:rsidRDefault="001939C6" w:rsidP="00B9294D">
      <w:pPr>
        <w:pStyle w:val="ListParagraph"/>
        <w:numPr>
          <w:ilvl w:val="0"/>
          <w:numId w:val="13"/>
        </w:numPr>
      </w:pPr>
      <w:hyperlink r:id="rId47" w:history="1">
        <w:r w:rsidR="00B9294D" w:rsidRPr="009269E8">
          <w:rPr>
            <w:rStyle w:val="Hyperlink"/>
          </w:rPr>
          <w:t>Financial Aid</w:t>
        </w:r>
      </w:hyperlink>
      <w:r w:rsidR="00B9294D">
        <w:t xml:space="preserve"> (</w:t>
      </w:r>
      <w:r w:rsidR="00B9294D" w:rsidRPr="00B400CC">
        <w:rPr>
          <w:rStyle w:val="Hyperlink"/>
          <w:color w:val="auto"/>
          <w:u w:val="none"/>
        </w:rPr>
        <w:t>https://financialaid.unt.edu/</w:t>
      </w:r>
      <w:r w:rsidR="00B9294D">
        <w:t>)</w:t>
      </w:r>
    </w:p>
    <w:p w14:paraId="6CBDF7F1" w14:textId="77777777" w:rsidR="00B9294D" w:rsidRDefault="001939C6" w:rsidP="00B9294D">
      <w:pPr>
        <w:pStyle w:val="ListParagraph"/>
        <w:numPr>
          <w:ilvl w:val="0"/>
          <w:numId w:val="13"/>
        </w:numPr>
      </w:pPr>
      <w:hyperlink r:id="rId48" w:history="1">
        <w:r w:rsidR="00B9294D" w:rsidRPr="001C079B">
          <w:rPr>
            <w:rStyle w:val="Hyperlink"/>
          </w:rPr>
          <w:t>Student Legal Services</w:t>
        </w:r>
      </w:hyperlink>
      <w:r w:rsidR="00B9294D">
        <w:t xml:space="preserve"> (</w:t>
      </w:r>
      <w:r w:rsidR="00B9294D" w:rsidRPr="00B400CC">
        <w:rPr>
          <w:rStyle w:val="Hyperlink"/>
          <w:color w:val="auto"/>
          <w:u w:val="none"/>
        </w:rPr>
        <w:t>https://studentaffairs.unt.edu/student-legal-services</w:t>
      </w:r>
      <w:r w:rsidR="00B9294D">
        <w:t>)</w:t>
      </w:r>
    </w:p>
    <w:p w14:paraId="4EDDCFE9" w14:textId="77777777" w:rsidR="00B9294D" w:rsidRDefault="001939C6" w:rsidP="00B9294D">
      <w:pPr>
        <w:pStyle w:val="ListParagraph"/>
        <w:numPr>
          <w:ilvl w:val="0"/>
          <w:numId w:val="13"/>
        </w:numPr>
      </w:pPr>
      <w:hyperlink r:id="rId49" w:history="1">
        <w:r w:rsidR="00B9294D" w:rsidRPr="00467300">
          <w:rPr>
            <w:rStyle w:val="Hyperlink"/>
          </w:rPr>
          <w:t>Career Center</w:t>
        </w:r>
      </w:hyperlink>
      <w:r w:rsidR="00B9294D">
        <w:t xml:space="preserve"> (</w:t>
      </w:r>
      <w:r w:rsidR="00B9294D" w:rsidRPr="00B400CC">
        <w:rPr>
          <w:rStyle w:val="Hyperlink"/>
          <w:color w:val="auto"/>
          <w:u w:val="none"/>
        </w:rPr>
        <w:t>https://studentaffairs.unt.edu/career-center</w:t>
      </w:r>
      <w:r w:rsidR="00B9294D">
        <w:t>)</w:t>
      </w:r>
    </w:p>
    <w:p w14:paraId="2E7E051F" w14:textId="77777777" w:rsidR="00B9294D" w:rsidRDefault="001939C6" w:rsidP="00B9294D">
      <w:pPr>
        <w:pStyle w:val="ListParagraph"/>
        <w:numPr>
          <w:ilvl w:val="0"/>
          <w:numId w:val="13"/>
        </w:numPr>
      </w:pPr>
      <w:hyperlink r:id="rId50" w:history="1">
        <w:r w:rsidR="00B9294D" w:rsidRPr="005B0444">
          <w:rPr>
            <w:rStyle w:val="Hyperlink"/>
          </w:rPr>
          <w:t>Multicultural Center</w:t>
        </w:r>
      </w:hyperlink>
      <w:r w:rsidR="00B9294D">
        <w:t xml:space="preserve"> (</w:t>
      </w:r>
      <w:r w:rsidR="00B9294D" w:rsidRPr="00B400CC">
        <w:rPr>
          <w:rStyle w:val="Hyperlink"/>
          <w:color w:val="auto"/>
          <w:u w:val="none"/>
        </w:rPr>
        <w:t>https://edo.unt.edu/multicultural-center</w:t>
      </w:r>
      <w:r w:rsidR="00B9294D">
        <w:t>)</w:t>
      </w:r>
    </w:p>
    <w:p w14:paraId="33974A2F" w14:textId="77777777" w:rsidR="00B9294D" w:rsidRDefault="001939C6" w:rsidP="00B9294D">
      <w:pPr>
        <w:pStyle w:val="ListParagraph"/>
        <w:numPr>
          <w:ilvl w:val="0"/>
          <w:numId w:val="13"/>
        </w:numPr>
      </w:pPr>
      <w:hyperlink r:id="rId51" w:history="1">
        <w:r w:rsidR="00B9294D" w:rsidRPr="005B0444">
          <w:rPr>
            <w:rStyle w:val="Hyperlink"/>
          </w:rPr>
          <w:t>Counseling and Testing Services</w:t>
        </w:r>
      </w:hyperlink>
      <w:r w:rsidR="00B9294D">
        <w:t xml:space="preserve"> (</w:t>
      </w:r>
      <w:r w:rsidR="00B9294D" w:rsidRPr="00B400CC">
        <w:rPr>
          <w:rStyle w:val="Hyperlink"/>
          <w:color w:val="auto"/>
          <w:u w:val="none"/>
        </w:rPr>
        <w:t>https://studentaffairs.unt.edu/counseling-and-testing-services</w:t>
      </w:r>
      <w:r w:rsidR="00B9294D">
        <w:t>)</w:t>
      </w:r>
    </w:p>
    <w:p w14:paraId="4E05B155" w14:textId="77777777" w:rsidR="00B9294D" w:rsidRDefault="001939C6" w:rsidP="00B9294D">
      <w:pPr>
        <w:pStyle w:val="ListParagraph"/>
        <w:numPr>
          <w:ilvl w:val="0"/>
          <w:numId w:val="13"/>
        </w:numPr>
      </w:pPr>
      <w:hyperlink r:id="rId52" w:history="1">
        <w:r w:rsidR="00B9294D" w:rsidRPr="004349B7">
          <w:rPr>
            <w:rStyle w:val="Hyperlink"/>
          </w:rPr>
          <w:t>Pride Alliance</w:t>
        </w:r>
      </w:hyperlink>
      <w:r w:rsidR="00B9294D">
        <w:t xml:space="preserve"> (</w:t>
      </w:r>
      <w:r w:rsidR="00B9294D" w:rsidRPr="002B6FE8">
        <w:rPr>
          <w:rStyle w:val="Hyperlink"/>
          <w:color w:val="auto"/>
          <w:u w:val="none"/>
        </w:rPr>
        <w:t>https://edo.unt.edu/pridealliance</w:t>
      </w:r>
      <w:r w:rsidR="00B9294D">
        <w:t>)</w:t>
      </w:r>
    </w:p>
    <w:p w14:paraId="4B70F5ED" w14:textId="77777777" w:rsidR="00B9294D" w:rsidRDefault="001939C6" w:rsidP="00B9294D">
      <w:pPr>
        <w:pStyle w:val="ListParagraph"/>
        <w:numPr>
          <w:ilvl w:val="0"/>
          <w:numId w:val="13"/>
        </w:numPr>
      </w:pPr>
      <w:hyperlink r:id="rId53" w:history="1">
        <w:r w:rsidR="00B9294D" w:rsidRPr="00F27153">
          <w:rPr>
            <w:rStyle w:val="Hyperlink"/>
          </w:rPr>
          <w:t>UNT Food Pantry</w:t>
        </w:r>
      </w:hyperlink>
      <w:r w:rsidR="00B9294D">
        <w:t xml:space="preserve"> (</w:t>
      </w:r>
      <w:r w:rsidR="00B9294D" w:rsidRPr="00F27153">
        <w:t>https://deanofstudents.unt.edu/resources/food-pantry</w:t>
      </w:r>
      <w:r w:rsidR="00B9294D">
        <w:t>)</w:t>
      </w:r>
    </w:p>
    <w:p w14:paraId="47975C17" w14:textId="77777777" w:rsidR="00B9294D" w:rsidRDefault="00B9294D" w:rsidP="00B9294D">
      <w:pPr>
        <w:pStyle w:val="Heading3"/>
      </w:pPr>
      <w:r>
        <w:t>Academic Support Services</w:t>
      </w:r>
    </w:p>
    <w:p w14:paraId="14B4B3C7" w14:textId="77777777" w:rsidR="00B9294D" w:rsidRDefault="001939C6" w:rsidP="00B9294D">
      <w:pPr>
        <w:pStyle w:val="ListParagraph"/>
        <w:numPr>
          <w:ilvl w:val="0"/>
          <w:numId w:val="14"/>
        </w:numPr>
      </w:pPr>
      <w:hyperlink r:id="rId54" w:history="1">
        <w:r w:rsidR="00B9294D" w:rsidRPr="00413AD8">
          <w:rPr>
            <w:rStyle w:val="Hyperlink"/>
          </w:rPr>
          <w:t>Academic Resource Center</w:t>
        </w:r>
      </w:hyperlink>
      <w:r w:rsidR="00B9294D">
        <w:t xml:space="preserve"> (</w:t>
      </w:r>
      <w:r w:rsidR="00B9294D" w:rsidRPr="00B400CC">
        <w:rPr>
          <w:rStyle w:val="Hyperlink"/>
          <w:color w:val="auto"/>
          <w:u w:val="none"/>
        </w:rPr>
        <w:t>https://clear.unt.edu/canvas/student-resources</w:t>
      </w:r>
      <w:r w:rsidR="00B9294D">
        <w:t>)</w:t>
      </w:r>
    </w:p>
    <w:p w14:paraId="73618F77" w14:textId="77777777" w:rsidR="00B9294D" w:rsidRDefault="001939C6" w:rsidP="00B9294D">
      <w:pPr>
        <w:pStyle w:val="ListParagraph"/>
        <w:numPr>
          <w:ilvl w:val="0"/>
          <w:numId w:val="14"/>
        </w:numPr>
      </w:pPr>
      <w:hyperlink r:id="rId55" w:history="1">
        <w:r w:rsidR="00B9294D" w:rsidRPr="00413AD8">
          <w:rPr>
            <w:rStyle w:val="Hyperlink"/>
          </w:rPr>
          <w:t>Academic Success Center</w:t>
        </w:r>
      </w:hyperlink>
      <w:r w:rsidR="00B9294D">
        <w:t xml:space="preserve"> (</w:t>
      </w:r>
      <w:r w:rsidR="00B9294D" w:rsidRPr="00B400CC">
        <w:rPr>
          <w:rStyle w:val="Hyperlink"/>
          <w:color w:val="auto"/>
          <w:u w:val="none"/>
        </w:rPr>
        <w:t>https://success.unt.edu/asc</w:t>
      </w:r>
      <w:r w:rsidR="00B9294D">
        <w:t>)</w:t>
      </w:r>
    </w:p>
    <w:p w14:paraId="00C9AE96" w14:textId="77777777" w:rsidR="00B9294D" w:rsidRDefault="001939C6" w:rsidP="00B9294D">
      <w:pPr>
        <w:pStyle w:val="ListParagraph"/>
        <w:numPr>
          <w:ilvl w:val="0"/>
          <w:numId w:val="14"/>
        </w:numPr>
      </w:pPr>
      <w:hyperlink r:id="rId56" w:history="1">
        <w:r w:rsidR="00B9294D" w:rsidRPr="00057A98">
          <w:rPr>
            <w:rStyle w:val="Hyperlink"/>
          </w:rPr>
          <w:t>UNT Libraries</w:t>
        </w:r>
      </w:hyperlink>
      <w:r w:rsidR="00B9294D">
        <w:t xml:space="preserve"> (</w:t>
      </w:r>
      <w:r w:rsidR="00B9294D" w:rsidRPr="00B400CC">
        <w:rPr>
          <w:rStyle w:val="Hyperlink"/>
          <w:color w:val="auto"/>
          <w:u w:val="none"/>
        </w:rPr>
        <w:t>https://library.unt.edu/</w:t>
      </w:r>
      <w:r w:rsidR="00B9294D">
        <w:t>)</w:t>
      </w:r>
    </w:p>
    <w:p w14:paraId="543B68C3" w14:textId="28E798A9" w:rsidR="00B9294D" w:rsidRDefault="001939C6" w:rsidP="00B9294D">
      <w:pPr>
        <w:pStyle w:val="ListParagraph"/>
        <w:numPr>
          <w:ilvl w:val="0"/>
          <w:numId w:val="14"/>
        </w:numPr>
      </w:pPr>
      <w:hyperlink r:id="rId57" w:history="1">
        <w:r w:rsidR="00B9294D" w:rsidRPr="00057A98">
          <w:rPr>
            <w:rStyle w:val="Hyperlink"/>
          </w:rPr>
          <w:t>Writing Lab</w:t>
        </w:r>
      </w:hyperlink>
      <w:r w:rsidR="00B9294D">
        <w:t xml:space="preserve"> (</w:t>
      </w:r>
      <w:hyperlink r:id="rId58" w:history="1">
        <w:r w:rsidR="00B47E5C" w:rsidRPr="00B0431F">
          <w:rPr>
            <w:rStyle w:val="Hyperlink"/>
          </w:rPr>
          <w:t>http://writingcenter.unt.edu/</w:t>
        </w:r>
      </w:hyperlink>
      <w:r w:rsidR="00B9294D">
        <w:t>)</w:t>
      </w:r>
    </w:p>
    <w:p w14:paraId="476D067B" w14:textId="241C6C18" w:rsidR="00912FCE" w:rsidRDefault="00912FCE" w:rsidP="00912FCE"/>
    <w:p w14:paraId="716B9155" w14:textId="46B3680F" w:rsidR="00E51314" w:rsidRDefault="00E51314" w:rsidP="00912FCE"/>
    <w:p w14:paraId="6BABDCCA" w14:textId="3B422D51" w:rsidR="00E51314" w:rsidRDefault="00E51314" w:rsidP="00912FCE"/>
    <w:p w14:paraId="74D140AF" w14:textId="1AAB65A0" w:rsidR="00E51314" w:rsidRDefault="00E51314" w:rsidP="00912FCE"/>
    <w:p w14:paraId="3C665BE7" w14:textId="77777777" w:rsidR="00E51314" w:rsidRPr="009F0D94" w:rsidRDefault="00E51314" w:rsidP="00912FCE"/>
    <w:p w14:paraId="640DA59F" w14:textId="77777777" w:rsidR="00E51314" w:rsidRPr="00E51314" w:rsidRDefault="00E51314" w:rsidP="00E51314">
      <w:pPr>
        <w:rPr>
          <w:b/>
          <w:bCs/>
        </w:rPr>
      </w:pPr>
      <w:r w:rsidRPr="00E51314">
        <w:rPr>
          <w:b/>
          <w:bCs/>
        </w:rPr>
        <w:lastRenderedPageBreak/>
        <w:t>Fall 2020 Term</w:t>
      </w:r>
    </w:p>
    <w:tbl>
      <w:tblPr>
        <w:tblW w:w="836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540"/>
        <w:gridCol w:w="4822"/>
      </w:tblGrid>
      <w:tr w:rsidR="00E51314" w:rsidRPr="00E51314" w14:paraId="6D915AE0" w14:textId="77777777" w:rsidTr="00E51314">
        <w:trPr>
          <w:tblHeader/>
        </w:trPr>
        <w:tc>
          <w:tcPr>
            <w:tcW w:w="2117" w:type="pct"/>
            <w:tcBorders>
              <w:bottom w:val="single" w:sz="18" w:space="0" w:color="CCCCCC"/>
            </w:tcBorders>
            <w:shd w:val="clear" w:color="auto" w:fill="F5F5F5"/>
            <w:vAlign w:val="center"/>
            <w:hideMark/>
          </w:tcPr>
          <w:p w14:paraId="7A97A0B2" w14:textId="77777777" w:rsidR="00E51314" w:rsidRPr="00E51314" w:rsidRDefault="00E51314" w:rsidP="00E51314">
            <w:pPr>
              <w:rPr>
                <w:b/>
                <w:bCs/>
              </w:rPr>
            </w:pPr>
            <w:r w:rsidRPr="00E51314">
              <w:rPr>
                <w:b/>
                <w:bCs/>
              </w:rPr>
              <w:t>Date</w:t>
            </w:r>
          </w:p>
        </w:tc>
        <w:tc>
          <w:tcPr>
            <w:tcW w:w="2883" w:type="pct"/>
            <w:tcBorders>
              <w:bottom w:val="single" w:sz="18" w:space="0" w:color="CCCCCC"/>
            </w:tcBorders>
            <w:shd w:val="clear" w:color="auto" w:fill="F5F5F5"/>
            <w:vAlign w:val="center"/>
            <w:hideMark/>
          </w:tcPr>
          <w:p w14:paraId="25FCC7FF" w14:textId="77777777" w:rsidR="00E51314" w:rsidRPr="00E51314" w:rsidRDefault="00E51314" w:rsidP="00E51314">
            <w:pPr>
              <w:rPr>
                <w:b/>
                <w:bCs/>
              </w:rPr>
            </w:pPr>
            <w:r w:rsidRPr="00E51314">
              <w:rPr>
                <w:b/>
                <w:bCs/>
              </w:rPr>
              <w:t>Event</w:t>
            </w:r>
          </w:p>
        </w:tc>
      </w:tr>
      <w:tr w:rsidR="00E51314" w:rsidRPr="00E51314" w14:paraId="0CAC932E" w14:textId="77777777" w:rsidTr="00E51314">
        <w:tc>
          <w:tcPr>
            <w:tcW w:w="2117" w:type="pct"/>
            <w:shd w:val="clear" w:color="auto" w:fill="FFFFFF"/>
            <w:tcMar>
              <w:top w:w="0" w:type="dxa"/>
              <w:left w:w="0" w:type="dxa"/>
              <w:bottom w:w="0" w:type="dxa"/>
              <w:right w:w="0" w:type="dxa"/>
            </w:tcMar>
            <w:vAlign w:val="center"/>
            <w:hideMark/>
          </w:tcPr>
          <w:p w14:paraId="7C582A06" w14:textId="77777777" w:rsidR="00E51314" w:rsidRPr="00E51314" w:rsidRDefault="00E51314" w:rsidP="00E51314">
            <w:r w:rsidRPr="00E51314">
              <w:t>August 24, 2020</w:t>
            </w:r>
          </w:p>
        </w:tc>
        <w:tc>
          <w:tcPr>
            <w:tcW w:w="2883" w:type="pct"/>
            <w:shd w:val="clear" w:color="auto" w:fill="FFFFFF"/>
            <w:tcMar>
              <w:top w:w="0" w:type="dxa"/>
              <w:left w:w="0" w:type="dxa"/>
              <w:bottom w:w="0" w:type="dxa"/>
              <w:right w:w="0" w:type="dxa"/>
            </w:tcMar>
            <w:vAlign w:val="center"/>
            <w:hideMark/>
          </w:tcPr>
          <w:p w14:paraId="5D5122B0" w14:textId="77777777" w:rsidR="00E51314" w:rsidRPr="00E51314" w:rsidRDefault="00E51314" w:rsidP="00E51314">
            <w:r w:rsidRPr="00E51314">
              <w:t>First Class Day (Monday)</w:t>
            </w:r>
          </w:p>
        </w:tc>
      </w:tr>
      <w:tr w:rsidR="00E51314" w:rsidRPr="00E51314" w14:paraId="6FA214DD" w14:textId="77777777" w:rsidTr="00E51314">
        <w:tc>
          <w:tcPr>
            <w:tcW w:w="2117" w:type="pct"/>
            <w:shd w:val="clear" w:color="auto" w:fill="F9F9F9"/>
            <w:tcMar>
              <w:top w:w="0" w:type="dxa"/>
              <w:left w:w="0" w:type="dxa"/>
              <w:bottom w:w="0" w:type="dxa"/>
              <w:right w:w="0" w:type="dxa"/>
            </w:tcMar>
            <w:vAlign w:val="center"/>
            <w:hideMark/>
          </w:tcPr>
          <w:p w14:paraId="53970C00" w14:textId="77777777" w:rsidR="00E51314" w:rsidRPr="00E51314" w:rsidRDefault="00E51314" w:rsidP="00E51314">
            <w:r w:rsidRPr="00E51314">
              <w:t>September 7, 2020</w:t>
            </w:r>
          </w:p>
        </w:tc>
        <w:tc>
          <w:tcPr>
            <w:tcW w:w="2883" w:type="pct"/>
            <w:shd w:val="clear" w:color="auto" w:fill="F9F9F9"/>
            <w:tcMar>
              <w:top w:w="0" w:type="dxa"/>
              <w:left w:w="0" w:type="dxa"/>
              <w:bottom w:w="0" w:type="dxa"/>
              <w:right w:w="0" w:type="dxa"/>
            </w:tcMar>
            <w:vAlign w:val="center"/>
            <w:hideMark/>
          </w:tcPr>
          <w:p w14:paraId="64B42FFE" w14:textId="77777777" w:rsidR="00E51314" w:rsidRPr="00E51314" w:rsidRDefault="00E51314" w:rsidP="00E51314">
            <w:r w:rsidRPr="00E51314">
              <w:t>Labor Day (no classes; university closed)</w:t>
            </w:r>
          </w:p>
        </w:tc>
      </w:tr>
      <w:tr w:rsidR="00E51314" w:rsidRPr="00E51314" w14:paraId="227F0551" w14:textId="77777777" w:rsidTr="00E51314">
        <w:tc>
          <w:tcPr>
            <w:tcW w:w="2117" w:type="pct"/>
            <w:shd w:val="clear" w:color="auto" w:fill="FFFFFF"/>
            <w:tcMar>
              <w:top w:w="0" w:type="dxa"/>
              <w:left w:w="0" w:type="dxa"/>
              <w:bottom w:w="0" w:type="dxa"/>
              <w:right w:w="0" w:type="dxa"/>
            </w:tcMar>
            <w:vAlign w:val="center"/>
            <w:hideMark/>
          </w:tcPr>
          <w:p w14:paraId="38074A36" w14:textId="77777777" w:rsidR="00E51314" w:rsidRPr="00E51314" w:rsidRDefault="00E51314" w:rsidP="00E51314">
            <w:r w:rsidRPr="00E51314">
              <w:t>November 26-27, 2020</w:t>
            </w:r>
          </w:p>
        </w:tc>
        <w:tc>
          <w:tcPr>
            <w:tcW w:w="2883" w:type="pct"/>
            <w:shd w:val="clear" w:color="auto" w:fill="FFFFFF"/>
            <w:tcMar>
              <w:top w:w="0" w:type="dxa"/>
              <w:left w:w="0" w:type="dxa"/>
              <w:bottom w:w="0" w:type="dxa"/>
              <w:right w:w="0" w:type="dxa"/>
            </w:tcMar>
            <w:vAlign w:val="center"/>
            <w:hideMark/>
          </w:tcPr>
          <w:p w14:paraId="0AB6D110" w14:textId="77777777" w:rsidR="00E51314" w:rsidRPr="00E51314" w:rsidRDefault="00E51314" w:rsidP="00E51314">
            <w:r w:rsidRPr="00E51314">
              <w:t>Thanksgiving Break (no classes; university closed)</w:t>
            </w:r>
          </w:p>
        </w:tc>
      </w:tr>
      <w:tr w:rsidR="00E51314" w:rsidRPr="00E51314" w14:paraId="3BB01869" w14:textId="77777777" w:rsidTr="00E51314">
        <w:tc>
          <w:tcPr>
            <w:tcW w:w="2117" w:type="pct"/>
            <w:shd w:val="clear" w:color="auto" w:fill="F9F9F9"/>
            <w:tcMar>
              <w:top w:w="0" w:type="dxa"/>
              <w:left w:w="0" w:type="dxa"/>
              <w:bottom w:w="0" w:type="dxa"/>
              <w:right w:w="0" w:type="dxa"/>
            </w:tcMar>
            <w:vAlign w:val="center"/>
            <w:hideMark/>
          </w:tcPr>
          <w:p w14:paraId="7DFBB83C" w14:textId="77777777" w:rsidR="00E51314" w:rsidRPr="00E51314" w:rsidRDefault="00E51314" w:rsidP="00E51314">
            <w:r w:rsidRPr="00E51314">
              <w:t>December 2-3, 2020</w:t>
            </w:r>
          </w:p>
        </w:tc>
        <w:tc>
          <w:tcPr>
            <w:tcW w:w="2883" w:type="pct"/>
            <w:shd w:val="clear" w:color="auto" w:fill="F9F9F9"/>
            <w:tcMar>
              <w:top w:w="0" w:type="dxa"/>
              <w:left w:w="0" w:type="dxa"/>
              <w:bottom w:w="0" w:type="dxa"/>
              <w:right w:w="0" w:type="dxa"/>
            </w:tcMar>
            <w:vAlign w:val="center"/>
            <w:hideMark/>
          </w:tcPr>
          <w:p w14:paraId="3CD7BE66" w14:textId="77777777" w:rsidR="00E51314" w:rsidRPr="00E51314" w:rsidRDefault="00E51314" w:rsidP="00E51314">
            <w:r w:rsidRPr="00E51314">
              <w:t>Pre-finals Days</w:t>
            </w:r>
          </w:p>
        </w:tc>
      </w:tr>
      <w:tr w:rsidR="00E51314" w:rsidRPr="00E51314" w14:paraId="3BBB038A" w14:textId="77777777" w:rsidTr="00E51314">
        <w:tc>
          <w:tcPr>
            <w:tcW w:w="2117" w:type="pct"/>
            <w:shd w:val="clear" w:color="auto" w:fill="FFFFFF"/>
            <w:tcMar>
              <w:top w:w="0" w:type="dxa"/>
              <w:left w:w="0" w:type="dxa"/>
              <w:bottom w:w="0" w:type="dxa"/>
              <w:right w:w="0" w:type="dxa"/>
            </w:tcMar>
            <w:vAlign w:val="center"/>
            <w:hideMark/>
          </w:tcPr>
          <w:p w14:paraId="6DA54750" w14:textId="77777777" w:rsidR="00E51314" w:rsidRPr="00E51314" w:rsidRDefault="00E51314" w:rsidP="00E51314">
            <w:r w:rsidRPr="00E51314">
              <w:t>December 3, 2020</w:t>
            </w:r>
          </w:p>
        </w:tc>
        <w:tc>
          <w:tcPr>
            <w:tcW w:w="2883" w:type="pct"/>
            <w:shd w:val="clear" w:color="auto" w:fill="FFFFFF"/>
            <w:tcMar>
              <w:top w:w="0" w:type="dxa"/>
              <w:left w:w="0" w:type="dxa"/>
              <w:bottom w:w="0" w:type="dxa"/>
              <w:right w:w="0" w:type="dxa"/>
            </w:tcMar>
            <w:vAlign w:val="center"/>
            <w:hideMark/>
          </w:tcPr>
          <w:p w14:paraId="78ADB9BA" w14:textId="77777777" w:rsidR="00E51314" w:rsidRPr="00E51314" w:rsidRDefault="00E51314" w:rsidP="00E51314">
            <w:r w:rsidRPr="00E51314">
              <w:t>Last Class Day</w:t>
            </w:r>
          </w:p>
        </w:tc>
      </w:tr>
      <w:tr w:rsidR="00E51314" w:rsidRPr="00E51314" w14:paraId="07F7AEBA" w14:textId="77777777" w:rsidTr="00E51314">
        <w:tc>
          <w:tcPr>
            <w:tcW w:w="2117" w:type="pct"/>
            <w:shd w:val="clear" w:color="auto" w:fill="F9F9F9"/>
            <w:tcMar>
              <w:top w:w="0" w:type="dxa"/>
              <w:left w:w="0" w:type="dxa"/>
              <w:bottom w:w="0" w:type="dxa"/>
              <w:right w:w="0" w:type="dxa"/>
            </w:tcMar>
            <w:vAlign w:val="center"/>
            <w:hideMark/>
          </w:tcPr>
          <w:p w14:paraId="10839F6D" w14:textId="77777777" w:rsidR="00E51314" w:rsidRPr="00E51314" w:rsidRDefault="00E51314" w:rsidP="00E51314">
            <w:r w:rsidRPr="00E51314">
              <w:t>December 4, 2020</w:t>
            </w:r>
          </w:p>
        </w:tc>
        <w:tc>
          <w:tcPr>
            <w:tcW w:w="2883" w:type="pct"/>
            <w:shd w:val="clear" w:color="auto" w:fill="F9F9F9"/>
            <w:tcMar>
              <w:top w:w="0" w:type="dxa"/>
              <w:left w:w="0" w:type="dxa"/>
              <w:bottom w:w="0" w:type="dxa"/>
              <w:right w:w="0" w:type="dxa"/>
            </w:tcMar>
            <w:vAlign w:val="center"/>
            <w:hideMark/>
          </w:tcPr>
          <w:p w14:paraId="2487C75B" w14:textId="77777777" w:rsidR="00E51314" w:rsidRPr="00E51314" w:rsidRDefault="00E51314" w:rsidP="00E51314">
            <w:r w:rsidRPr="00E51314">
              <w:t>Reading Day (no classes)</w:t>
            </w:r>
          </w:p>
        </w:tc>
      </w:tr>
      <w:tr w:rsidR="00E51314" w:rsidRPr="00E51314" w14:paraId="48988EF6" w14:textId="77777777" w:rsidTr="00E51314">
        <w:tc>
          <w:tcPr>
            <w:tcW w:w="2117" w:type="pct"/>
            <w:shd w:val="clear" w:color="auto" w:fill="FFFFFF"/>
            <w:tcMar>
              <w:top w:w="0" w:type="dxa"/>
              <w:left w:w="0" w:type="dxa"/>
              <w:bottom w:w="0" w:type="dxa"/>
              <w:right w:w="0" w:type="dxa"/>
            </w:tcMar>
            <w:vAlign w:val="center"/>
            <w:hideMark/>
          </w:tcPr>
          <w:p w14:paraId="43F6BFAE" w14:textId="77777777" w:rsidR="00E51314" w:rsidRPr="00E51314" w:rsidRDefault="00E51314" w:rsidP="00E51314">
            <w:r w:rsidRPr="00E51314">
              <w:t>December 5-11, 2020</w:t>
            </w:r>
          </w:p>
        </w:tc>
        <w:tc>
          <w:tcPr>
            <w:tcW w:w="2883" w:type="pct"/>
            <w:shd w:val="clear" w:color="auto" w:fill="FFFFFF"/>
            <w:tcMar>
              <w:top w:w="0" w:type="dxa"/>
              <w:left w:w="0" w:type="dxa"/>
              <w:bottom w:w="0" w:type="dxa"/>
              <w:right w:w="0" w:type="dxa"/>
            </w:tcMar>
            <w:vAlign w:val="center"/>
            <w:hideMark/>
          </w:tcPr>
          <w:p w14:paraId="6C245332" w14:textId="77777777" w:rsidR="00E51314" w:rsidRPr="00E51314" w:rsidRDefault="00E51314" w:rsidP="00E51314">
            <w:r w:rsidRPr="00E51314">
              <w:t>Finals</w:t>
            </w:r>
          </w:p>
        </w:tc>
      </w:tr>
      <w:tr w:rsidR="00E51314" w:rsidRPr="00E51314" w14:paraId="5CB239CF" w14:textId="77777777" w:rsidTr="00E51314">
        <w:tc>
          <w:tcPr>
            <w:tcW w:w="2117" w:type="pct"/>
            <w:shd w:val="clear" w:color="auto" w:fill="F9F9F9"/>
            <w:tcMar>
              <w:top w:w="0" w:type="dxa"/>
              <w:left w:w="0" w:type="dxa"/>
              <w:bottom w:w="0" w:type="dxa"/>
              <w:right w:w="0" w:type="dxa"/>
            </w:tcMar>
            <w:vAlign w:val="center"/>
            <w:hideMark/>
          </w:tcPr>
          <w:p w14:paraId="1FB15F7E" w14:textId="77777777" w:rsidR="00E51314" w:rsidRPr="00E51314" w:rsidRDefault="00E51314" w:rsidP="00E51314">
            <w:r w:rsidRPr="00E51314">
              <w:t>December 24, 2020 -</w:t>
            </w:r>
            <w:r w:rsidRPr="00E51314">
              <w:br/>
              <w:t>January 1, 2021</w:t>
            </w:r>
          </w:p>
        </w:tc>
        <w:tc>
          <w:tcPr>
            <w:tcW w:w="2883" w:type="pct"/>
            <w:shd w:val="clear" w:color="auto" w:fill="F9F9F9"/>
            <w:tcMar>
              <w:top w:w="0" w:type="dxa"/>
              <w:left w:w="0" w:type="dxa"/>
              <w:bottom w:w="0" w:type="dxa"/>
              <w:right w:w="0" w:type="dxa"/>
            </w:tcMar>
            <w:vAlign w:val="center"/>
            <w:hideMark/>
          </w:tcPr>
          <w:p w14:paraId="72A91C5E" w14:textId="77777777" w:rsidR="00E51314" w:rsidRPr="00E51314" w:rsidRDefault="00E51314" w:rsidP="00E51314">
            <w:r w:rsidRPr="00E51314">
              <w:t>Winter Break (no classes; university closed)</w:t>
            </w:r>
          </w:p>
        </w:tc>
      </w:tr>
    </w:tbl>
    <w:p w14:paraId="71627DD1" w14:textId="77777777" w:rsidR="00912FCE" w:rsidRPr="00912FCE" w:rsidRDefault="00912FCE" w:rsidP="00912FCE"/>
    <w:p w14:paraId="6BED6E74" w14:textId="77777777" w:rsidR="00E154E5" w:rsidRDefault="00E154E5" w:rsidP="00B47E5C">
      <w:pPr>
        <w:rPr>
          <w:b/>
        </w:rPr>
      </w:pPr>
    </w:p>
    <w:p w14:paraId="7A859A93" w14:textId="77777777" w:rsidR="009476BD" w:rsidRPr="009476BD" w:rsidRDefault="009476BD" w:rsidP="00B47E5C"/>
    <w:p w14:paraId="0F500880" w14:textId="7355AAC6" w:rsidR="00D40C61" w:rsidRPr="00D40C61" w:rsidRDefault="00D40C61" w:rsidP="00D40C61"/>
    <w:sectPr w:rsidR="00D40C61" w:rsidRPr="00D40C61">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BFEAE" w14:textId="77777777" w:rsidR="001939C6" w:rsidRDefault="001939C6" w:rsidP="00F41A70">
      <w:pPr>
        <w:spacing w:after="0" w:line="240" w:lineRule="auto"/>
      </w:pPr>
      <w:r>
        <w:separator/>
      </w:r>
    </w:p>
  </w:endnote>
  <w:endnote w:type="continuationSeparator" w:id="0">
    <w:p w14:paraId="24C6845B" w14:textId="77777777" w:rsidR="001939C6" w:rsidRDefault="001939C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ED0F8" w14:textId="77777777" w:rsidR="001939C6" w:rsidRDefault="001939C6" w:rsidP="00F41A70">
      <w:pPr>
        <w:spacing w:after="0" w:line="240" w:lineRule="auto"/>
      </w:pPr>
      <w:r>
        <w:separator/>
      </w:r>
    </w:p>
  </w:footnote>
  <w:footnote w:type="continuationSeparator" w:id="0">
    <w:p w14:paraId="6FB9C1E1" w14:textId="77777777" w:rsidR="001939C6" w:rsidRDefault="001939C6"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4525B"/>
    <w:multiLevelType w:val="hybridMultilevel"/>
    <w:tmpl w:val="4B207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A25051"/>
    <w:multiLevelType w:val="hybridMultilevel"/>
    <w:tmpl w:val="E202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EB6EF9"/>
    <w:multiLevelType w:val="hybridMultilevel"/>
    <w:tmpl w:val="B81E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B391B"/>
    <w:multiLevelType w:val="hybridMultilevel"/>
    <w:tmpl w:val="15D29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C7876"/>
    <w:multiLevelType w:val="hybridMultilevel"/>
    <w:tmpl w:val="37CE4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B42C2"/>
    <w:multiLevelType w:val="hybridMultilevel"/>
    <w:tmpl w:val="ADC27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43AE0"/>
    <w:multiLevelType w:val="hybridMultilevel"/>
    <w:tmpl w:val="B86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36"/>
  </w:num>
  <w:num w:numId="4">
    <w:abstractNumId w:val="0"/>
  </w:num>
  <w:num w:numId="5">
    <w:abstractNumId w:val="23"/>
  </w:num>
  <w:num w:numId="6">
    <w:abstractNumId w:val="21"/>
  </w:num>
  <w:num w:numId="7">
    <w:abstractNumId w:val="19"/>
  </w:num>
  <w:num w:numId="8">
    <w:abstractNumId w:val="10"/>
  </w:num>
  <w:num w:numId="9">
    <w:abstractNumId w:val="6"/>
  </w:num>
  <w:num w:numId="10">
    <w:abstractNumId w:val="25"/>
  </w:num>
  <w:num w:numId="11">
    <w:abstractNumId w:val="18"/>
  </w:num>
  <w:num w:numId="12">
    <w:abstractNumId w:val="35"/>
  </w:num>
  <w:num w:numId="13">
    <w:abstractNumId w:val="27"/>
  </w:num>
  <w:num w:numId="14">
    <w:abstractNumId w:val="4"/>
  </w:num>
  <w:num w:numId="15">
    <w:abstractNumId w:val="3"/>
  </w:num>
  <w:num w:numId="16">
    <w:abstractNumId w:val="13"/>
  </w:num>
  <w:num w:numId="17">
    <w:abstractNumId w:val="28"/>
  </w:num>
  <w:num w:numId="18">
    <w:abstractNumId w:val="34"/>
  </w:num>
  <w:num w:numId="19">
    <w:abstractNumId w:val="9"/>
  </w:num>
  <w:num w:numId="20">
    <w:abstractNumId w:val="8"/>
  </w:num>
  <w:num w:numId="21">
    <w:abstractNumId w:val="17"/>
  </w:num>
  <w:num w:numId="22">
    <w:abstractNumId w:val="26"/>
  </w:num>
  <w:num w:numId="23">
    <w:abstractNumId w:val="14"/>
  </w:num>
  <w:num w:numId="24">
    <w:abstractNumId w:val="7"/>
  </w:num>
  <w:num w:numId="25">
    <w:abstractNumId w:val="12"/>
  </w:num>
  <w:num w:numId="26">
    <w:abstractNumId w:val="31"/>
  </w:num>
  <w:num w:numId="27">
    <w:abstractNumId w:val="5"/>
  </w:num>
  <w:num w:numId="28">
    <w:abstractNumId w:val="30"/>
  </w:num>
  <w:num w:numId="29">
    <w:abstractNumId w:val="22"/>
  </w:num>
  <w:num w:numId="30">
    <w:abstractNumId w:val="38"/>
  </w:num>
  <w:num w:numId="31">
    <w:abstractNumId w:val="11"/>
  </w:num>
  <w:num w:numId="32">
    <w:abstractNumId w:val="37"/>
  </w:num>
  <w:num w:numId="33">
    <w:abstractNumId w:val="33"/>
  </w:num>
  <w:num w:numId="34">
    <w:abstractNumId w:val="39"/>
  </w:num>
  <w:num w:numId="35">
    <w:abstractNumId w:val="16"/>
  </w:num>
  <w:num w:numId="36">
    <w:abstractNumId w:val="2"/>
  </w:num>
  <w:num w:numId="37">
    <w:abstractNumId w:val="24"/>
  </w:num>
  <w:num w:numId="38">
    <w:abstractNumId w:val="20"/>
  </w:num>
  <w:num w:numId="39">
    <w:abstractNumId w:val="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4507D"/>
    <w:rsid w:val="00057A98"/>
    <w:rsid w:val="000A484F"/>
    <w:rsid w:val="000C14CA"/>
    <w:rsid w:val="000F3B26"/>
    <w:rsid w:val="00154670"/>
    <w:rsid w:val="00157417"/>
    <w:rsid w:val="00160583"/>
    <w:rsid w:val="001939C6"/>
    <w:rsid w:val="001B3D5B"/>
    <w:rsid w:val="001C079B"/>
    <w:rsid w:val="001C3553"/>
    <w:rsid w:val="001C368C"/>
    <w:rsid w:val="001C3DD0"/>
    <w:rsid w:val="001C599D"/>
    <w:rsid w:val="001F4D2B"/>
    <w:rsid w:val="00224731"/>
    <w:rsid w:val="00241308"/>
    <w:rsid w:val="00244604"/>
    <w:rsid w:val="002446AD"/>
    <w:rsid w:val="002446DC"/>
    <w:rsid w:val="00250E78"/>
    <w:rsid w:val="00271577"/>
    <w:rsid w:val="00273D0C"/>
    <w:rsid w:val="0028285A"/>
    <w:rsid w:val="00291946"/>
    <w:rsid w:val="00292A13"/>
    <w:rsid w:val="00295A4A"/>
    <w:rsid w:val="002B6FE8"/>
    <w:rsid w:val="002D795C"/>
    <w:rsid w:val="002E3F68"/>
    <w:rsid w:val="002F28F2"/>
    <w:rsid w:val="002F6AB1"/>
    <w:rsid w:val="002F7630"/>
    <w:rsid w:val="002F79C4"/>
    <w:rsid w:val="00305956"/>
    <w:rsid w:val="0033092B"/>
    <w:rsid w:val="00373A9D"/>
    <w:rsid w:val="00375554"/>
    <w:rsid w:val="003829E2"/>
    <w:rsid w:val="00395460"/>
    <w:rsid w:val="003A6494"/>
    <w:rsid w:val="003B3704"/>
    <w:rsid w:val="003B7429"/>
    <w:rsid w:val="003C3D07"/>
    <w:rsid w:val="003F1E47"/>
    <w:rsid w:val="0040606E"/>
    <w:rsid w:val="00413AD8"/>
    <w:rsid w:val="00416953"/>
    <w:rsid w:val="004349B7"/>
    <w:rsid w:val="004372CE"/>
    <w:rsid w:val="004448B2"/>
    <w:rsid w:val="0044674B"/>
    <w:rsid w:val="00466C1E"/>
    <w:rsid w:val="00467300"/>
    <w:rsid w:val="00483BE6"/>
    <w:rsid w:val="004931A3"/>
    <w:rsid w:val="004B63C3"/>
    <w:rsid w:val="004C48BC"/>
    <w:rsid w:val="004D40CC"/>
    <w:rsid w:val="0050169A"/>
    <w:rsid w:val="00501CFC"/>
    <w:rsid w:val="005109E3"/>
    <w:rsid w:val="00515192"/>
    <w:rsid w:val="0052132D"/>
    <w:rsid w:val="005313DC"/>
    <w:rsid w:val="00552A45"/>
    <w:rsid w:val="00583FF6"/>
    <w:rsid w:val="005B0444"/>
    <w:rsid w:val="005B63CC"/>
    <w:rsid w:val="005C7253"/>
    <w:rsid w:val="005C756C"/>
    <w:rsid w:val="005D44A6"/>
    <w:rsid w:val="00604E45"/>
    <w:rsid w:val="00607A22"/>
    <w:rsid w:val="00644E04"/>
    <w:rsid w:val="006710B2"/>
    <w:rsid w:val="006A0DFA"/>
    <w:rsid w:val="006C437E"/>
    <w:rsid w:val="006D456A"/>
    <w:rsid w:val="006D55C0"/>
    <w:rsid w:val="006E25C5"/>
    <w:rsid w:val="006E58B1"/>
    <w:rsid w:val="006F33EA"/>
    <w:rsid w:val="006F5F75"/>
    <w:rsid w:val="00741777"/>
    <w:rsid w:val="00755AFB"/>
    <w:rsid w:val="00757C85"/>
    <w:rsid w:val="00787A1D"/>
    <w:rsid w:val="007A0702"/>
    <w:rsid w:val="007B1815"/>
    <w:rsid w:val="007B7702"/>
    <w:rsid w:val="007C6991"/>
    <w:rsid w:val="007D441B"/>
    <w:rsid w:val="007E7284"/>
    <w:rsid w:val="007F5D85"/>
    <w:rsid w:val="007F6D58"/>
    <w:rsid w:val="00826162"/>
    <w:rsid w:val="008313A0"/>
    <w:rsid w:val="008428DF"/>
    <w:rsid w:val="0085011E"/>
    <w:rsid w:val="00853CA2"/>
    <w:rsid w:val="008A0BD7"/>
    <w:rsid w:val="008A188C"/>
    <w:rsid w:val="008C335F"/>
    <w:rsid w:val="008F738A"/>
    <w:rsid w:val="009045F0"/>
    <w:rsid w:val="00912FCE"/>
    <w:rsid w:val="00914B76"/>
    <w:rsid w:val="00923FD6"/>
    <w:rsid w:val="009269E8"/>
    <w:rsid w:val="00930D1E"/>
    <w:rsid w:val="009476BD"/>
    <w:rsid w:val="0095468F"/>
    <w:rsid w:val="00957CF6"/>
    <w:rsid w:val="00960728"/>
    <w:rsid w:val="0097126D"/>
    <w:rsid w:val="00984EF3"/>
    <w:rsid w:val="00997BCE"/>
    <w:rsid w:val="009C6D2B"/>
    <w:rsid w:val="009D0568"/>
    <w:rsid w:val="009D0E86"/>
    <w:rsid w:val="00A079D6"/>
    <w:rsid w:val="00A15F84"/>
    <w:rsid w:val="00A21676"/>
    <w:rsid w:val="00A316C7"/>
    <w:rsid w:val="00A34865"/>
    <w:rsid w:val="00A63531"/>
    <w:rsid w:val="00A771FB"/>
    <w:rsid w:val="00A8274C"/>
    <w:rsid w:val="00AA63E6"/>
    <w:rsid w:val="00AC2D75"/>
    <w:rsid w:val="00B07CB3"/>
    <w:rsid w:val="00B140B9"/>
    <w:rsid w:val="00B317EE"/>
    <w:rsid w:val="00B32B4A"/>
    <w:rsid w:val="00B400CC"/>
    <w:rsid w:val="00B43D9A"/>
    <w:rsid w:val="00B47E5C"/>
    <w:rsid w:val="00B50C17"/>
    <w:rsid w:val="00B5228A"/>
    <w:rsid w:val="00B9294D"/>
    <w:rsid w:val="00B94399"/>
    <w:rsid w:val="00B95A4B"/>
    <w:rsid w:val="00BC0019"/>
    <w:rsid w:val="00BD34E3"/>
    <w:rsid w:val="00C0115D"/>
    <w:rsid w:val="00C07CFB"/>
    <w:rsid w:val="00C14845"/>
    <w:rsid w:val="00C246D2"/>
    <w:rsid w:val="00C252C4"/>
    <w:rsid w:val="00C26284"/>
    <w:rsid w:val="00C401A4"/>
    <w:rsid w:val="00C65463"/>
    <w:rsid w:val="00C75A68"/>
    <w:rsid w:val="00C7676A"/>
    <w:rsid w:val="00CA2745"/>
    <w:rsid w:val="00CA7241"/>
    <w:rsid w:val="00CB5F28"/>
    <w:rsid w:val="00CC50D2"/>
    <w:rsid w:val="00CD40E7"/>
    <w:rsid w:val="00CF60D4"/>
    <w:rsid w:val="00CF75EC"/>
    <w:rsid w:val="00D0505E"/>
    <w:rsid w:val="00D14752"/>
    <w:rsid w:val="00D241DD"/>
    <w:rsid w:val="00D30887"/>
    <w:rsid w:val="00D40267"/>
    <w:rsid w:val="00D40C61"/>
    <w:rsid w:val="00D53B34"/>
    <w:rsid w:val="00D55A0B"/>
    <w:rsid w:val="00D722CC"/>
    <w:rsid w:val="00D80334"/>
    <w:rsid w:val="00D85FDE"/>
    <w:rsid w:val="00D868EF"/>
    <w:rsid w:val="00DA2870"/>
    <w:rsid w:val="00DA417C"/>
    <w:rsid w:val="00DB11D5"/>
    <w:rsid w:val="00DC41E6"/>
    <w:rsid w:val="00DC43B6"/>
    <w:rsid w:val="00DC7AB2"/>
    <w:rsid w:val="00DD3AD3"/>
    <w:rsid w:val="00DD44D4"/>
    <w:rsid w:val="00DF734A"/>
    <w:rsid w:val="00E06E54"/>
    <w:rsid w:val="00E07387"/>
    <w:rsid w:val="00E154E5"/>
    <w:rsid w:val="00E1607C"/>
    <w:rsid w:val="00E20B1D"/>
    <w:rsid w:val="00E33F6F"/>
    <w:rsid w:val="00E44DC5"/>
    <w:rsid w:val="00E50393"/>
    <w:rsid w:val="00E51314"/>
    <w:rsid w:val="00E51FEC"/>
    <w:rsid w:val="00E54491"/>
    <w:rsid w:val="00E77C6A"/>
    <w:rsid w:val="00E870C5"/>
    <w:rsid w:val="00E93E3E"/>
    <w:rsid w:val="00EA46CA"/>
    <w:rsid w:val="00EB13B7"/>
    <w:rsid w:val="00EC6692"/>
    <w:rsid w:val="00ED571C"/>
    <w:rsid w:val="00ED7A6D"/>
    <w:rsid w:val="00EE437C"/>
    <w:rsid w:val="00EF1744"/>
    <w:rsid w:val="00F058D6"/>
    <w:rsid w:val="00F06DC8"/>
    <w:rsid w:val="00F27153"/>
    <w:rsid w:val="00F41A70"/>
    <w:rsid w:val="00F64EB6"/>
    <w:rsid w:val="00F6650C"/>
    <w:rsid w:val="00F7047E"/>
    <w:rsid w:val="00F97992"/>
    <w:rsid w:val="00FA7209"/>
    <w:rsid w:val="00FA76F8"/>
    <w:rsid w:val="00FB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19146966">
      <w:bodyDiv w:val="1"/>
      <w:marLeft w:val="0"/>
      <w:marRight w:val="0"/>
      <w:marTop w:val="0"/>
      <w:marBottom w:val="0"/>
      <w:divBdr>
        <w:top w:val="none" w:sz="0" w:space="0" w:color="auto"/>
        <w:left w:val="none" w:sz="0" w:space="0" w:color="auto"/>
        <w:bottom w:val="none" w:sz="0" w:space="0" w:color="auto"/>
        <w:right w:val="none" w:sz="0" w:space="0" w:color="auto"/>
      </w:divBdr>
      <w:divsChild>
        <w:div w:id="1770081917">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018381784">
      <w:bodyDiv w:val="1"/>
      <w:marLeft w:val="0"/>
      <w:marRight w:val="0"/>
      <w:marTop w:val="0"/>
      <w:marBottom w:val="0"/>
      <w:divBdr>
        <w:top w:val="none" w:sz="0" w:space="0" w:color="auto"/>
        <w:left w:val="none" w:sz="0" w:space="0" w:color="auto"/>
        <w:bottom w:val="none" w:sz="0" w:space="0" w:color="auto"/>
        <w:right w:val="none" w:sz="0" w:space="0" w:color="auto"/>
      </w:divBdr>
      <w:divsChild>
        <w:div w:id="188340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disability.unt.edu/" TargetMode="External"/><Relationship Id="rId26" Type="http://schemas.openxmlformats.org/officeDocument/2006/relationships/hyperlink" Target="file:///C:\Users\jdl0126\AppData\Local\Temp\OneNote\16.0\NT\0\SurvivorAdvocate@unt.edu"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my.unt.edu/"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www.mypronouns.org/how" TargetMode="External"/><Relationship Id="rId47" Type="http://schemas.openxmlformats.org/officeDocument/2006/relationships/hyperlink" Target="https://financialaid.unt.edu/" TargetMode="External"/><Relationship Id="rId50" Type="http://schemas.openxmlformats.org/officeDocument/2006/relationships/hyperlink" Target="https://edo.unt.edu/multicultural-center" TargetMode="External"/><Relationship Id="rId55" Type="http://schemas.openxmlformats.org/officeDocument/2006/relationships/hyperlink" Target="https://success.unt.edu/asc" TargetMode="External"/><Relationship Id="rId7" Type="http://schemas.openxmlformats.org/officeDocument/2006/relationships/hyperlink" Target="mailto:katharine.skinner@unt.edu" TargetMode="External"/><Relationship Id="rId2" Type="http://schemas.openxmlformats.org/officeDocument/2006/relationships/styles" Target="styles.xml"/><Relationship Id="rId16" Type="http://schemas.openxmlformats.org/officeDocument/2006/relationships/hyperlink" Target="mailto:COVID@unt.edu" TargetMode="External"/><Relationship Id="rId29" Type="http://schemas.openxmlformats.org/officeDocument/2006/relationships/hyperlink" Target="mailto:internationaladvising@unt.edu" TargetMode="External"/><Relationship Id="rId11" Type="http://schemas.openxmlformats.org/officeDocument/2006/relationships/hyperlink" Target="mailto:helpdesk@unt.edu" TargetMode="External"/><Relationship Id="rId24" Type="http://schemas.openxmlformats.org/officeDocument/2006/relationships/hyperlink" Target="http://spot.unt.edu/"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fs.unt.edu/idcards" TargetMode="External"/><Relationship Id="rId40" Type="http://schemas.openxmlformats.org/officeDocument/2006/relationships/hyperlink" Target="https://community.canvaslms.com/docs/DOC-18406-42121184808" TargetMode="External"/><Relationship Id="rId45" Type="http://schemas.openxmlformats.org/officeDocument/2006/relationships/hyperlink" Target="https://www.mypronouns.org/mistakes" TargetMode="External"/><Relationship Id="rId53" Type="http://schemas.openxmlformats.org/officeDocument/2006/relationships/hyperlink" Target="https://deanofstudents.unt.edu/resources/food-pantry" TargetMode="External"/><Relationship Id="rId58" Type="http://schemas.openxmlformats.org/officeDocument/2006/relationships/hyperlink" Target="http://writingcenter.unt.edu/"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isability.unt.edu/" TargetMode="External"/><Relationship Id="rId14" Type="http://schemas.openxmlformats.org/officeDocument/2006/relationships/hyperlink" Target="https://www.cdc.gov/coronavirus/2019-ncov/symptoms-testing/symptoms.html" TargetMode="External"/><Relationship Id="rId22" Type="http://schemas.openxmlformats.org/officeDocument/2006/relationships/hyperlink" Target="https://it.unt.edu/eagleconnect" TargetMode="External"/><Relationship Id="rId27" Type="http://schemas.openxmlformats.org/officeDocument/2006/relationships/hyperlink" Target="file:///C:\Users\jdl0126\AppData\Local\Temp\OneNote\16.0\NT\0\oeo@unt.edu" TargetMode="External"/><Relationship Id="rId30" Type="http://schemas.openxmlformats.org/officeDocument/2006/relationships/hyperlink" Target="https://policy.unt.edu/policy/07-002"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www.mypronouns.org/sharing"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library.unt.edu/" TargetMode="External"/><Relationship Id="rId8" Type="http://schemas.openxmlformats.org/officeDocument/2006/relationships/hyperlink" Target="https://clear.unt.edu/supported-technologies/canvas/requirements" TargetMode="External"/><Relationship Id="rId51" Type="http://schemas.openxmlformats.org/officeDocument/2006/relationships/hyperlink" Target="https://studentaffairs.unt.edu/counseling-and-testing-services"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mailto:helpdesk@unt.edu" TargetMode="Externa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studentaffairs.unt.edu/care" TargetMode="External"/><Relationship Id="rId38" Type="http://schemas.openxmlformats.org/officeDocument/2006/relationships/hyperlink" Target="https://sso.unt.edu/idp/profile/SAML2/Redirect/SSO;jsessionid=E4DCA43DF85E3B74B3E496CAB99D8FC6?execution=e1s1" TargetMode="External"/><Relationship Id="rId46" Type="http://schemas.openxmlformats.org/officeDocument/2006/relationships/hyperlink" Target="file:///C:\Users\jdl0126\AppData\Local\Temp\OneNote\16.0\NT\0\Registrar" TargetMode="External"/><Relationship Id="rId59" Type="http://schemas.openxmlformats.org/officeDocument/2006/relationships/footer" Target="footer1.xml"/><Relationship Id="rId20" Type="http://schemas.openxmlformats.org/officeDocument/2006/relationships/hyperlink" Target="https://deanofstudents.unt.edu/conduct" TargetMode="External"/><Relationship Id="rId41" Type="http://schemas.openxmlformats.org/officeDocument/2006/relationships/hyperlink" Target="https://www.mypronouns.org/what-and-why" TargetMode="External"/><Relationship Id="rId54" Type="http://schemas.openxmlformats.org/officeDocument/2006/relationships/hyperlink" Target="https://clear.unt.edu/canvas/student-resourc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skSHWC@unt.edu"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http://www.ecfr.gov/" TargetMode="External"/><Relationship Id="rId36" Type="http://schemas.openxmlformats.org/officeDocument/2006/relationships/hyperlink" Target="https://registrar.unt.edu/transcripts-and-records/update-your-personal-information" TargetMode="External"/><Relationship Id="rId49" Type="http://schemas.openxmlformats.org/officeDocument/2006/relationships/hyperlink" Target="https://studentaffairs.unt.edu/career-center" TargetMode="External"/><Relationship Id="rId57" Type="http://schemas.openxmlformats.org/officeDocument/2006/relationships/hyperlink" Target="http://writingcenter.unt.edu/" TargetMode="External"/><Relationship Id="rId10" Type="http://schemas.openxmlformats.org/officeDocument/2006/relationships/hyperlink" Target="http://www.unt.edu/helpdesk/index.htm"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www.mypronouns.org/asking" TargetMode="External"/><Relationship Id="rId52" Type="http://schemas.openxmlformats.org/officeDocument/2006/relationships/hyperlink" Target="https://edo.unt.edu/prideallianc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4717</Words>
  <Characters>26891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Skinner-Luker, Kate</cp:lastModifiedBy>
  <cp:revision>4</cp:revision>
  <dcterms:created xsi:type="dcterms:W3CDTF">2020-08-14T03:19:00Z</dcterms:created>
  <dcterms:modified xsi:type="dcterms:W3CDTF">2020-08-17T02:17:00Z</dcterms:modified>
</cp:coreProperties>
</file>