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3E28" w:rsidR="000D33A5" w:rsidP="0078550C" w:rsidRDefault="00E970D2" w14:paraId="26A4D691" w14:textId="77777777">
      <w:pPr>
        <w:pStyle w:val="Title"/>
        <w:jc w:val="center"/>
        <w:rPr>
          <w:rFonts w:asciiTheme="minorHAnsi" w:hAnsiTheme="minorHAnsi" w:cstheme="minorHAnsi"/>
          <w:sz w:val="40"/>
          <w:szCs w:val="40"/>
        </w:rPr>
      </w:pPr>
      <w:r w:rsidRPr="00E43E28">
        <w:rPr>
          <w:rFonts w:asciiTheme="minorHAnsi" w:hAnsiTheme="minorHAnsi" w:cstheme="minorHAnsi"/>
          <w:sz w:val="40"/>
          <w:szCs w:val="40"/>
        </w:rPr>
        <w:t>AFRICAN AMERICAN ANTHROPOLOGY</w:t>
      </w:r>
    </w:p>
    <w:p w:rsidRPr="00E43E28" w:rsidR="000D33A5" w:rsidP="14524AD5" w:rsidRDefault="04B38816" w14:paraId="1CC8366B" w14:textId="157697F9">
      <w:pPr>
        <w:pStyle w:val="Heading1"/>
        <w:jc w:val="center"/>
        <w:rPr>
          <w:rFonts w:asciiTheme="minorHAnsi" w:hAnsiTheme="minorHAnsi" w:cstheme="minorBidi"/>
          <w:sz w:val="36"/>
          <w:szCs w:val="36"/>
        </w:rPr>
      </w:pPr>
      <w:r w:rsidRPr="14524AD5">
        <w:rPr>
          <w:rFonts w:asciiTheme="minorHAnsi" w:hAnsiTheme="minorHAnsi" w:cstheme="minorBidi"/>
          <w:sz w:val="36"/>
          <w:szCs w:val="36"/>
        </w:rPr>
        <w:t>ANTH 3130 – FALL</w:t>
      </w:r>
      <w:r w:rsidRPr="14524AD5" w:rsidR="316D3EF9">
        <w:rPr>
          <w:rFonts w:asciiTheme="minorHAnsi" w:hAnsiTheme="minorHAnsi" w:cstheme="minorBidi"/>
          <w:sz w:val="36"/>
          <w:szCs w:val="36"/>
        </w:rPr>
        <w:t xml:space="preserve"> 202</w:t>
      </w:r>
      <w:r w:rsidRPr="14524AD5" w:rsidR="7EC314F2">
        <w:rPr>
          <w:rFonts w:asciiTheme="minorHAnsi" w:hAnsiTheme="minorHAnsi" w:cstheme="minorBidi"/>
          <w:sz w:val="36"/>
          <w:szCs w:val="36"/>
        </w:rPr>
        <w:t>5</w:t>
      </w:r>
    </w:p>
    <w:p w:rsidRPr="00E43E28" w:rsidR="000D33A5" w:rsidP="00664DC7" w:rsidRDefault="000D33A5" w14:paraId="47DC741F" w14:textId="39243CE1">
      <w:pPr>
        <w:pStyle w:val="Heading2"/>
        <w:jc w:val="center"/>
        <w:rPr>
          <w:rFonts w:asciiTheme="minorHAnsi" w:hAnsiTheme="minorHAnsi" w:cstheme="minorHAnsi"/>
          <w:sz w:val="28"/>
          <w:szCs w:val="28"/>
        </w:rPr>
      </w:pPr>
      <w:r w:rsidRPr="00E43E28">
        <w:rPr>
          <w:rFonts w:asciiTheme="minorHAnsi" w:hAnsiTheme="minorHAnsi" w:cstheme="minorHAnsi"/>
          <w:sz w:val="28"/>
          <w:szCs w:val="28"/>
        </w:rPr>
        <w:t>UNIVERSITY OF NORTH TEXAS</w:t>
      </w:r>
      <w:r w:rsidR="0032316F">
        <w:rPr>
          <w:rFonts w:asciiTheme="minorHAnsi" w:hAnsiTheme="minorHAnsi" w:cstheme="minorHAnsi"/>
          <w:sz w:val="28"/>
          <w:szCs w:val="28"/>
        </w:rPr>
        <w:t xml:space="preserve"> SYLLABUS</w:t>
      </w:r>
    </w:p>
    <w:p w:rsidRPr="004A5EF9" w:rsidR="001010F8" w:rsidP="001010F8" w:rsidRDefault="001010F8" w14:paraId="6F5FAD83" w14:textId="77777777">
      <w:pPr>
        <w:spacing w:after="0" w:line="240" w:lineRule="auto"/>
        <w:jc w:val="center"/>
        <w:rPr>
          <w:rFonts w:cstheme="minorHAnsi"/>
        </w:rPr>
      </w:pPr>
    </w:p>
    <w:p w:rsidRPr="004A5EF9" w:rsidR="0078550C" w:rsidP="001010F8" w:rsidRDefault="001010F8" w14:paraId="62296932" w14:textId="77777777">
      <w:pPr>
        <w:spacing w:after="0" w:line="240" w:lineRule="auto"/>
        <w:rPr>
          <w:rFonts w:cstheme="minorHAnsi"/>
        </w:rPr>
      </w:pPr>
      <w:r w:rsidRPr="004A5EF9">
        <w:rPr>
          <w:rStyle w:val="Heading3Char"/>
          <w:rFonts w:asciiTheme="minorHAnsi" w:hAnsiTheme="minorHAnsi" w:cstheme="minorHAnsi"/>
        </w:rPr>
        <w:t>Instructor:</w:t>
      </w:r>
      <w:r w:rsidRPr="004A5EF9">
        <w:rPr>
          <w:rFonts w:cstheme="minorHAnsi"/>
        </w:rPr>
        <w:t xml:space="preserve"> </w:t>
      </w:r>
    </w:p>
    <w:p w:rsidRPr="004A5EF9" w:rsidR="001010F8" w:rsidP="001010F8" w:rsidRDefault="001010F8" w14:paraId="44907C24" w14:textId="6C6F5930">
      <w:pPr>
        <w:spacing w:after="0" w:line="240" w:lineRule="auto"/>
        <w:rPr>
          <w:rFonts w:cstheme="minorHAnsi"/>
        </w:rPr>
      </w:pPr>
      <w:r w:rsidRPr="004A5EF9">
        <w:rPr>
          <w:rFonts w:cstheme="minorHAnsi"/>
          <w:b/>
        </w:rPr>
        <w:t>Kimberly Wren, Ph.D.</w:t>
      </w:r>
      <w:r w:rsidR="000550EC">
        <w:rPr>
          <w:rFonts w:cstheme="minorHAnsi"/>
          <w:b/>
        </w:rPr>
        <w:t xml:space="preserve"> (she/her)</w:t>
      </w:r>
    </w:p>
    <w:p w:rsidRPr="004A5EF9" w:rsidR="001010F8" w:rsidP="001010F8" w:rsidRDefault="001010F8" w14:paraId="75F74D29" w14:textId="77777777">
      <w:pPr>
        <w:spacing w:after="0" w:line="240" w:lineRule="auto"/>
        <w:rPr>
          <w:rFonts w:cstheme="minorHAnsi"/>
        </w:rPr>
      </w:pPr>
    </w:p>
    <w:p w:rsidRPr="004A5EF9" w:rsidR="0078550C" w:rsidP="001010F8" w:rsidRDefault="00C57BA3" w14:paraId="40BCEBE7" w14:textId="77777777">
      <w:pPr>
        <w:spacing w:after="0" w:line="240" w:lineRule="auto"/>
        <w:rPr>
          <w:rFonts w:cstheme="minorHAnsi"/>
        </w:rPr>
      </w:pPr>
      <w:r w:rsidRPr="004A5EF9">
        <w:rPr>
          <w:rStyle w:val="Heading3Char"/>
          <w:rFonts w:asciiTheme="minorHAnsi" w:hAnsiTheme="minorHAnsi" w:cstheme="minorHAnsi"/>
        </w:rPr>
        <w:t>Contact I</w:t>
      </w:r>
      <w:r w:rsidRPr="004A5EF9" w:rsidR="001010F8">
        <w:rPr>
          <w:rStyle w:val="Heading3Char"/>
          <w:rFonts w:asciiTheme="minorHAnsi" w:hAnsiTheme="minorHAnsi" w:cstheme="minorHAnsi"/>
        </w:rPr>
        <w:t>nformation:</w:t>
      </w:r>
      <w:r w:rsidRPr="004A5EF9" w:rsidR="001010F8">
        <w:rPr>
          <w:rFonts w:cstheme="minorHAnsi"/>
        </w:rPr>
        <w:tab/>
      </w:r>
    </w:p>
    <w:p w:rsidRPr="004A5EF9" w:rsidR="001010F8" w:rsidP="001010F8" w:rsidRDefault="00306CEB" w14:paraId="2B58272A" w14:textId="09002396">
      <w:pPr>
        <w:spacing w:after="0" w:line="240" w:lineRule="auto"/>
        <w:rPr>
          <w:rFonts w:cstheme="minorHAnsi"/>
        </w:rPr>
      </w:pPr>
      <w:r w:rsidRPr="004A5EF9">
        <w:rPr>
          <w:rFonts w:cstheme="minorHAnsi"/>
          <w:b/>
          <w:bCs/>
        </w:rPr>
        <w:t>Office:</w:t>
      </w:r>
      <w:r w:rsidRPr="004A5EF9">
        <w:rPr>
          <w:rFonts w:cstheme="minorHAnsi"/>
        </w:rPr>
        <w:t xml:space="preserve"> </w:t>
      </w:r>
      <w:r w:rsidRPr="004A5EF9" w:rsidR="0058243D">
        <w:rPr>
          <w:rFonts w:cstheme="minorHAnsi"/>
        </w:rPr>
        <w:t>Sycamore</w:t>
      </w:r>
      <w:r w:rsidRPr="004A5EF9" w:rsidR="007B2AF8">
        <w:rPr>
          <w:rFonts w:cstheme="minorHAnsi"/>
        </w:rPr>
        <w:t xml:space="preserve"> Hall</w:t>
      </w:r>
    </w:p>
    <w:p w:rsidRPr="004A5EF9" w:rsidR="001010F8" w:rsidP="14524AD5" w:rsidRDefault="002D6AF7" w14:paraId="6FE3471A" w14:textId="25ABB9A4">
      <w:pPr>
        <w:spacing w:after="0" w:line="240" w:lineRule="auto"/>
      </w:pPr>
      <w:r w:rsidRPr="14524AD5">
        <w:rPr>
          <w:b/>
          <w:bCs/>
        </w:rPr>
        <w:t>Office hours:</w:t>
      </w:r>
      <w:r w:rsidRPr="14524AD5" w:rsidR="6C62BC6A">
        <w:t xml:space="preserve"> </w:t>
      </w:r>
      <w:r w:rsidRPr="14524AD5" w:rsidR="3F850B37">
        <w:t>Tues</w:t>
      </w:r>
      <w:r w:rsidRPr="14524AD5" w:rsidR="230EA420">
        <w:rPr>
          <w:rFonts w:eastAsia="Times New Roman"/>
        </w:rPr>
        <w:t xml:space="preserve">days and </w:t>
      </w:r>
      <w:r w:rsidRPr="14524AD5" w:rsidR="7726176E">
        <w:rPr>
          <w:rFonts w:eastAsia="Times New Roman"/>
        </w:rPr>
        <w:t>Thur</w:t>
      </w:r>
      <w:r w:rsidRPr="14524AD5" w:rsidR="230EA420">
        <w:rPr>
          <w:rFonts w:eastAsia="Times New Roman"/>
        </w:rPr>
        <w:t>sday</w:t>
      </w:r>
      <w:r w:rsidRPr="14524AD5" w:rsidR="138CED2F">
        <w:rPr>
          <w:rFonts w:eastAsia="Times New Roman"/>
        </w:rPr>
        <w:t>s</w:t>
      </w:r>
      <w:r w:rsidRPr="14524AD5" w:rsidR="6A3DDB8C">
        <w:rPr>
          <w:rFonts w:eastAsia="Times New Roman"/>
        </w:rPr>
        <w:t xml:space="preserve"> </w:t>
      </w:r>
      <w:r w:rsidRPr="14524AD5" w:rsidR="419F5F53">
        <w:rPr>
          <w:rFonts w:eastAsia="Times New Roman"/>
        </w:rPr>
        <w:t>8</w:t>
      </w:r>
      <w:r w:rsidRPr="14524AD5" w:rsidR="6A3DDB8C">
        <w:rPr>
          <w:rFonts w:eastAsia="Times New Roman"/>
        </w:rPr>
        <w:t xml:space="preserve">:00 </w:t>
      </w:r>
      <w:r w:rsidRPr="14524AD5" w:rsidR="138CED2F">
        <w:rPr>
          <w:rFonts w:eastAsia="Times New Roman"/>
        </w:rPr>
        <w:t>a</w:t>
      </w:r>
      <w:r w:rsidRPr="14524AD5" w:rsidR="6A3DDB8C">
        <w:rPr>
          <w:rFonts w:eastAsia="Times New Roman"/>
        </w:rPr>
        <w:t xml:space="preserve">.m. – </w:t>
      </w:r>
      <w:r w:rsidRPr="14524AD5" w:rsidR="3863BD32">
        <w:rPr>
          <w:rFonts w:eastAsia="Times New Roman"/>
        </w:rPr>
        <w:t>9</w:t>
      </w:r>
      <w:r w:rsidRPr="14524AD5" w:rsidR="6A3DDB8C">
        <w:rPr>
          <w:rFonts w:eastAsia="Times New Roman"/>
        </w:rPr>
        <w:t>:</w:t>
      </w:r>
      <w:r w:rsidRPr="14524AD5" w:rsidR="725E34D4">
        <w:rPr>
          <w:rFonts w:eastAsia="Times New Roman"/>
        </w:rPr>
        <w:t>0</w:t>
      </w:r>
      <w:r w:rsidRPr="14524AD5" w:rsidR="6A3DDB8C">
        <w:rPr>
          <w:rFonts w:eastAsia="Times New Roman"/>
        </w:rPr>
        <w:t xml:space="preserve">0 </w:t>
      </w:r>
      <w:r w:rsidRPr="14524AD5" w:rsidR="33DA8630">
        <w:rPr>
          <w:rFonts w:eastAsia="Times New Roman"/>
        </w:rPr>
        <w:t>a</w:t>
      </w:r>
      <w:r w:rsidRPr="14524AD5" w:rsidR="6A3DDB8C">
        <w:rPr>
          <w:rFonts w:eastAsia="Times New Roman"/>
        </w:rPr>
        <w:t>.m. via Zoom</w:t>
      </w:r>
      <w:r w:rsidRPr="14524AD5" w:rsidR="230EA420">
        <w:rPr>
          <w:rFonts w:eastAsia="Times New Roman"/>
        </w:rPr>
        <w:t xml:space="preserve"> or by appointment</w:t>
      </w:r>
    </w:p>
    <w:p w:rsidRPr="004A5EF9" w:rsidR="001010F8" w:rsidP="0078550C" w:rsidRDefault="001010F8" w14:paraId="7D2BB045" w14:textId="77777777">
      <w:pPr>
        <w:spacing w:after="0" w:line="240" w:lineRule="auto"/>
        <w:rPr>
          <w:rFonts w:cstheme="minorHAnsi"/>
          <w:lang w:val="it-IT"/>
        </w:rPr>
      </w:pPr>
      <w:r w:rsidRPr="004A5EF9">
        <w:rPr>
          <w:rFonts w:cstheme="minorHAnsi"/>
          <w:b/>
          <w:bCs/>
          <w:lang w:val="it-IT"/>
        </w:rPr>
        <w:t>E-mail:</w:t>
      </w:r>
      <w:r w:rsidRPr="004A5EF9">
        <w:rPr>
          <w:rFonts w:cstheme="minorHAnsi"/>
          <w:lang w:val="it-IT"/>
        </w:rPr>
        <w:t xml:space="preserve"> </w:t>
      </w:r>
      <w:r w:rsidRPr="004A5EF9" w:rsidR="001D0200">
        <w:rPr>
          <w:rFonts w:cstheme="minorHAnsi"/>
          <w:lang w:val="it-IT"/>
        </w:rPr>
        <w:t>K</w:t>
      </w:r>
      <w:r w:rsidRPr="004A5EF9" w:rsidR="00DE1B20">
        <w:rPr>
          <w:rFonts w:cstheme="minorHAnsi"/>
          <w:lang w:val="it-IT"/>
        </w:rPr>
        <w:t>imberly</w:t>
      </w:r>
      <w:r w:rsidRPr="004A5EF9" w:rsidR="001D0200">
        <w:rPr>
          <w:rFonts w:cstheme="minorHAnsi"/>
          <w:lang w:val="it-IT"/>
        </w:rPr>
        <w:t>.W</w:t>
      </w:r>
      <w:r w:rsidRPr="004A5EF9" w:rsidR="00DE1B20">
        <w:rPr>
          <w:rFonts w:cstheme="minorHAnsi"/>
          <w:lang w:val="it-IT"/>
        </w:rPr>
        <w:t>ren@unt.edu</w:t>
      </w:r>
    </w:p>
    <w:p w:rsidRPr="004A5EF9" w:rsidR="001010F8" w:rsidP="001010F8" w:rsidRDefault="00C00053" w14:paraId="410C7B93" w14:textId="0DD5FEDA">
      <w:pPr>
        <w:spacing w:after="0" w:line="240" w:lineRule="auto"/>
        <w:rPr>
          <w:rFonts w:cstheme="minorHAnsi"/>
        </w:rPr>
      </w:pPr>
      <w:r w:rsidRPr="004A5EF9">
        <w:rPr>
          <w:rFonts w:cstheme="minorHAnsi"/>
          <w:b/>
          <w:bCs/>
        </w:rPr>
        <w:t>Phone:</w:t>
      </w:r>
      <w:r w:rsidRPr="004A5EF9">
        <w:rPr>
          <w:rFonts w:cstheme="minorHAnsi"/>
        </w:rPr>
        <w:t xml:space="preserve"> </w:t>
      </w:r>
      <w:r w:rsidRPr="004A5EF9" w:rsidR="002472F9">
        <w:rPr>
          <w:rFonts w:cstheme="minorHAnsi"/>
        </w:rPr>
        <w:t>(940) 565-229</w:t>
      </w:r>
    </w:p>
    <w:p w:rsidRPr="004A5EF9" w:rsidR="0078550C" w:rsidP="0078550C" w:rsidRDefault="009B11B1" w14:paraId="2B80AFA8" w14:textId="77777777">
      <w:pPr>
        <w:pStyle w:val="Heading3"/>
        <w:rPr>
          <w:rFonts w:asciiTheme="minorHAnsi" w:hAnsiTheme="minorHAnsi" w:cstheme="minorHAnsi"/>
        </w:rPr>
      </w:pPr>
      <w:r w:rsidRPr="004A5EF9">
        <w:rPr>
          <w:rFonts w:asciiTheme="minorHAnsi" w:hAnsiTheme="minorHAnsi" w:cstheme="minorHAnsi"/>
        </w:rPr>
        <w:t xml:space="preserve">Class Time: </w:t>
      </w:r>
    </w:p>
    <w:p w:rsidRPr="004A5EF9" w:rsidR="001010F8" w:rsidP="001010F8" w:rsidRDefault="000E0C3A" w14:paraId="308D25AC" w14:textId="57EC5C3F">
      <w:pPr>
        <w:spacing w:after="0" w:line="240" w:lineRule="auto"/>
        <w:rPr>
          <w:rFonts w:cstheme="minorHAnsi"/>
        </w:rPr>
      </w:pPr>
      <w:r>
        <w:rPr>
          <w:rFonts w:cstheme="minorHAnsi"/>
        </w:rPr>
        <w:t>Wedne</w:t>
      </w:r>
      <w:r w:rsidRPr="004A5EF9" w:rsidR="00E4257E">
        <w:rPr>
          <w:rFonts w:cstheme="minorHAnsi"/>
        </w:rPr>
        <w:t>s</w:t>
      </w:r>
      <w:r w:rsidRPr="004A5EF9" w:rsidR="0058243D">
        <w:rPr>
          <w:rFonts w:cstheme="minorHAnsi"/>
        </w:rPr>
        <w:t>day</w:t>
      </w:r>
      <w:r w:rsidRPr="004A5EF9" w:rsidR="007B2AF8">
        <w:rPr>
          <w:rFonts w:cstheme="minorHAnsi"/>
        </w:rPr>
        <w:t>s</w:t>
      </w:r>
      <w:r w:rsidRPr="004A5EF9" w:rsidR="009B11B1">
        <w:rPr>
          <w:rFonts w:cstheme="minorHAnsi"/>
        </w:rPr>
        <w:t xml:space="preserve"> (</w:t>
      </w:r>
      <w:r w:rsidRPr="004A5EF9" w:rsidR="00E4257E">
        <w:rPr>
          <w:rFonts w:cstheme="minorHAnsi"/>
        </w:rPr>
        <w:t>6</w:t>
      </w:r>
      <w:r w:rsidRPr="004A5EF9" w:rsidR="007B2AF8">
        <w:rPr>
          <w:rFonts w:cstheme="minorHAnsi"/>
        </w:rPr>
        <w:t>:00</w:t>
      </w:r>
      <w:r w:rsidRPr="004A5EF9" w:rsidR="00E970D2">
        <w:rPr>
          <w:rFonts w:cstheme="minorHAnsi"/>
        </w:rPr>
        <w:t xml:space="preserve"> PM</w:t>
      </w:r>
      <w:r w:rsidRPr="004A5EF9" w:rsidR="0058243D">
        <w:rPr>
          <w:rFonts w:cstheme="minorHAnsi"/>
        </w:rPr>
        <w:t xml:space="preserve"> - </w:t>
      </w:r>
      <w:r w:rsidRPr="004A5EF9" w:rsidR="00E4257E">
        <w:rPr>
          <w:rFonts w:cstheme="minorHAnsi"/>
        </w:rPr>
        <w:t>8</w:t>
      </w:r>
      <w:r w:rsidRPr="004A5EF9" w:rsidR="0058243D">
        <w:rPr>
          <w:rFonts w:cstheme="minorHAnsi"/>
        </w:rPr>
        <w:t>:</w:t>
      </w:r>
      <w:r w:rsidRPr="004A5EF9" w:rsidR="00E4257E">
        <w:rPr>
          <w:rFonts w:cstheme="minorHAnsi"/>
        </w:rPr>
        <w:t>5</w:t>
      </w:r>
      <w:r w:rsidRPr="004A5EF9" w:rsidR="00AC123B">
        <w:rPr>
          <w:rFonts w:cstheme="minorHAnsi"/>
        </w:rPr>
        <w:t>0 PM</w:t>
      </w:r>
      <w:r w:rsidRPr="004A5EF9" w:rsidR="001010F8">
        <w:rPr>
          <w:rFonts w:cstheme="minorHAnsi"/>
        </w:rPr>
        <w:t>)</w:t>
      </w:r>
      <w:r w:rsidRPr="004A5EF9" w:rsidR="002472F9">
        <w:rPr>
          <w:rFonts w:cstheme="minorHAnsi"/>
        </w:rPr>
        <w:t xml:space="preserve"> face-to-face</w:t>
      </w:r>
    </w:p>
    <w:p w:rsidRPr="004A5EF9" w:rsidR="0078550C" w:rsidP="0078550C" w:rsidRDefault="001010F8" w14:paraId="149B6F94" w14:textId="77777777">
      <w:pPr>
        <w:pStyle w:val="Heading3"/>
        <w:rPr>
          <w:rFonts w:asciiTheme="minorHAnsi" w:hAnsiTheme="minorHAnsi" w:cstheme="minorHAnsi"/>
        </w:rPr>
      </w:pPr>
      <w:r w:rsidRPr="004A5EF9">
        <w:rPr>
          <w:rFonts w:asciiTheme="minorHAnsi" w:hAnsiTheme="minorHAnsi" w:cstheme="minorHAnsi"/>
        </w:rPr>
        <w:t xml:space="preserve">Class Location: </w:t>
      </w:r>
    </w:p>
    <w:p w:rsidRPr="004A5EF9" w:rsidR="001010F8" w:rsidP="001010F8" w:rsidRDefault="004B53BE" w14:paraId="22E1C4DE" w14:textId="3EAC6669">
      <w:pPr>
        <w:spacing w:after="0" w:line="240" w:lineRule="auto"/>
        <w:rPr>
          <w:rFonts w:cstheme="minorHAnsi"/>
        </w:rPr>
      </w:pPr>
      <w:r>
        <w:rPr>
          <w:rFonts w:cstheme="minorHAnsi"/>
        </w:rPr>
        <w:t xml:space="preserve">Room Change: </w:t>
      </w:r>
      <w:r w:rsidR="007D06C2">
        <w:rPr>
          <w:rFonts w:cstheme="minorHAnsi"/>
        </w:rPr>
        <w:t>SAGE 354</w:t>
      </w:r>
    </w:p>
    <w:p w:rsidRPr="004A5EF9" w:rsidR="00BF4963" w:rsidP="0078550C" w:rsidRDefault="00BF4963" w14:paraId="4A4A479F" w14:textId="77777777">
      <w:pPr>
        <w:pStyle w:val="Heading3"/>
        <w:rPr>
          <w:rFonts w:asciiTheme="minorHAnsi" w:hAnsiTheme="minorHAnsi" w:cstheme="minorHAnsi"/>
        </w:rPr>
      </w:pPr>
      <w:r w:rsidRPr="004A5EF9">
        <w:rPr>
          <w:rFonts w:asciiTheme="minorHAnsi" w:hAnsiTheme="minorHAnsi" w:cstheme="minorHAnsi"/>
        </w:rPr>
        <w:t>Course Description:</w:t>
      </w:r>
    </w:p>
    <w:p w:rsidRPr="004A5EF9" w:rsidR="00BF4963" w:rsidP="0078550C" w:rsidRDefault="002472F9" w14:paraId="0F769FE0" w14:textId="5C93CE6D">
      <w:pPr>
        <w:pStyle w:val="ListParagraph"/>
        <w:spacing w:after="0" w:line="240" w:lineRule="auto"/>
        <w:ind w:left="0"/>
        <w:rPr>
          <w:rFonts w:cstheme="minorHAnsi"/>
        </w:rPr>
      </w:pPr>
      <w:r w:rsidRPr="004A5EF9">
        <w:rPr>
          <w:rFonts w:cstheme="minorHAnsi"/>
        </w:rPr>
        <w:t xml:space="preserve">Considering the current climate, this course will focus on activism and advocacy in the African American </w:t>
      </w:r>
      <w:r w:rsidRPr="004A5EF9" w:rsidR="00653449">
        <w:rPr>
          <w:rFonts w:cstheme="minorHAnsi"/>
        </w:rPr>
        <w:t xml:space="preserve">(AA) and African diaspora </w:t>
      </w:r>
      <w:r w:rsidRPr="004A5EF9">
        <w:rPr>
          <w:rFonts w:cstheme="minorHAnsi"/>
        </w:rPr>
        <w:t>community. Anthropologist</w:t>
      </w:r>
      <w:r w:rsidRPr="004A5EF9" w:rsidR="00637462">
        <w:rPr>
          <w:rFonts w:cstheme="minorHAnsi"/>
        </w:rPr>
        <w:t>s, particularly AA</w:t>
      </w:r>
      <w:r w:rsidRPr="004A5EF9">
        <w:rPr>
          <w:rFonts w:cstheme="minorHAnsi"/>
        </w:rPr>
        <w:t xml:space="preserve"> anthropologists, have a long history in advocacy work. We are going to trace this work beginning with theory and methods in critical analysis. </w:t>
      </w:r>
      <w:r w:rsidRPr="004A5EF9" w:rsidR="00653449">
        <w:rPr>
          <w:rFonts w:cstheme="minorHAnsi"/>
        </w:rPr>
        <w:t xml:space="preserve">We will also explore AA </w:t>
      </w:r>
      <w:r w:rsidRPr="004A5EF9" w:rsidR="00637462">
        <w:rPr>
          <w:rFonts w:cstheme="minorHAnsi"/>
        </w:rPr>
        <w:t xml:space="preserve">and African diaspora </w:t>
      </w:r>
      <w:r w:rsidRPr="004A5EF9" w:rsidR="00653449">
        <w:rPr>
          <w:rFonts w:cstheme="minorHAnsi"/>
        </w:rPr>
        <w:t>contributions to the American way of life and the ongoing battle for recognition, life, liberty, and justice</w:t>
      </w:r>
      <w:r w:rsidRPr="004A5EF9" w:rsidR="00637462">
        <w:rPr>
          <w:rFonts w:cstheme="minorHAnsi"/>
        </w:rPr>
        <w:t xml:space="preserve"> in their</w:t>
      </w:r>
      <w:r w:rsidRPr="004A5EF9" w:rsidR="00653449">
        <w:rPr>
          <w:rFonts w:cstheme="minorHAnsi"/>
        </w:rPr>
        <w:t xml:space="preserve"> communities. The experience of AA </w:t>
      </w:r>
      <w:r w:rsidRPr="004A5EF9" w:rsidR="006B7AC5">
        <w:rPr>
          <w:rFonts w:cstheme="minorHAnsi"/>
        </w:rPr>
        <w:t xml:space="preserve">and African diaspora populations </w:t>
      </w:r>
      <w:r w:rsidRPr="004A5EF9" w:rsidR="00653449">
        <w:rPr>
          <w:rFonts w:cstheme="minorHAnsi"/>
        </w:rPr>
        <w:t>will be filtered through the lenses of racialization, self-determination, and systemic marginalization</w:t>
      </w:r>
      <w:r w:rsidRPr="004A5EF9">
        <w:rPr>
          <w:rFonts w:cstheme="minorHAnsi"/>
        </w:rPr>
        <w:t>.</w:t>
      </w:r>
    </w:p>
    <w:p w:rsidRPr="004A5EF9" w:rsidR="00BF4963" w:rsidP="0078550C" w:rsidRDefault="00BF4963" w14:paraId="54E012A4" w14:textId="77777777">
      <w:pPr>
        <w:pStyle w:val="Heading3"/>
        <w:rPr>
          <w:rFonts w:asciiTheme="minorHAnsi" w:hAnsiTheme="minorHAnsi" w:cstheme="minorHAnsi"/>
        </w:rPr>
      </w:pPr>
      <w:r w:rsidRPr="004A5EF9">
        <w:rPr>
          <w:rFonts w:asciiTheme="minorHAnsi" w:hAnsiTheme="minorHAnsi" w:cstheme="minorHAnsi"/>
        </w:rPr>
        <w:t xml:space="preserve">Learning Objectives: </w:t>
      </w:r>
    </w:p>
    <w:p w:rsidRPr="004A5EF9" w:rsidR="00F02411" w:rsidP="00F02411" w:rsidRDefault="00F02411" w14:paraId="3337F53F" w14:textId="77777777">
      <w:pPr>
        <w:spacing w:after="0" w:line="240" w:lineRule="auto"/>
        <w:rPr>
          <w:rFonts w:cstheme="minorHAnsi"/>
        </w:rPr>
      </w:pPr>
      <w:r w:rsidRPr="004A5EF9">
        <w:rPr>
          <w:rFonts w:cstheme="minorHAnsi"/>
        </w:rPr>
        <w:t>Upon successful completion of this c</w:t>
      </w:r>
      <w:r w:rsidRPr="004A5EF9" w:rsidR="006B7AC5">
        <w:rPr>
          <w:rFonts w:cstheme="minorHAnsi"/>
        </w:rPr>
        <w:t>ourse, learners will be able to</w:t>
      </w:r>
      <w:r w:rsidRPr="004A5EF9">
        <w:rPr>
          <w:rFonts w:cstheme="minorHAnsi"/>
        </w:rPr>
        <w:t>:</w:t>
      </w:r>
    </w:p>
    <w:p w:rsidRPr="004A5EF9" w:rsidR="002472F9" w:rsidP="002472F9" w:rsidRDefault="002472F9" w14:paraId="04C8394C" w14:textId="77777777">
      <w:pPr>
        <w:numPr>
          <w:ilvl w:val="0"/>
          <w:numId w:val="12"/>
        </w:numPr>
        <w:spacing w:after="0" w:line="240" w:lineRule="auto"/>
        <w:rPr>
          <w:rFonts w:cstheme="minorHAnsi"/>
        </w:rPr>
      </w:pPr>
      <w:r w:rsidRPr="004A5EF9">
        <w:rPr>
          <w:rFonts w:cstheme="minorHAnsi"/>
        </w:rPr>
        <w:t>Apply anthropological theories and critical race theory to political, social, and economic problems in African diaspora and African American (AA) communities.</w:t>
      </w:r>
    </w:p>
    <w:p w:rsidRPr="004A5EF9" w:rsidR="002472F9" w:rsidP="002472F9" w:rsidRDefault="00E4257E" w14:paraId="104AD00F" w14:textId="32857824">
      <w:pPr>
        <w:numPr>
          <w:ilvl w:val="0"/>
          <w:numId w:val="12"/>
        </w:numPr>
        <w:spacing w:after="0" w:line="240" w:lineRule="auto"/>
        <w:rPr>
          <w:rFonts w:cstheme="minorHAnsi"/>
        </w:rPr>
      </w:pPr>
      <w:r w:rsidRPr="004A5EF9">
        <w:rPr>
          <w:rFonts w:cstheme="minorHAnsi"/>
        </w:rPr>
        <w:t>Identify</w:t>
      </w:r>
      <w:r w:rsidRPr="004A5EF9" w:rsidR="002472F9">
        <w:rPr>
          <w:rFonts w:cstheme="minorHAnsi"/>
        </w:rPr>
        <w:t xml:space="preserve"> the role anthropologists played in racializing AA and the role race plays in anthropology today.</w:t>
      </w:r>
    </w:p>
    <w:p w:rsidRPr="004A5EF9" w:rsidR="002472F9" w:rsidP="002472F9" w:rsidRDefault="00E4257E" w14:paraId="211C92D0" w14:textId="13A5FCDB">
      <w:pPr>
        <w:numPr>
          <w:ilvl w:val="0"/>
          <w:numId w:val="12"/>
        </w:numPr>
        <w:spacing w:after="0" w:line="240" w:lineRule="auto"/>
        <w:rPr>
          <w:rFonts w:cstheme="minorHAnsi"/>
        </w:rPr>
      </w:pPr>
      <w:r w:rsidRPr="004A5EF9">
        <w:rPr>
          <w:rFonts w:cstheme="minorHAnsi"/>
        </w:rPr>
        <w:t>Articulate</w:t>
      </w:r>
      <w:r w:rsidRPr="004A5EF9" w:rsidR="002472F9">
        <w:rPr>
          <w:rFonts w:cstheme="minorHAnsi"/>
        </w:rPr>
        <w:t xml:space="preserve"> how anthropologists contributed and continue to contribute to social movements, and how their continued activism highlights AA resilience and struggle to maintain harmony in their communities.</w:t>
      </w:r>
    </w:p>
    <w:p w:rsidRPr="004A5EF9" w:rsidR="002472F9" w:rsidP="002472F9" w:rsidRDefault="002472F9" w14:paraId="6038F45A" w14:textId="77777777">
      <w:pPr>
        <w:numPr>
          <w:ilvl w:val="0"/>
          <w:numId w:val="12"/>
        </w:numPr>
        <w:spacing w:after="0" w:line="240" w:lineRule="auto"/>
        <w:rPr>
          <w:rFonts w:cstheme="minorHAnsi"/>
        </w:rPr>
      </w:pPr>
      <w:r w:rsidRPr="004A5EF9">
        <w:rPr>
          <w:rFonts w:cstheme="minorHAnsi"/>
        </w:rPr>
        <w:t>Critically analyze social movements and advocacy groups (Civil Rights Movement, Black Panther Party, Black Lives Matter, etc.) including their purpose and impact on AA and African diaspora communities.</w:t>
      </w:r>
    </w:p>
    <w:p w:rsidRPr="004A5EF9" w:rsidR="002472F9" w:rsidP="002472F9" w:rsidRDefault="002472F9" w14:paraId="040302C8" w14:textId="11205239">
      <w:pPr>
        <w:numPr>
          <w:ilvl w:val="0"/>
          <w:numId w:val="12"/>
        </w:numPr>
        <w:spacing w:after="0" w:line="240" w:lineRule="auto"/>
        <w:rPr>
          <w:rFonts w:cstheme="minorHAnsi"/>
        </w:rPr>
      </w:pPr>
      <w:r w:rsidRPr="004A5EF9">
        <w:rPr>
          <w:rFonts w:cstheme="minorHAnsi"/>
        </w:rPr>
        <w:t>Describe key figures in social movements impacting AA and African diaspora communities</w:t>
      </w:r>
      <w:r w:rsidR="008E24FF">
        <w:rPr>
          <w:rFonts w:cstheme="minorHAnsi"/>
        </w:rPr>
        <w:t>.</w:t>
      </w:r>
    </w:p>
    <w:p w:rsidRPr="004A5EF9" w:rsidR="002472F9" w:rsidP="002472F9" w:rsidRDefault="002472F9" w14:paraId="028E5D38" w14:textId="77777777">
      <w:pPr>
        <w:numPr>
          <w:ilvl w:val="0"/>
          <w:numId w:val="12"/>
        </w:numPr>
        <w:spacing w:after="0" w:line="240" w:lineRule="auto"/>
        <w:rPr>
          <w:rFonts w:cstheme="minorHAnsi"/>
        </w:rPr>
      </w:pPr>
      <w:r w:rsidRPr="004A5EF9">
        <w:rPr>
          <w:rFonts w:cstheme="minorHAnsi"/>
        </w:rPr>
        <w:t>Critique material that shows the marginalization, disenfranchisement, and/or discrimination of members in the AA or African Diaspora community. </w:t>
      </w:r>
    </w:p>
    <w:p w:rsidRPr="004A5EF9" w:rsidR="00BF4963" w:rsidP="00BF4963" w:rsidRDefault="002472F9" w14:paraId="13AC9E96" w14:textId="245878A7">
      <w:pPr>
        <w:numPr>
          <w:ilvl w:val="0"/>
          <w:numId w:val="12"/>
        </w:numPr>
        <w:spacing w:after="0" w:line="240" w:lineRule="auto"/>
        <w:rPr>
          <w:rFonts w:cstheme="minorHAnsi"/>
        </w:rPr>
      </w:pPr>
      <w:r w:rsidRPr="004A5EF9">
        <w:rPr>
          <w:rFonts w:cstheme="minorHAnsi"/>
        </w:rPr>
        <w:t xml:space="preserve">Create a finals project that analyzes or evaluates </w:t>
      </w:r>
      <w:r w:rsidR="00754A5C">
        <w:rPr>
          <w:rFonts w:cstheme="minorHAnsi"/>
        </w:rPr>
        <w:t>an aspect of African Diaspora populations.</w:t>
      </w:r>
    </w:p>
    <w:p w:rsidRPr="004A5EF9" w:rsidR="00847E83" w:rsidP="003415CC" w:rsidRDefault="00FF37FC" w14:paraId="604C9923" w14:textId="77777777">
      <w:pPr>
        <w:pStyle w:val="Heading3"/>
        <w:rPr>
          <w:rFonts w:asciiTheme="minorHAnsi" w:hAnsiTheme="minorHAnsi" w:cstheme="minorHAnsi"/>
        </w:rPr>
      </w:pPr>
      <w:r w:rsidRPr="004A5EF9">
        <w:rPr>
          <w:rFonts w:asciiTheme="minorHAnsi" w:hAnsiTheme="minorHAnsi" w:cstheme="minorHAnsi"/>
        </w:rPr>
        <w:t>Course</w:t>
      </w:r>
      <w:r w:rsidRPr="004A5EF9" w:rsidR="00847E83">
        <w:rPr>
          <w:rFonts w:asciiTheme="minorHAnsi" w:hAnsiTheme="minorHAnsi" w:cstheme="minorHAnsi"/>
        </w:rPr>
        <w:t xml:space="preserve"> Texts:</w:t>
      </w:r>
    </w:p>
    <w:p w:rsidR="00847E83" w:rsidP="00BF4963" w:rsidRDefault="007D06C2" w14:paraId="72355D0C" w14:textId="2434A8D8">
      <w:pPr>
        <w:spacing w:after="0" w:line="240" w:lineRule="auto"/>
        <w:rPr>
          <w:rFonts w:cstheme="minorHAnsi"/>
        </w:rPr>
      </w:pPr>
      <w:r w:rsidRPr="007D06C2">
        <w:rPr>
          <w:rFonts w:cstheme="minorHAnsi"/>
        </w:rPr>
        <w:t xml:space="preserve">There are three books required for this course. They are all under $20.00 each. </w:t>
      </w:r>
      <w:r w:rsidR="00B32133">
        <w:rPr>
          <w:rFonts w:cstheme="minorHAnsi"/>
        </w:rPr>
        <w:t xml:space="preserve">They are listed below. </w:t>
      </w:r>
      <w:r w:rsidRPr="007D06C2">
        <w:rPr>
          <w:rFonts w:cstheme="minorHAnsi"/>
        </w:rPr>
        <w:t>All course readings will be uploaded to Canvas for your convenience. A bibliography of books, chapters, and articles used and not used in this course is provided at the end of this syllabus. Readings are subject to change. Changes to assigned readings will be made at least one week in advance. These changes will also be announced in class and posted to Canvas</w:t>
      </w:r>
      <w:r w:rsidRPr="004A5EF9" w:rsidR="001A0C95">
        <w:rPr>
          <w:rFonts w:cstheme="minorHAnsi"/>
        </w:rPr>
        <w:t>.</w:t>
      </w:r>
    </w:p>
    <w:p w:rsidR="00B32133" w:rsidP="00BF4963" w:rsidRDefault="00B32133" w14:paraId="53D763A8" w14:textId="77777777">
      <w:pPr>
        <w:spacing w:after="0" w:line="240" w:lineRule="auto"/>
        <w:rPr>
          <w:rFonts w:cstheme="minorHAnsi"/>
        </w:rPr>
      </w:pPr>
    </w:p>
    <w:p w:rsidR="00B32133" w:rsidP="00B32133" w:rsidRDefault="00B32133" w14:paraId="654F1A59" w14:textId="77777777">
      <w:pPr>
        <w:pStyle w:val="ListParagraph"/>
        <w:numPr>
          <w:ilvl w:val="0"/>
          <w:numId w:val="29"/>
        </w:numPr>
        <w:spacing w:after="0" w:line="240" w:lineRule="auto"/>
        <w:rPr>
          <w:rFonts w:cstheme="minorHAnsi"/>
          <w:b/>
          <w:bCs/>
        </w:rPr>
      </w:pPr>
      <w:r w:rsidRPr="00B32133">
        <w:rPr>
          <w:rFonts w:cstheme="minorHAnsi"/>
          <w:b/>
          <w:bCs/>
        </w:rPr>
        <w:t xml:space="preserve">Coates, T. (2015). </w:t>
      </w:r>
      <w:r w:rsidRPr="00B32133">
        <w:rPr>
          <w:rFonts w:cstheme="minorHAnsi"/>
          <w:b/>
          <w:bCs/>
          <w:i/>
          <w:iCs/>
        </w:rPr>
        <w:t>Between the world and me</w:t>
      </w:r>
      <w:r w:rsidRPr="00B32133">
        <w:rPr>
          <w:rFonts w:cstheme="minorHAnsi"/>
          <w:b/>
          <w:bCs/>
        </w:rPr>
        <w:t>. New York: Spiegel &amp; Grau.</w:t>
      </w:r>
    </w:p>
    <w:p w:rsidR="00B32133" w:rsidP="00BF4963" w:rsidRDefault="00B32133" w14:paraId="6602D87E" w14:textId="77777777">
      <w:pPr>
        <w:pStyle w:val="ListParagraph"/>
        <w:numPr>
          <w:ilvl w:val="0"/>
          <w:numId w:val="29"/>
        </w:numPr>
        <w:spacing w:after="0" w:line="240" w:lineRule="auto"/>
        <w:rPr>
          <w:rFonts w:cstheme="minorHAnsi"/>
          <w:b/>
          <w:bCs/>
        </w:rPr>
      </w:pPr>
      <w:r w:rsidRPr="00B32133">
        <w:rPr>
          <w:rFonts w:cstheme="minorHAnsi"/>
          <w:b/>
          <w:bCs/>
        </w:rPr>
        <w:t xml:space="preserve">Crenshaw, K. &amp; African American Policy Forum (2023). </w:t>
      </w:r>
      <w:r w:rsidRPr="00B32133">
        <w:rPr>
          <w:rFonts w:cstheme="minorHAnsi"/>
          <w:b/>
          <w:bCs/>
          <w:i/>
          <w:iCs/>
        </w:rPr>
        <w:t>#SayHerName: Black women’s stories of police violence and public silence</w:t>
      </w:r>
      <w:r w:rsidRPr="00B32133">
        <w:rPr>
          <w:rFonts w:cstheme="minorHAnsi"/>
          <w:b/>
          <w:bCs/>
        </w:rPr>
        <w:t>. Chicago: Haymarket Books.</w:t>
      </w:r>
    </w:p>
    <w:p w:rsidRPr="00B32133" w:rsidR="00B32133" w:rsidP="00BF4963" w:rsidRDefault="00B32133" w14:paraId="55D91A5C" w14:textId="5206B2B6">
      <w:pPr>
        <w:pStyle w:val="ListParagraph"/>
        <w:numPr>
          <w:ilvl w:val="0"/>
          <w:numId w:val="29"/>
        </w:numPr>
        <w:spacing w:after="0" w:line="240" w:lineRule="auto"/>
        <w:rPr>
          <w:rFonts w:cstheme="minorHAnsi"/>
          <w:b/>
          <w:bCs/>
        </w:rPr>
      </w:pPr>
      <w:r w:rsidRPr="00B32133">
        <w:rPr>
          <w:rFonts w:cstheme="minorHAnsi"/>
          <w:b/>
          <w:bCs/>
        </w:rPr>
        <w:t xml:space="preserve">Johnson, G.M. (2020). </w:t>
      </w:r>
      <w:r w:rsidRPr="00B32133">
        <w:rPr>
          <w:rFonts w:cstheme="minorHAnsi"/>
          <w:b/>
          <w:bCs/>
          <w:i/>
          <w:iCs/>
        </w:rPr>
        <w:t>All Boys Aren't Blue: A Memoir-Manifesto</w:t>
      </w:r>
      <w:r w:rsidRPr="00B32133">
        <w:rPr>
          <w:rFonts w:cstheme="minorHAnsi"/>
          <w:b/>
          <w:bCs/>
        </w:rPr>
        <w:t xml:space="preserve">. New York: Farrar Straus Girroux. </w:t>
      </w:r>
    </w:p>
    <w:p w:rsidRPr="004A5EF9" w:rsidR="00BF4963" w:rsidP="003415CC" w:rsidRDefault="00BF4963" w14:paraId="043F7D97" w14:textId="77777777">
      <w:pPr>
        <w:pStyle w:val="Heading3"/>
        <w:rPr>
          <w:rFonts w:asciiTheme="minorHAnsi" w:hAnsiTheme="minorHAnsi" w:cstheme="minorHAnsi"/>
        </w:rPr>
      </w:pPr>
      <w:r w:rsidRPr="004A5EF9">
        <w:rPr>
          <w:rFonts w:asciiTheme="minorHAnsi" w:hAnsiTheme="minorHAnsi" w:cstheme="minorHAnsi"/>
        </w:rPr>
        <w:t>Course Prerequisite:</w:t>
      </w:r>
    </w:p>
    <w:p w:rsidRPr="004A5EF9" w:rsidR="00BA59A8" w:rsidP="00BA59A8" w:rsidRDefault="00BA59A8" w14:paraId="12C1B072" w14:textId="77777777">
      <w:pPr>
        <w:spacing w:after="0" w:line="240" w:lineRule="auto"/>
        <w:rPr>
          <w:rFonts w:cstheme="minorHAnsi"/>
        </w:rPr>
      </w:pPr>
      <w:r w:rsidRPr="004A5EF9">
        <w:rPr>
          <w:rFonts w:cstheme="minorHAnsi"/>
        </w:rPr>
        <w:t>There are no required prerequisites for this course. However, in order to be successful in this course you will need to:</w:t>
      </w:r>
    </w:p>
    <w:p w:rsidRPr="004A5EF9" w:rsidR="00BA59A8" w:rsidP="00BA59A8" w:rsidRDefault="00BA59A8" w14:paraId="2B9ACDCC" w14:textId="77777777">
      <w:pPr>
        <w:numPr>
          <w:ilvl w:val="0"/>
          <w:numId w:val="13"/>
        </w:numPr>
        <w:spacing w:after="0" w:line="240" w:lineRule="auto"/>
        <w:rPr>
          <w:rFonts w:cstheme="minorHAnsi"/>
        </w:rPr>
      </w:pPr>
      <w:r w:rsidRPr="004A5EF9">
        <w:rPr>
          <w:rFonts w:cstheme="minorHAnsi"/>
        </w:rPr>
        <w:t>Follow instructions on assignment rubrics.</w:t>
      </w:r>
    </w:p>
    <w:p w:rsidRPr="004A5EF9" w:rsidR="00BA59A8" w:rsidP="00BA59A8" w:rsidRDefault="00BA59A8" w14:paraId="6CD5D06A" w14:textId="77777777">
      <w:pPr>
        <w:numPr>
          <w:ilvl w:val="0"/>
          <w:numId w:val="13"/>
        </w:numPr>
        <w:spacing w:after="0" w:line="240" w:lineRule="auto"/>
        <w:rPr>
          <w:rFonts w:cstheme="minorHAnsi"/>
        </w:rPr>
      </w:pPr>
      <w:r w:rsidRPr="004A5EF9">
        <w:rPr>
          <w:rFonts w:cstheme="minorHAnsi"/>
        </w:rPr>
        <w:t>Cite sources, giving credit to where you obtain information.</w:t>
      </w:r>
    </w:p>
    <w:p w:rsidRPr="004A5EF9" w:rsidR="00BA59A8" w:rsidP="00BA59A8" w:rsidRDefault="00BA59A8" w14:paraId="61A97362" w14:textId="77777777">
      <w:pPr>
        <w:numPr>
          <w:ilvl w:val="0"/>
          <w:numId w:val="13"/>
        </w:numPr>
        <w:spacing w:after="0" w:line="240" w:lineRule="auto"/>
        <w:rPr>
          <w:rFonts w:cstheme="minorHAnsi"/>
        </w:rPr>
      </w:pPr>
      <w:r w:rsidRPr="004A5EF9">
        <w:rPr>
          <w:rFonts w:cstheme="minorHAnsi"/>
        </w:rPr>
        <w:t>Communicate with others through discussions and utilize tact when offered differing perspectives.</w:t>
      </w:r>
    </w:p>
    <w:p w:rsidRPr="004A5EF9" w:rsidR="00BF4963" w:rsidP="00BF4963" w:rsidRDefault="00BA59A8" w14:paraId="21D3B4CA" w14:textId="2B28A766">
      <w:pPr>
        <w:numPr>
          <w:ilvl w:val="0"/>
          <w:numId w:val="13"/>
        </w:numPr>
        <w:spacing w:after="0" w:line="240" w:lineRule="auto"/>
        <w:rPr>
          <w:rFonts w:cstheme="minorHAnsi"/>
        </w:rPr>
      </w:pPr>
      <w:r w:rsidRPr="004A5EF9">
        <w:rPr>
          <w:rFonts w:cstheme="minorHAnsi"/>
        </w:rPr>
        <w:t xml:space="preserve">Make the commitment to spend at least </w:t>
      </w:r>
      <w:r w:rsidR="000E0C3A">
        <w:rPr>
          <w:rFonts w:cstheme="minorHAnsi"/>
        </w:rPr>
        <w:t>five</w:t>
      </w:r>
      <w:r w:rsidRPr="004A5EF9">
        <w:rPr>
          <w:rFonts w:cstheme="minorHAnsi"/>
        </w:rPr>
        <w:t xml:space="preserve"> hours a week reading the assignments, reflecting on the material covered, and participating in other activities throughout the course.</w:t>
      </w:r>
    </w:p>
    <w:p w:rsidRPr="004A5EF9" w:rsidR="00BF4963" w:rsidP="003415CC" w:rsidRDefault="00BF4963" w14:paraId="51CB7AFB" w14:textId="77777777">
      <w:pPr>
        <w:pStyle w:val="Heading3"/>
        <w:rPr>
          <w:rFonts w:asciiTheme="minorHAnsi" w:hAnsiTheme="minorHAnsi" w:cstheme="minorHAnsi"/>
        </w:rPr>
      </w:pPr>
      <w:r w:rsidRPr="004A5EF9">
        <w:rPr>
          <w:rFonts w:asciiTheme="minorHAnsi" w:hAnsiTheme="minorHAnsi" w:cstheme="minorHAnsi"/>
        </w:rPr>
        <w:t xml:space="preserve">Course Structure:  </w:t>
      </w:r>
    </w:p>
    <w:p w:rsidRPr="004A5EF9" w:rsidR="00754493" w:rsidP="00BF4963" w:rsidRDefault="0073080D" w14:paraId="70C529A7" w14:textId="491BFFC2">
      <w:pPr>
        <w:spacing w:after="0" w:line="240" w:lineRule="auto"/>
        <w:rPr>
          <w:rFonts w:cstheme="minorHAnsi"/>
        </w:rPr>
      </w:pPr>
      <w:r w:rsidRPr="004A5EF9">
        <w:rPr>
          <w:rFonts w:cstheme="minorHAnsi"/>
        </w:rPr>
        <w:t xml:space="preserve">The </w:t>
      </w:r>
      <w:r w:rsidRPr="004A5EF9" w:rsidR="00744841">
        <w:rPr>
          <w:rFonts w:cstheme="minorHAnsi"/>
        </w:rPr>
        <w:t>first session</w:t>
      </w:r>
      <w:r w:rsidRPr="004A5EF9" w:rsidR="005175C5">
        <w:rPr>
          <w:rFonts w:cstheme="minorHAnsi"/>
        </w:rPr>
        <w:t xml:space="preserve"> will be</w:t>
      </w:r>
      <w:r w:rsidRPr="004A5EF9">
        <w:rPr>
          <w:rFonts w:cstheme="minorHAnsi"/>
        </w:rPr>
        <w:t xml:space="preserve"> an introduction to the course</w:t>
      </w:r>
      <w:r w:rsidRPr="004A5EF9" w:rsidR="003B07A1">
        <w:rPr>
          <w:rFonts w:cstheme="minorHAnsi"/>
        </w:rPr>
        <w:t xml:space="preserve"> syllabus</w:t>
      </w:r>
      <w:r w:rsidRPr="004A5EF9">
        <w:rPr>
          <w:rFonts w:cstheme="minorHAnsi"/>
        </w:rPr>
        <w:t>, student expectations,</w:t>
      </w:r>
      <w:r w:rsidRPr="004A5EF9" w:rsidR="001239E8">
        <w:rPr>
          <w:rFonts w:cstheme="minorHAnsi"/>
        </w:rPr>
        <w:t xml:space="preserve"> </w:t>
      </w:r>
      <w:r w:rsidRPr="004A5EF9" w:rsidR="009B4A25">
        <w:rPr>
          <w:rFonts w:cstheme="minorHAnsi"/>
        </w:rPr>
        <w:t xml:space="preserve">and </w:t>
      </w:r>
      <w:r w:rsidRPr="004A5EF9" w:rsidR="001239E8">
        <w:rPr>
          <w:rFonts w:cstheme="minorHAnsi"/>
        </w:rPr>
        <w:t>teacher expectations.</w:t>
      </w:r>
      <w:r w:rsidRPr="004A5EF9" w:rsidR="00163144">
        <w:rPr>
          <w:rFonts w:cstheme="minorHAnsi"/>
        </w:rPr>
        <w:t xml:space="preserve"> You will also have a discussion question to get you thinking about race and power.</w:t>
      </w:r>
      <w:r w:rsidRPr="004A5EF9">
        <w:rPr>
          <w:rFonts w:cstheme="minorHAnsi"/>
        </w:rPr>
        <w:t xml:space="preserve"> </w:t>
      </w:r>
      <w:r w:rsidRPr="004A5EF9" w:rsidR="00744841">
        <w:rPr>
          <w:rFonts w:cstheme="minorHAnsi"/>
        </w:rPr>
        <w:t>In all future sessions</w:t>
      </w:r>
      <w:r w:rsidRPr="004A5EF9" w:rsidR="005175C5">
        <w:rPr>
          <w:rFonts w:cstheme="minorHAnsi"/>
        </w:rPr>
        <w:t>,</w:t>
      </w:r>
      <w:r w:rsidRPr="004A5EF9" w:rsidR="00F34174">
        <w:rPr>
          <w:rFonts w:cstheme="minorHAnsi"/>
        </w:rPr>
        <w:t xml:space="preserve"> I will typically provide a lecture covering the topic of</w:t>
      </w:r>
      <w:r w:rsidRPr="004A5EF9" w:rsidR="004F0223">
        <w:rPr>
          <w:rFonts w:cstheme="minorHAnsi"/>
        </w:rPr>
        <w:t xml:space="preserve"> the day</w:t>
      </w:r>
      <w:r w:rsidRPr="004A5EF9" w:rsidR="007C175A">
        <w:rPr>
          <w:rFonts w:cstheme="minorHAnsi"/>
        </w:rPr>
        <w:t xml:space="preserve"> dur</w:t>
      </w:r>
      <w:r w:rsidRPr="004A5EF9" w:rsidR="00977734">
        <w:rPr>
          <w:rFonts w:cstheme="minorHAnsi"/>
        </w:rPr>
        <w:t xml:space="preserve">ing the first </w:t>
      </w:r>
      <w:r w:rsidR="007D06C2">
        <w:rPr>
          <w:rFonts w:cstheme="minorHAnsi"/>
        </w:rPr>
        <w:t>90</w:t>
      </w:r>
      <w:r w:rsidRPr="004A5EF9" w:rsidR="00977734">
        <w:rPr>
          <w:rFonts w:cstheme="minorHAnsi"/>
        </w:rPr>
        <w:t xml:space="preserve"> minutes of</w:t>
      </w:r>
      <w:r w:rsidRPr="004A5EF9" w:rsidR="00232883">
        <w:rPr>
          <w:rFonts w:cstheme="minorHAnsi"/>
        </w:rPr>
        <w:t xml:space="preserve"> class</w:t>
      </w:r>
      <w:r w:rsidRPr="004A5EF9" w:rsidR="002A04FC">
        <w:rPr>
          <w:rFonts w:cstheme="minorHAnsi"/>
        </w:rPr>
        <w:t>. Students are encourage</w:t>
      </w:r>
      <w:r w:rsidRPr="004A5EF9" w:rsidR="007E15A4">
        <w:rPr>
          <w:rFonts w:cstheme="minorHAnsi"/>
        </w:rPr>
        <w:t>d</w:t>
      </w:r>
      <w:r w:rsidRPr="004A5EF9" w:rsidR="002A04FC">
        <w:rPr>
          <w:rFonts w:cstheme="minorHAnsi"/>
        </w:rPr>
        <w:t xml:space="preserve"> to ask questions and p</w:t>
      </w:r>
      <w:r w:rsidRPr="004A5EF9" w:rsidR="00232883">
        <w:rPr>
          <w:rFonts w:cstheme="minorHAnsi"/>
        </w:rPr>
        <w:t>rovide input during lectur</w:t>
      </w:r>
      <w:r w:rsidRPr="004A5EF9" w:rsidR="00977734">
        <w:rPr>
          <w:rFonts w:cstheme="minorHAnsi"/>
        </w:rPr>
        <w:t xml:space="preserve">es. </w:t>
      </w:r>
      <w:r w:rsidR="00F273CF">
        <w:rPr>
          <w:rFonts w:cstheme="minorHAnsi"/>
        </w:rPr>
        <w:t>T</w:t>
      </w:r>
      <w:r w:rsidR="007D06C2">
        <w:rPr>
          <w:rFonts w:cstheme="minorHAnsi"/>
        </w:rPr>
        <w:t>hirty</w:t>
      </w:r>
      <w:r w:rsidR="00F273CF">
        <w:rPr>
          <w:rFonts w:cstheme="minorHAnsi"/>
        </w:rPr>
        <w:t xml:space="preserve"> minutes will be allotted for in-class discussions </w:t>
      </w:r>
      <w:r w:rsidRPr="004A5EF9" w:rsidR="00F273CF">
        <w:rPr>
          <w:rFonts w:cstheme="minorHAnsi"/>
        </w:rPr>
        <w:t>of the lecture and assigned readings</w:t>
      </w:r>
      <w:r w:rsidR="00F273CF">
        <w:rPr>
          <w:rFonts w:cstheme="minorHAnsi"/>
        </w:rPr>
        <w:t xml:space="preserve">. </w:t>
      </w:r>
      <w:r w:rsidRPr="004A5EF9" w:rsidR="00977734">
        <w:rPr>
          <w:rFonts w:cstheme="minorHAnsi"/>
        </w:rPr>
        <w:t xml:space="preserve">The last </w:t>
      </w:r>
      <w:r w:rsidR="007D06C2">
        <w:rPr>
          <w:rFonts w:cstheme="minorHAnsi"/>
        </w:rPr>
        <w:t>5</w:t>
      </w:r>
      <w:r w:rsidR="00F273CF">
        <w:rPr>
          <w:rFonts w:cstheme="minorHAnsi"/>
        </w:rPr>
        <w:t>0</w:t>
      </w:r>
      <w:r w:rsidRPr="004A5EF9" w:rsidR="00977734">
        <w:rPr>
          <w:rFonts w:cstheme="minorHAnsi"/>
        </w:rPr>
        <w:t xml:space="preserve"> minutes</w:t>
      </w:r>
      <w:r w:rsidRPr="004A5EF9" w:rsidR="00744841">
        <w:rPr>
          <w:rFonts w:cstheme="minorHAnsi"/>
        </w:rPr>
        <w:t xml:space="preserve"> of the session</w:t>
      </w:r>
      <w:r w:rsidRPr="004A5EF9" w:rsidR="00232883">
        <w:rPr>
          <w:rFonts w:cstheme="minorHAnsi"/>
        </w:rPr>
        <w:t xml:space="preserve"> will be </w:t>
      </w:r>
      <w:r w:rsidRPr="004A5EF9" w:rsidR="009025FA">
        <w:rPr>
          <w:rFonts w:cstheme="minorHAnsi"/>
        </w:rPr>
        <w:t>treated as</w:t>
      </w:r>
      <w:r w:rsidR="00690EF8">
        <w:rPr>
          <w:rFonts w:cstheme="minorHAnsi"/>
        </w:rPr>
        <w:t xml:space="preserve"> an opportunity for group work</w:t>
      </w:r>
      <w:r w:rsidR="00F273CF">
        <w:rPr>
          <w:rFonts w:cstheme="minorHAnsi"/>
        </w:rPr>
        <w:t>. You will work with your group</w:t>
      </w:r>
      <w:r w:rsidR="007D06C2">
        <w:rPr>
          <w:rFonts w:cstheme="minorHAnsi"/>
        </w:rPr>
        <w:t xml:space="preserve"> on</w:t>
      </w:r>
      <w:r w:rsidR="00F273CF">
        <w:rPr>
          <w:rFonts w:cstheme="minorHAnsi"/>
        </w:rPr>
        <w:t xml:space="preserve"> in class </w:t>
      </w:r>
      <w:r w:rsidR="007D06C2">
        <w:rPr>
          <w:rFonts w:cstheme="minorHAnsi"/>
        </w:rPr>
        <w:t xml:space="preserve">activities </w:t>
      </w:r>
      <w:r w:rsidR="00F273CF">
        <w:rPr>
          <w:rFonts w:cstheme="minorHAnsi"/>
        </w:rPr>
        <w:t xml:space="preserve">every Wednesday. </w:t>
      </w:r>
      <w:r w:rsidRPr="004A5EF9" w:rsidR="00977734">
        <w:rPr>
          <w:rFonts w:cstheme="minorHAnsi"/>
        </w:rPr>
        <w:t>All lectures will be recorded on Zoom and posted within 24 hours on Canvas.</w:t>
      </w:r>
    </w:p>
    <w:p w:rsidRPr="004A5EF9" w:rsidR="00754493" w:rsidP="003415CC" w:rsidRDefault="00754493" w14:paraId="56DBDD68" w14:textId="77777777">
      <w:pPr>
        <w:pStyle w:val="Heading3"/>
        <w:rPr>
          <w:rFonts w:asciiTheme="minorHAnsi" w:hAnsiTheme="minorHAnsi" w:cstheme="minorHAnsi"/>
        </w:rPr>
      </w:pPr>
      <w:r w:rsidRPr="004A5EF9">
        <w:rPr>
          <w:rFonts w:asciiTheme="minorHAnsi" w:hAnsiTheme="minorHAnsi" w:cstheme="minorHAnsi"/>
        </w:rPr>
        <w:t>Course Website:</w:t>
      </w:r>
    </w:p>
    <w:p w:rsidRPr="004A5EF9" w:rsidR="00B54A3D" w:rsidP="00BF4963" w:rsidRDefault="00754493" w14:paraId="18F54CCF" w14:textId="52750262">
      <w:pPr>
        <w:spacing w:after="0" w:line="240" w:lineRule="auto"/>
        <w:rPr>
          <w:rFonts w:cstheme="minorHAnsi"/>
        </w:rPr>
      </w:pPr>
      <w:r w:rsidRPr="004A5EF9">
        <w:rPr>
          <w:rFonts w:cstheme="minorHAnsi"/>
        </w:rPr>
        <w:t>All course material</w:t>
      </w:r>
      <w:r w:rsidRPr="004A5EF9" w:rsidR="001D5F11">
        <w:rPr>
          <w:rFonts w:cstheme="minorHAnsi"/>
        </w:rPr>
        <w:t>s</w:t>
      </w:r>
      <w:r w:rsidRPr="004A5EF9">
        <w:rPr>
          <w:rFonts w:cstheme="minorHAnsi"/>
        </w:rPr>
        <w:t>, readings</w:t>
      </w:r>
      <w:r w:rsidRPr="004A5EF9" w:rsidR="00E359EA">
        <w:rPr>
          <w:rFonts w:cstheme="minorHAnsi"/>
        </w:rPr>
        <w:t>, and</w:t>
      </w:r>
      <w:r w:rsidRPr="004A5EF9" w:rsidR="004C38F6">
        <w:rPr>
          <w:rFonts w:cstheme="minorHAnsi"/>
        </w:rPr>
        <w:t xml:space="preserve"> other resources necessary</w:t>
      </w:r>
      <w:r w:rsidRPr="004A5EF9" w:rsidR="005C5423">
        <w:rPr>
          <w:rFonts w:cstheme="minorHAnsi"/>
        </w:rPr>
        <w:t xml:space="preserve"> for this course</w:t>
      </w:r>
      <w:r w:rsidRPr="004A5EF9" w:rsidR="00D41E25">
        <w:rPr>
          <w:rFonts w:cstheme="minorHAnsi"/>
        </w:rPr>
        <w:t xml:space="preserve"> will be available on Canvas</w:t>
      </w:r>
      <w:r w:rsidRPr="004A5EF9" w:rsidR="005C5423">
        <w:rPr>
          <w:rFonts w:cstheme="minorHAnsi"/>
        </w:rPr>
        <w:t xml:space="preserve">. </w:t>
      </w:r>
      <w:r w:rsidRPr="003704F2" w:rsidR="00BC7EBD">
        <w:rPr>
          <w:rFonts w:cstheme="minorHAnsi"/>
          <w:b/>
        </w:rPr>
        <w:t xml:space="preserve">All </w:t>
      </w:r>
      <w:r w:rsidRPr="003704F2" w:rsidR="00E6217A">
        <w:rPr>
          <w:rFonts w:cstheme="minorHAnsi"/>
          <w:b/>
        </w:rPr>
        <w:t>a</w:t>
      </w:r>
      <w:r w:rsidR="00E6217A">
        <w:rPr>
          <w:rFonts w:cstheme="minorHAnsi"/>
          <w:b/>
        </w:rPr>
        <w:t>ssignments</w:t>
      </w:r>
      <w:r w:rsidRPr="004A5EF9" w:rsidR="00BC7EBD">
        <w:rPr>
          <w:rFonts w:cstheme="minorHAnsi"/>
          <w:b/>
        </w:rPr>
        <w:t xml:space="preserve"> must be submitted through Canvas. All questions and</w:t>
      </w:r>
      <w:r w:rsidRPr="004A5EF9" w:rsidR="002714C9">
        <w:rPr>
          <w:rFonts w:cstheme="minorHAnsi"/>
          <w:b/>
        </w:rPr>
        <w:t xml:space="preserve"> correspondence must be submitted to my UNT e-mail directly</w:t>
      </w:r>
      <w:r w:rsidRPr="004A5EF9" w:rsidR="00A6373A">
        <w:rPr>
          <w:rFonts w:cstheme="minorHAnsi"/>
          <w:b/>
        </w:rPr>
        <w:t xml:space="preserve"> or through Canvas</w:t>
      </w:r>
      <w:r w:rsidRPr="004A5EF9" w:rsidR="002714C9">
        <w:rPr>
          <w:rFonts w:cstheme="minorHAnsi"/>
          <w:b/>
        </w:rPr>
        <w:t>. Plea</w:t>
      </w:r>
      <w:r w:rsidRPr="004A5EF9" w:rsidR="00BC7EBD">
        <w:rPr>
          <w:rFonts w:cstheme="minorHAnsi"/>
          <w:b/>
        </w:rPr>
        <w:t>se use your UNT e-mail ONLY to correspond with me</w:t>
      </w:r>
      <w:r w:rsidRPr="004A5EF9" w:rsidR="002714C9">
        <w:rPr>
          <w:rFonts w:cstheme="minorHAnsi"/>
          <w:b/>
        </w:rPr>
        <w:t>.</w:t>
      </w:r>
    </w:p>
    <w:p w:rsidRPr="004A5EF9" w:rsidR="000D7093" w:rsidP="003415CC" w:rsidRDefault="000D7093" w14:paraId="15906B9B" w14:textId="77777777">
      <w:pPr>
        <w:pStyle w:val="Heading3"/>
        <w:rPr>
          <w:rFonts w:asciiTheme="minorHAnsi" w:hAnsiTheme="minorHAnsi" w:cstheme="minorHAnsi"/>
        </w:rPr>
      </w:pPr>
      <w:r w:rsidRPr="004A5EF9">
        <w:rPr>
          <w:rFonts w:asciiTheme="minorHAnsi" w:hAnsiTheme="minorHAnsi" w:cstheme="minorHAnsi"/>
        </w:rPr>
        <w:t>Evaluation:</w:t>
      </w:r>
    </w:p>
    <w:p w:rsidRPr="004A5EF9" w:rsidR="00CD2F5B" w:rsidP="00BF4963" w:rsidRDefault="23661FCD" w14:paraId="30E85440" w14:textId="1DE6C51C">
      <w:pPr>
        <w:spacing w:after="0" w:line="240" w:lineRule="auto"/>
        <w:rPr>
          <w:rFonts w:cstheme="minorHAnsi"/>
        </w:rPr>
      </w:pPr>
      <w:r w:rsidRPr="14524AD5">
        <w:t xml:space="preserve">There </w:t>
      </w:r>
      <w:r w:rsidRPr="14524AD5" w:rsidR="5F6D073D">
        <w:t xml:space="preserve">will be many opportunities for you to sharpen </w:t>
      </w:r>
      <w:r w:rsidRPr="14524AD5" w:rsidR="53E42EC8">
        <w:t>your critical thinking skills in this</w:t>
      </w:r>
      <w:r w:rsidRPr="14524AD5" w:rsidR="5F6D073D">
        <w:t xml:space="preserve"> cla</w:t>
      </w:r>
      <w:r w:rsidRPr="14524AD5" w:rsidR="53E42EC8">
        <w:t>ss</w:t>
      </w:r>
      <w:r w:rsidRPr="14524AD5" w:rsidR="1C1E44FA">
        <w:t>. Your</w:t>
      </w:r>
      <w:r w:rsidRPr="14524AD5" w:rsidR="5F3B194D">
        <w:t xml:space="preserve"> </w:t>
      </w:r>
      <w:r w:rsidRPr="14524AD5" w:rsidR="5CA16FEC">
        <w:t>assignments</w:t>
      </w:r>
      <w:r w:rsidRPr="14524AD5" w:rsidR="5F6D073D">
        <w:t xml:space="preserve"> </w:t>
      </w:r>
      <w:r w:rsidRPr="14524AD5" w:rsidR="5F3B194D">
        <w:t>and final project</w:t>
      </w:r>
      <w:r w:rsidRPr="14524AD5" w:rsidR="5F6D073D">
        <w:t xml:space="preserve"> will all require critical thinking.</w:t>
      </w:r>
      <w:r w:rsidRPr="14524AD5" w:rsidR="30EF027B">
        <w:t xml:space="preserve"> </w:t>
      </w:r>
      <w:r w:rsidRPr="14524AD5" w:rsidR="35CD2620">
        <w:rPr>
          <w:b/>
          <w:bCs/>
        </w:rPr>
        <w:t>All work must be complet</w:t>
      </w:r>
      <w:r w:rsidRPr="14524AD5" w:rsidR="30EF027B">
        <w:rPr>
          <w:b/>
          <w:bCs/>
        </w:rPr>
        <w:t>ed using Microsoft</w:t>
      </w:r>
      <w:r w:rsidRPr="14524AD5" w:rsidR="4B918D82">
        <w:rPr>
          <w:b/>
          <w:bCs/>
        </w:rPr>
        <w:t xml:space="preserve"> </w:t>
      </w:r>
      <w:r w:rsidRPr="14524AD5" w:rsidR="30EF027B">
        <w:rPr>
          <w:b/>
          <w:bCs/>
        </w:rPr>
        <w:t xml:space="preserve">Word, </w:t>
      </w:r>
      <w:r w:rsidRPr="14524AD5" w:rsidR="44454074">
        <w:rPr>
          <w:b/>
          <w:bCs/>
        </w:rPr>
        <w:t>12-point</w:t>
      </w:r>
      <w:r w:rsidRPr="14524AD5" w:rsidR="4B918D82">
        <w:rPr>
          <w:b/>
          <w:bCs/>
        </w:rPr>
        <w:t xml:space="preserve"> font, double-</w:t>
      </w:r>
      <w:r w:rsidRPr="14524AD5" w:rsidR="30EF027B">
        <w:rPr>
          <w:b/>
          <w:bCs/>
        </w:rPr>
        <w:t xml:space="preserve">spaced, </w:t>
      </w:r>
      <w:r w:rsidRPr="14524AD5" w:rsidR="35CD2620">
        <w:rPr>
          <w:b/>
          <w:bCs/>
        </w:rPr>
        <w:t>1-inch</w:t>
      </w:r>
      <w:r w:rsidRPr="14524AD5" w:rsidR="30EF027B">
        <w:rPr>
          <w:b/>
          <w:bCs/>
        </w:rPr>
        <w:t xml:space="preserve"> margins (top, bottom, right, and left).</w:t>
      </w:r>
    </w:p>
    <w:p w:rsidRPr="004A5EF9" w:rsidR="007D06C2" w:rsidP="14524AD5" w:rsidRDefault="725E34D4" w14:paraId="5B3C48D1" w14:textId="3B8D8A2B">
      <w:pPr>
        <w:pStyle w:val="Heading4"/>
        <w:ind w:left="720"/>
        <w:rPr>
          <w:rFonts w:asciiTheme="minorHAnsi" w:hAnsiTheme="minorHAnsi" w:cstheme="minorBidi"/>
        </w:rPr>
      </w:pPr>
      <w:r w:rsidRPr="14524AD5">
        <w:rPr>
          <w:rFonts w:asciiTheme="minorHAnsi" w:hAnsiTheme="minorHAnsi" w:cstheme="minorBidi"/>
        </w:rPr>
        <w:t>Discussions: (</w:t>
      </w:r>
      <w:r w:rsidRPr="14524AD5" w:rsidR="037BDF8D">
        <w:rPr>
          <w:rFonts w:asciiTheme="minorHAnsi" w:hAnsiTheme="minorHAnsi" w:cstheme="minorBidi"/>
        </w:rPr>
        <w:t>18</w:t>
      </w:r>
      <w:r w:rsidRPr="14524AD5">
        <w:rPr>
          <w:rFonts w:asciiTheme="minorHAnsi" w:hAnsiTheme="minorHAnsi" w:cstheme="minorBidi"/>
        </w:rPr>
        <w:t>% of total grade; due by 11:59PM on Thursdays)</w:t>
      </w:r>
    </w:p>
    <w:p w:rsidRPr="004A5EF9" w:rsidR="007D06C2" w:rsidP="14524AD5" w:rsidRDefault="725E34D4" w14:paraId="32C26A8B" w14:textId="68FCE310">
      <w:pPr>
        <w:spacing w:after="0" w:line="240" w:lineRule="auto"/>
        <w:ind w:left="720"/>
      </w:pPr>
      <w:r w:rsidRPr="14524AD5">
        <w:t>There will be discussion questions you need to respond to in this course. Each response is worth</w:t>
      </w:r>
      <w:r w:rsidRPr="14524AD5" w:rsidR="12A2977E">
        <w:t xml:space="preserve"> 30</w:t>
      </w:r>
      <w:r w:rsidRPr="14524AD5">
        <w:t xml:space="preserve"> points. All relevant input and observations are welcome. I expect students to respect each other’s input. I welcome challenges to any perspective, including my own, as long as they are presented respectfully. </w:t>
      </w:r>
      <w:r w:rsidRPr="14524AD5">
        <w:rPr>
          <w:b/>
          <w:bCs/>
        </w:rPr>
        <w:t>All discussion responses must be</w:t>
      </w:r>
      <w:r w:rsidRPr="14524AD5" w:rsidR="5195A656">
        <w:rPr>
          <w:b/>
          <w:bCs/>
        </w:rPr>
        <w:t xml:space="preserve"> 70 or more</w:t>
      </w:r>
      <w:r w:rsidRPr="14524AD5">
        <w:rPr>
          <w:b/>
          <w:bCs/>
        </w:rPr>
        <w:t xml:space="preserve"> words. Use the Discussion Rubric for guidance. </w:t>
      </w:r>
      <w:r w:rsidRPr="14524AD5">
        <w:t>I will address each student independently regarding any comments I have concerning individual responses. You will have a week to complete each discussion question. All discussions are due on Thursdays at 11:59pm.</w:t>
      </w:r>
    </w:p>
    <w:p w:rsidRPr="004A5EF9" w:rsidR="007D06C2" w:rsidP="14524AD5" w:rsidRDefault="725E34D4" w14:paraId="677E308F" w14:textId="7C6CB4AC">
      <w:pPr>
        <w:pStyle w:val="Heading4"/>
        <w:ind w:left="720"/>
        <w:rPr>
          <w:rFonts w:asciiTheme="minorHAnsi" w:hAnsiTheme="minorHAnsi" w:cstheme="minorBidi"/>
        </w:rPr>
      </w:pPr>
      <w:r w:rsidRPr="14524AD5">
        <w:rPr>
          <w:rFonts w:asciiTheme="minorHAnsi" w:hAnsiTheme="minorHAnsi" w:cstheme="minorBidi"/>
        </w:rPr>
        <w:t>Critiques: (</w:t>
      </w:r>
      <w:r w:rsidRPr="14524AD5" w:rsidR="4F679A92">
        <w:rPr>
          <w:rFonts w:asciiTheme="minorHAnsi" w:hAnsiTheme="minorHAnsi" w:cstheme="minorBidi"/>
        </w:rPr>
        <w:t>6</w:t>
      </w:r>
      <w:r w:rsidRPr="14524AD5">
        <w:rPr>
          <w:rFonts w:asciiTheme="minorHAnsi" w:hAnsiTheme="minorHAnsi" w:cstheme="minorBidi"/>
        </w:rPr>
        <w:t>0% of total grade; due by 11:59 PM on Thursdays)</w:t>
      </w:r>
    </w:p>
    <w:p w:rsidRPr="004A5EF9" w:rsidR="007D06C2" w:rsidP="14524AD5" w:rsidRDefault="725E34D4" w14:paraId="6F19C486" w14:textId="7AC7926A">
      <w:pPr>
        <w:spacing w:after="0" w:line="240" w:lineRule="auto"/>
        <w:ind w:left="720"/>
      </w:pPr>
      <w:r w:rsidRPr="14524AD5">
        <w:t xml:space="preserve">Students are required to submit critiques during this course. Each critique is worth </w:t>
      </w:r>
      <w:r w:rsidRPr="14524AD5" w:rsidR="5C6CB6A7">
        <w:t>100</w:t>
      </w:r>
      <w:r w:rsidRPr="14524AD5">
        <w:t xml:space="preserve"> points. See the </w:t>
      </w:r>
      <w:r w:rsidRPr="14524AD5">
        <w:rPr>
          <w:b/>
          <w:bCs/>
        </w:rPr>
        <w:t>Critique Rubric</w:t>
      </w:r>
      <w:r w:rsidRPr="14524AD5">
        <w:t xml:space="preserve">. Students must select a peer-reviewed, anthropologically relevant journal article or reading from among the readings provided in this syllabus. </w:t>
      </w:r>
      <w:r w:rsidRPr="14524AD5">
        <w:rPr>
          <w:b/>
          <w:bCs/>
        </w:rPr>
        <w:t>Some weeks you will be allowed to critique videos or police reports.</w:t>
      </w:r>
      <w:r w:rsidRPr="14524AD5">
        <w:t xml:space="preserve"> Each critique must include the name of the article/video/police report number and the author(s) in the title. The text (not including the title) must be </w:t>
      </w:r>
      <w:r w:rsidRPr="14524AD5">
        <w:rPr>
          <w:b/>
          <w:bCs/>
        </w:rPr>
        <w:t>200-300</w:t>
      </w:r>
      <w:r w:rsidRPr="14524AD5">
        <w:t xml:space="preserve"> words and include:</w:t>
      </w:r>
    </w:p>
    <w:p w:rsidRPr="004A5EF9" w:rsidR="007D06C2" w:rsidP="007D06C2" w:rsidRDefault="007D06C2" w14:paraId="4A953C12" w14:textId="77777777">
      <w:pPr>
        <w:numPr>
          <w:ilvl w:val="0"/>
          <w:numId w:val="14"/>
        </w:numPr>
        <w:spacing w:after="0" w:line="240" w:lineRule="auto"/>
        <w:rPr>
          <w:rFonts w:cstheme="minorHAnsi"/>
        </w:rPr>
      </w:pPr>
      <w:r w:rsidRPr="004A5EF9">
        <w:rPr>
          <w:rFonts w:cstheme="minorHAnsi"/>
        </w:rPr>
        <w:t>Describe the main argument, purpose, or context of the article, video, or police report</w:t>
      </w:r>
    </w:p>
    <w:p w:rsidRPr="004A5EF9" w:rsidR="007D06C2" w:rsidP="007D06C2" w:rsidRDefault="007D06C2" w14:paraId="5A2E4DE3" w14:textId="77777777">
      <w:pPr>
        <w:numPr>
          <w:ilvl w:val="0"/>
          <w:numId w:val="14"/>
        </w:numPr>
        <w:spacing w:after="0" w:line="240" w:lineRule="auto"/>
        <w:rPr>
          <w:rFonts w:cstheme="minorHAnsi"/>
        </w:rPr>
      </w:pPr>
      <w:r w:rsidRPr="004A5EF9">
        <w:rPr>
          <w:rFonts w:cstheme="minorHAnsi"/>
        </w:rPr>
        <w:t>Describe the rights violated, hate crime committed, or discriminatory act, etc.</w:t>
      </w:r>
    </w:p>
    <w:p w:rsidRPr="004A5EF9" w:rsidR="007D06C2" w:rsidP="007D06C2" w:rsidRDefault="007D06C2" w14:paraId="3D6EE504" w14:textId="77777777">
      <w:pPr>
        <w:numPr>
          <w:ilvl w:val="0"/>
          <w:numId w:val="14"/>
        </w:numPr>
        <w:spacing w:after="0" w:line="240" w:lineRule="auto"/>
        <w:rPr>
          <w:rFonts w:cstheme="minorHAnsi"/>
        </w:rPr>
      </w:pPr>
      <w:r w:rsidRPr="004A5EF9">
        <w:rPr>
          <w:rFonts w:cstheme="minorHAnsi"/>
        </w:rPr>
        <w:t>Who is the perpetrator and who is the victim?</w:t>
      </w:r>
    </w:p>
    <w:p w:rsidRPr="004A5EF9" w:rsidR="007D06C2" w:rsidP="007D06C2" w:rsidRDefault="007D06C2" w14:paraId="6254A557" w14:textId="77777777">
      <w:pPr>
        <w:numPr>
          <w:ilvl w:val="0"/>
          <w:numId w:val="14"/>
        </w:numPr>
        <w:spacing w:after="0" w:line="240" w:lineRule="auto"/>
        <w:rPr>
          <w:rFonts w:cstheme="minorHAnsi"/>
        </w:rPr>
      </w:pPr>
      <w:r w:rsidRPr="004A5EF9">
        <w:rPr>
          <w:rFonts w:cstheme="minorHAnsi"/>
        </w:rPr>
        <w:t>Point out evidence supporting the violation; evidence from the material you chose.</w:t>
      </w:r>
    </w:p>
    <w:p w:rsidRPr="004A5EF9" w:rsidR="007D06C2" w:rsidP="007D06C2" w:rsidRDefault="007D06C2" w14:paraId="6457E11B" w14:textId="77777777">
      <w:pPr>
        <w:numPr>
          <w:ilvl w:val="0"/>
          <w:numId w:val="14"/>
        </w:numPr>
        <w:spacing w:after="0" w:line="240" w:lineRule="auto"/>
        <w:rPr>
          <w:rFonts w:cstheme="minorHAnsi"/>
        </w:rPr>
      </w:pPr>
      <w:r w:rsidRPr="004A5EF9">
        <w:rPr>
          <w:rFonts w:cstheme="minorHAnsi"/>
        </w:rPr>
        <w:t>Did the perpetrators and/or victims perceive violations as violations?</w:t>
      </w:r>
    </w:p>
    <w:p w:rsidRPr="004A5EF9" w:rsidR="007D06C2" w:rsidP="007D06C2" w:rsidRDefault="007D06C2" w14:paraId="1A63B53C" w14:textId="77777777">
      <w:pPr>
        <w:numPr>
          <w:ilvl w:val="0"/>
          <w:numId w:val="14"/>
        </w:numPr>
        <w:spacing w:after="0" w:line="240" w:lineRule="auto"/>
        <w:rPr>
          <w:rFonts w:cstheme="minorHAnsi"/>
        </w:rPr>
      </w:pPr>
      <w:r w:rsidRPr="004A5EF9">
        <w:rPr>
          <w:rFonts w:cstheme="minorHAnsi"/>
        </w:rPr>
        <w:t>Point out obstacles (cultural, religious, legal, political, social, geographical, linguistic, etc.) to addressing these violations.</w:t>
      </w:r>
    </w:p>
    <w:p w:rsidRPr="004A5EF9" w:rsidR="007D06C2" w:rsidP="007D06C2" w:rsidRDefault="007D06C2" w14:paraId="7E2C6BE6" w14:textId="77777777">
      <w:pPr>
        <w:numPr>
          <w:ilvl w:val="0"/>
          <w:numId w:val="14"/>
        </w:numPr>
        <w:spacing w:after="0" w:line="240" w:lineRule="auto"/>
        <w:rPr>
          <w:rFonts w:cstheme="minorHAnsi"/>
        </w:rPr>
      </w:pPr>
      <w:r w:rsidRPr="004A5EF9">
        <w:rPr>
          <w:rFonts w:cstheme="minorHAnsi"/>
        </w:rPr>
        <w:t>Is there any information regarding attempts to address these violations?</w:t>
      </w:r>
    </w:p>
    <w:p w:rsidRPr="004A5EF9" w:rsidR="007D06C2" w:rsidP="007D06C2" w:rsidRDefault="007D06C2" w14:paraId="09346419" w14:textId="77777777">
      <w:pPr>
        <w:numPr>
          <w:ilvl w:val="0"/>
          <w:numId w:val="14"/>
        </w:numPr>
        <w:spacing w:after="0" w:line="240" w:lineRule="auto"/>
        <w:rPr>
          <w:rFonts w:cstheme="minorHAnsi"/>
        </w:rPr>
      </w:pPr>
      <w:r w:rsidRPr="004A5EF9">
        <w:rPr>
          <w:rFonts w:cstheme="minorHAnsi"/>
        </w:rPr>
        <w:t>What is your opinion the on work?</w:t>
      </w:r>
    </w:p>
    <w:p w:rsidRPr="004A5EF9" w:rsidR="007D06C2" w:rsidP="007D06C2" w:rsidRDefault="007D06C2" w14:paraId="39F0CB34" w14:textId="77777777">
      <w:pPr>
        <w:spacing w:after="0" w:line="240" w:lineRule="auto"/>
        <w:rPr>
          <w:rFonts w:cstheme="minorHAnsi"/>
        </w:rPr>
      </w:pPr>
    </w:p>
    <w:p w:rsidRPr="007D06C2" w:rsidR="007D06C2" w:rsidP="007D06C2" w:rsidRDefault="007D06C2" w14:paraId="200AFF98" w14:textId="6602A600">
      <w:pPr>
        <w:spacing w:after="0" w:line="240" w:lineRule="auto"/>
        <w:ind w:left="720"/>
        <w:rPr>
          <w:rFonts w:cstheme="minorHAnsi"/>
        </w:rPr>
      </w:pPr>
      <w:r w:rsidRPr="004A5EF9">
        <w:rPr>
          <w:rFonts w:cstheme="minorHAnsi"/>
        </w:rPr>
        <w:t xml:space="preserve">Please take these critiques seriously as they are easy grades and make up a sizable portion of your total grade. All critiques are due on </w:t>
      </w:r>
      <w:r>
        <w:rPr>
          <w:rFonts w:cstheme="minorHAnsi"/>
        </w:rPr>
        <w:t>Thurs</w:t>
      </w:r>
      <w:r w:rsidRPr="004A5EF9">
        <w:rPr>
          <w:rFonts w:cstheme="minorHAnsi"/>
        </w:rPr>
        <w:t>days. I will not accept late critiques without prior notification or a legitimate excuse.</w:t>
      </w:r>
    </w:p>
    <w:p w:rsidRPr="00345840" w:rsidR="00E12947" w:rsidP="14524AD5" w:rsidRDefault="771BA1EA" w14:paraId="1394772D" w14:textId="4801168C">
      <w:pPr>
        <w:pStyle w:val="Heading4"/>
        <w:ind w:firstLine="720"/>
        <w:rPr>
          <w:rFonts w:asciiTheme="minorHAnsi" w:hAnsiTheme="minorHAnsi" w:cstheme="minorBidi"/>
        </w:rPr>
      </w:pPr>
      <w:r w:rsidRPr="14524AD5">
        <w:rPr>
          <w:rFonts w:asciiTheme="minorHAnsi" w:hAnsiTheme="minorHAnsi" w:cstheme="minorBidi"/>
        </w:rPr>
        <w:t>Core Assessment</w:t>
      </w:r>
      <w:r w:rsidRPr="14524AD5" w:rsidR="2561033E">
        <w:rPr>
          <w:rFonts w:asciiTheme="minorHAnsi" w:hAnsiTheme="minorHAnsi" w:cstheme="minorBidi"/>
        </w:rPr>
        <w:t xml:space="preserve"> (</w:t>
      </w:r>
      <w:r w:rsidRPr="14524AD5" w:rsidR="3AB7FAFE">
        <w:rPr>
          <w:rFonts w:asciiTheme="minorHAnsi" w:hAnsiTheme="minorHAnsi" w:cstheme="minorBidi"/>
        </w:rPr>
        <w:t>2</w:t>
      </w:r>
      <w:r w:rsidRPr="14524AD5" w:rsidR="2561033E">
        <w:rPr>
          <w:rFonts w:asciiTheme="minorHAnsi" w:hAnsiTheme="minorHAnsi" w:cstheme="minorBidi"/>
        </w:rPr>
        <w:t>% of total grade, due by 11:59PM on Thursday)</w:t>
      </w:r>
    </w:p>
    <w:p w:rsidRPr="004A5EF9" w:rsidR="00E12947" w:rsidP="14524AD5" w:rsidRDefault="2561033E" w14:paraId="62E27ACA" w14:textId="0ACDEF6F">
      <w:pPr>
        <w:spacing w:after="0" w:line="240" w:lineRule="auto"/>
        <w:ind w:left="720"/>
      </w:pPr>
      <w:r w:rsidRPr="14524AD5">
        <w:t xml:space="preserve">These are mandatory core assessment questions that assess communication, social responsibility, critical thinking, and personal responsibility. They are worth </w:t>
      </w:r>
      <w:r w:rsidRPr="14524AD5" w:rsidR="4CFA7E42">
        <w:t>a combined 20</w:t>
      </w:r>
      <w:r w:rsidRPr="14524AD5">
        <w:t xml:space="preserve"> points.</w:t>
      </w:r>
    </w:p>
    <w:p w:rsidRPr="004A5EF9" w:rsidR="00397502" w:rsidP="00664DC7" w:rsidRDefault="00397502" w14:paraId="213AACD9" w14:textId="4D2ECB45">
      <w:pPr>
        <w:pStyle w:val="Heading4"/>
        <w:ind w:left="720"/>
        <w:rPr>
          <w:rFonts w:asciiTheme="minorHAnsi" w:hAnsiTheme="minorHAnsi" w:cstheme="minorHAnsi"/>
        </w:rPr>
      </w:pPr>
      <w:r w:rsidRPr="004A5EF9">
        <w:rPr>
          <w:rFonts w:asciiTheme="minorHAnsi" w:hAnsiTheme="minorHAnsi" w:cstheme="minorHAnsi"/>
        </w:rPr>
        <w:t>Final Project</w:t>
      </w:r>
      <w:r w:rsidR="00690EF8">
        <w:rPr>
          <w:rFonts w:asciiTheme="minorHAnsi" w:hAnsiTheme="minorHAnsi" w:cstheme="minorHAnsi"/>
        </w:rPr>
        <w:t xml:space="preserve"> </w:t>
      </w:r>
      <w:r w:rsidR="00754A5C">
        <w:rPr>
          <w:rFonts w:asciiTheme="minorHAnsi" w:hAnsiTheme="minorHAnsi" w:cstheme="minorHAnsi"/>
        </w:rPr>
        <w:t xml:space="preserve">Poster </w:t>
      </w:r>
      <w:r w:rsidR="00690EF8">
        <w:rPr>
          <w:rFonts w:asciiTheme="minorHAnsi" w:hAnsiTheme="minorHAnsi" w:cstheme="minorHAnsi"/>
        </w:rPr>
        <w:t>Presentations</w:t>
      </w:r>
      <w:r w:rsidRPr="004A5EF9" w:rsidR="00E27EF0">
        <w:rPr>
          <w:rFonts w:asciiTheme="minorHAnsi" w:hAnsiTheme="minorHAnsi" w:cstheme="minorHAnsi"/>
        </w:rPr>
        <w:t xml:space="preserve">: </w:t>
      </w:r>
      <w:r w:rsidRPr="004A5EF9" w:rsidR="007C6397">
        <w:rPr>
          <w:rFonts w:asciiTheme="minorHAnsi" w:hAnsiTheme="minorHAnsi" w:cstheme="minorHAnsi"/>
        </w:rPr>
        <w:t>(</w:t>
      </w:r>
      <w:r w:rsidR="006D1C14">
        <w:rPr>
          <w:rFonts w:asciiTheme="minorHAnsi" w:hAnsiTheme="minorHAnsi" w:cstheme="minorHAnsi"/>
        </w:rPr>
        <w:t>2</w:t>
      </w:r>
      <w:r w:rsidR="00E12947">
        <w:rPr>
          <w:rFonts w:asciiTheme="minorHAnsi" w:hAnsiTheme="minorHAnsi" w:cstheme="minorHAnsi"/>
        </w:rPr>
        <w:t>0</w:t>
      </w:r>
      <w:r w:rsidRPr="004A5EF9" w:rsidR="007C6397">
        <w:rPr>
          <w:rFonts w:asciiTheme="minorHAnsi" w:hAnsiTheme="minorHAnsi" w:cstheme="minorHAnsi"/>
        </w:rPr>
        <w:t xml:space="preserve">% of total grade; due by 11:59 PM on </w:t>
      </w:r>
      <w:r w:rsidR="002801F8">
        <w:rPr>
          <w:rFonts w:asciiTheme="minorHAnsi" w:hAnsiTheme="minorHAnsi" w:cstheme="minorHAnsi"/>
        </w:rPr>
        <w:t>Thurs</w:t>
      </w:r>
      <w:r w:rsidRPr="004A5EF9" w:rsidR="007C6397">
        <w:rPr>
          <w:rFonts w:asciiTheme="minorHAnsi" w:hAnsiTheme="minorHAnsi" w:cstheme="minorHAnsi"/>
        </w:rPr>
        <w:t>day)</w:t>
      </w:r>
    </w:p>
    <w:p w:rsidR="00282F75" w:rsidP="00664DC7" w:rsidRDefault="007C6397" w14:paraId="6EAC17CE" w14:textId="47262F7F">
      <w:pPr>
        <w:spacing w:after="0" w:line="240" w:lineRule="auto"/>
        <w:ind w:left="720"/>
        <w:rPr>
          <w:rFonts w:cstheme="minorHAnsi"/>
        </w:rPr>
      </w:pPr>
      <w:r w:rsidRPr="004A5EF9">
        <w:rPr>
          <w:rFonts w:cstheme="minorHAnsi"/>
        </w:rPr>
        <w:t>The</w:t>
      </w:r>
      <w:r w:rsidRPr="004A5EF9" w:rsidR="00E15705">
        <w:rPr>
          <w:rFonts w:cstheme="minorHAnsi"/>
        </w:rPr>
        <w:t xml:space="preserve"> </w:t>
      </w:r>
      <w:r w:rsidRPr="004A5EF9" w:rsidR="003E3B76">
        <w:rPr>
          <w:rFonts w:cstheme="minorHAnsi"/>
        </w:rPr>
        <w:t>final project</w:t>
      </w:r>
      <w:r w:rsidR="00690EF8">
        <w:rPr>
          <w:rFonts w:cstheme="minorHAnsi"/>
        </w:rPr>
        <w:t xml:space="preserve"> presentation</w:t>
      </w:r>
      <w:r w:rsidRPr="004A5EF9" w:rsidR="00E15705">
        <w:rPr>
          <w:rFonts w:cstheme="minorHAnsi"/>
        </w:rPr>
        <w:t xml:space="preserve"> is worth </w:t>
      </w:r>
      <w:r w:rsidR="006D1C14">
        <w:rPr>
          <w:rFonts w:cstheme="minorHAnsi"/>
        </w:rPr>
        <w:t>2</w:t>
      </w:r>
      <w:r w:rsidR="00E12947">
        <w:rPr>
          <w:rFonts w:cstheme="minorHAnsi"/>
        </w:rPr>
        <w:t>0</w:t>
      </w:r>
      <w:r w:rsidR="003D4029">
        <w:rPr>
          <w:rFonts w:cstheme="minorHAnsi"/>
        </w:rPr>
        <w:t>0</w:t>
      </w:r>
      <w:r w:rsidRPr="004A5EF9" w:rsidR="00E15705">
        <w:rPr>
          <w:rFonts w:cstheme="minorHAnsi"/>
        </w:rPr>
        <w:t xml:space="preserve"> points</w:t>
      </w:r>
      <w:r w:rsidRPr="004A5EF9" w:rsidR="003E3B76">
        <w:rPr>
          <w:rFonts w:cstheme="minorHAnsi"/>
        </w:rPr>
        <w:t>.</w:t>
      </w:r>
      <w:r w:rsidRPr="004A5EF9" w:rsidR="00723057">
        <w:rPr>
          <w:rFonts w:cstheme="minorHAnsi"/>
        </w:rPr>
        <w:t xml:space="preserve"> </w:t>
      </w:r>
      <w:r w:rsidR="00D972A2">
        <w:rPr>
          <w:rFonts w:cstheme="minorHAnsi"/>
        </w:rPr>
        <w:t xml:space="preserve">You will present your work during the last week of classes in a poster format. </w:t>
      </w:r>
      <w:r w:rsidRPr="004A5EF9" w:rsidR="003E4172">
        <w:rPr>
          <w:rFonts w:cstheme="minorHAnsi"/>
        </w:rPr>
        <w:t xml:space="preserve">Refer to the </w:t>
      </w:r>
      <w:r w:rsidRPr="004A5EF9" w:rsidR="003E4172">
        <w:rPr>
          <w:rFonts w:cstheme="minorHAnsi"/>
          <w:b/>
        </w:rPr>
        <w:t>Final Project</w:t>
      </w:r>
      <w:r w:rsidR="00754A5C">
        <w:rPr>
          <w:rFonts w:cstheme="minorHAnsi"/>
          <w:b/>
        </w:rPr>
        <w:t xml:space="preserve"> Poster</w:t>
      </w:r>
      <w:r w:rsidRPr="004A5EF9" w:rsidR="003E4172">
        <w:rPr>
          <w:rFonts w:cstheme="minorHAnsi"/>
          <w:b/>
        </w:rPr>
        <w:t xml:space="preserve"> Rubric</w:t>
      </w:r>
      <w:r w:rsidR="00E61BB2">
        <w:rPr>
          <w:rFonts w:cstheme="minorHAnsi"/>
          <w:b/>
        </w:rPr>
        <w:t xml:space="preserve"> for more details</w:t>
      </w:r>
      <w:r w:rsidRPr="004A5EF9" w:rsidR="003E4172">
        <w:rPr>
          <w:rFonts w:cstheme="minorHAnsi"/>
        </w:rPr>
        <w:t>.</w:t>
      </w:r>
    </w:p>
    <w:p w:rsidR="00345840" w:rsidP="00664DC7" w:rsidRDefault="00345840" w14:paraId="4927A0CB" w14:textId="77777777">
      <w:pPr>
        <w:spacing w:after="0" w:line="240" w:lineRule="auto"/>
        <w:ind w:left="720"/>
        <w:rPr>
          <w:rFonts w:cstheme="minorHAnsi"/>
        </w:rPr>
      </w:pPr>
    </w:p>
    <w:p w:rsidRPr="004A5EF9" w:rsidR="00345840" w:rsidP="00345840" w:rsidRDefault="00345840" w14:paraId="786710E0" w14:textId="3634B88A">
      <w:pPr>
        <w:spacing w:after="0" w:line="240" w:lineRule="auto"/>
        <w:ind w:left="720"/>
        <w:rPr>
          <w:rFonts w:cstheme="minorHAnsi"/>
        </w:rPr>
      </w:pPr>
      <w:r w:rsidRPr="004A5EF9">
        <w:rPr>
          <w:rFonts w:cstheme="minorHAnsi"/>
        </w:rPr>
        <w:t xml:space="preserve">Please take these </w:t>
      </w:r>
      <w:r>
        <w:rPr>
          <w:rFonts w:cstheme="minorHAnsi"/>
        </w:rPr>
        <w:t>assignment</w:t>
      </w:r>
      <w:r w:rsidRPr="004A5EF9">
        <w:rPr>
          <w:rFonts w:cstheme="minorHAnsi"/>
        </w:rPr>
        <w:t>s seriously as they</w:t>
      </w:r>
      <w:r>
        <w:rPr>
          <w:rFonts w:cstheme="minorHAnsi"/>
        </w:rPr>
        <w:t xml:space="preserve"> </w:t>
      </w:r>
      <w:r w:rsidRPr="004A5EF9">
        <w:rPr>
          <w:rFonts w:cstheme="minorHAnsi"/>
        </w:rPr>
        <w:t xml:space="preserve">make up a sizable portion of your total grade. All </w:t>
      </w:r>
      <w:r>
        <w:rPr>
          <w:rFonts w:cstheme="minorHAnsi"/>
        </w:rPr>
        <w:t>assignments</w:t>
      </w:r>
      <w:r w:rsidRPr="004A5EF9">
        <w:rPr>
          <w:rFonts w:cstheme="minorHAnsi"/>
        </w:rPr>
        <w:t xml:space="preserve"> are due on </w:t>
      </w:r>
      <w:r>
        <w:rPr>
          <w:rFonts w:cstheme="minorHAnsi"/>
        </w:rPr>
        <w:t>Thurs</w:t>
      </w:r>
      <w:r w:rsidRPr="004A5EF9">
        <w:rPr>
          <w:rFonts w:cstheme="minorHAnsi"/>
        </w:rPr>
        <w:t xml:space="preserve">days. I will not accept late </w:t>
      </w:r>
      <w:r>
        <w:rPr>
          <w:rFonts w:cstheme="minorHAnsi"/>
        </w:rPr>
        <w:t>assignment</w:t>
      </w:r>
      <w:r w:rsidRPr="004A5EF9">
        <w:rPr>
          <w:rFonts w:cstheme="minorHAnsi"/>
        </w:rPr>
        <w:t>s without prior notification or a legitimate excuse.</w:t>
      </w:r>
    </w:p>
    <w:p w:rsidR="00EE283A" w:rsidP="14524AD5" w:rsidRDefault="679C7BEF" w14:paraId="17AA4963" w14:textId="04D893E8">
      <w:pPr>
        <w:pStyle w:val="Heading3"/>
        <w:spacing w:line="240" w:lineRule="auto"/>
        <w:rPr>
          <w:rFonts w:asciiTheme="minorHAnsi" w:hAnsiTheme="minorHAnsi" w:cstheme="minorBidi"/>
        </w:rPr>
      </w:pPr>
      <w:r w:rsidRPr="14524AD5">
        <w:rPr>
          <w:rFonts w:asciiTheme="minorHAnsi" w:hAnsiTheme="minorHAnsi" w:cstheme="minorBidi"/>
        </w:rPr>
        <w:t>Grading Composition:</w:t>
      </w:r>
    </w:p>
    <w:p w:rsidR="009E49DF" w:rsidP="14524AD5" w:rsidRDefault="27BA9F29" w14:paraId="0B0E53A9" w14:textId="047C4881">
      <w:pPr>
        <w:spacing w:after="0" w:line="240" w:lineRule="auto"/>
        <w:rPr>
          <w:u w:val="dotted"/>
        </w:rPr>
      </w:pPr>
      <w:r w:rsidRPr="14524AD5">
        <w:t xml:space="preserve">Discussion </w:t>
      </w:r>
      <w:r w:rsidRPr="14524AD5">
        <w:rPr>
          <w:u w:val="dotted"/>
        </w:rPr>
        <w:t>(</w:t>
      </w:r>
      <w:r w:rsidRPr="14524AD5" w:rsidR="32F6DBEC">
        <w:rPr>
          <w:u w:val="dotted"/>
        </w:rPr>
        <w:t>6</w:t>
      </w:r>
      <w:r w:rsidRPr="14524AD5">
        <w:rPr>
          <w:u w:val="dotted"/>
        </w:rPr>
        <w:t xml:space="preserve"> x </w:t>
      </w:r>
      <w:r w:rsidRPr="14524AD5" w:rsidR="588EA00C">
        <w:rPr>
          <w:u w:val="dotted"/>
        </w:rPr>
        <w:t>30</w:t>
      </w:r>
      <w:r w:rsidRPr="14524AD5">
        <w:rPr>
          <w:u w:val="dotted"/>
        </w:rPr>
        <w:t>)</w:t>
      </w:r>
      <w:r w:rsidR="009E49DF">
        <w:tab/>
      </w:r>
      <w:r w:rsidR="009E49DF">
        <w:tab/>
      </w:r>
      <w:r w:rsidR="009E49DF">
        <w:tab/>
      </w:r>
      <w:r w:rsidRPr="14524AD5">
        <w:rPr>
          <w:u w:val="dotted"/>
        </w:rPr>
        <w:t xml:space="preserve">  </w:t>
      </w:r>
      <w:r w:rsidRPr="14524AD5" w:rsidR="544980ED">
        <w:rPr>
          <w:u w:val="dotted"/>
        </w:rPr>
        <w:t xml:space="preserve">  </w:t>
      </w:r>
      <w:r w:rsidRPr="14524AD5">
        <w:rPr>
          <w:u w:val="dotted"/>
        </w:rPr>
        <w:t xml:space="preserve"> </w:t>
      </w:r>
      <w:r w:rsidRPr="14524AD5" w:rsidR="6507A727">
        <w:rPr>
          <w:u w:val="dotted"/>
        </w:rPr>
        <w:t>18</w:t>
      </w:r>
      <w:r w:rsidRPr="14524AD5" w:rsidR="08CAB77E">
        <w:rPr>
          <w:u w:val="dotted"/>
        </w:rPr>
        <w:t>0</w:t>
      </w:r>
    </w:p>
    <w:p w:rsidR="009E49DF" w:rsidP="14524AD5" w:rsidRDefault="27BA9F29" w14:paraId="20FB6179" w14:textId="23F19BCC">
      <w:pPr>
        <w:spacing w:after="0" w:line="240" w:lineRule="auto"/>
        <w:rPr>
          <w:u w:val="dotted"/>
        </w:rPr>
      </w:pPr>
      <w:r w:rsidRPr="14524AD5">
        <w:t>C</w:t>
      </w:r>
      <w:r w:rsidRPr="14524AD5" w:rsidR="046EDB8A">
        <w:t>ritiques</w:t>
      </w:r>
      <w:r w:rsidRPr="14524AD5">
        <w:t xml:space="preserve"> </w:t>
      </w:r>
      <w:r w:rsidRPr="14524AD5">
        <w:rPr>
          <w:u w:val="dotted"/>
        </w:rPr>
        <w:t>(</w:t>
      </w:r>
      <w:r w:rsidRPr="14524AD5" w:rsidR="7497E50F">
        <w:rPr>
          <w:u w:val="dotted"/>
        </w:rPr>
        <w:t>6</w:t>
      </w:r>
      <w:r w:rsidRPr="14524AD5">
        <w:rPr>
          <w:u w:val="dotted"/>
        </w:rPr>
        <w:t xml:space="preserve"> x </w:t>
      </w:r>
      <w:r w:rsidRPr="14524AD5" w:rsidR="6938D8F2">
        <w:rPr>
          <w:u w:val="dotted"/>
        </w:rPr>
        <w:t>100</w:t>
      </w:r>
      <w:r w:rsidRPr="14524AD5">
        <w:rPr>
          <w:u w:val="dotted"/>
        </w:rPr>
        <w:t>)</w:t>
      </w:r>
      <w:r w:rsidR="009E49DF">
        <w:tab/>
      </w:r>
      <w:r w:rsidR="009E49DF">
        <w:tab/>
      </w:r>
      <w:r w:rsidR="009E49DF">
        <w:tab/>
      </w:r>
      <w:r w:rsidRPr="14524AD5">
        <w:rPr>
          <w:u w:val="dotted"/>
        </w:rPr>
        <w:t xml:space="preserve">   </w:t>
      </w:r>
      <w:r w:rsidRPr="14524AD5" w:rsidR="544980ED">
        <w:rPr>
          <w:u w:val="dotted"/>
        </w:rPr>
        <w:t xml:space="preserve">  </w:t>
      </w:r>
      <w:r w:rsidRPr="14524AD5" w:rsidR="24664253">
        <w:rPr>
          <w:u w:val="dotted"/>
        </w:rPr>
        <w:t>60</w:t>
      </w:r>
      <w:r w:rsidRPr="14524AD5" w:rsidR="0FCED0C3">
        <w:rPr>
          <w:u w:val="dotted"/>
        </w:rPr>
        <w:t>0</w:t>
      </w:r>
    </w:p>
    <w:p w:rsidRPr="004A5EF9" w:rsidR="00282F75" w:rsidP="14524AD5" w:rsidRDefault="046EDB8A" w14:paraId="4E437444" w14:textId="66916B27">
      <w:pPr>
        <w:spacing w:after="0" w:line="240" w:lineRule="auto"/>
      </w:pPr>
      <w:r w:rsidRPr="14524AD5">
        <w:t>Core Assessments</w:t>
      </w:r>
      <w:r w:rsidRPr="14524AD5" w:rsidR="27BA9F29">
        <w:t xml:space="preserve"> </w:t>
      </w:r>
      <w:r w:rsidRPr="14524AD5" w:rsidR="27BA9F29">
        <w:rPr>
          <w:u w:val="dotted"/>
        </w:rPr>
        <w:t>(</w:t>
      </w:r>
      <w:r w:rsidRPr="14524AD5">
        <w:rPr>
          <w:u w:val="dotted"/>
        </w:rPr>
        <w:t>2</w:t>
      </w:r>
      <w:r w:rsidRPr="14524AD5" w:rsidR="27BA9F29">
        <w:rPr>
          <w:u w:val="dotted"/>
        </w:rPr>
        <w:t xml:space="preserve"> x </w:t>
      </w:r>
      <w:r w:rsidRPr="14524AD5" w:rsidR="0D5B50D8">
        <w:rPr>
          <w:u w:val="dotted"/>
        </w:rPr>
        <w:t>10</w:t>
      </w:r>
      <w:r w:rsidRPr="14524AD5" w:rsidR="27BA9F29">
        <w:rPr>
          <w:u w:val="dotted"/>
        </w:rPr>
        <w:t>)</w:t>
      </w:r>
      <w:r w:rsidR="006D1C14">
        <w:tab/>
      </w:r>
      <w:r w:rsidR="006D1C14">
        <w:tab/>
      </w:r>
      <w:r w:rsidRPr="14524AD5" w:rsidR="27BA9F29">
        <w:rPr>
          <w:u w:val="dotted"/>
        </w:rPr>
        <w:t xml:space="preserve">    </w:t>
      </w:r>
      <w:r w:rsidRPr="14524AD5" w:rsidR="544980ED">
        <w:rPr>
          <w:u w:val="dotted"/>
        </w:rPr>
        <w:t xml:space="preserve">  </w:t>
      </w:r>
      <w:r w:rsidRPr="14524AD5" w:rsidR="27BA9F29">
        <w:rPr>
          <w:u w:val="dotted"/>
        </w:rPr>
        <w:t xml:space="preserve"> </w:t>
      </w:r>
      <w:r w:rsidRPr="14524AD5" w:rsidR="051F14D1">
        <w:rPr>
          <w:u w:val="dotted"/>
        </w:rPr>
        <w:t>2</w:t>
      </w:r>
      <w:r w:rsidRPr="14524AD5" w:rsidR="27BA9F29">
        <w:rPr>
          <w:u w:val="dotted"/>
        </w:rPr>
        <w:t>0</w:t>
      </w:r>
    </w:p>
    <w:p w:rsidRPr="004A5EF9" w:rsidR="00282F75" w:rsidP="006E6A99" w:rsidRDefault="003E3B76" w14:paraId="0CD02C99" w14:textId="7D9332DD">
      <w:pPr>
        <w:spacing w:after="0" w:line="240" w:lineRule="auto"/>
        <w:rPr>
          <w:rFonts w:cstheme="minorHAnsi"/>
          <w:u w:val="single"/>
        </w:rPr>
      </w:pPr>
      <w:r w:rsidRPr="004E2CFB">
        <w:rPr>
          <w:rFonts w:cstheme="minorHAnsi"/>
        </w:rPr>
        <w:t xml:space="preserve">Final Project </w:t>
      </w:r>
      <w:r w:rsidRPr="004E2CFB" w:rsidR="009E49DF">
        <w:rPr>
          <w:rFonts w:cstheme="minorHAnsi"/>
        </w:rPr>
        <w:t xml:space="preserve">Poster </w:t>
      </w:r>
      <w:r w:rsidRPr="004E2CFB" w:rsidR="00690EF8">
        <w:rPr>
          <w:rFonts w:cstheme="minorHAnsi"/>
        </w:rPr>
        <w:t>Presentation</w:t>
      </w:r>
      <w:r w:rsidRPr="004E2CFB" w:rsidR="005601A8">
        <w:rPr>
          <w:rFonts w:cstheme="minorHAnsi"/>
          <w:u w:val="dotted"/>
        </w:rPr>
        <w:t xml:space="preserve"> (1 x </w:t>
      </w:r>
      <w:r w:rsidR="006D1C14">
        <w:rPr>
          <w:rFonts w:cstheme="minorHAnsi"/>
          <w:u w:val="dotted"/>
        </w:rPr>
        <w:t>2</w:t>
      </w:r>
      <w:r w:rsidRPr="004E2CFB" w:rsidR="005601A8">
        <w:rPr>
          <w:rFonts w:cstheme="minorHAnsi"/>
          <w:u w:val="dotted"/>
        </w:rPr>
        <w:t xml:space="preserve">00)  </w:t>
      </w:r>
      <w:r w:rsidR="006D1C14">
        <w:rPr>
          <w:rFonts w:cstheme="minorHAnsi"/>
          <w:u w:val="dotted"/>
        </w:rPr>
        <w:t>2</w:t>
      </w:r>
      <w:r w:rsidRPr="004E2CFB" w:rsidR="00E12947">
        <w:rPr>
          <w:rFonts w:cstheme="minorHAnsi"/>
          <w:u w:val="dotted"/>
        </w:rPr>
        <w:t>0</w:t>
      </w:r>
      <w:r w:rsidRPr="004E2CFB" w:rsidR="003D4029">
        <w:rPr>
          <w:rFonts w:cstheme="minorHAnsi"/>
          <w:u w:val="dotted"/>
        </w:rPr>
        <w:t>0</w:t>
      </w:r>
    </w:p>
    <w:p w:rsidRPr="004A5EF9" w:rsidR="006E6A99" w:rsidP="006E6A99" w:rsidRDefault="003F1AB7" w14:paraId="5533F5DA" w14:textId="5BE945B0">
      <w:pPr>
        <w:spacing w:after="0" w:line="240" w:lineRule="auto"/>
        <w:rPr>
          <w:rFonts w:cstheme="minorHAnsi"/>
        </w:rPr>
      </w:pPr>
      <w:r w:rsidRPr="004A5EF9">
        <w:rPr>
          <w:rFonts w:cstheme="minorHAnsi"/>
        </w:rPr>
        <w:t>Total Points</w:t>
      </w:r>
      <w:r w:rsidRPr="004A5EF9">
        <w:rPr>
          <w:rFonts w:cstheme="minorHAnsi"/>
          <w:u w:val="dotted"/>
        </w:rPr>
        <w:tab/>
      </w:r>
      <w:r w:rsidRPr="004A5EF9">
        <w:rPr>
          <w:rFonts w:cstheme="minorHAnsi"/>
          <w:u w:val="dotted"/>
        </w:rPr>
        <w:tab/>
      </w:r>
      <w:r w:rsidRPr="004A5EF9">
        <w:rPr>
          <w:rFonts w:cstheme="minorHAnsi"/>
          <w:u w:val="dotted"/>
        </w:rPr>
        <w:tab/>
      </w:r>
      <w:r w:rsidRPr="004A5EF9">
        <w:rPr>
          <w:rFonts w:cstheme="minorHAnsi"/>
          <w:u w:val="dotted"/>
        </w:rPr>
        <w:tab/>
      </w:r>
      <w:r w:rsidR="005601A8">
        <w:rPr>
          <w:rFonts w:cstheme="minorHAnsi"/>
          <w:u w:val="dotted"/>
        </w:rPr>
        <w:t xml:space="preserve">   </w:t>
      </w:r>
      <w:r w:rsidRPr="004A5EF9">
        <w:rPr>
          <w:rFonts w:cstheme="minorHAnsi"/>
        </w:rPr>
        <w:t>1000</w:t>
      </w:r>
    </w:p>
    <w:p w:rsidRPr="004A5EF9" w:rsidR="006E6A99" w:rsidP="00664DC7" w:rsidRDefault="006E6A99" w14:paraId="456B970B" w14:textId="77777777">
      <w:pPr>
        <w:pStyle w:val="Heading3"/>
        <w:rPr>
          <w:rFonts w:asciiTheme="minorHAnsi" w:hAnsiTheme="minorHAnsi" w:cstheme="minorHAnsi"/>
        </w:rPr>
      </w:pPr>
      <w:r w:rsidRPr="004A5EF9">
        <w:rPr>
          <w:rFonts w:asciiTheme="minorHAnsi" w:hAnsiTheme="minorHAnsi" w:cstheme="minorHAnsi"/>
        </w:rPr>
        <w:t xml:space="preserve">Grading Scale: </w:t>
      </w:r>
    </w:p>
    <w:p w:rsidRPr="004A5EF9" w:rsidR="00444ECA" w:rsidP="00664DC7" w:rsidRDefault="006E6A99" w14:paraId="2F5C541F" w14:textId="1F37534C">
      <w:pPr>
        <w:spacing w:after="0" w:line="240" w:lineRule="auto"/>
        <w:rPr>
          <w:rFonts w:cstheme="minorHAnsi"/>
        </w:rPr>
      </w:pPr>
      <w:r w:rsidRPr="004A5EF9">
        <w:rPr>
          <w:rFonts w:cstheme="minorHAnsi"/>
        </w:rPr>
        <w:t>900-1000 A / 800-899 B / 700-799 C / 600-699 D / 0-599 F</w:t>
      </w:r>
    </w:p>
    <w:p w:rsidRPr="004A5EF9" w:rsidR="00371C1A" w:rsidP="00664DC7" w:rsidRDefault="00371C1A" w14:paraId="0413FFCF" w14:textId="77777777">
      <w:pPr>
        <w:pStyle w:val="Heading3"/>
        <w:rPr>
          <w:rFonts w:asciiTheme="minorHAnsi" w:hAnsiTheme="minorHAnsi" w:cstheme="minorHAnsi"/>
        </w:rPr>
      </w:pPr>
      <w:r w:rsidRPr="004A5EF9">
        <w:rPr>
          <w:rFonts w:asciiTheme="minorHAnsi" w:hAnsiTheme="minorHAnsi" w:cstheme="minorHAnsi"/>
        </w:rPr>
        <w:t xml:space="preserve">Assignment Policy: </w:t>
      </w:r>
    </w:p>
    <w:p w:rsidRPr="004A5EF9" w:rsidR="00371C1A" w:rsidP="00BE5AF7" w:rsidRDefault="00371C1A" w14:paraId="2E20FB1A" w14:textId="41E9685C">
      <w:pPr>
        <w:spacing w:after="0" w:line="240" w:lineRule="auto"/>
        <w:rPr>
          <w:rFonts w:cstheme="minorHAnsi"/>
        </w:rPr>
      </w:pPr>
      <w:r w:rsidRPr="004A5EF9">
        <w:rPr>
          <w:rFonts w:cstheme="minorHAnsi"/>
        </w:rPr>
        <w:t>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helpdesk@unt.edu or 940.565.2324 and obtain a ticket number. The instructor and the UNT Student Help Desk will work with the student to resolve any issues at the earliest possible time.</w:t>
      </w:r>
    </w:p>
    <w:p w:rsidRPr="004A5EF9" w:rsidR="004F0629" w:rsidP="00664DC7" w:rsidRDefault="004F0629" w14:paraId="7FA1884C" w14:textId="66EF4BE0">
      <w:pPr>
        <w:pStyle w:val="Heading3"/>
        <w:rPr>
          <w:rFonts w:asciiTheme="minorHAnsi" w:hAnsiTheme="minorHAnsi" w:cstheme="minorHAnsi"/>
        </w:rPr>
      </w:pPr>
      <w:r w:rsidRPr="004A5EF9">
        <w:rPr>
          <w:rFonts w:asciiTheme="minorHAnsi" w:hAnsiTheme="minorHAnsi" w:cstheme="minorHAnsi"/>
        </w:rPr>
        <w:t>Class Recordings &amp; Student Likenesses</w:t>
      </w:r>
    </w:p>
    <w:p w:rsidRPr="004A5EF9" w:rsidR="00915259" w:rsidP="0078550C" w:rsidRDefault="004F0629" w14:paraId="60761F6C" w14:textId="15801F2C">
      <w:pPr>
        <w:spacing w:after="0" w:line="240" w:lineRule="auto"/>
        <w:rPr>
          <w:rFonts w:cstheme="minorHAnsi"/>
        </w:rPr>
      </w:pPr>
      <w:r w:rsidRPr="004A5EF9">
        <w:rPr>
          <w:rFonts w:cstheme="minorHAnsi"/>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rsidRPr="004A5EF9" w:rsidR="00915259" w:rsidP="00664DC7" w:rsidRDefault="00915259" w14:paraId="5905EA61" w14:textId="7CCC1409">
      <w:pPr>
        <w:pStyle w:val="Heading3"/>
        <w:rPr>
          <w:rFonts w:asciiTheme="minorHAnsi" w:hAnsiTheme="minorHAnsi" w:cstheme="minorHAnsi"/>
        </w:rPr>
      </w:pPr>
      <w:r w:rsidRPr="004A5EF9">
        <w:rPr>
          <w:rFonts w:asciiTheme="minorHAnsi" w:hAnsiTheme="minorHAnsi" w:cstheme="minorHAnsi"/>
        </w:rPr>
        <w:t>Course Policies</w:t>
      </w:r>
    </w:p>
    <w:p w:rsidRPr="004A5EF9" w:rsidR="00664DC7" w:rsidP="00664DC7" w:rsidRDefault="0078550C" w14:paraId="364F9EA3" w14:textId="77777777">
      <w:pPr>
        <w:pStyle w:val="Heading4"/>
        <w:rPr>
          <w:rFonts w:asciiTheme="minorHAnsi" w:hAnsiTheme="minorHAnsi" w:cstheme="minorHAnsi"/>
        </w:rPr>
      </w:pPr>
      <w:r w:rsidRPr="004A5EF9">
        <w:rPr>
          <w:rFonts w:asciiTheme="minorHAnsi" w:hAnsiTheme="minorHAnsi" w:cstheme="minorHAnsi"/>
        </w:rPr>
        <w:t xml:space="preserve">Contacting the Professor: </w:t>
      </w:r>
    </w:p>
    <w:p w:rsidRPr="004A5EF9" w:rsidR="0078550C" w:rsidP="0078550C" w:rsidRDefault="0078550C" w14:paraId="792B6C4E" w14:textId="662ACD19">
      <w:pPr>
        <w:pStyle w:val="ListParagraph"/>
        <w:spacing w:after="0" w:line="240" w:lineRule="auto"/>
        <w:ind w:left="0"/>
        <w:rPr>
          <w:rFonts w:cstheme="minorHAnsi"/>
        </w:rPr>
      </w:pPr>
      <w:r w:rsidRPr="004A5EF9">
        <w:rPr>
          <w:rFonts w:cstheme="minorHAnsi"/>
        </w:rPr>
        <w:t>I am available on</w:t>
      </w:r>
      <w:r w:rsidRPr="004A5EF9">
        <w:rPr>
          <w:rFonts w:cstheme="minorHAnsi"/>
          <w:b/>
        </w:rPr>
        <w:t xml:space="preserve"> </w:t>
      </w:r>
      <w:r w:rsidR="00FD7702">
        <w:rPr>
          <w:rFonts w:cstheme="minorHAnsi"/>
          <w:b/>
        </w:rPr>
        <w:t>Tuesdays and Thursdays</w:t>
      </w:r>
      <w:r w:rsidRPr="004A5EF9">
        <w:rPr>
          <w:rFonts w:cstheme="minorHAnsi"/>
          <w:b/>
        </w:rPr>
        <w:t xml:space="preserve"> from </w:t>
      </w:r>
      <w:r w:rsidR="00FD7702">
        <w:rPr>
          <w:rFonts w:cstheme="minorHAnsi"/>
          <w:b/>
        </w:rPr>
        <w:t>8</w:t>
      </w:r>
      <w:r w:rsidRPr="004A5EF9">
        <w:rPr>
          <w:rFonts w:cstheme="minorHAnsi"/>
          <w:b/>
        </w:rPr>
        <w:t>:00-</w:t>
      </w:r>
      <w:r w:rsidR="00FD7702">
        <w:rPr>
          <w:rFonts w:cstheme="minorHAnsi"/>
          <w:b/>
        </w:rPr>
        <w:t>9</w:t>
      </w:r>
      <w:r w:rsidRPr="004A5EF9">
        <w:rPr>
          <w:rFonts w:cstheme="minorHAnsi"/>
          <w:b/>
        </w:rPr>
        <w:t>:</w:t>
      </w:r>
      <w:r w:rsidR="00120E9E">
        <w:rPr>
          <w:rFonts w:cstheme="minorHAnsi"/>
          <w:b/>
        </w:rPr>
        <w:t>0</w:t>
      </w:r>
      <w:r w:rsidRPr="004A5EF9">
        <w:rPr>
          <w:rFonts w:cstheme="minorHAnsi"/>
          <w:b/>
        </w:rPr>
        <w:t xml:space="preserve">0 AM </w:t>
      </w:r>
      <w:r w:rsidR="003D4029">
        <w:rPr>
          <w:rFonts w:cstheme="minorHAnsi"/>
          <w:b/>
        </w:rPr>
        <w:t>on Zoom,</w:t>
      </w:r>
      <w:r w:rsidRPr="004A5EF9">
        <w:rPr>
          <w:rFonts w:cstheme="minorHAnsi"/>
        </w:rPr>
        <w:t xml:space="preserve"> by appointment</w:t>
      </w:r>
      <w:r w:rsidR="003D4029">
        <w:rPr>
          <w:rFonts w:cstheme="minorHAnsi"/>
        </w:rPr>
        <w:t>,</w:t>
      </w:r>
      <w:r w:rsidRPr="004A5EF9">
        <w:rPr>
          <w:rFonts w:cstheme="minorHAnsi"/>
        </w:rPr>
        <w:t xml:space="preserve"> and</w:t>
      </w:r>
      <w:r w:rsidR="003D4029">
        <w:rPr>
          <w:rFonts w:cstheme="minorHAnsi"/>
        </w:rPr>
        <w:t>/or</w:t>
      </w:r>
      <w:r w:rsidRPr="004A5EF9">
        <w:rPr>
          <w:rFonts w:cstheme="minorHAnsi"/>
        </w:rPr>
        <w:t xml:space="preserve"> via email at </w:t>
      </w:r>
      <w:hyperlink w:history="1" r:id="rId5">
        <w:r w:rsidRPr="004A5EF9">
          <w:rPr>
            <w:rStyle w:val="Hyperlink"/>
            <w:rFonts w:cstheme="minorHAnsi"/>
          </w:rPr>
          <w:t>kimberly.wren@unt.edu</w:t>
        </w:r>
      </w:hyperlink>
      <w:r w:rsidRPr="004A5EF9">
        <w:rPr>
          <w:rFonts w:cstheme="minorHAnsi"/>
        </w:rPr>
        <w:t>. All emails must be submitted from your UNT e-mail address. Please give me 24 hours to respond before you send a follow-up email during the week and 48 hours on the weekend.</w:t>
      </w:r>
    </w:p>
    <w:p w:rsidRPr="004A5EF9" w:rsidR="00915259" w:rsidP="00664DC7" w:rsidRDefault="00915259" w14:paraId="52FD7AF5" w14:textId="2EE097C7">
      <w:pPr>
        <w:pStyle w:val="Heading4"/>
        <w:rPr>
          <w:rFonts w:asciiTheme="minorHAnsi" w:hAnsiTheme="minorHAnsi" w:cstheme="minorHAnsi"/>
        </w:rPr>
      </w:pPr>
      <w:r w:rsidRPr="004A5EF9">
        <w:rPr>
          <w:rFonts w:asciiTheme="minorHAnsi" w:hAnsiTheme="minorHAnsi" w:cstheme="minorHAnsi"/>
        </w:rPr>
        <w:t>Face Coverings</w:t>
      </w:r>
    </w:p>
    <w:p w:rsidRPr="004A5EF9" w:rsidR="00915259" w:rsidP="00915259" w:rsidRDefault="00915259" w14:paraId="6162DC2C" w14:textId="77777777">
      <w:pPr>
        <w:rPr>
          <w:rFonts w:eastAsia="Times New Roman" w:cstheme="minorHAnsi"/>
        </w:rPr>
      </w:pPr>
      <w:r w:rsidRPr="004A5EF9">
        <w:rPr>
          <w:rFonts w:eastAsia="Times New Roman" w:cstheme="minorHAnsi"/>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rsidRPr="004A5EF9" w:rsidR="00915259" w:rsidP="00664DC7" w:rsidRDefault="00915259" w14:paraId="28A575A7" w14:textId="77777777">
      <w:pPr>
        <w:pStyle w:val="Heading4"/>
        <w:rPr>
          <w:rFonts w:asciiTheme="minorHAnsi" w:hAnsiTheme="minorHAnsi" w:cstheme="minorHAnsi"/>
        </w:rPr>
      </w:pPr>
      <w:r w:rsidRPr="004A5EF9">
        <w:rPr>
          <w:rFonts w:asciiTheme="minorHAnsi" w:hAnsiTheme="minorHAnsi" w:cstheme="minorHAnsi"/>
        </w:rPr>
        <w:t>Attendance</w:t>
      </w:r>
    </w:p>
    <w:p w:rsidRPr="004A5EF9" w:rsidR="00915259" w:rsidP="00915259" w:rsidRDefault="00915259" w14:paraId="6E9F5032" w14:textId="77777777">
      <w:pPr>
        <w:rPr>
          <w:rFonts w:eastAsia="Times New Roman" w:cstheme="minorHAnsi"/>
        </w:rPr>
      </w:pPr>
      <w:r w:rsidRPr="004A5EF9">
        <w:rPr>
          <w:rFonts w:eastAsia="Times New Roman" w:cstheme="minorHAnsi"/>
        </w:rPr>
        <w:t xml:space="preserve">Students are expected to attend class meetings regularly and to abide by the attendance policy established for the course.  It is important that you communicate with the professor and the instructional team prior to being absent, so </w:t>
      </w:r>
      <w:r w:rsidRPr="004A5EF9">
        <w:rPr>
          <w:rFonts w:eastAsia="Times New Roman" w:cstheme="minorHAnsi"/>
        </w:rPr>
        <w:t xml:space="preserve">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rsidRPr="004A5EF9" w:rsidR="00915259" w:rsidP="0078550C" w:rsidRDefault="00915259" w14:paraId="24698947" w14:textId="3C29A796">
      <w:pPr>
        <w:rPr>
          <w:rStyle w:val="Heading3Char"/>
          <w:rFonts w:eastAsia="Times New Roman" w:asciiTheme="minorHAnsi" w:hAnsiTheme="minorHAnsi" w:cstheme="minorHAnsi"/>
          <w:b w:val="0"/>
          <w:bCs w:val="0"/>
          <w:color w:val="auto"/>
        </w:rPr>
      </w:pPr>
      <w:r w:rsidRPr="004A5EF9">
        <w:rPr>
          <w:rFonts w:eastAsia="Times New Roman" w:cstheme="minorHAnsi"/>
        </w:rPr>
        <w:t xml:space="preserve"> If you are experiencing any </w:t>
      </w:r>
      <w:hyperlink w:history="1" r:id="rId6">
        <w:r w:rsidRPr="004A5EF9">
          <w:rPr>
            <w:rStyle w:val="Hyperlink"/>
            <w:rFonts w:eastAsia="Times New Roman" w:cstheme="minorHAnsi"/>
            <w:color w:val="0563C1"/>
          </w:rPr>
          <w:t>symptoms of COVID-19</w:t>
        </w:r>
      </w:hyperlink>
      <w:r w:rsidRPr="004A5EF9">
        <w:rPr>
          <w:rFonts w:eastAsia="Times New Roman" w:cstheme="minorHAnsi"/>
        </w:rPr>
        <w:t xml:space="preserve"> (</w:t>
      </w:r>
      <w:hyperlink w:history="1" r:id="rId7">
        <w:r w:rsidRPr="004A5EF9">
          <w:rPr>
            <w:rStyle w:val="Hyperlink"/>
            <w:rFonts w:eastAsia="Times New Roman" w:cstheme="minorHAnsi"/>
            <w:color w:val="0563C1"/>
          </w:rPr>
          <w:t>https://www.cdc.gov/coronavirus/2019-ncov/symptoms-testing/symptoms.html</w:t>
        </w:r>
      </w:hyperlink>
      <w:r w:rsidRPr="004A5EF9">
        <w:rPr>
          <w:rFonts w:eastAsia="Times New Roman" w:cstheme="minorHAnsi"/>
        </w:rPr>
        <w:t xml:space="preserve">) please seek medical attention from the Student Health and Wellness Center (940-565-2333 or </w:t>
      </w:r>
      <w:hyperlink w:history="1" r:id="rId8">
        <w:r w:rsidRPr="004A5EF9">
          <w:rPr>
            <w:rStyle w:val="Hyperlink"/>
            <w:rFonts w:eastAsia="Times New Roman" w:cstheme="minorHAnsi"/>
            <w:color w:val="0563C1"/>
          </w:rPr>
          <w:t>askSHWC@unt.edu</w:t>
        </w:r>
      </w:hyperlink>
      <w:r w:rsidRPr="004A5EF9">
        <w:rPr>
          <w:rFonts w:eastAsia="Times New Roman" w:cstheme="minorHAnsi"/>
        </w:rPr>
        <w:t xml:space="preserve">) or your health care provider PRIOR to coming to campus. UNT also requires you to contact the UNT COVID Team at </w:t>
      </w:r>
      <w:hyperlink w:history="1" r:id="rId9">
        <w:r w:rsidRPr="004A5EF9">
          <w:rPr>
            <w:rStyle w:val="Hyperlink"/>
            <w:rFonts w:eastAsia="Times New Roman" w:cstheme="minorHAnsi"/>
            <w:color w:val="0563C1"/>
          </w:rPr>
          <w:t>COVID@unt.edu</w:t>
        </w:r>
      </w:hyperlink>
      <w:r w:rsidRPr="004A5EF9">
        <w:rPr>
          <w:rFonts w:eastAsia="Times New Roman" w:cstheme="minorHAnsi"/>
        </w:rPr>
        <w:t xml:space="preserve"> for guidance on actions to take due to symptoms, pending or positive test results, or potential exposure.</w:t>
      </w:r>
    </w:p>
    <w:p w:rsidRPr="004A5EF9" w:rsidR="00915259" w:rsidP="00664DC7" w:rsidRDefault="00915259" w14:paraId="7FC4343E" w14:textId="77777777">
      <w:pPr>
        <w:pStyle w:val="Heading3"/>
        <w:rPr>
          <w:rFonts w:asciiTheme="minorHAnsi" w:hAnsiTheme="minorHAnsi" w:cstheme="minorHAnsi"/>
          <w:b w:val="0"/>
          <w:bCs w:val="0"/>
        </w:rPr>
      </w:pPr>
      <w:r w:rsidRPr="004A5EF9">
        <w:rPr>
          <w:rStyle w:val="Heading3Char"/>
          <w:rFonts w:asciiTheme="minorHAnsi" w:hAnsiTheme="minorHAnsi" w:cstheme="minorHAnsi"/>
          <w:b/>
          <w:bCs/>
        </w:rPr>
        <w:t>Class Participation</w:t>
      </w:r>
    </w:p>
    <w:p w:rsidRPr="004A5EF9" w:rsidR="00915259" w:rsidP="00915259" w:rsidRDefault="00915259" w14:paraId="25152B5B" w14:textId="379E1157">
      <w:pPr>
        <w:rPr>
          <w:rFonts w:cstheme="minorHAnsi"/>
          <w:iCs/>
        </w:rPr>
      </w:pPr>
      <w:r w:rsidRPr="004A5EF9">
        <w:rPr>
          <w:rStyle w:val="Heading4Char"/>
          <w:rFonts w:asciiTheme="minorHAnsi" w:hAnsiTheme="minorHAnsi" w:cstheme="minorHAnsi"/>
        </w:rPr>
        <w:t>Late Work</w:t>
      </w:r>
      <w:r w:rsidRPr="004A5EF9">
        <w:rPr>
          <w:rFonts w:cstheme="minorHAnsi"/>
          <w:b/>
          <w:iCs/>
        </w:rPr>
        <w:t xml:space="preserve"> </w:t>
      </w:r>
      <w:r w:rsidRPr="004A5EF9">
        <w:rPr>
          <w:rFonts w:cstheme="minorHAnsi"/>
          <w:b/>
          <w:iCs/>
        </w:rPr>
        <w:br/>
      </w:r>
      <w:r w:rsidRPr="004A5EF9">
        <w:rPr>
          <w:rFonts w:cstheme="minorHAnsi"/>
          <w:iCs/>
        </w:rPr>
        <w:t>Late assignments will not be accepted unless you have shown that there is a legitimate (i.e., medical emergency, loss of a family member,</w:t>
      </w:r>
      <w:r w:rsidR="00824C78">
        <w:rPr>
          <w:rFonts w:cstheme="minorHAnsi"/>
          <w:iCs/>
        </w:rPr>
        <w:t xml:space="preserve"> work,</w:t>
      </w:r>
      <w:r w:rsidRPr="004A5EF9">
        <w:rPr>
          <w:rFonts w:cstheme="minorHAnsi"/>
          <w:iCs/>
        </w:rPr>
        <w:t xml:space="preserve"> etc.) reason your work is late.</w:t>
      </w:r>
    </w:p>
    <w:p w:rsidRPr="004A5EF9" w:rsidR="00915259" w:rsidP="00664DC7" w:rsidRDefault="00915259" w14:paraId="382D0D36" w14:textId="77777777">
      <w:pPr>
        <w:pStyle w:val="Heading4"/>
        <w:rPr>
          <w:rFonts w:asciiTheme="minorHAnsi" w:hAnsiTheme="minorHAnsi" w:cstheme="minorHAnsi"/>
        </w:rPr>
      </w:pPr>
      <w:r w:rsidRPr="004A5EF9">
        <w:rPr>
          <w:rFonts w:asciiTheme="minorHAnsi" w:hAnsiTheme="minorHAnsi" w:cstheme="minorHAnsi"/>
        </w:rPr>
        <w:t xml:space="preserve">Examination Policy </w:t>
      </w:r>
    </w:p>
    <w:p w:rsidRPr="004A5EF9" w:rsidR="00915259" w:rsidP="00915259" w:rsidRDefault="000550EC" w14:paraId="3360B193" w14:textId="556DC323">
      <w:pPr>
        <w:rPr>
          <w:rFonts w:cstheme="minorHAnsi"/>
          <w:iCs/>
        </w:rPr>
      </w:pPr>
      <w:r>
        <w:rPr>
          <w:rFonts w:cstheme="minorHAnsi"/>
          <w:iCs/>
        </w:rPr>
        <w:t>There are no exams in this class.</w:t>
      </w:r>
    </w:p>
    <w:p w:rsidRPr="004A5EF9" w:rsidR="00915259" w:rsidP="00664DC7" w:rsidRDefault="00915259" w14:paraId="1F892FE4" w14:textId="77777777">
      <w:pPr>
        <w:pStyle w:val="Heading4"/>
        <w:rPr>
          <w:rFonts w:asciiTheme="minorHAnsi" w:hAnsiTheme="minorHAnsi" w:cstheme="minorHAnsi"/>
        </w:rPr>
      </w:pPr>
      <w:r w:rsidRPr="004A5EF9">
        <w:rPr>
          <w:rFonts w:asciiTheme="minorHAnsi" w:hAnsiTheme="minorHAnsi" w:cstheme="minorHAnsi"/>
        </w:rPr>
        <w:t>Assignment Policy</w:t>
      </w:r>
    </w:p>
    <w:p w:rsidRPr="004A5EF9" w:rsidR="00915259" w:rsidP="00915259" w:rsidRDefault="00915259" w14:paraId="0FFCBB27" w14:textId="146964EB">
      <w:pPr>
        <w:rPr>
          <w:rFonts w:cstheme="minorHAnsi"/>
        </w:rPr>
      </w:pPr>
      <w:r w:rsidRPr="004A5EF9">
        <w:rPr>
          <w:rFonts w:cstheme="minorHAnsi"/>
        </w:rPr>
        <w:t>All assignment</w:t>
      </w:r>
      <w:r w:rsidR="00824C78">
        <w:rPr>
          <w:rFonts w:cstheme="minorHAnsi"/>
        </w:rPr>
        <w:t xml:space="preserve"> due dates</w:t>
      </w:r>
      <w:r w:rsidRPr="004A5EF9">
        <w:rPr>
          <w:rFonts w:cstheme="minorHAnsi"/>
        </w:rPr>
        <w:t xml:space="preserve"> are posted on Canvas. They are also on the course schedule at the end of this syllabus.</w:t>
      </w:r>
    </w:p>
    <w:p w:rsidRPr="004A5EF9" w:rsidR="00664DC7" w:rsidP="00664DC7" w:rsidRDefault="00915259" w14:paraId="5B88C49E" w14:textId="77777777">
      <w:pPr>
        <w:pStyle w:val="Heading4"/>
        <w:rPr>
          <w:rFonts w:asciiTheme="minorHAnsi" w:hAnsiTheme="minorHAnsi" w:cstheme="minorHAnsi"/>
        </w:rPr>
      </w:pPr>
      <w:r w:rsidRPr="004A5EF9">
        <w:rPr>
          <w:rFonts w:asciiTheme="minorHAnsi" w:hAnsiTheme="minorHAnsi" w:cstheme="minorHAnsi"/>
        </w:rPr>
        <w:t>Extra Credit</w:t>
      </w:r>
    </w:p>
    <w:p w:rsidRPr="004A5EF9" w:rsidR="00915259" w:rsidP="00915259" w:rsidRDefault="00915259" w14:paraId="5983634D" w14:textId="1684D62F">
      <w:pPr>
        <w:rPr>
          <w:rFonts w:cstheme="minorHAnsi"/>
          <w:iCs/>
        </w:rPr>
      </w:pPr>
      <w:r w:rsidRPr="004A5EF9">
        <w:rPr>
          <w:rFonts w:cstheme="minorHAnsi"/>
          <w:iCs/>
        </w:rPr>
        <w:t xml:space="preserve">Extra credit </w:t>
      </w:r>
      <w:r w:rsidR="001A1320">
        <w:rPr>
          <w:rFonts w:cstheme="minorHAnsi"/>
          <w:iCs/>
        </w:rPr>
        <w:t>might</w:t>
      </w:r>
      <w:r w:rsidRPr="004A5EF9">
        <w:rPr>
          <w:rFonts w:cstheme="minorHAnsi"/>
          <w:iCs/>
        </w:rPr>
        <w:t xml:space="preserve"> be offered on some assignments.</w:t>
      </w:r>
    </w:p>
    <w:p w:rsidRPr="004A5EF9" w:rsidR="00664DC7" w:rsidP="00664DC7" w:rsidRDefault="00664DC7" w14:paraId="663AE8A9" w14:textId="6802EDDC">
      <w:pPr>
        <w:pStyle w:val="Heading4"/>
        <w:rPr>
          <w:rFonts w:asciiTheme="minorHAnsi" w:hAnsiTheme="minorHAnsi" w:cstheme="minorHAnsi"/>
        </w:rPr>
      </w:pPr>
      <w:r w:rsidRPr="004A5EF9">
        <w:rPr>
          <w:rFonts w:asciiTheme="minorHAnsi" w:hAnsiTheme="minorHAnsi" w:cstheme="minorHAnsi"/>
        </w:rPr>
        <w:t>Server Outage and Technical Difficulty</w:t>
      </w:r>
    </w:p>
    <w:p w:rsidRPr="004A5EF9" w:rsidR="00915259" w:rsidP="00915259" w:rsidRDefault="00915259" w14:paraId="3B1B7FA5" w14:textId="42C4FAA2">
      <w:pPr>
        <w:rPr>
          <w:rFonts w:cstheme="minorHAnsi"/>
        </w:rPr>
      </w:pPr>
      <w:r w:rsidRPr="004A5EF9">
        <w:rPr>
          <w:rFonts w:cstheme="minorHAnsi"/>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w:history="1" r:id="rId10">
        <w:r w:rsidRPr="004A5EF9">
          <w:rPr>
            <w:rStyle w:val="Hyperlink"/>
            <w:rFonts w:cstheme="minorHAnsi"/>
          </w:rPr>
          <w:t>helpdesk@unt.edu</w:t>
        </w:r>
      </w:hyperlink>
      <w:r w:rsidRPr="004A5EF9">
        <w:rPr>
          <w:rFonts w:cstheme="minorHAnsi"/>
        </w:rPr>
        <w:t xml:space="preserve"> or 940.565.2324 and obtain a ticket number. The instructor and the UNT Student Help Desk will work with the student to resolve any issues at the earliest possible time.</w:t>
      </w:r>
    </w:p>
    <w:p w:rsidRPr="004A5EF9" w:rsidR="00915259" w:rsidP="00915259" w:rsidRDefault="00915259" w14:paraId="28FCA1F4" w14:textId="77777777">
      <w:pPr>
        <w:rPr>
          <w:rFonts w:cstheme="minorHAnsi"/>
          <w:iCs/>
        </w:rPr>
      </w:pPr>
      <w:r w:rsidRPr="004A5EF9">
        <w:rPr>
          <w:rStyle w:val="Heading3Char"/>
          <w:rFonts w:asciiTheme="minorHAnsi" w:hAnsiTheme="minorHAnsi" w:cstheme="minorHAnsi"/>
        </w:rPr>
        <w:t>Instructor Responsibilities and Feedback</w:t>
      </w:r>
      <w:r w:rsidRPr="004A5EF9">
        <w:rPr>
          <w:rFonts w:cstheme="minorHAnsi"/>
          <w:b/>
          <w:iCs/>
        </w:rPr>
        <w:br/>
      </w:r>
      <w:r w:rsidRPr="004A5EF9">
        <w:rPr>
          <w:rFonts w:cstheme="minorHAnsi"/>
          <w:iCs/>
        </w:rPr>
        <w:t xml:space="preserve">Include a statement: </w:t>
      </w:r>
    </w:p>
    <w:p w:rsidRPr="004A5EF9" w:rsidR="00915259" w:rsidP="00915259" w:rsidRDefault="00915259" w14:paraId="7EDDCC47" w14:textId="5B63E0CC">
      <w:pPr>
        <w:numPr>
          <w:ilvl w:val="0"/>
          <w:numId w:val="17"/>
        </w:numPr>
        <w:spacing w:after="0" w:line="276" w:lineRule="auto"/>
        <w:rPr>
          <w:rFonts w:cstheme="minorHAnsi"/>
          <w:iCs/>
        </w:rPr>
      </w:pPr>
      <w:r w:rsidRPr="004A5EF9">
        <w:rPr>
          <w:rFonts w:cstheme="minorHAnsi"/>
          <w:iCs/>
        </w:rPr>
        <w:t>After having completed a</w:t>
      </w:r>
      <w:r w:rsidR="000550EC">
        <w:rPr>
          <w:rFonts w:cstheme="minorHAnsi"/>
          <w:iCs/>
        </w:rPr>
        <w:t>n assignment</w:t>
      </w:r>
      <w:r w:rsidRPr="004A5EF9">
        <w:rPr>
          <w:rFonts w:cstheme="minorHAnsi"/>
          <w:iCs/>
        </w:rPr>
        <w:t>, you should expect to see your grade (with feedback, if applicable) within 7 days (1 week).</w:t>
      </w:r>
    </w:p>
    <w:p w:rsidRPr="004A5EF9" w:rsidR="00915259" w:rsidP="00915259" w:rsidRDefault="00915259" w14:paraId="0E88FF46" w14:textId="77777777">
      <w:pPr>
        <w:pStyle w:val="Heading3"/>
        <w:rPr>
          <w:rFonts w:asciiTheme="minorHAnsi" w:hAnsiTheme="minorHAnsi" w:cstheme="minorHAnsi"/>
        </w:rPr>
      </w:pPr>
      <w:r w:rsidRPr="004A5EF9">
        <w:rPr>
          <w:rFonts w:asciiTheme="minorHAnsi" w:hAnsiTheme="minorHAnsi" w:cstheme="minorHAnsi"/>
        </w:rPr>
        <w:t xml:space="preserve">Withdrawal </w:t>
      </w:r>
    </w:p>
    <w:p w:rsidRPr="004A5EF9" w:rsidR="00915259" w:rsidP="00915259" w:rsidRDefault="00915259" w14:paraId="31AF070B" w14:textId="21B3C941">
      <w:pPr>
        <w:spacing w:line="256" w:lineRule="auto"/>
        <w:contextualSpacing/>
        <w:rPr>
          <w:rFonts w:cstheme="minorHAnsi"/>
        </w:rPr>
      </w:pPr>
      <w:r w:rsidRPr="004A5EF9">
        <w:rPr>
          <w:rFonts w:cstheme="minorHAnsi"/>
        </w:rPr>
        <w:t>If you are unable to complete this course, you must officially withdraw by the University-designated date (for a “W” with instructor approval).</w:t>
      </w:r>
      <w:r w:rsidR="000550EC">
        <w:rPr>
          <w:rFonts w:cstheme="minorHAnsi"/>
        </w:rPr>
        <w:t xml:space="preserve"> </w:t>
      </w:r>
      <w:r w:rsidRPr="004A5EF9">
        <w:rPr>
          <w:rFonts w:cstheme="minorHAnsi"/>
        </w:rPr>
        <w:t>Withdrawing from a course is a formal procedure that YOU must initiate. I cannot do it for you. If you simply stop attending and do not withdraw, you will receive a performance grade, usually an “F”.</w:t>
      </w:r>
    </w:p>
    <w:p w:rsidRPr="004A5EF9" w:rsidR="00915259" w:rsidP="00915259" w:rsidRDefault="00915259" w14:paraId="22ADF28F" w14:textId="77777777">
      <w:pPr>
        <w:pStyle w:val="Heading3"/>
        <w:rPr>
          <w:rFonts w:asciiTheme="minorHAnsi" w:hAnsiTheme="minorHAnsi" w:cstheme="minorHAnsi"/>
        </w:rPr>
      </w:pPr>
      <w:r w:rsidRPr="004A5EF9">
        <w:rPr>
          <w:rFonts w:asciiTheme="minorHAnsi" w:hAnsiTheme="minorHAnsi" w:cstheme="minorHAnsi"/>
        </w:rPr>
        <w:t>Virtual Classroom Citizenship</w:t>
      </w:r>
    </w:p>
    <w:p w:rsidRPr="004A5EF9" w:rsidR="00915259" w:rsidP="00915259" w:rsidRDefault="00915259" w14:paraId="41070853" w14:textId="59818344">
      <w:pPr>
        <w:spacing w:line="256" w:lineRule="auto"/>
        <w:contextualSpacing/>
        <w:rPr>
          <w:rFonts w:cstheme="minorHAnsi"/>
        </w:rPr>
      </w:pPr>
      <w:r w:rsidRPr="004A5EF9">
        <w:rPr>
          <w:rFonts w:cstheme="minorHAnsi"/>
        </w:rPr>
        <w:t>The same guidelines that apply to traditional classes should be observed in the virtual classroom environment. Please use proper netiquette when interacting with class members and the professor.</w:t>
      </w:r>
    </w:p>
    <w:p w:rsidRPr="004A5EF9" w:rsidR="00915259" w:rsidP="00915259" w:rsidRDefault="00915259" w14:paraId="45D72015" w14:textId="77777777">
      <w:pPr>
        <w:pStyle w:val="Heading3"/>
        <w:rPr>
          <w:rFonts w:asciiTheme="minorHAnsi" w:hAnsiTheme="minorHAnsi" w:cstheme="minorHAnsi"/>
        </w:rPr>
      </w:pPr>
      <w:r w:rsidRPr="004A5EF9">
        <w:rPr>
          <w:rFonts w:asciiTheme="minorHAnsi" w:hAnsiTheme="minorHAnsi" w:cstheme="minorHAnsi"/>
        </w:rPr>
        <w:t>Copyright</w:t>
      </w:r>
    </w:p>
    <w:p w:rsidRPr="004A5EF9" w:rsidR="00915259" w:rsidP="00915259" w:rsidRDefault="00915259" w14:paraId="68F6ADDA" w14:textId="77777777">
      <w:pPr>
        <w:spacing w:line="256" w:lineRule="auto"/>
        <w:contextualSpacing/>
        <w:rPr>
          <w:rFonts w:cstheme="minorHAnsi"/>
        </w:rPr>
      </w:pPr>
      <w:r w:rsidRPr="004A5EF9">
        <w:rPr>
          <w:rFonts w:cstheme="minorHAnsi"/>
        </w:rPr>
        <w:t>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w:t>
      </w:r>
    </w:p>
    <w:p w:rsidRPr="004A5EF9" w:rsidR="00915259" w:rsidP="00E813E8" w:rsidRDefault="00915259" w14:paraId="5A78776F" w14:textId="77777777">
      <w:pPr>
        <w:pStyle w:val="Heading3"/>
        <w:rPr>
          <w:rFonts w:asciiTheme="minorHAnsi" w:hAnsiTheme="minorHAnsi" w:cstheme="minorHAnsi"/>
        </w:rPr>
      </w:pPr>
      <w:r w:rsidRPr="004A5EF9">
        <w:rPr>
          <w:rFonts w:asciiTheme="minorHAnsi" w:hAnsiTheme="minorHAnsi" w:cstheme="minorHAnsi"/>
        </w:rPr>
        <w:t>UNT Policies</w:t>
      </w:r>
    </w:p>
    <w:p w:rsidRPr="00BB005B" w:rsidR="00BB005B" w:rsidP="00BB005B" w:rsidRDefault="00BB005B" w14:paraId="4A4596F1" w14:textId="77777777">
      <w:pPr>
        <w:pStyle w:val="Heading4"/>
        <w:rPr>
          <w:rFonts w:asciiTheme="minorHAnsi" w:hAnsiTheme="minorHAnsi" w:cstheme="minorHAnsi"/>
        </w:rPr>
      </w:pPr>
      <w:r w:rsidRPr="00BB005B">
        <w:rPr>
          <w:rFonts w:asciiTheme="minorHAnsi" w:hAnsiTheme="minorHAnsi" w:cstheme="minorHAnsi"/>
        </w:rPr>
        <w:t>University Policy on Student Academic Integrity:</w:t>
      </w:r>
    </w:p>
    <w:p w:rsidRPr="004D3BEE" w:rsidR="00BB005B" w:rsidP="00BB005B" w:rsidRDefault="00BB005B" w14:paraId="6ABC8160" w14:textId="77777777">
      <w:pPr>
        <w:ind w:left="360" w:hanging="360"/>
        <w:rPr>
          <w:rFonts w:ascii="Times New Roman" w:hAnsi="Times New Roman" w:cs="Times New Roman"/>
          <w:b/>
          <w:bCs/>
        </w:rPr>
      </w:pPr>
      <w:r w:rsidRPr="004D3BEE">
        <w:rPr>
          <w:rFonts w:ascii="Times New Roman" w:hAnsi="Times New Roman" w:cs="Times New Roman"/>
          <w:b/>
          <w:bCs/>
        </w:rPr>
        <w:t>(</w:t>
      </w:r>
      <w:hyperlink w:history="1" r:id="rId11">
        <w:r w:rsidRPr="004D3BEE">
          <w:rPr>
            <w:rStyle w:val="Hyperlink"/>
            <w:rFonts w:ascii="Times New Roman" w:hAnsi="Times New Roman" w:cs="Times New Roman"/>
            <w:b/>
            <w:bCs/>
          </w:rPr>
          <w:t>Policy and Procedures number 06.003</w:t>
        </w:r>
      </w:hyperlink>
      <w:r w:rsidRPr="004D3BEE">
        <w:rPr>
          <w:rFonts w:ascii="Times New Roman" w:hAnsi="Times New Roman" w:cs="Times New Roman"/>
          <w:b/>
          <w:bCs/>
        </w:rPr>
        <w:t>)</w:t>
      </w:r>
    </w:p>
    <w:p w:rsidRPr="00F72579" w:rsidR="00BB005B" w:rsidP="00BB005B" w:rsidRDefault="00BB005B" w14:paraId="5CBC3A4E" w14:textId="77777777">
      <w:pPr>
        <w:rPr>
          <w:rFonts w:ascii="Times New Roman" w:hAnsi="Times New Roman" w:cs="Times New Roman"/>
        </w:rPr>
      </w:pPr>
      <w:r w:rsidRPr="00F72579">
        <w:rPr>
          <w:rFonts w:ascii="Times New Roman" w:hAnsi="Times New Roman" w:cs="Times New Roman"/>
        </w:rPr>
        <w:t>Academic Misconduct: “Academic Misconduct,” in this policy, means the intentional or unintentional action by a student to engage in behavior in the academic setting including, but not limited to: cheating, fabrication, facilitating academic misconduct, forgery, plagiarism, and sabotage.</w:t>
      </w:r>
    </w:p>
    <w:p w:rsidRPr="00F72579" w:rsidR="00BB005B" w:rsidP="00BB005B" w:rsidRDefault="00BB005B" w14:paraId="3C15BAE5" w14:textId="77777777">
      <w:pPr>
        <w:rPr>
          <w:rFonts w:ascii="Times New Roman" w:hAnsi="Times New Roman" w:cs="Times New Roman"/>
        </w:rPr>
      </w:pPr>
    </w:p>
    <w:p w:rsidRPr="00F72579" w:rsidR="00BB005B" w:rsidP="00BB005B" w:rsidRDefault="00BB005B" w14:paraId="28AFC6FF" w14:textId="77777777">
      <w:pPr>
        <w:pStyle w:val="ListParagraph"/>
        <w:numPr>
          <w:ilvl w:val="0"/>
          <w:numId w:val="27"/>
        </w:numPr>
        <w:spacing w:after="0" w:line="240" w:lineRule="auto"/>
        <w:rPr>
          <w:rFonts w:ascii="Times New Roman" w:hAnsi="Times New Roman" w:cs="Times New Roman"/>
        </w:rPr>
      </w:pPr>
      <w:r w:rsidRPr="00452835">
        <w:rPr>
          <w:rFonts w:ascii="Times New Roman" w:hAnsi="Times New Roman" w:cs="Times New Roman"/>
          <w:b/>
          <w:bCs/>
          <w:u w:val="single"/>
        </w:rPr>
        <w:t>Cheating</w:t>
      </w:r>
      <w:r w:rsidRPr="00F72579">
        <w:rPr>
          <w:rFonts w:ascii="Times New Roman" w:hAnsi="Times New Roman" w:cs="Times New Roman"/>
        </w:rPr>
        <w:t xml:space="preserve">:  “Cheating,” in this policy, means the use of unauthorized assistance in an academic exercise, including but not limited to: 1. use of any unauthorized assistance to take exams, tests, quizzes, or other assessments; 2. use of sources beyond those authorized by the instructor in writing papers, preparing reports, solving problems, or carrying out other assignments; 3. use, without permission, of tests, notes, or other academic materials belonging to instructors, staff members, or other students of the University; 4. dual submission of a paper or project, or resubmission of a paper or project to a different class without express permission from the instructor; 5. any other act designed to give a student an unfair advantage on an academic assignment. </w:t>
      </w:r>
    </w:p>
    <w:p w:rsidRPr="00F72579" w:rsidR="00BB005B" w:rsidP="00BB005B" w:rsidRDefault="00BB005B" w14:paraId="7A71FC60" w14:textId="77777777">
      <w:pPr>
        <w:pStyle w:val="ListParagraph"/>
        <w:numPr>
          <w:ilvl w:val="0"/>
          <w:numId w:val="27"/>
        </w:numPr>
        <w:spacing w:after="0" w:line="240" w:lineRule="auto"/>
        <w:rPr>
          <w:rFonts w:ascii="Times New Roman" w:hAnsi="Times New Roman" w:cs="Times New Roman"/>
        </w:rPr>
      </w:pPr>
      <w:r w:rsidRPr="00452835">
        <w:rPr>
          <w:rFonts w:ascii="Times New Roman" w:hAnsi="Times New Roman" w:cs="Times New Roman"/>
          <w:b/>
          <w:bCs/>
          <w:u w:val="single"/>
        </w:rPr>
        <w:t>Fabrication</w:t>
      </w:r>
      <w:r w:rsidRPr="00F72579">
        <w:rPr>
          <w:rFonts w:ascii="Times New Roman" w:hAnsi="Times New Roman" w:cs="Times New Roman"/>
        </w:rPr>
        <w:t xml:space="preserve">: “Fabrication,” in this policy, means falsifying or inventing any information, data, or research outside of a defined academic exercise. </w:t>
      </w:r>
    </w:p>
    <w:p w:rsidRPr="00F72579" w:rsidR="00BB005B" w:rsidP="00BB005B" w:rsidRDefault="00BB005B" w14:paraId="01EBE39E" w14:textId="77777777">
      <w:pPr>
        <w:pStyle w:val="ListParagraph"/>
        <w:numPr>
          <w:ilvl w:val="0"/>
          <w:numId w:val="27"/>
        </w:numPr>
        <w:spacing w:after="0" w:line="240" w:lineRule="auto"/>
        <w:rPr>
          <w:rFonts w:ascii="Times New Roman" w:hAnsi="Times New Roman" w:cs="Times New Roman"/>
        </w:rPr>
      </w:pPr>
      <w:r w:rsidRPr="00452835">
        <w:rPr>
          <w:rFonts w:ascii="Times New Roman" w:hAnsi="Times New Roman" w:cs="Times New Roman"/>
          <w:b/>
          <w:bCs/>
          <w:u w:val="single"/>
        </w:rPr>
        <w:t>Facilitating Academic Dishonesty</w:t>
      </w:r>
      <w:r>
        <w:rPr>
          <w:rFonts w:ascii="Times New Roman" w:hAnsi="Times New Roman" w:cs="Times New Roman"/>
        </w:rPr>
        <w:t xml:space="preserve"> (</w:t>
      </w:r>
      <w:r w:rsidRPr="006F7DBE">
        <w:rPr>
          <w:rFonts w:ascii="Times New Roman" w:hAnsi="Times New Roman" w:cs="Times New Roman"/>
          <w:i/>
          <w:iCs/>
        </w:rPr>
        <w:t>i.e. collusion</w:t>
      </w:r>
      <w:r>
        <w:rPr>
          <w:rFonts w:ascii="Times New Roman" w:hAnsi="Times New Roman" w:cs="Times New Roman"/>
        </w:rPr>
        <w:t>)</w:t>
      </w:r>
      <w:r w:rsidRPr="00F72579">
        <w:rPr>
          <w:rFonts w:ascii="Times New Roman" w:hAnsi="Times New Roman" w:cs="Times New Roman"/>
        </w:rPr>
        <w:t xml:space="preserve">: “Facilitating academic dishonesty,” in this policy, means helping or assisting another in the commission of academic dishonesty. </w:t>
      </w:r>
    </w:p>
    <w:p w:rsidRPr="00F72579" w:rsidR="00BB005B" w:rsidP="00BB005B" w:rsidRDefault="00BB005B" w14:paraId="5187D7E0" w14:textId="77777777">
      <w:pPr>
        <w:pStyle w:val="ListParagraph"/>
        <w:numPr>
          <w:ilvl w:val="0"/>
          <w:numId w:val="27"/>
        </w:numPr>
        <w:spacing w:after="0" w:line="240" w:lineRule="auto"/>
        <w:rPr>
          <w:rFonts w:ascii="Times New Roman" w:hAnsi="Times New Roman" w:cs="Times New Roman"/>
        </w:rPr>
      </w:pPr>
      <w:r w:rsidRPr="00452835">
        <w:rPr>
          <w:rFonts w:ascii="Times New Roman" w:hAnsi="Times New Roman" w:cs="Times New Roman"/>
          <w:b/>
          <w:bCs/>
          <w:u w:val="single"/>
        </w:rPr>
        <w:t>Forgery</w:t>
      </w:r>
      <w:r w:rsidRPr="00F72579">
        <w:rPr>
          <w:rFonts w:ascii="Times New Roman" w:hAnsi="Times New Roman" w:cs="Times New Roman"/>
        </w:rPr>
        <w:t>: “Forgery,” in this policy, means intentionally falsifying or altering a score, grade, or official academic University record or the signature of another.</w:t>
      </w:r>
    </w:p>
    <w:p w:rsidRPr="00F72579" w:rsidR="00BB005B" w:rsidP="00BB005B" w:rsidRDefault="00BB005B" w14:paraId="63717E0C" w14:textId="77777777">
      <w:pPr>
        <w:pStyle w:val="ListParagraph"/>
        <w:numPr>
          <w:ilvl w:val="0"/>
          <w:numId w:val="27"/>
        </w:numPr>
        <w:spacing w:after="0" w:line="240" w:lineRule="auto"/>
        <w:rPr>
          <w:rFonts w:ascii="Times New Roman" w:hAnsi="Times New Roman" w:cs="Times New Roman"/>
        </w:rPr>
      </w:pPr>
      <w:r w:rsidRPr="00452835">
        <w:rPr>
          <w:rFonts w:ascii="Times New Roman" w:hAnsi="Times New Roman" w:cs="Times New Roman"/>
          <w:b/>
          <w:bCs/>
          <w:u w:val="single"/>
        </w:rPr>
        <w:t>Plagiarism</w:t>
      </w:r>
      <w:r w:rsidRPr="00F72579">
        <w:rPr>
          <w:rFonts w:ascii="Times New Roman" w:hAnsi="Times New Roman" w:cs="Times New Roman"/>
        </w:rPr>
        <w:t xml:space="preserve">: “Plagiarism,” in this policy, means use of another’s thoughts or words without proper attribution in any academic exercise, regardless of the student’s intent, including but not limited to: 1. the knowing or negligent use by paraphrase or direct quotation of the published or unpublished work of another person without full and clear </w:t>
      </w:r>
      <w:r>
        <w:rPr>
          <w:rFonts w:ascii="Times New Roman" w:hAnsi="Times New Roman" w:cs="Times New Roman"/>
        </w:rPr>
        <w:t>acknowledgment</w:t>
      </w:r>
      <w:r w:rsidRPr="00F72579">
        <w:rPr>
          <w:rFonts w:ascii="Times New Roman" w:hAnsi="Times New Roman" w:cs="Times New Roman"/>
        </w:rPr>
        <w:t xml:space="preserve"> or citation, or 2. the knowing or negligent unacknowledged use of materials prepared by another person or by an agency engaged in selling term papers or other academic materials. </w:t>
      </w:r>
    </w:p>
    <w:p w:rsidRPr="00BB005B" w:rsidR="00BB005B" w:rsidP="00BB005B" w:rsidRDefault="00BB005B" w14:paraId="7F8DEB45" w14:textId="56849999">
      <w:pPr>
        <w:pStyle w:val="ListParagraph"/>
        <w:numPr>
          <w:ilvl w:val="0"/>
          <w:numId w:val="27"/>
        </w:numPr>
        <w:spacing w:after="0" w:line="240" w:lineRule="auto"/>
        <w:rPr>
          <w:rFonts w:ascii="Times New Roman" w:hAnsi="Times New Roman" w:cs="Times New Roman"/>
        </w:rPr>
      </w:pPr>
      <w:r w:rsidRPr="00452835">
        <w:rPr>
          <w:rFonts w:ascii="Times New Roman" w:hAnsi="Times New Roman" w:cs="Times New Roman"/>
          <w:b/>
          <w:bCs/>
          <w:u w:val="single"/>
        </w:rPr>
        <w:t>Sabotage</w:t>
      </w:r>
      <w:r w:rsidRPr="00F72579">
        <w:rPr>
          <w:rFonts w:ascii="Times New Roman" w:hAnsi="Times New Roman" w:cs="Times New Roman"/>
        </w:rPr>
        <w:t>: “Sabotage,” in this policy, means acting to prevent others from completing their work or willfully disrupting the academic work of others.</w:t>
      </w:r>
    </w:p>
    <w:p w:rsidRPr="004D3BEE" w:rsidR="00BB005B" w:rsidP="00BB005B" w:rsidRDefault="00BB005B" w14:paraId="0287A903" w14:textId="77777777">
      <w:pPr>
        <w:pStyle w:val="Heading3"/>
      </w:pPr>
      <w:r w:rsidRPr="004D3BEE">
        <w:t>Department Policy on Student Academic Integrity:</w:t>
      </w:r>
    </w:p>
    <w:p w:rsidRPr="00F72579" w:rsidR="00BB005B" w:rsidP="00BB005B" w:rsidRDefault="00BB005B" w14:paraId="1BC52326" w14:textId="5E417BB7">
      <w:pPr>
        <w:rPr>
          <w:rFonts w:ascii="Times New Roman" w:hAnsi="Times New Roman" w:cs="Times New Roman"/>
        </w:rPr>
      </w:pPr>
      <w:r w:rsidRPr="00F72579">
        <w:rPr>
          <w:rFonts w:ascii="Times New Roman" w:hAnsi="Times New Roman" w:cs="Times New Roman"/>
        </w:rPr>
        <w:t xml:space="preserve">The Department of Anthropology </w:t>
      </w:r>
      <w:r>
        <w:rPr>
          <w:rFonts w:ascii="Times New Roman" w:hAnsi="Times New Roman" w:cs="Times New Roman"/>
        </w:rPr>
        <w:t xml:space="preserve">expects its students to abide by the high ethical standards of practicing professionals within the field of anthropology. </w:t>
      </w:r>
      <w:r w:rsidRPr="00F72579">
        <w:rPr>
          <w:rFonts w:ascii="Times New Roman" w:hAnsi="Times New Roman" w:cs="Times New Roman"/>
        </w:rPr>
        <w:t xml:space="preserve">The Department does not tolerate cheating, fabrication, facilitating academic dishonesty, forgery, plagiarism, </w:t>
      </w:r>
      <w:r>
        <w:rPr>
          <w:rFonts w:ascii="Times New Roman" w:hAnsi="Times New Roman" w:cs="Times New Roman"/>
        </w:rPr>
        <w:t xml:space="preserve">or </w:t>
      </w:r>
      <w:r w:rsidRPr="00F72579">
        <w:rPr>
          <w:rFonts w:ascii="Times New Roman" w:hAnsi="Times New Roman" w:cs="Times New Roman"/>
        </w:rPr>
        <w:t xml:space="preserve">sabotage. </w:t>
      </w:r>
      <w:r w:rsidRPr="00452835">
        <w:rPr>
          <w:rFonts w:ascii="Times New Roman" w:hAnsi="Times New Roman" w:cs="Times New Roman"/>
        </w:rPr>
        <w:t>This includes the use of unauthorized professional writing/editing services and generative AI for assignments.</w:t>
      </w:r>
      <w:r w:rsidRPr="00F72579">
        <w:rPr>
          <w:rFonts w:ascii="Times New Roman" w:hAnsi="Times New Roman" w:cs="Times New Roman"/>
        </w:rPr>
        <w:t xml:space="preserve"> Students are expected to follow the </w:t>
      </w:r>
      <w:hyperlink w:history="1" r:id="rId12">
        <w:r w:rsidRPr="00AC65A3">
          <w:rPr>
            <w:rStyle w:val="Hyperlink"/>
            <w:rFonts w:ascii="Times New Roman" w:hAnsi="Times New Roman" w:cs="Times New Roman"/>
          </w:rPr>
          <w:t>American Anthropological Association’s code of ethics</w:t>
        </w:r>
      </w:hyperlink>
      <w:r w:rsidRPr="00F72579">
        <w:rPr>
          <w:rFonts w:ascii="Times New Roman" w:hAnsi="Times New Roman" w:cs="Times New Roman"/>
        </w:rPr>
        <w:t xml:space="preserve">: “In their capacity as researchers, anthropologists are subject to the ethical principles guiding all scientific and scholarly conduct. They must not plagiarize, nor fabricate or falsify evidence, or knowingly misrepresent information or its source” (http://ethics.americananthro.org/category/statement/).   </w:t>
      </w:r>
    </w:p>
    <w:p w:rsidRPr="00BB005B" w:rsidR="00BB005B" w:rsidP="00BB005B" w:rsidRDefault="00BB005B" w14:paraId="03BEC7B2" w14:textId="5AB148C4">
      <w:pPr>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Students are encouraged to use the </w:t>
      </w:r>
      <w:hyperlink w:history="1" r:id="rId13">
        <w:r w:rsidRPr="006630FA">
          <w:rPr>
            <w:rStyle w:val="Hyperlink"/>
            <w:rFonts w:ascii="Times New Roman" w:hAnsi="Times New Roman" w:eastAsia="Calibri" w:cs="Times New Roman"/>
          </w:rPr>
          <w:t>UNT Writing Center</w:t>
        </w:r>
      </w:hyperlink>
      <w:r>
        <w:rPr>
          <w:rFonts w:ascii="Times New Roman" w:hAnsi="Times New Roman" w:eastAsia="Calibri" w:cs="Times New Roman"/>
          <w:color w:val="000000" w:themeColor="text1"/>
        </w:rPr>
        <w:t xml:space="preserve">. </w:t>
      </w:r>
      <w:r w:rsidRPr="00AC65A3">
        <w:rPr>
          <w:rFonts w:ascii="Times New Roman" w:hAnsi="Times New Roman" w:eastAsia="Calibri" w:cs="Times New Roman"/>
          <w:color w:val="000000" w:themeColor="text1"/>
        </w:rPr>
        <w:t xml:space="preserve">For additional resources to help with paper writing, including how to avoid plagiarism and how to use citations, see </w:t>
      </w:r>
      <w:r>
        <w:rPr>
          <w:rFonts w:ascii="Times New Roman" w:hAnsi="Times New Roman" w:eastAsia="Calibri" w:cs="Times New Roman"/>
          <w:color w:val="000000" w:themeColor="text1"/>
        </w:rPr>
        <w:t xml:space="preserve">the </w:t>
      </w:r>
      <w:hyperlink w:history="1" r:id="rId14">
        <w:r w:rsidRPr="006630FA">
          <w:rPr>
            <w:rStyle w:val="Hyperlink"/>
            <w:rFonts w:ascii="Times New Roman" w:hAnsi="Times New Roman" w:eastAsia="Calibri" w:cs="Times New Roman"/>
          </w:rPr>
          <w:t>Department of Anthropology Writing Guide</w:t>
        </w:r>
      </w:hyperlink>
      <w:r>
        <w:rPr>
          <w:rFonts w:ascii="Times New Roman" w:hAnsi="Times New Roman" w:eastAsia="Calibri" w:cs="Times New Roman"/>
          <w:color w:val="000000" w:themeColor="text1"/>
        </w:rPr>
        <w:t xml:space="preserve">. </w:t>
      </w:r>
      <w:r w:rsidRPr="00AC65A3">
        <w:rPr>
          <w:rFonts w:ascii="Times New Roman" w:hAnsi="Times New Roman" w:eastAsia="Calibri" w:cs="Times New Roman"/>
          <w:color w:val="000000" w:themeColor="text1"/>
        </w:rPr>
        <w:t xml:space="preserve">For information on the University’s policies </w:t>
      </w:r>
      <w:r>
        <w:rPr>
          <w:rFonts w:ascii="Times New Roman" w:hAnsi="Times New Roman" w:eastAsia="Calibri" w:cs="Times New Roman"/>
          <w:color w:val="000000" w:themeColor="text1"/>
        </w:rPr>
        <w:t xml:space="preserve">and procedures </w:t>
      </w:r>
      <w:r w:rsidRPr="00AC65A3">
        <w:rPr>
          <w:rFonts w:ascii="Times New Roman" w:hAnsi="Times New Roman" w:eastAsia="Calibri" w:cs="Times New Roman"/>
          <w:color w:val="000000" w:themeColor="text1"/>
        </w:rPr>
        <w:t xml:space="preserve">regarding academic integrity and dishonesty, see the </w:t>
      </w:r>
      <w:r>
        <w:rPr>
          <w:rFonts w:ascii="Times New Roman" w:hAnsi="Times New Roman" w:eastAsia="Calibri" w:cs="Times New Roman"/>
          <w:color w:val="000000" w:themeColor="text1"/>
        </w:rPr>
        <w:t xml:space="preserve">UNT </w:t>
      </w:r>
      <w:hyperlink w:history="1" r:id="rId15">
        <w:r w:rsidRPr="00AC65A3">
          <w:rPr>
            <w:rStyle w:val="Hyperlink"/>
            <w:rFonts w:ascii="Times New Roman" w:hAnsi="Times New Roman" w:eastAsia="Calibri" w:cs="Times New Roman"/>
          </w:rPr>
          <w:t>Student Academic Integrity policy</w:t>
        </w:r>
      </w:hyperlink>
      <w:r>
        <w:rPr>
          <w:rFonts w:ascii="Times New Roman" w:hAnsi="Times New Roman" w:eastAsia="Calibri" w:cs="Times New Roman"/>
          <w:color w:val="000000" w:themeColor="text1"/>
        </w:rPr>
        <w:t>.</w:t>
      </w:r>
    </w:p>
    <w:p w:rsidRPr="004D3BEE" w:rsidR="00BB005B" w:rsidP="00BB005B" w:rsidRDefault="00BB005B" w14:paraId="48FF9D94" w14:textId="77777777">
      <w:pPr>
        <w:pStyle w:val="Heading3"/>
      </w:pPr>
      <w:r w:rsidRPr="004D3BEE">
        <w:t>Course Policy and Procedures on Student Academic Integrity:</w:t>
      </w:r>
    </w:p>
    <w:p w:rsidRPr="00BB005B" w:rsidR="00BB005B" w:rsidP="14524AD5" w:rsidRDefault="7D86B475" w14:paraId="417896FF" w14:textId="4F218179">
      <w:r w:rsidRPr="14524AD5">
        <w:t>First time student offenders who commit academic dishonesty will receive a zero on the assignment in which academic dishonesty was found. Students suspected of multiple academic dishonesty offenses will be provided the opportunity for a hearing; a guilty finding will merit an automatic “F” in the course.</w:t>
      </w:r>
    </w:p>
    <w:p w:rsidR="3BA7BD52" w:rsidP="14524AD5" w:rsidRDefault="3BA7BD52" w14:paraId="053829E9" w14:textId="22E87EB6">
      <w:pPr>
        <w:pStyle w:val="Heading3"/>
        <w:rPr>
          <w:rFonts w:cstheme="minorBidi"/>
        </w:rPr>
      </w:pPr>
      <w:r>
        <w:t xml:space="preserve">AI Statement: </w:t>
      </w:r>
    </w:p>
    <w:p w:rsidR="3BA7BD52" w:rsidP="14524AD5" w:rsidRDefault="3BA7BD52" w14:paraId="769CCDA4" w14:textId="7D6657A2">
      <w:r w:rsidRPr="14524AD5">
        <w:t xml:space="preserve">Academic misconduct is present in an academic work wherever AI assistance has been used when unauthorized, or when authorized, has not been disclosed as required.  </w:t>
      </w:r>
    </w:p>
    <w:p w:rsidR="3BA7BD52" w:rsidP="14524AD5" w:rsidRDefault="3BA7BD52" w14:paraId="0461C76C" w14:textId="33384423">
      <w:r w:rsidRPr="14524AD5">
        <w:t xml:space="preserve">Expect changes - The developments around generative AI are in flux and the rules that are expressed in this syllabus may need to change on short notice. This may affect the contents of assignments, as well as their evaluation. </w:t>
      </w:r>
    </w:p>
    <w:p w:rsidR="3BA7BD52" w:rsidP="14524AD5" w:rsidRDefault="3BA7BD52" w14:paraId="7EBC66AB" w14:textId="18D8FBDF">
      <w:r w:rsidRPr="14524AD5">
        <w:t xml:space="preserve">Generative AI Use Is Prohibited - The use of generative AI is strictly prohibited in this course. </w:t>
      </w:r>
    </w:p>
    <w:p w:rsidR="3BA7BD52" w:rsidP="14524AD5" w:rsidRDefault="3BA7BD52" w14:paraId="2DF20FBF" w14:textId="5EA73D04">
      <w:r w:rsidRPr="14524AD5">
        <w:t>General Writing - The use of generative AI tools is not permitted on writing assignments in this course. By submitting a writing assignment, you attest that you are the only and original author.</w:t>
      </w:r>
    </w:p>
    <w:p w:rsidRPr="004A5EF9" w:rsidR="00915259" w:rsidP="00E813E8" w:rsidRDefault="00915259" w14:paraId="6F774E83" w14:textId="77777777">
      <w:pPr>
        <w:pStyle w:val="Heading4"/>
        <w:rPr>
          <w:rFonts w:asciiTheme="minorHAnsi" w:hAnsiTheme="minorHAnsi" w:cstheme="minorHAnsi"/>
        </w:rPr>
      </w:pPr>
      <w:r w:rsidRPr="004A5EF9">
        <w:rPr>
          <w:rFonts w:asciiTheme="minorHAnsi" w:hAnsiTheme="minorHAnsi" w:cstheme="minorHAnsi"/>
        </w:rPr>
        <w:t>ADA Policy</w:t>
      </w:r>
    </w:p>
    <w:p w:rsidRPr="004A5EF9" w:rsidR="00915259" w:rsidP="00915259" w:rsidRDefault="00915259" w14:paraId="4F0BE522" w14:textId="77777777">
      <w:pPr>
        <w:rPr>
          <w:rFonts w:cstheme="minorHAnsi"/>
        </w:rPr>
      </w:pPr>
      <w:r w:rsidRPr="004A5EF9">
        <w:rPr>
          <w:rFonts w:cstheme="minorHAns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w:history="1" r:id="rId16">
        <w:r w:rsidRPr="004A5EF9">
          <w:rPr>
            <w:rStyle w:val="Hyperlink"/>
            <w:rFonts w:cstheme="minorHAnsi"/>
          </w:rPr>
          <w:t>ODA website</w:t>
        </w:r>
      </w:hyperlink>
      <w:r w:rsidRPr="004A5EF9">
        <w:rPr>
          <w:rFonts w:cstheme="minorHAnsi"/>
        </w:rPr>
        <w:t xml:space="preserve"> (</w:t>
      </w:r>
      <w:hyperlink w:history="1" r:id="rId17">
        <w:r w:rsidRPr="004A5EF9">
          <w:rPr>
            <w:rStyle w:val="Hyperlink"/>
            <w:rFonts w:cstheme="minorHAnsi"/>
          </w:rPr>
          <w:t>https://disability.unt.edu/</w:t>
        </w:r>
      </w:hyperlink>
      <w:r w:rsidRPr="004A5EF9">
        <w:rPr>
          <w:rFonts w:cstheme="minorHAnsi"/>
        </w:rPr>
        <w:t>).</w:t>
      </w:r>
    </w:p>
    <w:p w:rsidRPr="004A5EF9" w:rsidR="00915259" w:rsidP="00E813E8" w:rsidRDefault="00915259" w14:paraId="166238C6" w14:textId="77777777">
      <w:pPr>
        <w:pStyle w:val="Heading4"/>
        <w:rPr>
          <w:rFonts w:asciiTheme="minorHAnsi" w:hAnsiTheme="minorHAnsi" w:cstheme="minorHAnsi"/>
        </w:rPr>
      </w:pPr>
      <w:r w:rsidRPr="004A5EF9">
        <w:rPr>
          <w:rFonts w:asciiTheme="minorHAnsi" w:hAnsiTheme="minorHAnsi" w:cstheme="minorHAnsi"/>
        </w:rPr>
        <w:t>Prohibition of Discrimination, Harassment, and Retaliation (Policy 16.004)</w:t>
      </w:r>
    </w:p>
    <w:p w:rsidRPr="004A5EF9" w:rsidR="00915259" w:rsidP="00915259" w:rsidRDefault="00915259" w14:paraId="5128BB3A" w14:textId="77777777">
      <w:pPr>
        <w:rPr>
          <w:rFonts w:cstheme="minorHAnsi"/>
        </w:rPr>
      </w:pPr>
      <w:r w:rsidRPr="004A5EF9">
        <w:rPr>
          <w:rFonts w:cstheme="minorHAnsi"/>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Pr="004A5EF9" w:rsidR="00915259" w:rsidP="00E813E8" w:rsidRDefault="00915259" w14:paraId="22A37BDC" w14:textId="77777777">
      <w:pPr>
        <w:pStyle w:val="Heading4"/>
        <w:rPr>
          <w:rFonts w:asciiTheme="minorHAnsi" w:hAnsiTheme="minorHAnsi" w:cstheme="minorHAnsi"/>
        </w:rPr>
      </w:pPr>
      <w:r w:rsidRPr="004A5EF9">
        <w:rPr>
          <w:rFonts w:asciiTheme="minorHAnsi" w:hAnsiTheme="minorHAnsi" w:cstheme="minorHAnsi"/>
        </w:rPr>
        <w:t>Emergency Notification &amp; Procedures</w:t>
      </w:r>
    </w:p>
    <w:p w:rsidRPr="004A5EF9" w:rsidR="00915259" w:rsidP="00915259" w:rsidRDefault="00915259" w14:paraId="74D36DF3" w14:textId="77777777">
      <w:pPr>
        <w:rPr>
          <w:rFonts w:cstheme="minorHAnsi"/>
        </w:rPr>
      </w:pPr>
      <w:r w:rsidRPr="004A5EF9">
        <w:rPr>
          <w:rFonts w:cstheme="minorHAns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Pr="004A5EF9" w:rsidR="00915259" w:rsidP="00E813E8" w:rsidRDefault="00915259" w14:paraId="6E2E0AF8" w14:textId="77777777">
      <w:pPr>
        <w:pStyle w:val="Heading4"/>
        <w:rPr>
          <w:rFonts w:asciiTheme="minorHAnsi" w:hAnsiTheme="minorHAnsi" w:cstheme="minorHAnsi"/>
        </w:rPr>
      </w:pPr>
      <w:r w:rsidRPr="004A5EF9">
        <w:rPr>
          <w:rFonts w:asciiTheme="minorHAnsi" w:hAnsiTheme="minorHAnsi" w:cstheme="minorHAnsi"/>
        </w:rPr>
        <w:t>Retention of Student Records</w:t>
      </w:r>
    </w:p>
    <w:p w:rsidRPr="004A5EF9" w:rsidR="00915259" w:rsidP="00915259" w:rsidRDefault="00915259" w14:paraId="7767CA7F" w14:textId="77777777">
      <w:pPr>
        <w:rPr>
          <w:rFonts w:cstheme="minorHAnsi"/>
        </w:rPr>
      </w:pPr>
      <w:r w:rsidRPr="004A5EF9">
        <w:rPr>
          <w:rFonts w:cstheme="min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Pr="004A5EF9" w:rsidR="00915259" w:rsidP="00E813E8" w:rsidRDefault="00915259" w14:paraId="63D05475" w14:textId="77777777">
      <w:pPr>
        <w:pStyle w:val="Heading4"/>
        <w:rPr>
          <w:rFonts w:asciiTheme="minorHAnsi" w:hAnsiTheme="minorHAnsi" w:cstheme="minorHAnsi"/>
        </w:rPr>
      </w:pPr>
      <w:r w:rsidRPr="004A5EF9">
        <w:rPr>
          <w:rFonts w:asciiTheme="minorHAnsi" w:hAnsiTheme="minorHAnsi" w:cstheme="minorHAnsi"/>
        </w:rPr>
        <w:t>Acceptable Student Behavior</w:t>
      </w:r>
    </w:p>
    <w:p w:rsidRPr="004A5EF9" w:rsidR="00915259" w:rsidP="00915259" w:rsidRDefault="00915259" w14:paraId="4A45031D" w14:textId="77777777">
      <w:pPr>
        <w:rPr>
          <w:rFonts w:cstheme="minorHAnsi"/>
        </w:rPr>
      </w:pPr>
      <w:r w:rsidRPr="004A5EF9">
        <w:rPr>
          <w:rFonts w:cstheme="min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w:history="1" r:id="rId18">
        <w:r w:rsidRPr="004A5EF9">
          <w:rPr>
            <w:rStyle w:val="Hyperlink"/>
            <w:rFonts w:cstheme="minorHAnsi"/>
          </w:rPr>
          <w:t>Code of Student Conduct</w:t>
        </w:r>
      </w:hyperlink>
      <w:r w:rsidRPr="004A5EF9">
        <w:rPr>
          <w:rFonts w:cstheme="minorHAnsi"/>
        </w:rPr>
        <w:t xml:space="preserve"> (https://deanofstudents.unt.edu/conduct) to learn more. </w:t>
      </w:r>
    </w:p>
    <w:p w:rsidRPr="004A5EF9" w:rsidR="00915259" w:rsidP="00E813E8" w:rsidRDefault="00915259" w14:paraId="54955DFB" w14:textId="77777777">
      <w:pPr>
        <w:pStyle w:val="Heading4"/>
        <w:rPr>
          <w:rFonts w:asciiTheme="minorHAnsi" w:hAnsiTheme="minorHAnsi" w:cstheme="minorHAnsi"/>
        </w:rPr>
      </w:pPr>
      <w:r w:rsidRPr="004A5EF9">
        <w:rPr>
          <w:rFonts w:asciiTheme="minorHAnsi" w:hAnsiTheme="minorHAnsi" w:cstheme="minorHAnsi"/>
        </w:rPr>
        <w:t>Access to Information - Eagle Connect</w:t>
      </w:r>
    </w:p>
    <w:p w:rsidRPr="004A5EF9" w:rsidR="00915259" w:rsidP="00915259" w:rsidRDefault="00915259" w14:paraId="014335FD" w14:textId="77777777">
      <w:pPr>
        <w:rPr>
          <w:rFonts w:cstheme="minorHAnsi"/>
        </w:rPr>
      </w:pPr>
      <w:r w:rsidRPr="004A5EF9">
        <w:rPr>
          <w:rFonts w:cstheme="minorHAnsi"/>
        </w:rPr>
        <w:t xml:space="preserve">Students’ access point for business and academic services at UNT is located at: </w:t>
      </w:r>
      <w:hyperlink w:history="1" r:id="rId19">
        <w:r w:rsidRPr="004A5EF9">
          <w:rPr>
            <w:rStyle w:val="Hyperlink"/>
            <w:rFonts w:cstheme="minorHAnsi"/>
          </w:rPr>
          <w:t>my.unt.edu</w:t>
        </w:r>
      </w:hyperlink>
      <w:r w:rsidRPr="004A5EF9">
        <w:rPr>
          <w:rFonts w:cstheme="minorHAnsi"/>
        </w:rPr>
        <w:t xml:space="preserve">. All official communication from the University will be delivered to a student’s Eagle Connect account. For more information, please visit the website that explains Eagle Connect and how to forward e-mail </w:t>
      </w:r>
      <w:hyperlink w:history="1" r:id="rId20">
        <w:r w:rsidRPr="004A5EF9">
          <w:rPr>
            <w:rStyle w:val="Hyperlink"/>
            <w:rFonts w:cstheme="minorHAnsi"/>
          </w:rPr>
          <w:t>Eagle Connect</w:t>
        </w:r>
      </w:hyperlink>
      <w:r w:rsidRPr="004A5EF9">
        <w:rPr>
          <w:rFonts w:cstheme="minorHAnsi"/>
        </w:rPr>
        <w:t xml:space="preserve"> (https://it.unt.edu/eagleconnect).</w:t>
      </w:r>
    </w:p>
    <w:p w:rsidRPr="004A5EF9" w:rsidR="00915259" w:rsidP="00E813E8" w:rsidRDefault="00915259" w14:paraId="0A7AC92F" w14:textId="77777777">
      <w:pPr>
        <w:pStyle w:val="Heading4"/>
        <w:rPr>
          <w:rFonts w:asciiTheme="minorHAnsi" w:hAnsiTheme="minorHAnsi" w:cstheme="minorHAnsi"/>
        </w:rPr>
      </w:pPr>
      <w:r w:rsidRPr="004A5EF9">
        <w:rPr>
          <w:rFonts w:asciiTheme="minorHAnsi" w:hAnsiTheme="minorHAnsi" w:cstheme="minorHAnsi"/>
        </w:rPr>
        <w:t>Student Evaluation Administration Dates</w:t>
      </w:r>
    </w:p>
    <w:p w:rsidRPr="004A5EF9" w:rsidR="00915259" w:rsidP="00915259" w:rsidRDefault="00915259" w14:paraId="2384D23D" w14:textId="77777777">
      <w:pPr>
        <w:rPr>
          <w:rFonts w:cstheme="minorHAnsi"/>
        </w:rPr>
      </w:pPr>
      <w:r w:rsidRPr="004A5EF9">
        <w:rPr>
          <w:rFonts w:cstheme="minorHAnsi"/>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w:history="1" r:id="rId21">
        <w:r w:rsidRPr="004A5EF9">
          <w:rPr>
            <w:rStyle w:val="Hyperlink"/>
            <w:rFonts w:cstheme="minorHAnsi"/>
          </w:rPr>
          <w:t>no-reply@iasystem.org</w:t>
        </w:r>
      </w:hyperlink>
      <w:r w:rsidRPr="004A5EF9">
        <w:rPr>
          <w:rFonts w:cstheme="minorHAnsi"/>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w:history="1" r:id="rId22">
        <w:r w:rsidRPr="004A5EF9">
          <w:rPr>
            <w:rStyle w:val="Hyperlink"/>
            <w:rFonts w:cstheme="minorHAnsi"/>
          </w:rPr>
          <w:t>SPOT website</w:t>
        </w:r>
      </w:hyperlink>
      <w:r w:rsidRPr="004A5EF9">
        <w:rPr>
          <w:rFonts w:cstheme="minorHAnsi"/>
        </w:rPr>
        <w:t xml:space="preserve"> (</w:t>
      </w:r>
      <w:r w:rsidRPr="004A5EF9">
        <w:rPr>
          <w:rStyle w:val="Hyperlink"/>
          <w:rFonts w:cstheme="minorHAnsi"/>
        </w:rPr>
        <w:t>http://spot.unt.edu/)</w:t>
      </w:r>
      <w:r w:rsidRPr="004A5EF9">
        <w:rPr>
          <w:rFonts w:cstheme="minorHAnsi"/>
        </w:rPr>
        <w:t xml:space="preserve"> or email </w:t>
      </w:r>
      <w:hyperlink w:history="1" r:id="rId23">
        <w:r w:rsidRPr="004A5EF9">
          <w:rPr>
            <w:rStyle w:val="Hyperlink"/>
            <w:rFonts w:cstheme="minorHAnsi"/>
          </w:rPr>
          <w:t>spot@unt.edu</w:t>
        </w:r>
      </w:hyperlink>
      <w:r w:rsidRPr="004A5EF9">
        <w:rPr>
          <w:rFonts w:cstheme="minorHAnsi"/>
        </w:rPr>
        <w:t>.</w:t>
      </w:r>
    </w:p>
    <w:p w:rsidRPr="004A5EF9" w:rsidR="00915259" w:rsidP="00E813E8" w:rsidRDefault="00915259" w14:paraId="39823C0D" w14:textId="77777777">
      <w:pPr>
        <w:pStyle w:val="Heading4"/>
        <w:rPr>
          <w:rFonts w:asciiTheme="minorHAnsi" w:hAnsiTheme="minorHAnsi" w:cstheme="minorHAnsi"/>
        </w:rPr>
      </w:pPr>
      <w:r w:rsidRPr="004A5EF9">
        <w:rPr>
          <w:rFonts w:asciiTheme="minorHAnsi" w:hAnsiTheme="minorHAnsi" w:cstheme="minorHAnsi"/>
        </w:rPr>
        <w:t>Survivor Advocacy</w:t>
      </w:r>
    </w:p>
    <w:p w:rsidRPr="004A5EF9" w:rsidR="00915259" w:rsidP="00915259" w:rsidRDefault="00915259" w14:paraId="54467E4C" w14:textId="77777777">
      <w:pPr>
        <w:rPr>
          <w:rFonts w:cstheme="minorHAnsi"/>
        </w:rPr>
      </w:pPr>
      <w:r w:rsidRPr="004A5EF9">
        <w:rPr>
          <w:rFonts w:cstheme="minorHAnsi"/>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w:history="1" r:id="rId24">
        <w:r w:rsidRPr="004A5EF9">
          <w:rPr>
            <w:rStyle w:val="Hyperlink"/>
            <w:rFonts w:cstheme="minorHAnsi"/>
          </w:rPr>
          <w:t>SurvivorAdvocate@unt.edu</w:t>
        </w:r>
      </w:hyperlink>
      <w:r w:rsidRPr="004A5EF9">
        <w:rPr>
          <w:rFonts w:cstheme="minorHAnsi"/>
        </w:rPr>
        <w:t xml:space="preserve"> or by calling the Dean of Students Office at 940-5652648.</w:t>
      </w:r>
    </w:p>
    <w:p w:rsidRPr="00BD1EF7" w:rsidR="00936C47" w:rsidP="00936C47" w:rsidRDefault="00936C47" w14:paraId="1AEDA623" w14:textId="77777777">
      <w:pPr>
        <w:pStyle w:val="Heading4"/>
      </w:pPr>
      <w:r w:rsidRPr="00BD1EF7">
        <w:t xml:space="preserve">Important Notice for F-1 Students taking Distance Education Courses </w:t>
      </w:r>
    </w:p>
    <w:p w:rsidR="00936C47" w:rsidP="00936C47" w:rsidRDefault="00936C47" w14:paraId="59EBFE48" w14:textId="77777777">
      <w:pPr>
        <w:pStyle w:val="Heading5"/>
      </w:pPr>
      <w:r w:rsidRPr="00936C47">
        <w:rPr>
          <w:rStyle w:val="Heading3Char"/>
          <w:rFonts w:asciiTheme="minorHAnsi" w:hAnsiTheme="minorHAnsi" w:cstheme="minorHAnsi"/>
          <w:i/>
          <w:color w:val="auto"/>
        </w:rPr>
        <w:t>Federal Regulation</w:t>
      </w:r>
      <w:r w:rsidRPr="00936C47">
        <w:t xml:space="preserve">: </w:t>
      </w:r>
    </w:p>
    <w:p w:rsidRPr="00936C47" w:rsidR="00936C47" w:rsidP="00936C47" w:rsidRDefault="00936C47" w14:paraId="10D4D97F" w14:textId="33442FD6">
      <w:pPr>
        <w:rPr>
          <w:rFonts w:cstheme="minorHAnsi"/>
        </w:rPr>
      </w:pPr>
      <w:r w:rsidRPr="00936C47">
        <w:rPr>
          <w:rFonts w:cstheme="minorHAnsi"/>
        </w:rPr>
        <w:t xml:space="preserve">To read detailed Immigration and Customs Enforcement regulations for F-1 students taking online courses, please go to the </w:t>
      </w:r>
      <w:hyperlink w:history="1" r:id="rId25">
        <w:r w:rsidRPr="00936C47">
          <w:rPr>
            <w:rStyle w:val="Hyperlink"/>
            <w:rFonts w:cstheme="minorHAnsi"/>
          </w:rPr>
          <w:t>Electronic Code of Federal Regulations website</w:t>
        </w:r>
      </w:hyperlink>
      <w:r w:rsidRPr="00936C47">
        <w:rPr>
          <w:rFonts w:cstheme="minorHAnsi"/>
        </w:rPr>
        <w:t xml:space="preserve"> (http://www.ecfr.gov/</w:t>
      </w:r>
      <w:r w:rsidRPr="00936C47">
        <w:rPr>
          <w:rStyle w:val="Hyperlink"/>
          <w:rFonts w:cstheme="minorHAnsi"/>
          <w:color w:val="auto"/>
        </w:rPr>
        <w:t>)</w:t>
      </w:r>
      <w:r w:rsidRPr="00936C47">
        <w:rPr>
          <w:rFonts w:cstheme="minorHAnsi"/>
        </w:rPr>
        <w:t>. The specific portion concerning distance education courses is located at Title 8 CFR 214.2 Paragraph (f)(6)(i)(G).</w:t>
      </w:r>
    </w:p>
    <w:p w:rsidRPr="00936C47" w:rsidR="00936C47" w:rsidP="00936C47" w:rsidRDefault="00936C47" w14:paraId="50A895C8" w14:textId="77777777">
      <w:pPr>
        <w:rPr>
          <w:rFonts w:cstheme="minorHAnsi"/>
        </w:rPr>
      </w:pPr>
      <w:r w:rsidRPr="00936C47">
        <w:rPr>
          <w:rFonts w:cstheme="minorHAnsi"/>
        </w:rPr>
        <w:t xml:space="preserve">The paragraph reads: </w:t>
      </w:r>
    </w:p>
    <w:p w:rsidRPr="00936C47" w:rsidR="00936C47" w:rsidP="00936C47" w:rsidRDefault="00936C47" w14:paraId="4C0F8B99" w14:textId="59AF01E7">
      <w:pPr>
        <w:rPr>
          <w:rFonts w:cstheme="minorHAnsi"/>
        </w:rPr>
      </w:pPr>
      <w:r w:rsidRPr="00936C47">
        <w:rPr>
          <w:rFonts w:cstheme="minorHAnsi"/>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00936C47" w:rsidP="00936C47" w:rsidRDefault="00936C47" w14:paraId="2C721296" w14:textId="77777777">
      <w:pPr>
        <w:pStyle w:val="Heading5"/>
      </w:pPr>
      <w:r w:rsidRPr="00936C47">
        <w:rPr>
          <w:rStyle w:val="Heading3Char"/>
          <w:rFonts w:asciiTheme="minorHAnsi" w:hAnsiTheme="minorHAnsi" w:cstheme="minorHAnsi"/>
          <w:i/>
          <w:color w:val="auto"/>
        </w:rPr>
        <w:t>University of North Texas Compliance</w:t>
      </w:r>
      <w:r w:rsidRPr="00936C47">
        <w:t xml:space="preserve">: </w:t>
      </w:r>
    </w:p>
    <w:p w:rsidRPr="00936C47" w:rsidR="00936C47" w:rsidP="00936C47" w:rsidRDefault="00936C47" w14:paraId="0B6B54D0" w14:textId="1F4EC897">
      <w:pPr>
        <w:rPr>
          <w:rFonts w:cstheme="minorHAnsi"/>
        </w:rPr>
      </w:pPr>
      <w:r w:rsidRPr="00936C47">
        <w:rPr>
          <w:rFonts w:cstheme="min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Pr="00936C47" w:rsidR="00936C47" w:rsidP="00936C47" w:rsidRDefault="00936C47" w14:paraId="2FA15614" w14:textId="77777777">
      <w:pPr>
        <w:rPr>
          <w:rFonts w:cstheme="minorHAnsi"/>
        </w:rPr>
      </w:pPr>
      <w:r w:rsidRPr="00936C47">
        <w:rPr>
          <w:rFonts w:cstheme="minorHAnsi"/>
        </w:rPr>
        <w:t>If such an on-campus activity is required, it is the student’s responsibility to do the following:</w:t>
      </w:r>
    </w:p>
    <w:p w:rsidRPr="00936C47" w:rsidR="00936C47" w:rsidP="00936C47" w:rsidRDefault="00936C47" w14:paraId="5B6FFEAD" w14:textId="77777777">
      <w:pPr>
        <w:rPr>
          <w:rFonts w:cstheme="minorHAnsi"/>
        </w:rPr>
      </w:pPr>
      <w:r w:rsidRPr="00936C47">
        <w:rPr>
          <w:rFonts w:cstheme="minorHAnsi"/>
        </w:rPr>
        <w:t>(1) Submit a written request to the instructor for an on-campus experiential component within one week of the start of the course.</w:t>
      </w:r>
    </w:p>
    <w:p w:rsidRPr="00936C47" w:rsidR="00936C47" w:rsidP="00936C47" w:rsidRDefault="00936C47" w14:paraId="728A22A3" w14:textId="77777777">
      <w:pPr>
        <w:rPr>
          <w:rFonts w:cstheme="minorHAnsi"/>
        </w:rPr>
      </w:pPr>
      <w:r w:rsidRPr="00936C47">
        <w:rPr>
          <w:rFonts w:cstheme="minorHAnsi"/>
        </w:rPr>
        <w:t>(2) Ensure that the activity on campus takes place and the instructor documents it in writing with a notice sent to the International Student and Scholar Services Office.  ISSS has a form available that you may use for this purpose.</w:t>
      </w:r>
    </w:p>
    <w:p w:rsidRPr="00936C47" w:rsidR="00915259" w:rsidP="00936C47" w:rsidRDefault="00936C47" w14:paraId="23D6C70A" w14:textId="7D7DC0E8">
      <w:pPr>
        <w:pStyle w:val="BodyText"/>
        <w:spacing w:before="181"/>
        <w:ind w:right="213"/>
        <w:rPr>
          <w:rFonts w:asciiTheme="minorHAnsi" w:hAnsiTheme="minorHAnsi" w:cstheme="minorHAnsi"/>
          <w:b/>
          <w:bCs/>
          <w:sz w:val="22"/>
          <w:szCs w:val="22"/>
          <w:u w:val="single" w:color="000000"/>
        </w:rPr>
      </w:pPr>
      <w:r w:rsidRPr="00936C47">
        <w:rPr>
          <w:rFonts w:asciiTheme="minorHAnsi" w:hAnsiTheme="minorHAnsi" w:cstheme="minorHAnsi"/>
          <w:sz w:val="22"/>
          <w:szCs w:val="22"/>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w:history="1" r:id="rId26">
        <w:r w:rsidRPr="00936C47">
          <w:rPr>
            <w:rStyle w:val="Hyperlink"/>
            <w:rFonts w:asciiTheme="minorHAnsi" w:hAnsiTheme="minorHAnsi" w:cstheme="minorHAnsi"/>
            <w:sz w:val="22"/>
            <w:szCs w:val="22"/>
          </w:rPr>
          <w:t>internationaladvising@unt.edu</w:t>
        </w:r>
      </w:hyperlink>
      <w:r w:rsidRPr="00936C47">
        <w:rPr>
          <w:rFonts w:asciiTheme="minorHAnsi" w:hAnsiTheme="minorHAnsi" w:cstheme="minorHAnsi"/>
          <w:sz w:val="22"/>
          <w:szCs w:val="22"/>
        </w:rPr>
        <w:t>) to get clarification before the one-week deadline.</w:t>
      </w:r>
    </w:p>
    <w:p w:rsidRPr="004A5EF9" w:rsidR="00915259" w:rsidP="00936C47" w:rsidRDefault="00915259" w14:paraId="019EA00E" w14:textId="77777777">
      <w:pPr>
        <w:pStyle w:val="Heading4"/>
      </w:pPr>
      <w:r w:rsidRPr="004A5EF9">
        <w:t>Student Verification</w:t>
      </w:r>
    </w:p>
    <w:p w:rsidRPr="004A5EF9" w:rsidR="00915259" w:rsidP="00915259" w:rsidRDefault="00915259" w14:paraId="3D6EEF42" w14:textId="77777777">
      <w:pPr>
        <w:rPr>
          <w:rFonts w:cstheme="minorHAnsi"/>
        </w:rPr>
      </w:pPr>
      <w:r w:rsidRPr="004A5EF9">
        <w:rPr>
          <w:rFonts w:cstheme="minorHAnsi"/>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rsidRPr="004A5EF9" w:rsidR="00915259" w:rsidP="00915259" w:rsidRDefault="00915259" w14:paraId="63DD9D54" w14:textId="77777777">
      <w:pPr>
        <w:rPr>
          <w:rFonts w:cstheme="minorHAnsi"/>
        </w:rPr>
      </w:pPr>
      <w:r w:rsidRPr="004A5EF9">
        <w:rPr>
          <w:rFonts w:cstheme="minorHAnsi"/>
        </w:rPr>
        <w:t xml:space="preserve">See </w:t>
      </w:r>
      <w:hyperlink w:history="1" r:id="rId27">
        <w:r w:rsidRPr="004A5EF9">
          <w:rPr>
            <w:rStyle w:val="Hyperlink"/>
            <w:rFonts w:cstheme="minorHAnsi"/>
          </w:rPr>
          <w:t>UNT Policy 07-002 Student Identity Verification, Privacy, and Notification and Distance Education Courses</w:t>
        </w:r>
      </w:hyperlink>
      <w:r w:rsidRPr="004A5EF9">
        <w:rPr>
          <w:rFonts w:cstheme="minorHAnsi"/>
        </w:rPr>
        <w:t xml:space="preserve"> (https://policy.unt.edu/policy/07-002).</w:t>
      </w:r>
    </w:p>
    <w:p w:rsidRPr="004A5EF9" w:rsidR="00915259" w:rsidP="00936C47" w:rsidRDefault="00915259" w14:paraId="47E98977" w14:textId="77777777">
      <w:pPr>
        <w:pStyle w:val="Heading4"/>
      </w:pPr>
      <w:r w:rsidRPr="004A5EF9">
        <w:t>Use of Student Work</w:t>
      </w:r>
    </w:p>
    <w:p w:rsidRPr="004A5EF9" w:rsidR="00915259" w:rsidP="00915259" w:rsidRDefault="00915259" w14:paraId="654B6DEC" w14:textId="77777777">
      <w:pPr>
        <w:rPr>
          <w:rFonts w:cstheme="minorHAnsi"/>
        </w:rPr>
      </w:pPr>
      <w:r w:rsidRPr="004A5EF9">
        <w:rPr>
          <w:rFonts w:cstheme="minorHAnsi"/>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rsidRPr="004A5EF9" w:rsidR="00915259" w:rsidP="00915259" w:rsidRDefault="00915259" w14:paraId="19C4F2D1" w14:textId="77777777">
      <w:pPr>
        <w:numPr>
          <w:ilvl w:val="0"/>
          <w:numId w:val="19"/>
        </w:numPr>
        <w:spacing w:after="0" w:line="276" w:lineRule="auto"/>
        <w:rPr>
          <w:rFonts w:cstheme="minorHAnsi"/>
        </w:rPr>
      </w:pPr>
      <w:r w:rsidRPr="004A5EF9">
        <w:rPr>
          <w:rFonts w:cstheme="minorHAnsi"/>
        </w:rPr>
        <w:t>The work is used only once.</w:t>
      </w:r>
    </w:p>
    <w:p w:rsidRPr="004A5EF9" w:rsidR="00915259" w:rsidP="00915259" w:rsidRDefault="00915259" w14:paraId="33A40DF9" w14:textId="77777777">
      <w:pPr>
        <w:numPr>
          <w:ilvl w:val="0"/>
          <w:numId w:val="19"/>
        </w:numPr>
        <w:spacing w:after="0" w:line="276" w:lineRule="auto"/>
        <w:rPr>
          <w:rFonts w:cstheme="minorHAnsi"/>
        </w:rPr>
      </w:pPr>
      <w:r w:rsidRPr="004A5EF9">
        <w:rPr>
          <w:rFonts w:cstheme="minorHAnsi"/>
        </w:rPr>
        <w:t>The work is not used in its entirety.</w:t>
      </w:r>
    </w:p>
    <w:p w:rsidRPr="004A5EF9" w:rsidR="00915259" w:rsidP="00915259" w:rsidRDefault="00915259" w14:paraId="37B8DF53" w14:textId="77777777">
      <w:pPr>
        <w:numPr>
          <w:ilvl w:val="0"/>
          <w:numId w:val="19"/>
        </w:numPr>
        <w:spacing w:after="0" w:line="276" w:lineRule="auto"/>
        <w:rPr>
          <w:rFonts w:cstheme="minorHAnsi"/>
        </w:rPr>
      </w:pPr>
      <w:r w:rsidRPr="004A5EF9">
        <w:rPr>
          <w:rFonts w:cstheme="minorHAnsi"/>
        </w:rPr>
        <w:t>Use of the work does not affect any potential profits from the work.</w:t>
      </w:r>
    </w:p>
    <w:p w:rsidRPr="004A5EF9" w:rsidR="00915259" w:rsidP="00915259" w:rsidRDefault="00915259" w14:paraId="4A5C5323" w14:textId="77777777">
      <w:pPr>
        <w:numPr>
          <w:ilvl w:val="0"/>
          <w:numId w:val="19"/>
        </w:numPr>
        <w:spacing w:after="0" w:line="276" w:lineRule="auto"/>
        <w:rPr>
          <w:rFonts w:cstheme="minorHAnsi"/>
        </w:rPr>
      </w:pPr>
      <w:r w:rsidRPr="004A5EF9">
        <w:rPr>
          <w:rFonts w:cstheme="minorHAnsi"/>
        </w:rPr>
        <w:t>The student is not identified.</w:t>
      </w:r>
    </w:p>
    <w:p w:rsidRPr="004A5EF9" w:rsidR="00E813E8" w:rsidP="00E813E8" w:rsidRDefault="00915259" w14:paraId="77135D5A" w14:textId="2E5754E6">
      <w:pPr>
        <w:numPr>
          <w:ilvl w:val="0"/>
          <w:numId w:val="19"/>
        </w:numPr>
        <w:spacing w:after="0" w:line="276" w:lineRule="auto"/>
        <w:rPr>
          <w:rFonts w:cstheme="minorHAnsi"/>
        </w:rPr>
      </w:pPr>
      <w:r w:rsidRPr="004A5EF9">
        <w:rPr>
          <w:rFonts w:cstheme="minorHAnsi"/>
        </w:rPr>
        <w:t>The work is identified as student work.</w:t>
      </w:r>
    </w:p>
    <w:p w:rsidRPr="004A5EF9" w:rsidR="00E813E8" w:rsidP="00E813E8" w:rsidRDefault="00E813E8" w14:paraId="6760C103" w14:textId="77777777">
      <w:pPr>
        <w:spacing w:after="0" w:line="276" w:lineRule="auto"/>
        <w:ind w:left="720"/>
        <w:rPr>
          <w:rFonts w:cstheme="minorHAnsi"/>
        </w:rPr>
      </w:pPr>
    </w:p>
    <w:p w:rsidRPr="004A5EF9" w:rsidR="00915259" w:rsidP="00915259" w:rsidRDefault="00915259" w14:paraId="51ECDD30" w14:textId="77777777">
      <w:pPr>
        <w:rPr>
          <w:rFonts w:cstheme="minorHAnsi"/>
        </w:rPr>
      </w:pPr>
      <w:r w:rsidRPr="004A5EF9">
        <w:rPr>
          <w:rFonts w:cstheme="minorHAnsi"/>
        </w:rPr>
        <w:t>If the use of the work does not meet all of the above criteria, then the University office or department using the work must obtain the student’s written permission.</w:t>
      </w:r>
    </w:p>
    <w:p w:rsidRPr="004A5EF9" w:rsidR="00915259" w:rsidP="00915259" w:rsidRDefault="00915259" w14:paraId="06EE5854" w14:textId="77777777">
      <w:pPr>
        <w:rPr>
          <w:rFonts w:cstheme="minorHAnsi"/>
        </w:rPr>
      </w:pPr>
      <w:r w:rsidRPr="004A5EF9">
        <w:rPr>
          <w:rFonts w:cstheme="minorHAnsi"/>
        </w:rPr>
        <w:t>Download the UNT System Permission, Waiver and Release Form</w:t>
      </w:r>
    </w:p>
    <w:p w:rsidRPr="004A5EF9" w:rsidR="00915259" w:rsidP="00936C47" w:rsidRDefault="00915259" w14:paraId="00BF327C" w14:textId="77777777">
      <w:pPr>
        <w:pStyle w:val="Heading4"/>
      </w:pPr>
      <w:r w:rsidRPr="004A5EF9">
        <w:t>Transmission and Recording of Student Images in Electronically-Delivered Courses</w:t>
      </w:r>
    </w:p>
    <w:p w:rsidRPr="004A5EF9" w:rsidR="00915259" w:rsidP="00915259" w:rsidRDefault="00915259" w14:paraId="420079B7" w14:textId="77777777">
      <w:pPr>
        <w:numPr>
          <w:ilvl w:val="0"/>
          <w:numId w:val="20"/>
        </w:numPr>
        <w:spacing w:after="200" w:line="276" w:lineRule="auto"/>
        <w:rPr>
          <w:rFonts w:cstheme="minorHAnsi"/>
        </w:rPr>
      </w:pPr>
      <w:r w:rsidRPr="004A5EF9">
        <w:rPr>
          <w:rFonts w:cstheme="minorHAnsi"/>
        </w:rPr>
        <w:t xml:space="preserve">No permission is needed from a student for his or her image or voice to be transmitted live via videoconference or streaming media, but all students should be informed when courses are to be conducted using either method of delivery. </w:t>
      </w:r>
    </w:p>
    <w:p w:rsidRPr="004A5EF9" w:rsidR="00915259" w:rsidP="00915259" w:rsidRDefault="00915259" w14:paraId="274A43F0" w14:textId="77777777">
      <w:pPr>
        <w:numPr>
          <w:ilvl w:val="0"/>
          <w:numId w:val="20"/>
        </w:numPr>
        <w:spacing w:after="200" w:line="276" w:lineRule="auto"/>
        <w:rPr>
          <w:rFonts w:cstheme="minorHAnsi"/>
        </w:rPr>
      </w:pPr>
      <w:r w:rsidRPr="004A5EF9">
        <w:rPr>
          <w:rFonts w:cstheme="minorHAnsi"/>
        </w:rPr>
        <w:t>In the event an instructor records student presentations, he or she must obtain permission from the student using a signed release in order to use the recording for future classes in accordance with the Use of Student-Created Work guidelines above.</w:t>
      </w:r>
    </w:p>
    <w:p w:rsidRPr="004A5EF9" w:rsidR="00915259" w:rsidP="00915259" w:rsidRDefault="00915259" w14:paraId="671D270D" w14:textId="77777777">
      <w:pPr>
        <w:numPr>
          <w:ilvl w:val="0"/>
          <w:numId w:val="20"/>
        </w:numPr>
        <w:spacing w:after="200" w:line="276" w:lineRule="auto"/>
        <w:rPr>
          <w:rFonts w:cstheme="minorHAnsi"/>
        </w:rPr>
      </w:pPr>
      <w:r w:rsidRPr="004A5EF9">
        <w:rPr>
          <w:rFonts w:cstheme="minorHAnsi"/>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rsidRPr="004A5EF9" w:rsidR="00915259" w:rsidP="00915259" w:rsidRDefault="00915259" w14:paraId="647007E5" w14:textId="77777777">
      <w:pPr>
        <w:ind w:left="720"/>
        <w:rPr>
          <w:rFonts w:cstheme="minorHAnsi"/>
        </w:rPr>
      </w:pPr>
      <w:r w:rsidRPr="004A5EF9">
        <w:rPr>
          <w:rFonts w:cstheme="minorHAnsi"/>
        </w:rPr>
        <w:t>Example: This course employs lecture capture technology to record class sessions. Students may occasionally appear on video. The lecture recordings will be available to you for study purposes and may also be reused in future course offerings.</w:t>
      </w:r>
    </w:p>
    <w:p w:rsidRPr="004A5EF9" w:rsidR="00915259" w:rsidP="000422EA" w:rsidRDefault="00915259" w14:paraId="47E9691A" w14:textId="060B1AC3">
      <w:pPr>
        <w:rPr>
          <w:rFonts w:cstheme="minorHAnsi"/>
        </w:rPr>
      </w:pPr>
      <w:r w:rsidRPr="004A5EF9">
        <w:rPr>
          <w:rFonts w:cstheme="minorHAnsi"/>
        </w:rPr>
        <w:t>No notification is needed if only audio and slide capture is used or if the video only records the instructor's image. However, the instructor is encouraged to let students know the recordings will be available to them for study purposes.</w:t>
      </w:r>
    </w:p>
    <w:p w:rsidRPr="004A5EF9" w:rsidR="00915259" w:rsidP="000422EA" w:rsidRDefault="00915259" w14:paraId="6071DD9D" w14:textId="77777777">
      <w:pPr>
        <w:pStyle w:val="Heading3"/>
        <w:rPr>
          <w:rFonts w:asciiTheme="minorHAnsi" w:hAnsiTheme="minorHAnsi" w:cstheme="minorHAnsi"/>
          <w:color w:val="2E74B5" w:themeColor="accent1" w:themeShade="BF"/>
        </w:rPr>
      </w:pPr>
      <w:r w:rsidRPr="004A5EF9">
        <w:rPr>
          <w:rFonts w:asciiTheme="minorHAnsi" w:hAnsiTheme="minorHAnsi" w:cstheme="minorHAnsi"/>
        </w:rPr>
        <w:t>Academic Support &amp; Student Services</w:t>
      </w:r>
    </w:p>
    <w:p w:rsidRPr="004A5EF9" w:rsidR="00915259" w:rsidP="000422EA" w:rsidRDefault="00915259" w14:paraId="0B4FC1B4" w14:textId="77777777">
      <w:pPr>
        <w:pStyle w:val="Heading4"/>
        <w:rPr>
          <w:rFonts w:asciiTheme="minorHAnsi" w:hAnsiTheme="minorHAnsi" w:cstheme="minorHAnsi"/>
        </w:rPr>
      </w:pPr>
      <w:r w:rsidRPr="004A5EF9">
        <w:rPr>
          <w:rFonts w:asciiTheme="minorHAnsi" w:hAnsiTheme="minorHAnsi" w:cstheme="minorHAnsi"/>
        </w:rPr>
        <w:t>Student Support Services</w:t>
      </w:r>
    </w:p>
    <w:p w:rsidRPr="004A5EF9" w:rsidR="00915259" w:rsidP="000422EA" w:rsidRDefault="00915259" w14:paraId="0DC6DEED" w14:textId="77777777">
      <w:pPr>
        <w:pStyle w:val="Heading5"/>
        <w:rPr>
          <w:rFonts w:asciiTheme="minorHAnsi" w:hAnsiTheme="minorHAnsi" w:cstheme="minorHAnsi"/>
        </w:rPr>
      </w:pPr>
      <w:r w:rsidRPr="004A5EF9">
        <w:rPr>
          <w:rFonts w:asciiTheme="minorHAnsi" w:hAnsiTheme="minorHAnsi" w:cstheme="minorHAnsi"/>
        </w:rPr>
        <w:t>Mental Health</w:t>
      </w:r>
    </w:p>
    <w:p w:rsidRPr="004A5EF9" w:rsidR="00915259" w:rsidP="00915259" w:rsidRDefault="00915259" w14:paraId="2162D6FB" w14:textId="77777777">
      <w:pPr>
        <w:rPr>
          <w:rFonts w:cstheme="minorHAnsi"/>
        </w:rPr>
      </w:pPr>
      <w:r w:rsidRPr="004A5EF9">
        <w:rPr>
          <w:rFonts w:cstheme="minorHAnsi"/>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Pr="004A5EF9" w:rsidR="00915259" w:rsidP="00915259" w:rsidRDefault="00000000" w14:paraId="67DE2D74" w14:textId="77777777">
      <w:pPr>
        <w:pStyle w:val="ListParagraph"/>
        <w:numPr>
          <w:ilvl w:val="0"/>
          <w:numId w:val="21"/>
        </w:numPr>
        <w:spacing w:line="256" w:lineRule="auto"/>
        <w:rPr>
          <w:rFonts w:cstheme="minorHAnsi"/>
        </w:rPr>
      </w:pPr>
      <w:hyperlink w:history="1" r:id="rId28">
        <w:r w:rsidRPr="004A5EF9" w:rsidR="00915259">
          <w:rPr>
            <w:rStyle w:val="Hyperlink"/>
            <w:rFonts w:cstheme="minorHAnsi"/>
          </w:rPr>
          <w:t>Student Health and Wellness Center</w:t>
        </w:r>
      </w:hyperlink>
      <w:r w:rsidRPr="004A5EF9" w:rsidR="00915259">
        <w:rPr>
          <w:rFonts w:cstheme="minorHAnsi"/>
        </w:rPr>
        <w:t xml:space="preserve"> (</w:t>
      </w:r>
      <w:r w:rsidRPr="004A5EF9" w:rsidR="00915259">
        <w:rPr>
          <w:rStyle w:val="Hyperlink"/>
          <w:rFonts w:cstheme="minorHAnsi"/>
        </w:rPr>
        <w:t>https://studentaffairs.unt.edu/student-health-and-wellness-center</w:t>
      </w:r>
      <w:r w:rsidRPr="004A5EF9" w:rsidR="00915259">
        <w:rPr>
          <w:rFonts w:cstheme="minorHAnsi"/>
        </w:rPr>
        <w:t>)</w:t>
      </w:r>
    </w:p>
    <w:p w:rsidRPr="004A5EF9" w:rsidR="00915259" w:rsidP="00915259" w:rsidRDefault="00000000" w14:paraId="5182A5EA" w14:textId="77777777">
      <w:pPr>
        <w:pStyle w:val="ListParagraph"/>
        <w:numPr>
          <w:ilvl w:val="0"/>
          <w:numId w:val="21"/>
        </w:numPr>
        <w:spacing w:line="256" w:lineRule="auto"/>
        <w:rPr>
          <w:rFonts w:cstheme="minorHAnsi"/>
        </w:rPr>
      </w:pPr>
      <w:hyperlink w:history="1" r:id="rId29">
        <w:r w:rsidRPr="004A5EF9" w:rsidR="00915259">
          <w:rPr>
            <w:rStyle w:val="Hyperlink"/>
            <w:rFonts w:cstheme="minorHAnsi"/>
          </w:rPr>
          <w:t>Counseling and Testing Services</w:t>
        </w:r>
      </w:hyperlink>
      <w:r w:rsidRPr="004A5EF9" w:rsidR="00915259">
        <w:rPr>
          <w:rFonts w:cstheme="minorHAnsi"/>
        </w:rPr>
        <w:t xml:space="preserve"> (</w:t>
      </w:r>
      <w:r w:rsidRPr="004A5EF9" w:rsidR="00915259">
        <w:rPr>
          <w:rStyle w:val="Hyperlink"/>
          <w:rFonts w:cstheme="minorHAnsi"/>
        </w:rPr>
        <w:t>https://studentaffairs.unt.edu/counseling-and-testing-services</w:t>
      </w:r>
      <w:r w:rsidRPr="004A5EF9" w:rsidR="00915259">
        <w:rPr>
          <w:rFonts w:cstheme="minorHAnsi"/>
        </w:rPr>
        <w:t>)</w:t>
      </w:r>
    </w:p>
    <w:p w:rsidRPr="004A5EF9" w:rsidR="00915259" w:rsidP="00915259" w:rsidRDefault="00000000" w14:paraId="1C23D5A1" w14:textId="77777777">
      <w:pPr>
        <w:pStyle w:val="ListParagraph"/>
        <w:numPr>
          <w:ilvl w:val="0"/>
          <w:numId w:val="21"/>
        </w:numPr>
        <w:spacing w:line="256" w:lineRule="auto"/>
        <w:rPr>
          <w:rFonts w:cstheme="minorHAnsi"/>
        </w:rPr>
      </w:pPr>
      <w:hyperlink w:history="1" r:id="rId30">
        <w:r w:rsidRPr="004A5EF9" w:rsidR="00915259">
          <w:rPr>
            <w:rStyle w:val="Hyperlink"/>
            <w:rFonts w:cstheme="minorHAnsi"/>
          </w:rPr>
          <w:t>UNT Care Team</w:t>
        </w:r>
      </w:hyperlink>
      <w:r w:rsidRPr="004A5EF9" w:rsidR="00915259">
        <w:rPr>
          <w:rFonts w:cstheme="minorHAnsi"/>
        </w:rPr>
        <w:t xml:space="preserve"> (https://studentaffairs.unt.edu/care)</w:t>
      </w:r>
    </w:p>
    <w:p w:rsidRPr="004A5EF9" w:rsidR="00915259" w:rsidP="00915259" w:rsidRDefault="00000000" w14:paraId="25C7503D" w14:textId="77777777">
      <w:pPr>
        <w:pStyle w:val="ListParagraph"/>
        <w:numPr>
          <w:ilvl w:val="0"/>
          <w:numId w:val="21"/>
        </w:numPr>
        <w:spacing w:line="256" w:lineRule="auto"/>
        <w:rPr>
          <w:rFonts w:cstheme="minorHAnsi"/>
        </w:rPr>
      </w:pPr>
      <w:hyperlink w:history="1" r:id="rId31">
        <w:r w:rsidRPr="004A5EF9" w:rsidR="00915259">
          <w:rPr>
            <w:rStyle w:val="Hyperlink"/>
            <w:rFonts w:cstheme="minorHAnsi"/>
          </w:rPr>
          <w:t>UNT Psychiatric Services</w:t>
        </w:r>
      </w:hyperlink>
      <w:r w:rsidRPr="004A5EF9" w:rsidR="00915259">
        <w:rPr>
          <w:rFonts w:cstheme="minorHAnsi"/>
        </w:rPr>
        <w:t xml:space="preserve"> (https://studentaffairs.unt.edu/student-health-and-wellness-center/services/psychiatry)</w:t>
      </w:r>
    </w:p>
    <w:p w:rsidRPr="004A5EF9" w:rsidR="00915259" w:rsidP="00915259" w:rsidRDefault="00000000" w14:paraId="6A5E0A53" w14:textId="77777777">
      <w:pPr>
        <w:pStyle w:val="ListParagraph"/>
        <w:numPr>
          <w:ilvl w:val="0"/>
          <w:numId w:val="21"/>
        </w:numPr>
        <w:spacing w:line="256" w:lineRule="auto"/>
        <w:rPr>
          <w:rFonts w:cstheme="minorHAnsi"/>
        </w:rPr>
      </w:pPr>
      <w:hyperlink w:history="1" r:id="rId32">
        <w:r w:rsidRPr="004A5EF9" w:rsidR="00915259">
          <w:rPr>
            <w:rStyle w:val="Hyperlink"/>
            <w:rFonts w:cstheme="minorHAnsi"/>
          </w:rPr>
          <w:t>Individual Counseling</w:t>
        </w:r>
      </w:hyperlink>
      <w:r w:rsidRPr="004A5EF9" w:rsidR="00915259">
        <w:rPr>
          <w:rFonts w:cstheme="minorHAnsi"/>
        </w:rPr>
        <w:t xml:space="preserve"> (https://studentaffairs.unt.edu/counseling-and-testing-services/services/individual-counseling)</w:t>
      </w:r>
    </w:p>
    <w:p w:rsidRPr="004A5EF9" w:rsidR="00915259" w:rsidP="000422EA" w:rsidRDefault="00915259" w14:paraId="34BF0E03" w14:textId="77777777">
      <w:pPr>
        <w:pStyle w:val="Heading5"/>
        <w:rPr>
          <w:rFonts w:asciiTheme="minorHAnsi" w:hAnsiTheme="minorHAnsi" w:cstheme="minorHAnsi"/>
        </w:rPr>
      </w:pPr>
      <w:r w:rsidRPr="004A5EF9">
        <w:rPr>
          <w:rFonts w:asciiTheme="minorHAnsi" w:hAnsiTheme="minorHAnsi" w:cstheme="minorHAnsi"/>
        </w:rPr>
        <w:t>Chosen Names</w:t>
      </w:r>
    </w:p>
    <w:p w:rsidRPr="004A5EF9" w:rsidR="00915259" w:rsidP="00915259" w:rsidRDefault="00915259" w14:paraId="2089463C" w14:textId="77777777">
      <w:pPr>
        <w:rPr>
          <w:rFonts w:cstheme="minorHAnsi"/>
        </w:rPr>
      </w:pPr>
      <w:r w:rsidRPr="004A5EF9">
        <w:rPr>
          <w:rFonts w:cstheme="minorHAnsi"/>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rsidRPr="004A5EF9" w:rsidR="00915259" w:rsidP="00915259" w:rsidRDefault="00000000" w14:paraId="4D5827AA" w14:textId="77777777">
      <w:pPr>
        <w:pStyle w:val="ListParagraph"/>
        <w:numPr>
          <w:ilvl w:val="0"/>
          <w:numId w:val="22"/>
        </w:numPr>
        <w:spacing w:line="256" w:lineRule="auto"/>
        <w:rPr>
          <w:rFonts w:cstheme="minorHAnsi"/>
        </w:rPr>
      </w:pPr>
      <w:hyperlink w:history="1" r:id="rId33">
        <w:r w:rsidRPr="004A5EF9" w:rsidR="00915259">
          <w:rPr>
            <w:rStyle w:val="Hyperlink"/>
            <w:rFonts w:cstheme="minorHAnsi"/>
          </w:rPr>
          <w:t>UNT Records</w:t>
        </w:r>
      </w:hyperlink>
    </w:p>
    <w:p w:rsidRPr="004A5EF9" w:rsidR="00915259" w:rsidP="00915259" w:rsidRDefault="00000000" w14:paraId="49F6839E" w14:textId="77777777">
      <w:pPr>
        <w:pStyle w:val="ListParagraph"/>
        <w:numPr>
          <w:ilvl w:val="0"/>
          <w:numId w:val="22"/>
        </w:numPr>
        <w:spacing w:line="256" w:lineRule="auto"/>
        <w:rPr>
          <w:rFonts w:cstheme="minorHAnsi"/>
        </w:rPr>
      </w:pPr>
      <w:hyperlink w:history="1" r:id="rId34">
        <w:r w:rsidRPr="004A5EF9" w:rsidR="00915259">
          <w:rPr>
            <w:rStyle w:val="Hyperlink"/>
            <w:rFonts w:cstheme="minorHAnsi"/>
          </w:rPr>
          <w:t>UNT ID Card</w:t>
        </w:r>
      </w:hyperlink>
    </w:p>
    <w:p w:rsidRPr="004A5EF9" w:rsidR="00915259" w:rsidP="00915259" w:rsidRDefault="00000000" w14:paraId="11241C98" w14:textId="77777777">
      <w:pPr>
        <w:pStyle w:val="ListParagraph"/>
        <w:numPr>
          <w:ilvl w:val="0"/>
          <w:numId w:val="22"/>
        </w:numPr>
        <w:spacing w:line="256" w:lineRule="auto"/>
        <w:rPr>
          <w:rFonts w:cstheme="minorHAnsi"/>
        </w:rPr>
      </w:pPr>
      <w:hyperlink w:history="1" r:id="rId35">
        <w:r w:rsidRPr="004A5EF9" w:rsidR="00915259">
          <w:rPr>
            <w:rStyle w:val="Hyperlink"/>
            <w:rFonts w:cstheme="minorHAnsi"/>
          </w:rPr>
          <w:t>UNT Email Address</w:t>
        </w:r>
      </w:hyperlink>
    </w:p>
    <w:p w:rsidRPr="004A5EF9" w:rsidR="00915259" w:rsidP="00915259" w:rsidRDefault="00000000" w14:paraId="31699EAE" w14:textId="77777777">
      <w:pPr>
        <w:pStyle w:val="ListParagraph"/>
        <w:numPr>
          <w:ilvl w:val="0"/>
          <w:numId w:val="22"/>
        </w:numPr>
        <w:spacing w:line="256" w:lineRule="auto"/>
        <w:rPr>
          <w:rStyle w:val="Hyperlink"/>
          <w:rFonts w:cstheme="minorHAnsi"/>
          <w:color w:val="auto"/>
        </w:rPr>
      </w:pPr>
      <w:hyperlink w:history="1" r:id="rId36">
        <w:r w:rsidRPr="004A5EF9" w:rsidR="00915259">
          <w:rPr>
            <w:rStyle w:val="Hyperlink"/>
            <w:rFonts w:cstheme="minorHAnsi"/>
          </w:rPr>
          <w:t>Legal Name</w:t>
        </w:r>
      </w:hyperlink>
    </w:p>
    <w:p w:rsidRPr="004A5EF9" w:rsidR="00915259" w:rsidP="00915259" w:rsidRDefault="00915259" w14:paraId="3BF93A2D" w14:textId="77777777">
      <w:pPr>
        <w:rPr>
          <w:rFonts w:cstheme="minorHAnsi"/>
          <w:i/>
          <w:iCs/>
        </w:rPr>
      </w:pPr>
      <w:r w:rsidRPr="004A5EF9">
        <w:rPr>
          <w:rFonts w:cstheme="minorHAnsi"/>
          <w:i/>
          <w:iCs/>
        </w:rPr>
        <w:t>*UNT euIDs cannot be changed at this time. The collaborating offices are working on a process to make this option accessible to UNT community members.</w:t>
      </w:r>
    </w:p>
    <w:p w:rsidRPr="004A5EF9" w:rsidR="00915259" w:rsidP="000422EA" w:rsidRDefault="00915259" w14:paraId="63399654" w14:textId="77777777">
      <w:pPr>
        <w:pStyle w:val="Heading5"/>
        <w:rPr>
          <w:rFonts w:asciiTheme="minorHAnsi" w:hAnsiTheme="minorHAnsi" w:cstheme="minorHAnsi"/>
        </w:rPr>
      </w:pPr>
      <w:r w:rsidRPr="004A5EF9">
        <w:rPr>
          <w:rFonts w:asciiTheme="minorHAnsi" w:hAnsiTheme="minorHAnsi" w:cstheme="minorHAnsi"/>
        </w:rPr>
        <w:t>Pronouns</w:t>
      </w:r>
    </w:p>
    <w:p w:rsidRPr="004A5EF9" w:rsidR="00915259" w:rsidP="00915259" w:rsidRDefault="00915259" w14:paraId="33490762" w14:textId="77777777">
      <w:pPr>
        <w:rPr>
          <w:rFonts w:cstheme="minorHAnsi"/>
        </w:rPr>
      </w:pPr>
      <w:r w:rsidRPr="004A5EF9">
        <w:rPr>
          <w:rFonts w:cstheme="minorHAnsi"/>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rsidRPr="004A5EF9" w:rsidR="00915259" w:rsidP="00915259" w:rsidRDefault="00915259" w14:paraId="13ACFF8A" w14:textId="77777777">
      <w:pPr>
        <w:rPr>
          <w:rFonts w:cstheme="minorHAnsi"/>
        </w:rPr>
      </w:pPr>
      <w:r w:rsidRPr="004A5EF9">
        <w:rPr>
          <w:rFonts w:cstheme="minorHAnsi"/>
        </w:rPr>
        <w:t xml:space="preserve">You can </w:t>
      </w:r>
      <w:hyperlink w:history="1" r:id="rId37">
        <w:r w:rsidRPr="004A5EF9">
          <w:rPr>
            <w:rStyle w:val="Hyperlink"/>
            <w:rFonts w:cstheme="minorHAnsi"/>
          </w:rPr>
          <w:t>add your pronouns to your Canvas account</w:t>
        </w:r>
      </w:hyperlink>
      <w:r w:rsidRPr="004A5EF9">
        <w:rPr>
          <w:rFonts w:cstheme="minorHAnsi"/>
        </w:rPr>
        <w:t xml:space="preserve"> so that they follow your name when posting to discussion boards, submitting assignments, etc.</w:t>
      </w:r>
    </w:p>
    <w:p w:rsidRPr="004A5EF9" w:rsidR="00915259" w:rsidP="00915259" w:rsidRDefault="00915259" w14:paraId="6ED408CD" w14:textId="77777777">
      <w:pPr>
        <w:rPr>
          <w:rFonts w:cstheme="minorHAnsi"/>
        </w:rPr>
      </w:pPr>
      <w:r w:rsidRPr="004A5EF9">
        <w:rPr>
          <w:rFonts w:cstheme="minorHAnsi"/>
        </w:rPr>
        <w:t>Below is a list of additional resources regarding pronouns and their usage:</w:t>
      </w:r>
    </w:p>
    <w:p w:rsidRPr="004A5EF9" w:rsidR="00915259" w:rsidP="00915259" w:rsidRDefault="00000000" w14:paraId="57629F1A" w14:textId="77777777">
      <w:pPr>
        <w:pStyle w:val="ListParagraph"/>
        <w:numPr>
          <w:ilvl w:val="0"/>
          <w:numId w:val="23"/>
        </w:numPr>
        <w:spacing w:line="256" w:lineRule="auto"/>
        <w:rPr>
          <w:rFonts w:cstheme="minorHAnsi"/>
        </w:rPr>
      </w:pPr>
      <w:hyperlink w:history="1" r:id="rId38">
        <w:r w:rsidRPr="004A5EF9" w:rsidR="00915259">
          <w:rPr>
            <w:rStyle w:val="Hyperlink"/>
            <w:rFonts w:cstheme="minorHAnsi"/>
          </w:rPr>
          <w:t>What are pronouns and why are they important?</w:t>
        </w:r>
      </w:hyperlink>
    </w:p>
    <w:p w:rsidRPr="004A5EF9" w:rsidR="00915259" w:rsidP="00915259" w:rsidRDefault="00000000" w14:paraId="7D7E8162" w14:textId="77777777">
      <w:pPr>
        <w:pStyle w:val="ListParagraph"/>
        <w:numPr>
          <w:ilvl w:val="0"/>
          <w:numId w:val="23"/>
        </w:numPr>
        <w:spacing w:line="256" w:lineRule="auto"/>
        <w:rPr>
          <w:rFonts w:cstheme="minorHAnsi"/>
        </w:rPr>
      </w:pPr>
      <w:hyperlink w:history="1" r:id="rId39">
        <w:r w:rsidRPr="004A5EF9" w:rsidR="00915259">
          <w:rPr>
            <w:rStyle w:val="Hyperlink"/>
            <w:rFonts w:cstheme="minorHAnsi"/>
          </w:rPr>
          <w:t>How do I use pronouns?</w:t>
        </w:r>
      </w:hyperlink>
    </w:p>
    <w:p w:rsidRPr="004A5EF9" w:rsidR="00915259" w:rsidP="00915259" w:rsidRDefault="00000000" w14:paraId="79367DBD" w14:textId="77777777">
      <w:pPr>
        <w:pStyle w:val="ListParagraph"/>
        <w:numPr>
          <w:ilvl w:val="0"/>
          <w:numId w:val="23"/>
        </w:numPr>
        <w:spacing w:line="256" w:lineRule="auto"/>
        <w:rPr>
          <w:rFonts w:cstheme="minorHAnsi"/>
        </w:rPr>
      </w:pPr>
      <w:hyperlink w:history="1" r:id="rId40">
        <w:r w:rsidRPr="004A5EF9" w:rsidR="00915259">
          <w:rPr>
            <w:rStyle w:val="Hyperlink"/>
            <w:rFonts w:cstheme="minorHAnsi"/>
          </w:rPr>
          <w:t>How do I share my pronouns?</w:t>
        </w:r>
      </w:hyperlink>
    </w:p>
    <w:p w:rsidRPr="004A5EF9" w:rsidR="00915259" w:rsidP="00915259" w:rsidRDefault="00000000" w14:paraId="3A82C6A7" w14:textId="77777777">
      <w:pPr>
        <w:pStyle w:val="ListParagraph"/>
        <w:numPr>
          <w:ilvl w:val="0"/>
          <w:numId w:val="23"/>
        </w:numPr>
        <w:spacing w:line="256" w:lineRule="auto"/>
        <w:rPr>
          <w:rFonts w:cstheme="minorHAnsi"/>
        </w:rPr>
      </w:pPr>
      <w:hyperlink w:history="1" r:id="rId41">
        <w:r w:rsidRPr="004A5EF9" w:rsidR="00915259">
          <w:rPr>
            <w:rStyle w:val="Hyperlink"/>
            <w:rFonts w:cstheme="minorHAnsi"/>
          </w:rPr>
          <w:t>How do I ask for another person’s pronouns?</w:t>
        </w:r>
      </w:hyperlink>
    </w:p>
    <w:p w:rsidRPr="004A5EF9" w:rsidR="00915259" w:rsidP="00915259" w:rsidRDefault="00000000" w14:paraId="460BCC69" w14:textId="77777777">
      <w:pPr>
        <w:pStyle w:val="ListParagraph"/>
        <w:numPr>
          <w:ilvl w:val="0"/>
          <w:numId w:val="23"/>
        </w:numPr>
        <w:spacing w:line="256" w:lineRule="auto"/>
        <w:rPr>
          <w:rFonts w:cstheme="minorHAnsi"/>
        </w:rPr>
      </w:pPr>
      <w:hyperlink w:history="1" r:id="rId42">
        <w:r w:rsidRPr="004A5EF9" w:rsidR="00915259">
          <w:rPr>
            <w:rStyle w:val="Hyperlink"/>
            <w:rFonts w:cstheme="minorHAnsi"/>
          </w:rPr>
          <w:t>How do I correct myself or others when the wrong pronoun is used?</w:t>
        </w:r>
      </w:hyperlink>
    </w:p>
    <w:p w:rsidRPr="004A5EF9" w:rsidR="00915259" w:rsidP="000422EA" w:rsidRDefault="00915259" w14:paraId="4DADA685" w14:textId="77777777">
      <w:pPr>
        <w:pStyle w:val="Heading5"/>
        <w:rPr>
          <w:rFonts w:asciiTheme="minorHAnsi" w:hAnsiTheme="minorHAnsi" w:cstheme="minorHAnsi"/>
        </w:rPr>
      </w:pPr>
      <w:r w:rsidRPr="004A5EF9">
        <w:rPr>
          <w:rFonts w:asciiTheme="minorHAnsi" w:hAnsiTheme="minorHAnsi" w:cstheme="minorHAnsi"/>
        </w:rPr>
        <w:t>Additional Student Support Services</w:t>
      </w:r>
    </w:p>
    <w:p w:rsidRPr="004A5EF9" w:rsidR="00915259" w:rsidP="00915259" w:rsidRDefault="00000000" w14:paraId="19DA1602" w14:textId="77777777">
      <w:pPr>
        <w:pStyle w:val="ListParagraph"/>
        <w:numPr>
          <w:ilvl w:val="0"/>
          <w:numId w:val="24"/>
        </w:numPr>
        <w:spacing w:line="256" w:lineRule="auto"/>
        <w:rPr>
          <w:rFonts w:cstheme="minorHAnsi"/>
        </w:rPr>
      </w:pPr>
      <w:hyperlink w:history="1" r:id="rId43">
        <w:r w:rsidRPr="004A5EF9" w:rsidR="00915259">
          <w:rPr>
            <w:rStyle w:val="Hyperlink"/>
            <w:rFonts w:cstheme="minorHAnsi"/>
          </w:rPr>
          <w:t>Registrar</w:t>
        </w:r>
      </w:hyperlink>
      <w:r w:rsidRPr="004A5EF9" w:rsidR="00915259">
        <w:rPr>
          <w:rFonts w:cstheme="minorHAnsi"/>
        </w:rPr>
        <w:t xml:space="preserve"> (</w:t>
      </w:r>
      <w:r w:rsidRPr="004A5EF9" w:rsidR="00915259">
        <w:rPr>
          <w:rStyle w:val="Hyperlink"/>
          <w:rFonts w:cstheme="minorHAnsi"/>
        </w:rPr>
        <w:t>https://registrar.unt.edu/registration</w:t>
      </w:r>
      <w:r w:rsidRPr="004A5EF9" w:rsidR="00915259">
        <w:rPr>
          <w:rFonts w:cstheme="minorHAnsi"/>
        </w:rPr>
        <w:t>)</w:t>
      </w:r>
    </w:p>
    <w:p w:rsidRPr="004A5EF9" w:rsidR="00915259" w:rsidP="00915259" w:rsidRDefault="00000000" w14:paraId="5E8B0E76" w14:textId="77777777">
      <w:pPr>
        <w:pStyle w:val="ListParagraph"/>
        <w:numPr>
          <w:ilvl w:val="0"/>
          <w:numId w:val="24"/>
        </w:numPr>
        <w:spacing w:line="256" w:lineRule="auto"/>
        <w:rPr>
          <w:rFonts w:cstheme="minorHAnsi"/>
        </w:rPr>
      </w:pPr>
      <w:hyperlink w:history="1" r:id="rId44">
        <w:r w:rsidRPr="004A5EF9" w:rsidR="00915259">
          <w:rPr>
            <w:rStyle w:val="Hyperlink"/>
            <w:rFonts w:cstheme="minorHAnsi"/>
          </w:rPr>
          <w:t>Financial Aid</w:t>
        </w:r>
      </w:hyperlink>
      <w:r w:rsidRPr="004A5EF9" w:rsidR="00915259">
        <w:rPr>
          <w:rFonts w:cstheme="minorHAnsi"/>
        </w:rPr>
        <w:t xml:space="preserve"> (</w:t>
      </w:r>
      <w:r w:rsidRPr="004A5EF9" w:rsidR="00915259">
        <w:rPr>
          <w:rStyle w:val="Hyperlink"/>
          <w:rFonts w:cstheme="minorHAnsi"/>
        </w:rPr>
        <w:t>https://financialaid.unt.edu/</w:t>
      </w:r>
      <w:r w:rsidRPr="004A5EF9" w:rsidR="00915259">
        <w:rPr>
          <w:rFonts w:cstheme="minorHAnsi"/>
        </w:rPr>
        <w:t>)</w:t>
      </w:r>
    </w:p>
    <w:p w:rsidRPr="004A5EF9" w:rsidR="00915259" w:rsidP="00915259" w:rsidRDefault="00000000" w14:paraId="17B6A680" w14:textId="77777777">
      <w:pPr>
        <w:pStyle w:val="ListParagraph"/>
        <w:numPr>
          <w:ilvl w:val="0"/>
          <w:numId w:val="24"/>
        </w:numPr>
        <w:spacing w:line="256" w:lineRule="auto"/>
        <w:rPr>
          <w:rFonts w:cstheme="minorHAnsi"/>
        </w:rPr>
      </w:pPr>
      <w:hyperlink w:history="1" r:id="rId45">
        <w:r w:rsidRPr="004A5EF9" w:rsidR="00915259">
          <w:rPr>
            <w:rStyle w:val="Hyperlink"/>
            <w:rFonts w:cstheme="minorHAnsi"/>
          </w:rPr>
          <w:t>Student Legal Services</w:t>
        </w:r>
      </w:hyperlink>
      <w:r w:rsidRPr="004A5EF9" w:rsidR="00915259">
        <w:rPr>
          <w:rFonts w:cstheme="minorHAnsi"/>
        </w:rPr>
        <w:t xml:space="preserve"> (</w:t>
      </w:r>
      <w:r w:rsidRPr="004A5EF9" w:rsidR="00915259">
        <w:rPr>
          <w:rStyle w:val="Hyperlink"/>
          <w:rFonts w:cstheme="minorHAnsi"/>
        </w:rPr>
        <w:t>https://studentaffairs.unt.edu/student-legal-services</w:t>
      </w:r>
      <w:r w:rsidRPr="004A5EF9" w:rsidR="00915259">
        <w:rPr>
          <w:rFonts w:cstheme="minorHAnsi"/>
        </w:rPr>
        <w:t>)</w:t>
      </w:r>
    </w:p>
    <w:p w:rsidRPr="004A5EF9" w:rsidR="00915259" w:rsidP="00915259" w:rsidRDefault="00000000" w14:paraId="551E49FA" w14:textId="77777777">
      <w:pPr>
        <w:pStyle w:val="ListParagraph"/>
        <w:numPr>
          <w:ilvl w:val="0"/>
          <w:numId w:val="24"/>
        </w:numPr>
        <w:spacing w:line="256" w:lineRule="auto"/>
        <w:rPr>
          <w:rFonts w:cstheme="minorHAnsi"/>
        </w:rPr>
      </w:pPr>
      <w:hyperlink w:history="1" r:id="rId46">
        <w:r w:rsidRPr="004A5EF9" w:rsidR="00915259">
          <w:rPr>
            <w:rStyle w:val="Hyperlink"/>
            <w:rFonts w:cstheme="minorHAnsi"/>
          </w:rPr>
          <w:t>Career Center</w:t>
        </w:r>
      </w:hyperlink>
      <w:r w:rsidRPr="004A5EF9" w:rsidR="00915259">
        <w:rPr>
          <w:rFonts w:cstheme="minorHAnsi"/>
        </w:rPr>
        <w:t xml:space="preserve"> (</w:t>
      </w:r>
      <w:r w:rsidRPr="004A5EF9" w:rsidR="00915259">
        <w:rPr>
          <w:rStyle w:val="Hyperlink"/>
          <w:rFonts w:cstheme="minorHAnsi"/>
        </w:rPr>
        <w:t>https://studentaffairs.unt.edu/career-center</w:t>
      </w:r>
      <w:r w:rsidRPr="004A5EF9" w:rsidR="00915259">
        <w:rPr>
          <w:rFonts w:cstheme="minorHAnsi"/>
        </w:rPr>
        <w:t>)</w:t>
      </w:r>
    </w:p>
    <w:p w:rsidRPr="004A5EF9" w:rsidR="00915259" w:rsidP="00915259" w:rsidRDefault="00000000" w14:paraId="0608CE9F" w14:textId="77777777">
      <w:pPr>
        <w:pStyle w:val="ListParagraph"/>
        <w:numPr>
          <w:ilvl w:val="0"/>
          <w:numId w:val="24"/>
        </w:numPr>
        <w:spacing w:line="256" w:lineRule="auto"/>
        <w:rPr>
          <w:rFonts w:cstheme="minorHAnsi"/>
        </w:rPr>
      </w:pPr>
      <w:hyperlink w:history="1" r:id="rId47">
        <w:r w:rsidRPr="004A5EF9" w:rsidR="00915259">
          <w:rPr>
            <w:rStyle w:val="Hyperlink"/>
            <w:rFonts w:cstheme="minorHAnsi"/>
          </w:rPr>
          <w:t>Multicultural Center</w:t>
        </w:r>
      </w:hyperlink>
      <w:r w:rsidRPr="004A5EF9" w:rsidR="00915259">
        <w:rPr>
          <w:rFonts w:cstheme="minorHAnsi"/>
        </w:rPr>
        <w:t xml:space="preserve"> (</w:t>
      </w:r>
      <w:r w:rsidRPr="004A5EF9" w:rsidR="00915259">
        <w:rPr>
          <w:rStyle w:val="Hyperlink"/>
          <w:rFonts w:cstheme="minorHAnsi"/>
        </w:rPr>
        <w:t>https://edo.unt.edu/multicultural-center</w:t>
      </w:r>
      <w:r w:rsidRPr="004A5EF9" w:rsidR="00915259">
        <w:rPr>
          <w:rFonts w:cstheme="minorHAnsi"/>
        </w:rPr>
        <w:t>)</w:t>
      </w:r>
    </w:p>
    <w:p w:rsidRPr="004A5EF9" w:rsidR="00915259" w:rsidP="00915259" w:rsidRDefault="00000000" w14:paraId="1AEB523A" w14:textId="77777777">
      <w:pPr>
        <w:pStyle w:val="ListParagraph"/>
        <w:numPr>
          <w:ilvl w:val="0"/>
          <w:numId w:val="24"/>
        </w:numPr>
        <w:spacing w:line="256" w:lineRule="auto"/>
        <w:rPr>
          <w:rFonts w:cstheme="minorHAnsi"/>
        </w:rPr>
      </w:pPr>
      <w:hyperlink w:history="1" r:id="rId48">
        <w:r w:rsidRPr="004A5EF9" w:rsidR="00915259">
          <w:rPr>
            <w:rStyle w:val="Hyperlink"/>
            <w:rFonts w:cstheme="minorHAnsi"/>
          </w:rPr>
          <w:t>Counseling and Testing Services</w:t>
        </w:r>
      </w:hyperlink>
      <w:r w:rsidRPr="004A5EF9" w:rsidR="00915259">
        <w:rPr>
          <w:rFonts w:cstheme="minorHAnsi"/>
        </w:rPr>
        <w:t xml:space="preserve"> (</w:t>
      </w:r>
      <w:r w:rsidRPr="004A5EF9" w:rsidR="00915259">
        <w:rPr>
          <w:rStyle w:val="Hyperlink"/>
          <w:rFonts w:cstheme="minorHAnsi"/>
        </w:rPr>
        <w:t>https://studentaffairs.unt.edu/counseling-and-testing-services</w:t>
      </w:r>
      <w:r w:rsidRPr="004A5EF9" w:rsidR="00915259">
        <w:rPr>
          <w:rFonts w:cstheme="minorHAnsi"/>
        </w:rPr>
        <w:t>)</w:t>
      </w:r>
    </w:p>
    <w:p w:rsidRPr="004A5EF9" w:rsidR="00915259" w:rsidP="00915259" w:rsidRDefault="00000000" w14:paraId="50BE31D8" w14:textId="77777777">
      <w:pPr>
        <w:pStyle w:val="ListParagraph"/>
        <w:numPr>
          <w:ilvl w:val="0"/>
          <w:numId w:val="24"/>
        </w:numPr>
        <w:spacing w:line="256" w:lineRule="auto"/>
        <w:rPr>
          <w:rFonts w:cstheme="minorHAnsi"/>
        </w:rPr>
      </w:pPr>
      <w:hyperlink w:history="1" r:id="rId49">
        <w:r w:rsidRPr="004A5EF9" w:rsidR="00915259">
          <w:rPr>
            <w:rStyle w:val="Hyperlink"/>
            <w:rFonts w:cstheme="minorHAnsi"/>
          </w:rPr>
          <w:t>Pride Alliance</w:t>
        </w:r>
      </w:hyperlink>
      <w:r w:rsidRPr="004A5EF9" w:rsidR="00915259">
        <w:rPr>
          <w:rFonts w:cstheme="minorHAnsi"/>
        </w:rPr>
        <w:t xml:space="preserve"> (</w:t>
      </w:r>
      <w:r w:rsidRPr="004A5EF9" w:rsidR="00915259">
        <w:rPr>
          <w:rStyle w:val="Hyperlink"/>
          <w:rFonts w:cstheme="minorHAnsi"/>
        </w:rPr>
        <w:t>https://edo.unt.edu/pridealliance</w:t>
      </w:r>
      <w:r w:rsidRPr="004A5EF9" w:rsidR="00915259">
        <w:rPr>
          <w:rFonts w:cstheme="minorHAnsi"/>
        </w:rPr>
        <w:t>)</w:t>
      </w:r>
    </w:p>
    <w:p w:rsidRPr="004A5EF9" w:rsidR="00915259" w:rsidP="00915259" w:rsidRDefault="00000000" w14:paraId="2B8AFCD8" w14:textId="77777777">
      <w:pPr>
        <w:pStyle w:val="ListParagraph"/>
        <w:numPr>
          <w:ilvl w:val="0"/>
          <w:numId w:val="24"/>
        </w:numPr>
        <w:spacing w:line="256" w:lineRule="auto"/>
        <w:rPr>
          <w:rFonts w:cstheme="minorHAnsi"/>
        </w:rPr>
      </w:pPr>
      <w:hyperlink w:history="1" r:id="rId50">
        <w:r w:rsidRPr="004A5EF9" w:rsidR="00915259">
          <w:rPr>
            <w:rStyle w:val="Hyperlink"/>
            <w:rFonts w:cstheme="minorHAnsi"/>
          </w:rPr>
          <w:t>UNT Food Pantry</w:t>
        </w:r>
      </w:hyperlink>
      <w:r w:rsidRPr="004A5EF9" w:rsidR="00915259">
        <w:rPr>
          <w:rFonts w:cstheme="minorHAnsi"/>
        </w:rPr>
        <w:t xml:space="preserve"> (https://deanofstudents.unt.edu/resources/food-pantry)</w:t>
      </w:r>
    </w:p>
    <w:p w:rsidRPr="004A5EF9" w:rsidR="00915259" w:rsidP="000422EA" w:rsidRDefault="00915259" w14:paraId="0E12A7FD" w14:textId="77777777">
      <w:pPr>
        <w:pStyle w:val="Heading5"/>
        <w:rPr>
          <w:rFonts w:asciiTheme="minorHAnsi" w:hAnsiTheme="minorHAnsi" w:cstheme="minorHAnsi"/>
        </w:rPr>
      </w:pPr>
      <w:r w:rsidRPr="004A5EF9">
        <w:rPr>
          <w:rFonts w:asciiTheme="minorHAnsi" w:hAnsiTheme="minorHAnsi" w:cstheme="minorHAnsi"/>
        </w:rPr>
        <w:t>Academic Support Services</w:t>
      </w:r>
    </w:p>
    <w:p w:rsidRPr="004A5EF9" w:rsidR="00915259" w:rsidP="00915259" w:rsidRDefault="00000000" w14:paraId="7CC34D41" w14:textId="77777777">
      <w:pPr>
        <w:pStyle w:val="ListParagraph"/>
        <w:numPr>
          <w:ilvl w:val="0"/>
          <w:numId w:val="18"/>
        </w:numPr>
        <w:spacing w:line="256" w:lineRule="auto"/>
        <w:rPr>
          <w:rFonts w:cstheme="minorHAnsi"/>
        </w:rPr>
      </w:pPr>
      <w:hyperlink w:history="1" r:id="rId51">
        <w:r w:rsidRPr="004A5EF9" w:rsidR="00915259">
          <w:rPr>
            <w:rStyle w:val="Hyperlink"/>
            <w:rFonts w:cstheme="minorHAnsi"/>
          </w:rPr>
          <w:t>Academic Resource Center</w:t>
        </w:r>
      </w:hyperlink>
      <w:r w:rsidRPr="004A5EF9" w:rsidR="00915259">
        <w:rPr>
          <w:rFonts w:cstheme="minorHAnsi"/>
        </w:rPr>
        <w:t xml:space="preserve"> (</w:t>
      </w:r>
      <w:r w:rsidRPr="004A5EF9" w:rsidR="00915259">
        <w:rPr>
          <w:rStyle w:val="Hyperlink"/>
          <w:rFonts w:cstheme="minorHAnsi"/>
        </w:rPr>
        <w:t>https://clear.unt.edu/canvas/student-resources</w:t>
      </w:r>
      <w:r w:rsidRPr="004A5EF9" w:rsidR="00915259">
        <w:rPr>
          <w:rFonts w:cstheme="minorHAnsi"/>
        </w:rPr>
        <w:t>)</w:t>
      </w:r>
    </w:p>
    <w:p w:rsidRPr="004A5EF9" w:rsidR="00915259" w:rsidP="00915259" w:rsidRDefault="00000000" w14:paraId="6B77A73A" w14:textId="77777777">
      <w:pPr>
        <w:pStyle w:val="ListParagraph"/>
        <w:numPr>
          <w:ilvl w:val="0"/>
          <w:numId w:val="18"/>
        </w:numPr>
        <w:spacing w:line="256" w:lineRule="auto"/>
        <w:rPr>
          <w:rFonts w:cstheme="minorHAnsi"/>
        </w:rPr>
      </w:pPr>
      <w:hyperlink w:history="1" r:id="rId52">
        <w:r w:rsidRPr="004A5EF9" w:rsidR="00915259">
          <w:rPr>
            <w:rStyle w:val="Hyperlink"/>
            <w:rFonts w:cstheme="minorHAnsi"/>
          </w:rPr>
          <w:t>Academic Success Center</w:t>
        </w:r>
      </w:hyperlink>
      <w:r w:rsidRPr="004A5EF9" w:rsidR="00915259">
        <w:rPr>
          <w:rFonts w:cstheme="minorHAnsi"/>
        </w:rPr>
        <w:t xml:space="preserve"> (</w:t>
      </w:r>
      <w:r w:rsidRPr="004A5EF9" w:rsidR="00915259">
        <w:rPr>
          <w:rStyle w:val="Hyperlink"/>
          <w:rFonts w:cstheme="minorHAnsi"/>
        </w:rPr>
        <w:t>https://success.unt.edu/asc</w:t>
      </w:r>
      <w:r w:rsidRPr="004A5EF9" w:rsidR="00915259">
        <w:rPr>
          <w:rFonts w:cstheme="minorHAnsi"/>
        </w:rPr>
        <w:t>)</w:t>
      </w:r>
    </w:p>
    <w:p w:rsidRPr="004A5EF9" w:rsidR="00915259" w:rsidP="00915259" w:rsidRDefault="00000000" w14:paraId="68575C92" w14:textId="77777777">
      <w:pPr>
        <w:pStyle w:val="ListParagraph"/>
        <w:numPr>
          <w:ilvl w:val="0"/>
          <w:numId w:val="18"/>
        </w:numPr>
        <w:spacing w:line="256" w:lineRule="auto"/>
        <w:rPr>
          <w:rFonts w:cstheme="minorHAnsi"/>
        </w:rPr>
      </w:pPr>
      <w:hyperlink w:history="1" r:id="rId53">
        <w:r w:rsidRPr="004A5EF9" w:rsidR="00915259">
          <w:rPr>
            <w:rStyle w:val="Hyperlink"/>
            <w:rFonts w:cstheme="minorHAnsi"/>
          </w:rPr>
          <w:t>UNT Libraries</w:t>
        </w:r>
      </w:hyperlink>
      <w:r w:rsidRPr="004A5EF9" w:rsidR="00915259">
        <w:rPr>
          <w:rFonts w:cstheme="minorHAnsi"/>
        </w:rPr>
        <w:t xml:space="preserve"> (</w:t>
      </w:r>
      <w:r w:rsidRPr="004A5EF9" w:rsidR="00915259">
        <w:rPr>
          <w:rStyle w:val="Hyperlink"/>
          <w:rFonts w:cstheme="minorHAnsi"/>
        </w:rPr>
        <w:t>https://library.unt.edu/</w:t>
      </w:r>
      <w:r w:rsidRPr="004A5EF9" w:rsidR="00915259">
        <w:rPr>
          <w:rFonts w:cstheme="minorHAnsi"/>
        </w:rPr>
        <w:t>)</w:t>
      </w:r>
    </w:p>
    <w:p w:rsidRPr="004A5EF9" w:rsidR="00915259" w:rsidP="00915259" w:rsidRDefault="00000000" w14:paraId="712263D1" w14:textId="00E16B2A">
      <w:pPr>
        <w:pStyle w:val="ListParagraph"/>
        <w:numPr>
          <w:ilvl w:val="0"/>
          <w:numId w:val="18"/>
        </w:numPr>
        <w:spacing w:line="256" w:lineRule="auto"/>
        <w:rPr>
          <w:rFonts w:cstheme="minorHAnsi"/>
        </w:rPr>
      </w:pPr>
      <w:hyperlink w:history="1" r:id="rId54">
        <w:r w:rsidRPr="004A5EF9" w:rsidR="00915259">
          <w:rPr>
            <w:rStyle w:val="Hyperlink"/>
            <w:rFonts w:cstheme="minorHAnsi"/>
          </w:rPr>
          <w:t>Writing Lab</w:t>
        </w:r>
      </w:hyperlink>
      <w:r w:rsidRPr="004A5EF9" w:rsidR="00915259">
        <w:rPr>
          <w:rFonts w:cstheme="minorHAnsi"/>
        </w:rPr>
        <w:t xml:space="preserve"> (</w:t>
      </w:r>
      <w:hyperlink w:history="1" r:id="rId55">
        <w:r w:rsidRPr="004A5EF9" w:rsidR="00915259">
          <w:rPr>
            <w:rStyle w:val="Hyperlink"/>
            <w:rFonts w:cstheme="minorHAnsi"/>
          </w:rPr>
          <w:t>http://writingcenter.unt.edu/</w:t>
        </w:r>
      </w:hyperlink>
      <w:r w:rsidRPr="004A5EF9" w:rsidR="00915259">
        <w:rPr>
          <w:rFonts w:cstheme="minorHAnsi"/>
        </w:rPr>
        <w:t>)</w:t>
      </w:r>
    </w:p>
    <w:p w:rsidRPr="004A5EF9" w:rsidR="00915259" w:rsidP="000422EA" w:rsidRDefault="00915259" w14:paraId="4F5C3B44" w14:textId="77777777">
      <w:pPr>
        <w:pStyle w:val="Heading3"/>
        <w:rPr>
          <w:rFonts w:asciiTheme="minorHAnsi" w:hAnsiTheme="minorHAnsi" w:cstheme="minorHAnsi"/>
        </w:rPr>
      </w:pPr>
      <w:r w:rsidRPr="004A5EF9">
        <w:rPr>
          <w:rFonts w:asciiTheme="minorHAnsi" w:hAnsiTheme="minorHAnsi" w:cstheme="minorHAnsi"/>
        </w:rPr>
        <w:t>A Note on the Syllabus and Schedule</w:t>
      </w:r>
    </w:p>
    <w:p w:rsidRPr="004A5EF9" w:rsidR="00915259" w:rsidP="004A5EF9" w:rsidRDefault="00915259" w14:paraId="70DA5754" w14:textId="69333C5F">
      <w:pPr>
        <w:pStyle w:val="BodyText"/>
        <w:spacing w:before="183"/>
        <w:ind w:left="100" w:right="566"/>
        <w:rPr>
          <w:rFonts w:asciiTheme="minorHAnsi" w:hAnsiTheme="minorHAnsi" w:cstheme="minorHAnsi"/>
          <w:sz w:val="22"/>
          <w:szCs w:val="22"/>
        </w:rPr>
        <w:sectPr w:rsidRPr="004A5EF9" w:rsidR="00915259" w:rsidSect="00D83F79">
          <w:pgSz w:w="12240" w:h="15840" w:orient="portrait"/>
          <w:pgMar w:top="720" w:right="720" w:bottom="720" w:left="720" w:header="720" w:footer="720" w:gutter="0"/>
          <w:cols w:space="720"/>
          <w:docGrid w:linePitch="299"/>
        </w:sectPr>
      </w:pPr>
      <w:r w:rsidRPr="004A5EF9">
        <w:rPr>
          <w:rFonts w:asciiTheme="minorHAnsi" w:hAnsiTheme="minorHAnsi" w:cstheme="minorHAnsi"/>
          <w:sz w:val="22"/>
          <w:szCs w:val="22"/>
        </w:rPr>
        <w:t>Syllabus and schedule are subject to change at instructor discretion; please check email and Canvas regularly for updates.</w:t>
      </w:r>
    </w:p>
    <w:p w:rsidRPr="004A5EF9" w:rsidR="0076588C" w:rsidP="14524AD5" w:rsidRDefault="238F0F3E" w14:paraId="03552C67" w14:textId="1CD9123E">
      <w:pPr>
        <w:spacing w:after="0" w:line="240" w:lineRule="auto"/>
        <w:rPr>
          <w:b/>
          <w:bCs/>
        </w:rPr>
      </w:pPr>
      <w:r w:rsidRPr="14524AD5">
        <w:rPr>
          <w:b/>
          <w:bCs/>
        </w:rPr>
        <w:t>Course Schedule:</w:t>
      </w:r>
      <w:r w:rsidRPr="14524AD5" w:rsidR="344E91A4">
        <w:rPr>
          <w:b/>
          <w:bCs/>
        </w:rPr>
        <w:t xml:space="preserve"> </w:t>
      </w:r>
      <w:r w:rsidRPr="14524AD5" w:rsidR="4ECB7C29">
        <w:rPr>
          <w:b/>
          <w:bCs/>
          <w:color w:val="C00000"/>
        </w:rPr>
        <w:t xml:space="preserve">Readings </w:t>
      </w:r>
      <w:r w:rsidRPr="14524AD5" w:rsidR="6514DB64">
        <w:rPr>
          <w:b/>
          <w:bCs/>
          <w:color w:val="C00000"/>
        </w:rPr>
        <w:t xml:space="preserve">and topics </w:t>
      </w:r>
      <w:r w:rsidRPr="14524AD5" w:rsidR="4ECB7C29">
        <w:rPr>
          <w:b/>
          <w:bCs/>
          <w:color w:val="C00000"/>
        </w:rPr>
        <w:t>are subject to change.</w:t>
      </w:r>
      <w:r w:rsidRPr="14524AD5" w:rsidR="225AA6BF">
        <w:rPr>
          <w:b/>
          <w:bCs/>
          <w:color w:val="C00000"/>
        </w:rPr>
        <w:t xml:space="preserve"> Some readings will be listed as OPTIONAL on Canvas</w:t>
      </w:r>
    </w:p>
    <w:tbl>
      <w:tblPr>
        <w:tblStyle w:val="TableGrid"/>
        <w:tblW w:w="10255" w:type="dxa"/>
        <w:tblLook w:val="04A0" w:firstRow="1" w:lastRow="0" w:firstColumn="1" w:lastColumn="0" w:noHBand="0" w:noVBand="1"/>
      </w:tblPr>
      <w:tblGrid>
        <w:gridCol w:w="813"/>
        <w:gridCol w:w="1441"/>
        <w:gridCol w:w="2421"/>
        <w:gridCol w:w="3060"/>
        <w:gridCol w:w="2520"/>
      </w:tblGrid>
      <w:tr w:rsidRPr="004A5EF9" w:rsidR="00283BA0" w:rsidTr="38DB7F91" w14:paraId="1F2BD430" w14:textId="77777777">
        <w:trPr>
          <w:trHeight w:val="300"/>
        </w:trPr>
        <w:tc>
          <w:tcPr>
            <w:tcW w:w="814" w:type="dxa"/>
            <w:tcMar/>
          </w:tcPr>
          <w:p w:rsidRPr="004A5EF9" w:rsidR="008E24FF" w:rsidP="008A54F1" w:rsidRDefault="008E24FF" w14:paraId="75951AB2" w14:textId="77777777">
            <w:pPr>
              <w:rPr>
                <w:rFonts w:cstheme="minorHAnsi"/>
                <w:b/>
                <w:bCs/>
              </w:rPr>
            </w:pPr>
            <w:r w:rsidRPr="004A5EF9">
              <w:rPr>
                <w:rFonts w:cstheme="minorHAnsi"/>
                <w:b/>
                <w:bCs/>
              </w:rPr>
              <w:t>WEEK</w:t>
            </w:r>
          </w:p>
        </w:tc>
        <w:tc>
          <w:tcPr>
            <w:tcW w:w="1440" w:type="dxa"/>
            <w:tcMar/>
          </w:tcPr>
          <w:p w:rsidRPr="004A5EF9" w:rsidR="008E24FF" w:rsidP="000C5F4D" w:rsidRDefault="008E24FF" w14:paraId="742E101B" w14:textId="77777777">
            <w:pPr>
              <w:rPr>
                <w:rFonts w:cstheme="minorHAnsi"/>
                <w:b/>
              </w:rPr>
            </w:pPr>
            <w:r w:rsidRPr="004A5EF9">
              <w:rPr>
                <w:rFonts w:cstheme="minorHAnsi"/>
                <w:b/>
              </w:rPr>
              <w:t>DEADLINES</w:t>
            </w:r>
          </w:p>
        </w:tc>
        <w:tc>
          <w:tcPr>
            <w:tcW w:w="2421" w:type="dxa"/>
            <w:tcMar/>
          </w:tcPr>
          <w:p w:rsidRPr="004A5EF9" w:rsidR="008E24FF" w:rsidP="00BF4963" w:rsidRDefault="008E24FF" w14:paraId="262CCCE1" w14:textId="77777777">
            <w:pPr>
              <w:rPr>
                <w:rFonts w:cstheme="minorHAnsi"/>
                <w:b/>
              </w:rPr>
            </w:pPr>
            <w:r w:rsidRPr="004A5EF9">
              <w:rPr>
                <w:rFonts w:cstheme="minorHAnsi"/>
                <w:b/>
              </w:rPr>
              <w:t>TOPIC</w:t>
            </w:r>
          </w:p>
        </w:tc>
        <w:tc>
          <w:tcPr>
            <w:tcW w:w="3060" w:type="dxa"/>
            <w:tcMar/>
          </w:tcPr>
          <w:p w:rsidRPr="004A5EF9" w:rsidR="008E24FF" w:rsidP="00BF4963" w:rsidRDefault="009C2504" w14:paraId="0FF237AE" w14:textId="3E7FD518">
            <w:pPr>
              <w:rPr>
                <w:rFonts w:cstheme="minorHAnsi"/>
                <w:b/>
              </w:rPr>
            </w:pPr>
            <w:r>
              <w:rPr>
                <w:rFonts w:cstheme="minorHAnsi"/>
                <w:b/>
              </w:rPr>
              <w:t>SUBTOPICS</w:t>
            </w:r>
          </w:p>
        </w:tc>
        <w:tc>
          <w:tcPr>
            <w:tcW w:w="2520" w:type="dxa"/>
            <w:tcMar/>
          </w:tcPr>
          <w:p w:rsidRPr="004A5EF9" w:rsidR="008E24FF" w:rsidP="00BF4963" w:rsidRDefault="008E24FF" w14:paraId="1FBC8AF6" w14:textId="6EDC2E89">
            <w:pPr>
              <w:rPr>
                <w:rFonts w:cstheme="minorHAnsi"/>
                <w:b/>
              </w:rPr>
            </w:pPr>
            <w:r w:rsidRPr="004A5EF9">
              <w:rPr>
                <w:rFonts w:cstheme="minorHAnsi"/>
                <w:b/>
              </w:rPr>
              <w:t>ASSIGNED READINGS</w:t>
            </w:r>
          </w:p>
        </w:tc>
      </w:tr>
      <w:tr w:rsidRPr="004A5EF9" w:rsidR="00283BA0" w:rsidTr="38DB7F91" w14:paraId="3C49A47B" w14:textId="77777777">
        <w:trPr>
          <w:trHeight w:val="300"/>
        </w:trPr>
        <w:tc>
          <w:tcPr>
            <w:tcW w:w="814" w:type="dxa"/>
            <w:tcMar/>
          </w:tcPr>
          <w:p w:rsidRPr="004A5EF9" w:rsidR="008E24FF" w:rsidP="008A54F1" w:rsidRDefault="008E24FF" w14:paraId="6F780097" w14:textId="77777777">
            <w:pPr>
              <w:rPr>
                <w:rFonts w:cstheme="minorHAnsi"/>
                <w:b/>
              </w:rPr>
            </w:pPr>
            <w:r w:rsidRPr="004A5EF9">
              <w:rPr>
                <w:rFonts w:cstheme="minorHAnsi"/>
                <w:b/>
              </w:rPr>
              <w:t>1</w:t>
            </w:r>
          </w:p>
          <w:p w:rsidRPr="004A5EF9" w:rsidR="008E24FF" w:rsidP="008A54F1" w:rsidRDefault="008E24FF" w14:paraId="69BB81CF" w14:textId="5CE2CEFE">
            <w:pPr>
              <w:rPr>
                <w:rFonts w:cstheme="minorHAnsi"/>
              </w:rPr>
            </w:pPr>
          </w:p>
        </w:tc>
        <w:tc>
          <w:tcPr>
            <w:tcW w:w="1440" w:type="dxa"/>
            <w:shd w:val="clear" w:color="auto" w:fill="auto"/>
            <w:tcMar/>
          </w:tcPr>
          <w:p w:rsidRPr="004A5EF9" w:rsidR="008E24FF" w:rsidP="000C5F4D" w:rsidRDefault="008E24FF" w14:paraId="596FE433" w14:textId="3FDC16F8">
            <w:pPr>
              <w:rPr>
                <w:rFonts w:cstheme="minorHAnsi"/>
              </w:rPr>
            </w:pPr>
            <w:r>
              <w:rPr>
                <w:rFonts w:cstheme="minorHAnsi"/>
              </w:rPr>
              <w:t>Extra Credit Discussion</w:t>
            </w:r>
          </w:p>
        </w:tc>
        <w:tc>
          <w:tcPr>
            <w:tcW w:w="2421" w:type="dxa"/>
            <w:tcMar/>
          </w:tcPr>
          <w:p w:rsidRPr="004A5EF9" w:rsidR="008E24FF" w:rsidP="00BF4963" w:rsidRDefault="008E24FF" w14:paraId="349257FD" w14:textId="77777777">
            <w:pPr>
              <w:rPr>
                <w:rFonts w:cstheme="minorHAnsi"/>
              </w:rPr>
            </w:pPr>
            <w:r w:rsidRPr="004A5EF9">
              <w:rPr>
                <w:rFonts w:cstheme="minorHAnsi"/>
              </w:rPr>
              <w:t>Course Introduction</w:t>
            </w:r>
          </w:p>
        </w:tc>
        <w:tc>
          <w:tcPr>
            <w:tcW w:w="3060" w:type="dxa"/>
            <w:tcMar/>
          </w:tcPr>
          <w:p w:rsidRPr="004A5EF9" w:rsidR="008E24FF" w:rsidP="002556D1" w:rsidRDefault="008E24FF" w14:paraId="1D772B6F" w14:textId="77777777">
            <w:pPr>
              <w:rPr>
                <w:rFonts w:cstheme="minorHAnsi"/>
              </w:rPr>
            </w:pPr>
          </w:p>
        </w:tc>
        <w:tc>
          <w:tcPr>
            <w:tcW w:w="2520" w:type="dxa"/>
            <w:tcMar/>
          </w:tcPr>
          <w:p w:rsidRPr="004A5EF9" w:rsidR="008E24FF" w:rsidP="002556D1" w:rsidRDefault="008E24FF" w14:paraId="6D46481E" w14:textId="5A4ED611">
            <w:pPr>
              <w:rPr>
                <w:rFonts w:cstheme="minorHAnsi"/>
              </w:rPr>
            </w:pPr>
            <w:r w:rsidRPr="004A5EF9">
              <w:rPr>
                <w:rFonts w:cstheme="minorHAnsi"/>
              </w:rPr>
              <w:t>Course Syllabus; Founding Documents on Canvas</w:t>
            </w:r>
          </w:p>
        </w:tc>
      </w:tr>
      <w:tr w:rsidRPr="004A5EF9" w:rsidR="00283BA0" w:rsidTr="38DB7F91" w14:paraId="220DD4DC" w14:textId="77777777">
        <w:trPr>
          <w:trHeight w:val="300"/>
        </w:trPr>
        <w:tc>
          <w:tcPr>
            <w:tcW w:w="814" w:type="dxa"/>
            <w:tcMar/>
          </w:tcPr>
          <w:p w:rsidRPr="004A5EF9" w:rsidR="008E24FF" w:rsidP="008A54F1" w:rsidRDefault="008E24FF" w14:paraId="26CC781E" w14:textId="186925EF">
            <w:pPr>
              <w:rPr>
                <w:rFonts w:cstheme="minorHAnsi"/>
                <w:b/>
              </w:rPr>
            </w:pPr>
            <w:r w:rsidRPr="004A5EF9">
              <w:rPr>
                <w:rFonts w:cstheme="minorHAnsi"/>
                <w:b/>
              </w:rPr>
              <w:t>2</w:t>
            </w:r>
          </w:p>
        </w:tc>
        <w:tc>
          <w:tcPr>
            <w:tcW w:w="1440" w:type="dxa"/>
            <w:shd w:val="clear" w:color="auto" w:fill="auto"/>
            <w:tcMar/>
          </w:tcPr>
          <w:p w:rsidRPr="004A5EF9" w:rsidR="008E24FF" w:rsidP="000C5F4D" w:rsidRDefault="008E24FF" w14:paraId="0D28D82A" w14:textId="2B2CF605">
            <w:pPr>
              <w:rPr>
                <w:rFonts w:cstheme="minorHAnsi"/>
              </w:rPr>
            </w:pPr>
            <w:r>
              <w:rPr>
                <w:rFonts w:cstheme="minorHAnsi"/>
              </w:rPr>
              <w:t>Discussion</w:t>
            </w:r>
          </w:p>
        </w:tc>
        <w:tc>
          <w:tcPr>
            <w:tcW w:w="2421" w:type="dxa"/>
            <w:tcMar/>
          </w:tcPr>
          <w:p w:rsidRPr="004A5EF9" w:rsidR="008E24FF" w:rsidP="00BF4963" w:rsidRDefault="008E24FF" w14:paraId="72F97EC0" w14:textId="0008B4CB">
            <w:pPr>
              <w:rPr>
                <w:rFonts w:cstheme="minorHAnsi"/>
              </w:rPr>
            </w:pPr>
            <w:r w:rsidRPr="004A5EF9">
              <w:rPr>
                <w:rFonts w:cstheme="minorHAnsi"/>
              </w:rPr>
              <w:t>The Art of Amending</w:t>
            </w:r>
          </w:p>
        </w:tc>
        <w:tc>
          <w:tcPr>
            <w:tcW w:w="3060" w:type="dxa"/>
            <w:tcMar/>
          </w:tcPr>
          <w:p w:rsidR="008E24FF" w:rsidP="00283AEC" w:rsidRDefault="006E0F8C" w14:paraId="062DBB32" w14:textId="690C9102">
            <w:pPr>
              <w:rPr>
                <w:rFonts w:cstheme="minorHAnsi"/>
              </w:rPr>
            </w:pPr>
            <w:r>
              <w:rPr>
                <w:rFonts w:cstheme="minorHAnsi"/>
              </w:rPr>
              <w:t xml:space="preserve">Racialization and </w:t>
            </w:r>
            <w:r w:rsidRPr="004A5EF9">
              <w:rPr>
                <w:rFonts w:cstheme="minorHAnsi"/>
              </w:rPr>
              <w:t>Becoming Human</w:t>
            </w:r>
          </w:p>
        </w:tc>
        <w:tc>
          <w:tcPr>
            <w:tcW w:w="2520" w:type="dxa"/>
            <w:tcMar/>
          </w:tcPr>
          <w:p w:rsidRPr="004A5EF9" w:rsidR="008E24FF" w:rsidP="00283AEC" w:rsidRDefault="3EA50AE5" w14:paraId="68806E21" w14:textId="0EDBE5EA">
            <w:r w:rsidRPr="14524AD5">
              <w:rPr>
                <w:rFonts w:ascii="Calibri" w:hAnsi="Calibri" w:eastAsia="Calibri" w:cs="Calibri"/>
              </w:rPr>
              <w:t>Roseman (2014); Clinton and Jackson (2020); Montiero (2023)</w:t>
            </w:r>
          </w:p>
        </w:tc>
      </w:tr>
      <w:tr w:rsidR="38DB7F91" w:rsidTr="38DB7F91" w14:paraId="6B99491C">
        <w:trPr>
          <w:trHeight w:val="300"/>
        </w:trPr>
        <w:tc>
          <w:tcPr>
            <w:tcW w:w="813" w:type="dxa"/>
            <w:tcMar/>
          </w:tcPr>
          <w:p w:rsidR="1FF62295" w:rsidP="38DB7F91" w:rsidRDefault="1FF62295" w14:paraId="2925FFCC" w14:textId="69481555">
            <w:pPr>
              <w:pStyle w:val="Normal"/>
              <w:rPr>
                <w:rFonts w:cs="Calibri" w:cstheme="minorAscii"/>
                <w:b w:val="1"/>
                <w:bCs w:val="1"/>
              </w:rPr>
            </w:pPr>
            <w:r w:rsidRPr="38DB7F91" w:rsidR="1FF62295">
              <w:rPr>
                <w:rFonts w:cs="Calibri" w:cstheme="minorAscii"/>
                <w:b w:val="1"/>
                <w:bCs w:val="1"/>
              </w:rPr>
              <w:t>3</w:t>
            </w:r>
          </w:p>
        </w:tc>
        <w:tc>
          <w:tcPr>
            <w:tcW w:w="1441" w:type="dxa"/>
            <w:shd w:val="clear" w:color="auto" w:fill="auto"/>
            <w:tcMar/>
          </w:tcPr>
          <w:p w:rsidR="49D13836" w:rsidP="38DB7F91" w:rsidRDefault="49D13836" w14:paraId="35C4F60D" w14:textId="2ED9F395">
            <w:pPr>
              <w:pStyle w:val="Normal"/>
            </w:pPr>
            <w:r w:rsidR="49D13836">
              <w:rPr/>
              <w:t>Critique</w:t>
            </w:r>
          </w:p>
        </w:tc>
        <w:tc>
          <w:tcPr>
            <w:tcW w:w="2421" w:type="dxa"/>
            <w:tcMar/>
          </w:tcPr>
          <w:p w:rsidR="2DC4978B" w:rsidP="38DB7F91" w:rsidRDefault="2DC4978B" w14:paraId="3DE81A2C" w14:textId="18F87987">
            <w:pPr>
              <w:rPr>
                <w:rFonts w:cs="Calibri" w:cstheme="minorAscii"/>
              </w:rPr>
            </w:pPr>
            <w:r w:rsidRPr="38DB7F91" w:rsidR="2DC4978B">
              <w:rPr>
                <w:rFonts w:cs="Calibri" w:cstheme="minorAscii"/>
              </w:rPr>
              <w:t>Black Stereotypes</w:t>
            </w:r>
          </w:p>
        </w:tc>
        <w:tc>
          <w:tcPr>
            <w:tcW w:w="3060" w:type="dxa"/>
            <w:tcMar/>
          </w:tcPr>
          <w:p w:rsidR="2DC4978B" w:rsidP="38DB7F91" w:rsidRDefault="2DC4978B" w14:paraId="7D84CCB5" w14:textId="7B06C842">
            <w:pPr>
              <w:rPr>
                <w:rFonts w:cs="Calibri" w:cstheme="minorAscii"/>
              </w:rPr>
            </w:pPr>
            <w:r w:rsidRPr="38DB7F91" w:rsidR="2DC4978B">
              <w:rPr>
                <w:rFonts w:cs="Calibri" w:cstheme="minorAscii"/>
              </w:rPr>
              <w:t xml:space="preserve">Ideologies; Blackface; </w:t>
            </w:r>
            <w:r w:rsidRPr="38DB7F91" w:rsidR="3276A509">
              <w:rPr>
                <w:rFonts w:cs="Calibri" w:cstheme="minorAscii"/>
              </w:rPr>
              <w:t xml:space="preserve">Caricatures; </w:t>
            </w:r>
            <w:r w:rsidRPr="38DB7F91" w:rsidR="2DC4978B">
              <w:rPr>
                <w:rFonts w:cs="Calibri" w:cstheme="minorAscii"/>
              </w:rPr>
              <w:t>etc.</w:t>
            </w:r>
          </w:p>
        </w:tc>
        <w:tc>
          <w:tcPr>
            <w:tcW w:w="2520" w:type="dxa"/>
            <w:shd w:val="clear" w:color="auto" w:fill="auto"/>
            <w:tcMar/>
          </w:tcPr>
          <w:p w:rsidR="2DC4978B" w:rsidP="38DB7F91" w:rsidRDefault="2DC4978B" w14:paraId="22E94D45" w14:textId="2490FBB8">
            <w:pPr>
              <w:rPr>
                <w:rFonts w:cs="Calibri" w:cstheme="minorAscii"/>
              </w:rPr>
            </w:pPr>
            <w:r w:rsidRPr="38DB7F91" w:rsidR="2DC4978B">
              <w:rPr>
                <w:rFonts w:cs="Calibri" w:cstheme="minorAscii"/>
              </w:rPr>
              <w:t xml:space="preserve">Dupree-Wilson 2020; </w:t>
            </w:r>
            <w:r w:rsidRPr="38DB7F91" w:rsidR="2DC4978B">
              <w:rPr>
                <w:rFonts w:cs="Calibri" w:cstheme="minorAscii"/>
                <w:b w:val="1"/>
                <w:bCs w:val="1"/>
              </w:rPr>
              <w:t>TBD</w:t>
            </w:r>
          </w:p>
        </w:tc>
      </w:tr>
      <w:tr w:rsidR="38DB7F91" w:rsidTr="38DB7F91" w14:paraId="2A5079A7">
        <w:trPr>
          <w:trHeight w:val="300"/>
        </w:trPr>
        <w:tc>
          <w:tcPr>
            <w:tcW w:w="813" w:type="dxa"/>
            <w:tcMar/>
          </w:tcPr>
          <w:p w:rsidR="78FBEAB3" w:rsidP="38DB7F91" w:rsidRDefault="78FBEAB3" w14:paraId="02566432" w14:textId="354B7E49">
            <w:pPr>
              <w:pStyle w:val="Normal"/>
              <w:rPr>
                <w:rFonts w:cs="Calibri" w:cstheme="minorAscii"/>
                <w:b w:val="1"/>
                <w:bCs w:val="1"/>
              </w:rPr>
            </w:pPr>
            <w:r w:rsidRPr="38DB7F91" w:rsidR="78FBEAB3">
              <w:rPr>
                <w:rFonts w:cs="Calibri" w:cstheme="minorAscii"/>
                <w:b w:val="1"/>
                <w:bCs w:val="1"/>
              </w:rPr>
              <w:t>4</w:t>
            </w:r>
          </w:p>
        </w:tc>
        <w:tc>
          <w:tcPr>
            <w:tcW w:w="1441" w:type="dxa"/>
            <w:shd w:val="clear" w:color="auto" w:fill="auto"/>
            <w:tcMar/>
          </w:tcPr>
          <w:p w:rsidR="4C7928B4" w:rsidP="38DB7F91" w:rsidRDefault="4C7928B4" w14:paraId="34C19F43" w14:textId="2B62FFF1">
            <w:pPr>
              <w:pStyle w:val="Normal"/>
            </w:pPr>
            <w:r w:rsidR="4C7928B4">
              <w:rPr/>
              <w:t>Discussion</w:t>
            </w:r>
          </w:p>
        </w:tc>
        <w:tc>
          <w:tcPr>
            <w:tcW w:w="2421" w:type="dxa"/>
            <w:tcMar/>
          </w:tcPr>
          <w:p w:rsidR="2CEF5753" w:rsidP="38DB7F91" w:rsidRDefault="2CEF5753" w14:paraId="5C2942DC" w14:textId="0DF52643">
            <w:pPr>
              <w:rPr>
                <w:rFonts w:cs="Calibri" w:cstheme="minorAscii"/>
              </w:rPr>
            </w:pPr>
            <w:r w:rsidRPr="38DB7F91" w:rsidR="2CEF5753">
              <w:rPr>
                <w:rFonts w:cs="Calibri" w:cstheme="minorAscii"/>
              </w:rPr>
              <w:t>African American History in public spaces</w:t>
            </w:r>
          </w:p>
        </w:tc>
        <w:tc>
          <w:tcPr>
            <w:tcW w:w="3060" w:type="dxa"/>
            <w:tcMar/>
          </w:tcPr>
          <w:p w:rsidR="2CEF5753" w:rsidP="38DB7F91" w:rsidRDefault="2CEF5753" w14:paraId="29869BE2" w14:textId="608EFD15">
            <w:pPr>
              <w:rPr>
                <w:rFonts w:cs="Calibri" w:cstheme="minorAscii"/>
              </w:rPr>
            </w:pPr>
            <w:r w:rsidRPr="38DB7F91" w:rsidR="2CEF5753">
              <w:rPr>
                <w:rFonts w:cs="Calibri" w:cstheme="minorAscii"/>
              </w:rPr>
              <w:t xml:space="preserve">Invisibility; Decline in AA </w:t>
            </w:r>
            <w:r w:rsidRPr="38DB7F91" w:rsidR="52994E1C">
              <w:rPr>
                <w:rFonts w:cs="Calibri" w:cstheme="minorAscii"/>
              </w:rPr>
              <w:t>H</w:t>
            </w:r>
            <w:r w:rsidRPr="38DB7F91" w:rsidR="2CEF5753">
              <w:rPr>
                <w:rFonts w:cs="Calibri" w:cstheme="minorAscii"/>
              </w:rPr>
              <w:t>istory; Monumentation</w:t>
            </w:r>
          </w:p>
        </w:tc>
        <w:tc>
          <w:tcPr>
            <w:tcW w:w="2520" w:type="dxa"/>
            <w:shd w:val="clear" w:color="auto" w:fill="auto"/>
            <w:tcMar/>
          </w:tcPr>
          <w:p w:rsidR="2CEF5753" w:rsidP="38DB7F91" w:rsidRDefault="2CEF5753" w14:paraId="2F6E8F81" w14:textId="57E61220">
            <w:pPr>
              <w:rPr>
                <w:rFonts w:cs="Calibri" w:cstheme="minorAscii"/>
                <w:b w:val="1"/>
                <w:bCs w:val="1"/>
              </w:rPr>
            </w:pPr>
            <w:r w:rsidRPr="38DB7F91" w:rsidR="2CEF5753">
              <w:rPr>
                <w:rFonts w:cs="Calibri" w:cstheme="minorAscii"/>
              </w:rPr>
              <w:t>King and Simmons 2018; King 2020;</w:t>
            </w:r>
            <w:r w:rsidRPr="38DB7F91" w:rsidR="2CEF5753">
              <w:rPr>
                <w:rFonts w:cs="Calibri" w:cstheme="minorAscii"/>
                <w:b w:val="1"/>
                <w:bCs w:val="1"/>
              </w:rPr>
              <w:t xml:space="preserve"> TBD</w:t>
            </w:r>
          </w:p>
        </w:tc>
      </w:tr>
      <w:tr w:rsidRPr="004A5EF9" w:rsidR="00283BA0" w:rsidTr="38DB7F91" w14:paraId="6E61DD2E" w14:textId="77777777">
        <w:trPr>
          <w:trHeight w:val="300"/>
        </w:trPr>
        <w:tc>
          <w:tcPr>
            <w:tcW w:w="814" w:type="dxa"/>
            <w:tcMar/>
          </w:tcPr>
          <w:p w:rsidRPr="004A5EF9" w:rsidR="008E24FF" w:rsidP="38DB7F91" w:rsidRDefault="008E24FF" w14:paraId="65C4508E" w14:textId="1B6192B7">
            <w:pPr>
              <w:rPr>
                <w:rFonts w:cs="Calibri" w:cstheme="minorAscii"/>
                <w:b w:val="1"/>
                <w:bCs w:val="1"/>
              </w:rPr>
            </w:pPr>
            <w:r w:rsidRPr="38DB7F91" w:rsidR="64366FAB">
              <w:rPr>
                <w:rFonts w:cs="Calibri" w:cstheme="minorAscii"/>
                <w:b w:val="1"/>
                <w:bCs w:val="1"/>
              </w:rPr>
              <w:t>5</w:t>
            </w:r>
          </w:p>
        </w:tc>
        <w:tc>
          <w:tcPr>
            <w:tcW w:w="1440" w:type="dxa"/>
            <w:shd w:val="clear" w:color="auto" w:fill="auto"/>
            <w:tcMar/>
          </w:tcPr>
          <w:p w:rsidRPr="004A5EF9" w:rsidR="008E24FF" w:rsidP="14524AD5" w:rsidRDefault="7787E82F" w14:paraId="3753383F" w14:textId="3B19EC59">
            <w:r w:rsidRPr="14524AD5">
              <w:t>Critique</w:t>
            </w:r>
          </w:p>
        </w:tc>
        <w:tc>
          <w:tcPr>
            <w:tcW w:w="2421" w:type="dxa"/>
            <w:tcMar/>
          </w:tcPr>
          <w:p w:rsidRPr="004A5EF9" w:rsidR="008E24FF" w:rsidP="38DB7F91" w:rsidRDefault="008E24FF" w14:paraId="0EA18881" w14:textId="14FF4A82">
            <w:pPr>
              <w:rPr>
                <w:rFonts w:cs="Calibri" w:cstheme="minorAscii"/>
              </w:rPr>
            </w:pPr>
            <w:r w:rsidRPr="38DB7F91" w:rsidR="3AF7F84C">
              <w:rPr>
                <w:rFonts w:cs="Calibri" w:cstheme="minorAscii"/>
              </w:rPr>
              <w:t>The N-Word</w:t>
            </w:r>
          </w:p>
        </w:tc>
        <w:tc>
          <w:tcPr>
            <w:tcW w:w="3060" w:type="dxa"/>
            <w:tcMar/>
          </w:tcPr>
          <w:p w:rsidRPr="004A5EF9" w:rsidR="008E24FF" w:rsidP="38DB7F91" w:rsidRDefault="009C2504" w14:paraId="10C99B7F" w14:textId="61DB1AF6">
            <w:pPr>
              <w:rPr>
                <w:rFonts w:cs="Calibri" w:cstheme="minorAscii"/>
              </w:rPr>
            </w:pPr>
            <w:r w:rsidRPr="38DB7F91" w:rsidR="474907CE">
              <w:rPr>
                <w:rFonts w:cs="Calibri" w:cstheme="minorAscii"/>
              </w:rPr>
              <w:t xml:space="preserve">Origins, Uses, and Abuses; </w:t>
            </w:r>
            <w:r w:rsidRPr="38DB7F91" w:rsidR="3AF7F84C">
              <w:rPr>
                <w:rFonts w:cs="Calibri" w:cstheme="minorAscii"/>
              </w:rPr>
              <w:t xml:space="preserve">Bad N-Word; Good N-Word; </w:t>
            </w:r>
            <w:r w:rsidRPr="38DB7F91" w:rsidR="3AF7F84C">
              <w:rPr>
                <w:rFonts w:cs="Calibri" w:cstheme="minorAscii"/>
              </w:rPr>
              <w:t>Superheros</w:t>
            </w:r>
          </w:p>
        </w:tc>
        <w:tc>
          <w:tcPr>
            <w:tcW w:w="2520" w:type="dxa"/>
            <w:shd w:val="clear" w:color="auto" w:fill="auto"/>
            <w:tcMar/>
          </w:tcPr>
          <w:p w:rsidRPr="004A5EF9" w:rsidR="008E24FF" w:rsidP="38DB7F91" w:rsidRDefault="002373DB" w14:paraId="65FE7881" w14:textId="75364B14">
            <w:pPr>
              <w:pStyle w:val="Normal"/>
              <w:suppressLineNumbers w:val="0"/>
              <w:bidi w:val="0"/>
              <w:spacing w:before="0" w:beforeAutospacing="off" w:after="0" w:afterAutospacing="off" w:line="240" w:lineRule="auto"/>
              <w:ind w:left="0" w:right="0"/>
              <w:jc w:val="left"/>
            </w:pPr>
            <w:r w:rsidRPr="38DB7F91" w:rsidR="3366A879">
              <w:rPr>
                <w:rFonts w:cs="Calibri" w:cstheme="minorAscii"/>
              </w:rPr>
              <w:t>Neal (2013); Andrews (2014)</w:t>
            </w:r>
          </w:p>
        </w:tc>
      </w:tr>
      <w:tr w:rsidRPr="004A5EF9" w:rsidR="00283BA0" w:rsidTr="38DB7F91" w14:paraId="4AE21D09" w14:textId="77777777">
        <w:trPr>
          <w:trHeight w:val="300"/>
        </w:trPr>
        <w:tc>
          <w:tcPr>
            <w:tcW w:w="814" w:type="dxa"/>
            <w:tcMar/>
          </w:tcPr>
          <w:p w:rsidRPr="004A5EF9" w:rsidR="008E24FF" w:rsidP="38DB7F91" w:rsidRDefault="008E24FF" w14:paraId="4017B77D" w14:textId="5438F873">
            <w:pPr>
              <w:rPr>
                <w:rFonts w:cs="Calibri" w:cstheme="minorAscii"/>
                <w:b w:val="1"/>
                <w:bCs w:val="1"/>
              </w:rPr>
            </w:pPr>
            <w:r w:rsidRPr="38DB7F91" w:rsidR="63D56520">
              <w:rPr>
                <w:rFonts w:cs="Calibri" w:cstheme="minorAscii"/>
                <w:b w:val="1"/>
                <w:bCs w:val="1"/>
              </w:rPr>
              <w:t>6</w:t>
            </w:r>
          </w:p>
        </w:tc>
        <w:tc>
          <w:tcPr>
            <w:tcW w:w="1440" w:type="dxa"/>
            <w:shd w:val="clear" w:color="auto" w:fill="auto"/>
            <w:tcMar/>
          </w:tcPr>
          <w:p w:rsidRPr="004A5EF9" w:rsidR="008E24FF" w:rsidP="14524AD5" w:rsidRDefault="502623F0" w14:paraId="68E70A67" w14:textId="061C27F2">
            <w:r w:rsidRPr="14524AD5">
              <w:t>Discussion</w:t>
            </w:r>
          </w:p>
        </w:tc>
        <w:tc>
          <w:tcPr>
            <w:tcW w:w="2421" w:type="dxa"/>
            <w:shd w:val="clear" w:color="auto" w:fill="auto"/>
            <w:tcMar/>
          </w:tcPr>
          <w:p w:rsidRPr="004A5EF9" w:rsidR="008E24FF" w:rsidP="38DB7F91" w:rsidRDefault="00177EF8" w14:paraId="02870303" w14:textId="243AE744">
            <w:pPr>
              <w:rPr>
                <w:rFonts w:cs="Calibri" w:cstheme="minorAscii"/>
              </w:rPr>
            </w:pPr>
            <w:r w:rsidRPr="38DB7F91" w:rsidR="00CAFE3A">
              <w:rPr>
                <w:rFonts w:cs="Calibri" w:cstheme="minorAscii"/>
              </w:rPr>
              <w:t>Criminalization and Victimization</w:t>
            </w:r>
          </w:p>
        </w:tc>
        <w:tc>
          <w:tcPr>
            <w:tcW w:w="3060" w:type="dxa"/>
            <w:tcMar/>
          </w:tcPr>
          <w:p w:rsidRPr="004A5EF9" w:rsidR="00177EF8" w:rsidP="38DB7F91" w:rsidRDefault="00177EF8" w14:paraId="58D31BED" w14:textId="20FDA824">
            <w:pPr>
              <w:rPr>
                <w:rFonts w:cs="Calibri" w:cstheme="minorAscii"/>
              </w:rPr>
            </w:pPr>
            <w:r w:rsidRPr="38DB7F91" w:rsidR="00CAFE3A">
              <w:rPr>
                <w:rFonts w:cs="Calibri" w:cstheme="minorAscii"/>
              </w:rPr>
              <w:t>Fearism</w:t>
            </w:r>
            <w:r w:rsidRPr="38DB7F91" w:rsidR="00CAFE3A">
              <w:rPr>
                <w:rFonts w:cs="Calibri" w:cstheme="minorAscii"/>
              </w:rPr>
              <w:t>; Adultification; Pipeline; Defund the Police; Black Lives Matter</w:t>
            </w:r>
          </w:p>
        </w:tc>
        <w:tc>
          <w:tcPr>
            <w:tcW w:w="2520" w:type="dxa"/>
            <w:shd w:val="clear" w:color="auto" w:fill="auto"/>
            <w:tcMar/>
          </w:tcPr>
          <w:p w:rsidRPr="005A4BE4" w:rsidR="008E24FF" w:rsidP="008A54F1" w:rsidRDefault="002357E6" w14:paraId="64D58C3C" w14:textId="1772EAD2">
            <w:pPr/>
            <w:r w:rsidR="00CAFE3A">
              <w:rPr/>
              <w:t xml:space="preserve">Crenshaw 2023; </w:t>
            </w:r>
            <w:r w:rsidR="56FEA678">
              <w:rPr/>
              <w:t>Ahadzie</w:t>
            </w:r>
            <w:r w:rsidR="56FEA678">
              <w:rPr/>
              <w:t xml:space="preserve"> and Peralta 2024;</w:t>
            </w:r>
          </w:p>
          <w:p w:rsidRPr="005A4BE4" w:rsidR="008E24FF" w:rsidP="38DB7F91" w:rsidRDefault="002357E6" w14:paraId="108B4BA8" w14:textId="578CBF57">
            <w:pPr/>
            <w:r w:rsidR="00CAFE3A">
              <w:rPr/>
              <w:t>Megan F</w:t>
            </w:r>
            <w:r w:rsidR="00CAFE3A">
              <w:rPr/>
              <w:t>rancis Video</w:t>
            </w:r>
          </w:p>
        </w:tc>
      </w:tr>
      <w:tr w:rsidR="38DB7F91" w:rsidTr="38DB7F91" w14:paraId="4A987B72">
        <w:trPr>
          <w:trHeight w:val="300"/>
        </w:trPr>
        <w:tc>
          <w:tcPr>
            <w:tcW w:w="813" w:type="dxa"/>
            <w:tcMar/>
          </w:tcPr>
          <w:p w:rsidR="55B8DCB5" w:rsidP="38DB7F91" w:rsidRDefault="55B8DCB5" w14:paraId="2F22EABD" w14:textId="3186E30F">
            <w:pPr>
              <w:pStyle w:val="Normal"/>
              <w:rPr>
                <w:rFonts w:cs="Calibri" w:cstheme="minorAscii"/>
                <w:b w:val="1"/>
                <w:bCs w:val="1"/>
              </w:rPr>
            </w:pPr>
            <w:r w:rsidRPr="38DB7F91" w:rsidR="55B8DCB5">
              <w:rPr>
                <w:rFonts w:cs="Calibri" w:cstheme="minorAscii"/>
                <w:b w:val="1"/>
                <w:bCs w:val="1"/>
              </w:rPr>
              <w:t>7</w:t>
            </w:r>
          </w:p>
        </w:tc>
        <w:tc>
          <w:tcPr>
            <w:tcW w:w="1441" w:type="dxa"/>
            <w:shd w:val="clear" w:color="auto" w:fill="auto"/>
            <w:tcMar/>
          </w:tcPr>
          <w:p w:rsidR="783CB9B7" w:rsidP="38DB7F91" w:rsidRDefault="783CB9B7" w14:paraId="24DF3585" w14:textId="0D198FE5">
            <w:pPr>
              <w:pStyle w:val="Normal"/>
            </w:pPr>
            <w:r w:rsidR="783CB9B7">
              <w:rPr/>
              <w:t>Critique</w:t>
            </w:r>
          </w:p>
        </w:tc>
        <w:tc>
          <w:tcPr>
            <w:tcW w:w="2421" w:type="dxa"/>
            <w:shd w:val="clear" w:color="auto" w:fill="auto"/>
            <w:tcMar/>
          </w:tcPr>
          <w:p w:rsidR="346B2977" w:rsidP="38DB7F91" w:rsidRDefault="346B2977" w14:paraId="6D0F4D0A" w14:textId="1AED0E2B">
            <w:pPr>
              <w:pStyle w:val="Normal"/>
              <w:rPr>
                <w:rFonts w:cs="Calibri" w:cstheme="minorAscii"/>
              </w:rPr>
            </w:pPr>
            <w:r w:rsidRPr="38DB7F91" w:rsidR="346B2977">
              <w:rPr>
                <w:rFonts w:cs="Calibri" w:cstheme="minorAscii"/>
              </w:rPr>
              <w:t>Sexual Assault</w:t>
            </w:r>
          </w:p>
        </w:tc>
        <w:tc>
          <w:tcPr>
            <w:tcW w:w="3060" w:type="dxa"/>
            <w:tcMar/>
          </w:tcPr>
          <w:p w:rsidR="346B2977" w:rsidP="38DB7F91" w:rsidRDefault="346B2977" w14:paraId="5EA8C118" w14:textId="3F3A6AB7">
            <w:pPr>
              <w:pStyle w:val="Normal"/>
              <w:rPr>
                <w:rFonts w:cs="Calibri" w:cstheme="minorAscii"/>
              </w:rPr>
            </w:pPr>
            <w:r w:rsidRPr="38DB7F91" w:rsidR="346B2977">
              <w:rPr>
                <w:rFonts w:cs="Calibri" w:cstheme="minorAscii"/>
              </w:rPr>
              <w:t xml:space="preserve">Aggression; Dismissal (in families and justice system); </w:t>
            </w:r>
            <w:r w:rsidRPr="38DB7F91" w:rsidR="76D08DDD">
              <w:rPr>
                <w:rFonts w:cs="Calibri" w:cstheme="minorAscii"/>
              </w:rPr>
              <w:t>LGBTQIA+ Assaults</w:t>
            </w:r>
          </w:p>
        </w:tc>
        <w:tc>
          <w:tcPr>
            <w:tcW w:w="2520" w:type="dxa"/>
            <w:shd w:val="clear" w:color="auto" w:fill="auto"/>
            <w:tcMar/>
          </w:tcPr>
          <w:p w:rsidR="346B2977" w:rsidP="38DB7F91" w:rsidRDefault="346B2977" w14:paraId="1405F970" w14:textId="0A78E636">
            <w:pPr>
              <w:pStyle w:val="Normal"/>
              <w:rPr>
                <w:b w:val="1"/>
                <w:bCs w:val="1"/>
              </w:rPr>
            </w:pPr>
            <w:r w:rsidRPr="38DB7F91" w:rsidR="346B2977">
              <w:rPr>
                <w:b w:val="1"/>
                <w:bCs w:val="1"/>
              </w:rPr>
              <w:t>TBD</w:t>
            </w:r>
          </w:p>
        </w:tc>
      </w:tr>
      <w:tr w:rsidRPr="004A5EF9" w:rsidR="00283BA0" w:rsidTr="38DB7F91" w14:paraId="7D8E06E6" w14:textId="77777777">
        <w:trPr>
          <w:trHeight w:val="300"/>
        </w:trPr>
        <w:tc>
          <w:tcPr>
            <w:tcW w:w="814" w:type="dxa"/>
            <w:tcMar/>
          </w:tcPr>
          <w:p w:rsidRPr="004A5EF9" w:rsidR="008E24FF" w:rsidP="38DB7F91" w:rsidRDefault="008E24FF" w14:paraId="6AFF15D9" w14:textId="047C8209">
            <w:pPr>
              <w:rPr>
                <w:rFonts w:cs="Calibri" w:cstheme="minorAscii"/>
                <w:b w:val="1"/>
                <w:bCs w:val="1"/>
              </w:rPr>
            </w:pPr>
            <w:r w:rsidRPr="38DB7F91" w:rsidR="1D6B26FB">
              <w:rPr>
                <w:rFonts w:cs="Calibri" w:cstheme="minorAscii"/>
                <w:b w:val="1"/>
                <w:bCs w:val="1"/>
              </w:rPr>
              <w:t>8</w:t>
            </w:r>
          </w:p>
        </w:tc>
        <w:tc>
          <w:tcPr>
            <w:tcW w:w="1440" w:type="dxa"/>
            <w:shd w:val="clear" w:color="auto" w:fill="auto"/>
            <w:tcMar/>
          </w:tcPr>
          <w:p w:rsidRPr="004A5EF9" w:rsidR="008E24FF" w:rsidP="38DB7F91" w:rsidRDefault="520A637D" w14:paraId="56F60EE1" w14:textId="69F81C20">
            <w:pPr>
              <w:pStyle w:val="Normal"/>
              <w:suppressLineNumbers w:val="0"/>
              <w:bidi w:val="0"/>
              <w:spacing w:before="0" w:beforeAutospacing="off" w:after="0" w:afterAutospacing="off" w:line="240" w:lineRule="auto"/>
              <w:ind w:left="0" w:right="0"/>
              <w:jc w:val="left"/>
            </w:pPr>
            <w:r w:rsidR="6EDDC535">
              <w:rPr/>
              <w:t>Discussion</w:t>
            </w:r>
          </w:p>
        </w:tc>
        <w:tc>
          <w:tcPr>
            <w:tcW w:w="2421" w:type="dxa"/>
            <w:tcMar/>
          </w:tcPr>
          <w:p w:rsidRPr="004A5EF9" w:rsidR="008E24FF" w:rsidP="38DB7F91" w:rsidRDefault="008E24FF" w14:paraId="38A5C10E" w14:textId="23DB017F">
            <w:pPr>
              <w:rPr>
                <w:rFonts w:cs="Calibri" w:cstheme="minorAscii"/>
              </w:rPr>
            </w:pPr>
            <w:r w:rsidRPr="38DB7F91" w:rsidR="21E363C2">
              <w:rPr>
                <w:rFonts w:cs="Calibri" w:cstheme="minorAscii"/>
              </w:rPr>
              <w:t>Healthcare</w:t>
            </w:r>
            <w:r w:rsidRPr="38DB7F91" w:rsidR="32A69953">
              <w:rPr>
                <w:rFonts w:cs="Calibri" w:cstheme="minorAscii"/>
              </w:rPr>
              <w:t xml:space="preserve"> and Black Bodies</w:t>
            </w:r>
          </w:p>
        </w:tc>
        <w:tc>
          <w:tcPr>
            <w:tcW w:w="3060" w:type="dxa"/>
            <w:tcMar/>
          </w:tcPr>
          <w:p w:rsidRPr="004A5EF9" w:rsidR="008E24FF" w:rsidP="38DB7F91" w:rsidRDefault="008A4569" w14:paraId="69ACA8EC" w14:textId="538B8EB1">
            <w:pPr>
              <w:rPr>
                <w:rFonts w:cs="Calibri" w:cstheme="minorAscii"/>
              </w:rPr>
            </w:pPr>
            <w:r w:rsidRPr="38DB7F91" w:rsidR="32A69953">
              <w:rPr>
                <w:rFonts w:cs="Calibri" w:cstheme="minorAscii"/>
              </w:rPr>
              <w:t>Henrietta Lacks cells</w:t>
            </w:r>
            <w:r w:rsidRPr="38DB7F91" w:rsidR="70F8A0C6">
              <w:rPr>
                <w:rFonts w:cs="Calibri" w:cstheme="minorAscii"/>
              </w:rPr>
              <w:t xml:space="preserve">; </w:t>
            </w:r>
            <w:r w:rsidRPr="38DB7F91" w:rsidR="32A69953">
              <w:rPr>
                <w:rFonts w:cs="Calibri" w:cstheme="minorAscii"/>
              </w:rPr>
              <w:t>Gynecology</w:t>
            </w:r>
            <w:r w:rsidRPr="38DB7F91" w:rsidR="70F8A0C6">
              <w:rPr>
                <w:rFonts w:cs="Calibri" w:cstheme="minorAscii"/>
              </w:rPr>
              <w:t xml:space="preserve">; </w:t>
            </w:r>
            <w:r w:rsidRPr="38DB7F91" w:rsidR="32A69953">
              <w:rPr>
                <w:rFonts w:cs="Calibri" w:cstheme="minorAscii"/>
              </w:rPr>
              <w:t>Tuskegee Syphilis study</w:t>
            </w:r>
            <w:r w:rsidRPr="38DB7F91" w:rsidR="70F8A0C6">
              <w:rPr>
                <w:rFonts w:cs="Calibri" w:cstheme="minorAscii"/>
              </w:rPr>
              <w:t xml:space="preserve">; Maternal and Infant Mortality; </w:t>
            </w:r>
            <w:r w:rsidRPr="38DB7F91" w:rsidR="32A69953">
              <w:rPr>
                <w:rFonts w:cs="Calibri" w:cstheme="minorAscii"/>
              </w:rPr>
              <w:t>Sickle-Cell</w:t>
            </w:r>
          </w:p>
        </w:tc>
        <w:tc>
          <w:tcPr>
            <w:tcW w:w="2520" w:type="dxa"/>
            <w:shd w:val="clear" w:color="auto" w:fill="auto"/>
            <w:tcMar/>
          </w:tcPr>
          <w:p w:rsidRPr="004A5EF9" w:rsidR="008E24FF" w:rsidP="14524AD5" w:rsidRDefault="0761E921" w14:paraId="49EBFE77" w14:textId="748F87F5">
            <w:r w:rsidRPr="14524AD5">
              <w:t xml:space="preserve">Valerio et. al., (2023); </w:t>
            </w:r>
            <w:r w:rsidRPr="14524AD5" w:rsidR="15B17EA3">
              <w:rPr>
                <w:b/>
                <w:bCs/>
              </w:rPr>
              <w:t>TBD</w:t>
            </w:r>
          </w:p>
        </w:tc>
      </w:tr>
      <w:tr w:rsidRPr="004A5EF9" w:rsidR="00283BA0" w:rsidTr="38DB7F91" w14:paraId="3A000F8C" w14:textId="77777777">
        <w:trPr>
          <w:trHeight w:val="300"/>
        </w:trPr>
        <w:tc>
          <w:tcPr>
            <w:tcW w:w="814" w:type="dxa"/>
            <w:tcMar/>
          </w:tcPr>
          <w:p w:rsidRPr="004A5EF9" w:rsidR="008E24FF" w:rsidP="38DB7F91" w:rsidRDefault="008E24FF" w14:paraId="701CB3FB" w14:textId="717947C4">
            <w:pPr>
              <w:rPr>
                <w:rFonts w:cs="Calibri" w:cstheme="minorAscii"/>
                <w:b w:val="1"/>
                <w:bCs w:val="1"/>
              </w:rPr>
            </w:pPr>
            <w:r w:rsidRPr="38DB7F91" w:rsidR="4F2BDE8C">
              <w:rPr>
                <w:rFonts w:cs="Calibri" w:cstheme="minorAscii"/>
                <w:b w:val="1"/>
                <w:bCs w:val="1"/>
              </w:rPr>
              <w:t>9</w:t>
            </w:r>
          </w:p>
        </w:tc>
        <w:tc>
          <w:tcPr>
            <w:tcW w:w="1440" w:type="dxa"/>
            <w:shd w:val="clear" w:color="auto" w:fill="auto"/>
            <w:tcMar/>
          </w:tcPr>
          <w:p w:rsidRPr="004A5EF9" w:rsidR="008E24FF" w:rsidP="38DB7F91" w:rsidRDefault="008E24FF" w14:paraId="1831A536" w14:textId="28CDCDF4">
            <w:pPr>
              <w:pStyle w:val="Normal"/>
              <w:suppressLineNumbers w:val="0"/>
              <w:bidi w:val="0"/>
              <w:spacing w:before="0" w:beforeAutospacing="off" w:after="0" w:afterAutospacing="off" w:line="240" w:lineRule="auto"/>
              <w:ind w:left="0" w:right="0"/>
              <w:jc w:val="left"/>
            </w:pPr>
            <w:r w:rsidRPr="38DB7F91" w:rsidR="4001029D">
              <w:rPr>
                <w:rFonts w:cs="Calibri" w:cstheme="minorAscii"/>
              </w:rPr>
              <w:t>Critique</w:t>
            </w:r>
          </w:p>
        </w:tc>
        <w:tc>
          <w:tcPr>
            <w:tcW w:w="2421" w:type="dxa"/>
            <w:shd w:val="clear" w:color="auto" w:fill="auto"/>
            <w:tcMar/>
          </w:tcPr>
          <w:p w:rsidRPr="004A5EF9" w:rsidR="008E24FF" w:rsidP="38DB7F91" w:rsidRDefault="006D0CF9" w14:paraId="439BDA5D" w14:textId="05C77F29">
            <w:pPr>
              <w:rPr>
                <w:rFonts w:cs="Calibri" w:cstheme="minorAscii"/>
              </w:rPr>
            </w:pPr>
            <w:r w:rsidRPr="38DB7F91" w:rsidR="0B835EF5">
              <w:rPr>
                <w:rFonts w:cs="Calibri" w:cstheme="minorAscii"/>
              </w:rPr>
              <w:t>Adultification</w:t>
            </w:r>
          </w:p>
        </w:tc>
        <w:tc>
          <w:tcPr>
            <w:tcW w:w="3060" w:type="dxa"/>
            <w:tcMar/>
          </w:tcPr>
          <w:p w:rsidRPr="004A5EF9" w:rsidR="008E24FF" w:rsidP="38DB7F91" w:rsidRDefault="00283BA0" w14:paraId="70EC4815" w14:textId="25426839">
            <w:pPr>
              <w:rPr>
                <w:rFonts w:cs="Calibri" w:cstheme="minorAscii"/>
              </w:rPr>
            </w:pPr>
            <w:r w:rsidRPr="38DB7F91" w:rsidR="0B835EF5">
              <w:rPr>
                <w:rFonts w:cs="Calibri" w:cstheme="minorAscii"/>
              </w:rPr>
              <w:t>Adultification; Hypersexuality of children; Hypermasculinity (virility);</w:t>
            </w:r>
          </w:p>
        </w:tc>
        <w:tc>
          <w:tcPr>
            <w:tcW w:w="2520" w:type="dxa"/>
            <w:shd w:val="clear" w:color="auto" w:fill="auto"/>
            <w:tcMar/>
          </w:tcPr>
          <w:p w:rsidRPr="004A5EF9" w:rsidR="008E24FF" w:rsidP="38DB7F91" w:rsidRDefault="32D0997F" w14:paraId="4D150224" w14:textId="2929ADE1">
            <w:pPr>
              <w:rPr>
                <w:rFonts w:cs="Calibri" w:cstheme="minorAscii"/>
              </w:rPr>
            </w:pPr>
            <w:r w:rsidRPr="38DB7F91" w:rsidR="0B835EF5">
              <w:rPr>
                <w:rFonts w:cs="Calibri" w:cstheme="minorAscii"/>
              </w:rPr>
              <w:t xml:space="preserve">Johnson (2020); </w:t>
            </w:r>
            <w:r w:rsidRPr="38DB7F91" w:rsidR="0B835EF5">
              <w:rPr>
                <w:rFonts w:cs="Calibri" w:cstheme="minorAscii"/>
                <w:b w:val="1"/>
                <w:bCs w:val="1"/>
              </w:rPr>
              <w:t>TBD</w:t>
            </w:r>
          </w:p>
        </w:tc>
      </w:tr>
      <w:tr w:rsidR="38DB7F91" w:rsidTr="38DB7F91" w14:paraId="537EE4E6">
        <w:trPr>
          <w:trHeight w:val="300"/>
        </w:trPr>
        <w:tc>
          <w:tcPr>
            <w:tcW w:w="813" w:type="dxa"/>
            <w:tcMar/>
          </w:tcPr>
          <w:p w:rsidR="7E914623" w:rsidP="38DB7F91" w:rsidRDefault="7E914623" w14:paraId="143DA97C" w14:textId="784F6AB1">
            <w:pPr>
              <w:pStyle w:val="Normal"/>
              <w:rPr>
                <w:rFonts w:cs="Calibri" w:cstheme="minorAscii"/>
                <w:b w:val="1"/>
                <w:bCs w:val="1"/>
              </w:rPr>
            </w:pPr>
            <w:r w:rsidRPr="38DB7F91" w:rsidR="7E914623">
              <w:rPr>
                <w:rFonts w:cs="Calibri" w:cstheme="minorAscii"/>
                <w:b w:val="1"/>
                <w:bCs w:val="1"/>
              </w:rPr>
              <w:t>10</w:t>
            </w:r>
          </w:p>
        </w:tc>
        <w:tc>
          <w:tcPr>
            <w:tcW w:w="1441" w:type="dxa"/>
            <w:shd w:val="clear" w:color="auto" w:fill="auto"/>
            <w:tcMar/>
          </w:tcPr>
          <w:p w:rsidR="61B6616A" w:rsidP="38DB7F91" w:rsidRDefault="61B6616A" w14:paraId="606C676E" w14:textId="78C4BA22">
            <w:pPr>
              <w:pStyle w:val="Normal"/>
              <w:suppressLineNumbers w:val="0"/>
              <w:bidi w:val="0"/>
              <w:spacing w:before="0" w:beforeAutospacing="off" w:after="0" w:afterAutospacing="off" w:line="240" w:lineRule="auto"/>
              <w:ind w:left="0" w:right="0"/>
              <w:jc w:val="left"/>
            </w:pPr>
            <w:r w:rsidR="61B6616A">
              <w:rPr/>
              <w:t>Discussion</w:t>
            </w:r>
          </w:p>
          <w:p w:rsidR="38DB7F91" w:rsidP="38DB7F91" w:rsidRDefault="38DB7F91" w14:paraId="090497B6" w14:textId="1D9DFB5E">
            <w:pPr>
              <w:pStyle w:val="Normal"/>
              <w:rPr>
                <w:rFonts w:cs="Calibri" w:cstheme="minorAscii"/>
              </w:rPr>
            </w:pPr>
          </w:p>
        </w:tc>
        <w:tc>
          <w:tcPr>
            <w:tcW w:w="2421" w:type="dxa"/>
            <w:shd w:val="clear" w:color="auto" w:fill="auto"/>
            <w:tcMar/>
          </w:tcPr>
          <w:p w:rsidR="27A38A3C" w:rsidP="38DB7F91" w:rsidRDefault="27A38A3C" w14:paraId="6F970FDF" w14:textId="2119616E">
            <w:pPr>
              <w:pStyle w:val="Normal"/>
              <w:rPr>
                <w:rFonts w:cs="Calibri" w:cstheme="minorAscii"/>
              </w:rPr>
            </w:pPr>
            <w:r w:rsidRPr="38DB7F91" w:rsidR="27A38A3C">
              <w:rPr>
                <w:rFonts w:cs="Calibri" w:cstheme="minorAscii"/>
              </w:rPr>
              <w:t>Coping with “isms”</w:t>
            </w:r>
          </w:p>
        </w:tc>
        <w:tc>
          <w:tcPr>
            <w:tcW w:w="3060" w:type="dxa"/>
            <w:tcMar/>
          </w:tcPr>
          <w:p w:rsidR="29481458" w:rsidP="38DB7F91" w:rsidRDefault="29481458" w14:paraId="70DF7A00" w14:textId="67000A02">
            <w:pPr>
              <w:rPr>
                <w:rFonts w:cs="Calibri" w:cstheme="minorAscii"/>
              </w:rPr>
            </w:pPr>
            <w:r w:rsidRPr="38DB7F91" w:rsidR="29481458">
              <w:rPr>
                <w:rFonts w:cs="Calibri" w:cstheme="minorAscii"/>
              </w:rPr>
              <w:t>Coping mechanism; Hypermasculinity (strength &amp; aggression)</w:t>
            </w:r>
          </w:p>
        </w:tc>
        <w:tc>
          <w:tcPr>
            <w:tcW w:w="2520" w:type="dxa"/>
            <w:shd w:val="clear" w:color="auto" w:fill="auto"/>
            <w:tcMar/>
          </w:tcPr>
          <w:p w:rsidR="36CCC8F2" w:rsidP="38DB7F91" w:rsidRDefault="36CCC8F2" w14:paraId="220121FF" w14:textId="2AF8F0AF">
            <w:pPr>
              <w:pStyle w:val="Normal"/>
            </w:pPr>
            <w:r w:rsidR="36CCC8F2">
              <w:rPr/>
              <w:t>Coates (2015)</w:t>
            </w:r>
          </w:p>
        </w:tc>
      </w:tr>
      <w:tr w:rsidR="38DB7F91" w:rsidTr="38DB7F91" w14:paraId="329DF5BA">
        <w:trPr>
          <w:trHeight w:val="300"/>
        </w:trPr>
        <w:tc>
          <w:tcPr>
            <w:tcW w:w="813" w:type="dxa"/>
            <w:tcMar/>
          </w:tcPr>
          <w:p w:rsidR="49046381" w:rsidP="38DB7F91" w:rsidRDefault="49046381" w14:paraId="09606305" w14:textId="73273529">
            <w:pPr>
              <w:pStyle w:val="Normal"/>
              <w:rPr>
                <w:rFonts w:cs="Calibri" w:cstheme="minorAscii"/>
                <w:b w:val="1"/>
                <w:bCs w:val="1"/>
              </w:rPr>
            </w:pPr>
            <w:r w:rsidRPr="38DB7F91" w:rsidR="49046381">
              <w:rPr>
                <w:rFonts w:cs="Calibri" w:cstheme="minorAscii"/>
                <w:b w:val="1"/>
                <w:bCs w:val="1"/>
              </w:rPr>
              <w:t>11</w:t>
            </w:r>
          </w:p>
        </w:tc>
        <w:tc>
          <w:tcPr>
            <w:tcW w:w="1441" w:type="dxa"/>
            <w:shd w:val="clear" w:color="auto" w:fill="auto"/>
            <w:tcMar/>
          </w:tcPr>
          <w:p w:rsidR="1BA26F0C" w:rsidP="38DB7F91" w:rsidRDefault="1BA26F0C" w14:paraId="26CF34DF" w14:textId="5D729B69">
            <w:pPr>
              <w:pStyle w:val="Normal"/>
              <w:rPr>
                <w:rFonts w:cs="Calibri" w:cstheme="minorAscii"/>
              </w:rPr>
            </w:pPr>
            <w:r w:rsidRPr="38DB7F91" w:rsidR="1BA26F0C">
              <w:rPr>
                <w:rFonts w:cs="Calibri" w:cstheme="minorAscii"/>
              </w:rPr>
              <w:t>Critique</w:t>
            </w:r>
          </w:p>
        </w:tc>
        <w:tc>
          <w:tcPr>
            <w:tcW w:w="2421" w:type="dxa"/>
            <w:tcMar/>
          </w:tcPr>
          <w:p w:rsidR="7EC94FA6" w:rsidP="38DB7F91" w:rsidRDefault="7EC94FA6" w14:paraId="6E0C64F0" w14:textId="03F20C59">
            <w:pPr>
              <w:rPr>
                <w:rFonts w:cs="Calibri" w:cstheme="minorAscii"/>
              </w:rPr>
            </w:pPr>
            <w:r w:rsidRPr="38DB7F91" w:rsidR="7EC94FA6">
              <w:rPr>
                <w:rFonts w:cs="Calibri" w:cstheme="minorAscii"/>
              </w:rPr>
              <w:t>Sexuality</w:t>
            </w:r>
          </w:p>
        </w:tc>
        <w:tc>
          <w:tcPr>
            <w:tcW w:w="3060" w:type="dxa"/>
            <w:tcMar/>
          </w:tcPr>
          <w:p w:rsidR="7EC94FA6" w:rsidP="38DB7F91" w:rsidRDefault="7EC94FA6" w14:paraId="6154C799" w14:textId="697B0D7E">
            <w:pPr>
              <w:rPr>
                <w:rFonts w:cs="Calibri" w:cstheme="minorAscii"/>
              </w:rPr>
            </w:pPr>
            <w:r w:rsidRPr="38DB7F91" w:rsidR="7EC94FA6">
              <w:rPr>
                <w:rFonts w:cs="Calibri" w:cstheme="minorAscii"/>
              </w:rPr>
              <w:t>Sexual deviancy and norms; LGBTQIA+ experiences</w:t>
            </w:r>
          </w:p>
        </w:tc>
        <w:tc>
          <w:tcPr>
            <w:tcW w:w="2520" w:type="dxa"/>
            <w:shd w:val="clear" w:color="auto" w:fill="auto"/>
            <w:tcMar/>
          </w:tcPr>
          <w:p w:rsidR="193FAFCC" w:rsidP="38DB7F91" w:rsidRDefault="193FAFCC" w14:paraId="372DDE8C" w14:textId="077C047F">
            <w:pPr>
              <w:rPr>
                <w:rFonts w:cs="Calibri" w:cstheme="minorAscii"/>
                <w:b w:val="1"/>
                <w:bCs w:val="1"/>
              </w:rPr>
            </w:pPr>
            <w:r w:rsidRPr="38DB7F91" w:rsidR="193FAFCC">
              <w:rPr>
                <w:rFonts w:cs="Calibri" w:cstheme="minorAscii"/>
              </w:rPr>
              <w:t>Johnson (2020)</w:t>
            </w:r>
          </w:p>
        </w:tc>
      </w:tr>
      <w:tr w:rsidRPr="004A5EF9" w:rsidR="00283BA0" w:rsidTr="38DB7F91" w14:paraId="46774808" w14:textId="77777777">
        <w:trPr>
          <w:trHeight w:val="300"/>
        </w:trPr>
        <w:tc>
          <w:tcPr>
            <w:tcW w:w="814" w:type="dxa"/>
            <w:tcMar/>
          </w:tcPr>
          <w:p w:rsidRPr="004A5EF9" w:rsidR="008E24FF" w:rsidP="38DB7F91" w:rsidRDefault="008E24FF" w14:paraId="1E56AF2A" w14:textId="7567BC4D">
            <w:pPr>
              <w:rPr>
                <w:rFonts w:cs="Calibri" w:cstheme="minorAscii"/>
                <w:b w:val="1"/>
                <w:bCs w:val="1"/>
              </w:rPr>
            </w:pPr>
            <w:r w:rsidRPr="38DB7F91" w:rsidR="1AD2DA69">
              <w:rPr>
                <w:rFonts w:cs="Calibri" w:cstheme="minorAscii"/>
                <w:b w:val="1"/>
                <w:bCs w:val="1"/>
              </w:rPr>
              <w:t>12</w:t>
            </w:r>
          </w:p>
        </w:tc>
        <w:tc>
          <w:tcPr>
            <w:tcW w:w="1440" w:type="dxa"/>
            <w:shd w:val="clear" w:color="auto" w:fill="auto"/>
            <w:tcMar/>
          </w:tcPr>
          <w:p w:rsidRPr="004A5EF9" w:rsidR="008E24FF" w:rsidP="38DB7F91" w:rsidRDefault="6DAA2B99" w14:paraId="14DFA102" w14:textId="39925DE7">
            <w:pPr>
              <w:pStyle w:val="Normal"/>
              <w:suppressLineNumbers w:val="0"/>
              <w:bidi w:val="0"/>
              <w:spacing w:before="0" w:beforeAutospacing="off" w:after="0" w:afterAutospacing="off" w:line="240" w:lineRule="auto"/>
              <w:ind w:left="0" w:right="0"/>
              <w:jc w:val="left"/>
            </w:pPr>
            <w:r w:rsidR="0F8D61B8">
              <w:rPr/>
              <w:t>Discussion</w:t>
            </w:r>
          </w:p>
          <w:p w:rsidRPr="004A5EF9" w:rsidR="008E24FF" w:rsidP="14524AD5" w:rsidRDefault="6DAA2B99" w14:paraId="7E8A9EFE" w14:textId="03772A56"/>
        </w:tc>
        <w:tc>
          <w:tcPr>
            <w:tcW w:w="2421" w:type="dxa"/>
            <w:tcMar/>
          </w:tcPr>
          <w:p w:rsidRPr="004A5EF9" w:rsidR="008E24FF" w:rsidP="38DB7F91" w:rsidRDefault="00E41122" w14:paraId="27027414" w14:textId="49DAD36A">
            <w:pPr>
              <w:rPr>
                <w:rFonts w:cs="Calibri" w:cstheme="minorAscii"/>
              </w:rPr>
            </w:pPr>
            <w:r w:rsidRPr="38DB7F91" w:rsidR="41B60320">
              <w:rPr>
                <w:rFonts w:cs="Calibri" w:cstheme="minorAscii"/>
              </w:rPr>
              <w:t>Language/Linguistics</w:t>
            </w:r>
          </w:p>
        </w:tc>
        <w:tc>
          <w:tcPr>
            <w:tcW w:w="3060" w:type="dxa"/>
            <w:tcMar/>
          </w:tcPr>
          <w:p w:rsidR="008E24FF" w:rsidP="38DB7F91" w:rsidRDefault="00E41122" w14:paraId="0BF13E61" w14:textId="5ABFCB01">
            <w:pPr>
              <w:rPr>
                <w:rFonts w:cs="Calibri" w:cstheme="minorAscii"/>
              </w:rPr>
            </w:pPr>
            <w:r w:rsidRPr="38DB7F91" w:rsidR="6B6AE2C2">
              <w:rPr>
                <w:rFonts w:cs="Calibri" w:cstheme="minorAscii"/>
              </w:rPr>
              <w:t>Ebonics</w:t>
            </w:r>
            <w:r w:rsidRPr="38DB7F91" w:rsidR="6B6AE2C2">
              <w:rPr>
                <w:rFonts w:cs="Calibri" w:cstheme="minorAscii"/>
              </w:rPr>
              <w:t>; Code switching; Exclusion</w:t>
            </w:r>
            <w:r w:rsidRPr="38DB7F91" w:rsidR="03BFEBA2">
              <w:rPr>
                <w:rFonts w:cs="Calibri" w:cstheme="minorAscii"/>
              </w:rPr>
              <w:t>; Microaggressions</w:t>
            </w:r>
          </w:p>
        </w:tc>
        <w:tc>
          <w:tcPr>
            <w:tcW w:w="2520" w:type="dxa"/>
            <w:shd w:val="clear" w:color="auto" w:fill="auto"/>
            <w:tcMar/>
          </w:tcPr>
          <w:p w:rsidRPr="004A5EF9" w:rsidR="008E24FF" w:rsidP="00BF172D" w:rsidRDefault="00E41122" w14:paraId="242BFC35" w14:textId="38CCF208">
            <w:pPr>
              <w:rPr>
                <w:rFonts w:cstheme="minorHAnsi"/>
              </w:rPr>
            </w:pPr>
            <w:r>
              <w:rPr>
                <w:rFonts w:cstheme="minorHAnsi"/>
              </w:rPr>
              <w:t xml:space="preserve">Smith 2016; </w:t>
            </w:r>
            <w:r w:rsidRPr="00E41122">
              <w:rPr>
                <w:rFonts w:cstheme="minorHAnsi"/>
                <w:b/>
                <w:bCs/>
              </w:rPr>
              <w:t>TBD</w:t>
            </w:r>
          </w:p>
        </w:tc>
      </w:tr>
      <w:tr w:rsidRPr="004A5EF9" w:rsidR="00283BA0" w:rsidTr="38DB7F91" w14:paraId="5B389A68" w14:textId="77777777">
        <w:trPr>
          <w:trHeight w:val="300"/>
        </w:trPr>
        <w:tc>
          <w:tcPr>
            <w:tcW w:w="814" w:type="dxa"/>
            <w:tcMar/>
          </w:tcPr>
          <w:p w:rsidRPr="004A5EF9" w:rsidR="008E24FF" w:rsidP="38DB7F91" w:rsidRDefault="008E24FF" w14:paraId="793E4D62" w14:textId="50BEA85A">
            <w:pPr>
              <w:rPr>
                <w:rFonts w:cs="Calibri" w:cstheme="minorAscii"/>
                <w:b w:val="1"/>
                <w:bCs w:val="1"/>
              </w:rPr>
            </w:pPr>
            <w:r w:rsidRPr="38DB7F91" w:rsidR="21E363C2">
              <w:rPr>
                <w:rFonts w:cs="Calibri" w:cstheme="minorAscii"/>
                <w:b w:val="1"/>
                <w:bCs w:val="1"/>
              </w:rPr>
              <w:t>1</w:t>
            </w:r>
            <w:r w:rsidRPr="38DB7F91" w:rsidR="05CF2E4E">
              <w:rPr>
                <w:rFonts w:cs="Calibri" w:cstheme="minorAscii"/>
                <w:b w:val="1"/>
                <w:bCs w:val="1"/>
              </w:rPr>
              <w:t>3</w:t>
            </w:r>
          </w:p>
        </w:tc>
        <w:tc>
          <w:tcPr>
            <w:tcW w:w="1440" w:type="dxa"/>
            <w:shd w:val="clear" w:color="auto" w:fill="auto"/>
            <w:tcMar/>
          </w:tcPr>
          <w:p w:rsidR="008E24FF" w:rsidP="38DB7F91" w:rsidRDefault="3605B15B" w14:paraId="662B9818" w14:textId="37FFAD3F">
            <w:pPr>
              <w:pStyle w:val="Normal"/>
              <w:suppressLineNumbers w:val="0"/>
              <w:bidi w:val="0"/>
              <w:spacing w:before="0" w:beforeAutospacing="off" w:after="0" w:afterAutospacing="off" w:line="240" w:lineRule="auto"/>
              <w:ind w:left="0" w:right="0"/>
              <w:jc w:val="left"/>
            </w:pPr>
            <w:r w:rsidR="1FA927A5">
              <w:rPr/>
              <w:t>Critique</w:t>
            </w:r>
          </w:p>
        </w:tc>
        <w:tc>
          <w:tcPr>
            <w:tcW w:w="2421" w:type="dxa"/>
            <w:tcMar/>
          </w:tcPr>
          <w:p w:rsidRPr="004A5EF9" w:rsidR="008E24FF" w:rsidP="00BF172D" w:rsidRDefault="007340CB" w14:paraId="3176B559" w14:textId="24A09AAD">
            <w:pPr>
              <w:rPr>
                <w:rFonts w:cstheme="minorHAnsi"/>
              </w:rPr>
            </w:pPr>
            <w:r w:rsidRPr="007340CB">
              <w:rPr>
                <w:rFonts w:cstheme="minorHAnsi"/>
              </w:rPr>
              <w:t>African American Mythology, Folklore, and Religion</w:t>
            </w:r>
          </w:p>
        </w:tc>
        <w:tc>
          <w:tcPr>
            <w:tcW w:w="3060" w:type="dxa"/>
            <w:tcMar/>
          </w:tcPr>
          <w:p w:rsidRPr="00A20615" w:rsidR="008E24FF" w:rsidP="38DB7F91" w:rsidRDefault="00A84791" w14:paraId="5EEDD456" w14:textId="5B334E2A">
            <w:pPr>
              <w:rPr>
                <w:rFonts w:cs="Calibri" w:cstheme="minorAscii"/>
              </w:rPr>
            </w:pPr>
            <w:r w:rsidRPr="38DB7F91" w:rsidR="4D7BF7F2">
              <w:rPr>
                <w:rFonts w:cs="Calibri" w:cstheme="minorAscii"/>
              </w:rPr>
              <w:t>V</w:t>
            </w:r>
            <w:r w:rsidRPr="38DB7F91" w:rsidR="4D7BF7F2">
              <w:rPr>
                <w:rFonts w:cs="Calibri" w:cstheme="minorAscii"/>
              </w:rPr>
              <w:t>illainization</w:t>
            </w:r>
            <w:r w:rsidRPr="38DB7F91" w:rsidR="4D7BF7F2">
              <w:rPr>
                <w:rFonts w:cs="Calibri" w:cstheme="minorAscii"/>
              </w:rPr>
              <w:t xml:space="preserve">; </w:t>
            </w:r>
            <w:r w:rsidRPr="38DB7F91" w:rsidR="4D7BF7F2">
              <w:rPr>
                <w:rFonts w:cs="Calibri" w:cstheme="minorAscii"/>
              </w:rPr>
              <w:t>H</w:t>
            </w:r>
            <w:r w:rsidRPr="38DB7F91" w:rsidR="4D7BF7F2">
              <w:rPr>
                <w:rFonts w:cs="Calibri" w:cstheme="minorAscii"/>
              </w:rPr>
              <w:t>oodoo</w:t>
            </w:r>
            <w:r w:rsidRPr="38DB7F91" w:rsidR="4D7BF7F2">
              <w:rPr>
                <w:rFonts w:cs="Calibri" w:cstheme="minorAscii"/>
              </w:rPr>
              <w:t xml:space="preserve">; </w:t>
            </w:r>
            <w:r w:rsidRPr="38DB7F91" w:rsidR="4D7BF7F2">
              <w:rPr>
                <w:rFonts w:cs="Calibri" w:cstheme="minorAscii"/>
              </w:rPr>
              <w:t xml:space="preserve"> </w:t>
            </w:r>
            <w:r w:rsidRPr="38DB7F91" w:rsidR="4D7BF7F2">
              <w:rPr>
                <w:rFonts w:cs="Calibri" w:cstheme="minorAscii"/>
              </w:rPr>
              <w:t>V</w:t>
            </w:r>
            <w:r w:rsidRPr="38DB7F91" w:rsidR="4D7BF7F2">
              <w:rPr>
                <w:rFonts w:cs="Calibri" w:cstheme="minorAscii"/>
              </w:rPr>
              <w:t>oodoo</w:t>
            </w:r>
            <w:r w:rsidRPr="38DB7F91" w:rsidR="4D7BF7F2">
              <w:rPr>
                <w:rFonts w:cs="Calibri" w:cstheme="minorAscii"/>
              </w:rPr>
              <w:t>/vodou</w:t>
            </w:r>
            <w:r w:rsidRPr="38DB7F91" w:rsidR="4D7BF7F2">
              <w:rPr>
                <w:rFonts w:cs="Calibri" w:cstheme="minorAscii"/>
              </w:rPr>
              <w:t xml:space="preserve">; </w:t>
            </w:r>
            <w:r w:rsidRPr="38DB7F91" w:rsidR="7CF6FE28">
              <w:rPr>
                <w:rFonts w:cs="Calibri" w:cstheme="minorAscii"/>
              </w:rPr>
              <w:t>Black Faith</w:t>
            </w:r>
          </w:p>
        </w:tc>
        <w:tc>
          <w:tcPr>
            <w:tcW w:w="2520" w:type="dxa"/>
            <w:tcMar/>
          </w:tcPr>
          <w:p w:rsidRPr="004A5EF9" w:rsidR="008E24FF" w:rsidP="00BF172D" w:rsidRDefault="00CA485B" w14:paraId="3217EF00" w14:textId="69C9AEC8">
            <w:pPr>
              <w:rPr>
                <w:rFonts w:cstheme="minorHAnsi"/>
              </w:rPr>
            </w:pPr>
            <w:r w:rsidRPr="00CA485B">
              <w:rPr>
                <w:rFonts w:cstheme="minorHAnsi"/>
              </w:rPr>
              <w:t>Doucet-Battle</w:t>
            </w:r>
            <w:r>
              <w:rPr>
                <w:rFonts w:cstheme="minorHAnsi"/>
              </w:rPr>
              <w:t xml:space="preserve"> 2016; Auston 2017; </w:t>
            </w:r>
            <w:r w:rsidRPr="00CA485B">
              <w:rPr>
                <w:rFonts w:cstheme="minorHAnsi"/>
                <w:b/>
                <w:bCs/>
              </w:rPr>
              <w:t>TBD</w:t>
            </w:r>
          </w:p>
        </w:tc>
      </w:tr>
      <w:tr w:rsidRPr="004A5EF9" w:rsidR="00283BA0" w:rsidTr="38DB7F91" w14:paraId="3B49B5E8" w14:textId="77777777">
        <w:trPr>
          <w:trHeight w:val="300"/>
        </w:trPr>
        <w:tc>
          <w:tcPr>
            <w:tcW w:w="814" w:type="dxa"/>
            <w:tcMar/>
          </w:tcPr>
          <w:p w:rsidRPr="004A5EF9" w:rsidR="008E24FF" w:rsidP="00BF172D" w:rsidRDefault="008E24FF" w14:paraId="07BF281C" w14:textId="31B88D06">
            <w:pPr>
              <w:rPr>
                <w:rFonts w:cstheme="minorHAnsi"/>
                <w:b/>
              </w:rPr>
            </w:pPr>
            <w:r w:rsidRPr="004A5EF9">
              <w:rPr>
                <w:rFonts w:cstheme="minorHAnsi"/>
                <w:b/>
              </w:rPr>
              <w:t>1</w:t>
            </w:r>
            <w:r>
              <w:rPr>
                <w:rFonts w:cstheme="minorHAnsi"/>
                <w:b/>
              </w:rPr>
              <w:t>4</w:t>
            </w:r>
          </w:p>
        </w:tc>
        <w:tc>
          <w:tcPr>
            <w:tcW w:w="1440" w:type="dxa"/>
            <w:shd w:val="clear" w:color="auto" w:fill="auto"/>
            <w:tcMar/>
          </w:tcPr>
          <w:p w:rsidRPr="004A5EF9" w:rsidR="008E24FF" w:rsidP="14524AD5" w:rsidRDefault="6F026EB8" w14:paraId="4B7269FA" w14:textId="61F20B96">
            <w:r w:rsidRPr="14524AD5">
              <w:t>Final Project Due</w:t>
            </w:r>
          </w:p>
        </w:tc>
        <w:tc>
          <w:tcPr>
            <w:tcW w:w="2421" w:type="dxa"/>
            <w:tcMar/>
          </w:tcPr>
          <w:p w:rsidRPr="005E5D06" w:rsidR="008E24FF" w:rsidP="38DB7F91" w:rsidRDefault="008E24AF" w14:paraId="7F58714F" w14:textId="4F6DF2B7">
            <w:pPr>
              <w:rPr>
                <w:rFonts w:cs="Calibri" w:cstheme="minorAscii"/>
              </w:rPr>
            </w:pPr>
            <w:r w:rsidRPr="38DB7F91" w:rsidR="3FFD97DF">
              <w:rPr>
                <w:rFonts w:cs="Calibri" w:cstheme="minorAscii"/>
              </w:rPr>
              <w:t xml:space="preserve">Black </w:t>
            </w:r>
            <w:r w:rsidRPr="38DB7F91" w:rsidR="599F1B83">
              <w:rPr>
                <w:rFonts w:cs="Calibri" w:cstheme="minorAscii"/>
              </w:rPr>
              <w:t>Naming Practices</w:t>
            </w:r>
          </w:p>
        </w:tc>
        <w:tc>
          <w:tcPr>
            <w:tcW w:w="3060" w:type="dxa"/>
            <w:tcMar/>
          </w:tcPr>
          <w:p w:rsidRPr="008E24AF" w:rsidR="008E24FF" w:rsidP="38DB7F91" w:rsidRDefault="008E24AF" w14:paraId="68CAA6A6" w14:textId="530C26BE">
            <w:pPr>
              <w:rPr>
                <w:rFonts w:cs="Calibri" w:cstheme="minorAscii"/>
              </w:rPr>
            </w:pPr>
            <w:r w:rsidRPr="38DB7F91" w:rsidR="599F1B83">
              <w:rPr>
                <w:rFonts w:cs="Calibri" w:cstheme="minorAscii"/>
              </w:rPr>
              <w:t>Origins; Innovation; Resistance; Prejudice</w:t>
            </w:r>
          </w:p>
        </w:tc>
        <w:tc>
          <w:tcPr>
            <w:tcW w:w="2520" w:type="dxa"/>
            <w:tcMar/>
          </w:tcPr>
          <w:p w:rsidRPr="004A5EF9" w:rsidR="008E24FF" w:rsidP="38DB7F91" w:rsidRDefault="009154BF" w14:paraId="7EFFED90" w14:textId="34BDE044">
            <w:pPr>
              <w:rPr>
                <w:rFonts w:cs="Calibri" w:cstheme="minorAscii"/>
                <w:b w:val="1"/>
                <w:bCs w:val="1"/>
              </w:rPr>
            </w:pPr>
            <w:r w:rsidRPr="38DB7F91" w:rsidR="599F1B83">
              <w:rPr>
                <w:rFonts w:cs="Calibri" w:cstheme="minorAscii"/>
                <w:b w:val="1"/>
                <w:bCs w:val="1"/>
              </w:rPr>
              <w:t>TBD</w:t>
            </w:r>
          </w:p>
        </w:tc>
      </w:tr>
      <w:tr w:rsidRPr="004A5EF9" w:rsidR="00283BA0" w:rsidTr="38DB7F91" w14:paraId="4A0E8E57" w14:textId="77777777">
        <w:trPr>
          <w:trHeight w:val="300"/>
        </w:trPr>
        <w:tc>
          <w:tcPr>
            <w:tcW w:w="814" w:type="dxa"/>
            <w:tcMar/>
          </w:tcPr>
          <w:p w:rsidRPr="004A5EF9" w:rsidR="008E24FF" w:rsidP="00BF172D" w:rsidRDefault="008E24FF" w14:paraId="10157125" w14:textId="72E2F0A5">
            <w:pPr>
              <w:rPr>
                <w:rFonts w:cstheme="minorHAnsi"/>
                <w:b/>
              </w:rPr>
            </w:pPr>
            <w:r w:rsidRPr="004A5EF9">
              <w:rPr>
                <w:rFonts w:cstheme="minorHAnsi"/>
                <w:b/>
              </w:rPr>
              <w:t>1</w:t>
            </w:r>
            <w:r>
              <w:rPr>
                <w:rFonts w:cstheme="minorHAnsi"/>
                <w:b/>
              </w:rPr>
              <w:t>5</w:t>
            </w:r>
          </w:p>
        </w:tc>
        <w:tc>
          <w:tcPr>
            <w:tcW w:w="1440" w:type="dxa"/>
            <w:shd w:val="clear" w:color="auto" w:fill="auto"/>
            <w:tcMar/>
          </w:tcPr>
          <w:p w:rsidRPr="004A5EF9" w:rsidR="008E24FF" w:rsidP="38DB7F91" w:rsidRDefault="008E24FF" w14:paraId="21A23FC8" w14:textId="181A0CED">
            <w:pPr>
              <w:rPr>
                <w:rFonts w:cs="Calibri" w:cstheme="minorAscii"/>
              </w:rPr>
            </w:pPr>
            <w:r w:rsidRPr="38DB7F91" w:rsidR="21E363C2">
              <w:rPr>
                <w:rFonts w:cs="Calibri" w:cstheme="minorAscii"/>
              </w:rPr>
              <w:t>Happy Thanksgiving</w:t>
            </w:r>
          </w:p>
        </w:tc>
        <w:tc>
          <w:tcPr>
            <w:tcW w:w="2421" w:type="dxa"/>
            <w:tcMar/>
          </w:tcPr>
          <w:p w:rsidRPr="004A5EF9" w:rsidR="008E24FF" w:rsidP="00BF172D" w:rsidRDefault="008E24FF" w14:paraId="68759CFE" w14:textId="3DFDCF0C">
            <w:pPr>
              <w:rPr>
                <w:rFonts w:cstheme="minorHAnsi"/>
              </w:rPr>
            </w:pPr>
            <w:r>
              <w:rPr>
                <w:rFonts w:cstheme="minorHAnsi"/>
              </w:rPr>
              <w:t>Thanksgiving Break</w:t>
            </w:r>
          </w:p>
        </w:tc>
        <w:tc>
          <w:tcPr>
            <w:tcW w:w="3060" w:type="dxa"/>
            <w:tcMar/>
          </w:tcPr>
          <w:p w:rsidRPr="004A5EF9" w:rsidR="008E24FF" w:rsidP="00BF172D" w:rsidRDefault="00D63C67" w14:paraId="533A9501" w14:textId="403F1DFD">
            <w:pPr>
              <w:rPr>
                <w:rFonts w:cstheme="minorHAnsi"/>
              </w:rPr>
            </w:pPr>
            <w:r>
              <w:rPr>
                <w:rFonts w:cstheme="minorHAnsi"/>
              </w:rPr>
              <w:t>No Class</w:t>
            </w:r>
          </w:p>
        </w:tc>
        <w:tc>
          <w:tcPr>
            <w:tcW w:w="2520" w:type="dxa"/>
            <w:tcMar/>
          </w:tcPr>
          <w:p w:rsidRPr="004A5EF9" w:rsidR="008E24FF" w:rsidP="00BF172D" w:rsidRDefault="008E24FF" w14:paraId="0314A51A" w14:textId="6DCFDC03">
            <w:pPr>
              <w:rPr>
                <w:rFonts w:cstheme="minorHAnsi"/>
              </w:rPr>
            </w:pPr>
            <w:r w:rsidRPr="004A5EF9">
              <w:rPr>
                <w:rFonts w:cstheme="minorHAnsi"/>
              </w:rPr>
              <w:t xml:space="preserve"> </w:t>
            </w:r>
            <w:r w:rsidR="00020DB1">
              <w:rPr>
                <w:rFonts w:cstheme="minorHAnsi"/>
              </w:rPr>
              <w:t>No assignments</w:t>
            </w:r>
          </w:p>
        </w:tc>
      </w:tr>
      <w:tr w:rsidRPr="004A5EF9" w:rsidR="00283BA0" w:rsidTr="38DB7F91" w14:paraId="254FE792" w14:textId="77777777">
        <w:trPr>
          <w:trHeight w:val="300"/>
        </w:trPr>
        <w:tc>
          <w:tcPr>
            <w:tcW w:w="814" w:type="dxa"/>
            <w:tcMar/>
          </w:tcPr>
          <w:p w:rsidRPr="004A5EF9" w:rsidR="008E24FF" w:rsidP="00BF172D" w:rsidRDefault="008E24FF" w14:paraId="4AF06881" w14:textId="60CCDEAB">
            <w:pPr>
              <w:rPr>
                <w:rFonts w:cstheme="minorHAnsi"/>
                <w:b/>
              </w:rPr>
            </w:pPr>
            <w:r w:rsidRPr="004A5EF9">
              <w:rPr>
                <w:rFonts w:cstheme="minorHAnsi"/>
                <w:b/>
              </w:rPr>
              <w:t>1</w:t>
            </w:r>
            <w:r>
              <w:rPr>
                <w:rFonts w:cstheme="minorHAnsi"/>
                <w:b/>
              </w:rPr>
              <w:t>6</w:t>
            </w:r>
          </w:p>
        </w:tc>
        <w:tc>
          <w:tcPr>
            <w:tcW w:w="1440" w:type="dxa"/>
            <w:shd w:val="clear" w:color="auto" w:fill="FFFFFF" w:themeFill="background1"/>
            <w:tcMar/>
          </w:tcPr>
          <w:p w:rsidRPr="004A5EF9" w:rsidR="008E24FF" w:rsidP="00BF172D" w:rsidRDefault="008E24FF" w14:paraId="03E60757" w14:textId="519DE95C">
            <w:pPr>
              <w:rPr>
                <w:rFonts w:cstheme="minorHAnsi"/>
              </w:rPr>
            </w:pPr>
            <w:r>
              <w:rPr>
                <w:rFonts w:cstheme="minorHAnsi"/>
              </w:rPr>
              <w:t>Final Project</w:t>
            </w:r>
            <w:r w:rsidR="003B44A2">
              <w:rPr>
                <w:rFonts w:cstheme="minorHAnsi"/>
              </w:rPr>
              <w:t xml:space="preserve"> </w:t>
            </w:r>
            <w:r>
              <w:rPr>
                <w:rFonts w:cstheme="minorHAnsi"/>
              </w:rPr>
              <w:t>Presentation</w:t>
            </w:r>
          </w:p>
        </w:tc>
        <w:tc>
          <w:tcPr>
            <w:tcW w:w="2421" w:type="dxa"/>
            <w:shd w:val="clear" w:color="auto" w:fill="auto"/>
            <w:tcMar/>
          </w:tcPr>
          <w:p w:rsidRPr="00F91BF3" w:rsidR="008E24FF" w:rsidP="00BF172D" w:rsidRDefault="008E24FF" w14:paraId="61E1F7ED" w14:textId="190200E1">
            <w:pPr>
              <w:rPr>
                <w:rFonts w:cstheme="minorHAnsi"/>
              </w:rPr>
            </w:pPr>
            <w:r>
              <w:rPr>
                <w:rFonts w:cstheme="minorHAnsi"/>
              </w:rPr>
              <w:t>Presentations Only</w:t>
            </w:r>
          </w:p>
        </w:tc>
        <w:tc>
          <w:tcPr>
            <w:tcW w:w="3060" w:type="dxa"/>
            <w:tcMar/>
          </w:tcPr>
          <w:p w:rsidRPr="00672090" w:rsidR="008E24FF" w:rsidP="00BF172D" w:rsidRDefault="00D63C67" w14:paraId="20F5D7C1" w14:textId="318CFEAA">
            <w:pPr>
              <w:rPr>
                <w:rFonts w:cstheme="minorHAnsi"/>
              </w:rPr>
            </w:pPr>
            <w:r>
              <w:rPr>
                <w:rFonts w:cstheme="minorHAnsi"/>
              </w:rPr>
              <w:t>Present your final project</w:t>
            </w:r>
          </w:p>
        </w:tc>
        <w:tc>
          <w:tcPr>
            <w:tcW w:w="2520" w:type="dxa"/>
            <w:shd w:val="clear" w:color="auto" w:fill="auto"/>
            <w:tcMar/>
          </w:tcPr>
          <w:p w:rsidRPr="00672090" w:rsidR="008E24FF" w:rsidP="00BF172D" w:rsidRDefault="00020DB1" w14:paraId="34F13A22" w14:textId="2CC8A4BA">
            <w:pPr>
              <w:rPr>
                <w:rFonts w:cstheme="minorHAnsi"/>
              </w:rPr>
            </w:pPr>
            <w:r>
              <w:rPr>
                <w:rFonts w:cstheme="minorHAnsi"/>
              </w:rPr>
              <w:t>No assignments</w:t>
            </w:r>
          </w:p>
        </w:tc>
      </w:tr>
    </w:tbl>
    <w:p w:rsidRPr="004A5EF9" w:rsidR="003C7B61" w:rsidP="14524AD5" w:rsidRDefault="29BD7979" w14:paraId="273505DE" w14:textId="3D78A5C6">
      <w:pPr>
        <w:pStyle w:val="Heading3"/>
        <w:rPr>
          <w:rFonts w:asciiTheme="minorHAnsi" w:hAnsiTheme="minorHAnsi" w:cstheme="minorBidi"/>
        </w:rPr>
      </w:pPr>
      <w:r w:rsidRPr="14524AD5">
        <w:rPr>
          <w:rFonts w:asciiTheme="minorHAnsi" w:hAnsiTheme="minorHAnsi" w:cstheme="minorBidi"/>
        </w:rPr>
        <w:t xml:space="preserve">Partial </w:t>
      </w:r>
      <w:r w:rsidRPr="14524AD5" w:rsidR="7C37913A">
        <w:rPr>
          <w:rFonts w:asciiTheme="minorHAnsi" w:hAnsiTheme="minorHAnsi" w:cstheme="minorBidi"/>
        </w:rPr>
        <w:t>Bibliography</w:t>
      </w:r>
      <w:r w:rsidRPr="14524AD5" w:rsidR="7E4505A5">
        <w:rPr>
          <w:rFonts w:asciiTheme="minorHAnsi" w:hAnsiTheme="minorHAnsi" w:cstheme="minorBidi"/>
        </w:rPr>
        <w:t xml:space="preserve"> (</w:t>
      </w:r>
      <w:hyperlink r:id="rId56">
        <w:r w:rsidRPr="14524AD5" w:rsidR="7E4505A5">
          <w:rPr>
            <w:rStyle w:val="Hyperlink"/>
            <w:rFonts w:asciiTheme="minorHAnsi" w:hAnsiTheme="minorHAnsi" w:cstheme="minorBidi"/>
          </w:rPr>
          <w:t>A</w:t>
        </w:r>
        <w:r w:rsidRPr="14524AD5" w:rsidR="056A2A30">
          <w:rPr>
            <w:rStyle w:val="Hyperlink"/>
            <w:rFonts w:asciiTheme="minorHAnsi" w:hAnsiTheme="minorHAnsi" w:cstheme="minorBidi"/>
          </w:rPr>
          <w:t>PA format</w:t>
        </w:r>
      </w:hyperlink>
      <w:r w:rsidRPr="14524AD5" w:rsidR="056A2A30">
        <w:rPr>
          <w:rFonts w:asciiTheme="minorHAnsi" w:hAnsiTheme="minorHAnsi" w:cstheme="minorBidi"/>
        </w:rPr>
        <w:t>)</w:t>
      </w:r>
      <w:r w:rsidRPr="14524AD5" w:rsidR="7C37913A">
        <w:rPr>
          <w:rFonts w:asciiTheme="minorHAnsi" w:hAnsiTheme="minorHAnsi" w:cstheme="minorBidi"/>
        </w:rPr>
        <w:t>:</w:t>
      </w:r>
      <w:r w:rsidRPr="14524AD5" w:rsidR="0E667B82">
        <w:rPr>
          <w:rFonts w:asciiTheme="minorHAnsi" w:hAnsiTheme="minorHAnsi" w:cstheme="minorBidi"/>
        </w:rPr>
        <w:t xml:space="preserve"> </w:t>
      </w:r>
    </w:p>
    <w:p w:rsidRPr="004A5EF9" w:rsidR="00EE7E7B" w:rsidP="00FD37BE" w:rsidRDefault="00EE7E7B" w14:paraId="382EE17A" w14:textId="77777777">
      <w:pPr>
        <w:spacing w:after="0" w:line="240" w:lineRule="auto"/>
        <w:rPr>
          <w:rFonts w:eastAsia="Times New Roman" w:cstheme="minorHAnsi"/>
        </w:rPr>
      </w:pPr>
    </w:p>
    <w:p w:rsidR="004A5EF9" w:rsidP="00FD37BE" w:rsidRDefault="003C7B61" w14:paraId="0EBA3C8F" w14:textId="77777777">
      <w:pPr>
        <w:spacing w:after="0" w:line="240" w:lineRule="auto"/>
        <w:rPr>
          <w:rFonts w:eastAsia="Times New Roman" w:cstheme="minorHAnsi"/>
        </w:rPr>
      </w:pPr>
      <w:r w:rsidRPr="004A5EF9">
        <w:rPr>
          <w:rFonts w:eastAsia="Times New Roman" w:cstheme="minorHAnsi"/>
        </w:rPr>
        <w:t>Agbe-Davies</w:t>
      </w:r>
      <w:r w:rsidRPr="004A5EF9" w:rsidR="009F44D0">
        <w:rPr>
          <w:rFonts w:eastAsia="Times New Roman" w:cstheme="minorHAnsi"/>
        </w:rPr>
        <w:t>,</w:t>
      </w:r>
      <w:r w:rsidRPr="004A5EF9">
        <w:rPr>
          <w:rFonts w:eastAsia="Times New Roman" w:cstheme="minorHAnsi"/>
        </w:rPr>
        <w:t xml:space="preserve"> A. </w:t>
      </w:r>
      <w:r w:rsidRPr="004A5EF9" w:rsidR="009F44D0">
        <w:rPr>
          <w:rFonts w:eastAsia="Times New Roman" w:cstheme="minorHAnsi"/>
        </w:rPr>
        <w:t>(</w:t>
      </w:r>
      <w:r w:rsidRPr="004A5EF9">
        <w:rPr>
          <w:rFonts w:eastAsia="Times New Roman" w:cstheme="minorHAnsi"/>
        </w:rPr>
        <w:t>2007</w:t>
      </w:r>
      <w:r w:rsidRPr="004A5EF9" w:rsidR="009F44D0">
        <w:rPr>
          <w:rFonts w:eastAsia="Times New Roman" w:cstheme="minorHAnsi"/>
        </w:rPr>
        <w:t>)</w:t>
      </w:r>
      <w:r w:rsidRPr="004A5EF9">
        <w:rPr>
          <w:rFonts w:eastAsia="Times New Roman" w:cstheme="minorHAnsi"/>
        </w:rPr>
        <w:t xml:space="preserve">. Practicing African American archaeology in the Atlantic World. In: </w:t>
      </w:r>
      <w:r w:rsidRPr="004A5EF9" w:rsidR="000D3C26">
        <w:rPr>
          <w:rFonts w:eastAsia="Times New Roman" w:cstheme="minorHAnsi"/>
        </w:rPr>
        <w:t>A. Ogundiran</w:t>
      </w:r>
      <w:r w:rsidRPr="004A5EF9">
        <w:rPr>
          <w:rFonts w:eastAsia="Times New Roman" w:cstheme="minorHAnsi"/>
        </w:rPr>
        <w:t xml:space="preserve">, </w:t>
      </w:r>
    </w:p>
    <w:p w:rsidR="004A5EF9" w:rsidP="004A5EF9" w:rsidRDefault="000D3C26" w14:paraId="5C21A6EC" w14:textId="77777777">
      <w:pPr>
        <w:spacing w:after="0" w:line="240" w:lineRule="auto"/>
        <w:ind w:firstLine="720"/>
        <w:rPr>
          <w:rFonts w:eastAsia="Times New Roman" w:cstheme="minorHAnsi"/>
        </w:rPr>
      </w:pPr>
      <w:r w:rsidRPr="004A5EF9">
        <w:rPr>
          <w:rFonts w:eastAsia="Times New Roman" w:cstheme="minorHAnsi"/>
        </w:rPr>
        <w:t>T. Falola</w:t>
      </w:r>
      <w:r w:rsidRPr="004A5EF9" w:rsidR="003C7B61">
        <w:rPr>
          <w:rFonts w:eastAsia="Times New Roman" w:cstheme="minorHAnsi"/>
        </w:rPr>
        <w:t xml:space="preserve">, </w:t>
      </w:r>
      <w:r w:rsidRPr="004A5EF9">
        <w:rPr>
          <w:rFonts w:eastAsia="Times New Roman" w:cstheme="minorHAnsi"/>
        </w:rPr>
        <w:t>(Ed</w:t>
      </w:r>
      <w:r w:rsidRPr="004A5EF9" w:rsidR="003C7B61">
        <w:rPr>
          <w:rFonts w:eastAsia="Times New Roman" w:cstheme="minorHAnsi"/>
        </w:rPr>
        <w:t>s.</w:t>
      </w:r>
      <w:r w:rsidRPr="004A5EF9">
        <w:rPr>
          <w:rFonts w:eastAsia="Times New Roman" w:cstheme="minorHAnsi"/>
        </w:rPr>
        <w:t>),</w:t>
      </w:r>
      <w:r w:rsidRPr="004A5EF9" w:rsidR="003C7B61">
        <w:rPr>
          <w:rFonts w:eastAsia="Times New Roman" w:cstheme="minorHAnsi"/>
        </w:rPr>
        <w:t xml:space="preserve"> </w:t>
      </w:r>
      <w:r w:rsidRPr="004A5EF9" w:rsidR="003C7B61">
        <w:rPr>
          <w:rFonts w:eastAsia="Times New Roman" w:cstheme="minorHAnsi"/>
          <w:i/>
        </w:rPr>
        <w:t>Archaeology of Atlantic Africa and the African diaspora</w:t>
      </w:r>
      <w:r w:rsidRPr="004A5EF9">
        <w:rPr>
          <w:rFonts w:eastAsia="Times New Roman" w:cstheme="minorHAnsi"/>
        </w:rPr>
        <w:t xml:space="preserve"> (pp. 413-425). </w:t>
      </w:r>
    </w:p>
    <w:p w:rsidRPr="004A5EF9" w:rsidR="003C7B61" w:rsidP="004A5EF9" w:rsidRDefault="000D3C26" w14:paraId="798CD843" w14:textId="19B1FC1D">
      <w:pPr>
        <w:spacing w:after="0" w:line="240" w:lineRule="auto"/>
        <w:ind w:firstLine="720"/>
        <w:rPr>
          <w:rFonts w:eastAsia="Times New Roman" w:cstheme="minorHAnsi"/>
        </w:rPr>
      </w:pPr>
      <w:r w:rsidRPr="004A5EF9">
        <w:rPr>
          <w:rFonts w:eastAsia="Times New Roman" w:cstheme="minorHAnsi"/>
        </w:rPr>
        <w:t xml:space="preserve">Bloomington: </w:t>
      </w:r>
      <w:r w:rsidRPr="004A5EF9" w:rsidR="003C7B61">
        <w:rPr>
          <w:rFonts w:eastAsia="Times New Roman" w:cstheme="minorHAnsi"/>
        </w:rPr>
        <w:t>Indiana Universit</w:t>
      </w:r>
      <w:r w:rsidRPr="004A5EF9">
        <w:rPr>
          <w:rFonts w:eastAsia="Times New Roman" w:cstheme="minorHAnsi"/>
        </w:rPr>
        <w:t>y Press.</w:t>
      </w:r>
    </w:p>
    <w:p w:rsidRPr="004A5EF9" w:rsidR="003C7B61" w:rsidP="00FD37BE" w:rsidRDefault="003C7B61" w14:paraId="2B518577" w14:textId="77777777">
      <w:pPr>
        <w:spacing w:after="0" w:line="240" w:lineRule="auto"/>
        <w:rPr>
          <w:rFonts w:cstheme="minorHAnsi"/>
        </w:rPr>
      </w:pPr>
    </w:p>
    <w:p w:rsidR="004A5EF9" w:rsidP="00175D9B" w:rsidRDefault="00960705" w14:paraId="5DAF8814" w14:textId="77777777">
      <w:pPr>
        <w:spacing w:after="0" w:line="240" w:lineRule="auto"/>
        <w:rPr>
          <w:rFonts w:cstheme="minorHAnsi"/>
          <w:i/>
          <w:iCs/>
        </w:rPr>
      </w:pPr>
      <w:r w:rsidRPr="004A5EF9">
        <w:rPr>
          <w:rFonts w:cstheme="minorHAnsi"/>
        </w:rPr>
        <w:t>Agozino, B. (2018). Black Lives Matter Otherwise All Lives Do Not Matter. </w:t>
      </w:r>
      <w:r w:rsidRPr="004A5EF9">
        <w:rPr>
          <w:rFonts w:cstheme="minorHAnsi"/>
          <w:i/>
          <w:iCs/>
        </w:rPr>
        <w:t xml:space="preserve">African Journal of Criminology </w:t>
      </w:r>
    </w:p>
    <w:p w:rsidRPr="004A5EF9" w:rsidR="00960705" w:rsidP="004A5EF9" w:rsidRDefault="00960705" w14:paraId="7179FB45" w14:textId="1C49FE5A">
      <w:pPr>
        <w:spacing w:after="0" w:line="240" w:lineRule="auto"/>
        <w:ind w:firstLine="720"/>
        <w:rPr>
          <w:rFonts w:cstheme="minorHAnsi"/>
        </w:rPr>
      </w:pPr>
      <w:r w:rsidRPr="004A5EF9">
        <w:rPr>
          <w:rFonts w:cstheme="minorHAnsi"/>
          <w:i/>
          <w:iCs/>
        </w:rPr>
        <w:t>&amp; Justice Studies</w:t>
      </w:r>
      <w:r w:rsidRPr="004A5EF9">
        <w:rPr>
          <w:rFonts w:cstheme="minorHAnsi"/>
        </w:rPr>
        <w:t>, </w:t>
      </w:r>
      <w:r w:rsidRPr="004A5EF9">
        <w:rPr>
          <w:rFonts w:cstheme="minorHAnsi"/>
          <w:i/>
          <w:iCs/>
        </w:rPr>
        <w:t>11</w:t>
      </w:r>
      <w:r w:rsidRPr="004A5EF9">
        <w:rPr>
          <w:rFonts w:cstheme="minorHAnsi"/>
        </w:rPr>
        <w:t>(1), I–XI.</w:t>
      </w:r>
    </w:p>
    <w:p w:rsidRPr="004A5EF9" w:rsidR="00960705" w:rsidP="00175D9B" w:rsidRDefault="00960705" w14:paraId="6FA98C7C" w14:textId="77777777">
      <w:pPr>
        <w:spacing w:after="0" w:line="240" w:lineRule="auto"/>
        <w:rPr>
          <w:rFonts w:cstheme="minorHAnsi"/>
        </w:rPr>
      </w:pPr>
    </w:p>
    <w:p w:rsidR="004A5EF9" w:rsidP="00175D9B" w:rsidRDefault="00175D9B" w14:paraId="68A9B912" w14:textId="77777777">
      <w:pPr>
        <w:spacing w:after="0" w:line="240" w:lineRule="auto"/>
        <w:rPr>
          <w:rFonts w:cstheme="minorHAnsi"/>
        </w:rPr>
      </w:pPr>
      <w:r w:rsidRPr="004A5EF9">
        <w:rPr>
          <w:rFonts w:cstheme="minorHAnsi"/>
        </w:rPr>
        <w:t>Andrews</w:t>
      </w:r>
      <w:r w:rsidRPr="004A5EF9" w:rsidR="009F44D0">
        <w:rPr>
          <w:rFonts w:cstheme="minorHAnsi"/>
        </w:rPr>
        <w:t>,</w:t>
      </w:r>
      <w:r w:rsidRPr="004A5EF9">
        <w:rPr>
          <w:rFonts w:cstheme="minorHAnsi"/>
        </w:rPr>
        <w:t xml:space="preserve"> K. </w:t>
      </w:r>
      <w:r w:rsidRPr="004A5EF9" w:rsidR="009F44D0">
        <w:rPr>
          <w:rFonts w:cstheme="minorHAnsi"/>
        </w:rPr>
        <w:t>(</w:t>
      </w:r>
      <w:r w:rsidRPr="004A5EF9">
        <w:rPr>
          <w:rFonts w:cstheme="minorHAnsi"/>
        </w:rPr>
        <w:t>2014</w:t>
      </w:r>
      <w:r w:rsidRPr="004A5EF9" w:rsidR="009F44D0">
        <w:rPr>
          <w:rFonts w:cstheme="minorHAnsi"/>
        </w:rPr>
        <w:t>)</w:t>
      </w:r>
      <w:r w:rsidRPr="004A5EF9">
        <w:rPr>
          <w:rFonts w:cstheme="minorHAnsi"/>
        </w:rPr>
        <w:t>. From the ‘Ba</w:t>
      </w:r>
      <w:r w:rsidRPr="004A5EF9" w:rsidR="000D3C26">
        <w:rPr>
          <w:rFonts w:cstheme="minorHAnsi"/>
        </w:rPr>
        <w:t>d Nigger’ to the ‘Good Nigga’: a</w:t>
      </w:r>
      <w:r w:rsidRPr="004A5EF9">
        <w:rPr>
          <w:rFonts w:cstheme="minorHAnsi"/>
        </w:rPr>
        <w:t xml:space="preserve">n unintended legacy of the Black Power </w:t>
      </w:r>
    </w:p>
    <w:p w:rsidRPr="004A5EF9" w:rsidR="00175D9B" w:rsidP="004A5EF9" w:rsidRDefault="00175D9B" w14:paraId="567F6C27" w14:textId="6B20E979">
      <w:pPr>
        <w:spacing w:after="0" w:line="240" w:lineRule="auto"/>
        <w:ind w:firstLine="720"/>
        <w:rPr>
          <w:rFonts w:cstheme="minorHAnsi"/>
        </w:rPr>
      </w:pPr>
      <w:r w:rsidRPr="004A5EF9">
        <w:rPr>
          <w:rFonts w:cstheme="minorHAnsi"/>
        </w:rPr>
        <w:t xml:space="preserve">Movement. </w:t>
      </w:r>
      <w:r w:rsidRPr="004A5EF9">
        <w:rPr>
          <w:rFonts w:cstheme="minorHAnsi"/>
          <w:i/>
        </w:rPr>
        <w:t>Race &amp; Class</w:t>
      </w:r>
      <w:r w:rsidRPr="004A5EF9" w:rsidR="000D3C26">
        <w:rPr>
          <w:rFonts w:cstheme="minorHAnsi"/>
          <w:i/>
        </w:rPr>
        <w:t>,</w:t>
      </w:r>
      <w:r w:rsidRPr="004A5EF9" w:rsidR="000D3C26">
        <w:rPr>
          <w:rFonts w:cstheme="minorHAnsi"/>
        </w:rPr>
        <w:t xml:space="preserve"> 55, </w:t>
      </w:r>
      <w:r w:rsidRPr="004A5EF9">
        <w:rPr>
          <w:rFonts w:cstheme="minorHAnsi"/>
        </w:rPr>
        <w:t>22-37.</w:t>
      </w:r>
    </w:p>
    <w:p w:rsidRPr="004A5EF9" w:rsidR="00175D9B" w:rsidP="00FD37BE" w:rsidRDefault="00175D9B" w14:paraId="7164FECA" w14:textId="77777777">
      <w:pPr>
        <w:spacing w:after="0" w:line="240" w:lineRule="auto"/>
        <w:rPr>
          <w:rFonts w:cstheme="minorHAnsi"/>
        </w:rPr>
      </w:pPr>
    </w:p>
    <w:p w:rsidRPr="004A5EF9" w:rsidR="00E325E0" w:rsidP="00FD37BE" w:rsidRDefault="00E325E0" w14:paraId="4A8F776E" w14:textId="77777777">
      <w:pPr>
        <w:spacing w:after="0" w:line="240" w:lineRule="auto"/>
        <w:rPr>
          <w:rFonts w:cstheme="minorHAnsi"/>
        </w:rPr>
      </w:pPr>
      <w:r w:rsidRPr="004A5EF9">
        <w:rPr>
          <w:rFonts w:cstheme="minorHAnsi"/>
        </w:rPr>
        <w:t>Beer, C. T. (2018). Do black lives increasingly matter?</w:t>
      </w:r>
      <w:r w:rsidRPr="004A5EF9">
        <w:rPr>
          <w:rFonts w:cstheme="minorHAnsi"/>
          <w:i/>
          <w:iCs/>
        </w:rPr>
        <w:t> Contexts, 17</w:t>
      </w:r>
      <w:r w:rsidRPr="004A5EF9">
        <w:rPr>
          <w:rFonts w:cstheme="minorHAnsi"/>
        </w:rPr>
        <w:t>(1), 90-91.</w:t>
      </w:r>
    </w:p>
    <w:p w:rsidRPr="004A5EF9" w:rsidR="00E325E0" w:rsidP="00FD37BE" w:rsidRDefault="00E325E0" w14:paraId="7CE58E19" w14:textId="77777777">
      <w:pPr>
        <w:spacing w:after="0" w:line="240" w:lineRule="auto"/>
        <w:rPr>
          <w:rFonts w:cstheme="minorHAnsi"/>
        </w:rPr>
      </w:pPr>
    </w:p>
    <w:p w:rsidRPr="004A5EF9" w:rsidR="00022341" w:rsidP="004A5EF9" w:rsidRDefault="00022341" w14:paraId="0D895ECE" w14:textId="440F4D7E">
      <w:pPr>
        <w:spacing w:after="0" w:line="240" w:lineRule="auto"/>
        <w:ind w:left="720" w:hanging="720"/>
        <w:rPr>
          <w:rFonts w:cstheme="minorHAnsi"/>
        </w:rPr>
      </w:pPr>
      <w:r w:rsidRPr="004A5EF9">
        <w:rPr>
          <w:rFonts w:cstheme="minorHAnsi"/>
        </w:rPr>
        <w:t>Billings, W. (1991). The Law of Servants and Slaves in Seventeenth-Century Virginia. </w:t>
      </w:r>
      <w:r w:rsidRPr="004A5EF9">
        <w:rPr>
          <w:rFonts w:cstheme="minorHAnsi"/>
          <w:i/>
          <w:iCs/>
        </w:rPr>
        <w:t xml:space="preserve">The </w:t>
      </w:r>
      <w:r w:rsidRPr="004A5EF9">
        <w:rPr>
          <w:rFonts w:cstheme="minorHAnsi"/>
          <w:i/>
          <w:iCs/>
        </w:rPr>
        <w:tab/>
      </w:r>
      <w:r w:rsidRPr="004A5EF9">
        <w:rPr>
          <w:rFonts w:cstheme="minorHAnsi"/>
          <w:i/>
          <w:iCs/>
        </w:rPr>
        <w:t>Virginia</w:t>
      </w:r>
      <w:r w:rsidR="004A5EF9">
        <w:rPr>
          <w:rFonts w:cstheme="minorHAnsi"/>
          <w:i/>
          <w:iCs/>
        </w:rPr>
        <w:t xml:space="preserve"> </w:t>
      </w:r>
      <w:r w:rsidRPr="004A5EF9">
        <w:rPr>
          <w:rFonts w:cstheme="minorHAnsi"/>
          <w:i/>
          <w:iCs/>
        </w:rPr>
        <w:t>Magazine of History and Biography,</w:t>
      </w:r>
      <w:r w:rsidRPr="004A5EF9">
        <w:rPr>
          <w:rFonts w:cstheme="minorHAnsi"/>
        </w:rPr>
        <w:t> </w:t>
      </w:r>
      <w:r w:rsidRPr="004A5EF9">
        <w:rPr>
          <w:rFonts w:cstheme="minorHAnsi"/>
          <w:i/>
          <w:iCs/>
        </w:rPr>
        <w:t>99</w:t>
      </w:r>
      <w:r w:rsidRPr="004A5EF9">
        <w:rPr>
          <w:rFonts w:cstheme="minorHAnsi"/>
        </w:rPr>
        <w:t>(1), 45-62. </w:t>
      </w:r>
    </w:p>
    <w:p w:rsidRPr="004A5EF9" w:rsidR="00022341" w:rsidP="00FD37BE" w:rsidRDefault="00022341" w14:paraId="6A06B2EA" w14:textId="77777777">
      <w:pPr>
        <w:spacing w:after="0" w:line="240" w:lineRule="auto"/>
        <w:rPr>
          <w:rFonts w:cstheme="minorHAnsi"/>
        </w:rPr>
      </w:pPr>
    </w:p>
    <w:p w:rsidR="004A5EF9" w:rsidP="00FD37BE" w:rsidRDefault="00045A1A" w14:paraId="5BD054F9" w14:textId="77777777">
      <w:pPr>
        <w:spacing w:after="0" w:line="240" w:lineRule="auto"/>
        <w:rPr>
          <w:rFonts w:cstheme="minorHAnsi"/>
        </w:rPr>
      </w:pPr>
      <w:r w:rsidRPr="004A5EF9">
        <w:rPr>
          <w:rFonts w:cstheme="minorHAnsi"/>
        </w:rPr>
        <w:t>Blakey</w:t>
      </w:r>
      <w:r w:rsidRPr="004A5EF9" w:rsidR="009F44D0">
        <w:rPr>
          <w:rFonts w:cstheme="minorHAnsi"/>
        </w:rPr>
        <w:t>,</w:t>
      </w:r>
      <w:r w:rsidRPr="004A5EF9">
        <w:rPr>
          <w:rFonts w:cstheme="minorHAnsi"/>
        </w:rPr>
        <w:t xml:space="preserve"> M</w:t>
      </w:r>
      <w:r w:rsidRPr="004A5EF9" w:rsidR="009F44D0">
        <w:rPr>
          <w:rFonts w:cstheme="minorHAnsi"/>
        </w:rPr>
        <w:t>.</w:t>
      </w:r>
      <w:r w:rsidRPr="004A5EF9">
        <w:rPr>
          <w:rFonts w:cstheme="minorHAnsi"/>
        </w:rPr>
        <w:t xml:space="preserve">L. </w:t>
      </w:r>
      <w:r w:rsidRPr="004A5EF9" w:rsidR="009F44D0">
        <w:rPr>
          <w:rFonts w:cstheme="minorHAnsi"/>
        </w:rPr>
        <w:t>(</w:t>
      </w:r>
      <w:r w:rsidRPr="004A5EF9">
        <w:rPr>
          <w:rFonts w:cstheme="minorHAnsi"/>
        </w:rPr>
        <w:t>1998</w:t>
      </w:r>
      <w:r w:rsidRPr="004A5EF9" w:rsidR="009F44D0">
        <w:rPr>
          <w:rFonts w:cstheme="minorHAnsi"/>
        </w:rPr>
        <w:t>)</w:t>
      </w:r>
      <w:r w:rsidRPr="004A5EF9" w:rsidR="00FD37BE">
        <w:rPr>
          <w:rFonts w:cstheme="minorHAnsi"/>
        </w:rPr>
        <w:t xml:space="preserve">. </w:t>
      </w:r>
      <w:r w:rsidRPr="004A5EF9">
        <w:rPr>
          <w:rFonts w:cstheme="minorHAnsi"/>
        </w:rPr>
        <w:t xml:space="preserve">The New York African Burial Ground Project: An examination of enslaved lives, a </w:t>
      </w:r>
    </w:p>
    <w:p w:rsidRPr="004A5EF9" w:rsidR="00FD37BE" w:rsidP="004A5EF9" w:rsidRDefault="00045A1A" w14:paraId="1E0AB00C" w14:textId="68BAA81D">
      <w:pPr>
        <w:spacing w:after="0" w:line="240" w:lineRule="auto"/>
        <w:ind w:firstLine="720"/>
        <w:rPr>
          <w:rFonts w:cstheme="minorHAnsi"/>
        </w:rPr>
      </w:pPr>
      <w:r w:rsidRPr="004A5EF9">
        <w:rPr>
          <w:rFonts w:cstheme="minorHAnsi"/>
        </w:rPr>
        <w:t xml:space="preserve">construction of ancestral ties. </w:t>
      </w:r>
      <w:r w:rsidRPr="004A5EF9">
        <w:rPr>
          <w:rFonts w:cstheme="minorHAnsi"/>
          <w:i/>
        </w:rPr>
        <w:t>Transforming Anthropology</w:t>
      </w:r>
      <w:r w:rsidRPr="004A5EF9" w:rsidR="000A3827">
        <w:rPr>
          <w:rFonts w:cstheme="minorHAnsi"/>
        </w:rPr>
        <w:t xml:space="preserve">, 7, </w:t>
      </w:r>
      <w:r w:rsidRPr="004A5EF9">
        <w:rPr>
          <w:rFonts w:cstheme="minorHAnsi"/>
        </w:rPr>
        <w:t>53-58</w:t>
      </w:r>
      <w:r w:rsidRPr="004A5EF9" w:rsidR="00FD37BE">
        <w:rPr>
          <w:rFonts w:cstheme="minorHAnsi"/>
        </w:rPr>
        <w:t>.</w:t>
      </w:r>
    </w:p>
    <w:p w:rsidRPr="004A5EF9" w:rsidR="0040015D" w:rsidP="00FD37BE" w:rsidRDefault="0040015D" w14:paraId="1B108B90" w14:textId="77777777">
      <w:pPr>
        <w:spacing w:after="0" w:line="240" w:lineRule="auto"/>
        <w:rPr>
          <w:rFonts w:cstheme="minorHAnsi"/>
        </w:rPr>
      </w:pPr>
    </w:p>
    <w:p w:rsidR="004A5EF9" w:rsidP="00FD37BE" w:rsidRDefault="00A1471A" w14:paraId="5DBE7EA4" w14:textId="77777777">
      <w:pPr>
        <w:spacing w:after="0" w:line="240" w:lineRule="auto"/>
        <w:rPr>
          <w:rFonts w:cstheme="minorHAnsi"/>
        </w:rPr>
      </w:pPr>
      <w:r w:rsidRPr="004A5EF9">
        <w:rPr>
          <w:rFonts w:cstheme="minorHAnsi"/>
        </w:rPr>
        <w:t>Blakey, M. L. 2001. Bioarchaeology of the African Diaspora in the Americas: Its Origins and Scope.</w:t>
      </w:r>
      <w:r w:rsidR="004A5EF9">
        <w:rPr>
          <w:rFonts w:cstheme="minorHAnsi"/>
        </w:rPr>
        <w:t xml:space="preserve"> </w:t>
      </w:r>
    </w:p>
    <w:p w:rsidRPr="004A5EF9" w:rsidR="00A1471A" w:rsidP="004A5EF9" w:rsidRDefault="00A1471A" w14:paraId="64C6C690" w14:textId="5F2D08FB">
      <w:pPr>
        <w:spacing w:after="0" w:line="240" w:lineRule="auto"/>
        <w:ind w:firstLine="720"/>
        <w:rPr>
          <w:rFonts w:cstheme="minorHAnsi"/>
        </w:rPr>
      </w:pPr>
      <w:r w:rsidRPr="004A5EF9">
        <w:rPr>
          <w:rFonts w:cstheme="minorHAnsi"/>
        </w:rPr>
        <w:t>Annual Review of Anthropology 30: 387-422.</w:t>
      </w:r>
    </w:p>
    <w:p w:rsidRPr="004A5EF9" w:rsidR="00A1471A" w:rsidP="00FD37BE" w:rsidRDefault="00A1471A" w14:paraId="38BC6572" w14:textId="77777777">
      <w:pPr>
        <w:spacing w:after="0" w:line="240" w:lineRule="auto"/>
        <w:rPr>
          <w:rFonts w:cstheme="minorHAnsi"/>
        </w:rPr>
      </w:pPr>
    </w:p>
    <w:p w:rsidR="004A5EF9" w:rsidP="00FD37BE" w:rsidRDefault="00914E0A" w14:paraId="21E1322F" w14:textId="77777777">
      <w:pPr>
        <w:spacing w:after="0" w:line="240" w:lineRule="auto"/>
        <w:rPr>
          <w:rFonts w:cstheme="minorHAnsi"/>
        </w:rPr>
      </w:pPr>
      <w:r w:rsidRPr="004A5EF9">
        <w:rPr>
          <w:rFonts w:cstheme="minorHAnsi"/>
        </w:rPr>
        <w:t>Bower</w:t>
      </w:r>
      <w:r w:rsidRPr="004A5EF9" w:rsidR="009F44D0">
        <w:rPr>
          <w:rFonts w:cstheme="minorHAnsi"/>
        </w:rPr>
        <w:t>,</w:t>
      </w:r>
      <w:r w:rsidRPr="004A5EF9">
        <w:rPr>
          <w:rFonts w:cstheme="minorHAnsi"/>
        </w:rPr>
        <w:t xml:space="preserve"> B</w:t>
      </w:r>
      <w:r w:rsidRPr="004A5EF9" w:rsidR="009F44D0">
        <w:rPr>
          <w:rFonts w:cstheme="minorHAnsi"/>
        </w:rPr>
        <w:t>.</w:t>
      </w:r>
      <w:r w:rsidRPr="004A5EF9">
        <w:rPr>
          <w:rFonts w:cstheme="minorHAnsi"/>
        </w:rPr>
        <w:t xml:space="preserve">A. </w:t>
      </w:r>
      <w:r w:rsidRPr="004A5EF9" w:rsidR="009F44D0">
        <w:rPr>
          <w:rFonts w:cstheme="minorHAnsi"/>
        </w:rPr>
        <w:t>(</w:t>
      </w:r>
      <w:r w:rsidRPr="004A5EF9" w:rsidR="009F3EC8">
        <w:rPr>
          <w:rFonts w:cstheme="minorHAnsi"/>
        </w:rPr>
        <w:t>1991</w:t>
      </w:r>
      <w:r w:rsidRPr="004A5EF9" w:rsidR="009F44D0">
        <w:rPr>
          <w:rFonts w:cstheme="minorHAnsi"/>
        </w:rPr>
        <w:t>)</w:t>
      </w:r>
      <w:r w:rsidRPr="004A5EF9">
        <w:rPr>
          <w:rFonts w:cstheme="minorHAnsi"/>
        </w:rPr>
        <w:t xml:space="preserve">. Material culture in Boston: The black experience. In: </w:t>
      </w:r>
      <w:r w:rsidRPr="004A5EF9" w:rsidR="000A3827">
        <w:rPr>
          <w:rFonts w:cstheme="minorHAnsi"/>
        </w:rPr>
        <w:t>R.H. McGuire, R</w:t>
      </w:r>
      <w:r w:rsidR="004A5EF9">
        <w:rPr>
          <w:rFonts w:cstheme="minorHAnsi"/>
        </w:rPr>
        <w:t>.</w:t>
      </w:r>
      <w:r w:rsidRPr="004A5EF9" w:rsidR="006E0D93">
        <w:rPr>
          <w:rFonts w:cstheme="minorHAnsi"/>
        </w:rPr>
        <w:t xml:space="preserve"> </w:t>
      </w:r>
      <w:r w:rsidRPr="004A5EF9" w:rsidR="000A3827">
        <w:rPr>
          <w:rFonts w:cstheme="minorHAnsi"/>
        </w:rPr>
        <w:t>Paynter, (Ed</w:t>
      </w:r>
      <w:r w:rsidRPr="004A5EF9" w:rsidR="006E0D93">
        <w:rPr>
          <w:rFonts w:cstheme="minorHAnsi"/>
        </w:rPr>
        <w:t>s</w:t>
      </w:r>
      <w:r w:rsidRPr="004A5EF9">
        <w:rPr>
          <w:rFonts w:cstheme="minorHAnsi"/>
        </w:rPr>
        <w:t>.</w:t>
      </w:r>
      <w:r w:rsidRPr="004A5EF9" w:rsidR="000A3827">
        <w:rPr>
          <w:rFonts w:cstheme="minorHAnsi"/>
        </w:rPr>
        <w:t>),</w:t>
      </w:r>
      <w:r w:rsidRPr="004A5EF9">
        <w:rPr>
          <w:rFonts w:cstheme="minorHAnsi"/>
        </w:rPr>
        <w:t xml:space="preserve"> </w:t>
      </w:r>
    </w:p>
    <w:p w:rsidRPr="004A5EF9" w:rsidR="00914E0A" w:rsidP="004A5EF9" w:rsidRDefault="00914E0A" w14:paraId="2E8C85CE" w14:textId="6EDFFC5B">
      <w:pPr>
        <w:spacing w:after="0" w:line="240" w:lineRule="auto"/>
        <w:ind w:firstLine="720"/>
        <w:rPr>
          <w:rFonts w:cstheme="minorHAnsi"/>
        </w:rPr>
      </w:pPr>
      <w:r w:rsidRPr="004A5EF9">
        <w:rPr>
          <w:rFonts w:cstheme="minorHAnsi"/>
          <w:i/>
        </w:rPr>
        <w:t>The archaeology of inequality</w:t>
      </w:r>
      <w:r w:rsidRPr="004A5EF9" w:rsidR="000A3827">
        <w:rPr>
          <w:rFonts w:cstheme="minorHAnsi"/>
        </w:rPr>
        <w:t xml:space="preserve"> (pp. 55-63). </w:t>
      </w:r>
      <w:r w:rsidRPr="004A5EF9" w:rsidR="00727F42">
        <w:rPr>
          <w:rFonts w:cstheme="minorHAnsi"/>
        </w:rPr>
        <w:t>Oxford, U.K.: Blackwell</w:t>
      </w:r>
      <w:r w:rsidRPr="004A5EF9" w:rsidR="000A3827">
        <w:rPr>
          <w:rFonts w:cstheme="minorHAnsi"/>
        </w:rPr>
        <w:t>.</w:t>
      </w:r>
    </w:p>
    <w:p w:rsidRPr="004A5EF9" w:rsidR="00B4542B" w:rsidP="00FD37BE" w:rsidRDefault="00B4542B" w14:paraId="5FF5FCEF" w14:textId="77777777">
      <w:pPr>
        <w:spacing w:after="0" w:line="240" w:lineRule="auto"/>
        <w:rPr>
          <w:rFonts w:cstheme="minorHAnsi"/>
        </w:rPr>
      </w:pPr>
    </w:p>
    <w:p w:rsidRPr="004A5EF9" w:rsidR="00066228" w:rsidP="00FD37BE" w:rsidRDefault="00066228" w14:paraId="7AF55980" w14:textId="77777777">
      <w:pPr>
        <w:spacing w:after="0" w:line="240" w:lineRule="auto"/>
        <w:rPr>
          <w:rFonts w:cstheme="minorHAnsi"/>
        </w:rPr>
      </w:pPr>
      <w:r w:rsidRPr="004A5EF9">
        <w:rPr>
          <w:rFonts w:cstheme="minorHAnsi"/>
        </w:rPr>
        <w:t>Brundage</w:t>
      </w:r>
      <w:r w:rsidRPr="004A5EF9" w:rsidR="009F44D0">
        <w:rPr>
          <w:rFonts w:cstheme="minorHAnsi"/>
        </w:rPr>
        <w:t>,</w:t>
      </w:r>
      <w:r w:rsidRPr="004A5EF9">
        <w:rPr>
          <w:rFonts w:cstheme="minorHAnsi"/>
        </w:rPr>
        <w:t xml:space="preserve"> W</w:t>
      </w:r>
      <w:r w:rsidRPr="004A5EF9" w:rsidR="009F44D0">
        <w:rPr>
          <w:rFonts w:cstheme="minorHAnsi"/>
        </w:rPr>
        <w:t>.</w:t>
      </w:r>
      <w:r w:rsidRPr="004A5EF9">
        <w:rPr>
          <w:rFonts w:cstheme="minorHAnsi"/>
        </w:rPr>
        <w:t xml:space="preserve">F. </w:t>
      </w:r>
      <w:r w:rsidRPr="004A5EF9" w:rsidR="009F44D0">
        <w:rPr>
          <w:rFonts w:cstheme="minorHAnsi"/>
        </w:rPr>
        <w:t>(</w:t>
      </w:r>
      <w:r w:rsidRPr="004A5EF9">
        <w:rPr>
          <w:rFonts w:cstheme="minorHAnsi"/>
        </w:rPr>
        <w:t>1993</w:t>
      </w:r>
      <w:r w:rsidRPr="004A5EF9" w:rsidR="009F44D0">
        <w:rPr>
          <w:rFonts w:cstheme="minorHAnsi"/>
        </w:rPr>
        <w:t>)</w:t>
      </w:r>
      <w:r w:rsidRPr="004A5EF9">
        <w:rPr>
          <w:rFonts w:cstheme="minorHAnsi"/>
        </w:rPr>
        <w:t xml:space="preserve">. </w:t>
      </w:r>
      <w:r w:rsidRPr="004A5EF9">
        <w:rPr>
          <w:rFonts w:cstheme="minorHAnsi"/>
          <w:i/>
        </w:rPr>
        <w:t>Lynching in the New South: Georgia and Virginia, 1880-1930</w:t>
      </w:r>
      <w:r w:rsidRPr="004A5EF9" w:rsidR="004F5893">
        <w:rPr>
          <w:rFonts w:cstheme="minorHAnsi"/>
        </w:rPr>
        <w:t xml:space="preserve">. Chicago: </w:t>
      </w:r>
      <w:r w:rsidRPr="004A5EF9" w:rsidR="00BA48F5">
        <w:rPr>
          <w:rFonts w:cstheme="minorHAnsi"/>
        </w:rPr>
        <w:tab/>
      </w:r>
      <w:r w:rsidRPr="004A5EF9" w:rsidR="004F5893">
        <w:rPr>
          <w:rFonts w:cstheme="minorHAnsi"/>
        </w:rPr>
        <w:t>Univer</w:t>
      </w:r>
      <w:r w:rsidRPr="004A5EF9" w:rsidR="000A3827">
        <w:rPr>
          <w:rFonts w:cstheme="minorHAnsi"/>
        </w:rPr>
        <w:t>sity of Illinois Press</w:t>
      </w:r>
      <w:r w:rsidRPr="004A5EF9" w:rsidR="004F5893">
        <w:rPr>
          <w:rFonts w:cstheme="minorHAnsi"/>
        </w:rPr>
        <w:t>.</w:t>
      </w:r>
    </w:p>
    <w:p w:rsidRPr="004A5EF9" w:rsidR="00066228" w:rsidP="00FD37BE" w:rsidRDefault="00066228" w14:paraId="31778D4B" w14:textId="77777777">
      <w:pPr>
        <w:spacing w:after="0" w:line="240" w:lineRule="auto"/>
        <w:rPr>
          <w:rFonts w:cstheme="minorHAnsi"/>
        </w:rPr>
      </w:pPr>
    </w:p>
    <w:p w:rsidR="001E429E" w:rsidP="00FD37BE" w:rsidRDefault="00B4542B" w14:paraId="4C5C7DF0" w14:textId="77777777">
      <w:pPr>
        <w:spacing w:after="0" w:line="240" w:lineRule="auto"/>
        <w:rPr>
          <w:rFonts w:cstheme="minorHAnsi"/>
        </w:rPr>
      </w:pPr>
      <w:r w:rsidRPr="004A5EF9">
        <w:rPr>
          <w:rFonts w:cstheme="minorHAnsi"/>
        </w:rPr>
        <w:t>Burton</w:t>
      </w:r>
      <w:r w:rsidRPr="004A5EF9" w:rsidR="00AF2BB0">
        <w:rPr>
          <w:rFonts w:cstheme="minorHAnsi"/>
        </w:rPr>
        <w:t>,</w:t>
      </w:r>
      <w:r w:rsidRPr="004A5EF9">
        <w:rPr>
          <w:rFonts w:cstheme="minorHAnsi"/>
        </w:rPr>
        <w:t xml:space="preserve"> M</w:t>
      </w:r>
      <w:r w:rsidRPr="004A5EF9" w:rsidR="00AF2BB0">
        <w:rPr>
          <w:rFonts w:cstheme="minorHAnsi"/>
        </w:rPr>
        <w:t>.</w:t>
      </w:r>
      <w:r w:rsidRPr="004A5EF9">
        <w:rPr>
          <w:rFonts w:cstheme="minorHAnsi"/>
        </w:rPr>
        <w:t xml:space="preserve">G. </w:t>
      </w:r>
      <w:r w:rsidRPr="004A5EF9" w:rsidR="00AF2BB0">
        <w:rPr>
          <w:rFonts w:cstheme="minorHAnsi"/>
        </w:rPr>
        <w:t>(</w:t>
      </w:r>
      <w:r w:rsidRPr="004A5EF9">
        <w:rPr>
          <w:rFonts w:cstheme="minorHAnsi"/>
        </w:rPr>
        <w:t>1995</w:t>
      </w:r>
      <w:r w:rsidRPr="004A5EF9" w:rsidR="00AF2BB0">
        <w:rPr>
          <w:rFonts w:cstheme="minorHAnsi"/>
        </w:rPr>
        <w:t>)</w:t>
      </w:r>
      <w:r w:rsidRPr="004A5EF9">
        <w:rPr>
          <w:rFonts w:cstheme="minorHAnsi"/>
        </w:rPr>
        <w:t xml:space="preserve">. </w:t>
      </w:r>
      <w:r w:rsidRPr="004A5EF9">
        <w:rPr>
          <w:rFonts w:cstheme="minorHAnsi"/>
          <w:i/>
        </w:rPr>
        <w:t>Never say nigger again!: An antiracism guide for white liberals</w:t>
      </w:r>
      <w:r w:rsidRPr="004A5EF9">
        <w:rPr>
          <w:rFonts w:cstheme="minorHAnsi"/>
        </w:rPr>
        <w:t xml:space="preserve">. Nashville: James C. </w:t>
      </w:r>
    </w:p>
    <w:p w:rsidRPr="004A5EF9" w:rsidR="00B4542B" w:rsidP="001E429E" w:rsidRDefault="00B4542B" w14:paraId="52745195" w14:textId="11282693">
      <w:pPr>
        <w:spacing w:after="0" w:line="240" w:lineRule="auto"/>
        <w:ind w:firstLine="720"/>
        <w:rPr>
          <w:rFonts w:cstheme="minorHAnsi"/>
        </w:rPr>
      </w:pPr>
      <w:r w:rsidRPr="004A5EF9">
        <w:rPr>
          <w:rFonts w:cstheme="minorHAnsi"/>
        </w:rPr>
        <w:t xml:space="preserve">Winston </w:t>
      </w:r>
      <w:r w:rsidRPr="004A5EF9" w:rsidR="000A3827">
        <w:rPr>
          <w:rFonts w:cstheme="minorHAnsi"/>
        </w:rPr>
        <w:t>Publishing Company, Inc</w:t>
      </w:r>
      <w:r w:rsidRPr="004A5EF9">
        <w:rPr>
          <w:rFonts w:cstheme="minorHAnsi"/>
        </w:rPr>
        <w:t>.</w:t>
      </w:r>
    </w:p>
    <w:p w:rsidRPr="004A5EF9" w:rsidR="00B4542B" w:rsidP="00FD37BE" w:rsidRDefault="00B4542B" w14:paraId="536AAB14" w14:textId="77777777">
      <w:pPr>
        <w:spacing w:after="0" w:line="240" w:lineRule="auto"/>
        <w:rPr>
          <w:rFonts w:cstheme="minorHAnsi"/>
        </w:rPr>
      </w:pPr>
    </w:p>
    <w:p w:rsidR="001E429E" w:rsidP="00FD37BE" w:rsidRDefault="000E39F2" w14:paraId="1AD8F265" w14:textId="77777777">
      <w:pPr>
        <w:spacing w:after="0" w:line="240" w:lineRule="auto"/>
        <w:rPr>
          <w:rFonts w:eastAsia="Times New Roman" w:cstheme="minorHAnsi"/>
          <w:i/>
        </w:rPr>
      </w:pPr>
      <w:r w:rsidRPr="004A5EF9">
        <w:rPr>
          <w:rFonts w:eastAsia="Times New Roman" w:cstheme="minorHAnsi"/>
        </w:rPr>
        <w:t>Caspari</w:t>
      </w:r>
      <w:r w:rsidRPr="004A5EF9" w:rsidR="00AF2BB0">
        <w:rPr>
          <w:rFonts w:eastAsia="Times New Roman" w:cstheme="minorHAnsi"/>
        </w:rPr>
        <w:t>,</w:t>
      </w:r>
      <w:r w:rsidRPr="004A5EF9">
        <w:rPr>
          <w:rFonts w:eastAsia="Times New Roman" w:cstheme="minorHAnsi"/>
        </w:rPr>
        <w:t xml:space="preserve"> R. </w:t>
      </w:r>
      <w:r w:rsidRPr="004A5EF9" w:rsidR="00AF2BB0">
        <w:rPr>
          <w:rFonts w:eastAsia="Times New Roman" w:cstheme="minorHAnsi"/>
        </w:rPr>
        <w:t>(</w:t>
      </w:r>
      <w:r w:rsidRPr="004A5EF9">
        <w:rPr>
          <w:rFonts w:eastAsia="Times New Roman" w:cstheme="minorHAnsi"/>
        </w:rPr>
        <w:t>2009</w:t>
      </w:r>
      <w:r w:rsidRPr="004A5EF9" w:rsidR="00AF2BB0">
        <w:rPr>
          <w:rFonts w:eastAsia="Times New Roman" w:cstheme="minorHAnsi"/>
        </w:rPr>
        <w:t>)</w:t>
      </w:r>
      <w:r w:rsidRPr="004A5EF9">
        <w:rPr>
          <w:rFonts w:eastAsia="Times New Roman" w:cstheme="minorHAnsi"/>
        </w:rPr>
        <w:t xml:space="preserve">. 1918: Three perspectives on race and human variation. </w:t>
      </w:r>
      <w:r w:rsidRPr="004A5EF9">
        <w:rPr>
          <w:rFonts w:eastAsia="Times New Roman" w:cstheme="minorHAnsi"/>
          <w:i/>
        </w:rPr>
        <w:t>Am</w:t>
      </w:r>
      <w:r w:rsidRPr="004A5EF9" w:rsidR="000A3827">
        <w:rPr>
          <w:rFonts w:eastAsia="Times New Roman" w:cstheme="minorHAnsi"/>
          <w:i/>
        </w:rPr>
        <w:t>erican</w:t>
      </w:r>
      <w:r w:rsidRPr="004A5EF9">
        <w:rPr>
          <w:rFonts w:eastAsia="Times New Roman" w:cstheme="minorHAnsi"/>
          <w:i/>
        </w:rPr>
        <w:t xml:space="preserve"> J</w:t>
      </w:r>
      <w:r w:rsidRPr="004A5EF9" w:rsidR="000A3827">
        <w:rPr>
          <w:rFonts w:eastAsia="Times New Roman" w:cstheme="minorHAnsi"/>
          <w:i/>
        </w:rPr>
        <w:t>ournal of</w:t>
      </w:r>
      <w:r w:rsidRPr="004A5EF9">
        <w:rPr>
          <w:rFonts w:eastAsia="Times New Roman" w:cstheme="minorHAnsi"/>
          <w:i/>
        </w:rPr>
        <w:t xml:space="preserve"> Phys</w:t>
      </w:r>
      <w:r w:rsidRPr="004A5EF9" w:rsidR="000A3827">
        <w:rPr>
          <w:rFonts w:eastAsia="Times New Roman" w:cstheme="minorHAnsi"/>
          <w:i/>
        </w:rPr>
        <w:t>ical</w:t>
      </w:r>
      <w:r w:rsidRPr="004A5EF9">
        <w:rPr>
          <w:rFonts w:eastAsia="Times New Roman" w:cstheme="minorHAnsi"/>
          <w:i/>
        </w:rPr>
        <w:t xml:space="preserve"> </w:t>
      </w:r>
    </w:p>
    <w:p w:rsidRPr="004A5EF9" w:rsidR="000E39F2" w:rsidP="001E429E" w:rsidRDefault="000E39F2" w14:paraId="3E31F1F6" w14:textId="3C40BE7F">
      <w:pPr>
        <w:spacing w:after="0" w:line="240" w:lineRule="auto"/>
        <w:ind w:firstLine="720"/>
        <w:rPr>
          <w:rFonts w:eastAsia="Times New Roman" w:cstheme="minorHAnsi"/>
        </w:rPr>
      </w:pPr>
      <w:r w:rsidRPr="004A5EF9">
        <w:rPr>
          <w:rFonts w:eastAsia="Times New Roman" w:cstheme="minorHAnsi"/>
          <w:i/>
        </w:rPr>
        <w:t>Anthropol</w:t>
      </w:r>
      <w:r w:rsidRPr="004A5EF9" w:rsidR="000A3827">
        <w:rPr>
          <w:rFonts w:eastAsia="Times New Roman" w:cstheme="minorHAnsi"/>
          <w:i/>
        </w:rPr>
        <w:t>ogy</w:t>
      </w:r>
      <w:r w:rsidRPr="004A5EF9" w:rsidR="000A3827">
        <w:rPr>
          <w:rFonts w:eastAsia="Times New Roman" w:cstheme="minorHAnsi"/>
        </w:rPr>
        <w:t xml:space="preserve">, 139, </w:t>
      </w:r>
      <w:r w:rsidRPr="004A5EF9">
        <w:rPr>
          <w:rFonts w:eastAsia="Times New Roman" w:cstheme="minorHAnsi"/>
        </w:rPr>
        <w:t>5-15.</w:t>
      </w:r>
    </w:p>
    <w:p w:rsidRPr="004A5EF9" w:rsidR="000E39F2" w:rsidP="00FD37BE" w:rsidRDefault="000E39F2" w14:paraId="1D1C4016" w14:textId="77777777">
      <w:pPr>
        <w:spacing w:after="0" w:line="240" w:lineRule="auto"/>
        <w:rPr>
          <w:rFonts w:cstheme="minorHAnsi"/>
        </w:rPr>
      </w:pPr>
    </w:p>
    <w:p w:rsidRPr="00DD5316" w:rsidR="00DD5316" w:rsidP="00FD37BE" w:rsidRDefault="00DD5316" w14:paraId="546A3036" w14:textId="39867395">
      <w:pPr>
        <w:spacing w:after="0" w:line="240" w:lineRule="auto"/>
        <w:rPr>
          <w:rFonts w:cstheme="minorHAnsi"/>
          <w:b/>
          <w:bCs/>
        </w:rPr>
      </w:pPr>
      <w:r w:rsidRPr="00DD5316">
        <w:rPr>
          <w:rFonts w:cstheme="minorHAnsi"/>
          <w:b/>
          <w:bCs/>
        </w:rPr>
        <w:t xml:space="preserve">Coates, T. (2015). </w:t>
      </w:r>
      <w:r w:rsidRPr="00DD5316">
        <w:rPr>
          <w:rFonts w:cstheme="minorHAnsi"/>
          <w:b/>
          <w:bCs/>
          <w:i/>
          <w:iCs/>
        </w:rPr>
        <w:t>Between the world and me</w:t>
      </w:r>
      <w:r w:rsidRPr="00DD5316">
        <w:rPr>
          <w:rFonts w:cstheme="minorHAnsi"/>
          <w:b/>
          <w:bCs/>
        </w:rPr>
        <w:t>. New York: Spiegel &amp; Grau.</w:t>
      </w:r>
    </w:p>
    <w:p w:rsidR="00DD5316" w:rsidP="00FD37BE" w:rsidRDefault="00DD5316" w14:paraId="0C5ABFA4" w14:textId="77777777">
      <w:pPr>
        <w:spacing w:after="0" w:line="240" w:lineRule="auto"/>
        <w:rPr>
          <w:rFonts w:cstheme="minorHAnsi"/>
        </w:rPr>
      </w:pPr>
    </w:p>
    <w:p w:rsidR="001E429E" w:rsidP="00FD37BE" w:rsidRDefault="00271179" w14:paraId="56543817" w14:textId="08C86F19">
      <w:pPr>
        <w:spacing w:after="0" w:line="240" w:lineRule="auto"/>
        <w:rPr>
          <w:rFonts w:cstheme="minorHAnsi"/>
        </w:rPr>
      </w:pPr>
      <w:r w:rsidRPr="004A5EF9">
        <w:rPr>
          <w:rFonts w:cstheme="minorHAnsi"/>
        </w:rPr>
        <w:t>Cook</w:t>
      </w:r>
      <w:r w:rsidRPr="004A5EF9" w:rsidR="00AF2BB0">
        <w:rPr>
          <w:rFonts w:cstheme="minorHAnsi"/>
        </w:rPr>
        <w:t>,</w:t>
      </w:r>
      <w:r w:rsidRPr="004A5EF9">
        <w:rPr>
          <w:rFonts w:cstheme="minorHAnsi"/>
        </w:rPr>
        <w:t xml:space="preserve"> K. </w:t>
      </w:r>
      <w:r w:rsidRPr="004A5EF9" w:rsidR="00AF2BB0">
        <w:rPr>
          <w:rFonts w:cstheme="minorHAnsi"/>
        </w:rPr>
        <w:t>(</w:t>
      </w:r>
      <w:r w:rsidRPr="004A5EF9">
        <w:rPr>
          <w:rFonts w:cstheme="minorHAnsi"/>
        </w:rPr>
        <w:t>1993</w:t>
      </w:r>
      <w:r w:rsidRPr="004A5EF9" w:rsidR="007F510D">
        <w:rPr>
          <w:rFonts w:cstheme="minorHAnsi"/>
        </w:rPr>
        <w:t>, May</w:t>
      </w:r>
      <w:r w:rsidRPr="004A5EF9" w:rsidR="00AF2BB0">
        <w:rPr>
          <w:rFonts w:cstheme="minorHAnsi"/>
        </w:rPr>
        <w:t>)</w:t>
      </w:r>
      <w:r w:rsidRPr="004A5EF9">
        <w:rPr>
          <w:rFonts w:cstheme="minorHAnsi"/>
        </w:rPr>
        <w:t xml:space="preserve">. </w:t>
      </w:r>
      <w:r w:rsidRPr="004A5EF9" w:rsidR="008E04A9">
        <w:rPr>
          <w:rFonts w:cstheme="minorHAnsi"/>
        </w:rPr>
        <w:t>Bones of contention</w:t>
      </w:r>
      <w:r w:rsidRPr="004A5EF9" w:rsidR="00045A1A">
        <w:rPr>
          <w:rFonts w:cstheme="minorHAnsi"/>
        </w:rPr>
        <w:t xml:space="preserve">: </w:t>
      </w:r>
      <w:r w:rsidRPr="004A5EF9" w:rsidR="008E04A9">
        <w:rPr>
          <w:rFonts w:cstheme="minorHAnsi"/>
        </w:rPr>
        <w:t>Rival scientists are determ</w:t>
      </w:r>
      <w:r w:rsidRPr="004A5EF9" w:rsidR="007F510D">
        <w:rPr>
          <w:rFonts w:cstheme="minorHAnsi"/>
        </w:rPr>
        <w:t xml:space="preserve">ined to make the 430 skeletons </w:t>
      </w:r>
    </w:p>
    <w:p w:rsidRPr="004A5EF9" w:rsidR="00045A1A" w:rsidP="001E429E" w:rsidRDefault="008E04A9" w14:paraId="5FD35E09" w14:textId="77F8A371">
      <w:pPr>
        <w:spacing w:after="0" w:line="240" w:lineRule="auto"/>
        <w:ind w:firstLine="720"/>
        <w:rPr>
          <w:rFonts w:cstheme="minorHAnsi"/>
        </w:rPr>
      </w:pPr>
      <w:r w:rsidRPr="004A5EF9">
        <w:rPr>
          <w:rFonts w:cstheme="minorHAnsi"/>
        </w:rPr>
        <w:t xml:space="preserve">excavated from the </w:t>
      </w:r>
      <w:r w:rsidRPr="004A5EF9" w:rsidR="00045A1A">
        <w:rPr>
          <w:rFonts w:cstheme="minorHAnsi"/>
        </w:rPr>
        <w:t>African Burial Ground</w:t>
      </w:r>
      <w:r w:rsidRPr="004A5EF9">
        <w:rPr>
          <w:rFonts w:cstheme="minorHAnsi"/>
        </w:rPr>
        <w:t xml:space="preserve"> speak. But what will they say?</w:t>
      </w:r>
      <w:r w:rsidRPr="004A5EF9" w:rsidR="00045A1A">
        <w:rPr>
          <w:rFonts w:cstheme="minorHAnsi"/>
        </w:rPr>
        <w:t xml:space="preserve"> </w:t>
      </w:r>
      <w:r w:rsidRPr="004A5EF9" w:rsidR="00045A1A">
        <w:rPr>
          <w:rFonts w:cstheme="minorHAnsi"/>
          <w:i/>
        </w:rPr>
        <w:t>Village Voice</w:t>
      </w:r>
      <w:r w:rsidRPr="004A5EF9" w:rsidR="000A3827">
        <w:rPr>
          <w:rFonts w:cstheme="minorHAnsi"/>
        </w:rPr>
        <w:t xml:space="preserve">, </w:t>
      </w:r>
      <w:r w:rsidRPr="004A5EF9" w:rsidR="00045A1A">
        <w:rPr>
          <w:rFonts w:cstheme="minorHAnsi"/>
        </w:rPr>
        <w:t xml:space="preserve">23-27. </w:t>
      </w:r>
    </w:p>
    <w:p w:rsidRPr="004A5EF9" w:rsidR="0040015D" w:rsidP="00FD37BE" w:rsidRDefault="0040015D" w14:paraId="4ACB7B80" w14:textId="77777777">
      <w:pPr>
        <w:spacing w:after="0" w:line="240" w:lineRule="auto"/>
        <w:rPr>
          <w:rFonts w:cstheme="minorHAnsi"/>
        </w:rPr>
      </w:pPr>
    </w:p>
    <w:p w:rsidR="001E429E" w:rsidP="00B40D3B" w:rsidRDefault="00B40D3B" w14:paraId="7A8A5E8C" w14:textId="77777777">
      <w:pPr>
        <w:spacing w:after="0" w:line="240" w:lineRule="auto"/>
        <w:rPr>
          <w:rFonts w:cstheme="minorHAnsi"/>
        </w:rPr>
      </w:pPr>
      <w:r w:rsidRPr="004A5EF9">
        <w:rPr>
          <w:rFonts w:cstheme="minorHAnsi"/>
        </w:rPr>
        <w:t>Cooper</w:t>
      </w:r>
      <w:r w:rsidRPr="004A5EF9" w:rsidR="00D22E20">
        <w:rPr>
          <w:rFonts w:cstheme="minorHAnsi"/>
        </w:rPr>
        <w:t>,</w:t>
      </w:r>
      <w:r w:rsidRPr="004A5EF9">
        <w:rPr>
          <w:rFonts w:cstheme="minorHAnsi"/>
        </w:rPr>
        <w:t xml:space="preserve"> B. </w:t>
      </w:r>
      <w:r w:rsidRPr="004A5EF9" w:rsidR="00D22E20">
        <w:rPr>
          <w:rFonts w:cstheme="minorHAnsi"/>
        </w:rPr>
        <w:t>(</w:t>
      </w:r>
      <w:r w:rsidRPr="004A5EF9">
        <w:rPr>
          <w:rFonts w:cstheme="minorHAnsi"/>
        </w:rPr>
        <w:t>2016</w:t>
      </w:r>
      <w:r w:rsidRPr="004A5EF9" w:rsidR="00D22E20">
        <w:rPr>
          <w:rFonts w:cstheme="minorHAnsi"/>
        </w:rPr>
        <w:t>)</w:t>
      </w:r>
      <w:r w:rsidRPr="004A5EF9">
        <w:rPr>
          <w:rFonts w:cstheme="minorHAnsi"/>
        </w:rPr>
        <w:t>. SAYHERNAME: Towards a gender inclusive movement for Black Lives</w:t>
      </w:r>
      <w:r w:rsidRPr="004A5EF9" w:rsidR="00657DD7">
        <w:rPr>
          <w:rFonts w:cstheme="minorHAnsi"/>
        </w:rPr>
        <w:t>.</w:t>
      </w:r>
      <w:r w:rsidRPr="004A5EF9">
        <w:rPr>
          <w:rFonts w:cstheme="minorHAnsi"/>
        </w:rPr>
        <w:t xml:space="preserve"> </w:t>
      </w:r>
      <w:r w:rsidRPr="004A5EF9" w:rsidR="00916F6C">
        <w:rPr>
          <w:rFonts w:cstheme="minorHAnsi"/>
        </w:rPr>
        <w:tab/>
      </w:r>
      <w:r w:rsidRPr="004A5EF9" w:rsidR="00916F6C">
        <w:rPr>
          <w:rFonts w:cstheme="minorHAnsi"/>
        </w:rPr>
        <w:t xml:space="preserve">Retrieved from </w:t>
      </w:r>
    </w:p>
    <w:p w:rsidRPr="004A5EF9" w:rsidR="00B40D3B" w:rsidP="001E429E" w:rsidRDefault="00000000" w14:paraId="7B4DBD7B" w14:textId="45D43F3A">
      <w:pPr>
        <w:spacing w:after="0" w:line="240" w:lineRule="auto"/>
        <w:ind w:firstLine="720"/>
        <w:rPr>
          <w:rFonts w:cstheme="minorHAnsi"/>
        </w:rPr>
      </w:pPr>
      <w:hyperlink w:history="1" r:id="rId57">
        <w:r w:rsidRPr="004A5EF9" w:rsidR="007F510D">
          <w:rPr>
            <w:rStyle w:val="Hyperlink"/>
            <w:rFonts w:cstheme="minorHAnsi"/>
          </w:rPr>
          <w:t>southernspaces.org/2016/sayhername-towards-gender-inclusive-movement-black-lives</w:t>
        </w:r>
      </w:hyperlink>
    </w:p>
    <w:p w:rsidRPr="004A5EF9" w:rsidR="00B40D3B" w:rsidP="00FD37BE" w:rsidRDefault="00B40D3B" w14:paraId="706B0BAC" w14:textId="77777777">
      <w:pPr>
        <w:spacing w:after="0" w:line="240" w:lineRule="auto"/>
        <w:rPr>
          <w:rFonts w:cstheme="minorHAnsi"/>
        </w:rPr>
      </w:pPr>
    </w:p>
    <w:p w:rsidRPr="00DD5316" w:rsidR="00DD5316" w:rsidP="00FD37BE" w:rsidRDefault="00DD5316" w14:paraId="36E82F2B" w14:textId="561DE370">
      <w:pPr>
        <w:spacing w:after="0" w:line="240" w:lineRule="auto"/>
        <w:rPr>
          <w:rFonts w:cstheme="minorHAnsi"/>
          <w:b/>
          <w:bCs/>
        </w:rPr>
      </w:pPr>
      <w:r w:rsidRPr="00DD5316">
        <w:rPr>
          <w:rFonts w:cstheme="minorHAnsi"/>
          <w:b/>
          <w:bCs/>
        </w:rPr>
        <w:t xml:space="preserve">Crenshaw, K. &amp; African American Policy Forum (2023). </w:t>
      </w:r>
      <w:r w:rsidRPr="00DD5316">
        <w:rPr>
          <w:rFonts w:cstheme="minorHAnsi"/>
          <w:b/>
          <w:bCs/>
          <w:i/>
          <w:iCs/>
        </w:rPr>
        <w:t>#SayHerName: Black women’s stories of police violence and public silence</w:t>
      </w:r>
      <w:r w:rsidRPr="00DD5316">
        <w:rPr>
          <w:rFonts w:cstheme="minorHAnsi"/>
          <w:b/>
          <w:bCs/>
        </w:rPr>
        <w:t>. Chicago: Haymarket Books.</w:t>
      </w:r>
    </w:p>
    <w:p w:rsidR="00DD5316" w:rsidP="00FD37BE" w:rsidRDefault="00DD5316" w14:paraId="66A18245" w14:textId="77777777">
      <w:pPr>
        <w:spacing w:after="0" w:line="240" w:lineRule="auto"/>
        <w:rPr>
          <w:rFonts w:cstheme="minorHAnsi"/>
        </w:rPr>
      </w:pPr>
    </w:p>
    <w:p w:rsidR="001E429E" w:rsidP="00FD37BE" w:rsidRDefault="002478B8" w14:paraId="06AABC2C" w14:textId="046660F0">
      <w:pPr>
        <w:spacing w:after="0" w:line="240" w:lineRule="auto"/>
        <w:rPr>
          <w:rFonts w:cstheme="minorHAnsi"/>
        </w:rPr>
      </w:pPr>
      <w:r w:rsidRPr="004A5EF9">
        <w:rPr>
          <w:rFonts w:cstheme="minorHAnsi"/>
        </w:rPr>
        <w:t>Curtis-Richardson</w:t>
      </w:r>
      <w:r w:rsidRPr="004A5EF9" w:rsidR="00D22E20">
        <w:rPr>
          <w:rFonts w:cstheme="minorHAnsi"/>
        </w:rPr>
        <w:t>,</w:t>
      </w:r>
      <w:r w:rsidRPr="004A5EF9">
        <w:rPr>
          <w:rFonts w:cstheme="minorHAnsi"/>
        </w:rPr>
        <w:t xml:space="preserve"> M</w:t>
      </w:r>
      <w:r w:rsidRPr="004A5EF9" w:rsidR="00D22E20">
        <w:rPr>
          <w:rFonts w:cstheme="minorHAnsi"/>
        </w:rPr>
        <w:t>.</w:t>
      </w:r>
      <w:r w:rsidRPr="004A5EF9">
        <w:rPr>
          <w:rFonts w:cstheme="minorHAnsi"/>
        </w:rPr>
        <w:t>M</w:t>
      </w:r>
      <w:r w:rsidRPr="004A5EF9" w:rsidR="00D22E20">
        <w:rPr>
          <w:rFonts w:cstheme="minorHAnsi"/>
        </w:rPr>
        <w:t>.</w:t>
      </w:r>
      <w:r w:rsidRPr="004A5EF9">
        <w:rPr>
          <w:rFonts w:cstheme="minorHAnsi"/>
        </w:rPr>
        <w:t xml:space="preserve">F. </w:t>
      </w:r>
      <w:r w:rsidRPr="004A5EF9" w:rsidR="00D22E20">
        <w:rPr>
          <w:rFonts w:cstheme="minorHAnsi"/>
        </w:rPr>
        <w:t>(</w:t>
      </w:r>
      <w:r w:rsidRPr="004A5EF9">
        <w:rPr>
          <w:rFonts w:cstheme="minorHAnsi"/>
        </w:rPr>
        <w:t>1997</w:t>
      </w:r>
      <w:r w:rsidRPr="004A5EF9" w:rsidR="00D22E20">
        <w:rPr>
          <w:rFonts w:cstheme="minorHAnsi"/>
        </w:rPr>
        <w:t>)</w:t>
      </w:r>
      <w:r w:rsidRPr="004A5EF9">
        <w:rPr>
          <w:rFonts w:cstheme="minorHAnsi"/>
        </w:rPr>
        <w:t xml:space="preserve">. Corpses as commodities: The ethnography of covert medical practices </w:t>
      </w:r>
    </w:p>
    <w:p w:rsidR="001E429E" w:rsidP="001E429E" w:rsidRDefault="002478B8" w14:paraId="3188378F" w14:textId="77777777">
      <w:pPr>
        <w:spacing w:after="0" w:line="240" w:lineRule="auto"/>
        <w:ind w:firstLine="720"/>
        <w:rPr>
          <w:rFonts w:cstheme="minorHAnsi"/>
          <w:i/>
        </w:rPr>
      </w:pPr>
      <w:r w:rsidRPr="004A5EF9">
        <w:rPr>
          <w:rFonts w:cstheme="minorHAnsi"/>
        </w:rPr>
        <w:t xml:space="preserve">in Georgia, circa 1835-1997. In: </w:t>
      </w:r>
      <w:r w:rsidRPr="004A5EF9" w:rsidR="000C2760">
        <w:rPr>
          <w:rFonts w:cstheme="minorHAnsi"/>
        </w:rPr>
        <w:t>R.L. Blakely,</w:t>
      </w:r>
      <w:r w:rsidRPr="004A5EF9">
        <w:rPr>
          <w:rFonts w:cstheme="minorHAnsi"/>
        </w:rPr>
        <w:t xml:space="preserve"> </w:t>
      </w:r>
      <w:r w:rsidRPr="004A5EF9" w:rsidR="000C2760">
        <w:rPr>
          <w:rFonts w:cstheme="minorHAnsi"/>
        </w:rPr>
        <w:t>J.M. Harrington</w:t>
      </w:r>
      <w:r w:rsidRPr="004A5EF9">
        <w:rPr>
          <w:rFonts w:cstheme="minorHAnsi"/>
        </w:rPr>
        <w:t xml:space="preserve"> </w:t>
      </w:r>
      <w:r w:rsidRPr="004A5EF9" w:rsidR="000C2760">
        <w:rPr>
          <w:rFonts w:cstheme="minorHAnsi"/>
        </w:rPr>
        <w:t>(Ed</w:t>
      </w:r>
      <w:r w:rsidRPr="004A5EF9">
        <w:rPr>
          <w:rFonts w:cstheme="minorHAnsi"/>
        </w:rPr>
        <w:t>s.</w:t>
      </w:r>
      <w:r w:rsidRPr="004A5EF9" w:rsidR="000C2760">
        <w:rPr>
          <w:rFonts w:cstheme="minorHAnsi"/>
        </w:rPr>
        <w:t>),</w:t>
      </w:r>
      <w:r w:rsidRPr="004A5EF9">
        <w:rPr>
          <w:rFonts w:cstheme="minorHAnsi"/>
        </w:rPr>
        <w:t xml:space="preserve"> </w:t>
      </w:r>
      <w:r w:rsidRPr="004A5EF9">
        <w:rPr>
          <w:rFonts w:cstheme="minorHAnsi"/>
          <w:i/>
        </w:rPr>
        <w:t>Bones in the basement:</w:t>
      </w:r>
    </w:p>
    <w:p w:rsidRPr="004A5EF9" w:rsidR="002478B8" w:rsidP="001E429E" w:rsidRDefault="002478B8" w14:paraId="55ABA637" w14:textId="0B5529F2">
      <w:pPr>
        <w:spacing w:after="0" w:line="240" w:lineRule="auto"/>
        <w:ind w:left="720"/>
        <w:rPr>
          <w:rFonts w:cstheme="minorHAnsi"/>
        </w:rPr>
      </w:pPr>
      <w:r w:rsidRPr="004A5EF9">
        <w:rPr>
          <w:rFonts w:cstheme="minorHAnsi"/>
          <w:i/>
        </w:rPr>
        <w:t>Postmortem racism in nineteenth-century medical training</w:t>
      </w:r>
      <w:r w:rsidRPr="004A5EF9" w:rsidR="000C2760">
        <w:rPr>
          <w:rFonts w:cstheme="minorHAnsi"/>
        </w:rPr>
        <w:t xml:space="preserve"> (pp</w:t>
      </w:r>
      <w:r w:rsidRPr="004A5EF9" w:rsidR="002E777B">
        <w:rPr>
          <w:rFonts w:cstheme="minorHAnsi"/>
        </w:rPr>
        <w:t>.</w:t>
      </w:r>
      <w:r w:rsidRPr="004A5EF9" w:rsidR="000C2760">
        <w:rPr>
          <w:rFonts w:cstheme="minorHAnsi"/>
        </w:rPr>
        <w:t xml:space="preserve"> 340-370). Washington:</w:t>
      </w:r>
      <w:r w:rsidR="001E429E">
        <w:rPr>
          <w:rFonts w:cstheme="minorHAnsi"/>
        </w:rPr>
        <w:t xml:space="preserve"> </w:t>
      </w:r>
      <w:r w:rsidRPr="004A5EF9" w:rsidR="000C2760">
        <w:rPr>
          <w:rFonts w:cstheme="minorHAnsi"/>
        </w:rPr>
        <w:t>Smithsonian Institution Press.</w:t>
      </w:r>
    </w:p>
    <w:p w:rsidRPr="004A5EF9" w:rsidR="002478B8" w:rsidP="00FD37BE" w:rsidRDefault="002478B8" w14:paraId="35147901" w14:textId="77777777">
      <w:pPr>
        <w:spacing w:after="0" w:line="240" w:lineRule="auto"/>
        <w:rPr>
          <w:rFonts w:cstheme="minorHAnsi"/>
        </w:rPr>
      </w:pPr>
    </w:p>
    <w:p w:rsidR="001E429E" w:rsidP="00FD37BE" w:rsidRDefault="00271179" w14:paraId="128060E9" w14:textId="77777777">
      <w:pPr>
        <w:spacing w:after="0" w:line="240" w:lineRule="auto"/>
        <w:rPr>
          <w:rFonts w:cstheme="minorHAnsi"/>
        </w:rPr>
      </w:pPr>
      <w:r w:rsidRPr="004A5EF9">
        <w:rPr>
          <w:rFonts w:cstheme="minorHAnsi"/>
        </w:rPr>
        <w:t>Davidson</w:t>
      </w:r>
      <w:r w:rsidRPr="004A5EF9" w:rsidR="00D22E20">
        <w:rPr>
          <w:rFonts w:cstheme="minorHAnsi"/>
        </w:rPr>
        <w:t>,</w:t>
      </w:r>
      <w:r w:rsidRPr="004A5EF9">
        <w:rPr>
          <w:rFonts w:cstheme="minorHAnsi"/>
        </w:rPr>
        <w:t xml:space="preserve"> J</w:t>
      </w:r>
      <w:r w:rsidRPr="004A5EF9" w:rsidR="00D22E20">
        <w:rPr>
          <w:rFonts w:cstheme="minorHAnsi"/>
        </w:rPr>
        <w:t>.</w:t>
      </w:r>
      <w:r w:rsidRPr="004A5EF9">
        <w:rPr>
          <w:rFonts w:cstheme="minorHAnsi"/>
        </w:rPr>
        <w:t xml:space="preserve">M. </w:t>
      </w:r>
      <w:r w:rsidRPr="004A5EF9" w:rsidR="00D22E20">
        <w:rPr>
          <w:rFonts w:cstheme="minorHAnsi"/>
        </w:rPr>
        <w:t>(</w:t>
      </w:r>
      <w:r w:rsidRPr="004A5EF9">
        <w:rPr>
          <w:rFonts w:cstheme="minorHAnsi"/>
        </w:rPr>
        <w:t>2007</w:t>
      </w:r>
      <w:r w:rsidRPr="004A5EF9" w:rsidR="00D22E20">
        <w:rPr>
          <w:rFonts w:cstheme="minorHAnsi"/>
        </w:rPr>
        <w:t>)</w:t>
      </w:r>
      <w:r w:rsidRPr="004A5EF9">
        <w:rPr>
          <w:rFonts w:cstheme="minorHAnsi"/>
        </w:rPr>
        <w:t xml:space="preserve">. “Resurrection Men” in Dallas: The illegal use of black bodies as medical cadavers </w:t>
      </w:r>
    </w:p>
    <w:p w:rsidRPr="004A5EF9" w:rsidR="00271179" w:rsidP="001E429E" w:rsidRDefault="00271179" w14:paraId="6D72D9DA" w14:textId="1D2794B3">
      <w:pPr>
        <w:spacing w:after="0" w:line="240" w:lineRule="auto"/>
        <w:ind w:firstLine="720"/>
        <w:rPr>
          <w:rFonts w:cstheme="minorHAnsi"/>
        </w:rPr>
      </w:pPr>
      <w:r w:rsidRPr="004A5EF9">
        <w:rPr>
          <w:rFonts w:cstheme="minorHAnsi"/>
        </w:rPr>
        <w:t xml:space="preserve">(1900-1907). </w:t>
      </w:r>
      <w:r w:rsidRPr="004A5EF9">
        <w:rPr>
          <w:rFonts w:cstheme="minorHAnsi"/>
          <w:i/>
        </w:rPr>
        <w:t>International Journal of Historical Archaeology</w:t>
      </w:r>
      <w:r w:rsidRPr="004A5EF9" w:rsidR="0068170F">
        <w:rPr>
          <w:rFonts w:cstheme="minorHAnsi"/>
          <w:i/>
        </w:rPr>
        <w:t>,</w:t>
      </w:r>
      <w:r w:rsidRPr="004A5EF9" w:rsidR="0068170F">
        <w:rPr>
          <w:rFonts w:cstheme="minorHAnsi"/>
        </w:rPr>
        <w:t xml:space="preserve"> 11, </w:t>
      </w:r>
      <w:r w:rsidRPr="004A5EF9">
        <w:rPr>
          <w:rFonts w:cstheme="minorHAnsi"/>
        </w:rPr>
        <w:t>193-220.</w:t>
      </w:r>
    </w:p>
    <w:p w:rsidRPr="004A5EF9" w:rsidR="00271179" w:rsidP="00FD37BE" w:rsidRDefault="00271179" w14:paraId="6A1C6CC4" w14:textId="77777777">
      <w:pPr>
        <w:spacing w:after="0" w:line="240" w:lineRule="auto"/>
        <w:rPr>
          <w:rFonts w:cstheme="minorHAnsi"/>
        </w:rPr>
      </w:pPr>
    </w:p>
    <w:p w:rsidR="001E429E" w:rsidP="00907A66" w:rsidRDefault="0035641F" w14:paraId="3B5824BF" w14:textId="77777777">
      <w:pPr>
        <w:spacing w:after="0" w:line="240" w:lineRule="auto"/>
        <w:rPr>
          <w:rFonts w:cstheme="minorHAnsi"/>
        </w:rPr>
      </w:pPr>
      <w:r w:rsidRPr="004A5EF9">
        <w:rPr>
          <w:rFonts w:cstheme="minorHAnsi"/>
        </w:rPr>
        <w:t>Dubois</w:t>
      </w:r>
      <w:r w:rsidRPr="004A5EF9" w:rsidR="00D22E20">
        <w:rPr>
          <w:rFonts w:cstheme="minorHAnsi"/>
        </w:rPr>
        <w:t>,</w:t>
      </w:r>
      <w:r w:rsidRPr="004A5EF9">
        <w:rPr>
          <w:rFonts w:cstheme="minorHAnsi"/>
        </w:rPr>
        <w:t xml:space="preserve"> </w:t>
      </w:r>
      <w:r w:rsidRPr="004A5EF9" w:rsidR="001752FF">
        <w:rPr>
          <w:rFonts w:cstheme="minorHAnsi"/>
        </w:rPr>
        <w:t>S</w:t>
      </w:r>
      <w:r w:rsidRPr="004A5EF9" w:rsidR="00D22E20">
        <w:rPr>
          <w:rFonts w:cstheme="minorHAnsi"/>
        </w:rPr>
        <w:t>.</w:t>
      </w:r>
      <w:r w:rsidRPr="004A5EF9" w:rsidR="001752FF">
        <w:rPr>
          <w:rFonts w:cstheme="minorHAnsi"/>
        </w:rPr>
        <w:t xml:space="preserve"> </w:t>
      </w:r>
      <w:r w:rsidRPr="004A5EF9" w:rsidR="00D22E20">
        <w:rPr>
          <w:rFonts w:cstheme="minorHAnsi"/>
        </w:rPr>
        <w:t>&amp;</w:t>
      </w:r>
      <w:r w:rsidRPr="004A5EF9">
        <w:rPr>
          <w:rFonts w:cstheme="minorHAnsi"/>
        </w:rPr>
        <w:t xml:space="preserve"> Harvoth</w:t>
      </w:r>
      <w:r w:rsidRPr="004A5EF9" w:rsidR="00D22E20">
        <w:rPr>
          <w:rFonts w:cstheme="minorHAnsi"/>
        </w:rPr>
        <w:t>,</w:t>
      </w:r>
      <w:r w:rsidRPr="004A5EF9" w:rsidR="001752FF">
        <w:rPr>
          <w:rFonts w:cstheme="minorHAnsi"/>
        </w:rPr>
        <w:t xml:space="preserve"> B.</w:t>
      </w:r>
      <w:r w:rsidRPr="004A5EF9">
        <w:rPr>
          <w:rFonts w:cstheme="minorHAnsi"/>
        </w:rPr>
        <w:t xml:space="preserve"> </w:t>
      </w:r>
      <w:r w:rsidRPr="004A5EF9" w:rsidR="00D22E20">
        <w:rPr>
          <w:rFonts w:cstheme="minorHAnsi"/>
        </w:rPr>
        <w:t>(</w:t>
      </w:r>
      <w:r w:rsidRPr="004A5EF9">
        <w:rPr>
          <w:rFonts w:cstheme="minorHAnsi"/>
        </w:rPr>
        <w:t>2003</w:t>
      </w:r>
      <w:r w:rsidRPr="004A5EF9" w:rsidR="00D22E20">
        <w:rPr>
          <w:rFonts w:cstheme="minorHAnsi"/>
        </w:rPr>
        <w:t>)</w:t>
      </w:r>
      <w:r w:rsidRPr="004A5EF9" w:rsidR="0068170F">
        <w:rPr>
          <w:rFonts w:cstheme="minorHAnsi"/>
        </w:rPr>
        <w:t>. Creoles and Cajuns: A p</w:t>
      </w:r>
      <w:r w:rsidRPr="004A5EF9" w:rsidR="001752FF">
        <w:rPr>
          <w:rFonts w:cstheme="minorHAnsi"/>
        </w:rPr>
        <w:t xml:space="preserve">ortrait in black in white. </w:t>
      </w:r>
      <w:r w:rsidRPr="004A5EF9" w:rsidR="001752FF">
        <w:rPr>
          <w:rFonts w:cstheme="minorHAnsi"/>
          <w:i/>
        </w:rPr>
        <w:t>American Speech</w:t>
      </w:r>
      <w:r w:rsidRPr="004A5EF9" w:rsidR="0068170F">
        <w:rPr>
          <w:rFonts w:cstheme="minorHAnsi"/>
          <w:i/>
        </w:rPr>
        <w:t>,</w:t>
      </w:r>
      <w:r w:rsidRPr="004A5EF9" w:rsidR="0068170F">
        <w:rPr>
          <w:rFonts w:cstheme="minorHAnsi"/>
        </w:rPr>
        <w:t xml:space="preserve"> 78, </w:t>
      </w:r>
    </w:p>
    <w:p w:rsidRPr="004A5EF9" w:rsidR="00F11A47" w:rsidP="001E429E" w:rsidRDefault="001752FF" w14:paraId="5F857CAF" w14:textId="7B0CF677">
      <w:pPr>
        <w:spacing w:after="0" w:line="240" w:lineRule="auto"/>
        <w:ind w:firstLine="720"/>
        <w:rPr>
          <w:rFonts w:cstheme="minorHAnsi"/>
        </w:rPr>
      </w:pPr>
      <w:r w:rsidRPr="004A5EF9">
        <w:rPr>
          <w:rFonts w:cstheme="minorHAnsi"/>
        </w:rPr>
        <w:t>192-207.</w:t>
      </w:r>
    </w:p>
    <w:p w:rsidRPr="004A5EF9" w:rsidR="00F11A47" w:rsidP="00907A66" w:rsidRDefault="00F11A47" w14:paraId="1F0D2B7B" w14:textId="77777777">
      <w:pPr>
        <w:spacing w:after="0" w:line="240" w:lineRule="auto"/>
        <w:rPr>
          <w:rFonts w:cstheme="minorHAnsi"/>
        </w:rPr>
      </w:pPr>
    </w:p>
    <w:p w:rsidR="001E429E" w:rsidP="00907A66" w:rsidRDefault="00907A66" w14:paraId="701667A2" w14:textId="77777777">
      <w:pPr>
        <w:spacing w:after="0" w:line="240" w:lineRule="auto"/>
        <w:rPr>
          <w:rFonts w:cstheme="minorHAnsi"/>
        </w:rPr>
      </w:pPr>
      <w:r w:rsidRPr="004A5EF9">
        <w:rPr>
          <w:rFonts w:cstheme="minorHAnsi"/>
        </w:rPr>
        <w:t>Engel</w:t>
      </w:r>
      <w:r w:rsidRPr="004A5EF9" w:rsidR="00B5050E">
        <w:rPr>
          <w:rFonts w:cstheme="minorHAnsi"/>
        </w:rPr>
        <w:t>,</w:t>
      </w:r>
      <w:r w:rsidRPr="004A5EF9">
        <w:rPr>
          <w:rFonts w:cstheme="minorHAnsi"/>
        </w:rPr>
        <w:t xml:space="preserve"> E</w:t>
      </w:r>
      <w:r w:rsidRPr="004A5EF9" w:rsidR="00B5050E">
        <w:rPr>
          <w:rFonts w:cstheme="minorHAnsi"/>
        </w:rPr>
        <w:t>. &amp;</w:t>
      </w:r>
      <w:r w:rsidRPr="004A5EF9">
        <w:rPr>
          <w:rFonts w:cstheme="minorHAnsi"/>
        </w:rPr>
        <w:t xml:space="preserve"> Grant</w:t>
      </w:r>
      <w:r w:rsidRPr="004A5EF9" w:rsidR="00B5050E">
        <w:rPr>
          <w:rFonts w:cstheme="minorHAnsi"/>
        </w:rPr>
        <w:t>,</w:t>
      </w:r>
      <w:r w:rsidRPr="004A5EF9">
        <w:rPr>
          <w:rFonts w:cstheme="minorHAnsi"/>
        </w:rPr>
        <w:t xml:space="preserve"> N. </w:t>
      </w:r>
      <w:r w:rsidRPr="004A5EF9" w:rsidR="00B5050E">
        <w:rPr>
          <w:rFonts w:cstheme="minorHAnsi"/>
        </w:rPr>
        <w:t>(</w:t>
      </w:r>
      <w:r w:rsidRPr="004A5EF9">
        <w:rPr>
          <w:rFonts w:cstheme="minorHAnsi"/>
        </w:rPr>
        <w:t>2018</w:t>
      </w:r>
      <w:r w:rsidRPr="004A5EF9" w:rsidR="00B5050E">
        <w:rPr>
          <w:rFonts w:cstheme="minorHAnsi"/>
        </w:rPr>
        <w:t>)</w:t>
      </w:r>
      <w:r w:rsidRPr="004A5EF9">
        <w:rPr>
          <w:rFonts w:cstheme="minorHAnsi"/>
        </w:rPr>
        <w:t xml:space="preserve">. Going South: Tracing race and region in the post-emancipation </w:t>
      </w:r>
      <w:r w:rsidRPr="004A5EF9" w:rsidR="0068170F">
        <w:rPr>
          <w:rFonts w:cstheme="minorHAnsi"/>
        </w:rPr>
        <w:t>b</w:t>
      </w:r>
      <w:r w:rsidRPr="004A5EF9">
        <w:rPr>
          <w:rFonts w:cstheme="minorHAnsi"/>
        </w:rPr>
        <w:t>lack</w:t>
      </w:r>
      <w:r w:rsidR="001E429E">
        <w:rPr>
          <w:rFonts w:cstheme="minorHAnsi"/>
        </w:rPr>
        <w:t xml:space="preserve"> </w:t>
      </w:r>
    </w:p>
    <w:p w:rsidRPr="004A5EF9" w:rsidR="00907A66" w:rsidP="001E429E" w:rsidRDefault="00907A66" w14:paraId="5749C25B" w14:textId="2AD2B27E">
      <w:pPr>
        <w:spacing w:after="0" w:line="240" w:lineRule="auto"/>
        <w:ind w:firstLine="720"/>
        <w:rPr>
          <w:rFonts w:cstheme="minorHAnsi"/>
        </w:rPr>
      </w:pPr>
      <w:r w:rsidRPr="004A5EF9">
        <w:rPr>
          <w:rFonts w:cstheme="minorHAnsi"/>
        </w:rPr>
        <w:t xml:space="preserve">Atlantic. </w:t>
      </w:r>
      <w:r w:rsidRPr="004A5EF9">
        <w:rPr>
          <w:rFonts w:cstheme="minorHAnsi"/>
          <w:i/>
        </w:rPr>
        <w:t>J</w:t>
      </w:r>
      <w:r w:rsidRPr="004A5EF9" w:rsidR="00383169">
        <w:rPr>
          <w:rFonts w:cstheme="minorHAnsi"/>
          <w:i/>
        </w:rPr>
        <w:t>ournal</w:t>
      </w:r>
      <w:r w:rsidRPr="004A5EF9">
        <w:rPr>
          <w:rFonts w:cstheme="minorHAnsi"/>
          <w:i/>
        </w:rPr>
        <w:t xml:space="preserve"> of American Studies</w:t>
      </w:r>
      <w:r w:rsidRPr="004A5EF9" w:rsidR="0068170F">
        <w:rPr>
          <w:rFonts w:cstheme="minorHAnsi"/>
          <w:i/>
        </w:rPr>
        <w:t>,</w:t>
      </w:r>
      <w:r w:rsidRPr="004A5EF9">
        <w:rPr>
          <w:rFonts w:cstheme="minorHAnsi"/>
        </w:rPr>
        <w:t xml:space="preserve"> 52</w:t>
      </w:r>
      <w:r w:rsidRPr="004A5EF9" w:rsidR="0068170F">
        <w:rPr>
          <w:rFonts w:cstheme="minorHAnsi"/>
        </w:rPr>
        <w:t xml:space="preserve">, </w:t>
      </w:r>
      <w:r w:rsidRPr="004A5EF9">
        <w:rPr>
          <w:rFonts w:cstheme="minorHAnsi"/>
        </w:rPr>
        <w:t>269-273.</w:t>
      </w:r>
    </w:p>
    <w:p w:rsidRPr="004A5EF9" w:rsidR="00907A66" w:rsidP="00907A66" w:rsidRDefault="00907A66" w14:paraId="43B2117F" w14:textId="77777777">
      <w:pPr>
        <w:spacing w:after="0" w:line="240" w:lineRule="auto"/>
        <w:rPr>
          <w:rFonts w:cstheme="minorHAnsi"/>
        </w:rPr>
      </w:pPr>
    </w:p>
    <w:p w:rsidR="001E429E" w:rsidP="00164019" w:rsidRDefault="00164019" w14:paraId="7B763502" w14:textId="77777777">
      <w:pPr>
        <w:spacing w:after="0" w:line="240" w:lineRule="auto"/>
        <w:rPr>
          <w:rFonts w:eastAsia="Times New Roman" w:cstheme="minorHAnsi"/>
        </w:rPr>
      </w:pPr>
      <w:r w:rsidRPr="004A5EF9">
        <w:rPr>
          <w:rFonts w:eastAsia="Times New Roman" w:cstheme="minorHAnsi"/>
        </w:rPr>
        <w:t>Giaimo</w:t>
      </w:r>
      <w:r w:rsidRPr="004A5EF9" w:rsidR="00383169">
        <w:rPr>
          <w:rFonts w:eastAsia="Times New Roman" w:cstheme="minorHAnsi"/>
        </w:rPr>
        <w:t>,</w:t>
      </w:r>
      <w:r w:rsidRPr="004A5EF9">
        <w:rPr>
          <w:rFonts w:eastAsia="Times New Roman" w:cstheme="minorHAnsi"/>
        </w:rPr>
        <w:t xml:space="preserve"> G. </w:t>
      </w:r>
      <w:r w:rsidRPr="004A5EF9" w:rsidR="00383169">
        <w:rPr>
          <w:rFonts w:eastAsia="Times New Roman" w:cstheme="minorHAnsi"/>
        </w:rPr>
        <w:t>(</w:t>
      </w:r>
      <w:r w:rsidRPr="004A5EF9">
        <w:rPr>
          <w:rFonts w:eastAsia="Times New Roman" w:cstheme="minorHAnsi"/>
        </w:rPr>
        <w:t>2010</w:t>
      </w:r>
      <w:r w:rsidRPr="004A5EF9" w:rsidR="00383169">
        <w:rPr>
          <w:rFonts w:eastAsia="Times New Roman" w:cstheme="minorHAnsi"/>
        </w:rPr>
        <w:t>)</w:t>
      </w:r>
      <w:r w:rsidRPr="004A5EF9">
        <w:rPr>
          <w:rFonts w:eastAsia="Times New Roman" w:cstheme="minorHAnsi"/>
        </w:rPr>
        <w:t xml:space="preserve">. Talking back through ‘talking Black’: African </w:t>
      </w:r>
      <w:r w:rsidRPr="004A5EF9" w:rsidR="00383169">
        <w:rPr>
          <w:rFonts w:eastAsia="Times New Roman" w:cstheme="minorHAnsi"/>
        </w:rPr>
        <w:t xml:space="preserve">American English and agency in </w:t>
      </w:r>
      <w:r w:rsidRPr="004A5EF9" w:rsidR="002020DC">
        <w:rPr>
          <w:rFonts w:eastAsia="Times New Roman" w:cstheme="minorHAnsi"/>
        </w:rPr>
        <w:t xml:space="preserve">Walter </w:t>
      </w:r>
    </w:p>
    <w:p w:rsidRPr="004A5EF9" w:rsidR="00164019" w:rsidP="001E429E" w:rsidRDefault="002020DC" w14:paraId="21561951" w14:textId="62FF6944">
      <w:pPr>
        <w:spacing w:after="0" w:line="240" w:lineRule="auto"/>
        <w:ind w:firstLine="720"/>
        <w:rPr>
          <w:rFonts w:eastAsia="Times New Roman" w:cstheme="minorHAnsi"/>
        </w:rPr>
      </w:pPr>
      <w:r w:rsidRPr="004A5EF9">
        <w:rPr>
          <w:rFonts w:eastAsia="Times New Roman" w:cstheme="minorHAnsi"/>
        </w:rPr>
        <w:t>Mosley’s devil in a blue d</w:t>
      </w:r>
      <w:r w:rsidRPr="004A5EF9" w:rsidR="00164019">
        <w:rPr>
          <w:rFonts w:eastAsia="Times New Roman" w:cstheme="minorHAnsi"/>
        </w:rPr>
        <w:t xml:space="preserve">ress. </w:t>
      </w:r>
      <w:r w:rsidRPr="004A5EF9" w:rsidR="00164019">
        <w:rPr>
          <w:rFonts w:eastAsia="Times New Roman" w:cstheme="minorHAnsi"/>
          <w:i/>
        </w:rPr>
        <w:t>Language and Literature</w:t>
      </w:r>
      <w:r w:rsidRPr="004A5EF9">
        <w:rPr>
          <w:rFonts w:eastAsia="Times New Roman" w:cstheme="minorHAnsi"/>
          <w:i/>
        </w:rPr>
        <w:t>,</w:t>
      </w:r>
      <w:r w:rsidRPr="004A5EF9">
        <w:rPr>
          <w:rFonts w:eastAsia="Times New Roman" w:cstheme="minorHAnsi"/>
        </w:rPr>
        <w:t xml:space="preserve"> 19, </w:t>
      </w:r>
      <w:r w:rsidRPr="004A5EF9" w:rsidR="00164019">
        <w:rPr>
          <w:rFonts w:eastAsia="Times New Roman" w:cstheme="minorHAnsi"/>
        </w:rPr>
        <w:t>235-247.</w:t>
      </w:r>
    </w:p>
    <w:p w:rsidRPr="004A5EF9" w:rsidR="00164019" w:rsidP="00FD37BE" w:rsidRDefault="00164019" w14:paraId="7F160CA4" w14:textId="77777777">
      <w:pPr>
        <w:spacing w:after="0" w:line="240" w:lineRule="auto"/>
        <w:rPr>
          <w:rFonts w:cstheme="minorHAnsi"/>
        </w:rPr>
      </w:pPr>
    </w:p>
    <w:p w:rsidRPr="004A5EF9" w:rsidR="00812309" w:rsidP="00812309" w:rsidRDefault="00812309" w14:paraId="0BEFF614" w14:textId="00DC8FBB">
      <w:pPr>
        <w:spacing w:after="0" w:line="240" w:lineRule="auto"/>
        <w:rPr>
          <w:rFonts w:eastAsia="Times New Roman" w:cstheme="minorHAnsi"/>
        </w:rPr>
      </w:pPr>
      <w:r w:rsidRPr="004A5EF9">
        <w:rPr>
          <w:rFonts w:eastAsia="Times New Roman" w:cstheme="minorHAnsi"/>
        </w:rPr>
        <w:t>Giles</w:t>
      </w:r>
      <w:r w:rsidRPr="004A5EF9" w:rsidR="00383169">
        <w:rPr>
          <w:rFonts w:eastAsia="Times New Roman" w:cstheme="minorHAnsi"/>
        </w:rPr>
        <w:t>,</w:t>
      </w:r>
      <w:r w:rsidRPr="004A5EF9">
        <w:rPr>
          <w:rFonts w:eastAsia="Times New Roman" w:cstheme="minorHAnsi"/>
        </w:rPr>
        <w:t xml:space="preserve"> E. </w:t>
      </w:r>
      <w:r w:rsidRPr="004A5EF9" w:rsidR="00383169">
        <w:rPr>
          <w:rFonts w:eastAsia="Times New Roman" w:cstheme="minorHAnsi"/>
        </w:rPr>
        <w:t>(</w:t>
      </w:r>
      <w:r w:rsidRPr="004A5EF9">
        <w:rPr>
          <w:rFonts w:eastAsia="Times New Roman" w:cstheme="minorHAnsi"/>
        </w:rPr>
        <w:t>2012</w:t>
      </w:r>
      <w:r w:rsidRPr="004A5EF9" w:rsidR="00383169">
        <w:rPr>
          <w:rFonts w:eastAsia="Times New Roman" w:cstheme="minorHAnsi"/>
        </w:rPr>
        <w:t>)</w:t>
      </w:r>
      <w:r w:rsidRPr="004A5EF9">
        <w:rPr>
          <w:rFonts w:eastAsia="Times New Roman" w:cstheme="minorHAnsi"/>
        </w:rPr>
        <w:t>. Two faces of Earnest</w:t>
      </w:r>
      <w:r w:rsidRPr="004A5EF9" w:rsidR="002020DC">
        <w:rPr>
          <w:rFonts w:eastAsia="Times New Roman" w:cstheme="minorHAnsi"/>
        </w:rPr>
        <w:t xml:space="preserve"> A. Hooton. </w:t>
      </w:r>
      <w:r w:rsidRPr="004A5EF9" w:rsidR="002020DC">
        <w:rPr>
          <w:rFonts w:eastAsia="Times New Roman" w:cstheme="minorHAnsi"/>
          <w:i/>
        </w:rPr>
        <w:t>Yearbook of Physical Anthropology</w:t>
      </w:r>
      <w:r w:rsidRPr="004A5EF9" w:rsidR="002020DC">
        <w:rPr>
          <w:rFonts w:eastAsia="Times New Roman" w:cstheme="minorHAnsi"/>
        </w:rPr>
        <w:t xml:space="preserve"> 55, </w:t>
      </w:r>
      <w:r w:rsidRPr="004A5EF9">
        <w:rPr>
          <w:rFonts w:eastAsia="Times New Roman" w:cstheme="minorHAnsi"/>
        </w:rPr>
        <w:t>105-113.</w:t>
      </w:r>
    </w:p>
    <w:p w:rsidRPr="004A5EF9" w:rsidR="0011068D" w:rsidP="0011068D" w:rsidRDefault="0011068D" w14:paraId="0FC0128B" w14:textId="77777777">
      <w:pPr>
        <w:spacing w:after="0" w:line="240" w:lineRule="auto"/>
        <w:rPr>
          <w:rFonts w:cstheme="minorHAnsi"/>
          <w:highlight w:val="yellow"/>
        </w:rPr>
      </w:pPr>
    </w:p>
    <w:p w:rsidRPr="004A5EF9" w:rsidR="0011068D" w:rsidP="0011068D" w:rsidRDefault="0011068D" w14:paraId="56941797" w14:textId="77777777">
      <w:pPr>
        <w:spacing w:after="0" w:line="240" w:lineRule="auto"/>
        <w:rPr>
          <w:rFonts w:cstheme="minorHAnsi"/>
        </w:rPr>
      </w:pPr>
      <w:r w:rsidRPr="004A5EF9">
        <w:rPr>
          <w:rFonts w:cstheme="minorHAnsi"/>
        </w:rPr>
        <w:t xml:space="preserve">Giroux, H.A. (2019). Trump and the legacy of a menacing past. </w:t>
      </w:r>
      <w:r w:rsidRPr="004A5EF9">
        <w:rPr>
          <w:rFonts w:cstheme="minorHAnsi"/>
          <w:i/>
        </w:rPr>
        <w:t>Cultural Studies, 33(4),</w:t>
      </w:r>
      <w:r w:rsidRPr="004A5EF9">
        <w:rPr>
          <w:rFonts w:cstheme="minorHAnsi"/>
        </w:rPr>
        <w:t xml:space="preserve"> 711-739.</w:t>
      </w:r>
    </w:p>
    <w:p w:rsidRPr="004A5EF9" w:rsidR="003323C3" w:rsidP="003323C3" w:rsidRDefault="003323C3" w14:paraId="0A59E56F" w14:textId="77777777">
      <w:pPr>
        <w:overflowPunct w:val="0"/>
        <w:autoSpaceDE w:val="0"/>
        <w:spacing w:after="0" w:line="240" w:lineRule="atLeast"/>
        <w:ind w:left="720" w:hanging="720"/>
        <w:rPr>
          <w:rFonts w:eastAsia="Times New Roman" w:cstheme="minorHAnsi"/>
        </w:rPr>
      </w:pPr>
    </w:p>
    <w:p w:rsidR="001E429E" w:rsidP="00525549" w:rsidRDefault="00525549" w14:paraId="09F5EB83" w14:textId="77777777">
      <w:pPr>
        <w:spacing w:after="0" w:line="240" w:lineRule="auto"/>
        <w:rPr>
          <w:rFonts w:cstheme="minorHAnsi"/>
        </w:rPr>
      </w:pPr>
      <w:r w:rsidRPr="004A5EF9">
        <w:rPr>
          <w:rFonts w:cstheme="minorHAnsi"/>
        </w:rPr>
        <w:t xml:space="preserve">Goodale, M. (2006). Toward a critical anthropology of human rights. </w:t>
      </w:r>
      <w:r w:rsidRPr="004A5EF9">
        <w:rPr>
          <w:rFonts w:cstheme="minorHAnsi"/>
          <w:i/>
        </w:rPr>
        <w:t>Current Anthropology, 47(3),</w:t>
      </w:r>
      <w:r w:rsidRPr="004A5EF9">
        <w:rPr>
          <w:rFonts w:cstheme="minorHAnsi"/>
        </w:rPr>
        <w:t xml:space="preserve"> 485-</w:t>
      </w:r>
    </w:p>
    <w:p w:rsidRPr="004A5EF9" w:rsidR="00525549" w:rsidP="001E429E" w:rsidRDefault="00525549" w14:paraId="35C3842E" w14:textId="38F77FFD">
      <w:pPr>
        <w:spacing w:after="0" w:line="240" w:lineRule="auto"/>
        <w:ind w:firstLine="720"/>
        <w:rPr>
          <w:rFonts w:cstheme="minorHAnsi"/>
        </w:rPr>
      </w:pPr>
      <w:r w:rsidRPr="004A5EF9">
        <w:rPr>
          <w:rFonts w:cstheme="minorHAnsi"/>
        </w:rPr>
        <w:t>511.</w:t>
      </w:r>
    </w:p>
    <w:p w:rsidRPr="004A5EF9" w:rsidR="00525549" w:rsidP="003323C3" w:rsidRDefault="00525549" w14:paraId="28B29CAC" w14:textId="77777777">
      <w:pPr>
        <w:overflowPunct w:val="0"/>
        <w:autoSpaceDE w:val="0"/>
        <w:spacing w:after="0" w:line="240" w:lineRule="atLeast"/>
        <w:ind w:left="720" w:hanging="720"/>
        <w:rPr>
          <w:rFonts w:eastAsia="Times New Roman" w:cstheme="minorHAnsi"/>
        </w:rPr>
      </w:pPr>
    </w:p>
    <w:p w:rsidRPr="004A5EF9" w:rsidR="003323C3" w:rsidP="003323C3" w:rsidRDefault="003323C3" w14:paraId="673142A8" w14:textId="76FB2D9D">
      <w:pPr>
        <w:overflowPunct w:val="0"/>
        <w:autoSpaceDE w:val="0"/>
        <w:spacing w:after="0" w:line="240" w:lineRule="atLeast"/>
        <w:ind w:left="720" w:hanging="720"/>
        <w:rPr>
          <w:rFonts w:eastAsia="Times New Roman" w:cstheme="minorHAnsi"/>
        </w:rPr>
      </w:pPr>
      <w:r w:rsidRPr="004A5EF9">
        <w:rPr>
          <w:rFonts w:eastAsia="Times New Roman" w:cstheme="minorHAnsi"/>
        </w:rPr>
        <w:t>Gravlee</w:t>
      </w:r>
      <w:r w:rsidRPr="004A5EF9" w:rsidR="00383169">
        <w:rPr>
          <w:rFonts w:eastAsia="Times New Roman" w:cstheme="minorHAnsi"/>
        </w:rPr>
        <w:t>,</w:t>
      </w:r>
      <w:r w:rsidRPr="004A5EF9">
        <w:rPr>
          <w:rFonts w:eastAsia="Times New Roman" w:cstheme="minorHAnsi"/>
        </w:rPr>
        <w:t xml:space="preserve"> C</w:t>
      </w:r>
      <w:r w:rsidRPr="004A5EF9" w:rsidR="00383169">
        <w:rPr>
          <w:rFonts w:eastAsia="Times New Roman" w:cstheme="minorHAnsi"/>
        </w:rPr>
        <w:t>.</w:t>
      </w:r>
      <w:r w:rsidRPr="004A5EF9" w:rsidR="00E505F5">
        <w:rPr>
          <w:rFonts w:eastAsia="Times New Roman" w:cstheme="minorHAnsi"/>
        </w:rPr>
        <w:t>C</w:t>
      </w:r>
      <w:r w:rsidRPr="004A5EF9" w:rsidR="00383169">
        <w:rPr>
          <w:rFonts w:eastAsia="Times New Roman" w:cstheme="minorHAnsi"/>
        </w:rPr>
        <w:t>.</w:t>
      </w:r>
      <w:r w:rsidRPr="004A5EF9" w:rsidR="00E505F5">
        <w:rPr>
          <w:rFonts w:eastAsia="Times New Roman" w:cstheme="minorHAnsi"/>
        </w:rPr>
        <w:t>, Bernard</w:t>
      </w:r>
      <w:r w:rsidRPr="004A5EF9" w:rsidR="00383169">
        <w:rPr>
          <w:rFonts w:eastAsia="Times New Roman" w:cstheme="minorHAnsi"/>
        </w:rPr>
        <w:t>,</w:t>
      </w:r>
      <w:r w:rsidRPr="004A5EF9" w:rsidR="00E505F5">
        <w:rPr>
          <w:rFonts w:eastAsia="Times New Roman" w:cstheme="minorHAnsi"/>
        </w:rPr>
        <w:t xml:space="preserve"> H</w:t>
      </w:r>
      <w:r w:rsidRPr="004A5EF9" w:rsidR="00383169">
        <w:rPr>
          <w:rFonts w:eastAsia="Times New Roman" w:cstheme="minorHAnsi"/>
        </w:rPr>
        <w:t>.</w:t>
      </w:r>
      <w:r w:rsidRPr="004A5EF9" w:rsidR="00E505F5">
        <w:rPr>
          <w:rFonts w:eastAsia="Times New Roman" w:cstheme="minorHAnsi"/>
        </w:rPr>
        <w:t>R</w:t>
      </w:r>
      <w:r w:rsidRPr="004A5EF9" w:rsidR="00383169">
        <w:rPr>
          <w:rFonts w:eastAsia="Times New Roman" w:cstheme="minorHAnsi"/>
        </w:rPr>
        <w:t>.</w:t>
      </w:r>
      <w:r w:rsidRPr="004A5EF9" w:rsidR="00E505F5">
        <w:rPr>
          <w:rFonts w:eastAsia="Times New Roman" w:cstheme="minorHAnsi"/>
        </w:rPr>
        <w:t xml:space="preserve">, </w:t>
      </w:r>
      <w:r w:rsidRPr="004A5EF9" w:rsidR="00383169">
        <w:rPr>
          <w:rFonts w:eastAsia="Times New Roman" w:cstheme="minorHAnsi"/>
        </w:rPr>
        <w:t xml:space="preserve">&amp; </w:t>
      </w:r>
      <w:r w:rsidRPr="004A5EF9" w:rsidR="00E505F5">
        <w:rPr>
          <w:rFonts w:eastAsia="Times New Roman" w:cstheme="minorHAnsi"/>
        </w:rPr>
        <w:t>Leonard</w:t>
      </w:r>
      <w:r w:rsidRPr="004A5EF9" w:rsidR="00383169">
        <w:rPr>
          <w:rFonts w:eastAsia="Times New Roman" w:cstheme="minorHAnsi"/>
        </w:rPr>
        <w:t>,</w:t>
      </w:r>
      <w:r w:rsidRPr="004A5EF9" w:rsidR="00E505F5">
        <w:rPr>
          <w:rFonts w:eastAsia="Times New Roman" w:cstheme="minorHAnsi"/>
        </w:rPr>
        <w:t xml:space="preserve"> W</w:t>
      </w:r>
      <w:r w:rsidRPr="004A5EF9" w:rsidR="00383169">
        <w:rPr>
          <w:rFonts w:eastAsia="Times New Roman" w:cstheme="minorHAnsi"/>
        </w:rPr>
        <w:t>.</w:t>
      </w:r>
      <w:r w:rsidRPr="004A5EF9" w:rsidR="00E505F5">
        <w:rPr>
          <w:rFonts w:eastAsia="Times New Roman" w:cstheme="minorHAnsi"/>
        </w:rPr>
        <w:t xml:space="preserve">R. </w:t>
      </w:r>
      <w:r w:rsidRPr="004A5EF9" w:rsidR="00383169">
        <w:rPr>
          <w:rFonts w:eastAsia="Times New Roman" w:cstheme="minorHAnsi"/>
        </w:rPr>
        <w:t>(</w:t>
      </w:r>
      <w:r w:rsidRPr="004A5EF9" w:rsidR="00E505F5">
        <w:rPr>
          <w:rFonts w:eastAsia="Times New Roman" w:cstheme="minorHAnsi"/>
        </w:rPr>
        <w:t>2003</w:t>
      </w:r>
      <w:r w:rsidRPr="004A5EF9" w:rsidR="00383169">
        <w:rPr>
          <w:rFonts w:eastAsia="Times New Roman" w:cstheme="minorHAnsi"/>
        </w:rPr>
        <w:t>)</w:t>
      </w:r>
      <w:r w:rsidRPr="004A5EF9">
        <w:rPr>
          <w:rFonts w:eastAsia="Times New Roman" w:cstheme="minorHAnsi"/>
        </w:rPr>
        <w:t xml:space="preserve">. Exchange across difference: did Boas get it right or wrong?: </w:t>
      </w:r>
      <w:r w:rsidRPr="004A5EF9" w:rsidR="009C47D3">
        <w:rPr>
          <w:rFonts w:eastAsia="Times New Roman" w:cstheme="minorHAnsi"/>
        </w:rPr>
        <w:t>Boas’s changes in bodily form: T</w:t>
      </w:r>
      <w:r w:rsidRPr="004A5EF9">
        <w:rPr>
          <w:rFonts w:eastAsia="Times New Roman" w:cstheme="minorHAnsi"/>
        </w:rPr>
        <w:t>he immigrant study, cranial plasticity, and Boas’s</w:t>
      </w:r>
      <w:r w:rsidR="001E429E">
        <w:rPr>
          <w:rFonts w:eastAsia="Times New Roman" w:cstheme="minorHAnsi"/>
        </w:rPr>
        <w:t xml:space="preserve"> </w:t>
      </w:r>
      <w:r w:rsidRPr="004A5EF9">
        <w:rPr>
          <w:rFonts w:eastAsia="Times New Roman" w:cstheme="minorHAnsi"/>
        </w:rPr>
        <w:t>physical anthropolo</w:t>
      </w:r>
      <w:r w:rsidRPr="004A5EF9" w:rsidR="00263B5F">
        <w:rPr>
          <w:rFonts w:eastAsia="Times New Roman" w:cstheme="minorHAnsi"/>
        </w:rPr>
        <w:t xml:space="preserve">gy. </w:t>
      </w:r>
      <w:r w:rsidRPr="004A5EF9" w:rsidR="00263B5F">
        <w:rPr>
          <w:rFonts w:eastAsia="Times New Roman" w:cstheme="minorHAnsi"/>
          <w:i/>
        </w:rPr>
        <w:t>Am</w:t>
      </w:r>
      <w:r w:rsidRPr="004A5EF9" w:rsidR="009C47D3">
        <w:rPr>
          <w:rFonts w:eastAsia="Times New Roman" w:cstheme="minorHAnsi"/>
          <w:i/>
        </w:rPr>
        <w:t>erican</w:t>
      </w:r>
      <w:r w:rsidRPr="004A5EF9" w:rsidR="00263B5F">
        <w:rPr>
          <w:rFonts w:eastAsia="Times New Roman" w:cstheme="minorHAnsi"/>
          <w:i/>
        </w:rPr>
        <w:t xml:space="preserve"> Anthropol</w:t>
      </w:r>
      <w:r w:rsidRPr="004A5EF9" w:rsidR="009C47D3">
        <w:rPr>
          <w:rFonts w:eastAsia="Times New Roman" w:cstheme="minorHAnsi"/>
          <w:i/>
        </w:rPr>
        <w:t>ogist</w:t>
      </w:r>
      <w:r w:rsidRPr="004A5EF9" w:rsidR="009C47D3">
        <w:rPr>
          <w:rFonts w:eastAsia="Times New Roman" w:cstheme="minorHAnsi"/>
        </w:rPr>
        <w:t xml:space="preserve">, 105, </w:t>
      </w:r>
      <w:r w:rsidRPr="004A5EF9" w:rsidR="00263B5F">
        <w:rPr>
          <w:rFonts w:eastAsia="Times New Roman" w:cstheme="minorHAnsi"/>
        </w:rPr>
        <w:t>326-332.</w:t>
      </w:r>
    </w:p>
    <w:p w:rsidRPr="004A5EF9" w:rsidR="003323C3" w:rsidP="00FD37BE" w:rsidRDefault="003323C3" w14:paraId="67D70E81" w14:textId="77777777">
      <w:pPr>
        <w:spacing w:after="0" w:line="240" w:lineRule="auto"/>
        <w:rPr>
          <w:rFonts w:cstheme="minorHAnsi"/>
        </w:rPr>
      </w:pPr>
    </w:p>
    <w:p w:rsidRPr="004A5EF9" w:rsidR="00CE10D5" w:rsidP="00CE10D5" w:rsidRDefault="00CE10D5" w14:paraId="40546526" w14:textId="77777777">
      <w:pPr>
        <w:spacing w:after="0" w:line="240" w:lineRule="auto"/>
        <w:rPr>
          <w:rFonts w:cstheme="minorHAnsi"/>
        </w:rPr>
      </w:pPr>
      <w:r w:rsidRPr="004A5EF9">
        <w:rPr>
          <w:rFonts w:cstheme="minorHAnsi"/>
        </w:rPr>
        <w:t>Guglielmi</w:t>
      </w:r>
      <w:r w:rsidRPr="004A5EF9" w:rsidR="00383169">
        <w:rPr>
          <w:rFonts w:cstheme="minorHAnsi"/>
        </w:rPr>
        <w:t>,</w:t>
      </w:r>
      <w:r w:rsidRPr="004A5EF9">
        <w:rPr>
          <w:rFonts w:cstheme="minorHAnsi"/>
        </w:rPr>
        <w:t xml:space="preserve"> G. </w:t>
      </w:r>
      <w:r w:rsidRPr="004A5EF9" w:rsidR="00383169">
        <w:rPr>
          <w:rFonts w:cstheme="minorHAnsi"/>
        </w:rPr>
        <w:t>(</w:t>
      </w:r>
      <w:r w:rsidRPr="004A5EF9">
        <w:rPr>
          <w:rFonts w:cstheme="minorHAnsi"/>
        </w:rPr>
        <w:t>2018</w:t>
      </w:r>
      <w:r w:rsidRPr="004A5EF9" w:rsidR="00383169">
        <w:rPr>
          <w:rFonts w:cstheme="minorHAnsi"/>
        </w:rPr>
        <w:t>)</w:t>
      </w:r>
      <w:r w:rsidRPr="004A5EF9">
        <w:rPr>
          <w:rFonts w:cstheme="minorHAnsi"/>
        </w:rPr>
        <w:t xml:space="preserve">. Fewer African American men going into medicine. </w:t>
      </w:r>
      <w:r w:rsidRPr="004A5EF9">
        <w:rPr>
          <w:rFonts w:cstheme="minorHAnsi"/>
          <w:i/>
        </w:rPr>
        <w:t>Nature</w:t>
      </w:r>
      <w:r w:rsidRPr="004A5EF9" w:rsidR="009C47D3">
        <w:rPr>
          <w:rFonts w:cstheme="minorHAnsi"/>
        </w:rPr>
        <w:t xml:space="preserve"> 557, </w:t>
      </w:r>
      <w:r w:rsidRPr="004A5EF9">
        <w:rPr>
          <w:rFonts w:cstheme="minorHAnsi"/>
        </w:rPr>
        <w:t>621-</w:t>
      </w:r>
      <w:r w:rsidRPr="004A5EF9">
        <w:rPr>
          <w:rFonts w:cstheme="minorHAnsi"/>
        </w:rPr>
        <w:tab/>
      </w:r>
      <w:r w:rsidRPr="004A5EF9">
        <w:rPr>
          <w:rFonts w:cstheme="minorHAnsi"/>
        </w:rPr>
        <w:t>622.</w:t>
      </w:r>
    </w:p>
    <w:p w:rsidRPr="004A5EF9" w:rsidR="00CE10D5" w:rsidP="00FD37BE" w:rsidRDefault="00CE10D5" w14:paraId="00B92712" w14:textId="77777777">
      <w:pPr>
        <w:spacing w:after="0" w:line="240" w:lineRule="auto"/>
        <w:rPr>
          <w:rFonts w:cstheme="minorHAnsi"/>
        </w:rPr>
      </w:pPr>
    </w:p>
    <w:p w:rsidR="001E429E" w:rsidP="00BE1942" w:rsidRDefault="00BE1942" w14:paraId="4FD7C041" w14:textId="77777777">
      <w:pPr>
        <w:spacing w:after="0" w:line="240" w:lineRule="auto"/>
        <w:rPr>
          <w:rFonts w:cstheme="minorHAnsi"/>
        </w:rPr>
      </w:pPr>
      <w:r w:rsidRPr="004A5EF9">
        <w:rPr>
          <w:rFonts w:cstheme="minorHAnsi"/>
        </w:rPr>
        <w:t>Haugerud</w:t>
      </w:r>
      <w:r w:rsidRPr="004A5EF9" w:rsidR="00383169">
        <w:rPr>
          <w:rFonts w:cstheme="minorHAnsi"/>
        </w:rPr>
        <w:t>,</w:t>
      </w:r>
      <w:r w:rsidRPr="004A5EF9">
        <w:rPr>
          <w:rFonts w:cstheme="minorHAnsi"/>
        </w:rPr>
        <w:t xml:space="preserve"> A. </w:t>
      </w:r>
      <w:r w:rsidRPr="004A5EF9" w:rsidR="00383169">
        <w:rPr>
          <w:rFonts w:cstheme="minorHAnsi"/>
        </w:rPr>
        <w:t>(</w:t>
      </w:r>
      <w:r w:rsidRPr="004A5EF9">
        <w:rPr>
          <w:rFonts w:cstheme="minorHAnsi"/>
        </w:rPr>
        <w:t>2016</w:t>
      </w:r>
      <w:r w:rsidRPr="004A5EF9" w:rsidR="00383169">
        <w:rPr>
          <w:rFonts w:cstheme="minorHAnsi"/>
        </w:rPr>
        <w:t>)</w:t>
      </w:r>
      <w:r w:rsidRPr="004A5EF9">
        <w:rPr>
          <w:rFonts w:cstheme="minorHAnsi"/>
        </w:rPr>
        <w:t>. Public anthropology in 2015: Charlie Hebdo,</w:t>
      </w:r>
      <w:r w:rsidRPr="004A5EF9" w:rsidR="00383169">
        <w:rPr>
          <w:rFonts w:cstheme="minorHAnsi"/>
        </w:rPr>
        <w:t xml:space="preserve"> Black Lives Matter, migrants, </w:t>
      </w:r>
      <w:r w:rsidRPr="004A5EF9">
        <w:rPr>
          <w:rFonts w:cstheme="minorHAnsi"/>
        </w:rPr>
        <w:t>and</w:t>
      </w:r>
      <w:r w:rsidR="001E429E">
        <w:rPr>
          <w:rFonts w:cstheme="minorHAnsi"/>
        </w:rPr>
        <w:t xml:space="preserve"> </w:t>
      </w:r>
    </w:p>
    <w:p w:rsidRPr="004A5EF9" w:rsidR="00BE1942" w:rsidP="001E429E" w:rsidRDefault="00BE1942" w14:paraId="5A1C7CDC" w14:textId="5A783009">
      <w:pPr>
        <w:spacing w:after="0" w:line="240" w:lineRule="auto"/>
        <w:ind w:firstLine="720"/>
        <w:rPr>
          <w:rFonts w:cstheme="minorHAnsi"/>
        </w:rPr>
      </w:pPr>
      <w:r w:rsidRPr="004A5EF9">
        <w:rPr>
          <w:rFonts w:cstheme="minorHAnsi"/>
        </w:rPr>
        <w:t xml:space="preserve">more. </w:t>
      </w:r>
      <w:r w:rsidRPr="004A5EF9">
        <w:rPr>
          <w:rFonts w:cstheme="minorHAnsi"/>
          <w:i/>
        </w:rPr>
        <w:t>American Anthropologist</w:t>
      </w:r>
      <w:r w:rsidRPr="004A5EF9" w:rsidR="009C47D3">
        <w:rPr>
          <w:rFonts w:cstheme="minorHAnsi"/>
          <w:i/>
        </w:rPr>
        <w:t>,</w:t>
      </w:r>
      <w:r w:rsidRPr="004A5EF9" w:rsidR="009C47D3">
        <w:rPr>
          <w:rFonts w:cstheme="minorHAnsi"/>
        </w:rPr>
        <w:t xml:space="preserve"> </w:t>
      </w:r>
      <w:r w:rsidRPr="004A5EF9">
        <w:rPr>
          <w:rFonts w:cstheme="minorHAnsi"/>
        </w:rPr>
        <w:t>118</w:t>
      </w:r>
      <w:r w:rsidRPr="004A5EF9" w:rsidR="009C47D3">
        <w:rPr>
          <w:rFonts w:cstheme="minorHAnsi"/>
        </w:rPr>
        <w:t xml:space="preserve">, </w:t>
      </w:r>
      <w:r w:rsidRPr="004A5EF9">
        <w:rPr>
          <w:rFonts w:cstheme="minorHAnsi"/>
        </w:rPr>
        <w:t>585-601</w:t>
      </w:r>
      <w:r w:rsidRPr="004A5EF9" w:rsidR="009C47D3">
        <w:rPr>
          <w:rFonts w:cstheme="minorHAnsi"/>
        </w:rPr>
        <w:t>.</w:t>
      </w:r>
    </w:p>
    <w:p w:rsidRPr="004A5EF9" w:rsidR="00BE1942" w:rsidP="00FD37BE" w:rsidRDefault="00BE1942" w14:paraId="11EEDAEB" w14:textId="77777777">
      <w:pPr>
        <w:spacing w:after="0" w:line="240" w:lineRule="auto"/>
        <w:rPr>
          <w:rFonts w:cstheme="minorHAnsi"/>
        </w:rPr>
      </w:pPr>
    </w:p>
    <w:p w:rsidRPr="004A5EF9" w:rsidR="00E73756" w:rsidP="00E73756" w:rsidRDefault="00E73756" w14:paraId="135123E5" w14:textId="466DD2C8">
      <w:pPr>
        <w:spacing w:after="0" w:line="240" w:lineRule="auto"/>
        <w:rPr>
          <w:rFonts w:cstheme="minorHAnsi"/>
        </w:rPr>
      </w:pPr>
      <w:r w:rsidRPr="004A5EF9">
        <w:rPr>
          <w:rFonts w:cstheme="minorHAnsi"/>
        </w:rPr>
        <w:t xml:space="preserve">History.com Editors. (2010). Emmett Till is Murdered. </w:t>
      </w:r>
      <w:hyperlink w:history="1" r:id="rId58">
        <w:r w:rsidRPr="00D71C9A" w:rsidR="001E429E">
          <w:rPr>
            <w:rStyle w:val="Hyperlink"/>
            <w:rFonts w:cstheme="minorHAnsi"/>
          </w:rPr>
          <w:t>https://www.history.com/this-day-in-history/the-death-of-emmett-till</w:t>
        </w:r>
      </w:hyperlink>
    </w:p>
    <w:p w:rsidRPr="004A5EF9" w:rsidR="00E73756" w:rsidP="00FD37BE" w:rsidRDefault="00E73756" w14:paraId="2ADAB659" w14:textId="77777777">
      <w:pPr>
        <w:spacing w:after="0" w:line="240" w:lineRule="auto"/>
        <w:rPr>
          <w:rFonts w:cstheme="minorHAnsi"/>
        </w:rPr>
      </w:pPr>
    </w:p>
    <w:p w:rsidR="001E429E" w:rsidP="00E768DD" w:rsidRDefault="00E768DD" w14:paraId="2F9277D0" w14:textId="77777777">
      <w:pPr>
        <w:spacing w:after="0" w:line="240" w:lineRule="auto"/>
        <w:rPr>
          <w:rFonts w:cstheme="minorHAnsi"/>
        </w:rPr>
      </w:pPr>
      <w:r w:rsidRPr="004A5EF9">
        <w:rPr>
          <w:rFonts w:cstheme="minorHAnsi"/>
          <w:lang w:val="de-DE"/>
        </w:rPr>
        <w:t xml:space="preserve">Hoewe, J., &amp; Zeldes, G.A. (2012). </w:t>
      </w:r>
      <w:r w:rsidRPr="004A5EF9">
        <w:rPr>
          <w:rFonts w:cstheme="minorHAnsi"/>
        </w:rPr>
        <w:t>Overturning anti-miscegenation laws: News media coverage of the</w:t>
      </w:r>
      <w:r w:rsidR="001E429E">
        <w:rPr>
          <w:rFonts w:cstheme="minorHAnsi"/>
        </w:rPr>
        <w:t xml:space="preserve"> </w:t>
      </w:r>
    </w:p>
    <w:p w:rsidRPr="004A5EF9" w:rsidR="00E768DD" w:rsidP="001E429E" w:rsidRDefault="00E768DD" w14:paraId="239249FA" w14:textId="210B3F34">
      <w:pPr>
        <w:spacing w:after="0" w:line="240" w:lineRule="auto"/>
        <w:ind w:firstLine="720"/>
        <w:rPr>
          <w:rFonts w:cstheme="minorHAnsi"/>
        </w:rPr>
      </w:pPr>
      <w:r w:rsidRPr="004A5EF9">
        <w:rPr>
          <w:rFonts w:cstheme="minorHAnsi"/>
        </w:rPr>
        <w:t xml:space="preserve">Lovings' legal case against the state of Virginia. </w:t>
      </w:r>
      <w:r w:rsidRPr="004A5EF9">
        <w:rPr>
          <w:rFonts w:cstheme="minorHAnsi"/>
          <w:i/>
        </w:rPr>
        <w:t>Journal of Black Studies, 43(4)</w:t>
      </w:r>
      <w:r w:rsidRPr="004A5EF9">
        <w:rPr>
          <w:rFonts w:cstheme="minorHAnsi"/>
        </w:rPr>
        <w:t>, 427-443.</w:t>
      </w:r>
    </w:p>
    <w:p w:rsidRPr="004A5EF9" w:rsidR="00E768DD" w:rsidP="00FD37BE" w:rsidRDefault="00E768DD" w14:paraId="3E2CC6E6" w14:textId="77777777">
      <w:pPr>
        <w:spacing w:after="0" w:line="240" w:lineRule="auto"/>
        <w:rPr>
          <w:rFonts w:cstheme="minorHAnsi"/>
        </w:rPr>
      </w:pPr>
    </w:p>
    <w:p w:rsidR="001E429E" w:rsidP="00FD37BE" w:rsidRDefault="0035641F" w14:paraId="1FBFDDE3" w14:textId="77777777">
      <w:pPr>
        <w:spacing w:after="0" w:line="240" w:lineRule="auto"/>
        <w:rPr>
          <w:rFonts w:cstheme="minorHAnsi"/>
        </w:rPr>
      </w:pPr>
      <w:r w:rsidRPr="004A5EF9">
        <w:rPr>
          <w:rFonts w:cstheme="minorHAnsi"/>
        </w:rPr>
        <w:t>Huggins</w:t>
      </w:r>
      <w:r w:rsidRPr="004A5EF9" w:rsidR="00383169">
        <w:rPr>
          <w:rFonts w:cstheme="minorHAnsi"/>
        </w:rPr>
        <w:t>,</w:t>
      </w:r>
      <w:r w:rsidRPr="004A5EF9">
        <w:rPr>
          <w:rFonts w:cstheme="minorHAnsi"/>
        </w:rPr>
        <w:t xml:space="preserve"> </w:t>
      </w:r>
      <w:r w:rsidRPr="004A5EF9" w:rsidR="00071F57">
        <w:rPr>
          <w:rFonts w:cstheme="minorHAnsi"/>
        </w:rPr>
        <w:t>V</w:t>
      </w:r>
      <w:r w:rsidRPr="004A5EF9" w:rsidR="00383169">
        <w:rPr>
          <w:rFonts w:cstheme="minorHAnsi"/>
        </w:rPr>
        <w:t>.</w:t>
      </w:r>
      <w:r w:rsidRPr="004A5EF9" w:rsidR="00071F57">
        <w:rPr>
          <w:rFonts w:cstheme="minorHAnsi"/>
        </w:rPr>
        <w:t>, Nubian</w:t>
      </w:r>
      <w:r w:rsidRPr="004A5EF9" w:rsidR="00383169">
        <w:rPr>
          <w:rFonts w:cstheme="minorHAnsi"/>
        </w:rPr>
        <w:t>,</w:t>
      </w:r>
      <w:r w:rsidRPr="004A5EF9" w:rsidR="00071F57">
        <w:rPr>
          <w:rFonts w:cstheme="minorHAnsi"/>
        </w:rPr>
        <w:t xml:space="preserve"> S</w:t>
      </w:r>
      <w:r w:rsidRPr="004A5EF9" w:rsidR="00383169">
        <w:rPr>
          <w:rFonts w:cstheme="minorHAnsi"/>
        </w:rPr>
        <w:t>.</w:t>
      </w:r>
      <w:r w:rsidRPr="004A5EF9" w:rsidR="00071F57">
        <w:rPr>
          <w:rFonts w:cstheme="minorHAnsi"/>
        </w:rPr>
        <w:t xml:space="preserve">, </w:t>
      </w:r>
      <w:r w:rsidRPr="004A5EF9" w:rsidR="00383169">
        <w:rPr>
          <w:rFonts w:cstheme="minorHAnsi"/>
        </w:rPr>
        <w:t xml:space="preserve">&amp; </w:t>
      </w:r>
      <w:r w:rsidRPr="004A5EF9" w:rsidR="00071F57">
        <w:rPr>
          <w:rFonts w:cstheme="minorHAnsi"/>
        </w:rPr>
        <w:t>Davidson</w:t>
      </w:r>
      <w:r w:rsidRPr="004A5EF9" w:rsidR="00383169">
        <w:rPr>
          <w:rFonts w:cstheme="minorHAnsi"/>
        </w:rPr>
        <w:t>,</w:t>
      </w:r>
      <w:r w:rsidRPr="004A5EF9" w:rsidR="00071F57">
        <w:rPr>
          <w:rFonts w:cstheme="minorHAnsi"/>
        </w:rPr>
        <w:t xml:space="preserve"> T</w:t>
      </w:r>
      <w:r w:rsidRPr="004A5EF9" w:rsidR="00383169">
        <w:rPr>
          <w:rFonts w:cstheme="minorHAnsi"/>
        </w:rPr>
        <w:t>.</w:t>
      </w:r>
      <w:r w:rsidRPr="004A5EF9" w:rsidR="00071F57">
        <w:rPr>
          <w:rFonts w:cstheme="minorHAnsi"/>
        </w:rPr>
        <w:t>A.</w:t>
      </w:r>
      <w:r w:rsidRPr="004A5EF9">
        <w:rPr>
          <w:rFonts w:cstheme="minorHAnsi"/>
        </w:rPr>
        <w:t xml:space="preserve"> </w:t>
      </w:r>
      <w:r w:rsidRPr="004A5EF9" w:rsidR="00383169">
        <w:rPr>
          <w:rFonts w:cstheme="minorHAnsi"/>
        </w:rPr>
        <w:t>(</w:t>
      </w:r>
      <w:r w:rsidRPr="004A5EF9">
        <w:rPr>
          <w:rFonts w:cstheme="minorHAnsi"/>
        </w:rPr>
        <w:t>2018</w:t>
      </w:r>
      <w:r w:rsidRPr="004A5EF9" w:rsidR="00383169">
        <w:rPr>
          <w:rFonts w:cstheme="minorHAnsi"/>
        </w:rPr>
        <w:t>)</w:t>
      </w:r>
      <w:r w:rsidRPr="004A5EF9" w:rsidR="00071F57">
        <w:rPr>
          <w:rFonts w:cstheme="minorHAnsi"/>
        </w:rPr>
        <w:t>. E’Truth mouth: Expl</w:t>
      </w:r>
      <w:r w:rsidRPr="004A5EF9" w:rsidR="000D3C26">
        <w:rPr>
          <w:rFonts w:cstheme="minorHAnsi"/>
        </w:rPr>
        <w:t>oring linguistic cultural self-</w:t>
      </w:r>
      <w:r w:rsidRPr="004A5EF9" w:rsidR="00071F57">
        <w:rPr>
          <w:rFonts w:cstheme="minorHAnsi"/>
        </w:rPr>
        <w:t xml:space="preserve">efficacy </w:t>
      </w:r>
    </w:p>
    <w:p w:rsidR="001E429E" w:rsidP="001E429E" w:rsidRDefault="00071F57" w14:paraId="7887D9F9" w14:textId="77777777">
      <w:pPr>
        <w:spacing w:after="0" w:line="240" w:lineRule="auto"/>
        <w:ind w:firstLine="720"/>
        <w:rPr>
          <w:rFonts w:cstheme="minorHAnsi"/>
        </w:rPr>
      </w:pPr>
      <w:r w:rsidRPr="004A5EF9">
        <w:rPr>
          <w:rFonts w:cstheme="minorHAnsi"/>
        </w:rPr>
        <w:t xml:space="preserve">among Gullah speaking people of Charleston, SC. </w:t>
      </w:r>
      <w:r w:rsidRPr="004A5EF9">
        <w:rPr>
          <w:rFonts w:cstheme="minorHAnsi"/>
          <w:i/>
        </w:rPr>
        <w:t>Int</w:t>
      </w:r>
      <w:r w:rsidRPr="004A5EF9" w:rsidR="00CA2136">
        <w:rPr>
          <w:rFonts w:cstheme="minorHAnsi"/>
          <w:i/>
        </w:rPr>
        <w:t>ernational</w:t>
      </w:r>
      <w:r w:rsidRPr="004A5EF9">
        <w:rPr>
          <w:rFonts w:cstheme="minorHAnsi"/>
          <w:i/>
        </w:rPr>
        <w:t xml:space="preserve"> J</w:t>
      </w:r>
      <w:r w:rsidRPr="004A5EF9" w:rsidR="00CA2136">
        <w:rPr>
          <w:rFonts w:cstheme="minorHAnsi"/>
          <w:i/>
        </w:rPr>
        <w:t>ournal</w:t>
      </w:r>
      <w:r w:rsidRPr="004A5EF9">
        <w:rPr>
          <w:rFonts w:cstheme="minorHAnsi"/>
          <w:i/>
        </w:rPr>
        <w:t xml:space="preserve"> of Arts </w:t>
      </w:r>
      <w:r w:rsidRPr="004A5EF9" w:rsidR="00CA2136">
        <w:rPr>
          <w:rFonts w:cstheme="minorHAnsi"/>
          <w:i/>
        </w:rPr>
        <w:t>&amp; Sciences</w:t>
      </w:r>
      <w:r w:rsidRPr="004A5EF9" w:rsidR="00CA2136">
        <w:rPr>
          <w:rFonts w:cstheme="minorHAnsi"/>
        </w:rPr>
        <w:t>, 11,</w:t>
      </w:r>
    </w:p>
    <w:p w:rsidRPr="004A5EF9" w:rsidR="0035641F" w:rsidP="00BA66B5" w:rsidRDefault="00071F57" w14:paraId="1AAD971B" w14:textId="22A25126">
      <w:pPr>
        <w:spacing w:after="0" w:line="240" w:lineRule="auto"/>
        <w:ind w:firstLine="720"/>
        <w:rPr>
          <w:rFonts w:cstheme="minorHAnsi"/>
        </w:rPr>
      </w:pPr>
      <w:r w:rsidRPr="004A5EF9">
        <w:rPr>
          <w:rFonts w:cstheme="minorHAnsi"/>
        </w:rPr>
        <w:t>513-522.</w:t>
      </w:r>
    </w:p>
    <w:p w:rsidR="00BA66B5" w:rsidP="00FD37BE" w:rsidRDefault="00D4393E" w14:paraId="0FF382CA" w14:textId="77777777">
      <w:pPr>
        <w:spacing w:after="0" w:line="240" w:lineRule="auto"/>
        <w:rPr>
          <w:rFonts w:cstheme="minorHAnsi"/>
        </w:rPr>
      </w:pPr>
      <w:r w:rsidRPr="004A5EF9">
        <w:rPr>
          <w:rFonts w:cstheme="minorHAnsi"/>
        </w:rPr>
        <w:t xml:space="preserve">Ifekwunigwe, J. O., Wagner, J. K., Yu, J., Harrell, T. M., Bamshad, M. J., &amp; Royal, C. D. (2017). A qualitative </w:t>
      </w:r>
    </w:p>
    <w:p w:rsidR="00BA66B5" w:rsidP="00BA66B5" w:rsidRDefault="00D4393E" w14:paraId="26184FD8" w14:textId="77777777">
      <w:pPr>
        <w:spacing w:after="0" w:line="240" w:lineRule="auto"/>
        <w:ind w:firstLine="720"/>
        <w:rPr>
          <w:rFonts w:cstheme="minorHAnsi"/>
        </w:rPr>
      </w:pPr>
      <w:r w:rsidRPr="004A5EF9">
        <w:rPr>
          <w:rFonts w:cstheme="minorHAnsi"/>
        </w:rPr>
        <w:t>analysis of how anthropologists interpret the race construct.</w:t>
      </w:r>
      <w:r w:rsidRPr="004A5EF9">
        <w:rPr>
          <w:rFonts w:cstheme="minorHAnsi"/>
          <w:i/>
          <w:iCs/>
        </w:rPr>
        <w:t> American Anthropologist, 119</w:t>
      </w:r>
      <w:r w:rsidRPr="004A5EF9">
        <w:rPr>
          <w:rFonts w:cstheme="minorHAnsi"/>
        </w:rPr>
        <w:t xml:space="preserve">(3), </w:t>
      </w:r>
    </w:p>
    <w:p w:rsidRPr="004A5EF9" w:rsidR="00723C36" w:rsidP="00BA66B5" w:rsidRDefault="00D4393E" w14:paraId="108AB7F6" w14:textId="0BED3509">
      <w:pPr>
        <w:spacing w:after="0" w:line="240" w:lineRule="auto"/>
        <w:ind w:firstLine="720"/>
        <w:rPr>
          <w:rFonts w:cstheme="minorHAnsi"/>
        </w:rPr>
      </w:pPr>
      <w:r w:rsidRPr="004A5EF9">
        <w:rPr>
          <w:rFonts w:cstheme="minorHAnsi"/>
        </w:rPr>
        <w:t>422-434.</w:t>
      </w:r>
    </w:p>
    <w:p w:rsidRPr="004A5EF9" w:rsidR="00D4393E" w:rsidP="00FD37BE" w:rsidRDefault="00D4393E" w14:paraId="34C000FB" w14:textId="77777777">
      <w:pPr>
        <w:spacing w:after="0" w:line="240" w:lineRule="auto"/>
        <w:rPr>
          <w:rFonts w:cstheme="minorHAnsi"/>
        </w:rPr>
      </w:pPr>
    </w:p>
    <w:p w:rsidR="00BA66B5" w:rsidP="00A17CFC" w:rsidRDefault="00A17CFC" w14:paraId="3CF58449" w14:textId="77777777">
      <w:pPr>
        <w:spacing w:after="0" w:line="240" w:lineRule="auto"/>
        <w:rPr>
          <w:rFonts w:cstheme="minorHAnsi"/>
        </w:rPr>
      </w:pPr>
      <w:r w:rsidRPr="004A5EF9">
        <w:rPr>
          <w:rFonts w:cstheme="minorHAnsi"/>
        </w:rPr>
        <w:t>Jenkins</w:t>
      </w:r>
      <w:r w:rsidRPr="004A5EF9" w:rsidR="000D3C26">
        <w:rPr>
          <w:rFonts w:cstheme="minorHAnsi"/>
        </w:rPr>
        <w:t>,</w:t>
      </w:r>
      <w:r w:rsidRPr="004A5EF9">
        <w:rPr>
          <w:rFonts w:cstheme="minorHAnsi"/>
        </w:rPr>
        <w:t xml:space="preserve"> M. </w:t>
      </w:r>
      <w:r w:rsidRPr="004A5EF9" w:rsidR="000D3C26">
        <w:rPr>
          <w:rFonts w:cstheme="minorHAnsi"/>
        </w:rPr>
        <w:t>(</w:t>
      </w:r>
      <w:r w:rsidRPr="004A5EF9">
        <w:rPr>
          <w:rFonts w:cstheme="minorHAnsi"/>
        </w:rPr>
        <w:t>2006</w:t>
      </w:r>
      <w:r w:rsidRPr="004A5EF9" w:rsidR="000D3C26">
        <w:rPr>
          <w:rFonts w:cstheme="minorHAnsi"/>
        </w:rPr>
        <w:t>)</w:t>
      </w:r>
      <w:r w:rsidRPr="004A5EF9">
        <w:rPr>
          <w:rFonts w:cstheme="minorHAnsi"/>
        </w:rPr>
        <w:t>. Gullah Island dispute resolution: An example of Af</w:t>
      </w:r>
      <w:r w:rsidRPr="004A5EF9" w:rsidR="000D3C26">
        <w:rPr>
          <w:rFonts w:cstheme="minorHAnsi"/>
        </w:rPr>
        <w:t>rocentric restorative justice.</w:t>
      </w:r>
      <w:r w:rsidR="00BA66B5">
        <w:rPr>
          <w:rFonts w:cstheme="minorHAnsi"/>
        </w:rPr>
        <w:t xml:space="preserve"> </w:t>
      </w:r>
    </w:p>
    <w:p w:rsidRPr="004A5EF9" w:rsidR="00A17CFC" w:rsidP="00BA66B5" w:rsidRDefault="00A17CFC" w14:paraId="44F261E5" w14:textId="3A6B2EF7">
      <w:pPr>
        <w:spacing w:after="0" w:line="240" w:lineRule="auto"/>
        <w:ind w:firstLine="720"/>
        <w:rPr>
          <w:rFonts w:cstheme="minorHAnsi"/>
        </w:rPr>
      </w:pPr>
      <w:r w:rsidRPr="004A5EF9">
        <w:rPr>
          <w:rFonts w:cstheme="minorHAnsi"/>
          <w:i/>
        </w:rPr>
        <w:t>Journal of Black Studies</w:t>
      </w:r>
      <w:r w:rsidRPr="004A5EF9" w:rsidR="00CA2136">
        <w:rPr>
          <w:rFonts w:cstheme="minorHAnsi"/>
          <w:i/>
        </w:rPr>
        <w:t>,</w:t>
      </w:r>
      <w:r w:rsidRPr="004A5EF9" w:rsidR="00CA2136">
        <w:rPr>
          <w:rFonts w:cstheme="minorHAnsi"/>
        </w:rPr>
        <w:t xml:space="preserve"> 37, </w:t>
      </w:r>
      <w:r w:rsidRPr="004A5EF9">
        <w:rPr>
          <w:rFonts w:cstheme="minorHAnsi"/>
        </w:rPr>
        <w:t>299-319.</w:t>
      </w:r>
    </w:p>
    <w:p w:rsidRPr="004A5EF9" w:rsidR="00A17CFC" w:rsidP="00FD37BE" w:rsidRDefault="00A17CFC" w14:paraId="21A25753" w14:textId="77777777">
      <w:pPr>
        <w:spacing w:after="0" w:line="240" w:lineRule="auto"/>
        <w:rPr>
          <w:rFonts w:cstheme="minorHAnsi"/>
        </w:rPr>
      </w:pPr>
    </w:p>
    <w:p w:rsidRPr="007A4DAC" w:rsidR="00140D6C" w:rsidP="00FD37BE" w:rsidRDefault="00140D6C" w14:paraId="60860FD0" w14:textId="2D9EBC48">
      <w:pPr>
        <w:spacing w:after="0" w:line="240" w:lineRule="auto"/>
        <w:rPr>
          <w:rFonts w:cstheme="minorHAnsi"/>
          <w:b/>
          <w:bCs/>
        </w:rPr>
      </w:pPr>
      <w:r w:rsidRPr="007A4DAC">
        <w:rPr>
          <w:rFonts w:cstheme="minorHAnsi"/>
          <w:b/>
          <w:bCs/>
        </w:rPr>
        <w:t xml:space="preserve">Johnson, G.M. (2020). </w:t>
      </w:r>
      <w:r w:rsidRPr="00DD5316">
        <w:rPr>
          <w:rFonts w:cstheme="minorHAnsi"/>
          <w:b/>
          <w:bCs/>
          <w:i/>
          <w:iCs/>
        </w:rPr>
        <w:t>All Boys Aren't Blue: A Memoir-Manifesto</w:t>
      </w:r>
      <w:r w:rsidRPr="007A4DAC">
        <w:rPr>
          <w:rFonts w:cstheme="minorHAnsi"/>
          <w:b/>
          <w:bCs/>
        </w:rPr>
        <w:t xml:space="preserve">. </w:t>
      </w:r>
      <w:r w:rsidR="00DD5316">
        <w:rPr>
          <w:rFonts w:cstheme="minorHAnsi"/>
          <w:b/>
          <w:bCs/>
        </w:rPr>
        <w:t xml:space="preserve">New York: </w:t>
      </w:r>
      <w:r w:rsidRPr="007A4DAC" w:rsidR="007A4DAC">
        <w:rPr>
          <w:rFonts w:cstheme="minorHAnsi"/>
          <w:b/>
          <w:bCs/>
        </w:rPr>
        <w:t>Farrar Straus Girroux.</w:t>
      </w:r>
      <w:r w:rsidRPr="007A4DAC">
        <w:rPr>
          <w:rFonts w:cstheme="minorHAnsi"/>
          <w:b/>
          <w:bCs/>
        </w:rPr>
        <w:t xml:space="preserve"> </w:t>
      </w:r>
    </w:p>
    <w:p w:rsidR="00140D6C" w:rsidP="00FD37BE" w:rsidRDefault="00140D6C" w14:paraId="7DA821E2" w14:textId="77777777">
      <w:pPr>
        <w:spacing w:after="0" w:line="240" w:lineRule="auto"/>
        <w:rPr>
          <w:rFonts w:cstheme="minorHAnsi"/>
        </w:rPr>
      </w:pPr>
    </w:p>
    <w:p w:rsidR="00BA66B5" w:rsidP="00FD37BE" w:rsidRDefault="001666A6" w14:paraId="3AC94417" w14:textId="0B9EA755">
      <w:pPr>
        <w:spacing w:after="0" w:line="240" w:lineRule="auto"/>
        <w:rPr>
          <w:rFonts w:cstheme="minorHAnsi"/>
          <w:i/>
        </w:rPr>
      </w:pPr>
      <w:r w:rsidRPr="004A5EF9">
        <w:rPr>
          <w:rFonts w:cstheme="minorHAnsi"/>
        </w:rPr>
        <w:t>Karatzas</w:t>
      </w:r>
      <w:r w:rsidRPr="004A5EF9" w:rsidR="00252FAE">
        <w:rPr>
          <w:rFonts w:cstheme="minorHAnsi"/>
        </w:rPr>
        <w:t>,</w:t>
      </w:r>
      <w:r w:rsidRPr="004A5EF9">
        <w:rPr>
          <w:rFonts w:cstheme="minorHAnsi"/>
        </w:rPr>
        <w:t xml:space="preserve"> K</w:t>
      </w:r>
      <w:r w:rsidRPr="004A5EF9" w:rsidR="00252FAE">
        <w:rPr>
          <w:rFonts w:cstheme="minorHAnsi"/>
        </w:rPr>
        <w:t>.</w:t>
      </w:r>
      <w:r w:rsidRPr="004A5EF9">
        <w:rPr>
          <w:rFonts w:cstheme="minorHAnsi"/>
        </w:rPr>
        <w:t xml:space="preserve">D. </w:t>
      </w:r>
      <w:r w:rsidRPr="004A5EF9" w:rsidR="00252FAE">
        <w:rPr>
          <w:rFonts w:cstheme="minorHAnsi"/>
        </w:rPr>
        <w:t>(</w:t>
      </w:r>
      <w:r w:rsidRPr="004A5EF9">
        <w:rPr>
          <w:rFonts w:cstheme="minorHAnsi"/>
        </w:rPr>
        <w:t>2018</w:t>
      </w:r>
      <w:r w:rsidRPr="004A5EF9" w:rsidR="00252FAE">
        <w:rPr>
          <w:rFonts w:cstheme="minorHAnsi"/>
        </w:rPr>
        <w:t>)</w:t>
      </w:r>
      <w:r w:rsidRPr="004A5EF9">
        <w:rPr>
          <w:rFonts w:cstheme="minorHAnsi"/>
        </w:rPr>
        <w:t xml:space="preserve">. Interpreting violence: The 1921 Tulsa Race Riot and its legacy. </w:t>
      </w:r>
      <w:r w:rsidRPr="004A5EF9">
        <w:rPr>
          <w:rFonts w:cstheme="minorHAnsi"/>
          <w:i/>
        </w:rPr>
        <w:t xml:space="preserve">European Journal of </w:t>
      </w:r>
    </w:p>
    <w:p w:rsidRPr="004A5EF9" w:rsidR="001666A6" w:rsidP="00BA66B5" w:rsidRDefault="001666A6" w14:paraId="6BFCC96A" w14:textId="1469D2D0">
      <w:pPr>
        <w:spacing w:after="0" w:line="240" w:lineRule="auto"/>
        <w:ind w:firstLine="720"/>
        <w:rPr>
          <w:rFonts w:cstheme="minorHAnsi"/>
        </w:rPr>
      </w:pPr>
      <w:r w:rsidRPr="004A5EF9">
        <w:rPr>
          <w:rFonts w:cstheme="minorHAnsi"/>
          <w:i/>
        </w:rPr>
        <w:t>American Culture</w:t>
      </w:r>
      <w:r w:rsidRPr="004A5EF9" w:rsidR="00252FAE">
        <w:rPr>
          <w:rFonts w:cstheme="minorHAnsi"/>
        </w:rPr>
        <w:t>,</w:t>
      </w:r>
      <w:r w:rsidRPr="004A5EF9">
        <w:rPr>
          <w:rFonts w:cstheme="minorHAnsi"/>
        </w:rPr>
        <w:t xml:space="preserve"> 37</w:t>
      </w:r>
      <w:r w:rsidRPr="004A5EF9" w:rsidR="00252FAE">
        <w:rPr>
          <w:rFonts w:cstheme="minorHAnsi"/>
        </w:rPr>
        <w:t xml:space="preserve">, </w:t>
      </w:r>
      <w:r w:rsidRPr="004A5EF9">
        <w:rPr>
          <w:rFonts w:cstheme="minorHAnsi"/>
        </w:rPr>
        <w:t>127-140.</w:t>
      </w:r>
    </w:p>
    <w:p w:rsidRPr="004A5EF9" w:rsidR="001666A6" w:rsidP="00FD37BE" w:rsidRDefault="001666A6" w14:paraId="5BC7E589" w14:textId="77777777">
      <w:pPr>
        <w:spacing w:after="0" w:line="240" w:lineRule="auto"/>
        <w:rPr>
          <w:rFonts w:cstheme="minorHAnsi"/>
        </w:rPr>
      </w:pPr>
    </w:p>
    <w:p w:rsidRPr="004A5EF9" w:rsidR="0035641F" w:rsidP="00FD37BE" w:rsidRDefault="0035641F" w14:paraId="1EBDA6B1" w14:textId="5645E79E">
      <w:pPr>
        <w:spacing w:after="0" w:line="240" w:lineRule="auto"/>
        <w:rPr>
          <w:rFonts w:cstheme="minorHAnsi"/>
        </w:rPr>
      </w:pPr>
      <w:r w:rsidRPr="004A5EF9">
        <w:rPr>
          <w:rFonts w:cstheme="minorHAnsi"/>
        </w:rPr>
        <w:t>Klien</w:t>
      </w:r>
      <w:r w:rsidRPr="004A5EF9" w:rsidR="00252FAE">
        <w:rPr>
          <w:rFonts w:cstheme="minorHAnsi"/>
        </w:rPr>
        <w:t>,</w:t>
      </w:r>
      <w:r w:rsidRPr="004A5EF9">
        <w:rPr>
          <w:rFonts w:cstheme="minorHAnsi"/>
        </w:rPr>
        <w:t xml:space="preserve"> </w:t>
      </w:r>
      <w:r w:rsidRPr="004A5EF9" w:rsidR="00071F57">
        <w:rPr>
          <w:rFonts w:cstheme="minorHAnsi"/>
        </w:rPr>
        <w:t>T</w:t>
      </w:r>
      <w:r w:rsidRPr="004A5EF9" w:rsidR="00252FAE">
        <w:rPr>
          <w:rFonts w:cstheme="minorHAnsi"/>
        </w:rPr>
        <w:t>.</w:t>
      </w:r>
      <w:r w:rsidRPr="004A5EF9" w:rsidR="00071F57">
        <w:rPr>
          <w:rFonts w:cstheme="minorHAnsi"/>
        </w:rPr>
        <w:t xml:space="preserve">B. </w:t>
      </w:r>
      <w:r w:rsidRPr="004A5EF9" w:rsidR="00252FAE">
        <w:rPr>
          <w:rFonts w:cstheme="minorHAnsi"/>
        </w:rPr>
        <w:t>(</w:t>
      </w:r>
      <w:r w:rsidRPr="004A5EF9">
        <w:rPr>
          <w:rFonts w:cstheme="minorHAnsi"/>
        </w:rPr>
        <w:t>2011</w:t>
      </w:r>
      <w:r w:rsidRPr="004A5EF9" w:rsidR="00252FAE">
        <w:rPr>
          <w:rFonts w:cstheme="minorHAnsi"/>
        </w:rPr>
        <w:t>)</w:t>
      </w:r>
      <w:r w:rsidRPr="004A5EF9" w:rsidR="00071F57">
        <w:rPr>
          <w:rFonts w:cstheme="minorHAnsi"/>
        </w:rPr>
        <w:t xml:space="preserve">. African sounds in Gullah Geechee and on Middle Caicos. </w:t>
      </w:r>
      <w:r w:rsidRPr="004A5EF9" w:rsidR="00071F57">
        <w:rPr>
          <w:rFonts w:cstheme="minorHAnsi"/>
          <w:i/>
        </w:rPr>
        <w:t>The Black Scholar</w:t>
      </w:r>
      <w:r w:rsidRPr="004A5EF9" w:rsidR="00252FAE">
        <w:rPr>
          <w:rFonts w:cstheme="minorHAnsi"/>
          <w:i/>
        </w:rPr>
        <w:t>,</w:t>
      </w:r>
      <w:r w:rsidRPr="004A5EF9" w:rsidR="00E45536">
        <w:rPr>
          <w:rFonts w:cstheme="minorHAnsi"/>
        </w:rPr>
        <w:t xml:space="preserve"> 41, </w:t>
      </w:r>
      <w:r w:rsidRPr="004A5EF9" w:rsidR="00071F57">
        <w:rPr>
          <w:rFonts w:cstheme="minorHAnsi"/>
        </w:rPr>
        <w:t>22-31.</w:t>
      </w:r>
    </w:p>
    <w:p w:rsidRPr="004A5EF9" w:rsidR="00D00290" w:rsidP="00FD37BE" w:rsidRDefault="00D00290" w14:paraId="6CB099AF" w14:textId="77777777">
      <w:pPr>
        <w:spacing w:after="0" w:line="240" w:lineRule="auto"/>
        <w:rPr>
          <w:rFonts w:cstheme="minorHAnsi"/>
        </w:rPr>
      </w:pPr>
    </w:p>
    <w:p w:rsidR="00BA66B5" w:rsidP="00E314D2" w:rsidRDefault="00E86AAC" w14:paraId="7D218A11" w14:textId="77777777">
      <w:pPr>
        <w:spacing w:after="0" w:line="240" w:lineRule="auto"/>
        <w:rPr>
          <w:rFonts w:cstheme="minorHAnsi"/>
        </w:rPr>
      </w:pPr>
      <w:r w:rsidRPr="004A5EF9">
        <w:rPr>
          <w:rFonts w:cstheme="minorHAnsi"/>
        </w:rPr>
        <w:t xml:space="preserve">LaRoche, C., &amp; Blakey, M. (1997). Seizing intellectual power: The dialogue at the New York African Burial </w:t>
      </w:r>
    </w:p>
    <w:p w:rsidRPr="004A5EF9" w:rsidR="00E314D2" w:rsidP="00BA66B5" w:rsidRDefault="00E86AAC" w14:paraId="4E04B00E" w14:textId="1605F1FF">
      <w:pPr>
        <w:spacing w:after="0" w:line="240" w:lineRule="auto"/>
        <w:ind w:firstLine="720"/>
        <w:rPr>
          <w:rFonts w:cstheme="minorHAnsi"/>
        </w:rPr>
      </w:pPr>
      <w:r w:rsidRPr="004A5EF9">
        <w:rPr>
          <w:rFonts w:cstheme="minorHAnsi"/>
        </w:rPr>
        <w:t xml:space="preserve">Ground. </w:t>
      </w:r>
      <w:r w:rsidRPr="004A5EF9">
        <w:rPr>
          <w:rFonts w:cstheme="minorHAnsi"/>
          <w:i/>
        </w:rPr>
        <w:t>Historical Archaeology</w:t>
      </w:r>
      <w:r w:rsidRPr="004A5EF9" w:rsidR="00E96F3B">
        <w:rPr>
          <w:rFonts w:cstheme="minorHAnsi"/>
        </w:rPr>
        <w:t xml:space="preserve"> 31, </w:t>
      </w:r>
      <w:r w:rsidRPr="004A5EF9">
        <w:rPr>
          <w:rFonts w:cstheme="minorHAnsi"/>
        </w:rPr>
        <w:t>84-106.</w:t>
      </w:r>
    </w:p>
    <w:p w:rsidRPr="004A5EF9" w:rsidR="00E314D2" w:rsidP="00E314D2" w:rsidRDefault="00E314D2" w14:paraId="24E2EF11" w14:textId="77777777">
      <w:pPr>
        <w:spacing w:after="0" w:line="240" w:lineRule="auto"/>
        <w:rPr>
          <w:rFonts w:cstheme="minorHAnsi"/>
        </w:rPr>
      </w:pPr>
    </w:p>
    <w:p w:rsidR="00BA66B5" w:rsidP="00FD37BE" w:rsidRDefault="00E314D2" w14:paraId="64EE7A9E" w14:textId="4C3DE62A">
      <w:pPr>
        <w:spacing w:after="0" w:line="240" w:lineRule="auto"/>
        <w:rPr>
          <w:rFonts w:cstheme="minorHAnsi"/>
        </w:rPr>
      </w:pPr>
      <w:r w:rsidRPr="004A5EF9">
        <w:rPr>
          <w:rFonts w:cstheme="minorHAnsi"/>
        </w:rPr>
        <w:t xml:space="preserve">Maddan, A. (2014). </w:t>
      </w:r>
      <w:r w:rsidR="00B24F88">
        <w:rPr>
          <w:rFonts w:cstheme="minorHAnsi"/>
        </w:rPr>
        <w:t>E</w:t>
      </w:r>
      <w:r w:rsidRPr="004A5EF9">
        <w:rPr>
          <w:rFonts w:cstheme="minorHAnsi"/>
        </w:rPr>
        <w:t>nslavement to imprisonment: How the usual residence rule resurrects the three-</w:t>
      </w:r>
    </w:p>
    <w:p w:rsidR="00BA66B5" w:rsidP="00BA66B5" w:rsidRDefault="00E314D2" w14:paraId="3D12F886" w14:textId="77777777">
      <w:pPr>
        <w:spacing w:after="0" w:line="240" w:lineRule="auto"/>
        <w:ind w:firstLine="720"/>
        <w:rPr>
          <w:rFonts w:cstheme="minorHAnsi"/>
        </w:rPr>
      </w:pPr>
      <w:r w:rsidRPr="004A5EF9">
        <w:rPr>
          <w:rFonts w:cstheme="minorHAnsi"/>
        </w:rPr>
        <w:t>fifths clause and challenges the fourteenth amendment.</w:t>
      </w:r>
      <w:r w:rsidRPr="004A5EF9">
        <w:rPr>
          <w:rFonts w:cstheme="minorHAnsi"/>
          <w:i/>
          <w:iCs/>
        </w:rPr>
        <w:t> Rutgers Race &amp; the Law Review, 15</w:t>
      </w:r>
      <w:r w:rsidRPr="004A5EF9">
        <w:rPr>
          <w:rFonts w:cstheme="minorHAnsi"/>
        </w:rPr>
        <w:t>, B1-</w:t>
      </w:r>
    </w:p>
    <w:p w:rsidRPr="004A5EF9" w:rsidR="00D00290" w:rsidP="00BA66B5" w:rsidRDefault="00E314D2" w14:paraId="30FA1AD2" w14:textId="2BE2F663">
      <w:pPr>
        <w:spacing w:after="0" w:line="240" w:lineRule="auto"/>
        <w:ind w:firstLine="720"/>
        <w:rPr>
          <w:rFonts w:cstheme="minorHAnsi"/>
        </w:rPr>
      </w:pPr>
      <w:r w:rsidRPr="004A5EF9">
        <w:rPr>
          <w:rFonts w:cstheme="minorHAnsi"/>
        </w:rPr>
        <w:t>B54.</w:t>
      </w:r>
    </w:p>
    <w:p w:rsidRPr="004A5EF9" w:rsidR="00E314D2" w:rsidP="00FD37BE" w:rsidRDefault="00E314D2" w14:paraId="05E3B43F" w14:textId="77777777">
      <w:pPr>
        <w:spacing w:after="0" w:line="240" w:lineRule="auto"/>
        <w:rPr>
          <w:rFonts w:cstheme="minorHAnsi"/>
        </w:rPr>
      </w:pPr>
    </w:p>
    <w:p w:rsidR="00BA66B5" w:rsidP="00110A7E" w:rsidRDefault="00110A7E" w14:paraId="4A76770A" w14:textId="77777777">
      <w:pPr>
        <w:spacing w:after="0" w:line="240" w:lineRule="auto"/>
        <w:rPr>
          <w:rFonts w:cstheme="minorHAnsi"/>
        </w:rPr>
      </w:pPr>
      <w:r w:rsidRPr="004A5EF9">
        <w:rPr>
          <w:rFonts w:cstheme="minorHAnsi"/>
        </w:rPr>
        <w:t>Maharawal</w:t>
      </w:r>
      <w:r w:rsidRPr="004A5EF9" w:rsidR="00E45536">
        <w:rPr>
          <w:rFonts w:cstheme="minorHAnsi"/>
        </w:rPr>
        <w:t>,</w:t>
      </w:r>
      <w:r w:rsidRPr="004A5EF9">
        <w:rPr>
          <w:rFonts w:cstheme="minorHAnsi"/>
        </w:rPr>
        <w:t xml:space="preserve"> M</w:t>
      </w:r>
      <w:r w:rsidRPr="004A5EF9" w:rsidR="00E45536">
        <w:rPr>
          <w:rFonts w:cstheme="minorHAnsi"/>
        </w:rPr>
        <w:t>.</w:t>
      </w:r>
      <w:r w:rsidRPr="004A5EF9">
        <w:rPr>
          <w:rFonts w:cstheme="minorHAnsi"/>
        </w:rPr>
        <w:t xml:space="preserve">M. </w:t>
      </w:r>
      <w:r w:rsidRPr="004A5EF9" w:rsidR="00E45536">
        <w:rPr>
          <w:rFonts w:cstheme="minorHAnsi"/>
        </w:rPr>
        <w:t>(</w:t>
      </w:r>
      <w:r w:rsidRPr="004A5EF9">
        <w:rPr>
          <w:rFonts w:cstheme="minorHAnsi"/>
        </w:rPr>
        <w:t>2017</w:t>
      </w:r>
      <w:r w:rsidRPr="004A5EF9" w:rsidR="00E45536">
        <w:rPr>
          <w:rFonts w:cstheme="minorHAnsi"/>
        </w:rPr>
        <w:t>)</w:t>
      </w:r>
      <w:r w:rsidRPr="004A5EF9">
        <w:rPr>
          <w:rFonts w:cstheme="minorHAnsi"/>
        </w:rPr>
        <w:t xml:space="preserve">. Black Lives Matter, gentrification and the security state in the San Francisco </w:t>
      </w:r>
    </w:p>
    <w:p w:rsidRPr="004A5EF9" w:rsidR="00110A7E" w:rsidP="00BA66B5" w:rsidRDefault="00110A7E" w14:paraId="0B869315" w14:textId="579000AB">
      <w:pPr>
        <w:spacing w:after="0" w:line="240" w:lineRule="auto"/>
        <w:ind w:firstLine="720"/>
        <w:rPr>
          <w:rFonts w:cstheme="minorHAnsi"/>
        </w:rPr>
      </w:pPr>
      <w:r w:rsidRPr="004A5EF9">
        <w:rPr>
          <w:rFonts w:cstheme="minorHAnsi"/>
        </w:rPr>
        <w:t xml:space="preserve">Bay Area. </w:t>
      </w:r>
      <w:r w:rsidRPr="004A5EF9">
        <w:rPr>
          <w:rFonts w:cstheme="minorHAnsi"/>
          <w:i/>
        </w:rPr>
        <w:t>Anthropological Theory</w:t>
      </w:r>
      <w:r w:rsidRPr="004A5EF9" w:rsidR="00E45536">
        <w:rPr>
          <w:rFonts w:cstheme="minorHAnsi"/>
        </w:rPr>
        <w:t xml:space="preserve">, </w:t>
      </w:r>
      <w:r w:rsidRPr="004A5EF9">
        <w:rPr>
          <w:rFonts w:cstheme="minorHAnsi"/>
        </w:rPr>
        <w:t>17</w:t>
      </w:r>
      <w:r w:rsidRPr="004A5EF9" w:rsidR="00E45536">
        <w:rPr>
          <w:rFonts w:cstheme="minorHAnsi"/>
        </w:rPr>
        <w:t xml:space="preserve">, </w:t>
      </w:r>
      <w:r w:rsidRPr="004A5EF9">
        <w:rPr>
          <w:rFonts w:cstheme="minorHAnsi"/>
        </w:rPr>
        <w:t>338-364.</w:t>
      </w:r>
    </w:p>
    <w:p w:rsidRPr="004A5EF9" w:rsidR="00110A7E" w:rsidP="00FD37BE" w:rsidRDefault="00110A7E" w14:paraId="44C536F7" w14:textId="77777777">
      <w:pPr>
        <w:spacing w:after="0" w:line="240" w:lineRule="auto"/>
        <w:rPr>
          <w:rFonts w:cstheme="minorHAnsi"/>
        </w:rPr>
      </w:pPr>
    </w:p>
    <w:p w:rsidR="00BA66B5" w:rsidP="00B40D3B" w:rsidRDefault="00B40D3B" w14:paraId="5D5F0B24" w14:textId="77777777">
      <w:pPr>
        <w:spacing w:after="0" w:line="240" w:lineRule="auto"/>
        <w:rPr>
          <w:rFonts w:cstheme="minorHAnsi"/>
        </w:rPr>
      </w:pPr>
      <w:r w:rsidRPr="004A5EF9">
        <w:rPr>
          <w:rFonts w:cstheme="minorHAnsi"/>
        </w:rPr>
        <w:t>Maskovsky</w:t>
      </w:r>
      <w:r w:rsidRPr="004A5EF9" w:rsidR="00E45536">
        <w:rPr>
          <w:rFonts w:cstheme="minorHAnsi"/>
        </w:rPr>
        <w:t>,</w:t>
      </w:r>
      <w:r w:rsidRPr="004A5EF9">
        <w:rPr>
          <w:rFonts w:cstheme="minorHAnsi"/>
        </w:rPr>
        <w:t xml:space="preserve"> J. </w:t>
      </w:r>
      <w:r w:rsidRPr="004A5EF9" w:rsidR="00E45536">
        <w:rPr>
          <w:rFonts w:cstheme="minorHAnsi"/>
        </w:rPr>
        <w:t>(</w:t>
      </w:r>
      <w:r w:rsidRPr="004A5EF9">
        <w:rPr>
          <w:rFonts w:cstheme="minorHAnsi"/>
        </w:rPr>
        <w:t>2017</w:t>
      </w:r>
      <w:r w:rsidRPr="004A5EF9" w:rsidR="00E45536">
        <w:rPr>
          <w:rFonts w:cstheme="minorHAnsi"/>
        </w:rPr>
        <w:t>)</w:t>
      </w:r>
      <w:r w:rsidRPr="004A5EF9">
        <w:rPr>
          <w:rFonts w:cstheme="minorHAnsi"/>
        </w:rPr>
        <w:t xml:space="preserve">. Toward the anthropology of white nationalist postracialism: Comments inspired by </w:t>
      </w:r>
    </w:p>
    <w:p w:rsidR="00BA66B5" w:rsidP="00BA66B5" w:rsidRDefault="00B40D3B" w14:paraId="59218B3E" w14:textId="77777777">
      <w:pPr>
        <w:spacing w:after="0" w:line="240" w:lineRule="auto"/>
        <w:ind w:firstLine="720"/>
        <w:rPr>
          <w:rFonts w:cstheme="minorHAnsi"/>
          <w:i/>
        </w:rPr>
      </w:pPr>
      <w:r w:rsidRPr="004A5EF9">
        <w:rPr>
          <w:rFonts w:cstheme="minorHAnsi"/>
        </w:rPr>
        <w:t>Hall, Goldstein, and Ingram’s “The hands of Donald Trump</w:t>
      </w:r>
      <w:r w:rsidRPr="004A5EF9" w:rsidR="00E45536">
        <w:rPr>
          <w:rFonts w:cstheme="minorHAnsi"/>
        </w:rPr>
        <w:t>.</w:t>
      </w:r>
      <w:r w:rsidRPr="004A5EF9">
        <w:rPr>
          <w:rFonts w:cstheme="minorHAnsi"/>
        </w:rPr>
        <w:t xml:space="preserve">” </w:t>
      </w:r>
      <w:r w:rsidRPr="004A5EF9">
        <w:rPr>
          <w:rFonts w:cstheme="minorHAnsi"/>
          <w:i/>
        </w:rPr>
        <w:t xml:space="preserve">HAU: Journal of Ethnographic </w:t>
      </w:r>
    </w:p>
    <w:p w:rsidRPr="004A5EF9" w:rsidR="00B40D3B" w:rsidP="00BA66B5" w:rsidRDefault="00B40D3B" w14:paraId="5CDA6D42" w14:textId="223B5466">
      <w:pPr>
        <w:spacing w:after="0" w:line="240" w:lineRule="auto"/>
        <w:ind w:firstLine="720"/>
        <w:rPr>
          <w:rFonts w:cstheme="minorHAnsi"/>
        </w:rPr>
      </w:pPr>
      <w:r w:rsidRPr="004A5EF9">
        <w:rPr>
          <w:rFonts w:cstheme="minorHAnsi"/>
          <w:i/>
        </w:rPr>
        <w:t>Theory</w:t>
      </w:r>
      <w:r w:rsidRPr="004A5EF9" w:rsidR="00E45536">
        <w:rPr>
          <w:rFonts w:cstheme="minorHAnsi"/>
        </w:rPr>
        <w:t xml:space="preserve">, 7, </w:t>
      </w:r>
      <w:r w:rsidRPr="004A5EF9">
        <w:rPr>
          <w:rFonts w:cstheme="minorHAnsi"/>
        </w:rPr>
        <w:t>433-440.</w:t>
      </w:r>
    </w:p>
    <w:p w:rsidRPr="004A5EF9" w:rsidR="00B40D3B" w:rsidP="00FD37BE" w:rsidRDefault="00B40D3B" w14:paraId="429E5A6A" w14:textId="77777777">
      <w:pPr>
        <w:spacing w:after="0" w:line="240" w:lineRule="auto"/>
        <w:rPr>
          <w:rFonts w:cstheme="minorHAnsi"/>
        </w:rPr>
      </w:pPr>
    </w:p>
    <w:p w:rsidR="00BA66B5" w:rsidP="00272C91" w:rsidRDefault="0040015D" w14:paraId="7FC66B9C" w14:textId="77777777">
      <w:pPr>
        <w:spacing w:after="0" w:line="240" w:lineRule="auto"/>
        <w:rPr>
          <w:rFonts w:cstheme="minorHAnsi"/>
        </w:rPr>
      </w:pPr>
      <w:r w:rsidRPr="004A5EF9">
        <w:rPr>
          <w:rFonts w:cstheme="minorHAnsi"/>
        </w:rPr>
        <w:t>McDavid</w:t>
      </w:r>
      <w:r w:rsidRPr="004A5EF9" w:rsidR="00393411">
        <w:rPr>
          <w:rFonts w:cstheme="minorHAnsi"/>
        </w:rPr>
        <w:t>,</w:t>
      </w:r>
      <w:r w:rsidRPr="004A5EF9">
        <w:rPr>
          <w:rFonts w:cstheme="minorHAnsi"/>
        </w:rPr>
        <w:t xml:space="preserve"> C. </w:t>
      </w:r>
      <w:r w:rsidRPr="004A5EF9" w:rsidR="00393411">
        <w:rPr>
          <w:rFonts w:cstheme="minorHAnsi"/>
        </w:rPr>
        <w:t>(</w:t>
      </w:r>
      <w:r w:rsidRPr="004A5EF9">
        <w:rPr>
          <w:rFonts w:cstheme="minorHAnsi"/>
        </w:rPr>
        <w:t>2002</w:t>
      </w:r>
      <w:r w:rsidRPr="004A5EF9" w:rsidR="00393411">
        <w:rPr>
          <w:rFonts w:cstheme="minorHAnsi"/>
        </w:rPr>
        <w:t>)</w:t>
      </w:r>
      <w:r w:rsidRPr="004A5EF9">
        <w:rPr>
          <w:rFonts w:cstheme="minorHAnsi"/>
        </w:rPr>
        <w:t>. Archaeologies that hurt; descendants that matter: A pragmatic approach to</w:t>
      </w:r>
      <w:r w:rsidR="00BA66B5">
        <w:rPr>
          <w:rFonts w:cstheme="minorHAnsi"/>
        </w:rPr>
        <w:t xml:space="preserve"> </w:t>
      </w:r>
    </w:p>
    <w:p w:rsidR="00BA66B5" w:rsidP="00BA66B5" w:rsidRDefault="0040015D" w14:paraId="03BBB720" w14:textId="77777777">
      <w:pPr>
        <w:spacing w:after="0" w:line="240" w:lineRule="auto"/>
        <w:ind w:firstLine="720"/>
        <w:rPr>
          <w:rFonts w:cstheme="minorHAnsi"/>
        </w:rPr>
      </w:pPr>
      <w:r w:rsidRPr="004A5EF9">
        <w:rPr>
          <w:rFonts w:cstheme="minorHAnsi"/>
        </w:rPr>
        <w:t xml:space="preserve">collaboration in the public interpretation of African-American archaeology. </w:t>
      </w:r>
      <w:r w:rsidRPr="004A5EF9">
        <w:rPr>
          <w:rFonts w:cstheme="minorHAnsi"/>
          <w:i/>
        </w:rPr>
        <w:t>World Archaeology</w:t>
      </w:r>
      <w:r w:rsidRPr="004A5EF9" w:rsidR="003879D1">
        <w:rPr>
          <w:rFonts w:cstheme="minorHAnsi"/>
          <w:i/>
        </w:rPr>
        <w:t>,</w:t>
      </w:r>
      <w:r w:rsidRPr="004A5EF9" w:rsidR="003879D1">
        <w:rPr>
          <w:rFonts w:cstheme="minorHAnsi"/>
        </w:rPr>
        <w:t xml:space="preserve"> </w:t>
      </w:r>
    </w:p>
    <w:p w:rsidRPr="004A5EF9" w:rsidR="00FD37BE" w:rsidP="00BA66B5" w:rsidRDefault="003879D1" w14:paraId="4FFF5B64" w14:textId="7A1B4890">
      <w:pPr>
        <w:spacing w:after="0" w:line="240" w:lineRule="auto"/>
        <w:ind w:firstLine="720"/>
        <w:rPr>
          <w:rFonts w:cstheme="minorHAnsi"/>
        </w:rPr>
      </w:pPr>
      <w:r w:rsidRPr="004A5EF9">
        <w:rPr>
          <w:rFonts w:cstheme="minorHAnsi"/>
        </w:rPr>
        <w:t>34,</w:t>
      </w:r>
      <w:r w:rsidRPr="004A5EF9" w:rsidR="0040015D">
        <w:rPr>
          <w:rFonts w:cstheme="minorHAnsi"/>
        </w:rPr>
        <w:t xml:space="preserve"> 303-314.</w:t>
      </w:r>
    </w:p>
    <w:p w:rsidRPr="004A5EF9" w:rsidR="00B260AA" w:rsidP="001D2C7C" w:rsidRDefault="00B260AA" w14:paraId="1261DEBA" w14:textId="77777777">
      <w:pPr>
        <w:spacing w:after="0" w:line="240" w:lineRule="auto"/>
        <w:rPr>
          <w:rFonts w:cstheme="minorHAnsi"/>
        </w:rPr>
      </w:pPr>
    </w:p>
    <w:p w:rsidR="00BA66B5" w:rsidP="00B070B9" w:rsidRDefault="00B070B9" w14:paraId="00307151" w14:textId="77777777">
      <w:pPr>
        <w:spacing w:after="0" w:line="240" w:lineRule="auto"/>
        <w:rPr>
          <w:rFonts w:cstheme="minorHAnsi"/>
          <w:i/>
        </w:rPr>
      </w:pPr>
      <w:r w:rsidRPr="004A5EF9">
        <w:rPr>
          <w:rFonts w:cstheme="minorHAnsi"/>
        </w:rPr>
        <w:t>Mensch</w:t>
      </w:r>
      <w:r w:rsidRPr="004A5EF9" w:rsidR="003879D1">
        <w:rPr>
          <w:rFonts w:cstheme="minorHAnsi"/>
        </w:rPr>
        <w:t>,</w:t>
      </w:r>
      <w:r w:rsidRPr="004A5EF9">
        <w:rPr>
          <w:rFonts w:cstheme="minorHAnsi"/>
        </w:rPr>
        <w:t xml:space="preserve"> J. </w:t>
      </w:r>
      <w:r w:rsidRPr="004A5EF9" w:rsidR="003879D1">
        <w:rPr>
          <w:rFonts w:cstheme="minorHAnsi"/>
        </w:rPr>
        <w:t>(</w:t>
      </w:r>
      <w:r w:rsidRPr="004A5EF9">
        <w:rPr>
          <w:rFonts w:cstheme="minorHAnsi"/>
        </w:rPr>
        <w:t>2017</w:t>
      </w:r>
      <w:r w:rsidRPr="004A5EF9" w:rsidR="003879D1">
        <w:rPr>
          <w:rFonts w:cstheme="minorHAnsi"/>
        </w:rPr>
        <w:t>)</w:t>
      </w:r>
      <w:r w:rsidRPr="004A5EF9">
        <w:rPr>
          <w:rFonts w:cstheme="minorHAnsi"/>
        </w:rPr>
        <w:t>. What's wrong with inevitable progress? Notes on Kant's anthropology today.</w:t>
      </w:r>
      <w:r w:rsidR="00BA66B5">
        <w:rPr>
          <w:rFonts w:cstheme="minorHAnsi"/>
        </w:rPr>
        <w:t xml:space="preserve"> </w:t>
      </w:r>
      <w:r w:rsidRPr="004A5EF9">
        <w:rPr>
          <w:rFonts w:cstheme="minorHAnsi"/>
          <w:i/>
        </w:rPr>
        <w:t xml:space="preserve">Cogent </w:t>
      </w:r>
    </w:p>
    <w:p w:rsidRPr="004A5EF9" w:rsidR="00B070B9" w:rsidP="00BA66B5" w:rsidRDefault="00B070B9" w14:paraId="514FA80A" w14:textId="0E02101A">
      <w:pPr>
        <w:spacing w:after="0" w:line="240" w:lineRule="auto"/>
        <w:ind w:firstLine="720"/>
        <w:rPr>
          <w:rFonts w:cstheme="minorHAnsi"/>
        </w:rPr>
      </w:pPr>
      <w:r w:rsidRPr="004A5EF9">
        <w:rPr>
          <w:rFonts w:cstheme="minorHAnsi"/>
          <w:i/>
        </w:rPr>
        <w:t>Arts &amp; Humanities</w:t>
      </w:r>
      <w:r w:rsidRPr="004A5EF9" w:rsidR="003879D1">
        <w:rPr>
          <w:rFonts w:cstheme="minorHAnsi"/>
        </w:rPr>
        <w:t>,</w:t>
      </w:r>
      <w:r w:rsidRPr="004A5EF9">
        <w:rPr>
          <w:rFonts w:cstheme="minorHAnsi"/>
        </w:rPr>
        <w:t xml:space="preserve"> 4</w:t>
      </w:r>
      <w:r w:rsidRPr="004A5EF9" w:rsidR="003879D1">
        <w:rPr>
          <w:rFonts w:cstheme="minorHAnsi"/>
        </w:rPr>
        <w:t xml:space="preserve">, </w:t>
      </w:r>
      <w:r w:rsidRPr="004A5EF9">
        <w:rPr>
          <w:rFonts w:cstheme="minorHAnsi"/>
        </w:rPr>
        <w:t>1-11.</w:t>
      </w:r>
    </w:p>
    <w:p w:rsidRPr="004A5EF9" w:rsidR="00BC398C" w:rsidP="00617F7C" w:rsidRDefault="00BC398C" w14:paraId="77EE5C00" w14:textId="77777777">
      <w:pPr>
        <w:spacing w:after="0" w:line="240" w:lineRule="auto"/>
        <w:rPr>
          <w:rFonts w:cstheme="minorHAnsi"/>
        </w:rPr>
      </w:pPr>
    </w:p>
    <w:p w:rsidR="00BA66B5" w:rsidP="00617F7C" w:rsidRDefault="00617F7C" w14:paraId="352F1805" w14:textId="77777777">
      <w:pPr>
        <w:spacing w:after="0" w:line="240" w:lineRule="auto"/>
        <w:rPr>
          <w:rFonts w:cstheme="minorHAnsi"/>
          <w:i/>
        </w:rPr>
      </w:pPr>
      <w:r w:rsidRPr="004A5EF9">
        <w:rPr>
          <w:rFonts w:cstheme="minorHAnsi"/>
        </w:rPr>
        <w:t>Muller</w:t>
      </w:r>
      <w:r w:rsidRPr="004A5EF9" w:rsidR="004E761E">
        <w:rPr>
          <w:rFonts w:cstheme="minorHAnsi"/>
        </w:rPr>
        <w:t>,</w:t>
      </w:r>
      <w:r w:rsidRPr="004A5EF9">
        <w:rPr>
          <w:rFonts w:cstheme="minorHAnsi"/>
        </w:rPr>
        <w:t xml:space="preserve"> C</w:t>
      </w:r>
      <w:r w:rsidRPr="004A5EF9" w:rsidR="004E761E">
        <w:rPr>
          <w:rFonts w:cstheme="minorHAnsi"/>
        </w:rPr>
        <w:t>.</w:t>
      </w:r>
      <w:r w:rsidRPr="004A5EF9">
        <w:rPr>
          <w:rFonts w:cstheme="minorHAnsi"/>
        </w:rPr>
        <w:t>,</w:t>
      </w:r>
      <w:r w:rsidRPr="004A5EF9" w:rsidR="004E761E">
        <w:rPr>
          <w:rFonts w:cstheme="minorHAnsi"/>
        </w:rPr>
        <w:t xml:space="preserve"> &amp;</w:t>
      </w:r>
      <w:r w:rsidRPr="004A5EF9">
        <w:rPr>
          <w:rFonts w:cstheme="minorHAnsi"/>
        </w:rPr>
        <w:t xml:space="preserve"> Schrage</w:t>
      </w:r>
      <w:r w:rsidRPr="004A5EF9" w:rsidR="004E761E">
        <w:rPr>
          <w:rFonts w:cstheme="minorHAnsi"/>
        </w:rPr>
        <w:t>,</w:t>
      </w:r>
      <w:r w:rsidRPr="004A5EF9">
        <w:rPr>
          <w:rFonts w:cstheme="minorHAnsi"/>
        </w:rPr>
        <w:t xml:space="preserve"> D. </w:t>
      </w:r>
      <w:r w:rsidRPr="004A5EF9" w:rsidR="004E761E">
        <w:rPr>
          <w:rFonts w:cstheme="minorHAnsi"/>
        </w:rPr>
        <w:t>(</w:t>
      </w:r>
      <w:r w:rsidRPr="004A5EF9">
        <w:rPr>
          <w:rFonts w:cstheme="minorHAnsi"/>
        </w:rPr>
        <w:t>2014</w:t>
      </w:r>
      <w:r w:rsidRPr="004A5EF9" w:rsidR="004E761E">
        <w:rPr>
          <w:rFonts w:cstheme="minorHAnsi"/>
        </w:rPr>
        <w:t>)</w:t>
      </w:r>
      <w:r w:rsidRPr="004A5EF9">
        <w:rPr>
          <w:rFonts w:cstheme="minorHAnsi"/>
        </w:rPr>
        <w:t xml:space="preserve">. Mass imprisonment and trust in the law. </w:t>
      </w:r>
      <w:r w:rsidRPr="004A5EF9">
        <w:rPr>
          <w:rFonts w:cstheme="minorHAnsi"/>
          <w:i/>
        </w:rPr>
        <w:t xml:space="preserve">The Annals of the American </w:t>
      </w:r>
    </w:p>
    <w:p w:rsidRPr="004A5EF9" w:rsidR="00617F7C" w:rsidP="00BA66B5" w:rsidRDefault="00617F7C" w14:paraId="0E4C5A13" w14:textId="5E170BDD">
      <w:pPr>
        <w:spacing w:after="0" w:line="240" w:lineRule="auto"/>
        <w:ind w:firstLine="720"/>
        <w:rPr>
          <w:rFonts w:cstheme="minorHAnsi"/>
        </w:rPr>
      </w:pPr>
      <w:r w:rsidRPr="004A5EF9">
        <w:rPr>
          <w:rFonts w:cstheme="minorHAnsi"/>
          <w:i/>
        </w:rPr>
        <w:t>Academy of Political and Social Science</w:t>
      </w:r>
      <w:r w:rsidRPr="004A5EF9" w:rsidR="002E777B">
        <w:rPr>
          <w:rFonts w:cstheme="minorHAnsi"/>
        </w:rPr>
        <w:t xml:space="preserve">, 651, </w:t>
      </w:r>
      <w:r w:rsidRPr="004A5EF9">
        <w:rPr>
          <w:rFonts w:cstheme="minorHAnsi"/>
        </w:rPr>
        <w:t xml:space="preserve">139-158. </w:t>
      </w:r>
    </w:p>
    <w:p w:rsidRPr="004A5EF9" w:rsidR="00617F7C" w:rsidP="001D2C7C" w:rsidRDefault="00617F7C" w14:paraId="222837F0" w14:textId="77777777">
      <w:pPr>
        <w:spacing w:after="0" w:line="240" w:lineRule="auto"/>
        <w:rPr>
          <w:rFonts w:cstheme="minorHAnsi"/>
        </w:rPr>
      </w:pPr>
    </w:p>
    <w:p w:rsidRPr="004A5EF9" w:rsidR="000A2CB7" w:rsidP="001D2C7C" w:rsidRDefault="000A2CB7" w14:paraId="7BF6AC07" w14:textId="77777777">
      <w:pPr>
        <w:spacing w:after="0" w:line="240" w:lineRule="auto"/>
        <w:rPr>
          <w:rFonts w:cstheme="minorHAnsi"/>
        </w:rPr>
      </w:pPr>
      <w:r w:rsidRPr="004A5EF9">
        <w:rPr>
          <w:rFonts w:cstheme="minorHAnsi"/>
        </w:rPr>
        <w:t>Neal</w:t>
      </w:r>
      <w:r w:rsidRPr="004A5EF9" w:rsidR="002E777B">
        <w:rPr>
          <w:rFonts w:cstheme="minorHAnsi"/>
        </w:rPr>
        <w:t>,</w:t>
      </w:r>
      <w:r w:rsidRPr="004A5EF9">
        <w:rPr>
          <w:rFonts w:cstheme="minorHAnsi"/>
        </w:rPr>
        <w:t xml:space="preserve"> </w:t>
      </w:r>
      <w:r w:rsidRPr="004A5EF9" w:rsidR="00214308">
        <w:rPr>
          <w:rFonts w:cstheme="minorHAnsi"/>
        </w:rPr>
        <w:t>M</w:t>
      </w:r>
      <w:r w:rsidRPr="004A5EF9" w:rsidR="002E777B">
        <w:rPr>
          <w:rFonts w:cstheme="minorHAnsi"/>
        </w:rPr>
        <w:t>.</w:t>
      </w:r>
      <w:r w:rsidRPr="004A5EF9" w:rsidR="00214308">
        <w:rPr>
          <w:rFonts w:cstheme="minorHAnsi"/>
        </w:rPr>
        <w:t xml:space="preserve">A. </w:t>
      </w:r>
      <w:r w:rsidRPr="004A5EF9" w:rsidR="002E777B">
        <w:rPr>
          <w:rFonts w:cstheme="minorHAnsi"/>
        </w:rPr>
        <w:t>(</w:t>
      </w:r>
      <w:r w:rsidRPr="004A5EF9">
        <w:rPr>
          <w:rFonts w:cstheme="minorHAnsi"/>
        </w:rPr>
        <w:t>2013</w:t>
      </w:r>
      <w:r w:rsidRPr="004A5EF9" w:rsidR="002E777B">
        <w:rPr>
          <w:rFonts w:cstheme="minorHAnsi"/>
        </w:rPr>
        <w:t>)</w:t>
      </w:r>
      <w:r w:rsidRPr="004A5EF9" w:rsidR="00214308">
        <w:rPr>
          <w:rFonts w:cstheme="minorHAnsi"/>
        </w:rPr>
        <w:t>. Nigga: The 21</w:t>
      </w:r>
      <w:r w:rsidRPr="004A5EF9" w:rsidR="00214308">
        <w:rPr>
          <w:rFonts w:cstheme="minorHAnsi"/>
          <w:vertAlign w:val="superscript"/>
        </w:rPr>
        <w:t>st</w:t>
      </w:r>
      <w:r w:rsidRPr="004A5EF9" w:rsidR="00214308">
        <w:rPr>
          <w:rFonts w:cstheme="minorHAnsi"/>
        </w:rPr>
        <w:t xml:space="preserve"> century theoretical superhero. </w:t>
      </w:r>
      <w:r w:rsidRPr="004A5EF9" w:rsidR="00214308">
        <w:rPr>
          <w:rFonts w:cstheme="minorHAnsi"/>
          <w:i/>
        </w:rPr>
        <w:t>Cultural Anthropology</w:t>
      </w:r>
      <w:r w:rsidRPr="004A5EF9" w:rsidR="002E777B">
        <w:rPr>
          <w:rFonts w:cstheme="minorHAnsi"/>
        </w:rPr>
        <w:t>,</w:t>
      </w:r>
      <w:r w:rsidRPr="004A5EF9" w:rsidR="00214308">
        <w:rPr>
          <w:rFonts w:cstheme="minorHAnsi"/>
        </w:rPr>
        <w:t xml:space="preserve"> </w:t>
      </w:r>
      <w:r w:rsidRPr="004A5EF9" w:rsidR="00214308">
        <w:rPr>
          <w:rFonts w:cstheme="minorHAnsi"/>
        </w:rPr>
        <w:tab/>
      </w:r>
      <w:r w:rsidRPr="004A5EF9" w:rsidR="00214308">
        <w:rPr>
          <w:rFonts w:cstheme="minorHAnsi"/>
        </w:rPr>
        <w:t>28</w:t>
      </w:r>
      <w:r w:rsidRPr="004A5EF9" w:rsidR="002E777B">
        <w:rPr>
          <w:rFonts w:cstheme="minorHAnsi"/>
        </w:rPr>
        <w:t xml:space="preserve">, </w:t>
      </w:r>
      <w:r w:rsidRPr="004A5EF9" w:rsidR="00214308">
        <w:rPr>
          <w:rFonts w:cstheme="minorHAnsi"/>
        </w:rPr>
        <w:t>556-563.</w:t>
      </w:r>
    </w:p>
    <w:p w:rsidRPr="004A5EF9" w:rsidR="003F7A6E" w:rsidP="001D2C7C" w:rsidRDefault="003F7A6E" w14:paraId="41329170" w14:textId="77777777">
      <w:pPr>
        <w:spacing w:after="0" w:line="240" w:lineRule="auto"/>
        <w:rPr>
          <w:rFonts w:cstheme="minorHAnsi"/>
        </w:rPr>
      </w:pPr>
    </w:p>
    <w:p w:rsidR="00BA66B5" w:rsidP="001D2C7C" w:rsidRDefault="003F7A6E" w14:paraId="6866983D" w14:textId="77777777">
      <w:pPr>
        <w:spacing w:after="0" w:line="240" w:lineRule="auto"/>
        <w:rPr>
          <w:rFonts w:cstheme="minorHAnsi"/>
        </w:rPr>
      </w:pPr>
      <w:r w:rsidRPr="004A5EF9">
        <w:rPr>
          <w:rFonts w:cstheme="minorHAnsi"/>
        </w:rPr>
        <w:t>Nguyen, P. (2004). Some notes on biased statistics and african americans.</w:t>
      </w:r>
      <w:r w:rsidRPr="004A5EF9">
        <w:rPr>
          <w:rFonts w:cstheme="minorHAnsi"/>
          <w:i/>
          <w:iCs/>
        </w:rPr>
        <w:t> Journal of Black Studies, 34</w:t>
      </w:r>
      <w:r w:rsidRPr="004A5EF9">
        <w:rPr>
          <w:rFonts w:cstheme="minorHAnsi"/>
        </w:rPr>
        <w:t xml:space="preserve">(4), </w:t>
      </w:r>
    </w:p>
    <w:p w:rsidRPr="004A5EF9" w:rsidR="000A2CB7" w:rsidP="00BA66B5" w:rsidRDefault="003F7A6E" w14:paraId="4C024A22" w14:textId="5FC6CB00">
      <w:pPr>
        <w:spacing w:after="0" w:line="240" w:lineRule="auto"/>
        <w:ind w:firstLine="720"/>
        <w:rPr>
          <w:rFonts w:cstheme="minorHAnsi"/>
        </w:rPr>
      </w:pPr>
      <w:r w:rsidRPr="004A5EF9">
        <w:rPr>
          <w:rFonts w:cstheme="minorHAnsi"/>
        </w:rPr>
        <w:t>514-531.</w:t>
      </w:r>
    </w:p>
    <w:p w:rsidRPr="004A5EF9" w:rsidR="00E354FE" w:rsidP="001D2C7C" w:rsidRDefault="00E354FE" w14:paraId="0EE2C908" w14:textId="77777777">
      <w:pPr>
        <w:spacing w:after="0" w:line="240" w:lineRule="auto"/>
        <w:rPr>
          <w:rFonts w:cstheme="minorHAnsi"/>
        </w:rPr>
      </w:pPr>
    </w:p>
    <w:p w:rsidR="00BA66B5" w:rsidP="001D2C7C" w:rsidRDefault="001D2A29" w14:paraId="1CEEDC47" w14:textId="77777777">
      <w:pPr>
        <w:spacing w:after="0" w:line="240" w:lineRule="auto"/>
        <w:rPr>
          <w:rFonts w:cstheme="minorHAnsi"/>
        </w:rPr>
      </w:pPr>
      <w:r w:rsidRPr="004A5EF9">
        <w:rPr>
          <w:rFonts w:cstheme="minorHAnsi"/>
        </w:rPr>
        <w:t>Ogundiran</w:t>
      </w:r>
      <w:r w:rsidRPr="004A5EF9" w:rsidR="002E777B">
        <w:rPr>
          <w:rFonts w:cstheme="minorHAnsi"/>
        </w:rPr>
        <w:t>,</w:t>
      </w:r>
      <w:r w:rsidRPr="004A5EF9">
        <w:rPr>
          <w:rFonts w:cstheme="minorHAnsi"/>
        </w:rPr>
        <w:t xml:space="preserve"> A</w:t>
      </w:r>
      <w:r w:rsidRPr="004A5EF9" w:rsidR="002E777B">
        <w:rPr>
          <w:rFonts w:cstheme="minorHAnsi"/>
        </w:rPr>
        <w:t>., &amp;</w:t>
      </w:r>
      <w:r w:rsidRPr="004A5EF9">
        <w:rPr>
          <w:rFonts w:cstheme="minorHAnsi"/>
        </w:rPr>
        <w:t xml:space="preserve"> Falola</w:t>
      </w:r>
      <w:r w:rsidRPr="004A5EF9" w:rsidR="002E777B">
        <w:rPr>
          <w:rFonts w:cstheme="minorHAnsi"/>
        </w:rPr>
        <w:t>,</w:t>
      </w:r>
      <w:r w:rsidRPr="004A5EF9">
        <w:rPr>
          <w:rFonts w:cstheme="minorHAnsi"/>
        </w:rPr>
        <w:t xml:space="preserve"> T. </w:t>
      </w:r>
      <w:r w:rsidRPr="004A5EF9" w:rsidR="002E777B">
        <w:rPr>
          <w:rFonts w:cstheme="minorHAnsi"/>
        </w:rPr>
        <w:t>(</w:t>
      </w:r>
      <w:r w:rsidRPr="004A5EF9">
        <w:rPr>
          <w:rFonts w:cstheme="minorHAnsi"/>
        </w:rPr>
        <w:t>2007</w:t>
      </w:r>
      <w:r w:rsidRPr="004A5EF9" w:rsidR="002E777B">
        <w:rPr>
          <w:rFonts w:cstheme="minorHAnsi"/>
        </w:rPr>
        <w:t>)</w:t>
      </w:r>
      <w:r w:rsidRPr="004A5EF9">
        <w:rPr>
          <w:rFonts w:cstheme="minorHAnsi"/>
        </w:rPr>
        <w:t xml:space="preserve">. Pathways in the archaeology of transatlantic Africa. In: </w:t>
      </w:r>
      <w:r w:rsidRPr="004A5EF9" w:rsidR="002E777B">
        <w:rPr>
          <w:rFonts w:cstheme="minorHAnsi"/>
        </w:rPr>
        <w:t xml:space="preserve">A. Ogundiran, </w:t>
      </w:r>
    </w:p>
    <w:p w:rsidR="00BA66B5" w:rsidP="00BA66B5" w:rsidRDefault="002E777B" w14:paraId="03CE128D" w14:textId="77777777">
      <w:pPr>
        <w:spacing w:after="0" w:line="240" w:lineRule="auto"/>
        <w:ind w:firstLine="720"/>
        <w:rPr>
          <w:rFonts w:cstheme="minorHAnsi"/>
        </w:rPr>
      </w:pPr>
      <w:r w:rsidRPr="004A5EF9">
        <w:rPr>
          <w:rFonts w:cstheme="minorHAnsi"/>
        </w:rPr>
        <w:t>T Falola</w:t>
      </w:r>
      <w:r w:rsidRPr="004A5EF9" w:rsidR="001D2A29">
        <w:rPr>
          <w:rFonts w:cstheme="minorHAnsi"/>
        </w:rPr>
        <w:t xml:space="preserve"> </w:t>
      </w:r>
      <w:r w:rsidRPr="004A5EF9">
        <w:rPr>
          <w:rFonts w:cstheme="minorHAnsi"/>
        </w:rPr>
        <w:t>(Ed</w:t>
      </w:r>
      <w:r w:rsidRPr="004A5EF9" w:rsidR="001D2A29">
        <w:rPr>
          <w:rFonts w:cstheme="minorHAnsi"/>
        </w:rPr>
        <w:t>s.</w:t>
      </w:r>
      <w:r w:rsidRPr="004A5EF9">
        <w:rPr>
          <w:rFonts w:cstheme="minorHAnsi"/>
        </w:rPr>
        <w:t>),</w:t>
      </w:r>
      <w:r w:rsidRPr="004A5EF9" w:rsidR="001D2A29">
        <w:rPr>
          <w:rFonts w:cstheme="minorHAnsi"/>
        </w:rPr>
        <w:t xml:space="preserve"> </w:t>
      </w:r>
      <w:r w:rsidRPr="004A5EF9" w:rsidR="001D2A29">
        <w:rPr>
          <w:rFonts w:cstheme="minorHAnsi"/>
          <w:i/>
        </w:rPr>
        <w:t>Archaeology of Atlantic African and the African diaspora</w:t>
      </w:r>
      <w:r w:rsidRPr="004A5EF9">
        <w:rPr>
          <w:rFonts w:cstheme="minorHAnsi"/>
        </w:rPr>
        <w:t xml:space="preserve"> (pp. 3-45)</w:t>
      </w:r>
      <w:r w:rsidRPr="004A5EF9" w:rsidR="001D2A29">
        <w:rPr>
          <w:rFonts w:cstheme="minorHAnsi"/>
        </w:rPr>
        <w:t>. Bloomington:</w:t>
      </w:r>
    </w:p>
    <w:p w:rsidRPr="004A5EF9" w:rsidR="001D2A29" w:rsidP="00BA66B5" w:rsidRDefault="001D2A29" w14:paraId="2D46E0BE" w14:textId="1D1683E1">
      <w:pPr>
        <w:spacing w:after="0" w:line="240" w:lineRule="auto"/>
        <w:ind w:firstLine="720"/>
        <w:rPr>
          <w:rFonts w:cstheme="minorHAnsi"/>
        </w:rPr>
      </w:pPr>
      <w:r w:rsidRPr="004A5EF9">
        <w:rPr>
          <w:rFonts w:cstheme="minorHAnsi"/>
        </w:rPr>
        <w:t>I</w:t>
      </w:r>
      <w:r w:rsidRPr="004A5EF9" w:rsidR="002E777B">
        <w:rPr>
          <w:rFonts w:cstheme="minorHAnsi"/>
        </w:rPr>
        <w:t>ndiana University Press.</w:t>
      </w:r>
    </w:p>
    <w:p w:rsidRPr="004A5EF9" w:rsidR="001D2A29" w:rsidP="001D2C7C" w:rsidRDefault="001D2A29" w14:paraId="1328B2A4" w14:textId="77777777">
      <w:pPr>
        <w:spacing w:after="0" w:line="240" w:lineRule="auto"/>
        <w:rPr>
          <w:rFonts w:cstheme="minorHAnsi"/>
        </w:rPr>
      </w:pPr>
    </w:p>
    <w:p w:rsidR="00BA66B5" w:rsidP="001D2C7C" w:rsidRDefault="00BE5448" w14:paraId="113F8AE1" w14:textId="77777777">
      <w:pPr>
        <w:spacing w:after="0" w:line="240" w:lineRule="auto"/>
        <w:rPr>
          <w:rFonts w:cstheme="minorHAnsi"/>
        </w:rPr>
      </w:pPr>
      <w:r w:rsidRPr="004A5EF9">
        <w:rPr>
          <w:rFonts w:cstheme="minorHAnsi"/>
        </w:rPr>
        <w:t>Orser</w:t>
      </w:r>
      <w:r w:rsidRPr="004A5EF9" w:rsidR="002E777B">
        <w:rPr>
          <w:rFonts w:cstheme="minorHAnsi"/>
        </w:rPr>
        <w:t>,</w:t>
      </w:r>
      <w:r w:rsidRPr="004A5EF9">
        <w:rPr>
          <w:rFonts w:cstheme="minorHAnsi"/>
        </w:rPr>
        <w:t xml:space="preserve"> C</w:t>
      </w:r>
      <w:r w:rsidRPr="004A5EF9" w:rsidR="002E777B">
        <w:rPr>
          <w:rFonts w:cstheme="minorHAnsi"/>
        </w:rPr>
        <w:t>.</w:t>
      </w:r>
      <w:r w:rsidRPr="004A5EF9">
        <w:rPr>
          <w:rFonts w:cstheme="minorHAnsi"/>
        </w:rPr>
        <w:t xml:space="preserve">E. </w:t>
      </w:r>
      <w:r w:rsidRPr="004A5EF9" w:rsidR="002E777B">
        <w:rPr>
          <w:rFonts w:cstheme="minorHAnsi"/>
        </w:rPr>
        <w:t>(</w:t>
      </w:r>
      <w:r w:rsidRPr="004A5EF9">
        <w:rPr>
          <w:rFonts w:cstheme="minorHAnsi"/>
        </w:rPr>
        <w:t>2007</w:t>
      </w:r>
      <w:r w:rsidRPr="004A5EF9" w:rsidR="002E777B">
        <w:rPr>
          <w:rFonts w:cstheme="minorHAnsi"/>
        </w:rPr>
        <w:t>)</w:t>
      </w:r>
      <w:r w:rsidRPr="004A5EF9">
        <w:rPr>
          <w:rFonts w:cstheme="minorHAnsi"/>
        </w:rPr>
        <w:t xml:space="preserve">. </w:t>
      </w:r>
      <w:r w:rsidRPr="004A5EF9">
        <w:rPr>
          <w:rFonts w:cstheme="minorHAnsi"/>
          <w:i/>
        </w:rPr>
        <w:t>The archaeology of race and racialization in historic America.</w:t>
      </w:r>
      <w:r w:rsidRPr="004A5EF9">
        <w:rPr>
          <w:rFonts w:cstheme="minorHAnsi"/>
        </w:rPr>
        <w:t xml:space="preserve"> Gainesvill</w:t>
      </w:r>
      <w:r w:rsidRPr="004A5EF9" w:rsidR="002E777B">
        <w:rPr>
          <w:rFonts w:cstheme="minorHAnsi"/>
        </w:rPr>
        <w:t xml:space="preserve">e: University </w:t>
      </w:r>
    </w:p>
    <w:p w:rsidRPr="004A5EF9" w:rsidR="00BE5448" w:rsidP="00BA66B5" w:rsidRDefault="002E777B" w14:paraId="1B59FA59" w14:textId="0C36113A">
      <w:pPr>
        <w:spacing w:after="0" w:line="240" w:lineRule="auto"/>
        <w:ind w:firstLine="720"/>
        <w:rPr>
          <w:rFonts w:cstheme="minorHAnsi"/>
        </w:rPr>
      </w:pPr>
      <w:r w:rsidRPr="004A5EF9">
        <w:rPr>
          <w:rFonts w:cstheme="minorHAnsi"/>
        </w:rPr>
        <w:t>of Florida Press</w:t>
      </w:r>
      <w:r w:rsidRPr="004A5EF9" w:rsidR="00BE5448">
        <w:rPr>
          <w:rFonts w:cstheme="minorHAnsi"/>
        </w:rPr>
        <w:t>.</w:t>
      </w:r>
    </w:p>
    <w:p w:rsidRPr="004A5EF9" w:rsidR="00BE5448" w:rsidP="001D2C7C" w:rsidRDefault="00BE5448" w14:paraId="65E5E7B8" w14:textId="77777777">
      <w:pPr>
        <w:spacing w:after="0" w:line="240" w:lineRule="auto"/>
        <w:rPr>
          <w:rFonts w:cstheme="minorHAnsi"/>
        </w:rPr>
      </w:pPr>
    </w:p>
    <w:p w:rsidR="00FC125E" w:rsidP="00164019" w:rsidRDefault="00164019" w14:paraId="652C4E5B" w14:textId="77777777">
      <w:pPr>
        <w:spacing w:after="0" w:line="240" w:lineRule="auto"/>
        <w:rPr>
          <w:rFonts w:cstheme="minorHAnsi"/>
        </w:rPr>
      </w:pPr>
      <w:r w:rsidRPr="004A5EF9">
        <w:rPr>
          <w:rFonts w:cstheme="minorHAnsi"/>
        </w:rPr>
        <w:t>Paynter</w:t>
      </w:r>
      <w:r w:rsidRPr="004A5EF9" w:rsidR="002E777B">
        <w:rPr>
          <w:rFonts w:cstheme="minorHAnsi"/>
        </w:rPr>
        <w:t>,</w:t>
      </w:r>
      <w:r w:rsidRPr="004A5EF9">
        <w:rPr>
          <w:rFonts w:cstheme="minorHAnsi"/>
        </w:rPr>
        <w:t xml:space="preserve"> R</w:t>
      </w:r>
      <w:r w:rsidRPr="004A5EF9" w:rsidR="002E777B">
        <w:rPr>
          <w:rFonts w:cstheme="minorHAnsi"/>
        </w:rPr>
        <w:t>.</w:t>
      </w:r>
      <w:r w:rsidRPr="004A5EF9" w:rsidR="00574390">
        <w:rPr>
          <w:rFonts w:cstheme="minorHAnsi"/>
        </w:rPr>
        <w:t>,</w:t>
      </w:r>
      <w:r w:rsidRPr="004A5EF9" w:rsidR="002E777B">
        <w:rPr>
          <w:rFonts w:cstheme="minorHAnsi"/>
        </w:rPr>
        <w:t xml:space="preserve"> &amp;</w:t>
      </w:r>
      <w:r w:rsidRPr="004A5EF9">
        <w:rPr>
          <w:rFonts w:cstheme="minorHAnsi"/>
        </w:rPr>
        <w:t xml:space="preserve"> McGuire</w:t>
      </w:r>
      <w:r w:rsidRPr="004A5EF9" w:rsidR="002E777B">
        <w:rPr>
          <w:rFonts w:cstheme="minorHAnsi"/>
        </w:rPr>
        <w:t>,</w:t>
      </w:r>
      <w:r w:rsidRPr="004A5EF9">
        <w:rPr>
          <w:rFonts w:cstheme="minorHAnsi"/>
        </w:rPr>
        <w:t xml:space="preserve"> R. </w:t>
      </w:r>
      <w:r w:rsidRPr="004A5EF9" w:rsidR="002E777B">
        <w:rPr>
          <w:rFonts w:cstheme="minorHAnsi"/>
        </w:rPr>
        <w:t>(</w:t>
      </w:r>
      <w:r w:rsidRPr="004A5EF9">
        <w:rPr>
          <w:rFonts w:cstheme="minorHAnsi"/>
        </w:rPr>
        <w:t>1991</w:t>
      </w:r>
      <w:r w:rsidRPr="004A5EF9" w:rsidR="002E777B">
        <w:rPr>
          <w:rFonts w:cstheme="minorHAnsi"/>
        </w:rPr>
        <w:t>)</w:t>
      </w:r>
      <w:r w:rsidRPr="004A5EF9">
        <w:rPr>
          <w:rFonts w:cstheme="minorHAnsi"/>
        </w:rPr>
        <w:t xml:space="preserve">. The archaeology of inequality: Material culture, domination, and </w:t>
      </w:r>
    </w:p>
    <w:p w:rsidR="00FC125E" w:rsidP="00FC125E" w:rsidRDefault="00164019" w14:paraId="3D78267B" w14:textId="77777777">
      <w:pPr>
        <w:spacing w:after="0" w:line="240" w:lineRule="auto"/>
        <w:ind w:firstLine="720"/>
        <w:rPr>
          <w:rFonts w:cstheme="minorHAnsi"/>
        </w:rPr>
      </w:pPr>
      <w:r w:rsidRPr="004A5EF9">
        <w:rPr>
          <w:rFonts w:cstheme="minorHAnsi"/>
        </w:rPr>
        <w:t xml:space="preserve">resistance. In: </w:t>
      </w:r>
      <w:r w:rsidRPr="004A5EF9" w:rsidR="002E777B">
        <w:rPr>
          <w:rFonts w:cstheme="minorHAnsi"/>
        </w:rPr>
        <w:t>R. McGuier, R. Paynter</w:t>
      </w:r>
      <w:r w:rsidRPr="004A5EF9">
        <w:rPr>
          <w:rFonts w:cstheme="minorHAnsi"/>
        </w:rPr>
        <w:t xml:space="preserve"> </w:t>
      </w:r>
      <w:r w:rsidRPr="004A5EF9" w:rsidR="002E777B">
        <w:rPr>
          <w:rFonts w:cstheme="minorHAnsi"/>
        </w:rPr>
        <w:t>(Ed</w:t>
      </w:r>
      <w:r w:rsidRPr="004A5EF9">
        <w:rPr>
          <w:rFonts w:cstheme="minorHAnsi"/>
        </w:rPr>
        <w:t>s.</w:t>
      </w:r>
      <w:r w:rsidRPr="004A5EF9" w:rsidR="002E777B">
        <w:rPr>
          <w:rFonts w:cstheme="minorHAnsi"/>
        </w:rPr>
        <w:t>),</w:t>
      </w:r>
      <w:r w:rsidRPr="004A5EF9">
        <w:rPr>
          <w:rFonts w:cstheme="minorHAnsi"/>
        </w:rPr>
        <w:t xml:space="preserve"> </w:t>
      </w:r>
      <w:r w:rsidRPr="004A5EF9">
        <w:rPr>
          <w:rFonts w:cstheme="minorHAnsi"/>
          <w:i/>
        </w:rPr>
        <w:t>The archaeology of inequality</w:t>
      </w:r>
      <w:r w:rsidRPr="004A5EF9" w:rsidR="002E777B">
        <w:rPr>
          <w:rFonts w:cstheme="minorHAnsi"/>
        </w:rPr>
        <w:t xml:space="preserve"> (pp. 1-27)</w:t>
      </w:r>
      <w:r w:rsidRPr="004A5EF9" w:rsidR="0096007A">
        <w:rPr>
          <w:rFonts w:cstheme="minorHAnsi"/>
        </w:rPr>
        <w:t xml:space="preserve">. </w:t>
      </w:r>
      <w:r w:rsidRPr="004A5EF9">
        <w:rPr>
          <w:rFonts w:cstheme="minorHAnsi"/>
        </w:rPr>
        <w:t>Oxford</w:t>
      </w:r>
      <w:r w:rsidRPr="004A5EF9" w:rsidR="0096007A">
        <w:rPr>
          <w:rFonts w:cstheme="minorHAnsi"/>
        </w:rPr>
        <w:t xml:space="preserve">, </w:t>
      </w:r>
    </w:p>
    <w:p w:rsidRPr="004A5EF9" w:rsidR="00164019" w:rsidP="00FC125E" w:rsidRDefault="0096007A" w14:paraId="3FF7714F" w14:textId="6FC6ECD2">
      <w:pPr>
        <w:spacing w:after="0" w:line="240" w:lineRule="auto"/>
        <w:ind w:firstLine="720"/>
        <w:rPr>
          <w:rFonts w:cstheme="minorHAnsi"/>
        </w:rPr>
      </w:pPr>
      <w:r w:rsidRPr="004A5EF9">
        <w:rPr>
          <w:rFonts w:cstheme="minorHAnsi"/>
        </w:rPr>
        <w:t>U.K.: Basil Blackwell.</w:t>
      </w:r>
    </w:p>
    <w:p w:rsidRPr="004A5EF9" w:rsidR="003F7A6E" w:rsidP="00164019" w:rsidRDefault="003F7A6E" w14:paraId="12C2BA05" w14:textId="77777777">
      <w:pPr>
        <w:spacing w:after="0" w:line="240" w:lineRule="auto"/>
        <w:rPr>
          <w:rFonts w:cstheme="minorHAnsi"/>
        </w:rPr>
      </w:pPr>
    </w:p>
    <w:p w:rsidR="00FC125E" w:rsidP="00A544C9" w:rsidRDefault="003F7A6E" w14:paraId="4DB33FBC" w14:textId="77777777">
      <w:pPr>
        <w:spacing w:after="0" w:line="240" w:lineRule="auto"/>
        <w:rPr>
          <w:rFonts w:cstheme="minorHAnsi"/>
        </w:rPr>
      </w:pPr>
      <w:r w:rsidRPr="004A5EF9">
        <w:rPr>
          <w:rFonts w:cstheme="minorHAnsi"/>
        </w:rPr>
        <w:t xml:space="preserve">Paul, C., &amp; Brookes, B. (2015). The rationalization of unethical research: Revisionist accounts of the </w:t>
      </w:r>
    </w:p>
    <w:p w:rsidR="00FC125E" w:rsidP="00FC125E" w:rsidRDefault="00FC125E" w14:paraId="6B8F2DAE" w14:textId="77777777">
      <w:pPr>
        <w:spacing w:after="0" w:line="240" w:lineRule="auto"/>
        <w:ind w:firstLine="720"/>
        <w:rPr>
          <w:rFonts w:cstheme="minorHAnsi"/>
          <w:i/>
          <w:iCs/>
        </w:rPr>
      </w:pPr>
      <w:r>
        <w:rPr>
          <w:rFonts w:cstheme="minorHAnsi"/>
        </w:rPr>
        <w:t>T</w:t>
      </w:r>
      <w:r w:rsidRPr="004A5EF9" w:rsidR="003F7A6E">
        <w:rPr>
          <w:rFonts w:cstheme="minorHAnsi"/>
        </w:rPr>
        <w:t xml:space="preserve">uskegee syphilis study and the </w:t>
      </w:r>
      <w:r>
        <w:rPr>
          <w:rFonts w:cstheme="minorHAnsi"/>
        </w:rPr>
        <w:t>N</w:t>
      </w:r>
      <w:r w:rsidRPr="004A5EF9" w:rsidR="003F7A6E">
        <w:rPr>
          <w:rFonts w:cstheme="minorHAnsi"/>
        </w:rPr>
        <w:t xml:space="preserve">ew </w:t>
      </w:r>
      <w:r>
        <w:rPr>
          <w:rFonts w:cstheme="minorHAnsi"/>
        </w:rPr>
        <w:t>Z</w:t>
      </w:r>
      <w:r w:rsidRPr="004A5EF9" w:rsidR="003F7A6E">
        <w:rPr>
          <w:rFonts w:cstheme="minorHAnsi"/>
        </w:rPr>
        <w:t>ealand "unfortunate experiment".</w:t>
      </w:r>
      <w:r w:rsidRPr="004A5EF9" w:rsidR="003F7A6E">
        <w:rPr>
          <w:rFonts w:cstheme="minorHAnsi"/>
          <w:i/>
          <w:iCs/>
        </w:rPr>
        <w:t xml:space="preserve"> American Journal of </w:t>
      </w:r>
    </w:p>
    <w:p w:rsidRPr="004A5EF9" w:rsidR="00164019" w:rsidP="00FC125E" w:rsidRDefault="003F7A6E" w14:paraId="53670EE2" w14:textId="70A10023">
      <w:pPr>
        <w:spacing w:after="0" w:line="240" w:lineRule="auto"/>
        <w:ind w:firstLine="720"/>
        <w:rPr>
          <w:rFonts w:cstheme="minorHAnsi"/>
        </w:rPr>
      </w:pPr>
      <w:r w:rsidRPr="004A5EF9">
        <w:rPr>
          <w:rFonts w:cstheme="minorHAnsi"/>
          <w:i/>
          <w:iCs/>
        </w:rPr>
        <w:t>Public Health (1971), 105</w:t>
      </w:r>
      <w:r w:rsidRPr="004A5EF9">
        <w:rPr>
          <w:rFonts w:cstheme="minorHAnsi"/>
        </w:rPr>
        <w:t>(10), e12-e19.</w:t>
      </w:r>
    </w:p>
    <w:p w:rsidRPr="004A5EF9" w:rsidR="00723C36" w:rsidP="00A544C9" w:rsidRDefault="00723C36" w14:paraId="33B2CF5E" w14:textId="77777777">
      <w:pPr>
        <w:spacing w:after="0" w:line="240" w:lineRule="auto"/>
        <w:rPr>
          <w:rFonts w:cstheme="minorHAnsi"/>
        </w:rPr>
      </w:pPr>
    </w:p>
    <w:p w:rsidR="00EC76A1" w:rsidP="00A544C9" w:rsidRDefault="00A544C9" w14:paraId="192CA271" w14:textId="77777777">
      <w:pPr>
        <w:spacing w:after="0" w:line="240" w:lineRule="auto"/>
        <w:rPr>
          <w:rFonts w:cstheme="minorHAnsi"/>
        </w:rPr>
      </w:pPr>
      <w:r w:rsidRPr="004A5EF9">
        <w:rPr>
          <w:rFonts w:cstheme="minorHAnsi"/>
        </w:rPr>
        <w:t>Perry</w:t>
      </w:r>
      <w:r w:rsidRPr="004A5EF9" w:rsidR="00574390">
        <w:rPr>
          <w:rFonts w:cstheme="minorHAnsi"/>
        </w:rPr>
        <w:t>,</w:t>
      </w:r>
      <w:r w:rsidRPr="004A5EF9">
        <w:rPr>
          <w:rFonts w:cstheme="minorHAnsi"/>
        </w:rPr>
        <w:t xml:space="preserve"> W</w:t>
      </w:r>
      <w:r w:rsidRPr="004A5EF9" w:rsidR="00574390">
        <w:rPr>
          <w:rFonts w:cstheme="minorHAnsi"/>
        </w:rPr>
        <w:t>., &amp;</w:t>
      </w:r>
      <w:r w:rsidRPr="004A5EF9">
        <w:rPr>
          <w:rFonts w:cstheme="minorHAnsi"/>
        </w:rPr>
        <w:t xml:space="preserve"> Paynter</w:t>
      </w:r>
      <w:r w:rsidRPr="004A5EF9" w:rsidR="00574390">
        <w:rPr>
          <w:rFonts w:cstheme="minorHAnsi"/>
        </w:rPr>
        <w:t>,</w:t>
      </w:r>
      <w:r w:rsidRPr="004A5EF9">
        <w:rPr>
          <w:rFonts w:cstheme="minorHAnsi"/>
        </w:rPr>
        <w:t xml:space="preserve"> R. </w:t>
      </w:r>
      <w:r w:rsidRPr="004A5EF9" w:rsidR="00574390">
        <w:rPr>
          <w:rFonts w:cstheme="minorHAnsi"/>
        </w:rPr>
        <w:t>(</w:t>
      </w:r>
      <w:r w:rsidRPr="004A5EF9">
        <w:rPr>
          <w:rFonts w:cstheme="minorHAnsi"/>
        </w:rPr>
        <w:t>1999</w:t>
      </w:r>
      <w:r w:rsidRPr="004A5EF9" w:rsidR="00574390">
        <w:rPr>
          <w:rFonts w:cstheme="minorHAnsi"/>
        </w:rPr>
        <w:t>)</w:t>
      </w:r>
      <w:r w:rsidRPr="004A5EF9">
        <w:rPr>
          <w:rFonts w:cstheme="minorHAnsi"/>
        </w:rPr>
        <w:t>. Artifacts, ethnicity, and the archaeo</w:t>
      </w:r>
      <w:r w:rsidRPr="004A5EF9" w:rsidR="00574390">
        <w:rPr>
          <w:rFonts w:cstheme="minorHAnsi"/>
        </w:rPr>
        <w:t xml:space="preserve">logy of African Americans. In: T.A. </w:t>
      </w:r>
    </w:p>
    <w:p w:rsidR="00EC76A1" w:rsidP="00EC76A1" w:rsidRDefault="00574390" w14:paraId="7305DCA6" w14:textId="77777777">
      <w:pPr>
        <w:spacing w:after="0" w:line="240" w:lineRule="auto"/>
        <w:ind w:firstLine="720"/>
        <w:rPr>
          <w:rFonts w:cstheme="minorHAnsi"/>
        </w:rPr>
      </w:pPr>
      <w:r w:rsidRPr="004A5EF9">
        <w:rPr>
          <w:rFonts w:cstheme="minorHAnsi"/>
        </w:rPr>
        <w:t>Singleton (Ed</w:t>
      </w:r>
      <w:r w:rsidRPr="004A5EF9" w:rsidR="00A544C9">
        <w:rPr>
          <w:rFonts w:cstheme="minorHAnsi"/>
        </w:rPr>
        <w:t>.</w:t>
      </w:r>
      <w:r w:rsidRPr="004A5EF9">
        <w:rPr>
          <w:rFonts w:cstheme="minorHAnsi"/>
        </w:rPr>
        <w:t>),</w:t>
      </w:r>
      <w:r w:rsidRPr="004A5EF9" w:rsidR="00A544C9">
        <w:rPr>
          <w:rFonts w:cstheme="minorHAnsi"/>
        </w:rPr>
        <w:t xml:space="preserve"> </w:t>
      </w:r>
      <w:r w:rsidRPr="004A5EF9" w:rsidR="00BC315F">
        <w:rPr>
          <w:rFonts w:cstheme="minorHAnsi"/>
          <w:i/>
        </w:rPr>
        <w:t xml:space="preserve">“I, Too, </w:t>
      </w:r>
      <w:r w:rsidRPr="004A5EF9" w:rsidR="00A544C9">
        <w:rPr>
          <w:rFonts w:cstheme="minorHAnsi"/>
          <w:i/>
        </w:rPr>
        <w:t>Am America,” Archaeological studies of African-</w:t>
      </w:r>
      <w:r w:rsidRPr="004A5EF9" w:rsidR="00A544C9">
        <w:rPr>
          <w:rFonts w:cstheme="minorHAnsi"/>
          <w:i/>
        </w:rPr>
        <w:tab/>
      </w:r>
      <w:r w:rsidRPr="004A5EF9" w:rsidR="00A544C9">
        <w:rPr>
          <w:rFonts w:cstheme="minorHAnsi"/>
          <w:i/>
        </w:rPr>
        <w:t>American life</w:t>
      </w:r>
      <w:r w:rsidRPr="004A5EF9" w:rsidR="00F43D59">
        <w:rPr>
          <w:rFonts w:cstheme="minorHAnsi"/>
        </w:rPr>
        <w:t xml:space="preserve"> (pp. 299-</w:t>
      </w:r>
    </w:p>
    <w:p w:rsidRPr="004A5EF9" w:rsidR="00A544C9" w:rsidP="00EC76A1" w:rsidRDefault="00F43D59" w14:paraId="6DCA05C3" w14:textId="60608CC9">
      <w:pPr>
        <w:spacing w:after="0" w:line="240" w:lineRule="auto"/>
        <w:ind w:firstLine="720"/>
        <w:rPr>
          <w:rFonts w:cstheme="minorHAnsi"/>
        </w:rPr>
      </w:pPr>
      <w:r w:rsidRPr="004A5EF9">
        <w:rPr>
          <w:rFonts w:cstheme="minorHAnsi"/>
        </w:rPr>
        <w:t>310)</w:t>
      </w:r>
      <w:r w:rsidRPr="004A5EF9" w:rsidR="00A544C9">
        <w:rPr>
          <w:rFonts w:cstheme="minorHAnsi"/>
        </w:rPr>
        <w:t>. Charlottesville: Univers</w:t>
      </w:r>
      <w:r w:rsidRPr="004A5EF9">
        <w:rPr>
          <w:rFonts w:cstheme="minorHAnsi"/>
        </w:rPr>
        <w:t>ity Press of Virginia</w:t>
      </w:r>
      <w:r w:rsidRPr="004A5EF9" w:rsidR="00A544C9">
        <w:rPr>
          <w:rFonts w:cstheme="minorHAnsi"/>
        </w:rPr>
        <w:t>.</w:t>
      </w:r>
    </w:p>
    <w:p w:rsidRPr="004A5EF9" w:rsidR="003358DC" w:rsidP="001D2C7C" w:rsidRDefault="003358DC" w14:paraId="7A4C0804" w14:textId="77777777">
      <w:pPr>
        <w:spacing w:after="0" w:line="240" w:lineRule="auto"/>
        <w:rPr>
          <w:rFonts w:cstheme="minorHAnsi"/>
        </w:rPr>
      </w:pPr>
    </w:p>
    <w:p w:rsidR="00EC76A1" w:rsidP="001D2C7C" w:rsidRDefault="00F53330" w14:paraId="1BBF635B" w14:textId="77777777">
      <w:pPr>
        <w:spacing w:after="0" w:line="240" w:lineRule="auto"/>
        <w:rPr>
          <w:rFonts w:cstheme="minorHAnsi"/>
          <w:i/>
        </w:rPr>
      </w:pPr>
      <w:r w:rsidRPr="004A5EF9">
        <w:rPr>
          <w:rFonts w:cstheme="minorHAnsi"/>
        </w:rPr>
        <w:t>Rahman</w:t>
      </w:r>
      <w:r w:rsidRPr="004A5EF9" w:rsidR="008462D8">
        <w:rPr>
          <w:rFonts w:cstheme="minorHAnsi"/>
        </w:rPr>
        <w:t>,</w:t>
      </w:r>
      <w:r w:rsidRPr="004A5EF9">
        <w:rPr>
          <w:rFonts w:cstheme="minorHAnsi"/>
        </w:rPr>
        <w:t xml:space="preserve"> </w:t>
      </w:r>
      <w:r w:rsidRPr="004A5EF9" w:rsidR="00B70715">
        <w:rPr>
          <w:rFonts w:cstheme="minorHAnsi"/>
        </w:rPr>
        <w:t xml:space="preserve">J. </w:t>
      </w:r>
      <w:r w:rsidRPr="004A5EF9" w:rsidR="008462D8">
        <w:rPr>
          <w:rFonts w:cstheme="minorHAnsi"/>
        </w:rPr>
        <w:t>(</w:t>
      </w:r>
      <w:r w:rsidRPr="004A5EF9">
        <w:rPr>
          <w:rFonts w:cstheme="minorHAnsi"/>
        </w:rPr>
        <w:t>2012</w:t>
      </w:r>
      <w:r w:rsidRPr="004A5EF9" w:rsidR="008462D8">
        <w:rPr>
          <w:rFonts w:cstheme="minorHAnsi"/>
        </w:rPr>
        <w:t>)</w:t>
      </w:r>
      <w:r w:rsidRPr="004A5EF9" w:rsidR="00B70715">
        <w:rPr>
          <w:rFonts w:cstheme="minorHAnsi"/>
        </w:rPr>
        <w:t xml:space="preserve">. The N word: Its history and use in the African American community. </w:t>
      </w:r>
      <w:r w:rsidRPr="004A5EF9" w:rsidR="00B70715">
        <w:rPr>
          <w:rFonts w:cstheme="minorHAnsi"/>
          <w:i/>
        </w:rPr>
        <w:t>Journal of</w:t>
      </w:r>
      <w:r w:rsidR="00EC76A1">
        <w:rPr>
          <w:rFonts w:cstheme="minorHAnsi"/>
          <w:i/>
        </w:rPr>
        <w:t xml:space="preserve"> </w:t>
      </w:r>
    </w:p>
    <w:p w:rsidRPr="004A5EF9" w:rsidR="00F53330" w:rsidP="00EC76A1" w:rsidRDefault="00B70715" w14:paraId="51DC7D29" w14:textId="181FEC78">
      <w:pPr>
        <w:spacing w:after="0" w:line="240" w:lineRule="auto"/>
        <w:ind w:firstLine="720"/>
        <w:rPr>
          <w:rFonts w:cstheme="minorHAnsi"/>
        </w:rPr>
      </w:pPr>
      <w:r w:rsidRPr="004A5EF9">
        <w:rPr>
          <w:rFonts w:cstheme="minorHAnsi"/>
          <w:i/>
        </w:rPr>
        <w:t>English Linguistics</w:t>
      </w:r>
      <w:r w:rsidRPr="004A5EF9" w:rsidR="008462D8">
        <w:rPr>
          <w:rFonts w:cstheme="minorHAnsi"/>
          <w:i/>
        </w:rPr>
        <w:t>,</w:t>
      </w:r>
      <w:r w:rsidRPr="004A5EF9" w:rsidR="008462D8">
        <w:rPr>
          <w:rFonts w:cstheme="minorHAnsi"/>
        </w:rPr>
        <w:t xml:space="preserve"> 40, </w:t>
      </w:r>
      <w:r w:rsidRPr="004A5EF9">
        <w:rPr>
          <w:rFonts w:cstheme="minorHAnsi"/>
        </w:rPr>
        <w:t>137-171.</w:t>
      </w:r>
    </w:p>
    <w:p w:rsidRPr="004A5EF9" w:rsidR="003462E3" w:rsidP="003462E3" w:rsidRDefault="003462E3" w14:paraId="12BA638A" w14:textId="77777777">
      <w:pPr>
        <w:spacing w:after="0" w:line="240" w:lineRule="auto"/>
        <w:rPr>
          <w:rFonts w:cstheme="minorHAnsi"/>
        </w:rPr>
      </w:pPr>
    </w:p>
    <w:p w:rsidR="00EC76A1" w:rsidP="003462E3" w:rsidRDefault="003462E3" w14:paraId="30B21E11" w14:textId="77777777">
      <w:pPr>
        <w:spacing w:after="0" w:line="240" w:lineRule="auto"/>
        <w:rPr>
          <w:rFonts w:cstheme="minorHAnsi"/>
        </w:rPr>
      </w:pPr>
      <w:r w:rsidRPr="004A5EF9">
        <w:rPr>
          <w:rFonts w:cstheme="minorHAnsi"/>
        </w:rPr>
        <w:t xml:space="preserve">Reverby, S.M. (2011). Listening to narratives from the Tuskegee syphilis study. </w:t>
      </w:r>
      <w:r w:rsidRPr="004A5EF9">
        <w:rPr>
          <w:rFonts w:cstheme="minorHAnsi"/>
          <w:i/>
        </w:rPr>
        <w:t>Lancet</w:t>
      </w:r>
      <w:r w:rsidRPr="004A5EF9">
        <w:rPr>
          <w:rFonts w:cstheme="minorHAnsi"/>
        </w:rPr>
        <w:t xml:space="preserve">, 377(9778), 1646 – </w:t>
      </w:r>
    </w:p>
    <w:p w:rsidRPr="004A5EF9" w:rsidR="003462E3" w:rsidP="00EC76A1" w:rsidRDefault="003462E3" w14:paraId="13897037" w14:textId="4F454D45">
      <w:pPr>
        <w:spacing w:after="0" w:line="240" w:lineRule="auto"/>
        <w:ind w:firstLine="720"/>
        <w:rPr>
          <w:rFonts w:cstheme="minorHAnsi"/>
        </w:rPr>
      </w:pPr>
      <w:r w:rsidRPr="004A5EF9">
        <w:rPr>
          <w:rFonts w:cstheme="minorHAnsi"/>
        </w:rPr>
        <w:t>1647.</w:t>
      </w:r>
    </w:p>
    <w:p w:rsidRPr="004A5EF9" w:rsidR="00F53330" w:rsidP="001D2C7C" w:rsidRDefault="00F53330" w14:paraId="1AA2A19C" w14:textId="77777777">
      <w:pPr>
        <w:spacing w:after="0" w:line="240" w:lineRule="auto"/>
        <w:rPr>
          <w:rFonts w:cstheme="minorHAnsi"/>
        </w:rPr>
      </w:pPr>
    </w:p>
    <w:p w:rsidRPr="004A5EF9" w:rsidR="00A17CFC" w:rsidP="00A17CFC" w:rsidRDefault="00A17CFC" w14:paraId="6C1E96EA" w14:textId="3C384F63">
      <w:pPr>
        <w:spacing w:after="0" w:line="240" w:lineRule="auto"/>
        <w:rPr>
          <w:rFonts w:cstheme="minorHAnsi"/>
        </w:rPr>
      </w:pPr>
      <w:r w:rsidRPr="004A5EF9">
        <w:rPr>
          <w:rFonts w:cstheme="minorHAnsi"/>
        </w:rPr>
        <w:t>Rhodes</w:t>
      </w:r>
      <w:r w:rsidRPr="004A5EF9" w:rsidR="008462D8">
        <w:rPr>
          <w:rFonts w:cstheme="minorHAnsi"/>
        </w:rPr>
        <w:t>,</w:t>
      </w:r>
      <w:r w:rsidRPr="004A5EF9">
        <w:rPr>
          <w:rFonts w:cstheme="minorHAnsi"/>
        </w:rPr>
        <w:t xml:space="preserve"> LA. </w:t>
      </w:r>
      <w:r w:rsidRPr="004A5EF9" w:rsidR="008462D8">
        <w:rPr>
          <w:rFonts w:cstheme="minorHAnsi"/>
        </w:rPr>
        <w:t>(</w:t>
      </w:r>
      <w:r w:rsidRPr="004A5EF9">
        <w:rPr>
          <w:rFonts w:cstheme="minorHAnsi"/>
        </w:rPr>
        <w:t>2001</w:t>
      </w:r>
      <w:r w:rsidRPr="004A5EF9" w:rsidR="008462D8">
        <w:rPr>
          <w:rFonts w:cstheme="minorHAnsi"/>
        </w:rPr>
        <w:t>)</w:t>
      </w:r>
      <w:r w:rsidRPr="004A5EF9">
        <w:rPr>
          <w:rFonts w:cstheme="minorHAnsi"/>
        </w:rPr>
        <w:t xml:space="preserve">. Toward an anthropology of prisons. </w:t>
      </w:r>
      <w:r w:rsidRPr="004A5EF9">
        <w:rPr>
          <w:rFonts w:cstheme="minorHAnsi"/>
          <w:i/>
        </w:rPr>
        <w:t>Annual Review of Anthropology</w:t>
      </w:r>
      <w:r w:rsidRPr="004A5EF9" w:rsidR="008462D8">
        <w:rPr>
          <w:rFonts w:cstheme="minorHAnsi"/>
        </w:rPr>
        <w:t xml:space="preserve">, </w:t>
      </w:r>
      <w:r w:rsidRPr="004A5EF9">
        <w:rPr>
          <w:rFonts w:cstheme="minorHAnsi"/>
        </w:rPr>
        <w:t>30</w:t>
      </w:r>
      <w:r w:rsidRPr="004A5EF9" w:rsidR="008462D8">
        <w:rPr>
          <w:rFonts w:cstheme="minorHAnsi"/>
        </w:rPr>
        <w:t xml:space="preserve">, </w:t>
      </w:r>
      <w:r w:rsidRPr="004A5EF9">
        <w:rPr>
          <w:rFonts w:cstheme="minorHAnsi"/>
        </w:rPr>
        <w:t xml:space="preserve">65-83. </w:t>
      </w:r>
    </w:p>
    <w:p w:rsidRPr="004A5EF9" w:rsidR="00A17CFC" w:rsidP="001D2C7C" w:rsidRDefault="00A17CFC" w14:paraId="6C908684" w14:textId="77777777">
      <w:pPr>
        <w:spacing w:after="0" w:line="240" w:lineRule="auto"/>
        <w:rPr>
          <w:rFonts w:cstheme="minorHAnsi"/>
        </w:rPr>
      </w:pPr>
    </w:p>
    <w:p w:rsidR="00EC76A1" w:rsidP="00EA2E07" w:rsidRDefault="00EA2E07" w14:paraId="7DA5D591" w14:textId="77777777">
      <w:pPr>
        <w:spacing w:after="0" w:line="240" w:lineRule="auto"/>
        <w:rPr>
          <w:rFonts w:cstheme="minorHAnsi"/>
        </w:rPr>
      </w:pPr>
      <w:r w:rsidRPr="004A5EF9">
        <w:rPr>
          <w:rFonts w:cstheme="minorHAnsi"/>
        </w:rPr>
        <w:t>Richardson</w:t>
      </w:r>
      <w:r w:rsidRPr="004A5EF9" w:rsidR="003F4809">
        <w:rPr>
          <w:rFonts w:cstheme="minorHAnsi"/>
        </w:rPr>
        <w:t>,</w:t>
      </w:r>
      <w:r w:rsidRPr="004A5EF9">
        <w:rPr>
          <w:rFonts w:cstheme="minorHAnsi"/>
        </w:rPr>
        <w:t xml:space="preserve"> J</w:t>
      </w:r>
      <w:r w:rsidRPr="004A5EF9" w:rsidR="003F4809">
        <w:rPr>
          <w:rFonts w:cstheme="minorHAnsi"/>
        </w:rPr>
        <w:t>.</w:t>
      </w:r>
      <w:r w:rsidRPr="004A5EF9">
        <w:rPr>
          <w:rFonts w:cstheme="minorHAnsi"/>
        </w:rPr>
        <w:t>B</w:t>
      </w:r>
      <w:r w:rsidRPr="004A5EF9" w:rsidR="003F4809">
        <w:rPr>
          <w:rFonts w:cstheme="minorHAnsi"/>
        </w:rPr>
        <w:t>.</w:t>
      </w:r>
      <w:r w:rsidRPr="004A5EF9">
        <w:rPr>
          <w:rFonts w:cstheme="minorHAnsi"/>
        </w:rPr>
        <w:t>, Johnson</w:t>
      </w:r>
      <w:r w:rsidRPr="004A5EF9" w:rsidR="003F4809">
        <w:rPr>
          <w:rFonts w:cstheme="minorHAnsi"/>
        </w:rPr>
        <w:t>,</w:t>
      </w:r>
      <w:r w:rsidRPr="004A5EF9">
        <w:rPr>
          <w:rFonts w:cstheme="minorHAnsi"/>
        </w:rPr>
        <w:t xml:space="preserve"> W</w:t>
      </w:r>
      <w:r w:rsidRPr="004A5EF9" w:rsidR="003F4809">
        <w:rPr>
          <w:rFonts w:cstheme="minorHAnsi"/>
        </w:rPr>
        <w:t>.</w:t>
      </w:r>
      <w:r w:rsidRPr="004A5EF9">
        <w:rPr>
          <w:rFonts w:cstheme="minorHAnsi"/>
        </w:rPr>
        <w:t>E</w:t>
      </w:r>
      <w:r w:rsidRPr="004A5EF9" w:rsidR="003F4809">
        <w:rPr>
          <w:rFonts w:cstheme="minorHAnsi"/>
        </w:rPr>
        <w:t>.</w:t>
      </w:r>
      <w:r w:rsidRPr="004A5EF9">
        <w:rPr>
          <w:rFonts w:cstheme="minorHAnsi"/>
        </w:rPr>
        <w:t>,</w:t>
      </w:r>
      <w:r w:rsidRPr="004A5EF9" w:rsidR="003F4809">
        <w:rPr>
          <w:rFonts w:cstheme="minorHAnsi"/>
        </w:rPr>
        <w:t xml:space="preserve"> &amp;</w:t>
      </w:r>
      <w:r w:rsidRPr="004A5EF9">
        <w:rPr>
          <w:rFonts w:cstheme="minorHAnsi"/>
        </w:rPr>
        <w:t xml:space="preserve"> St. Vil</w:t>
      </w:r>
      <w:r w:rsidRPr="004A5EF9" w:rsidR="003F4809">
        <w:rPr>
          <w:rFonts w:cstheme="minorHAnsi"/>
        </w:rPr>
        <w:t>,</w:t>
      </w:r>
      <w:r w:rsidRPr="004A5EF9">
        <w:rPr>
          <w:rFonts w:cstheme="minorHAnsi"/>
        </w:rPr>
        <w:t xml:space="preserve"> C. </w:t>
      </w:r>
      <w:r w:rsidRPr="004A5EF9" w:rsidR="003F4809">
        <w:rPr>
          <w:rFonts w:cstheme="minorHAnsi"/>
        </w:rPr>
        <w:t>(</w:t>
      </w:r>
      <w:r w:rsidRPr="004A5EF9">
        <w:rPr>
          <w:rFonts w:cstheme="minorHAnsi"/>
        </w:rPr>
        <w:t>2014</w:t>
      </w:r>
      <w:r w:rsidRPr="004A5EF9" w:rsidR="003F4809">
        <w:rPr>
          <w:rFonts w:cstheme="minorHAnsi"/>
        </w:rPr>
        <w:t>)</w:t>
      </w:r>
      <w:r w:rsidRPr="004A5EF9">
        <w:rPr>
          <w:rFonts w:cstheme="minorHAnsi"/>
        </w:rPr>
        <w:t>. I want him lock</w:t>
      </w:r>
      <w:r w:rsidRPr="004A5EF9" w:rsidR="003F4809">
        <w:rPr>
          <w:rFonts w:cstheme="minorHAnsi"/>
        </w:rPr>
        <w:t xml:space="preserve">ed up: Social capital, African </w:t>
      </w:r>
      <w:r w:rsidRPr="004A5EF9">
        <w:rPr>
          <w:rFonts w:cstheme="minorHAnsi"/>
        </w:rPr>
        <w:t xml:space="preserve">American </w:t>
      </w:r>
    </w:p>
    <w:p w:rsidRPr="004A5EF9" w:rsidR="00EA2E07" w:rsidP="00EC76A1" w:rsidRDefault="00EA2E07" w14:paraId="7F856B5D" w14:textId="6A5FF0CD">
      <w:pPr>
        <w:spacing w:after="0" w:line="240" w:lineRule="auto"/>
        <w:ind w:firstLine="720"/>
        <w:rPr>
          <w:rFonts w:cstheme="minorHAnsi"/>
        </w:rPr>
      </w:pPr>
      <w:r w:rsidRPr="004A5EF9">
        <w:rPr>
          <w:rFonts w:cstheme="minorHAnsi"/>
        </w:rPr>
        <w:t xml:space="preserve">parenting strategies, and the juvenile court. </w:t>
      </w:r>
      <w:r w:rsidRPr="004A5EF9">
        <w:rPr>
          <w:rFonts w:cstheme="minorHAnsi"/>
          <w:i/>
        </w:rPr>
        <w:t>Journal of Contemporary Ethnography</w:t>
      </w:r>
      <w:r w:rsidRPr="004A5EF9" w:rsidR="003F4809">
        <w:rPr>
          <w:rFonts w:cstheme="minorHAnsi"/>
        </w:rPr>
        <w:t xml:space="preserve">, 43, </w:t>
      </w:r>
      <w:r w:rsidRPr="004A5EF9">
        <w:rPr>
          <w:rFonts w:cstheme="minorHAnsi"/>
        </w:rPr>
        <w:t>488-522.</w:t>
      </w:r>
    </w:p>
    <w:p w:rsidRPr="004A5EF9" w:rsidR="00EA2E07" w:rsidP="001D2C7C" w:rsidRDefault="00EA2E07" w14:paraId="3C74C0E7" w14:textId="77777777">
      <w:pPr>
        <w:spacing w:after="0" w:line="240" w:lineRule="auto"/>
        <w:rPr>
          <w:rFonts w:cstheme="minorHAnsi"/>
        </w:rPr>
      </w:pPr>
    </w:p>
    <w:p w:rsidR="00EC76A1" w:rsidP="001D2C7C" w:rsidRDefault="00EB1B74" w14:paraId="6D94C1BB" w14:textId="77777777">
      <w:pPr>
        <w:spacing w:after="0" w:line="240" w:lineRule="auto"/>
        <w:rPr>
          <w:rFonts w:cstheme="minorHAnsi"/>
        </w:rPr>
      </w:pPr>
      <w:r w:rsidRPr="004A5EF9">
        <w:rPr>
          <w:rFonts w:cstheme="minorHAnsi"/>
        </w:rPr>
        <w:t>Rickford</w:t>
      </w:r>
      <w:r w:rsidRPr="004A5EF9" w:rsidR="00CB05F2">
        <w:rPr>
          <w:rFonts w:cstheme="minorHAnsi"/>
        </w:rPr>
        <w:t>,</w:t>
      </w:r>
      <w:r w:rsidRPr="004A5EF9">
        <w:rPr>
          <w:rFonts w:cstheme="minorHAnsi"/>
        </w:rPr>
        <w:t xml:space="preserve"> </w:t>
      </w:r>
      <w:r w:rsidRPr="004A5EF9" w:rsidR="00071F57">
        <w:rPr>
          <w:rFonts w:cstheme="minorHAnsi"/>
        </w:rPr>
        <w:t>J</w:t>
      </w:r>
      <w:r w:rsidRPr="004A5EF9" w:rsidR="00CB05F2">
        <w:rPr>
          <w:rFonts w:cstheme="minorHAnsi"/>
        </w:rPr>
        <w:t>.</w:t>
      </w:r>
      <w:r w:rsidRPr="004A5EF9" w:rsidR="00071F57">
        <w:rPr>
          <w:rFonts w:cstheme="minorHAnsi"/>
        </w:rPr>
        <w:t xml:space="preserve">R. </w:t>
      </w:r>
      <w:r w:rsidRPr="004A5EF9" w:rsidR="00CB05F2">
        <w:rPr>
          <w:rFonts w:cstheme="minorHAnsi"/>
        </w:rPr>
        <w:t>(</w:t>
      </w:r>
      <w:r w:rsidRPr="004A5EF9">
        <w:rPr>
          <w:rFonts w:cstheme="minorHAnsi"/>
        </w:rPr>
        <w:t>2016</w:t>
      </w:r>
      <w:r w:rsidRPr="004A5EF9" w:rsidR="00CB05F2">
        <w:rPr>
          <w:rFonts w:cstheme="minorHAnsi"/>
        </w:rPr>
        <w:t>)</w:t>
      </w:r>
      <w:r w:rsidRPr="004A5EF9" w:rsidR="00071F57">
        <w:rPr>
          <w:rFonts w:cstheme="minorHAnsi"/>
        </w:rPr>
        <w:t>. Labov’s contributions to the study of Africa</w:t>
      </w:r>
      <w:r w:rsidRPr="004A5EF9" w:rsidR="00CB05F2">
        <w:rPr>
          <w:rFonts w:cstheme="minorHAnsi"/>
        </w:rPr>
        <w:t xml:space="preserve">n American Vernacular English: </w:t>
      </w:r>
      <w:r w:rsidRPr="004A5EF9" w:rsidR="00071F57">
        <w:rPr>
          <w:rFonts w:cstheme="minorHAnsi"/>
        </w:rPr>
        <w:t xml:space="preserve">Pursuing </w:t>
      </w:r>
    </w:p>
    <w:p w:rsidRPr="004A5EF9" w:rsidR="00071F57" w:rsidP="00EC76A1" w:rsidRDefault="00071F57" w14:paraId="661929F8" w14:textId="01C7EB26">
      <w:pPr>
        <w:spacing w:after="0" w:line="240" w:lineRule="auto"/>
        <w:ind w:firstLine="720"/>
        <w:rPr>
          <w:rFonts w:cstheme="minorHAnsi"/>
        </w:rPr>
      </w:pPr>
      <w:r w:rsidRPr="004A5EF9">
        <w:rPr>
          <w:rFonts w:cstheme="minorHAnsi"/>
        </w:rPr>
        <w:t xml:space="preserve">linguistic and social equity. </w:t>
      </w:r>
      <w:r w:rsidRPr="004A5EF9">
        <w:rPr>
          <w:rFonts w:cstheme="minorHAnsi"/>
          <w:i/>
        </w:rPr>
        <w:t>J</w:t>
      </w:r>
      <w:r w:rsidRPr="004A5EF9" w:rsidR="00CB05F2">
        <w:rPr>
          <w:rFonts w:cstheme="minorHAnsi"/>
          <w:i/>
        </w:rPr>
        <w:t>ournal</w:t>
      </w:r>
      <w:r w:rsidRPr="004A5EF9">
        <w:rPr>
          <w:rFonts w:cstheme="minorHAnsi"/>
          <w:i/>
        </w:rPr>
        <w:t xml:space="preserve"> of Sociolinguistics</w:t>
      </w:r>
      <w:r w:rsidRPr="004A5EF9" w:rsidR="00CB05F2">
        <w:rPr>
          <w:rFonts w:cstheme="minorHAnsi"/>
        </w:rPr>
        <w:t xml:space="preserve">, 20, </w:t>
      </w:r>
      <w:r w:rsidRPr="004A5EF9">
        <w:rPr>
          <w:rFonts w:cstheme="minorHAnsi"/>
        </w:rPr>
        <w:t>561-580.</w:t>
      </w:r>
    </w:p>
    <w:p w:rsidRPr="004A5EF9" w:rsidR="00EB1B74" w:rsidP="001D2C7C" w:rsidRDefault="00EB1B74" w14:paraId="6E6BF6F1" w14:textId="77777777">
      <w:pPr>
        <w:spacing w:after="0" w:line="240" w:lineRule="auto"/>
        <w:rPr>
          <w:rFonts w:cstheme="minorHAnsi"/>
        </w:rPr>
      </w:pPr>
    </w:p>
    <w:p w:rsidRPr="004A5EF9" w:rsidR="00EB1B74" w:rsidP="001D2C7C" w:rsidRDefault="00071F57" w14:paraId="3EED7250" w14:textId="1BCF7BAA">
      <w:pPr>
        <w:spacing w:after="0" w:line="240" w:lineRule="auto"/>
        <w:rPr>
          <w:rFonts w:cstheme="minorHAnsi"/>
        </w:rPr>
      </w:pPr>
      <w:r w:rsidRPr="004A5EF9">
        <w:rPr>
          <w:rFonts w:cstheme="minorHAnsi"/>
        </w:rPr>
        <w:t>Rickford</w:t>
      </w:r>
      <w:r w:rsidRPr="004A5EF9" w:rsidR="00A03CCD">
        <w:rPr>
          <w:rFonts w:cstheme="minorHAnsi"/>
        </w:rPr>
        <w:t>,</w:t>
      </w:r>
      <w:r w:rsidRPr="004A5EF9">
        <w:rPr>
          <w:rFonts w:cstheme="minorHAnsi"/>
        </w:rPr>
        <w:t xml:space="preserve"> J</w:t>
      </w:r>
      <w:r w:rsidRPr="004A5EF9" w:rsidR="00A03CCD">
        <w:rPr>
          <w:rFonts w:cstheme="minorHAnsi"/>
        </w:rPr>
        <w:t>.</w:t>
      </w:r>
      <w:r w:rsidRPr="004A5EF9">
        <w:rPr>
          <w:rFonts w:cstheme="minorHAnsi"/>
        </w:rPr>
        <w:t>R. What is Eboni</w:t>
      </w:r>
      <w:r w:rsidRPr="004A5EF9" w:rsidR="007F510D">
        <w:rPr>
          <w:rFonts w:cstheme="minorHAnsi"/>
        </w:rPr>
        <w:t>cs?</w:t>
      </w:r>
      <w:r w:rsidRPr="004A5EF9">
        <w:rPr>
          <w:rFonts w:cstheme="minorHAnsi"/>
        </w:rPr>
        <w:t xml:space="preserve"> (African American Vernacular English)</w:t>
      </w:r>
      <w:r w:rsidRPr="004A5EF9" w:rsidR="007F510D">
        <w:rPr>
          <w:rFonts w:cstheme="minorHAnsi"/>
        </w:rPr>
        <w:t xml:space="preserve"> [PDF file].</w:t>
      </w:r>
      <w:r w:rsidRPr="004A5EF9">
        <w:rPr>
          <w:rFonts w:cstheme="minorHAnsi"/>
        </w:rPr>
        <w:t xml:space="preserve"> </w:t>
      </w:r>
      <w:r w:rsidRPr="004A5EF9" w:rsidR="007F510D">
        <w:rPr>
          <w:rFonts w:cstheme="minorHAnsi"/>
        </w:rPr>
        <w:t xml:space="preserve">Retrieved from </w:t>
      </w:r>
      <w:hyperlink w:history="1" r:id="rId59">
        <w:r w:rsidRPr="004A5EF9" w:rsidR="007F510D">
          <w:rPr>
            <w:rStyle w:val="Hyperlink"/>
            <w:rFonts w:cstheme="minorHAnsi"/>
          </w:rPr>
          <w:t>https://www.linguisticsociety.org/content/what-ebonics-african-american-english</w:t>
        </w:r>
      </w:hyperlink>
    </w:p>
    <w:p w:rsidRPr="004A5EF9" w:rsidR="00EB1B74" w:rsidP="001D2C7C" w:rsidRDefault="00EB1B74" w14:paraId="36473D28" w14:textId="77777777">
      <w:pPr>
        <w:spacing w:after="0" w:line="240" w:lineRule="auto"/>
        <w:rPr>
          <w:rFonts w:cstheme="minorHAnsi"/>
        </w:rPr>
      </w:pPr>
    </w:p>
    <w:p w:rsidR="00EC76A1" w:rsidP="001D2C7C" w:rsidRDefault="007D01F0" w14:paraId="09AC9157" w14:textId="77777777">
      <w:pPr>
        <w:spacing w:after="0" w:line="240" w:lineRule="auto"/>
        <w:rPr>
          <w:rFonts w:cstheme="minorHAnsi"/>
        </w:rPr>
      </w:pPr>
      <w:r w:rsidRPr="004A5EF9">
        <w:rPr>
          <w:rFonts w:cstheme="minorHAnsi"/>
        </w:rPr>
        <w:t>Roberts</w:t>
      </w:r>
      <w:r w:rsidRPr="004A5EF9" w:rsidR="00A03CCD">
        <w:rPr>
          <w:rFonts w:cstheme="minorHAnsi"/>
        </w:rPr>
        <w:t>,</w:t>
      </w:r>
      <w:r w:rsidRPr="004A5EF9">
        <w:rPr>
          <w:rFonts w:cstheme="minorHAnsi"/>
        </w:rPr>
        <w:t xml:space="preserve"> D</w:t>
      </w:r>
      <w:r w:rsidRPr="004A5EF9" w:rsidR="00A03CCD">
        <w:rPr>
          <w:rFonts w:cstheme="minorHAnsi"/>
        </w:rPr>
        <w:t>.</w:t>
      </w:r>
      <w:r w:rsidRPr="004A5EF9">
        <w:rPr>
          <w:rFonts w:cstheme="minorHAnsi"/>
        </w:rPr>
        <w:t>G</w:t>
      </w:r>
      <w:r w:rsidRPr="004A5EF9" w:rsidR="00A03CCD">
        <w:rPr>
          <w:rFonts w:cstheme="minorHAnsi"/>
        </w:rPr>
        <w:t>., &amp;</w:t>
      </w:r>
      <w:r w:rsidRPr="004A5EF9">
        <w:rPr>
          <w:rFonts w:cstheme="minorHAnsi"/>
        </w:rPr>
        <w:t xml:space="preserve"> McCarthy</w:t>
      </w:r>
      <w:r w:rsidRPr="004A5EF9" w:rsidR="00A03CCD">
        <w:rPr>
          <w:rFonts w:cstheme="minorHAnsi"/>
        </w:rPr>
        <w:t>,</w:t>
      </w:r>
      <w:r w:rsidRPr="004A5EF9">
        <w:rPr>
          <w:rFonts w:cstheme="minorHAnsi"/>
        </w:rPr>
        <w:t xml:space="preserve"> J</w:t>
      </w:r>
      <w:r w:rsidRPr="004A5EF9" w:rsidR="00A03CCD">
        <w:rPr>
          <w:rFonts w:cstheme="minorHAnsi"/>
        </w:rPr>
        <w:t>.</w:t>
      </w:r>
      <w:r w:rsidRPr="004A5EF9">
        <w:rPr>
          <w:rFonts w:cstheme="minorHAnsi"/>
        </w:rPr>
        <w:t xml:space="preserve">P. </w:t>
      </w:r>
      <w:r w:rsidRPr="004A5EF9" w:rsidR="00A03CCD">
        <w:rPr>
          <w:rFonts w:cstheme="minorHAnsi"/>
        </w:rPr>
        <w:t>(</w:t>
      </w:r>
      <w:r w:rsidRPr="004A5EF9">
        <w:rPr>
          <w:rFonts w:cstheme="minorHAnsi"/>
        </w:rPr>
        <w:t>1995</w:t>
      </w:r>
      <w:r w:rsidRPr="004A5EF9" w:rsidR="00A03CCD">
        <w:rPr>
          <w:rFonts w:cstheme="minorHAnsi"/>
        </w:rPr>
        <w:t>)</w:t>
      </w:r>
      <w:r w:rsidRPr="004A5EF9">
        <w:rPr>
          <w:rFonts w:cstheme="minorHAnsi"/>
        </w:rPr>
        <w:t xml:space="preserve">. Descendent community partnering in the archaeological and </w:t>
      </w:r>
    </w:p>
    <w:p w:rsidR="00EC76A1" w:rsidP="00EC76A1" w:rsidRDefault="007D01F0" w14:paraId="71D7B242" w14:textId="77777777">
      <w:pPr>
        <w:spacing w:after="0" w:line="240" w:lineRule="auto"/>
        <w:ind w:firstLine="720"/>
        <w:rPr>
          <w:rFonts w:cstheme="minorHAnsi"/>
        </w:rPr>
      </w:pPr>
      <w:r w:rsidRPr="004A5EF9">
        <w:rPr>
          <w:rFonts w:cstheme="minorHAnsi"/>
        </w:rPr>
        <w:t xml:space="preserve">bioanthropological investigation of African American skeletal populations: Two interrelated case </w:t>
      </w:r>
    </w:p>
    <w:p w:rsidR="00EC76A1" w:rsidP="00EC76A1" w:rsidRDefault="007D01F0" w14:paraId="45663EE0" w14:textId="77777777">
      <w:pPr>
        <w:spacing w:after="0" w:line="240" w:lineRule="auto"/>
        <w:ind w:firstLine="720"/>
        <w:rPr>
          <w:rFonts w:cstheme="minorHAnsi"/>
          <w:i/>
        </w:rPr>
      </w:pPr>
      <w:r w:rsidRPr="004A5EF9">
        <w:rPr>
          <w:rFonts w:cstheme="minorHAnsi"/>
        </w:rPr>
        <w:t xml:space="preserve">studies from Philadelphia. In: </w:t>
      </w:r>
      <w:r w:rsidRPr="004A5EF9" w:rsidR="00A03CCD">
        <w:rPr>
          <w:rFonts w:cstheme="minorHAnsi"/>
        </w:rPr>
        <w:t>A.L. Grauer</w:t>
      </w:r>
      <w:r w:rsidRPr="004A5EF9">
        <w:rPr>
          <w:rFonts w:cstheme="minorHAnsi"/>
        </w:rPr>
        <w:t xml:space="preserve"> </w:t>
      </w:r>
      <w:r w:rsidRPr="004A5EF9" w:rsidR="00A03CCD">
        <w:rPr>
          <w:rFonts w:cstheme="minorHAnsi"/>
        </w:rPr>
        <w:t>(Ed</w:t>
      </w:r>
      <w:r w:rsidRPr="004A5EF9">
        <w:rPr>
          <w:rFonts w:cstheme="minorHAnsi"/>
        </w:rPr>
        <w:t>.</w:t>
      </w:r>
      <w:r w:rsidRPr="004A5EF9" w:rsidR="00A03CCD">
        <w:rPr>
          <w:rFonts w:cstheme="minorHAnsi"/>
        </w:rPr>
        <w:t>),</w:t>
      </w:r>
      <w:r w:rsidRPr="004A5EF9">
        <w:rPr>
          <w:rFonts w:cstheme="minorHAnsi"/>
        </w:rPr>
        <w:t xml:space="preserve"> </w:t>
      </w:r>
      <w:r w:rsidRPr="004A5EF9">
        <w:rPr>
          <w:rFonts w:cstheme="minorHAnsi"/>
          <w:i/>
        </w:rPr>
        <w:t xml:space="preserve">Bodies of evidence: Reconstructing history </w:t>
      </w:r>
    </w:p>
    <w:p w:rsidRPr="004A5EF9" w:rsidR="00427222" w:rsidP="00EC76A1" w:rsidRDefault="007D01F0" w14:paraId="6601F60E" w14:textId="7ADE8376">
      <w:pPr>
        <w:spacing w:after="0" w:line="240" w:lineRule="auto"/>
        <w:ind w:firstLine="720"/>
        <w:rPr>
          <w:rFonts w:cstheme="minorHAnsi"/>
        </w:rPr>
      </w:pPr>
      <w:r w:rsidRPr="004A5EF9">
        <w:rPr>
          <w:rFonts w:cstheme="minorHAnsi"/>
          <w:i/>
        </w:rPr>
        <w:t>through skeletal analysis</w:t>
      </w:r>
      <w:r w:rsidRPr="004A5EF9" w:rsidR="00A03CCD">
        <w:rPr>
          <w:rFonts w:cstheme="minorHAnsi"/>
        </w:rPr>
        <w:t xml:space="preserve"> (pp. 19-36). New York: Wiley-Liss.</w:t>
      </w:r>
    </w:p>
    <w:p w:rsidRPr="004A5EF9" w:rsidR="00B425ED" w:rsidP="00BF7044" w:rsidRDefault="00B425ED" w14:paraId="74495EB5" w14:textId="77777777">
      <w:pPr>
        <w:spacing w:after="0" w:line="240" w:lineRule="auto"/>
        <w:rPr>
          <w:rFonts w:cstheme="minorHAnsi"/>
        </w:rPr>
      </w:pPr>
    </w:p>
    <w:p w:rsidR="00EC76A1" w:rsidP="00BF7044" w:rsidRDefault="00C8609C" w14:paraId="71460DE9" w14:textId="77777777">
      <w:pPr>
        <w:spacing w:after="0" w:line="240" w:lineRule="auto"/>
        <w:rPr>
          <w:rFonts w:cstheme="minorHAnsi"/>
        </w:rPr>
      </w:pPr>
      <w:r w:rsidRPr="004A5EF9">
        <w:rPr>
          <w:rFonts w:cstheme="minorHAnsi"/>
        </w:rPr>
        <w:t>Rosado</w:t>
      </w:r>
      <w:r w:rsidRPr="004A5EF9" w:rsidR="00E5162B">
        <w:rPr>
          <w:rFonts w:cstheme="minorHAnsi"/>
        </w:rPr>
        <w:t>,</w:t>
      </w:r>
      <w:r w:rsidRPr="004A5EF9">
        <w:rPr>
          <w:rFonts w:cstheme="minorHAnsi"/>
        </w:rPr>
        <w:t xml:space="preserve"> S</w:t>
      </w:r>
      <w:r w:rsidRPr="004A5EF9" w:rsidR="00E5162B">
        <w:rPr>
          <w:rFonts w:cstheme="minorHAnsi"/>
        </w:rPr>
        <w:t>.</w:t>
      </w:r>
      <w:r w:rsidRPr="004A5EF9">
        <w:rPr>
          <w:rFonts w:cstheme="minorHAnsi"/>
        </w:rPr>
        <w:t xml:space="preserve">D. </w:t>
      </w:r>
      <w:r w:rsidRPr="004A5EF9" w:rsidR="00E5162B">
        <w:rPr>
          <w:rFonts w:cstheme="minorHAnsi"/>
        </w:rPr>
        <w:t>(</w:t>
      </w:r>
      <w:r w:rsidRPr="004A5EF9">
        <w:rPr>
          <w:rFonts w:cstheme="minorHAnsi"/>
        </w:rPr>
        <w:t>2003</w:t>
      </w:r>
      <w:r w:rsidRPr="004A5EF9" w:rsidR="00E5162B">
        <w:rPr>
          <w:rFonts w:cstheme="minorHAnsi"/>
        </w:rPr>
        <w:t>)</w:t>
      </w:r>
      <w:r w:rsidRPr="004A5EF9">
        <w:rPr>
          <w:rFonts w:cstheme="minorHAnsi"/>
        </w:rPr>
        <w:t xml:space="preserve">. </w:t>
      </w:r>
      <w:r w:rsidRPr="004A5EF9" w:rsidR="00E5162B">
        <w:rPr>
          <w:rFonts w:cstheme="minorHAnsi"/>
        </w:rPr>
        <w:t>No Nubian knots or nappy locks: Discussing the politics of hair a</w:t>
      </w:r>
      <w:r w:rsidRPr="004A5EF9" w:rsidR="00BF7044">
        <w:rPr>
          <w:rFonts w:cstheme="minorHAnsi"/>
        </w:rPr>
        <w:t xml:space="preserve">mong </w:t>
      </w:r>
      <w:r w:rsidRPr="004A5EF9" w:rsidR="00E5162B">
        <w:rPr>
          <w:rFonts w:cstheme="minorHAnsi"/>
        </w:rPr>
        <w:t xml:space="preserve">women of </w:t>
      </w:r>
    </w:p>
    <w:p w:rsidR="00EC76A1" w:rsidP="00EC76A1" w:rsidRDefault="00E5162B" w14:paraId="724F548F" w14:textId="77777777">
      <w:pPr>
        <w:spacing w:after="0" w:line="240" w:lineRule="auto"/>
        <w:ind w:firstLine="720"/>
        <w:rPr>
          <w:rFonts w:cstheme="minorHAnsi"/>
        </w:rPr>
      </w:pPr>
      <w:r w:rsidRPr="004A5EF9">
        <w:rPr>
          <w:rFonts w:cstheme="minorHAnsi"/>
        </w:rPr>
        <w:t>African d</w:t>
      </w:r>
      <w:r w:rsidRPr="004A5EF9" w:rsidR="00BF7044">
        <w:rPr>
          <w:rFonts w:cstheme="minorHAnsi"/>
        </w:rPr>
        <w:t>e</w:t>
      </w:r>
      <w:r w:rsidRPr="004A5EF9" w:rsidR="00C12AA9">
        <w:rPr>
          <w:rFonts w:cstheme="minorHAnsi"/>
        </w:rPr>
        <w:t>s</w:t>
      </w:r>
      <w:r w:rsidRPr="004A5EF9" w:rsidR="00BF7044">
        <w:rPr>
          <w:rFonts w:cstheme="minorHAnsi"/>
        </w:rPr>
        <w:t xml:space="preserve">cent </w:t>
      </w:r>
      <w:r w:rsidRPr="004A5EF9" w:rsidR="00C12AA9">
        <w:rPr>
          <w:rFonts w:cstheme="minorHAnsi"/>
        </w:rPr>
        <w:t>in the diaspora. A report on research in p</w:t>
      </w:r>
      <w:r w:rsidRPr="004A5EF9" w:rsidR="00BF7044">
        <w:rPr>
          <w:rFonts w:cstheme="minorHAnsi"/>
        </w:rPr>
        <w:t>rogress</w:t>
      </w:r>
      <w:r w:rsidRPr="004A5EF9" w:rsidR="00C8609C">
        <w:rPr>
          <w:rFonts w:cstheme="minorHAnsi"/>
        </w:rPr>
        <w:t>.</w:t>
      </w:r>
      <w:r w:rsidRPr="004A5EF9" w:rsidR="00C12AA9">
        <w:rPr>
          <w:rFonts w:cstheme="minorHAnsi"/>
        </w:rPr>
        <w:t xml:space="preserve"> </w:t>
      </w:r>
      <w:r w:rsidRPr="004A5EF9" w:rsidR="00BF7044">
        <w:rPr>
          <w:rFonts w:cstheme="minorHAnsi"/>
          <w:i/>
        </w:rPr>
        <w:t>Transforming Anthro</w:t>
      </w:r>
      <w:r w:rsidRPr="004A5EF9" w:rsidR="00C8609C">
        <w:rPr>
          <w:rFonts w:cstheme="minorHAnsi"/>
          <w:i/>
        </w:rPr>
        <w:t>pology</w:t>
      </w:r>
      <w:r w:rsidRPr="004A5EF9" w:rsidR="00C12AA9">
        <w:rPr>
          <w:rFonts w:cstheme="minorHAnsi"/>
        </w:rPr>
        <w:t>,</w:t>
      </w:r>
      <w:r w:rsidRPr="004A5EF9" w:rsidR="00C8609C">
        <w:rPr>
          <w:rFonts w:cstheme="minorHAnsi"/>
        </w:rPr>
        <w:t xml:space="preserve"> </w:t>
      </w:r>
    </w:p>
    <w:p w:rsidRPr="004A5EF9" w:rsidR="00BA48F5" w:rsidP="00EC76A1" w:rsidRDefault="00C8609C" w14:paraId="3DC34DF9" w14:textId="27909FCD">
      <w:pPr>
        <w:spacing w:after="0" w:line="240" w:lineRule="auto"/>
        <w:ind w:firstLine="720"/>
        <w:rPr>
          <w:rFonts w:cstheme="minorHAnsi"/>
        </w:rPr>
      </w:pPr>
      <w:r w:rsidRPr="004A5EF9">
        <w:rPr>
          <w:rFonts w:cstheme="minorHAnsi"/>
        </w:rPr>
        <w:t>11</w:t>
      </w:r>
      <w:r w:rsidRPr="004A5EF9" w:rsidR="00C12AA9">
        <w:rPr>
          <w:rFonts w:cstheme="minorHAnsi"/>
        </w:rPr>
        <w:t>,</w:t>
      </w:r>
      <w:r w:rsidRPr="004A5EF9" w:rsidR="00BF7044">
        <w:rPr>
          <w:rFonts w:cstheme="minorHAnsi"/>
        </w:rPr>
        <w:t xml:space="preserve"> 60-63.</w:t>
      </w:r>
    </w:p>
    <w:p w:rsidRPr="004A5EF9" w:rsidR="00BF7044" w:rsidP="001D2C7C" w:rsidRDefault="00BF7044" w14:paraId="08932BFE" w14:textId="77777777">
      <w:pPr>
        <w:spacing w:after="0" w:line="240" w:lineRule="auto"/>
        <w:rPr>
          <w:rFonts w:cstheme="minorHAnsi"/>
        </w:rPr>
      </w:pPr>
    </w:p>
    <w:p w:rsidR="00EC76A1" w:rsidP="00263B5F" w:rsidRDefault="00263B5F" w14:paraId="7C554422" w14:textId="77777777">
      <w:pPr>
        <w:autoSpaceDE w:val="0"/>
        <w:autoSpaceDN w:val="0"/>
        <w:adjustRightInd w:val="0"/>
        <w:spacing w:after="0" w:line="240" w:lineRule="auto"/>
        <w:rPr>
          <w:rFonts w:cstheme="minorHAnsi"/>
        </w:rPr>
      </w:pPr>
      <w:r w:rsidRPr="004A5EF9">
        <w:rPr>
          <w:rFonts w:cstheme="minorHAnsi"/>
        </w:rPr>
        <w:t>Roseman</w:t>
      </w:r>
      <w:r w:rsidRPr="004A5EF9" w:rsidR="004F6E1D">
        <w:rPr>
          <w:rFonts w:cstheme="minorHAnsi"/>
        </w:rPr>
        <w:t>,</w:t>
      </w:r>
      <w:r w:rsidRPr="004A5EF9">
        <w:rPr>
          <w:rFonts w:cstheme="minorHAnsi"/>
        </w:rPr>
        <w:t xml:space="preserve"> C</w:t>
      </w:r>
      <w:r w:rsidRPr="004A5EF9" w:rsidR="004F6E1D">
        <w:rPr>
          <w:rFonts w:cstheme="minorHAnsi"/>
        </w:rPr>
        <w:t>.</w:t>
      </w:r>
      <w:r w:rsidRPr="004A5EF9">
        <w:rPr>
          <w:rFonts w:cstheme="minorHAnsi"/>
        </w:rPr>
        <w:t xml:space="preserve">C. </w:t>
      </w:r>
      <w:r w:rsidRPr="004A5EF9" w:rsidR="004F6E1D">
        <w:rPr>
          <w:rFonts w:cstheme="minorHAnsi"/>
        </w:rPr>
        <w:t>(</w:t>
      </w:r>
      <w:r w:rsidRPr="004A5EF9">
        <w:rPr>
          <w:rFonts w:cstheme="minorHAnsi"/>
        </w:rPr>
        <w:t>2014</w:t>
      </w:r>
      <w:r w:rsidRPr="004A5EF9" w:rsidR="004F6E1D">
        <w:rPr>
          <w:rFonts w:cstheme="minorHAnsi"/>
        </w:rPr>
        <w:t>)</w:t>
      </w:r>
      <w:r w:rsidRPr="004A5EF9">
        <w:rPr>
          <w:rFonts w:cstheme="minorHAnsi"/>
        </w:rPr>
        <w:t>. Troublesome reflection: Racism as the blind spot</w:t>
      </w:r>
      <w:r w:rsidRPr="004A5EF9" w:rsidR="004F6E1D">
        <w:rPr>
          <w:rFonts w:cstheme="minorHAnsi"/>
        </w:rPr>
        <w:t xml:space="preserve"> in the scientific critique of </w:t>
      </w:r>
      <w:r w:rsidRPr="004A5EF9">
        <w:rPr>
          <w:rFonts w:cstheme="minorHAnsi"/>
        </w:rPr>
        <w:t xml:space="preserve">race. </w:t>
      </w:r>
    </w:p>
    <w:p w:rsidRPr="004A5EF9" w:rsidR="00263B5F" w:rsidP="00EC76A1" w:rsidRDefault="00263B5F" w14:paraId="110B5D48" w14:textId="100A75C8">
      <w:pPr>
        <w:autoSpaceDE w:val="0"/>
        <w:autoSpaceDN w:val="0"/>
        <w:adjustRightInd w:val="0"/>
        <w:spacing w:after="0" w:line="240" w:lineRule="auto"/>
        <w:ind w:firstLine="720"/>
        <w:rPr>
          <w:rFonts w:cstheme="minorHAnsi"/>
        </w:rPr>
      </w:pPr>
      <w:r w:rsidRPr="004A5EF9">
        <w:rPr>
          <w:rFonts w:cstheme="minorHAnsi"/>
          <w:i/>
        </w:rPr>
        <w:t>Hum</w:t>
      </w:r>
      <w:r w:rsidRPr="004A5EF9" w:rsidR="004F6E1D">
        <w:rPr>
          <w:rFonts w:cstheme="minorHAnsi"/>
          <w:i/>
        </w:rPr>
        <w:t>an</w:t>
      </w:r>
      <w:r w:rsidRPr="004A5EF9">
        <w:rPr>
          <w:rFonts w:cstheme="minorHAnsi"/>
          <w:i/>
        </w:rPr>
        <w:t xml:space="preserve"> Biol</w:t>
      </w:r>
      <w:r w:rsidRPr="004A5EF9" w:rsidR="004F6E1D">
        <w:rPr>
          <w:rFonts w:cstheme="minorHAnsi"/>
          <w:i/>
        </w:rPr>
        <w:t>ogy</w:t>
      </w:r>
      <w:r w:rsidRPr="004A5EF9" w:rsidR="004F6E1D">
        <w:rPr>
          <w:rFonts w:cstheme="minorHAnsi"/>
        </w:rPr>
        <w:t>,</w:t>
      </w:r>
      <w:r w:rsidRPr="004A5EF9">
        <w:rPr>
          <w:rFonts w:cstheme="minorHAnsi"/>
        </w:rPr>
        <w:t xml:space="preserve"> 86</w:t>
      </w:r>
      <w:r w:rsidRPr="004A5EF9" w:rsidR="004F6E1D">
        <w:rPr>
          <w:rFonts w:cstheme="minorHAnsi"/>
        </w:rPr>
        <w:t xml:space="preserve">, </w:t>
      </w:r>
      <w:r w:rsidRPr="004A5EF9">
        <w:rPr>
          <w:rFonts w:cstheme="minorHAnsi"/>
        </w:rPr>
        <w:t>233-240.</w:t>
      </w:r>
    </w:p>
    <w:p w:rsidRPr="004A5EF9" w:rsidR="007E67E6" w:rsidP="007E67E6" w:rsidRDefault="007E67E6" w14:paraId="7C065ADC" w14:textId="77777777">
      <w:pPr>
        <w:spacing w:after="0" w:line="240" w:lineRule="auto"/>
        <w:rPr>
          <w:rFonts w:cstheme="minorHAnsi"/>
        </w:rPr>
      </w:pPr>
    </w:p>
    <w:p w:rsidR="00EC76A1" w:rsidP="007E67E6" w:rsidRDefault="007C388F" w14:paraId="18AF8BBA" w14:textId="77777777">
      <w:pPr>
        <w:spacing w:after="0" w:line="240" w:lineRule="auto"/>
        <w:rPr>
          <w:rFonts w:cstheme="minorHAnsi"/>
        </w:rPr>
      </w:pPr>
      <w:r w:rsidRPr="004A5EF9">
        <w:rPr>
          <w:rFonts w:cstheme="minorHAnsi"/>
        </w:rPr>
        <w:t>Ruppel</w:t>
      </w:r>
      <w:r w:rsidRPr="004A5EF9" w:rsidR="00976D78">
        <w:rPr>
          <w:rFonts w:cstheme="minorHAnsi"/>
        </w:rPr>
        <w:t>,</w:t>
      </w:r>
      <w:r w:rsidRPr="004A5EF9">
        <w:rPr>
          <w:rFonts w:cstheme="minorHAnsi"/>
        </w:rPr>
        <w:t xml:space="preserve"> T</w:t>
      </w:r>
      <w:r w:rsidRPr="004A5EF9" w:rsidR="00976D78">
        <w:rPr>
          <w:rFonts w:cstheme="minorHAnsi"/>
        </w:rPr>
        <w:t>.</w:t>
      </w:r>
      <w:r w:rsidRPr="004A5EF9">
        <w:rPr>
          <w:rFonts w:cstheme="minorHAnsi"/>
        </w:rPr>
        <w:t>, Neuwirth</w:t>
      </w:r>
      <w:r w:rsidRPr="004A5EF9" w:rsidR="00976D78">
        <w:rPr>
          <w:rFonts w:cstheme="minorHAnsi"/>
        </w:rPr>
        <w:t>,</w:t>
      </w:r>
      <w:r w:rsidRPr="004A5EF9">
        <w:rPr>
          <w:rFonts w:cstheme="minorHAnsi"/>
        </w:rPr>
        <w:t xml:space="preserve"> J</w:t>
      </w:r>
      <w:r w:rsidRPr="004A5EF9" w:rsidR="00976D78">
        <w:rPr>
          <w:rFonts w:cstheme="minorHAnsi"/>
        </w:rPr>
        <w:t>.</w:t>
      </w:r>
      <w:r w:rsidRPr="004A5EF9">
        <w:rPr>
          <w:rFonts w:cstheme="minorHAnsi"/>
        </w:rPr>
        <w:t>, Leone</w:t>
      </w:r>
      <w:r w:rsidRPr="004A5EF9" w:rsidR="00976D78">
        <w:rPr>
          <w:rFonts w:cstheme="minorHAnsi"/>
        </w:rPr>
        <w:t>,</w:t>
      </w:r>
      <w:r w:rsidRPr="004A5EF9">
        <w:rPr>
          <w:rFonts w:cstheme="minorHAnsi"/>
        </w:rPr>
        <w:t xml:space="preserve"> M</w:t>
      </w:r>
      <w:r w:rsidRPr="004A5EF9" w:rsidR="00976D78">
        <w:rPr>
          <w:rFonts w:cstheme="minorHAnsi"/>
        </w:rPr>
        <w:t>.</w:t>
      </w:r>
      <w:r w:rsidRPr="004A5EF9">
        <w:rPr>
          <w:rFonts w:cstheme="minorHAnsi"/>
        </w:rPr>
        <w:t>P</w:t>
      </w:r>
      <w:r w:rsidRPr="004A5EF9" w:rsidR="00976D78">
        <w:rPr>
          <w:rFonts w:cstheme="minorHAnsi"/>
        </w:rPr>
        <w:t>.</w:t>
      </w:r>
      <w:r w:rsidRPr="004A5EF9">
        <w:rPr>
          <w:rFonts w:cstheme="minorHAnsi"/>
        </w:rPr>
        <w:t>,</w:t>
      </w:r>
      <w:r w:rsidRPr="004A5EF9" w:rsidR="00976D78">
        <w:rPr>
          <w:rFonts w:cstheme="minorHAnsi"/>
        </w:rPr>
        <w:t xml:space="preserve"> &amp;</w:t>
      </w:r>
      <w:r w:rsidRPr="004A5EF9">
        <w:rPr>
          <w:rFonts w:cstheme="minorHAnsi"/>
        </w:rPr>
        <w:t xml:space="preserve"> Fry</w:t>
      </w:r>
      <w:r w:rsidRPr="004A5EF9" w:rsidR="00976D78">
        <w:rPr>
          <w:rFonts w:cstheme="minorHAnsi"/>
        </w:rPr>
        <w:t>,</w:t>
      </w:r>
      <w:r w:rsidRPr="004A5EF9">
        <w:rPr>
          <w:rFonts w:cstheme="minorHAnsi"/>
        </w:rPr>
        <w:t xml:space="preserve"> G</w:t>
      </w:r>
      <w:r w:rsidRPr="004A5EF9" w:rsidR="00976D78">
        <w:rPr>
          <w:rFonts w:cstheme="minorHAnsi"/>
        </w:rPr>
        <w:t>.</w:t>
      </w:r>
      <w:r w:rsidRPr="004A5EF9">
        <w:rPr>
          <w:rFonts w:cstheme="minorHAnsi"/>
        </w:rPr>
        <w:t xml:space="preserve">M. </w:t>
      </w:r>
      <w:r w:rsidRPr="004A5EF9" w:rsidR="00976D78">
        <w:rPr>
          <w:rFonts w:cstheme="minorHAnsi"/>
        </w:rPr>
        <w:t>(</w:t>
      </w:r>
      <w:r w:rsidRPr="004A5EF9">
        <w:rPr>
          <w:rFonts w:cstheme="minorHAnsi"/>
        </w:rPr>
        <w:t>2003</w:t>
      </w:r>
      <w:r w:rsidRPr="004A5EF9" w:rsidR="00976D78">
        <w:rPr>
          <w:rFonts w:cstheme="minorHAnsi"/>
        </w:rPr>
        <w:t>)</w:t>
      </w:r>
      <w:r w:rsidRPr="004A5EF9">
        <w:rPr>
          <w:rFonts w:cstheme="minorHAnsi"/>
        </w:rPr>
        <w:t xml:space="preserve">. </w:t>
      </w:r>
      <w:r w:rsidRPr="004A5EF9" w:rsidR="007E67E6">
        <w:rPr>
          <w:rFonts w:cstheme="minorHAnsi"/>
        </w:rPr>
        <w:t>Hidden in view: African spiritual spaces in</w:t>
      </w:r>
      <w:r w:rsidR="00EC76A1">
        <w:rPr>
          <w:rFonts w:cstheme="minorHAnsi"/>
        </w:rPr>
        <w:t xml:space="preserve"> </w:t>
      </w:r>
    </w:p>
    <w:p w:rsidRPr="004A5EF9" w:rsidR="007E67E6" w:rsidP="00EC76A1" w:rsidRDefault="007E67E6" w14:paraId="1AD8A39C" w14:textId="2D726593">
      <w:pPr>
        <w:spacing w:after="0" w:line="240" w:lineRule="auto"/>
        <w:ind w:firstLine="720"/>
        <w:rPr>
          <w:rFonts w:cstheme="minorHAnsi"/>
        </w:rPr>
      </w:pPr>
      <w:r w:rsidRPr="004A5EF9">
        <w:rPr>
          <w:rFonts w:cstheme="minorHAnsi"/>
        </w:rPr>
        <w:t>North American landscapes</w:t>
      </w:r>
      <w:r w:rsidRPr="004A5EF9" w:rsidR="007C388F">
        <w:rPr>
          <w:rFonts w:cstheme="minorHAnsi"/>
        </w:rPr>
        <w:t xml:space="preserve">. </w:t>
      </w:r>
      <w:r w:rsidRPr="004A5EF9" w:rsidR="007C388F">
        <w:rPr>
          <w:rFonts w:cstheme="minorHAnsi"/>
          <w:i/>
        </w:rPr>
        <w:t>Antiquity</w:t>
      </w:r>
      <w:r w:rsidRPr="004A5EF9" w:rsidR="00976D78">
        <w:rPr>
          <w:rFonts w:cstheme="minorHAnsi"/>
        </w:rPr>
        <w:t>,</w:t>
      </w:r>
      <w:r w:rsidRPr="004A5EF9" w:rsidR="007C388F">
        <w:rPr>
          <w:rFonts w:cstheme="minorHAnsi"/>
        </w:rPr>
        <w:t xml:space="preserve"> 77</w:t>
      </w:r>
      <w:r w:rsidRPr="004A5EF9" w:rsidR="00976D78">
        <w:rPr>
          <w:rFonts w:cstheme="minorHAnsi"/>
        </w:rPr>
        <w:t xml:space="preserve">, </w:t>
      </w:r>
      <w:r w:rsidRPr="004A5EF9" w:rsidR="007C388F">
        <w:rPr>
          <w:rFonts w:cstheme="minorHAnsi"/>
        </w:rPr>
        <w:t>321-</w:t>
      </w:r>
      <w:r w:rsidRPr="004A5EF9" w:rsidR="00F24E65">
        <w:rPr>
          <w:rFonts w:cstheme="minorHAnsi"/>
        </w:rPr>
        <w:t>335</w:t>
      </w:r>
      <w:r w:rsidRPr="004A5EF9" w:rsidR="007C388F">
        <w:rPr>
          <w:rFonts w:cstheme="minorHAnsi"/>
        </w:rPr>
        <w:t>.</w:t>
      </w:r>
    </w:p>
    <w:p w:rsidRPr="004A5EF9" w:rsidR="007E67E6" w:rsidP="001D2C7C" w:rsidRDefault="007E67E6" w14:paraId="04094A8D" w14:textId="77777777">
      <w:pPr>
        <w:spacing w:after="0" w:line="240" w:lineRule="auto"/>
        <w:rPr>
          <w:rFonts w:cstheme="minorHAnsi"/>
        </w:rPr>
      </w:pPr>
    </w:p>
    <w:p w:rsidR="00EC76A1" w:rsidP="001D2C7C" w:rsidRDefault="00A6456C" w14:paraId="61987436" w14:textId="77777777">
      <w:pPr>
        <w:spacing w:after="0" w:line="240" w:lineRule="auto"/>
        <w:rPr>
          <w:rFonts w:cstheme="minorHAnsi"/>
        </w:rPr>
      </w:pPr>
      <w:r w:rsidRPr="004A5EF9">
        <w:rPr>
          <w:rFonts w:cstheme="minorHAnsi"/>
        </w:rPr>
        <w:t>Sauer</w:t>
      </w:r>
      <w:r w:rsidRPr="004A5EF9" w:rsidR="00976D78">
        <w:rPr>
          <w:rFonts w:cstheme="minorHAnsi"/>
        </w:rPr>
        <w:t>,</w:t>
      </w:r>
      <w:r w:rsidRPr="004A5EF9">
        <w:rPr>
          <w:rFonts w:cstheme="minorHAnsi"/>
        </w:rPr>
        <w:t xml:space="preserve"> N</w:t>
      </w:r>
      <w:r w:rsidRPr="004A5EF9" w:rsidR="00976D78">
        <w:rPr>
          <w:rFonts w:cstheme="minorHAnsi"/>
        </w:rPr>
        <w:t>.</w:t>
      </w:r>
      <w:r w:rsidRPr="004A5EF9">
        <w:rPr>
          <w:rFonts w:cstheme="minorHAnsi"/>
        </w:rPr>
        <w:t>J</w:t>
      </w:r>
      <w:r w:rsidRPr="004A5EF9" w:rsidR="00976D78">
        <w:rPr>
          <w:rFonts w:cstheme="minorHAnsi"/>
        </w:rPr>
        <w:t>.</w:t>
      </w:r>
      <w:r w:rsidRPr="004A5EF9">
        <w:rPr>
          <w:rFonts w:cstheme="minorHAnsi"/>
        </w:rPr>
        <w:t xml:space="preserve"> </w:t>
      </w:r>
      <w:r w:rsidRPr="004A5EF9" w:rsidR="00976D78">
        <w:rPr>
          <w:rFonts w:cstheme="minorHAnsi"/>
        </w:rPr>
        <w:t>(</w:t>
      </w:r>
      <w:r w:rsidRPr="004A5EF9">
        <w:rPr>
          <w:rFonts w:cstheme="minorHAnsi"/>
        </w:rPr>
        <w:t>1992</w:t>
      </w:r>
      <w:r w:rsidRPr="004A5EF9" w:rsidR="00976D78">
        <w:rPr>
          <w:rFonts w:cstheme="minorHAnsi"/>
        </w:rPr>
        <w:t>)</w:t>
      </w:r>
      <w:r w:rsidRPr="004A5EF9">
        <w:rPr>
          <w:rFonts w:cstheme="minorHAnsi"/>
        </w:rPr>
        <w:t xml:space="preserve">. Forensic anthropology and the concept of race: If races don't exist, why are forensic </w:t>
      </w:r>
    </w:p>
    <w:p w:rsidRPr="004A5EF9" w:rsidR="00A6456C" w:rsidP="00EC76A1" w:rsidRDefault="00A6456C" w14:paraId="737DC382" w14:textId="4E06452B">
      <w:pPr>
        <w:spacing w:after="0" w:line="240" w:lineRule="auto"/>
        <w:ind w:firstLine="720"/>
        <w:rPr>
          <w:rFonts w:cstheme="minorHAnsi"/>
        </w:rPr>
      </w:pPr>
      <w:r w:rsidRPr="004A5EF9">
        <w:rPr>
          <w:rFonts w:cstheme="minorHAnsi"/>
        </w:rPr>
        <w:t xml:space="preserve">anthropologists so good at identifying them? </w:t>
      </w:r>
      <w:r w:rsidRPr="004A5EF9">
        <w:rPr>
          <w:rFonts w:cstheme="minorHAnsi"/>
          <w:i/>
        </w:rPr>
        <w:t>Social Science and Medicine</w:t>
      </w:r>
      <w:r w:rsidRPr="004A5EF9" w:rsidR="00976D78">
        <w:rPr>
          <w:rFonts w:cstheme="minorHAnsi"/>
        </w:rPr>
        <w:t xml:space="preserve">, </w:t>
      </w:r>
      <w:r w:rsidRPr="004A5EF9">
        <w:rPr>
          <w:rFonts w:cstheme="minorHAnsi"/>
        </w:rPr>
        <w:t>34</w:t>
      </w:r>
      <w:r w:rsidRPr="004A5EF9" w:rsidR="00976D78">
        <w:rPr>
          <w:rFonts w:cstheme="minorHAnsi"/>
        </w:rPr>
        <w:t xml:space="preserve">, </w:t>
      </w:r>
      <w:r w:rsidRPr="004A5EF9">
        <w:rPr>
          <w:rFonts w:cstheme="minorHAnsi"/>
        </w:rPr>
        <w:t>107-111.</w:t>
      </w:r>
    </w:p>
    <w:p w:rsidRPr="004A5EF9" w:rsidR="00A8661A" w:rsidP="002C1E89" w:rsidRDefault="00A8661A" w14:paraId="3AC24C96" w14:textId="77777777">
      <w:pPr>
        <w:spacing w:after="0" w:line="240" w:lineRule="auto"/>
        <w:rPr>
          <w:rFonts w:cstheme="minorHAnsi"/>
        </w:rPr>
      </w:pPr>
    </w:p>
    <w:p w:rsidRPr="004A5EF9" w:rsidR="00A8661A" w:rsidP="002C1E89" w:rsidRDefault="00074680" w14:paraId="4B00E1CB" w14:textId="30AF238B">
      <w:pPr>
        <w:spacing w:after="0" w:line="240" w:lineRule="auto"/>
        <w:rPr>
          <w:rFonts w:cstheme="minorHAnsi"/>
        </w:rPr>
      </w:pPr>
      <w:r w:rsidRPr="004A5EF9">
        <w:rPr>
          <w:rFonts w:cstheme="minorHAnsi"/>
        </w:rPr>
        <w:t>Sargis, J. (2010</w:t>
      </w:r>
      <w:r w:rsidRPr="004A5EF9" w:rsidR="00A8661A">
        <w:rPr>
          <w:rFonts w:cstheme="minorHAnsi"/>
        </w:rPr>
        <w:t>). Tea party and right wing populism.</w:t>
      </w:r>
      <w:r w:rsidRPr="004A5EF9" w:rsidR="00A8661A">
        <w:rPr>
          <w:rFonts w:cstheme="minorHAnsi"/>
          <w:i/>
          <w:iCs/>
        </w:rPr>
        <w:t> The International Journal of Inclusive Democracy, 6</w:t>
      </w:r>
      <w:r w:rsidRPr="004A5EF9" w:rsidR="00A8661A">
        <w:rPr>
          <w:rFonts w:cstheme="minorHAnsi"/>
        </w:rPr>
        <w:t> </w:t>
      </w:r>
    </w:p>
    <w:p w:rsidRPr="004A5EF9" w:rsidR="002C1E89" w:rsidP="002C1E89" w:rsidRDefault="002C1E89" w14:paraId="7BE317A3" w14:textId="77777777">
      <w:pPr>
        <w:spacing w:after="0" w:line="240" w:lineRule="auto"/>
        <w:rPr>
          <w:rFonts w:cstheme="minorHAnsi"/>
        </w:rPr>
      </w:pPr>
      <w:r w:rsidRPr="004A5EF9">
        <w:rPr>
          <w:rFonts w:cstheme="minorHAnsi"/>
        </w:rPr>
        <w:tab/>
      </w:r>
    </w:p>
    <w:p w:rsidR="00EC76A1" w:rsidP="002C1E89" w:rsidRDefault="00C8609C" w14:paraId="29D5F502" w14:textId="77777777">
      <w:pPr>
        <w:spacing w:after="0" w:line="240" w:lineRule="auto"/>
        <w:rPr>
          <w:rFonts w:cstheme="minorHAnsi"/>
        </w:rPr>
      </w:pPr>
      <w:r w:rsidRPr="004A5EF9">
        <w:rPr>
          <w:rFonts w:cstheme="minorHAnsi"/>
        </w:rPr>
        <w:t>Smith</w:t>
      </w:r>
      <w:r w:rsidRPr="004A5EF9" w:rsidR="00976D78">
        <w:rPr>
          <w:rFonts w:cstheme="minorHAnsi"/>
        </w:rPr>
        <w:t>,</w:t>
      </w:r>
      <w:r w:rsidRPr="004A5EF9">
        <w:rPr>
          <w:rFonts w:cstheme="minorHAnsi"/>
        </w:rPr>
        <w:t xml:space="preserve"> S. </w:t>
      </w:r>
      <w:r w:rsidRPr="004A5EF9" w:rsidR="00976D78">
        <w:rPr>
          <w:rFonts w:cstheme="minorHAnsi"/>
        </w:rPr>
        <w:t>(</w:t>
      </w:r>
      <w:r w:rsidRPr="004A5EF9">
        <w:rPr>
          <w:rFonts w:cstheme="minorHAnsi"/>
        </w:rPr>
        <w:t>2016</w:t>
      </w:r>
      <w:r w:rsidRPr="004A5EF9" w:rsidR="00976D78">
        <w:rPr>
          <w:rFonts w:cstheme="minorHAnsi"/>
        </w:rPr>
        <w:t>)</w:t>
      </w:r>
      <w:r w:rsidRPr="004A5EF9">
        <w:rPr>
          <w:rFonts w:cstheme="minorHAnsi"/>
        </w:rPr>
        <w:t xml:space="preserve">. </w:t>
      </w:r>
      <w:r w:rsidRPr="004A5EF9" w:rsidR="002C1E89">
        <w:rPr>
          <w:rFonts w:cstheme="minorHAnsi"/>
        </w:rPr>
        <w:t>African</w:t>
      </w:r>
      <w:r w:rsidRPr="004A5EF9">
        <w:rPr>
          <w:rFonts w:cstheme="minorHAnsi"/>
        </w:rPr>
        <w:t xml:space="preserve"> American Ebonics: Discourse &amp; discursive p</w:t>
      </w:r>
      <w:r w:rsidRPr="004A5EF9" w:rsidR="00976D78">
        <w:rPr>
          <w:rFonts w:cstheme="minorHAnsi"/>
        </w:rPr>
        <w:t>ractice-a</w:t>
      </w:r>
      <w:r w:rsidRPr="004A5EF9" w:rsidR="002C1E89">
        <w:rPr>
          <w:rFonts w:cstheme="minorHAnsi"/>
        </w:rPr>
        <w:t xml:space="preserve"> Chi</w:t>
      </w:r>
      <w:r w:rsidRPr="004A5EF9">
        <w:rPr>
          <w:rFonts w:cstheme="minorHAnsi"/>
        </w:rPr>
        <w:t xml:space="preserve">cago case study of </w:t>
      </w:r>
    </w:p>
    <w:p w:rsidRPr="004A5EF9" w:rsidR="002C1E89" w:rsidP="00EC76A1" w:rsidRDefault="00C8609C" w14:paraId="520EC1D3" w14:textId="19248A2F">
      <w:pPr>
        <w:spacing w:after="0" w:line="240" w:lineRule="auto"/>
        <w:ind w:firstLine="720"/>
        <w:rPr>
          <w:rFonts w:cstheme="minorHAnsi"/>
        </w:rPr>
      </w:pPr>
      <w:r w:rsidRPr="004A5EF9">
        <w:rPr>
          <w:rFonts w:cstheme="minorHAnsi"/>
        </w:rPr>
        <w:t xml:space="preserve">historical oppression. </w:t>
      </w:r>
      <w:r w:rsidRPr="004A5EF9" w:rsidR="002C1E89">
        <w:rPr>
          <w:rFonts w:cstheme="minorHAnsi"/>
          <w:i/>
        </w:rPr>
        <w:t>Howard Jour</w:t>
      </w:r>
      <w:r w:rsidRPr="004A5EF9">
        <w:rPr>
          <w:rFonts w:cstheme="minorHAnsi"/>
          <w:i/>
        </w:rPr>
        <w:t>nal of Communications</w:t>
      </w:r>
      <w:r w:rsidRPr="004A5EF9" w:rsidR="00976D78">
        <w:rPr>
          <w:rFonts w:cstheme="minorHAnsi"/>
        </w:rPr>
        <w:t>,</w:t>
      </w:r>
      <w:r w:rsidRPr="004A5EF9">
        <w:rPr>
          <w:rFonts w:cstheme="minorHAnsi"/>
        </w:rPr>
        <w:t xml:space="preserve"> 27</w:t>
      </w:r>
      <w:r w:rsidRPr="004A5EF9" w:rsidR="00976D78">
        <w:rPr>
          <w:rFonts w:cstheme="minorHAnsi"/>
        </w:rPr>
        <w:t xml:space="preserve">, </w:t>
      </w:r>
      <w:r w:rsidRPr="004A5EF9">
        <w:rPr>
          <w:rFonts w:cstheme="minorHAnsi"/>
        </w:rPr>
        <w:t>311-</w:t>
      </w:r>
      <w:r w:rsidRPr="004A5EF9" w:rsidR="002C1E89">
        <w:rPr>
          <w:rFonts w:cstheme="minorHAnsi"/>
        </w:rPr>
        <w:t>326</w:t>
      </w:r>
      <w:r w:rsidRPr="004A5EF9">
        <w:rPr>
          <w:rFonts w:cstheme="minorHAnsi"/>
        </w:rPr>
        <w:t>.</w:t>
      </w:r>
    </w:p>
    <w:p w:rsidRPr="004A5EF9" w:rsidR="0052630A" w:rsidP="0052630A" w:rsidRDefault="0052630A" w14:paraId="1B2E8E00" w14:textId="77777777">
      <w:pPr>
        <w:spacing w:after="0" w:line="240" w:lineRule="auto"/>
        <w:rPr>
          <w:rFonts w:cstheme="minorHAnsi"/>
          <w:highlight w:val="green"/>
        </w:rPr>
      </w:pPr>
    </w:p>
    <w:p w:rsidR="00EC76A1" w:rsidP="00E768DD" w:rsidRDefault="00E768DD" w14:paraId="73614DB5" w14:textId="77777777">
      <w:pPr>
        <w:spacing w:after="0" w:line="240" w:lineRule="auto"/>
        <w:rPr>
          <w:rFonts w:cstheme="minorHAnsi"/>
        </w:rPr>
      </w:pPr>
      <w:r w:rsidRPr="004A5EF9">
        <w:rPr>
          <w:rFonts w:cstheme="minorHAnsi"/>
        </w:rPr>
        <w:t xml:space="preserve">Speed, S. (2006). At the crossroads of human rights and anthropology: Toward a critically engaged </w:t>
      </w:r>
    </w:p>
    <w:p w:rsidRPr="004A5EF9" w:rsidR="00E768DD" w:rsidP="00EC76A1" w:rsidRDefault="00E768DD" w14:paraId="640A6160" w14:textId="78D3E0BB">
      <w:pPr>
        <w:spacing w:after="0" w:line="240" w:lineRule="auto"/>
        <w:ind w:firstLine="720"/>
        <w:rPr>
          <w:rFonts w:cstheme="minorHAnsi"/>
        </w:rPr>
      </w:pPr>
      <w:r w:rsidRPr="004A5EF9">
        <w:rPr>
          <w:rFonts w:cstheme="minorHAnsi"/>
        </w:rPr>
        <w:t xml:space="preserve">activist research. </w:t>
      </w:r>
      <w:r w:rsidRPr="004A5EF9">
        <w:rPr>
          <w:rFonts w:cstheme="minorHAnsi"/>
          <w:i/>
        </w:rPr>
        <w:t>American Anthropologist, 108(1),</w:t>
      </w:r>
      <w:r w:rsidRPr="004A5EF9">
        <w:rPr>
          <w:rFonts w:cstheme="minorHAnsi"/>
        </w:rPr>
        <w:t xml:space="preserve"> 66–76.</w:t>
      </w:r>
    </w:p>
    <w:p w:rsidRPr="004A5EF9" w:rsidR="00E768DD" w:rsidP="0052630A" w:rsidRDefault="00E768DD" w14:paraId="7D4695BC" w14:textId="77777777">
      <w:pPr>
        <w:spacing w:after="0" w:line="240" w:lineRule="auto"/>
        <w:rPr>
          <w:rFonts w:cstheme="minorHAnsi"/>
          <w:highlight w:val="green"/>
        </w:rPr>
      </w:pPr>
    </w:p>
    <w:p w:rsidR="00EC76A1" w:rsidP="0052630A" w:rsidRDefault="00C8609C" w14:paraId="4B2A9CF2" w14:textId="77777777">
      <w:pPr>
        <w:spacing w:after="0" w:line="240" w:lineRule="auto"/>
        <w:rPr>
          <w:rFonts w:cstheme="minorHAnsi"/>
        </w:rPr>
      </w:pPr>
      <w:r w:rsidRPr="004A5EF9">
        <w:rPr>
          <w:rFonts w:cstheme="minorHAnsi"/>
        </w:rPr>
        <w:t>Squires</w:t>
      </w:r>
      <w:r w:rsidRPr="004A5EF9" w:rsidR="00984198">
        <w:rPr>
          <w:rFonts w:cstheme="minorHAnsi"/>
        </w:rPr>
        <w:t>,</w:t>
      </w:r>
      <w:r w:rsidRPr="004A5EF9">
        <w:rPr>
          <w:rFonts w:cstheme="minorHAnsi"/>
        </w:rPr>
        <w:t xml:space="preserve"> C</w:t>
      </w:r>
      <w:r w:rsidRPr="004A5EF9" w:rsidR="00984198">
        <w:rPr>
          <w:rFonts w:cstheme="minorHAnsi"/>
        </w:rPr>
        <w:t>.</w:t>
      </w:r>
      <w:r w:rsidRPr="004A5EF9">
        <w:rPr>
          <w:rFonts w:cstheme="minorHAnsi"/>
        </w:rPr>
        <w:t>R</w:t>
      </w:r>
      <w:r w:rsidRPr="004A5EF9" w:rsidR="00984198">
        <w:rPr>
          <w:rFonts w:cstheme="minorHAnsi"/>
        </w:rPr>
        <w:t>.</w:t>
      </w:r>
      <w:r w:rsidRPr="004A5EF9">
        <w:rPr>
          <w:rFonts w:cstheme="minorHAnsi"/>
        </w:rPr>
        <w:t>, Kohn-Wood</w:t>
      </w:r>
      <w:r w:rsidRPr="004A5EF9" w:rsidR="00984198">
        <w:rPr>
          <w:rFonts w:cstheme="minorHAnsi"/>
        </w:rPr>
        <w:t>,</w:t>
      </w:r>
      <w:r w:rsidRPr="004A5EF9">
        <w:rPr>
          <w:rFonts w:cstheme="minorHAnsi"/>
        </w:rPr>
        <w:t xml:space="preserve"> L</w:t>
      </w:r>
      <w:r w:rsidRPr="004A5EF9" w:rsidR="00984198">
        <w:rPr>
          <w:rFonts w:cstheme="minorHAnsi"/>
        </w:rPr>
        <w:t>.</w:t>
      </w:r>
      <w:r w:rsidRPr="004A5EF9">
        <w:rPr>
          <w:rFonts w:cstheme="minorHAnsi"/>
        </w:rPr>
        <w:t>P</w:t>
      </w:r>
      <w:r w:rsidRPr="004A5EF9" w:rsidR="00984198">
        <w:rPr>
          <w:rFonts w:cstheme="minorHAnsi"/>
        </w:rPr>
        <w:t>.</w:t>
      </w:r>
      <w:r w:rsidRPr="004A5EF9">
        <w:rPr>
          <w:rFonts w:cstheme="minorHAnsi"/>
        </w:rPr>
        <w:t>, Chavous</w:t>
      </w:r>
      <w:r w:rsidRPr="004A5EF9" w:rsidR="00984198">
        <w:rPr>
          <w:rFonts w:cstheme="minorHAnsi"/>
        </w:rPr>
        <w:t>,</w:t>
      </w:r>
      <w:r w:rsidRPr="004A5EF9">
        <w:rPr>
          <w:rFonts w:cstheme="minorHAnsi"/>
        </w:rPr>
        <w:t xml:space="preserve"> T</w:t>
      </w:r>
      <w:r w:rsidRPr="004A5EF9" w:rsidR="00984198">
        <w:rPr>
          <w:rFonts w:cstheme="minorHAnsi"/>
        </w:rPr>
        <w:t>.</w:t>
      </w:r>
      <w:r w:rsidRPr="004A5EF9">
        <w:rPr>
          <w:rFonts w:cstheme="minorHAnsi"/>
        </w:rPr>
        <w:t xml:space="preserve">, </w:t>
      </w:r>
      <w:r w:rsidRPr="004A5EF9" w:rsidR="00984198">
        <w:rPr>
          <w:rFonts w:cstheme="minorHAnsi"/>
        </w:rPr>
        <w:t xml:space="preserve">&amp; </w:t>
      </w:r>
      <w:r w:rsidRPr="004A5EF9">
        <w:rPr>
          <w:rFonts w:cstheme="minorHAnsi"/>
        </w:rPr>
        <w:t>Carter</w:t>
      </w:r>
      <w:r w:rsidRPr="004A5EF9" w:rsidR="00984198">
        <w:rPr>
          <w:rFonts w:cstheme="minorHAnsi"/>
        </w:rPr>
        <w:t>,</w:t>
      </w:r>
      <w:r w:rsidRPr="004A5EF9">
        <w:rPr>
          <w:rFonts w:cstheme="minorHAnsi"/>
        </w:rPr>
        <w:t xml:space="preserve"> P</w:t>
      </w:r>
      <w:r w:rsidRPr="004A5EF9" w:rsidR="00984198">
        <w:rPr>
          <w:rFonts w:cstheme="minorHAnsi"/>
        </w:rPr>
        <w:t>.</w:t>
      </w:r>
      <w:r w:rsidRPr="004A5EF9">
        <w:rPr>
          <w:rFonts w:cstheme="minorHAnsi"/>
        </w:rPr>
        <w:t xml:space="preserve">L. </w:t>
      </w:r>
      <w:r w:rsidRPr="004A5EF9" w:rsidR="00DA4AA5">
        <w:rPr>
          <w:rFonts w:cstheme="minorHAnsi"/>
        </w:rPr>
        <w:t>(</w:t>
      </w:r>
      <w:r w:rsidRPr="004A5EF9">
        <w:rPr>
          <w:rFonts w:cstheme="minorHAnsi"/>
        </w:rPr>
        <w:t>2006</w:t>
      </w:r>
      <w:r w:rsidRPr="004A5EF9" w:rsidR="00DA4AA5">
        <w:rPr>
          <w:rFonts w:cstheme="minorHAnsi"/>
        </w:rPr>
        <w:t>)</w:t>
      </w:r>
      <w:r w:rsidRPr="004A5EF9">
        <w:rPr>
          <w:rFonts w:cstheme="minorHAnsi"/>
        </w:rPr>
        <w:t>. Evaluating a</w:t>
      </w:r>
      <w:r w:rsidRPr="004A5EF9" w:rsidR="0052630A">
        <w:rPr>
          <w:rFonts w:cstheme="minorHAnsi"/>
        </w:rPr>
        <w:t xml:space="preserve">gency </w:t>
      </w:r>
      <w:r w:rsidRPr="004A5EF9" w:rsidR="00984198">
        <w:rPr>
          <w:rFonts w:cstheme="minorHAnsi"/>
        </w:rPr>
        <w:t xml:space="preserve">and </w:t>
      </w:r>
      <w:r w:rsidRPr="004A5EF9" w:rsidR="00984198">
        <w:rPr>
          <w:rFonts w:cstheme="minorHAnsi"/>
        </w:rPr>
        <w:tab/>
      </w:r>
      <w:r w:rsidRPr="004A5EF9" w:rsidR="00984198">
        <w:rPr>
          <w:rFonts w:cstheme="minorHAnsi"/>
        </w:rPr>
        <w:t xml:space="preserve">responsibility </w:t>
      </w:r>
      <w:r w:rsidRPr="004A5EF9">
        <w:rPr>
          <w:rFonts w:cstheme="minorHAnsi"/>
        </w:rPr>
        <w:t xml:space="preserve">in </w:t>
      </w:r>
    </w:p>
    <w:p w:rsidR="00EC76A1" w:rsidP="00EC76A1" w:rsidRDefault="00C8609C" w14:paraId="4A4D955F" w14:textId="77777777">
      <w:pPr>
        <w:spacing w:after="0" w:line="240" w:lineRule="auto"/>
        <w:ind w:firstLine="720"/>
        <w:rPr>
          <w:rFonts w:cstheme="minorHAnsi"/>
        </w:rPr>
      </w:pPr>
      <w:r w:rsidRPr="004A5EF9">
        <w:rPr>
          <w:rFonts w:cstheme="minorHAnsi"/>
        </w:rPr>
        <w:t>gendered v</w:t>
      </w:r>
      <w:r w:rsidRPr="004A5EF9" w:rsidR="0052630A">
        <w:rPr>
          <w:rFonts w:cstheme="minorHAnsi"/>
        </w:rPr>
        <w:t>iolence: Afri</w:t>
      </w:r>
      <w:r w:rsidRPr="004A5EF9">
        <w:rPr>
          <w:rFonts w:cstheme="minorHAnsi"/>
        </w:rPr>
        <w:t xml:space="preserve">can American youth talk about violence and hip hop. </w:t>
      </w:r>
      <w:r w:rsidRPr="004A5EF9">
        <w:rPr>
          <w:rFonts w:cstheme="minorHAnsi"/>
          <w:i/>
        </w:rPr>
        <w:t>Sex Roles</w:t>
      </w:r>
      <w:r w:rsidRPr="004A5EF9" w:rsidR="00984198">
        <w:rPr>
          <w:rFonts w:cstheme="minorHAnsi"/>
        </w:rPr>
        <w:t>,</w:t>
      </w:r>
      <w:r w:rsidRPr="004A5EF9">
        <w:rPr>
          <w:rFonts w:cstheme="minorHAnsi"/>
        </w:rPr>
        <w:t xml:space="preserve"> 55</w:t>
      </w:r>
      <w:r w:rsidRPr="004A5EF9" w:rsidR="00984198">
        <w:rPr>
          <w:rFonts w:cstheme="minorHAnsi"/>
        </w:rPr>
        <w:t xml:space="preserve">, </w:t>
      </w:r>
      <w:r w:rsidRPr="004A5EF9">
        <w:rPr>
          <w:rFonts w:cstheme="minorHAnsi"/>
        </w:rPr>
        <w:t>725-</w:t>
      </w:r>
    </w:p>
    <w:p w:rsidRPr="004A5EF9" w:rsidR="0052630A" w:rsidP="00EC76A1" w:rsidRDefault="0052630A" w14:paraId="17EB42CA" w14:textId="21941DF2">
      <w:pPr>
        <w:spacing w:after="0" w:line="240" w:lineRule="auto"/>
        <w:ind w:firstLine="720"/>
        <w:rPr>
          <w:rFonts w:cstheme="minorHAnsi"/>
        </w:rPr>
      </w:pPr>
      <w:r w:rsidRPr="004A5EF9">
        <w:rPr>
          <w:rFonts w:cstheme="minorHAnsi"/>
        </w:rPr>
        <w:t>737</w:t>
      </w:r>
      <w:r w:rsidRPr="004A5EF9" w:rsidR="00C8609C">
        <w:rPr>
          <w:rFonts w:cstheme="minorHAnsi"/>
        </w:rPr>
        <w:t>.</w:t>
      </w:r>
    </w:p>
    <w:p w:rsidRPr="004A5EF9" w:rsidR="0052630A" w:rsidP="0052630A" w:rsidRDefault="0052630A" w14:paraId="376DEBAB" w14:textId="77777777">
      <w:pPr>
        <w:spacing w:after="0" w:line="240" w:lineRule="auto"/>
        <w:rPr>
          <w:rFonts w:cstheme="minorHAnsi"/>
        </w:rPr>
      </w:pPr>
    </w:p>
    <w:p w:rsidR="00EC76A1" w:rsidP="0052630A" w:rsidRDefault="00074680" w14:paraId="69366F75" w14:textId="77777777">
      <w:pPr>
        <w:spacing w:after="0" w:line="240" w:lineRule="auto"/>
        <w:rPr>
          <w:rFonts w:cstheme="minorHAnsi"/>
        </w:rPr>
      </w:pPr>
      <w:r w:rsidRPr="004A5EF9">
        <w:rPr>
          <w:rFonts w:cstheme="minorHAnsi"/>
        </w:rPr>
        <w:t>Stone, A. (2017, Fall). Viewpoint discrimination, hate speech laws, and the double-sided nature of</w:t>
      </w:r>
      <w:r w:rsidR="00EC76A1">
        <w:rPr>
          <w:rFonts w:cstheme="minorHAnsi"/>
        </w:rPr>
        <w:t xml:space="preserve"> </w:t>
      </w:r>
    </w:p>
    <w:p w:rsidRPr="004A5EF9" w:rsidR="00074680" w:rsidP="00EC76A1" w:rsidRDefault="00074680" w14:paraId="0EF6C003" w14:textId="56ADEBA8">
      <w:pPr>
        <w:spacing w:after="0" w:line="240" w:lineRule="auto"/>
        <w:ind w:firstLine="720"/>
        <w:rPr>
          <w:rFonts w:cstheme="minorHAnsi"/>
        </w:rPr>
      </w:pPr>
      <w:r w:rsidRPr="004A5EF9">
        <w:rPr>
          <w:rFonts w:cstheme="minorHAnsi"/>
        </w:rPr>
        <w:t xml:space="preserve">freedom of speech. </w:t>
      </w:r>
      <w:r w:rsidRPr="004A5EF9">
        <w:rPr>
          <w:rFonts w:cstheme="minorHAnsi"/>
          <w:i/>
          <w:iCs/>
        </w:rPr>
        <w:t>Constitutional Commentary</w:t>
      </w:r>
      <w:r w:rsidRPr="004A5EF9">
        <w:rPr>
          <w:rFonts w:cstheme="minorHAnsi"/>
        </w:rPr>
        <w:t xml:space="preserve">, </w:t>
      </w:r>
      <w:r w:rsidRPr="004A5EF9">
        <w:rPr>
          <w:rFonts w:cstheme="minorHAnsi"/>
          <w:i/>
          <w:iCs/>
        </w:rPr>
        <w:t>32</w:t>
      </w:r>
      <w:r w:rsidRPr="004A5EF9" w:rsidR="00664E0E">
        <w:rPr>
          <w:rFonts w:cstheme="minorHAnsi"/>
        </w:rPr>
        <w:t>(3), 687-696.</w:t>
      </w:r>
    </w:p>
    <w:p w:rsidRPr="004A5EF9" w:rsidR="0071502F" w:rsidP="0052630A" w:rsidRDefault="0071502F" w14:paraId="2B30F21B" w14:textId="77777777">
      <w:pPr>
        <w:spacing w:after="0" w:line="240" w:lineRule="auto"/>
        <w:rPr>
          <w:rFonts w:cstheme="minorHAnsi"/>
        </w:rPr>
      </w:pPr>
    </w:p>
    <w:p w:rsidR="00EC76A1" w:rsidP="0052630A" w:rsidRDefault="0071502F" w14:paraId="4C85E1FD" w14:textId="77777777">
      <w:pPr>
        <w:spacing w:after="0" w:line="240" w:lineRule="auto"/>
        <w:rPr>
          <w:rFonts w:cstheme="minorHAnsi"/>
        </w:rPr>
      </w:pPr>
      <w:r w:rsidRPr="004A5EF9">
        <w:rPr>
          <w:rFonts w:cstheme="minorHAnsi"/>
        </w:rPr>
        <w:t xml:space="preserve">Thompson C.L. (2019). </w:t>
      </w:r>
      <w:r w:rsidRPr="004A5EF9" w:rsidR="00C31A8C">
        <w:rPr>
          <w:rFonts w:cstheme="minorHAnsi"/>
        </w:rPr>
        <w:t xml:space="preserve">“If There Is Common Rough Work to Be Done, Call on Me:” Tracing the Legacy of </w:t>
      </w:r>
    </w:p>
    <w:p w:rsidR="00EC76A1" w:rsidP="00EC76A1" w:rsidRDefault="00C31A8C" w14:paraId="617339BF" w14:textId="77777777">
      <w:pPr>
        <w:spacing w:after="0" w:line="240" w:lineRule="auto"/>
        <w:ind w:firstLine="720"/>
        <w:rPr>
          <w:rFonts w:cstheme="minorHAnsi"/>
          <w:i/>
          <w:iCs/>
        </w:rPr>
      </w:pPr>
      <w:r w:rsidRPr="004A5EF9">
        <w:rPr>
          <w:rFonts w:cstheme="minorHAnsi"/>
        </w:rPr>
        <w:t>Frances Ellen Watkins Harper in the Black Lives Matter Era. </w:t>
      </w:r>
      <w:r w:rsidRPr="004A5EF9">
        <w:rPr>
          <w:rFonts w:cstheme="minorHAnsi"/>
          <w:i/>
          <w:iCs/>
        </w:rPr>
        <w:t> Africology: The Journal of Pan</w:t>
      </w:r>
    </w:p>
    <w:p w:rsidRPr="004A5EF9" w:rsidR="00C31A8C" w:rsidP="00EC76A1" w:rsidRDefault="00C31A8C" w14:paraId="0FC4C66F" w14:textId="50261EAA">
      <w:pPr>
        <w:spacing w:after="0" w:line="240" w:lineRule="auto"/>
        <w:ind w:firstLine="720"/>
        <w:rPr>
          <w:rFonts w:cstheme="minorHAnsi"/>
        </w:rPr>
      </w:pPr>
      <w:r w:rsidRPr="004A5EF9">
        <w:rPr>
          <w:rFonts w:cstheme="minorHAnsi"/>
          <w:i/>
          <w:iCs/>
        </w:rPr>
        <w:t>African Studies</w:t>
      </w:r>
      <w:r w:rsidRPr="004A5EF9">
        <w:rPr>
          <w:rFonts w:cstheme="minorHAnsi"/>
        </w:rPr>
        <w:t> 12.10 (2019): 93-109.</w:t>
      </w:r>
    </w:p>
    <w:p w:rsidRPr="004A5EF9" w:rsidR="00D00290" w:rsidP="0052630A" w:rsidRDefault="00D00290" w14:paraId="0AFD54E3" w14:textId="77777777">
      <w:pPr>
        <w:spacing w:after="0" w:line="240" w:lineRule="auto"/>
        <w:rPr>
          <w:rFonts w:cstheme="minorHAnsi"/>
        </w:rPr>
      </w:pPr>
    </w:p>
    <w:p w:rsidR="00EC76A1" w:rsidP="00E768DD" w:rsidRDefault="00E768DD" w14:paraId="70749258" w14:textId="77777777">
      <w:pPr>
        <w:spacing w:after="0" w:line="240" w:lineRule="auto"/>
        <w:rPr>
          <w:rFonts w:cstheme="minorHAnsi"/>
        </w:rPr>
      </w:pPr>
      <w:r w:rsidRPr="004A5EF9">
        <w:rPr>
          <w:rFonts w:cstheme="minorHAnsi"/>
          <w:lang w:val="it-IT"/>
        </w:rPr>
        <w:t xml:space="preserve">Ture, K., &amp; Gultieri, A.A. (2017). </w:t>
      </w:r>
      <w:r w:rsidRPr="004A5EF9">
        <w:rPr>
          <w:rFonts w:cstheme="minorHAnsi"/>
        </w:rPr>
        <w:t>Baltimore and beyond: Racialized ghettos, violence, and the role of</w:t>
      </w:r>
    </w:p>
    <w:p w:rsidRPr="004A5EF9" w:rsidR="00E768DD" w:rsidP="00EC76A1" w:rsidRDefault="00E768DD" w14:paraId="33AE43A9" w14:textId="6E2083FE">
      <w:pPr>
        <w:spacing w:after="0" w:line="240" w:lineRule="auto"/>
        <w:ind w:firstLine="720"/>
        <w:rPr>
          <w:rFonts w:cstheme="minorHAnsi"/>
        </w:rPr>
      </w:pPr>
      <w:r w:rsidRPr="004A5EF9">
        <w:rPr>
          <w:rFonts w:cstheme="minorHAnsi"/>
        </w:rPr>
        <w:t xml:space="preserve">anthropology. </w:t>
      </w:r>
      <w:r w:rsidRPr="004A5EF9">
        <w:rPr>
          <w:rFonts w:cstheme="minorHAnsi"/>
          <w:i/>
        </w:rPr>
        <w:t xml:space="preserve">Transforming Anthropology, 25(1), </w:t>
      </w:r>
      <w:r w:rsidRPr="004A5EF9">
        <w:rPr>
          <w:rFonts w:cstheme="minorHAnsi"/>
        </w:rPr>
        <w:t>3–10.</w:t>
      </w:r>
    </w:p>
    <w:p w:rsidRPr="004A5EF9" w:rsidR="00E768DD" w:rsidP="008F60B1" w:rsidRDefault="00E768DD" w14:paraId="3F6670E7" w14:textId="77777777">
      <w:pPr>
        <w:spacing w:after="0" w:line="240" w:lineRule="auto"/>
        <w:rPr>
          <w:rFonts w:cstheme="minorHAnsi"/>
        </w:rPr>
      </w:pPr>
    </w:p>
    <w:p w:rsidR="00EC76A1" w:rsidP="003462E3" w:rsidRDefault="008F60B1" w14:paraId="3912C191" w14:textId="77777777">
      <w:pPr>
        <w:spacing w:after="0" w:line="240" w:lineRule="auto"/>
        <w:rPr>
          <w:rFonts w:cstheme="minorHAnsi"/>
        </w:rPr>
      </w:pPr>
      <w:r w:rsidRPr="004A5EF9">
        <w:rPr>
          <w:rFonts w:cstheme="minorHAnsi"/>
        </w:rPr>
        <w:t>Watkins</w:t>
      </w:r>
      <w:r w:rsidRPr="004A5EF9" w:rsidR="00DA4AA5">
        <w:rPr>
          <w:rFonts w:cstheme="minorHAnsi"/>
        </w:rPr>
        <w:t>,</w:t>
      </w:r>
      <w:r w:rsidRPr="004A5EF9">
        <w:rPr>
          <w:rFonts w:cstheme="minorHAnsi"/>
        </w:rPr>
        <w:t xml:space="preserve"> R. </w:t>
      </w:r>
      <w:r w:rsidRPr="004A5EF9" w:rsidR="00DA4AA5">
        <w:rPr>
          <w:rFonts w:cstheme="minorHAnsi"/>
        </w:rPr>
        <w:t>(</w:t>
      </w:r>
      <w:r w:rsidRPr="004A5EF9">
        <w:rPr>
          <w:rFonts w:cstheme="minorHAnsi"/>
        </w:rPr>
        <w:t>2012</w:t>
      </w:r>
      <w:r w:rsidRPr="004A5EF9" w:rsidR="00DA4AA5">
        <w:rPr>
          <w:rFonts w:cstheme="minorHAnsi"/>
        </w:rPr>
        <w:t>)</w:t>
      </w:r>
      <w:r w:rsidRPr="004A5EF9">
        <w:rPr>
          <w:rFonts w:cstheme="minorHAnsi"/>
        </w:rPr>
        <w:t>. Variat</w:t>
      </w:r>
      <w:r w:rsidRPr="004A5EF9" w:rsidR="002F228E">
        <w:rPr>
          <w:rFonts w:cstheme="minorHAnsi"/>
        </w:rPr>
        <w:t>ion in health and s</w:t>
      </w:r>
      <w:r w:rsidRPr="004A5EF9">
        <w:rPr>
          <w:rFonts w:cstheme="minorHAnsi"/>
        </w:rPr>
        <w:t xml:space="preserve">ocioeconomic </w:t>
      </w:r>
      <w:r w:rsidRPr="004A5EF9" w:rsidR="002F228E">
        <w:rPr>
          <w:rFonts w:cstheme="minorHAnsi"/>
        </w:rPr>
        <w:t>s</w:t>
      </w:r>
      <w:r w:rsidRPr="004A5EF9">
        <w:rPr>
          <w:rFonts w:cstheme="minorHAnsi"/>
        </w:rPr>
        <w:t xml:space="preserve">tatus within the W. Montague Cobb Skeletal </w:t>
      </w:r>
    </w:p>
    <w:p w:rsidR="00EC76A1" w:rsidP="00EC76A1" w:rsidRDefault="008F60B1" w14:paraId="3C8C0CE8" w14:textId="77777777">
      <w:pPr>
        <w:spacing w:after="0" w:line="240" w:lineRule="auto"/>
        <w:ind w:firstLine="720"/>
        <w:rPr>
          <w:rFonts w:cstheme="minorHAnsi"/>
          <w:i/>
        </w:rPr>
      </w:pPr>
      <w:r w:rsidRPr="004A5EF9">
        <w:rPr>
          <w:rFonts w:cstheme="minorHAnsi"/>
        </w:rPr>
        <w:t xml:space="preserve">Collection: </w:t>
      </w:r>
      <w:r w:rsidRPr="004A5EF9" w:rsidR="002F228E">
        <w:rPr>
          <w:rFonts w:cstheme="minorHAnsi"/>
        </w:rPr>
        <w:t>Degenerative j</w:t>
      </w:r>
      <w:r w:rsidRPr="004A5EF9">
        <w:rPr>
          <w:rFonts w:cstheme="minorHAnsi"/>
        </w:rPr>
        <w:t xml:space="preserve">oint </w:t>
      </w:r>
      <w:r w:rsidRPr="004A5EF9" w:rsidR="002F228E">
        <w:rPr>
          <w:rFonts w:cstheme="minorHAnsi"/>
        </w:rPr>
        <w:t>disease, trauma and cause of d</w:t>
      </w:r>
      <w:r w:rsidRPr="004A5EF9">
        <w:rPr>
          <w:rFonts w:cstheme="minorHAnsi"/>
        </w:rPr>
        <w:t xml:space="preserve">eath. </w:t>
      </w:r>
      <w:r w:rsidRPr="004A5EF9" w:rsidR="00DA4AA5">
        <w:rPr>
          <w:rFonts w:cstheme="minorHAnsi"/>
          <w:i/>
        </w:rPr>
        <w:t xml:space="preserve">International </w:t>
      </w:r>
      <w:r w:rsidRPr="004A5EF9" w:rsidR="00DA4AA5">
        <w:rPr>
          <w:rFonts w:cstheme="minorHAnsi"/>
          <w:i/>
        </w:rPr>
        <w:tab/>
      </w:r>
      <w:r w:rsidRPr="004A5EF9" w:rsidR="00DA4AA5">
        <w:rPr>
          <w:rFonts w:cstheme="minorHAnsi"/>
          <w:i/>
        </w:rPr>
        <w:t>Journal of</w:t>
      </w:r>
      <w:r w:rsidRPr="004A5EF9">
        <w:rPr>
          <w:rFonts w:cstheme="minorHAnsi"/>
          <w:i/>
        </w:rPr>
        <w:t xml:space="preserve"> </w:t>
      </w:r>
    </w:p>
    <w:p w:rsidRPr="004A5EF9" w:rsidR="003462E3" w:rsidP="00EC76A1" w:rsidRDefault="00DA4AA5" w14:paraId="580624D5" w14:textId="1F989B57">
      <w:pPr>
        <w:spacing w:after="0" w:line="240" w:lineRule="auto"/>
        <w:ind w:firstLine="720"/>
        <w:rPr>
          <w:rFonts w:cstheme="minorHAnsi"/>
        </w:rPr>
      </w:pPr>
      <w:r w:rsidRPr="004A5EF9">
        <w:rPr>
          <w:rFonts w:cstheme="minorHAnsi"/>
          <w:i/>
        </w:rPr>
        <w:t>Osteoarchaeology</w:t>
      </w:r>
      <w:r w:rsidRPr="004A5EF9">
        <w:rPr>
          <w:rFonts w:cstheme="minorHAnsi"/>
        </w:rPr>
        <w:t>,</w:t>
      </w:r>
      <w:r w:rsidRPr="004A5EF9" w:rsidR="008F60B1">
        <w:rPr>
          <w:rFonts w:cstheme="minorHAnsi"/>
        </w:rPr>
        <w:t xml:space="preserve"> 22</w:t>
      </w:r>
      <w:r w:rsidRPr="004A5EF9">
        <w:rPr>
          <w:rFonts w:cstheme="minorHAnsi"/>
        </w:rPr>
        <w:t xml:space="preserve">, </w:t>
      </w:r>
      <w:r w:rsidRPr="004A5EF9" w:rsidR="008F60B1">
        <w:rPr>
          <w:rFonts w:cstheme="minorHAnsi"/>
        </w:rPr>
        <w:t>22–44.</w:t>
      </w:r>
    </w:p>
    <w:p w:rsidRPr="004A5EF9" w:rsidR="003462E3" w:rsidP="003462E3" w:rsidRDefault="003462E3" w14:paraId="7EBFF430" w14:textId="77777777">
      <w:pPr>
        <w:spacing w:after="0" w:line="240" w:lineRule="auto"/>
        <w:rPr>
          <w:rFonts w:cstheme="minorHAnsi"/>
          <w:highlight w:val="lightGray"/>
        </w:rPr>
      </w:pPr>
    </w:p>
    <w:p w:rsidR="00EC76A1" w:rsidP="003462E3" w:rsidRDefault="003462E3" w14:paraId="358FDFFA" w14:textId="77777777">
      <w:pPr>
        <w:spacing w:after="0" w:line="240" w:lineRule="auto"/>
        <w:rPr>
          <w:rFonts w:cstheme="minorHAnsi"/>
        </w:rPr>
      </w:pPr>
      <w:r w:rsidRPr="004A5EF9">
        <w:rPr>
          <w:rFonts w:cstheme="minorHAnsi"/>
        </w:rPr>
        <w:t xml:space="preserve">Weik, T. (1997). The archaeology of Maroon societies in the Americas: Resistance, cultural continuity, </w:t>
      </w:r>
    </w:p>
    <w:p w:rsidRPr="004A5EF9" w:rsidR="003462E3" w:rsidP="00EC76A1" w:rsidRDefault="003462E3" w14:paraId="2507DC76" w14:textId="03F0523F">
      <w:pPr>
        <w:spacing w:after="0" w:line="240" w:lineRule="auto"/>
        <w:ind w:firstLine="720"/>
        <w:rPr>
          <w:rFonts w:cstheme="minorHAnsi"/>
        </w:rPr>
      </w:pPr>
      <w:r w:rsidRPr="004A5EF9">
        <w:rPr>
          <w:rFonts w:cstheme="minorHAnsi"/>
        </w:rPr>
        <w:t xml:space="preserve">and transformation in the African Diaspora.  </w:t>
      </w:r>
      <w:r w:rsidRPr="004A5EF9">
        <w:rPr>
          <w:rFonts w:cstheme="minorHAnsi"/>
          <w:i/>
        </w:rPr>
        <w:t xml:space="preserve">Historical Archaeology </w:t>
      </w:r>
      <w:r w:rsidRPr="004A5EF9">
        <w:rPr>
          <w:rFonts w:cstheme="minorHAnsi"/>
        </w:rPr>
        <w:t>31(2), 81-92.</w:t>
      </w:r>
    </w:p>
    <w:p w:rsidRPr="004A5EF9" w:rsidR="008F60B1" w:rsidP="0052630A" w:rsidRDefault="008F60B1" w14:paraId="39A15AA2" w14:textId="77777777">
      <w:pPr>
        <w:spacing w:after="0" w:line="240" w:lineRule="auto"/>
        <w:rPr>
          <w:rFonts w:cstheme="minorHAnsi"/>
        </w:rPr>
      </w:pPr>
    </w:p>
    <w:p w:rsidRPr="004A5EF9" w:rsidR="00BA48F5" w:rsidP="001D2C7C" w:rsidRDefault="00BA48F5" w14:paraId="7E1EC26D" w14:textId="77777777">
      <w:pPr>
        <w:spacing w:after="0" w:line="240" w:lineRule="auto"/>
        <w:rPr>
          <w:rFonts w:cstheme="minorHAnsi"/>
        </w:rPr>
      </w:pPr>
      <w:r w:rsidRPr="004A5EF9">
        <w:rPr>
          <w:rFonts w:cstheme="minorHAnsi"/>
        </w:rPr>
        <w:t>West</w:t>
      </w:r>
      <w:r w:rsidRPr="004A5EF9" w:rsidR="00433F30">
        <w:rPr>
          <w:rFonts w:cstheme="minorHAnsi"/>
        </w:rPr>
        <w:t>,</w:t>
      </w:r>
      <w:r w:rsidRPr="004A5EF9">
        <w:rPr>
          <w:rFonts w:cstheme="minorHAnsi"/>
        </w:rPr>
        <w:t xml:space="preserve"> C. </w:t>
      </w:r>
      <w:r w:rsidRPr="004A5EF9" w:rsidR="00433F30">
        <w:rPr>
          <w:rFonts w:cstheme="minorHAnsi"/>
        </w:rPr>
        <w:t>(</w:t>
      </w:r>
      <w:r w:rsidRPr="004A5EF9">
        <w:rPr>
          <w:rFonts w:cstheme="minorHAnsi"/>
        </w:rPr>
        <w:t>1993</w:t>
      </w:r>
      <w:r w:rsidRPr="004A5EF9" w:rsidR="00433F30">
        <w:rPr>
          <w:rFonts w:cstheme="minorHAnsi"/>
        </w:rPr>
        <w:t>)</w:t>
      </w:r>
      <w:r w:rsidRPr="004A5EF9">
        <w:rPr>
          <w:rFonts w:cstheme="minorHAnsi"/>
        </w:rPr>
        <w:t xml:space="preserve">. </w:t>
      </w:r>
      <w:r w:rsidRPr="004A5EF9">
        <w:rPr>
          <w:rFonts w:cstheme="minorHAnsi"/>
          <w:i/>
        </w:rPr>
        <w:t>Race matters</w:t>
      </w:r>
      <w:r w:rsidRPr="004A5EF9" w:rsidR="00433F30">
        <w:rPr>
          <w:rFonts w:cstheme="minorHAnsi"/>
        </w:rPr>
        <w:t>. Boston: Beacon Press</w:t>
      </w:r>
      <w:r w:rsidRPr="004A5EF9" w:rsidR="00162D76">
        <w:rPr>
          <w:rFonts w:cstheme="minorHAnsi"/>
        </w:rPr>
        <w:t>.</w:t>
      </w:r>
    </w:p>
    <w:p w:rsidRPr="004A5EF9" w:rsidR="00FE78D5" w:rsidP="001D2C7C" w:rsidRDefault="00FE78D5" w14:paraId="7D15DE08" w14:textId="77777777">
      <w:pPr>
        <w:spacing w:after="0" w:line="240" w:lineRule="auto"/>
        <w:rPr>
          <w:rFonts w:cstheme="minorHAnsi"/>
        </w:rPr>
      </w:pPr>
    </w:p>
    <w:p w:rsidR="00EC76A1" w:rsidP="00E86AAC" w:rsidRDefault="00FE78D5" w14:paraId="7D3EACA5" w14:textId="77777777">
      <w:pPr>
        <w:spacing w:after="0" w:line="240" w:lineRule="auto"/>
        <w:rPr>
          <w:rFonts w:cstheme="minorHAnsi"/>
        </w:rPr>
      </w:pPr>
      <w:r w:rsidRPr="004A5EF9">
        <w:rPr>
          <w:rFonts w:cstheme="minorHAnsi"/>
        </w:rPr>
        <w:t>Wolfram</w:t>
      </w:r>
      <w:r w:rsidRPr="004A5EF9" w:rsidR="00433F30">
        <w:rPr>
          <w:rFonts w:cstheme="minorHAnsi"/>
        </w:rPr>
        <w:t>,</w:t>
      </w:r>
      <w:r w:rsidRPr="004A5EF9">
        <w:rPr>
          <w:rFonts w:cstheme="minorHAnsi"/>
        </w:rPr>
        <w:t xml:space="preserve"> </w:t>
      </w:r>
      <w:r w:rsidRPr="004A5EF9" w:rsidR="00845793">
        <w:rPr>
          <w:rFonts w:cstheme="minorHAnsi"/>
        </w:rPr>
        <w:t>W</w:t>
      </w:r>
      <w:r w:rsidRPr="004A5EF9" w:rsidR="00433F30">
        <w:rPr>
          <w:rFonts w:cstheme="minorHAnsi"/>
        </w:rPr>
        <w:t>., &amp;</w:t>
      </w:r>
      <w:r w:rsidRPr="004A5EF9">
        <w:rPr>
          <w:rFonts w:cstheme="minorHAnsi"/>
        </w:rPr>
        <w:t xml:space="preserve"> Waldorf</w:t>
      </w:r>
      <w:r w:rsidRPr="004A5EF9" w:rsidR="00433F30">
        <w:rPr>
          <w:rFonts w:cstheme="minorHAnsi"/>
        </w:rPr>
        <w:t>,</w:t>
      </w:r>
      <w:r w:rsidRPr="004A5EF9">
        <w:rPr>
          <w:rFonts w:cstheme="minorHAnsi"/>
        </w:rPr>
        <w:t xml:space="preserve"> </w:t>
      </w:r>
      <w:r w:rsidRPr="004A5EF9" w:rsidR="00845793">
        <w:rPr>
          <w:rFonts w:cstheme="minorHAnsi"/>
        </w:rPr>
        <w:t xml:space="preserve">K. </w:t>
      </w:r>
      <w:r w:rsidRPr="004A5EF9" w:rsidR="00433F30">
        <w:rPr>
          <w:rFonts w:cstheme="minorHAnsi"/>
        </w:rPr>
        <w:t>(</w:t>
      </w:r>
      <w:r w:rsidRPr="004A5EF9">
        <w:rPr>
          <w:rFonts w:cstheme="minorHAnsi"/>
        </w:rPr>
        <w:t>2019</w:t>
      </w:r>
      <w:r w:rsidRPr="004A5EF9" w:rsidR="00433F30">
        <w:rPr>
          <w:rFonts w:cstheme="minorHAnsi"/>
        </w:rPr>
        <w:t>)</w:t>
      </w:r>
      <w:r w:rsidRPr="004A5EF9" w:rsidR="00845793">
        <w:rPr>
          <w:rFonts w:cstheme="minorHAnsi"/>
        </w:rPr>
        <w:t>. Talking black in America: The role of the documentary in public</w:t>
      </w:r>
    </w:p>
    <w:p w:rsidRPr="004A5EF9" w:rsidR="00E86AAC" w:rsidP="00EC76A1" w:rsidRDefault="00845793" w14:paraId="4AF3E4A6" w14:textId="2DA06490">
      <w:pPr>
        <w:spacing w:after="0" w:line="240" w:lineRule="auto"/>
        <w:ind w:firstLine="720"/>
        <w:rPr>
          <w:rFonts w:cstheme="minorHAnsi"/>
        </w:rPr>
      </w:pPr>
      <w:r w:rsidRPr="004A5EF9">
        <w:rPr>
          <w:rFonts w:cstheme="minorHAnsi"/>
        </w:rPr>
        <w:t xml:space="preserve">education. </w:t>
      </w:r>
      <w:r w:rsidRPr="004A5EF9">
        <w:rPr>
          <w:rFonts w:cstheme="minorHAnsi"/>
          <w:i/>
        </w:rPr>
        <w:t>English Today</w:t>
      </w:r>
      <w:r w:rsidRPr="004A5EF9" w:rsidR="002A55D0">
        <w:rPr>
          <w:rFonts w:cstheme="minorHAnsi"/>
        </w:rPr>
        <w:t>,</w:t>
      </w:r>
      <w:r w:rsidRPr="004A5EF9">
        <w:rPr>
          <w:rFonts w:cstheme="minorHAnsi"/>
        </w:rPr>
        <w:t xml:space="preserve"> 137</w:t>
      </w:r>
      <w:r w:rsidRPr="004A5EF9" w:rsidR="002A55D0">
        <w:rPr>
          <w:rFonts w:cstheme="minorHAnsi"/>
        </w:rPr>
        <w:t xml:space="preserve">, </w:t>
      </w:r>
      <w:r w:rsidRPr="004A5EF9">
        <w:rPr>
          <w:rFonts w:cstheme="minorHAnsi"/>
        </w:rPr>
        <w:t>3-13.</w:t>
      </w:r>
      <w:bookmarkStart w:name="L" w:id="0"/>
      <w:bookmarkEnd w:id="0"/>
    </w:p>
    <w:p w:rsidRPr="004A5EF9" w:rsidR="00F40492" w:rsidP="00527E63" w:rsidRDefault="00F40492" w14:paraId="09978502" w14:textId="77777777">
      <w:pPr>
        <w:spacing w:after="0" w:line="240" w:lineRule="auto"/>
        <w:rPr>
          <w:rFonts w:cstheme="minorHAnsi"/>
        </w:rPr>
      </w:pPr>
    </w:p>
    <w:p w:rsidRPr="004A5EF9" w:rsidR="0098452E" w:rsidP="0098452E" w:rsidRDefault="0098452E" w14:paraId="14D642E5" w14:textId="7E9A11F2">
      <w:pPr>
        <w:spacing w:after="0" w:line="240" w:lineRule="auto"/>
        <w:rPr>
          <w:rFonts w:eastAsia="Times New Roman" w:cstheme="minorHAnsi"/>
        </w:rPr>
      </w:pPr>
      <w:r w:rsidRPr="004A5EF9">
        <w:rPr>
          <w:rFonts w:eastAsia="Times New Roman" w:cstheme="minorHAnsi"/>
        </w:rPr>
        <w:t xml:space="preserve">Wren KT. 2017. The Effects of Racialization on European American Stress in the Nineteenth and </w:t>
      </w:r>
      <w:r w:rsidRPr="004A5EF9">
        <w:rPr>
          <w:rFonts w:eastAsia="Times New Roman" w:cstheme="minorHAnsi"/>
        </w:rPr>
        <w:tab/>
      </w:r>
      <w:r w:rsidRPr="004A5EF9">
        <w:rPr>
          <w:rFonts w:eastAsia="Times New Roman" w:cstheme="minorHAnsi"/>
        </w:rPr>
        <w:t xml:space="preserve">Twentieth Centuries. A dissertation presented for the </w:t>
      </w:r>
      <w:r w:rsidRPr="004A5EF9" w:rsidR="00EC76A1">
        <w:rPr>
          <w:rFonts w:eastAsia="Times New Roman" w:cstheme="minorHAnsi"/>
        </w:rPr>
        <w:t>Doctor of Philosophy</w:t>
      </w:r>
      <w:r w:rsidRPr="004A5EF9">
        <w:rPr>
          <w:rFonts w:eastAsia="Times New Roman" w:cstheme="minorHAnsi"/>
        </w:rPr>
        <w:t xml:space="preserve"> in anthropology: </w:t>
      </w:r>
      <w:r w:rsidRPr="004A5EF9">
        <w:rPr>
          <w:rFonts w:eastAsia="Times New Roman" w:cstheme="minorHAnsi"/>
        </w:rPr>
        <w:tab/>
      </w:r>
      <w:r w:rsidRPr="004A5EF9">
        <w:rPr>
          <w:rFonts w:eastAsia="Times New Roman" w:cstheme="minorHAnsi"/>
        </w:rPr>
        <w:t>The University of Tennessee, Knoxville.</w:t>
      </w:r>
    </w:p>
    <w:p w:rsidRPr="004A5EF9" w:rsidR="009A34A2" w:rsidP="0098452E" w:rsidRDefault="009A34A2" w14:paraId="7AD10243" w14:textId="77777777">
      <w:pPr>
        <w:spacing w:after="0" w:line="240" w:lineRule="auto"/>
        <w:rPr>
          <w:rFonts w:eastAsia="Times New Roman" w:cstheme="minorHAnsi"/>
        </w:rPr>
      </w:pPr>
    </w:p>
    <w:p w:rsidR="00EC76A1" w:rsidP="00BE41D4" w:rsidRDefault="009A34A2" w14:paraId="3DE3CCBF" w14:textId="77777777">
      <w:pPr>
        <w:spacing w:after="0" w:line="240" w:lineRule="auto"/>
        <w:rPr>
          <w:rFonts w:eastAsia="Times New Roman" w:cstheme="minorHAnsi"/>
        </w:rPr>
      </w:pPr>
      <w:r w:rsidRPr="004A5EF9">
        <w:rPr>
          <w:rFonts w:eastAsia="Times New Roman" w:cstheme="minorHAnsi"/>
        </w:rPr>
        <w:t xml:space="preserve">Wren KT. 2013. The attack on African American social capital and its deleterious impact on political </w:t>
      </w:r>
    </w:p>
    <w:p w:rsidR="00EC76A1" w:rsidP="00EC76A1" w:rsidRDefault="009A34A2" w14:paraId="1A5FE613" w14:textId="77777777">
      <w:pPr>
        <w:spacing w:after="0" w:line="240" w:lineRule="auto"/>
        <w:ind w:firstLine="720"/>
        <w:rPr>
          <w:rFonts w:eastAsia="Times New Roman" w:cstheme="minorHAnsi"/>
        </w:rPr>
      </w:pPr>
      <w:r w:rsidRPr="004A5EF9">
        <w:rPr>
          <w:rFonts w:eastAsia="Times New Roman" w:cstheme="minorHAnsi"/>
        </w:rPr>
        <w:t xml:space="preserve">participation. Poster presented at the Annual Midwest Political Science Association Conference, </w:t>
      </w:r>
    </w:p>
    <w:p w:rsidRPr="004A5EF9" w:rsidR="00BE41D4" w:rsidP="00EC76A1" w:rsidRDefault="009A34A2" w14:paraId="3F50B196" w14:textId="673293E0">
      <w:pPr>
        <w:spacing w:after="0" w:line="240" w:lineRule="auto"/>
        <w:ind w:firstLine="720"/>
        <w:rPr>
          <w:rFonts w:eastAsia="Times New Roman" w:cstheme="minorHAnsi"/>
        </w:rPr>
      </w:pPr>
      <w:r w:rsidRPr="004A5EF9">
        <w:rPr>
          <w:rFonts w:eastAsia="Times New Roman" w:cstheme="minorHAnsi"/>
        </w:rPr>
        <w:t>Chicago, Illinois.</w:t>
      </w:r>
    </w:p>
    <w:sectPr w:rsidRPr="004A5EF9" w:rsidR="00BE41D4" w:rsidSect="006E0F8C">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030F"/>
    <w:multiLevelType w:val="multilevel"/>
    <w:tmpl w:val="F484E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E6DBD"/>
    <w:multiLevelType w:val="hybridMultilevel"/>
    <w:tmpl w:val="DF6831EA"/>
    <w:lvl w:ilvl="0" w:tplc="0409000F">
      <w:start w:val="1"/>
      <w:numFmt w:val="decimal"/>
      <w:lvlText w:val="%1."/>
      <w:lvlJc w:val="left"/>
      <w:pPr>
        <w:ind w:left="2220" w:hanging="360"/>
      </w:pPr>
      <w:rPr>
        <w:rFonts w:hint="default"/>
      </w:rPr>
    </w:lvl>
    <w:lvl w:ilvl="1" w:tplc="04090003" w:tentative="1">
      <w:start w:val="1"/>
      <w:numFmt w:val="bullet"/>
      <w:lvlText w:val="o"/>
      <w:lvlJc w:val="left"/>
      <w:pPr>
        <w:ind w:left="2940" w:hanging="360"/>
      </w:pPr>
      <w:rPr>
        <w:rFonts w:hint="default" w:ascii="Courier New" w:hAnsi="Courier New" w:cs="Courier New"/>
      </w:rPr>
    </w:lvl>
    <w:lvl w:ilvl="2" w:tplc="04090005" w:tentative="1">
      <w:start w:val="1"/>
      <w:numFmt w:val="bullet"/>
      <w:lvlText w:val=""/>
      <w:lvlJc w:val="left"/>
      <w:pPr>
        <w:ind w:left="3660" w:hanging="360"/>
      </w:pPr>
      <w:rPr>
        <w:rFonts w:hint="default" w:ascii="Wingdings" w:hAnsi="Wingdings"/>
      </w:rPr>
    </w:lvl>
    <w:lvl w:ilvl="3" w:tplc="04090001" w:tentative="1">
      <w:start w:val="1"/>
      <w:numFmt w:val="bullet"/>
      <w:lvlText w:val=""/>
      <w:lvlJc w:val="left"/>
      <w:pPr>
        <w:ind w:left="4380" w:hanging="360"/>
      </w:pPr>
      <w:rPr>
        <w:rFonts w:hint="default" w:ascii="Symbol" w:hAnsi="Symbol"/>
      </w:rPr>
    </w:lvl>
    <w:lvl w:ilvl="4" w:tplc="04090003" w:tentative="1">
      <w:start w:val="1"/>
      <w:numFmt w:val="bullet"/>
      <w:lvlText w:val="o"/>
      <w:lvlJc w:val="left"/>
      <w:pPr>
        <w:ind w:left="5100" w:hanging="360"/>
      </w:pPr>
      <w:rPr>
        <w:rFonts w:hint="default" w:ascii="Courier New" w:hAnsi="Courier New" w:cs="Courier New"/>
      </w:rPr>
    </w:lvl>
    <w:lvl w:ilvl="5" w:tplc="04090005" w:tentative="1">
      <w:start w:val="1"/>
      <w:numFmt w:val="bullet"/>
      <w:lvlText w:val=""/>
      <w:lvlJc w:val="left"/>
      <w:pPr>
        <w:ind w:left="5820" w:hanging="360"/>
      </w:pPr>
      <w:rPr>
        <w:rFonts w:hint="default" w:ascii="Wingdings" w:hAnsi="Wingdings"/>
      </w:rPr>
    </w:lvl>
    <w:lvl w:ilvl="6" w:tplc="04090001" w:tentative="1">
      <w:start w:val="1"/>
      <w:numFmt w:val="bullet"/>
      <w:lvlText w:val=""/>
      <w:lvlJc w:val="left"/>
      <w:pPr>
        <w:ind w:left="6540" w:hanging="360"/>
      </w:pPr>
      <w:rPr>
        <w:rFonts w:hint="default" w:ascii="Symbol" w:hAnsi="Symbol"/>
      </w:rPr>
    </w:lvl>
    <w:lvl w:ilvl="7" w:tplc="04090003" w:tentative="1">
      <w:start w:val="1"/>
      <w:numFmt w:val="bullet"/>
      <w:lvlText w:val="o"/>
      <w:lvlJc w:val="left"/>
      <w:pPr>
        <w:ind w:left="7260" w:hanging="360"/>
      </w:pPr>
      <w:rPr>
        <w:rFonts w:hint="default" w:ascii="Courier New" w:hAnsi="Courier New" w:cs="Courier New"/>
      </w:rPr>
    </w:lvl>
    <w:lvl w:ilvl="8" w:tplc="04090005" w:tentative="1">
      <w:start w:val="1"/>
      <w:numFmt w:val="bullet"/>
      <w:lvlText w:val=""/>
      <w:lvlJc w:val="left"/>
      <w:pPr>
        <w:ind w:left="7980" w:hanging="360"/>
      </w:pPr>
      <w:rPr>
        <w:rFonts w:hint="default" w:ascii="Wingdings" w:hAnsi="Wingdings"/>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hint="default" w:ascii="Symbol" w:hAnsi="Symbol" w:eastAsia="Times New Roman"/>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19D702AB"/>
    <w:multiLevelType w:val="hybridMultilevel"/>
    <w:tmpl w:val="1ACEA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C4990"/>
    <w:multiLevelType w:val="hybridMultilevel"/>
    <w:tmpl w:val="CA7E00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210D3812"/>
    <w:multiLevelType w:val="multilevel"/>
    <w:tmpl w:val="6D721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1740942"/>
    <w:multiLevelType w:val="hybridMultilevel"/>
    <w:tmpl w:val="D87CCA82"/>
    <w:lvl w:ilvl="0" w:tplc="CA28D3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C132D"/>
    <w:multiLevelType w:val="multilevel"/>
    <w:tmpl w:val="CE9CC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1B1BC2"/>
    <w:multiLevelType w:val="hybridMultilevel"/>
    <w:tmpl w:val="E3BE76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2BF77108"/>
    <w:multiLevelType w:val="hybridMultilevel"/>
    <w:tmpl w:val="0632121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2D3A45D2"/>
    <w:multiLevelType w:val="hybridMultilevel"/>
    <w:tmpl w:val="B1302178"/>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343637D5"/>
    <w:multiLevelType w:val="hybridMultilevel"/>
    <w:tmpl w:val="5C0CA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429EE"/>
    <w:multiLevelType w:val="hybridMultilevel"/>
    <w:tmpl w:val="B816B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F7561"/>
    <w:multiLevelType w:val="hybridMultilevel"/>
    <w:tmpl w:val="A9D041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6FB5101"/>
    <w:multiLevelType w:val="hybridMultilevel"/>
    <w:tmpl w:val="956CD6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9B0482"/>
    <w:multiLevelType w:val="hybridMultilevel"/>
    <w:tmpl w:val="29E6CD30"/>
    <w:lvl w:ilvl="0" w:tplc="0409000F">
      <w:start w:val="1"/>
      <w:numFmt w:val="decimal"/>
      <w:lvlText w:val="%1."/>
      <w:lvlJc w:val="left"/>
      <w:pPr>
        <w:tabs>
          <w:tab w:val="num" w:pos="720"/>
        </w:tabs>
        <w:ind w:left="720" w:hanging="360"/>
      </w:pPr>
    </w:lvl>
    <w:lvl w:ilvl="1" w:tplc="8D1613B0">
      <w:start w:val="1996"/>
      <w:numFmt w:val="decimal"/>
      <w:lvlText w:val="%2"/>
      <w:lvlJc w:val="left"/>
      <w:pPr>
        <w:tabs>
          <w:tab w:val="num" w:pos="1680"/>
        </w:tabs>
        <w:ind w:left="1680" w:hanging="60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9418B9"/>
    <w:multiLevelType w:val="hybridMultilevel"/>
    <w:tmpl w:val="6BEA7C22"/>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0" w15:restartNumberingAfterBreak="0">
    <w:nsid w:val="50103191"/>
    <w:multiLevelType w:val="multilevel"/>
    <w:tmpl w:val="7BA02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912EFF"/>
    <w:multiLevelType w:val="hybridMultilevel"/>
    <w:tmpl w:val="522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6F3F94"/>
    <w:multiLevelType w:val="hybridMultilevel"/>
    <w:tmpl w:val="3F783CA8"/>
    <w:lvl w:ilvl="0" w:tplc="CA28D3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5D587C"/>
    <w:multiLevelType w:val="multilevel"/>
    <w:tmpl w:val="8BA25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5" w15:restartNumberingAfterBreak="0">
    <w:nsid w:val="63D4050E"/>
    <w:multiLevelType w:val="hybridMultilevel"/>
    <w:tmpl w:val="38F43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7" w15:restartNumberingAfterBreak="0">
    <w:nsid w:val="71256AD9"/>
    <w:multiLevelType w:val="hybridMultilevel"/>
    <w:tmpl w:val="AE4064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8843CBC"/>
    <w:multiLevelType w:val="hybridMultilevel"/>
    <w:tmpl w:val="FE4A15E6"/>
    <w:lvl w:ilvl="0" w:tplc="4724B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233AD"/>
    <w:multiLevelType w:val="hybridMultilevel"/>
    <w:tmpl w:val="6EC6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157208">
    <w:abstractNumId w:val="16"/>
  </w:num>
  <w:num w:numId="2" w16cid:durableId="853567327">
    <w:abstractNumId w:val="1"/>
  </w:num>
  <w:num w:numId="3" w16cid:durableId="611743855">
    <w:abstractNumId w:val="5"/>
  </w:num>
  <w:num w:numId="4" w16cid:durableId="1741632429">
    <w:abstractNumId w:val="12"/>
  </w:num>
  <w:num w:numId="5" w16cid:durableId="1056589631">
    <w:abstractNumId w:val="17"/>
  </w:num>
  <w:num w:numId="6" w16cid:durableId="400953224">
    <w:abstractNumId w:val="4"/>
  </w:num>
  <w:num w:numId="7" w16cid:durableId="1462575051">
    <w:abstractNumId w:val="20"/>
  </w:num>
  <w:num w:numId="8" w16cid:durableId="1323774445">
    <w:abstractNumId w:val="14"/>
  </w:num>
  <w:num w:numId="9" w16cid:durableId="23797573">
    <w:abstractNumId w:val="22"/>
  </w:num>
  <w:num w:numId="10" w16cid:durableId="696010423">
    <w:abstractNumId w:val="8"/>
  </w:num>
  <w:num w:numId="11" w16cid:durableId="1678772488">
    <w:abstractNumId w:val="9"/>
  </w:num>
  <w:num w:numId="12" w16cid:durableId="1088187942">
    <w:abstractNumId w:val="0"/>
  </w:num>
  <w:num w:numId="13" w16cid:durableId="2040813806">
    <w:abstractNumId w:val="23"/>
  </w:num>
  <w:num w:numId="14" w16cid:durableId="1840075018">
    <w:abstractNumId w:val="13"/>
  </w:num>
  <w:num w:numId="15" w16cid:durableId="1264656316">
    <w:abstractNumId w:val="18"/>
  </w:num>
  <w:num w:numId="16" w16cid:durableId="1614289864">
    <w:abstractNumId w:val="7"/>
  </w:num>
  <w:num w:numId="17" w16cid:durableId="589120673">
    <w:abstractNumId w:val="2"/>
  </w:num>
  <w:num w:numId="18" w16cid:durableId="637300237">
    <w:abstractNumId w:val="3"/>
  </w:num>
  <w:num w:numId="19" w16cid:durableId="1631084907">
    <w:abstractNumId w:val="11"/>
  </w:num>
  <w:num w:numId="20" w16cid:durableId="16846730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344003">
    <w:abstractNumId w:val="6"/>
  </w:num>
  <w:num w:numId="22" w16cid:durableId="213274721">
    <w:abstractNumId w:val="26"/>
  </w:num>
  <w:num w:numId="23" w16cid:durableId="1398361581">
    <w:abstractNumId w:val="19"/>
  </w:num>
  <w:num w:numId="24" w16cid:durableId="1144197764">
    <w:abstractNumId w:val="24"/>
  </w:num>
  <w:num w:numId="25" w16cid:durableId="721637425">
    <w:abstractNumId w:val="21"/>
  </w:num>
  <w:num w:numId="26" w16cid:durableId="861747618">
    <w:abstractNumId w:val="28"/>
  </w:num>
  <w:num w:numId="27" w16cid:durableId="1360619547">
    <w:abstractNumId w:val="10"/>
  </w:num>
  <w:num w:numId="28" w16cid:durableId="858352123">
    <w:abstractNumId w:val="27"/>
  </w:num>
  <w:num w:numId="29" w16cid:durableId="154344962">
    <w:abstractNumId w:val="29"/>
  </w:num>
  <w:num w:numId="30" w16cid:durableId="1950776119">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00"/>
  <w:activeWritingStyle w:lang="de-DE" w:vendorID="64" w:dllVersion="4096" w:nlCheck="1" w:checkStyle="0" w:appName="MSWord"/>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A5"/>
    <w:rsid w:val="0000130B"/>
    <w:rsid w:val="000038AB"/>
    <w:rsid w:val="00003F87"/>
    <w:rsid w:val="00006EEB"/>
    <w:rsid w:val="000102B9"/>
    <w:rsid w:val="00011D37"/>
    <w:rsid w:val="00012901"/>
    <w:rsid w:val="00014FF1"/>
    <w:rsid w:val="00015C4E"/>
    <w:rsid w:val="00020DB1"/>
    <w:rsid w:val="00022341"/>
    <w:rsid w:val="0002359B"/>
    <w:rsid w:val="00026FB0"/>
    <w:rsid w:val="000271BC"/>
    <w:rsid w:val="00027A1C"/>
    <w:rsid w:val="000300EA"/>
    <w:rsid w:val="00030CFF"/>
    <w:rsid w:val="0003620D"/>
    <w:rsid w:val="000422EA"/>
    <w:rsid w:val="000458EC"/>
    <w:rsid w:val="00045A1A"/>
    <w:rsid w:val="00046790"/>
    <w:rsid w:val="00047201"/>
    <w:rsid w:val="0005039C"/>
    <w:rsid w:val="0005066F"/>
    <w:rsid w:val="000512E0"/>
    <w:rsid w:val="00053B2A"/>
    <w:rsid w:val="000550EC"/>
    <w:rsid w:val="000555BE"/>
    <w:rsid w:val="00057F27"/>
    <w:rsid w:val="0006188D"/>
    <w:rsid w:val="000620F7"/>
    <w:rsid w:val="00066228"/>
    <w:rsid w:val="000664C6"/>
    <w:rsid w:val="0006695B"/>
    <w:rsid w:val="00066FBE"/>
    <w:rsid w:val="0006756A"/>
    <w:rsid w:val="0007041F"/>
    <w:rsid w:val="000708C5"/>
    <w:rsid w:val="00070942"/>
    <w:rsid w:val="00071F57"/>
    <w:rsid w:val="00074680"/>
    <w:rsid w:val="00076BE5"/>
    <w:rsid w:val="00080F7E"/>
    <w:rsid w:val="0008620F"/>
    <w:rsid w:val="0008756D"/>
    <w:rsid w:val="00087BBE"/>
    <w:rsid w:val="00090312"/>
    <w:rsid w:val="00091FF2"/>
    <w:rsid w:val="000937AC"/>
    <w:rsid w:val="00093E53"/>
    <w:rsid w:val="00097F68"/>
    <w:rsid w:val="000A0F0C"/>
    <w:rsid w:val="000A2CB7"/>
    <w:rsid w:val="000A3827"/>
    <w:rsid w:val="000A4041"/>
    <w:rsid w:val="000A48B5"/>
    <w:rsid w:val="000A73D2"/>
    <w:rsid w:val="000A7A62"/>
    <w:rsid w:val="000B2953"/>
    <w:rsid w:val="000B4D8F"/>
    <w:rsid w:val="000B57AD"/>
    <w:rsid w:val="000B58A9"/>
    <w:rsid w:val="000B62B0"/>
    <w:rsid w:val="000C19A4"/>
    <w:rsid w:val="000C2760"/>
    <w:rsid w:val="000C54E5"/>
    <w:rsid w:val="000C5F4D"/>
    <w:rsid w:val="000C6D25"/>
    <w:rsid w:val="000C75A8"/>
    <w:rsid w:val="000C7A3C"/>
    <w:rsid w:val="000C7D1E"/>
    <w:rsid w:val="000C7FBC"/>
    <w:rsid w:val="000D0662"/>
    <w:rsid w:val="000D2809"/>
    <w:rsid w:val="000D2A1A"/>
    <w:rsid w:val="000D2F9A"/>
    <w:rsid w:val="000D33A5"/>
    <w:rsid w:val="000D3C26"/>
    <w:rsid w:val="000D423D"/>
    <w:rsid w:val="000D49DD"/>
    <w:rsid w:val="000D6467"/>
    <w:rsid w:val="000D6F45"/>
    <w:rsid w:val="000D7093"/>
    <w:rsid w:val="000D75AD"/>
    <w:rsid w:val="000D7C6C"/>
    <w:rsid w:val="000D7E4A"/>
    <w:rsid w:val="000E0449"/>
    <w:rsid w:val="000E0C3A"/>
    <w:rsid w:val="000E39F2"/>
    <w:rsid w:val="000E6309"/>
    <w:rsid w:val="000F0112"/>
    <w:rsid w:val="000F0958"/>
    <w:rsid w:val="000F21A2"/>
    <w:rsid w:val="000F6B7A"/>
    <w:rsid w:val="000F7910"/>
    <w:rsid w:val="00100695"/>
    <w:rsid w:val="001010C0"/>
    <w:rsid w:val="001010F8"/>
    <w:rsid w:val="0010280A"/>
    <w:rsid w:val="0011043C"/>
    <w:rsid w:val="0011068D"/>
    <w:rsid w:val="00110A7E"/>
    <w:rsid w:val="0011402E"/>
    <w:rsid w:val="00117509"/>
    <w:rsid w:val="00120E9E"/>
    <w:rsid w:val="0012189E"/>
    <w:rsid w:val="001239E8"/>
    <w:rsid w:val="001310A2"/>
    <w:rsid w:val="00134214"/>
    <w:rsid w:val="00137FF6"/>
    <w:rsid w:val="00140855"/>
    <w:rsid w:val="00140D6C"/>
    <w:rsid w:val="001424DE"/>
    <w:rsid w:val="00142902"/>
    <w:rsid w:val="00142DA1"/>
    <w:rsid w:val="00151824"/>
    <w:rsid w:val="00151899"/>
    <w:rsid w:val="00151F99"/>
    <w:rsid w:val="00153881"/>
    <w:rsid w:val="00160A15"/>
    <w:rsid w:val="00162D76"/>
    <w:rsid w:val="00162F3E"/>
    <w:rsid w:val="00163144"/>
    <w:rsid w:val="00163F7D"/>
    <w:rsid w:val="00164019"/>
    <w:rsid w:val="001666A6"/>
    <w:rsid w:val="00166D85"/>
    <w:rsid w:val="00167479"/>
    <w:rsid w:val="001675CF"/>
    <w:rsid w:val="0016790D"/>
    <w:rsid w:val="001714A1"/>
    <w:rsid w:val="001721DA"/>
    <w:rsid w:val="001752FF"/>
    <w:rsid w:val="00175D9B"/>
    <w:rsid w:val="0017610A"/>
    <w:rsid w:val="00177EF8"/>
    <w:rsid w:val="0018043B"/>
    <w:rsid w:val="00183361"/>
    <w:rsid w:val="00183BF9"/>
    <w:rsid w:val="00184826"/>
    <w:rsid w:val="00187E2A"/>
    <w:rsid w:val="0019256D"/>
    <w:rsid w:val="00192DB0"/>
    <w:rsid w:val="00194153"/>
    <w:rsid w:val="00194801"/>
    <w:rsid w:val="001961CF"/>
    <w:rsid w:val="00197952"/>
    <w:rsid w:val="001A0C95"/>
    <w:rsid w:val="001A1320"/>
    <w:rsid w:val="001A18AB"/>
    <w:rsid w:val="001A1FF9"/>
    <w:rsid w:val="001A2F1E"/>
    <w:rsid w:val="001A3B1B"/>
    <w:rsid w:val="001A40FC"/>
    <w:rsid w:val="001A4BE5"/>
    <w:rsid w:val="001A5EF6"/>
    <w:rsid w:val="001A6FD4"/>
    <w:rsid w:val="001A72FA"/>
    <w:rsid w:val="001A77B5"/>
    <w:rsid w:val="001A7DD5"/>
    <w:rsid w:val="001B4E19"/>
    <w:rsid w:val="001B62B4"/>
    <w:rsid w:val="001C2354"/>
    <w:rsid w:val="001C31D4"/>
    <w:rsid w:val="001C37B6"/>
    <w:rsid w:val="001C3F08"/>
    <w:rsid w:val="001C6A63"/>
    <w:rsid w:val="001C73F6"/>
    <w:rsid w:val="001C7A04"/>
    <w:rsid w:val="001D01DE"/>
    <w:rsid w:val="001D0200"/>
    <w:rsid w:val="001D2645"/>
    <w:rsid w:val="001D2A29"/>
    <w:rsid w:val="001D2AAD"/>
    <w:rsid w:val="001D2C7C"/>
    <w:rsid w:val="001D3020"/>
    <w:rsid w:val="001D5695"/>
    <w:rsid w:val="001D5F11"/>
    <w:rsid w:val="001D76B5"/>
    <w:rsid w:val="001E2E50"/>
    <w:rsid w:val="001E429E"/>
    <w:rsid w:val="001E6E1D"/>
    <w:rsid w:val="001E75A6"/>
    <w:rsid w:val="001E7794"/>
    <w:rsid w:val="001F0A3C"/>
    <w:rsid w:val="001F1096"/>
    <w:rsid w:val="001F113D"/>
    <w:rsid w:val="001F1771"/>
    <w:rsid w:val="001F326D"/>
    <w:rsid w:val="001F4FF8"/>
    <w:rsid w:val="00200D6B"/>
    <w:rsid w:val="002020DC"/>
    <w:rsid w:val="0020287B"/>
    <w:rsid w:val="0020316B"/>
    <w:rsid w:val="00205957"/>
    <w:rsid w:val="00205FFB"/>
    <w:rsid w:val="002072C0"/>
    <w:rsid w:val="002111D4"/>
    <w:rsid w:val="002112BF"/>
    <w:rsid w:val="0021194D"/>
    <w:rsid w:val="00214308"/>
    <w:rsid w:val="0021690D"/>
    <w:rsid w:val="0021796B"/>
    <w:rsid w:val="00222180"/>
    <w:rsid w:val="00222E42"/>
    <w:rsid w:val="00223E47"/>
    <w:rsid w:val="00223E7D"/>
    <w:rsid w:val="0022441A"/>
    <w:rsid w:val="00230124"/>
    <w:rsid w:val="00232883"/>
    <w:rsid w:val="00233D12"/>
    <w:rsid w:val="00235117"/>
    <w:rsid w:val="002357E6"/>
    <w:rsid w:val="00235BEA"/>
    <w:rsid w:val="00236DEC"/>
    <w:rsid w:val="002373DB"/>
    <w:rsid w:val="00241B3E"/>
    <w:rsid w:val="00243AEF"/>
    <w:rsid w:val="00243B8F"/>
    <w:rsid w:val="00244BC8"/>
    <w:rsid w:val="002469BE"/>
    <w:rsid w:val="002472F9"/>
    <w:rsid w:val="0024763E"/>
    <w:rsid w:val="002478B8"/>
    <w:rsid w:val="00252E1A"/>
    <w:rsid w:val="00252FAE"/>
    <w:rsid w:val="0025467B"/>
    <w:rsid w:val="00255202"/>
    <w:rsid w:val="002556D1"/>
    <w:rsid w:val="00255743"/>
    <w:rsid w:val="00256244"/>
    <w:rsid w:val="002617F7"/>
    <w:rsid w:val="002633E0"/>
    <w:rsid w:val="00263B5F"/>
    <w:rsid w:val="002654E1"/>
    <w:rsid w:val="00265BC7"/>
    <w:rsid w:val="00271179"/>
    <w:rsid w:val="00271244"/>
    <w:rsid w:val="002714C9"/>
    <w:rsid w:val="00272678"/>
    <w:rsid w:val="0027295E"/>
    <w:rsid w:val="00272C91"/>
    <w:rsid w:val="00273988"/>
    <w:rsid w:val="00273C6C"/>
    <w:rsid w:val="00273CDB"/>
    <w:rsid w:val="002742E6"/>
    <w:rsid w:val="0027446F"/>
    <w:rsid w:val="0027458D"/>
    <w:rsid w:val="00275CC0"/>
    <w:rsid w:val="002768A6"/>
    <w:rsid w:val="00276F7A"/>
    <w:rsid w:val="002801F8"/>
    <w:rsid w:val="002816B1"/>
    <w:rsid w:val="00282947"/>
    <w:rsid w:val="00282F75"/>
    <w:rsid w:val="00283AE9"/>
    <w:rsid w:val="00283AEC"/>
    <w:rsid w:val="00283BA0"/>
    <w:rsid w:val="00284F26"/>
    <w:rsid w:val="00291066"/>
    <w:rsid w:val="00291921"/>
    <w:rsid w:val="002927F0"/>
    <w:rsid w:val="002935D1"/>
    <w:rsid w:val="00293B45"/>
    <w:rsid w:val="00297942"/>
    <w:rsid w:val="002A04FC"/>
    <w:rsid w:val="002A55D0"/>
    <w:rsid w:val="002A5A4E"/>
    <w:rsid w:val="002A6B10"/>
    <w:rsid w:val="002A6C02"/>
    <w:rsid w:val="002A7AEE"/>
    <w:rsid w:val="002B17BD"/>
    <w:rsid w:val="002B565A"/>
    <w:rsid w:val="002B65EE"/>
    <w:rsid w:val="002C1614"/>
    <w:rsid w:val="002C18FA"/>
    <w:rsid w:val="002C1E89"/>
    <w:rsid w:val="002C5332"/>
    <w:rsid w:val="002D0AF3"/>
    <w:rsid w:val="002D32E0"/>
    <w:rsid w:val="002D4C5C"/>
    <w:rsid w:val="002D67C5"/>
    <w:rsid w:val="002D6AF7"/>
    <w:rsid w:val="002E0292"/>
    <w:rsid w:val="002E0FCC"/>
    <w:rsid w:val="002E11CF"/>
    <w:rsid w:val="002E22D7"/>
    <w:rsid w:val="002E777B"/>
    <w:rsid w:val="002E7A63"/>
    <w:rsid w:val="002F0186"/>
    <w:rsid w:val="002F1074"/>
    <w:rsid w:val="002F15F5"/>
    <w:rsid w:val="002F228E"/>
    <w:rsid w:val="002F4C26"/>
    <w:rsid w:val="002F6963"/>
    <w:rsid w:val="002F6CA5"/>
    <w:rsid w:val="003003FE"/>
    <w:rsid w:val="00304599"/>
    <w:rsid w:val="00304C87"/>
    <w:rsid w:val="0030626F"/>
    <w:rsid w:val="00306CEB"/>
    <w:rsid w:val="00307123"/>
    <w:rsid w:val="0030740A"/>
    <w:rsid w:val="00311D0F"/>
    <w:rsid w:val="00316D13"/>
    <w:rsid w:val="00317637"/>
    <w:rsid w:val="0032031B"/>
    <w:rsid w:val="00321480"/>
    <w:rsid w:val="0032316F"/>
    <w:rsid w:val="00323CC7"/>
    <w:rsid w:val="0032678A"/>
    <w:rsid w:val="0033088F"/>
    <w:rsid w:val="003321F8"/>
    <w:rsid w:val="003323C3"/>
    <w:rsid w:val="003358DC"/>
    <w:rsid w:val="003377EC"/>
    <w:rsid w:val="003415CC"/>
    <w:rsid w:val="0034294F"/>
    <w:rsid w:val="00343202"/>
    <w:rsid w:val="00344004"/>
    <w:rsid w:val="003449D2"/>
    <w:rsid w:val="00344BC6"/>
    <w:rsid w:val="00345840"/>
    <w:rsid w:val="003462E3"/>
    <w:rsid w:val="00347930"/>
    <w:rsid w:val="00352BD6"/>
    <w:rsid w:val="00353D84"/>
    <w:rsid w:val="00354933"/>
    <w:rsid w:val="0035641F"/>
    <w:rsid w:val="0035649D"/>
    <w:rsid w:val="00357B62"/>
    <w:rsid w:val="003609EC"/>
    <w:rsid w:val="003642EE"/>
    <w:rsid w:val="00364B9A"/>
    <w:rsid w:val="00364BEF"/>
    <w:rsid w:val="003704F2"/>
    <w:rsid w:val="003707EF"/>
    <w:rsid w:val="00370EB1"/>
    <w:rsid w:val="00371C1A"/>
    <w:rsid w:val="0037245E"/>
    <w:rsid w:val="00372842"/>
    <w:rsid w:val="003748E8"/>
    <w:rsid w:val="00376F7C"/>
    <w:rsid w:val="00380DF9"/>
    <w:rsid w:val="00381BCE"/>
    <w:rsid w:val="00383169"/>
    <w:rsid w:val="00384942"/>
    <w:rsid w:val="00385869"/>
    <w:rsid w:val="003879D1"/>
    <w:rsid w:val="00387C8D"/>
    <w:rsid w:val="00390369"/>
    <w:rsid w:val="00390BDB"/>
    <w:rsid w:val="00392174"/>
    <w:rsid w:val="00393411"/>
    <w:rsid w:val="00393AAA"/>
    <w:rsid w:val="0039436E"/>
    <w:rsid w:val="00397502"/>
    <w:rsid w:val="00397972"/>
    <w:rsid w:val="003A0C00"/>
    <w:rsid w:val="003A1456"/>
    <w:rsid w:val="003A2A7B"/>
    <w:rsid w:val="003A3969"/>
    <w:rsid w:val="003A4A95"/>
    <w:rsid w:val="003A5481"/>
    <w:rsid w:val="003A7518"/>
    <w:rsid w:val="003B07A1"/>
    <w:rsid w:val="003B2E90"/>
    <w:rsid w:val="003B44A2"/>
    <w:rsid w:val="003C36D5"/>
    <w:rsid w:val="003C4DB2"/>
    <w:rsid w:val="003C6F5F"/>
    <w:rsid w:val="003C7124"/>
    <w:rsid w:val="003C7B61"/>
    <w:rsid w:val="003D2E86"/>
    <w:rsid w:val="003D311A"/>
    <w:rsid w:val="003D38DF"/>
    <w:rsid w:val="003D4029"/>
    <w:rsid w:val="003E3B76"/>
    <w:rsid w:val="003E4172"/>
    <w:rsid w:val="003E4396"/>
    <w:rsid w:val="003E4A8F"/>
    <w:rsid w:val="003E53E6"/>
    <w:rsid w:val="003E5F8E"/>
    <w:rsid w:val="003E747A"/>
    <w:rsid w:val="003F112B"/>
    <w:rsid w:val="003F1AB7"/>
    <w:rsid w:val="003F220E"/>
    <w:rsid w:val="003F4809"/>
    <w:rsid w:val="003F4876"/>
    <w:rsid w:val="003F6036"/>
    <w:rsid w:val="003F6F93"/>
    <w:rsid w:val="003F7A6E"/>
    <w:rsid w:val="0040015D"/>
    <w:rsid w:val="00400BFD"/>
    <w:rsid w:val="0040106C"/>
    <w:rsid w:val="004027FA"/>
    <w:rsid w:val="00403D64"/>
    <w:rsid w:val="00410172"/>
    <w:rsid w:val="004104D3"/>
    <w:rsid w:val="004107E8"/>
    <w:rsid w:val="00412293"/>
    <w:rsid w:val="00413B3D"/>
    <w:rsid w:val="00413D8E"/>
    <w:rsid w:val="004167C3"/>
    <w:rsid w:val="00417BD2"/>
    <w:rsid w:val="004249FF"/>
    <w:rsid w:val="00426D07"/>
    <w:rsid w:val="00426F94"/>
    <w:rsid w:val="00427222"/>
    <w:rsid w:val="00427B39"/>
    <w:rsid w:val="00433F30"/>
    <w:rsid w:val="00433FBA"/>
    <w:rsid w:val="00434478"/>
    <w:rsid w:val="00434546"/>
    <w:rsid w:val="0043501E"/>
    <w:rsid w:val="00435D7D"/>
    <w:rsid w:val="0043653A"/>
    <w:rsid w:val="00440EEF"/>
    <w:rsid w:val="004437CB"/>
    <w:rsid w:val="00444603"/>
    <w:rsid w:val="00444ECA"/>
    <w:rsid w:val="0044607C"/>
    <w:rsid w:val="004502F6"/>
    <w:rsid w:val="00450669"/>
    <w:rsid w:val="00451A3E"/>
    <w:rsid w:val="0045411E"/>
    <w:rsid w:val="0045758D"/>
    <w:rsid w:val="00461E0C"/>
    <w:rsid w:val="00462C8F"/>
    <w:rsid w:val="00462CB9"/>
    <w:rsid w:val="004632F2"/>
    <w:rsid w:val="00463460"/>
    <w:rsid w:val="00466859"/>
    <w:rsid w:val="004673E4"/>
    <w:rsid w:val="00467BAB"/>
    <w:rsid w:val="00470225"/>
    <w:rsid w:val="00471C30"/>
    <w:rsid w:val="0047320F"/>
    <w:rsid w:val="00473792"/>
    <w:rsid w:val="00473AF6"/>
    <w:rsid w:val="0047419C"/>
    <w:rsid w:val="004830A4"/>
    <w:rsid w:val="004918E3"/>
    <w:rsid w:val="00495F5A"/>
    <w:rsid w:val="004969E1"/>
    <w:rsid w:val="004A5EF9"/>
    <w:rsid w:val="004A6E1C"/>
    <w:rsid w:val="004B53BE"/>
    <w:rsid w:val="004C3081"/>
    <w:rsid w:val="004C35E2"/>
    <w:rsid w:val="004C38F6"/>
    <w:rsid w:val="004C3BAB"/>
    <w:rsid w:val="004C4CAD"/>
    <w:rsid w:val="004C52BE"/>
    <w:rsid w:val="004C6628"/>
    <w:rsid w:val="004C6E42"/>
    <w:rsid w:val="004D028D"/>
    <w:rsid w:val="004D2195"/>
    <w:rsid w:val="004D2E10"/>
    <w:rsid w:val="004D5473"/>
    <w:rsid w:val="004E1BC3"/>
    <w:rsid w:val="004E2CFB"/>
    <w:rsid w:val="004E3296"/>
    <w:rsid w:val="004E45F0"/>
    <w:rsid w:val="004E761E"/>
    <w:rsid w:val="004F0223"/>
    <w:rsid w:val="004F0629"/>
    <w:rsid w:val="004F0E11"/>
    <w:rsid w:val="004F0F94"/>
    <w:rsid w:val="004F17A5"/>
    <w:rsid w:val="004F4489"/>
    <w:rsid w:val="004F5893"/>
    <w:rsid w:val="004F6E1D"/>
    <w:rsid w:val="004F7213"/>
    <w:rsid w:val="00500994"/>
    <w:rsid w:val="0050179A"/>
    <w:rsid w:val="00504567"/>
    <w:rsid w:val="00504EEF"/>
    <w:rsid w:val="00512D6E"/>
    <w:rsid w:val="00513B5D"/>
    <w:rsid w:val="00516A86"/>
    <w:rsid w:val="005175C5"/>
    <w:rsid w:val="005202A4"/>
    <w:rsid w:val="0052369F"/>
    <w:rsid w:val="00525549"/>
    <w:rsid w:val="0052630A"/>
    <w:rsid w:val="00527E63"/>
    <w:rsid w:val="00531C38"/>
    <w:rsid w:val="00542C2A"/>
    <w:rsid w:val="00543F5A"/>
    <w:rsid w:val="00547A5C"/>
    <w:rsid w:val="005506E5"/>
    <w:rsid w:val="00552196"/>
    <w:rsid w:val="0055393E"/>
    <w:rsid w:val="00554599"/>
    <w:rsid w:val="005601A8"/>
    <w:rsid w:val="005647FB"/>
    <w:rsid w:val="00571682"/>
    <w:rsid w:val="00574390"/>
    <w:rsid w:val="005814D1"/>
    <w:rsid w:val="005817A1"/>
    <w:rsid w:val="0058243D"/>
    <w:rsid w:val="00584C8F"/>
    <w:rsid w:val="00585AE8"/>
    <w:rsid w:val="005914E8"/>
    <w:rsid w:val="00592BF2"/>
    <w:rsid w:val="00595325"/>
    <w:rsid w:val="005963E3"/>
    <w:rsid w:val="00597236"/>
    <w:rsid w:val="005A0520"/>
    <w:rsid w:val="005A270C"/>
    <w:rsid w:val="005A3BF8"/>
    <w:rsid w:val="005A3FDD"/>
    <w:rsid w:val="005A4BE4"/>
    <w:rsid w:val="005A73BE"/>
    <w:rsid w:val="005B11E5"/>
    <w:rsid w:val="005B15F2"/>
    <w:rsid w:val="005B2EED"/>
    <w:rsid w:val="005B3F9D"/>
    <w:rsid w:val="005B401C"/>
    <w:rsid w:val="005B6985"/>
    <w:rsid w:val="005B7236"/>
    <w:rsid w:val="005B7966"/>
    <w:rsid w:val="005C3B86"/>
    <w:rsid w:val="005C5423"/>
    <w:rsid w:val="005D1445"/>
    <w:rsid w:val="005D4C52"/>
    <w:rsid w:val="005D5A49"/>
    <w:rsid w:val="005D6024"/>
    <w:rsid w:val="005E0037"/>
    <w:rsid w:val="005E132A"/>
    <w:rsid w:val="005E452D"/>
    <w:rsid w:val="005E51DA"/>
    <w:rsid w:val="005E5D06"/>
    <w:rsid w:val="005E6B51"/>
    <w:rsid w:val="005F07BF"/>
    <w:rsid w:val="005F18C2"/>
    <w:rsid w:val="005F488F"/>
    <w:rsid w:val="005F5DC4"/>
    <w:rsid w:val="00600869"/>
    <w:rsid w:val="006128A4"/>
    <w:rsid w:val="00612E53"/>
    <w:rsid w:val="00615CE8"/>
    <w:rsid w:val="00616121"/>
    <w:rsid w:val="00617F7C"/>
    <w:rsid w:val="00620937"/>
    <w:rsid w:val="00621C88"/>
    <w:rsid w:val="006220FC"/>
    <w:rsid w:val="00623513"/>
    <w:rsid w:val="00624A37"/>
    <w:rsid w:val="0062724E"/>
    <w:rsid w:val="00630325"/>
    <w:rsid w:val="00631A86"/>
    <w:rsid w:val="00632BE0"/>
    <w:rsid w:val="00637462"/>
    <w:rsid w:val="00637535"/>
    <w:rsid w:val="00637A7C"/>
    <w:rsid w:val="00637B8A"/>
    <w:rsid w:val="00641423"/>
    <w:rsid w:val="006449F3"/>
    <w:rsid w:val="00646472"/>
    <w:rsid w:val="0064737F"/>
    <w:rsid w:val="00650363"/>
    <w:rsid w:val="006508D6"/>
    <w:rsid w:val="006515A6"/>
    <w:rsid w:val="00653449"/>
    <w:rsid w:val="00653C43"/>
    <w:rsid w:val="00657682"/>
    <w:rsid w:val="00657DD7"/>
    <w:rsid w:val="0066152B"/>
    <w:rsid w:val="00662A89"/>
    <w:rsid w:val="00664DC7"/>
    <w:rsid w:val="00664E0E"/>
    <w:rsid w:val="00671C25"/>
    <w:rsid w:val="00672090"/>
    <w:rsid w:val="00674DDB"/>
    <w:rsid w:val="00676F28"/>
    <w:rsid w:val="006776DD"/>
    <w:rsid w:val="006801B6"/>
    <w:rsid w:val="00681611"/>
    <w:rsid w:val="0068170F"/>
    <w:rsid w:val="00681802"/>
    <w:rsid w:val="0068413F"/>
    <w:rsid w:val="00687FCD"/>
    <w:rsid w:val="00690EF8"/>
    <w:rsid w:val="006913A5"/>
    <w:rsid w:val="006934CE"/>
    <w:rsid w:val="00696494"/>
    <w:rsid w:val="00697E45"/>
    <w:rsid w:val="006A14D9"/>
    <w:rsid w:val="006A4174"/>
    <w:rsid w:val="006A53A0"/>
    <w:rsid w:val="006A669D"/>
    <w:rsid w:val="006A6E07"/>
    <w:rsid w:val="006A793B"/>
    <w:rsid w:val="006B34BC"/>
    <w:rsid w:val="006B3F85"/>
    <w:rsid w:val="006B4418"/>
    <w:rsid w:val="006B7364"/>
    <w:rsid w:val="006B7AC5"/>
    <w:rsid w:val="006C45D2"/>
    <w:rsid w:val="006C6AE5"/>
    <w:rsid w:val="006D0CF9"/>
    <w:rsid w:val="006D1AD8"/>
    <w:rsid w:val="006D1C14"/>
    <w:rsid w:val="006D3A2F"/>
    <w:rsid w:val="006D7984"/>
    <w:rsid w:val="006E0D93"/>
    <w:rsid w:val="006E0EF2"/>
    <w:rsid w:val="006E0F8C"/>
    <w:rsid w:val="006E2165"/>
    <w:rsid w:val="006E54BD"/>
    <w:rsid w:val="006E6423"/>
    <w:rsid w:val="006E6A99"/>
    <w:rsid w:val="006E7802"/>
    <w:rsid w:val="006E7E2F"/>
    <w:rsid w:val="006F0610"/>
    <w:rsid w:val="006F1AE9"/>
    <w:rsid w:val="006F21A1"/>
    <w:rsid w:val="006F2309"/>
    <w:rsid w:val="006F2D62"/>
    <w:rsid w:val="006F4439"/>
    <w:rsid w:val="00700B82"/>
    <w:rsid w:val="00701E25"/>
    <w:rsid w:val="00706E47"/>
    <w:rsid w:val="0071090B"/>
    <w:rsid w:val="0071502F"/>
    <w:rsid w:val="007178DE"/>
    <w:rsid w:val="00721B33"/>
    <w:rsid w:val="00723057"/>
    <w:rsid w:val="00723603"/>
    <w:rsid w:val="00723C36"/>
    <w:rsid w:val="00724377"/>
    <w:rsid w:val="00725C00"/>
    <w:rsid w:val="00727C74"/>
    <w:rsid w:val="00727F42"/>
    <w:rsid w:val="0073080D"/>
    <w:rsid w:val="00732B29"/>
    <w:rsid w:val="0073334E"/>
    <w:rsid w:val="00733DC0"/>
    <w:rsid w:val="00733FAE"/>
    <w:rsid w:val="007340CB"/>
    <w:rsid w:val="00734246"/>
    <w:rsid w:val="00735172"/>
    <w:rsid w:val="00735C02"/>
    <w:rsid w:val="00736642"/>
    <w:rsid w:val="00736689"/>
    <w:rsid w:val="00736860"/>
    <w:rsid w:val="00740EFA"/>
    <w:rsid w:val="007435D1"/>
    <w:rsid w:val="00743F62"/>
    <w:rsid w:val="00744841"/>
    <w:rsid w:val="00745339"/>
    <w:rsid w:val="00745474"/>
    <w:rsid w:val="00746DB2"/>
    <w:rsid w:val="00751350"/>
    <w:rsid w:val="00752E02"/>
    <w:rsid w:val="00754493"/>
    <w:rsid w:val="00754A5C"/>
    <w:rsid w:val="00757CF7"/>
    <w:rsid w:val="00760278"/>
    <w:rsid w:val="00760824"/>
    <w:rsid w:val="007609C8"/>
    <w:rsid w:val="00761E9E"/>
    <w:rsid w:val="00762B34"/>
    <w:rsid w:val="00763B08"/>
    <w:rsid w:val="0076588C"/>
    <w:rsid w:val="00765B96"/>
    <w:rsid w:val="00765E95"/>
    <w:rsid w:val="00767493"/>
    <w:rsid w:val="0077087E"/>
    <w:rsid w:val="00771180"/>
    <w:rsid w:val="00774388"/>
    <w:rsid w:val="0077667D"/>
    <w:rsid w:val="0077673B"/>
    <w:rsid w:val="007824D3"/>
    <w:rsid w:val="0078550C"/>
    <w:rsid w:val="00797745"/>
    <w:rsid w:val="007A0736"/>
    <w:rsid w:val="007A20DD"/>
    <w:rsid w:val="007A4DAC"/>
    <w:rsid w:val="007A5758"/>
    <w:rsid w:val="007A647F"/>
    <w:rsid w:val="007A64F4"/>
    <w:rsid w:val="007A69FA"/>
    <w:rsid w:val="007B0A9D"/>
    <w:rsid w:val="007B2AF8"/>
    <w:rsid w:val="007B350A"/>
    <w:rsid w:val="007C0FC4"/>
    <w:rsid w:val="007C12AD"/>
    <w:rsid w:val="007C175A"/>
    <w:rsid w:val="007C388F"/>
    <w:rsid w:val="007C46BA"/>
    <w:rsid w:val="007C4F8A"/>
    <w:rsid w:val="007C6397"/>
    <w:rsid w:val="007C7F2B"/>
    <w:rsid w:val="007D01F0"/>
    <w:rsid w:val="007D06C2"/>
    <w:rsid w:val="007D1C59"/>
    <w:rsid w:val="007D207C"/>
    <w:rsid w:val="007D5E7E"/>
    <w:rsid w:val="007D652F"/>
    <w:rsid w:val="007D6992"/>
    <w:rsid w:val="007E15A4"/>
    <w:rsid w:val="007E2EDB"/>
    <w:rsid w:val="007E4CE1"/>
    <w:rsid w:val="007E4CFE"/>
    <w:rsid w:val="007E56DE"/>
    <w:rsid w:val="007E67E6"/>
    <w:rsid w:val="007F0BD4"/>
    <w:rsid w:val="007F2F5A"/>
    <w:rsid w:val="007F3D1B"/>
    <w:rsid w:val="007F4174"/>
    <w:rsid w:val="007F44D4"/>
    <w:rsid w:val="007F510D"/>
    <w:rsid w:val="007F607F"/>
    <w:rsid w:val="007F759B"/>
    <w:rsid w:val="00803AA8"/>
    <w:rsid w:val="00805040"/>
    <w:rsid w:val="008057A6"/>
    <w:rsid w:val="00805ABE"/>
    <w:rsid w:val="00807357"/>
    <w:rsid w:val="00811495"/>
    <w:rsid w:val="00812309"/>
    <w:rsid w:val="00812A99"/>
    <w:rsid w:val="008141E4"/>
    <w:rsid w:val="008158C3"/>
    <w:rsid w:val="00816FAF"/>
    <w:rsid w:val="008212EE"/>
    <w:rsid w:val="00822138"/>
    <w:rsid w:val="0082435B"/>
    <w:rsid w:val="00824C78"/>
    <w:rsid w:val="008255DE"/>
    <w:rsid w:val="008307E4"/>
    <w:rsid w:val="00834ABD"/>
    <w:rsid w:val="00835725"/>
    <w:rsid w:val="008406E1"/>
    <w:rsid w:val="00840F44"/>
    <w:rsid w:val="0084133E"/>
    <w:rsid w:val="00842812"/>
    <w:rsid w:val="00843EDF"/>
    <w:rsid w:val="00844DDD"/>
    <w:rsid w:val="00845793"/>
    <w:rsid w:val="008460F7"/>
    <w:rsid w:val="008462D8"/>
    <w:rsid w:val="00847E83"/>
    <w:rsid w:val="00852966"/>
    <w:rsid w:val="008616BE"/>
    <w:rsid w:val="00863185"/>
    <w:rsid w:val="00863432"/>
    <w:rsid w:val="008663F1"/>
    <w:rsid w:val="00866E6D"/>
    <w:rsid w:val="0086709B"/>
    <w:rsid w:val="0087073A"/>
    <w:rsid w:val="00871E43"/>
    <w:rsid w:val="00875C47"/>
    <w:rsid w:val="00876A28"/>
    <w:rsid w:val="00880BE7"/>
    <w:rsid w:val="00883866"/>
    <w:rsid w:val="00884787"/>
    <w:rsid w:val="008925C0"/>
    <w:rsid w:val="00895477"/>
    <w:rsid w:val="00897792"/>
    <w:rsid w:val="008A1676"/>
    <w:rsid w:val="008A4569"/>
    <w:rsid w:val="008B082C"/>
    <w:rsid w:val="008B2CBE"/>
    <w:rsid w:val="008B3EFF"/>
    <w:rsid w:val="008B475A"/>
    <w:rsid w:val="008B51D0"/>
    <w:rsid w:val="008B5CF9"/>
    <w:rsid w:val="008B6829"/>
    <w:rsid w:val="008C011A"/>
    <w:rsid w:val="008C09D3"/>
    <w:rsid w:val="008C341C"/>
    <w:rsid w:val="008C5421"/>
    <w:rsid w:val="008C5C67"/>
    <w:rsid w:val="008C6ECE"/>
    <w:rsid w:val="008D097A"/>
    <w:rsid w:val="008D165D"/>
    <w:rsid w:val="008D240B"/>
    <w:rsid w:val="008D308B"/>
    <w:rsid w:val="008E04A9"/>
    <w:rsid w:val="008E0BDF"/>
    <w:rsid w:val="008E24AF"/>
    <w:rsid w:val="008E24FF"/>
    <w:rsid w:val="008E5C23"/>
    <w:rsid w:val="008E6D5D"/>
    <w:rsid w:val="008E7D77"/>
    <w:rsid w:val="008F2B76"/>
    <w:rsid w:val="008F60B1"/>
    <w:rsid w:val="008F7A8A"/>
    <w:rsid w:val="00900A59"/>
    <w:rsid w:val="009013A1"/>
    <w:rsid w:val="009025FA"/>
    <w:rsid w:val="00902C82"/>
    <w:rsid w:val="0090334F"/>
    <w:rsid w:val="00905C7D"/>
    <w:rsid w:val="0090654C"/>
    <w:rsid w:val="00907A66"/>
    <w:rsid w:val="00913634"/>
    <w:rsid w:val="00914E0A"/>
    <w:rsid w:val="00915259"/>
    <w:rsid w:val="009154BF"/>
    <w:rsid w:val="00916F6C"/>
    <w:rsid w:val="00917882"/>
    <w:rsid w:val="00920B5C"/>
    <w:rsid w:val="009228EE"/>
    <w:rsid w:val="00922CBF"/>
    <w:rsid w:val="00924DE5"/>
    <w:rsid w:val="00926E73"/>
    <w:rsid w:val="0093085E"/>
    <w:rsid w:val="0093127B"/>
    <w:rsid w:val="00931991"/>
    <w:rsid w:val="00932421"/>
    <w:rsid w:val="00936C47"/>
    <w:rsid w:val="0094096E"/>
    <w:rsid w:val="00941B00"/>
    <w:rsid w:val="0094385B"/>
    <w:rsid w:val="00944657"/>
    <w:rsid w:val="00944C0F"/>
    <w:rsid w:val="00947085"/>
    <w:rsid w:val="00950A29"/>
    <w:rsid w:val="00950BFF"/>
    <w:rsid w:val="00954785"/>
    <w:rsid w:val="00955031"/>
    <w:rsid w:val="00957743"/>
    <w:rsid w:val="00957C59"/>
    <w:rsid w:val="0096007A"/>
    <w:rsid w:val="00960705"/>
    <w:rsid w:val="0096088A"/>
    <w:rsid w:val="00960C1B"/>
    <w:rsid w:val="0096195A"/>
    <w:rsid w:val="00963432"/>
    <w:rsid w:val="0096435B"/>
    <w:rsid w:val="00967CD6"/>
    <w:rsid w:val="009719FB"/>
    <w:rsid w:val="00974A5B"/>
    <w:rsid w:val="00974AC7"/>
    <w:rsid w:val="00976D78"/>
    <w:rsid w:val="00977734"/>
    <w:rsid w:val="00977FF5"/>
    <w:rsid w:val="00981971"/>
    <w:rsid w:val="00981EF4"/>
    <w:rsid w:val="00984198"/>
    <w:rsid w:val="0098452E"/>
    <w:rsid w:val="009846AB"/>
    <w:rsid w:val="00984995"/>
    <w:rsid w:val="0098589C"/>
    <w:rsid w:val="0098726A"/>
    <w:rsid w:val="00992350"/>
    <w:rsid w:val="00992782"/>
    <w:rsid w:val="009938A1"/>
    <w:rsid w:val="00994717"/>
    <w:rsid w:val="00997B16"/>
    <w:rsid w:val="009A1B76"/>
    <w:rsid w:val="009A2EB3"/>
    <w:rsid w:val="009A3460"/>
    <w:rsid w:val="009A34A2"/>
    <w:rsid w:val="009A42D2"/>
    <w:rsid w:val="009A737B"/>
    <w:rsid w:val="009A7418"/>
    <w:rsid w:val="009A76E7"/>
    <w:rsid w:val="009B04B7"/>
    <w:rsid w:val="009B102A"/>
    <w:rsid w:val="009B11B1"/>
    <w:rsid w:val="009B35B5"/>
    <w:rsid w:val="009B3DF4"/>
    <w:rsid w:val="009B4A25"/>
    <w:rsid w:val="009B6953"/>
    <w:rsid w:val="009B7553"/>
    <w:rsid w:val="009B78ED"/>
    <w:rsid w:val="009C0A37"/>
    <w:rsid w:val="009C2504"/>
    <w:rsid w:val="009C2805"/>
    <w:rsid w:val="009C2EC6"/>
    <w:rsid w:val="009C47D3"/>
    <w:rsid w:val="009C7D3D"/>
    <w:rsid w:val="009D26AB"/>
    <w:rsid w:val="009E1595"/>
    <w:rsid w:val="009E3506"/>
    <w:rsid w:val="009E3A88"/>
    <w:rsid w:val="009E49DF"/>
    <w:rsid w:val="009F1E8B"/>
    <w:rsid w:val="009F351C"/>
    <w:rsid w:val="009F3EB1"/>
    <w:rsid w:val="009F3EC8"/>
    <w:rsid w:val="009F44D0"/>
    <w:rsid w:val="009F48B4"/>
    <w:rsid w:val="009F601F"/>
    <w:rsid w:val="009F62F8"/>
    <w:rsid w:val="00A01FF2"/>
    <w:rsid w:val="00A03CCD"/>
    <w:rsid w:val="00A04162"/>
    <w:rsid w:val="00A04F90"/>
    <w:rsid w:val="00A05207"/>
    <w:rsid w:val="00A0633E"/>
    <w:rsid w:val="00A06A4A"/>
    <w:rsid w:val="00A072D8"/>
    <w:rsid w:val="00A1471A"/>
    <w:rsid w:val="00A14EE6"/>
    <w:rsid w:val="00A168ED"/>
    <w:rsid w:val="00A17CFC"/>
    <w:rsid w:val="00A20615"/>
    <w:rsid w:val="00A2758A"/>
    <w:rsid w:val="00A37C4E"/>
    <w:rsid w:val="00A40C31"/>
    <w:rsid w:val="00A420E5"/>
    <w:rsid w:val="00A4351B"/>
    <w:rsid w:val="00A476C0"/>
    <w:rsid w:val="00A47DA2"/>
    <w:rsid w:val="00A50C13"/>
    <w:rsid w:val="00A51248"/>
    <w:rsid w:val="00A51C0D"/>
    <w:rsid w:val="00A51DFB"/>
    <w:rsid w:val="00A52435"/>
    <w:rsid w:val="00A544C9"/>
    <w:rsid w:val="00A56180"/>
    <w:rsid w:val="00A563D6"/>
    <w:rsid w:val="00A61032"/>
    <w:rsid w:val="00A634A3"/>
    <w:rsid w:val="00A6373A"/>
    <w:rsid w:val="00A637D4"/>
    <w:rsid w:val="00A6456C"/>
    <w:rsid w:val="00A7275D"/>
    <w:rsid w:val="00A73141"/>
    <w:rsid w:val="00A7471A"/>
    <w:rsid w:val="00A765B3"/>
    <w:rsid w:val="00A829D8"/>
    <w:rsid w:val="00A84791"/>
    <w:rsid w:val="00A86034"/>
    <w:rsid w:val="00A8661A"/>
    <w:rsid w:val="00A90856"/>
    <w:rsid w:val="00A91B05"/>
    <w:rsid w:val="00A92D2D"/>
    <w:rsid w:val="00A93C1D"/>
    <w:rsid w:val="00A955CF"/>
    <w:rsid w:val="00A96A9D"/>
    <w:rsid w:val="00AA006C"/>
    <w:rsid w:val="00AA1943"/>
    <w:rsid w:val="00AA266B"/>
    <w:rsid w:val="00AA4E10"/>
    <w:rsid w:val="00AA7BD2"/>
    <w:rsid w:val="00AA7E80"/>
    <w:rsid w:val="00AB42F5"/>
    <w:rsid w:val="00AC05D4"/>
    <w:rsid w:val="00AC123B"/>
    <w:rsid w:val="00AC3159"/>
    <w:rsid w:val="00AC4395"/>
    <w:rsid w:val="00AC562B"/>
    <w:rsid w:val="00AC6E9E"/>
    <w:rsid w:val="00AC70AF"/>
    <w:rsid w:val="00AD0D56"/>
    <w:rsid w:val="00AD126A"/>
    <w:rsid w:val="00AD62E2"/>
    <w:rsid w:val="00AD7D50"/>
    <w:rsid w:val="00AE0432"/>
    <w:rsid w:val="00AE41E9"/>
    <w:rsid w:val="00AF2BB0"/>
    <w:rsid w:val="00AF2E9A"/>
    <w:rsid w:val="00AF5183"/>
    <w:rsid w:val="00B0173F"/>
    <w:rsid w:val="00B05786"/>
    <w:rsid w:val="00B06A8B"/>
    <w:rsid w:val="00B06B44"/>
    <w:rsid w:val="00B070B9"/>
    <w:rsid w:val="00B07893"/>
    <w:rsid w:val="00B10B29"/>
    <w:rsid w:val="00B129AB"/>
    <w:rsid w:val="00B15AB3"/>
    <w:rsid w:val="00B20B3E"/>
    <w:rsid w:val="00B214D8"/>
    <w:rsid w:val="00B24882"/>
    <w:rsid w:val="00B24F88"/>
    <w:rsid w:val="00B260AA"/>
    <w:rsid w:val="00B31D5D"/>
    <w:rsid w:val="00B32133"/>
    <w:rsid w:val="00B34078"/>
    <w:rsid w:val="00B3419D"/>
    <w:rsid w:val="00B40C61"/>
    <w:rsid w:val="00B40D3B"/>
    <w:rsid w:val="00B4252E"/>
    <w:rsid w:val="00B425ED"/>
    <w:rsid w:val="00B434E1"/>
    <w:rsid w:val="00B4542B"/>
    <w:rsid w:val="00B459F5"/>
    <w:rsid w:val="00B5050E"/>
    <w:rsid w:val="00B50FBD"/>
    <w:rsid w:val="00B50FCC"/>
    <w:rsid w:val="00B53CBB"/>
    <w:rsid w:val="00B53EDB"/>
    <w:rsid w:val="00B543CB"/>
    <w:rsid w:val="00B54A3D"/>
    <w:rsid w:val="00B55513"/>
    <w:rsid w:val="00B557D2"/>
    <w:rsid w:val="00B56652"/>
    <w:rsid w:val="00B57054"/>
    <w:rsid w:val="00B575CB"/>
    <w:rsid w:val="00B6150A"/>
    <w:rsid w:val="00B64C1D"/>
    <w:rsid w:val="00B6668B"/>
    <w:rsid w:val="00B66AB2"/>
    <w:rsid w:val="00B6770C"/>
    <w:rsid w:val="00B70302"/>
    <w:rsid w:val="00B70715"/>
    <w:rsid w:val="00B73DDE"/>
    <w:rsid w:val="00B753C7"/>
    <w:rsid w:val="00B754D8"/>
    <w:rsid w:val="00B7612E"/>
    <w:rsid w:val="00B76C9F"/>
    <w:rsid w:val="00B77BF3"/>
    <w:rsid w:val="00B8237C"/>
    <w:rsid w:val="00B82EA5"/>
    <w:rsid w:val="00B83A8D"/>
    <w:rsid w:val="00B843B0"/>
    <w:rsid w:val="00B874D7"/>
    <w:rsid w:val="00B93371"/>
    <w:rsid w:val="00B94A2B"/>
    <w:rsid w:val="00B94D70"/>
    <w:rsid w:val="00B94D85"/>
    <w:rsid w:val="00B967B6"/>
    <w:rsid w:val="00BA3778"/>
    <w:rsid w:val="00BA48F5"/>
    <w:rsid w:val="00BA59A8"/>
    <w:rsid w:val="00BA66B5"/>
    <w:rsid w:val="00BB005B"/>
    <w:rsid w:val="00BB1341"/>
    <w:rsid w:val="00BB2E96"/>
    <w:rsid w:val="00BB7BC3"/>
    <w:rsid w:val="00BC1766"/>
    <w:rsid w:val="00BC315F"/>
    <w:rsid w:val="00BC398C"/>
    <w:rsid w:val="00BC3F82"/>
    <w:rsid w:val="00BC63C5"/>
    <w:rsid w:val="00BC7EBD"/>
    <w:rsid w:val="00BD356A"/>
    <w:rsid w:val="00BD3C82"/>
    <w:rsid w:val="00BD3D5E"/>
    <w:rsid w:val="00BD5054"/>
    <w:rsid w:val="00BE0671"/>
    <w:rsid w:val="00BE1942"/>
    <w:rsid w:val="00BE41D4"/>
    <w:rsid w:val="00BE50CE"/>
    <w:rsid w:val="00BE5448"/>
    <w:rsid w:val="00BE5AF7"/>
    <w:rsid w:val="00BF172D"/>
    <w:rsid w:val="00BF19EA"/>
    <w:rsid w:val="00BF3D63"/>
    <w:rsid w:val="00BF4963"/>
    <w:rsid w:val="00BF7044"/>
    <w:rsid w:val="00C00053"/>
    <w:rsid w:val="00C0457B"/>
    <w:rsid w:val="00C05CAD"/>
    <w:rsid w:val="00C07B89"/>
    <w:rsid w:val="00C104C6"/>
    <w:rsid w:val="00C108B8"/>
    <w:rsid w:val="00C11A41"/>
    <w:rsid w:val="00C12312"/>
    <w:rsid w:val="00C12AA9"/>
    <w:rsid w:val="00C17BC9"/>
    <w:rsid w:val="00C205FA"/>
    <w:rsid w:val="00C20C2E"/>
    <w:rsid w:val="00C2153F"/>
    <w:rsid w:val="00C21569"/>
    <w:rsid w:val="00C219FF"/>
    <w:rsid w:val="00C21A01"/>
    <w:rsid w:val="00C26536"/>
    <w:rsid w:val="00C26E04"/>
    <w:rsid w:val="00C30FD0"/>
    <w:rsid w:val="00C31A8C"/>
    <w:rsid w:val="00C32491"/>
    <w:rsid w:val="00C34644"/>
    <w:rsid w:val="00C37C55"/>
    <w:rsid w:val="00C4466E"/>
    <w:rsid w:val="00C4564F"/>
    <w:rsid w:val="00C46CD0"/>
    <w:rsid w:val="00C47246"/>
    <w:rsid w:val="00C50317"/>
    <w:rsid w:val="00C52E23"/>
    <w:rsid w:val="00C54FFE"/>
    <w:rsid w:val="00C57BA3"/>
    <w:rsid w:val="00C618AB"/>
    <w:rsid w:val="00C64017"/>
    <w:rsid w:val="00C64B33"/>
    <w:rsid w:val="00C65AC8"/>
    <w:rsid w:val="00C7022C"/>
    <w:rsid w:val="00C716A6"/>
    <w:rsid w:val="00C71AC3"/>
    <w:rsid w:val="00C7205F"/>
    <w:rsid w:val="00C721C6"/>
    <w:rsid w:val="00C728E0"/>
    <w:rsid w:val="00C72E58"/>
    <w:rsid w:val="00C752F0"/>
    <w:rsid w:val="00C75997"/>
    <w:rsid w:val="00C77DE3"/>
    <w:rsid w:val="00C8431B"/>
    <w:rsid w:val="00C8485F"/>
    <w:rsid w:val="00C85AFE"/>
    <w:rsid w:val="00C8603D"/>
    <w:rsid w:val="00C8609C"/>
    <w:rsid w:val="00C90E2B"/>
    <w:rsid w:val="00C90E57"/>
    <w:rsid w:val="00C919C8"/>
    <w:rsid w:val="00C92C1C"/>
    <w:rsid w:val="00C93178"/>
    <w:rsid w:val="00C958AE"/>
    <w:rsid w:val="00C95A06"/>
    <w:rsid w:val="00C96A02"/>
    <w:rsid w:val="00CA002B"/>
    <w:rsid w:val="00CA2136"/>
    <w:rsid w:val="00CA32A3"/>
    <w:rsid w:val="00CA4567"/>
    <w:rsid w:val="00CA485B"/>
    <w:rsid w:val="00CA7AD2"/>
    <w:rsid w:val="00CA7D8D"/>
    <w:rsid w:val="00CAFE3A"/>
    <w:rsid w:val="00CB05F2"/>
    <w:rsid w:val="00CB2133"/>
    <w:rsid w:val="00CB28DF"/>
    <w:rsid w:val="00CB3E80"/>
    <w:rsid w:val="00CB45F7"/>
    <w:rsid w:val="00CB4F75"/>
    <w:rsid w:val="00CB7851"/>
    <w:rsid w:val="00CC0814"/>
    <w:rsid w:val="00CC2996"/>
    <w:rsid w:val="00CC2CAC"/>
    <w:rsid w:val="00CC346A"/>
    <w:rsid w:val="00CC37E9"/>
    <w:rsid w:val="00CD2F5B"/>
    <w:rsid w:val="00CD37DE"/>
    <w:rsid w:val="00CD4762"/>
    <w:rsid w:val="00CE10D5"/>
    <w:rsid w:val="00CE2558"/>
    <w:rsid w:val="00CE5414"/>
    <w:rsid w:val="00CE572B"/>
    <w:rsid w:val="00CE6643"/>
    <w:rsid w:val="00CE7B1C"/>
    <w:rsid w:val="00CF1E54"/>
    <w:rsid w:val="00CF2DAF"/>
    <w:rsid w:val="00CF64C9"/>
    <w:rsid w:val="00CF6CF3"/>
    <w:rsid w:val="00CF7BD1"/>
    <w:rsid w:val="00CF7F69"/>
    <w:rsid w:val="00D00262"/>
    <w:rsid w:val="00D00290"/>
    <w:rsid w:val="00D01009"/>
    <w:rsid w:val="00D03137"/>
    <w:rsid w:val="00D0396D"/>
    <w:rsid w:val="00D04612"/>
    <w:rsid w:val="00D0665C"/>
    <w:rsid w:val="00D07E09"/>
    <w:rsid w:val="00D1101D"/>
    <w:rsid w:val="00D130EA"/>
    <w:rsid w:val="00D13994"/>
    <w:rsid w:val="00D16E2E"/>
    <w:rsid w:val="00D22E20"/>
    <w:rsid w:val="00D23FBA"/>
    <w:rsid w:val="00D25DAB"/>
    <w:rsid w:val="00D30BF3"/>
    <w:rsid w:val="00D31E6E"/>
    <w:rsid w:val="00D32AB4"/>
    <w:rsid w:val="00D33281"/>
    <w:rsid w:val="00D336B2"/>
    <w:rsid w:val="00D36F69"/>
    <w:rsid w:val="00D371A6"/>
    <w:rsid w:val="00D3761F"/>
    <w:rsid w:val="00D37F0B"/>
    <w:rsid w:val="00D4017D"/>
    <w:rsid w:val="00D40FAF"/>
    <w:rsid w:val="00D414F0"/>
    <w:rsid w:val="00D41E25"/>
    <w:rsid w:val="00D42593"/>
    <w:rsid w:val="00D4393E"/>
    <w:rsid w:val="00D45CDF"/>
    <w:rsid w:val="00D46BB3"/>
    <w:rsid w:val="00D46CC3"/>
    <w:rsid w:val="00D46DA1"/>
    <w:rsid w:val="00D47A07"/>
    <w:rsid w:val="00D507DF"/>
    <w:rsid w:val="00D51160"/>
    <w:rsid w:val="00D525C8"/>
    <w:rsid w:val="00D52BDB"/>
    <w:rsid w:val="00D54082"/>
    <w:rsid w:val="00D56096"/>
    <w:rsid w:val="00D61797"/>
    <w:rsid w:val="00D63C67"/>
    <w:rsid w:val="00D647EB"/>
    <w:rsid w:val="00D64E2A"/>
    <w:rsid w:val="00D66E6A"/>
    <w:rsid w:val="00D66FF0"/>
    <w:rsid w:val="00D70D21"/>
    <w:rsid w:val="00D70E97"/>
    <w:rsid w:val="00D72148"/>
    <w:rsid w:val="00D757B6"/>
    <w:rsid w:val="00D76179"/>
    <w:rsid w:val="00D80017"/>
    <w:rsid w:val="00D80BB2"/>
    <w:rsid w:val="00D80F99"/>
    <w:rsid w:val="00D82502"/>
    <w:rsid w:val="00D83F79"/>
    <w:rsid w:val="00D854F4"/>
    <w:rsid w:val="00D9545E"/>
    <w:rsid w:val="00D972A2"/>
    <w:rsid w:val="00DA230A"/>
    <w:rsid w:val="00DA31FE"/>
    <w:rsid w:val="00DA33A5"/>
    <w:rsid w:val="00DA4AA5"/>
    <w:rsid w:val="00DB05D5"/>
    <w:rsid w:val="00DB0A47"/>
    <w:rsid w:val="00DB4AB4"/>
    <w:rsid w:val="00DB5C35"/>
    <w:rsid w:val="00DC04BF"/>
    <w:rsid w:val="00DC1C78"/>
    <w:rsid w:val="00DC3B79"/>
    <w:rsid w:val="00DC59EB"/>
    <w:rsid w:val="00DD016E"/>
    <w:rsid w:val="00DD039C"/>
    <w:rsid w:val="00DD03C2"/>
    <w:rsid w:val="00DD22BA"/>
    <w:rsid w:val="00DD2F48"/>
    <w:rsid w:val="00DD39F3"/>
    <w:rsid w:val="00DD49CD"/>
    <w:rsid w:val="00DD4B90"/>
    <w:rsid w:val="00DD4E8D"/>
    <w:rsid w:val="00DD5316"/>
    <w:rsid w:val="00DD6210"/>
    <w:rsid w:val="00DD621C"/>
    <w:rsid w:val="00DD6564"/>
    <w:rsid w:val="00DD6888"/>
    <w:rsid w:val="00DD6E2A"/>
    <w:rsid w:val="00DE0B9C"/>
    <w:rsid w:val="00DE1B20"/>
    <w:rsid w:val="00DE362F"/>
    <w:rsid w:val="00DE3EE5"/>
    <w:rsid w:val="00DE5981"/>
    <w:rsid w:val="00DE75DB"/>
    <w:rsid w:val="00DF4207"/>
    <w:rsid w:val="00DF5A13"/>
    <w:rsid w:val="00DF5B8E"/>
    <w:rsid w:val="00DF5DF0"/>
    <w:rsid w:val="00DF68F4"/>
    <w:rsid w:val="00DF77F7"/>
    <w:rsid w:val="00E0159C"/>
    <w:rsid w:val="00E03DD2"/>
    <w:rsid w:val="00E05D5E"/>
    <w:rsid w:val="00E063A5"/>
    <w:rsid w:val="00E06CCF"/>
    <w:rsid w:val="00E06D76"/>
    <w:rsid w:val="00E076E3"/>
    <w:rsid w:val="00E10C6C"/>
    <w:rsid w:val="00E12947"/>
    <w:rsid w:val="00E129B6"/>
    <w:rsid w:val="00E13890"/>
    <w:rsid w:val="00E14CB2"/>
    <w:rsid w:val="00E15705"/>
    <w:rsid w:val="00E16478"/>
    <w:rsid w:val="00E16BF5"/>
    <w:rsid w:val="00E20274"/>
    <w:rsid w:val="00E206A4"/>
    <w:rsid w:val="00E20B9A"/>
    <w:rsid w:val="00E20E66"/>
    <w:rsid w:val="00E216A2"/>
    <w:rsid w:val="00E237A2"/>
    <w:rsid w:val="00E259F4"/>
    <w:rsid w:val="00E25D51"/>
    <w:rsid w:val="00E27EF0"/>
    <w:rsid w:val="00E30854"/>
    <w:rsid w:val="00E314D2"/>
    <w:rsid w:val="00E325E0"/>
    <w:rsid w:val="00E354FE"/>
    <w:rsid w:val="00E359EA"/>
    <w:rsid w:val="00E363B0"/>
    <w:rsid w:val="00E37520"/>
    <w:rsid w:val="00E41122"/>
    <w:rsid w:val="00E4257E"/>
    <w:rsid w:val="00E43297"/>
    <w:rsid w:val="00E433FD"/>
    <w:rsid w:val="00E43E28"/>
    <w:rsid w:val="00E44362"/>
    <w:rsid w:val="00E4536E"/>
    <w:rsid w:val="00E45536"/>
    <w:rsid w:val="00E505F5"/>
    <w:rsid w:val="00E5162B"/>
    <w:rsid w:val="00E531D8"/>
    <w:rsid w:val="00E557B7"/>
    <w:rsid w:val="00E5631B"/>
    <w:rsid w:val="00E56AB5"/>
    <w:rsid w:val="00E57C6B"/>
    <w:rsid w:val="00E6016A"/>
    <w:rsid w:val="00E61B4B"/>
    <w:rsid w:val="00E61BB2"/>
    <w:rsid w:val="00E6217A"/>
    <w:rsid w:val="00E65B0D"/>
    <w:rsid w:val="00E67BAD"/>
    <w:rsid w:val="00E71599"/>
    <w:rsid w:val="00E73756"/>
    <w:rsid w:val="00E768DD"/>
    <w:rsid w:val="00E813E8"/>
    <w:rsid w:val="00E82BE0"/>
    <w:rsid w:val="00E8405C"/>
    <w:rsid w:val="00E8521B"/>
    <w:rsid w:val="00E86AAC"/>
    <w:rsid w:val="00E91C99"/>
    <w:rsid w:val="00E931FD"/>
    <w:rsid w:val="00E93D96"/>
    <w:rsid w:val="00E95E2A"/>
    <w:rsid w:val="00E96229"/>
    <w:rsid w:val="00E96F3B"/>
    <w:rsid w:val="00E970D2"/>
    <w:rsid w:val="00EA04F5"/>
    <w:rsid w:val="00EA0F23"/>
    <w:rsid w:val="00EA2E07"/>
    <w:rsid w:val="00EA4593"/>
    <w:rsid w:val="00EB1B74"/>
    <w:rsid w:val="00EB42F1"/>
    <w:rsid w:val="00EB5B77"/>
    <w:rsid w:val="00EB671A"/>
    <w:rsid w:val="00EC0A00"/>
    <w:rsid w:val="00EC1BB6"/>
    <w:rsid w:val="00EC1EF6"/>
    <w:rsid w:val="00EC2D39"/>
    <w:rsid w:val="00EC4B25"/>
    <w:rsid w:val="00EC5A7A"/>
    <w:rsid w:val="00EC76A1"/>
    <w:rsid w:val="00ED2174"/>
    <w:rsid w:val="00ED360D"/>
    <w:rsid w:val="00ED5811"/>
    <w:rsid w:val="00ED5D4F"/>
    <w:rsid w:val="00EE0491"/>
    <w:rsid w:val="00EE0E58"/>
    <w:rsid w:val="00EE283A"/>
    <w:rsid w:val="00EE7A01"/>
    <w:rsid w:val="00EE7E33"/>
    <w:rsid w:val="00EE7E7B"/>
    <w:rsid w:val="00EF2C57"/>
    <w:rsid w:val="00EF4D06"/>
    <w:rsid w:val="00EF5109"/>
    <w:rsid w:val="00EF5E8A"/>
    <w:rsid w:val="00EF681A"/>
    <w:rsid w:val="00EF6888"/>
    <w:rsid w:val="00EF6E50"/>
    <w:rsid w:val="00EF728E"/>
    <w:rsid w:val="00F00432"/>
    <w:rsid w:val="00F00B41"/>
    <w:rsid w:val="00F016E9"/>
    <w:rsid w:val="00F02411"/>
    <w:rsid w:val="00F0556A"/>
    <w:rsid w:val="00F07514"/>
    <w:rsid w:val="00F115F1"/>
    <w:rsid w:val="00F11A47"/>
    <w:rsid w:val="00F15DDB"/>
    <w:rsid w:val="00F17136"/>
    <w:rsid w:val="00F22944"/>
    <w:rsid w:val="00F24E65"/>
    <w:rsid w:val="00F26087"/>
    <w:rsid w:val="00F26124"/>
    <w:rsid w:val="00F2656B"/>
    <w:rsid w:val="00F273CF"/>
    <w:rsid w:val="00F30391"/>
    <w:rsid w:val="00F315A2"/>
    <w:rsid w:val="00F319C1"/>
    <w:rsid w:val="00F32AB5"/>
    <w:rsid w:val="00F34174"/>
    <w:rsid w:val="00F366B5"/>
    <w:rsid w:val="00F36B0D"/>
    <w:rsid w:val="00F36CE7"/>
    <w:rsid w:val="00F37273"/>
    <w:rsid w:val="00F377B7"/>
    <w:rsid w:val="00F40492"/>
    <w:rsid w:val="00F42D1E"/>
    <w:rsid w:val="00F43D59"/>
    <w:rsid w:val="00F46D25"/>
    <w:rsid w:val="00F46FF1"/>
    <w:rsid w:val="00F51075"/>
    <w:rsid w:val="00F53330"/>
    <w:rsid w:val="00F555A9"/>
    <w:rsid w:val="00F6294F"/>
    <w:rsid w:val="00F63A3E"/>
    <w:rsid w:val="00F63C0E"/>
    <w:rsid w:val="00F6710F"/>
    <w:rsid w:val="00F67588"/>
    <w:rsid w:val="00F70F5F"/>
    <w:rsid w:val="00F8088A"/>
    <w:rsid w:val="00F80EBE"/>
    <w:rsid w:val="00F82CDA"/>
    <w:rsid w:val="00F83C3C"/>
    <w:rsid w:val="00F865A2"/>
    <w:rsid w:val="00F87A0F"/>
    <w:rsid w:val="00F87FED"/>
    <w:rsid w:val="00F91BF3"/>
    <w:rsid w:val="00F91D04"/>
    <w:rsid w:val="00F94CFD"/>
    <w:rsid w:val="00F96166"/>
    <w:rsid w:val="00FA2109"/>
    <w:rsid w:val="00FA44E7"/>
    <w:rsid w:val="00FA5F14"/>
    <w:rsid w:val="00FA748A"/>
    <w:rsid w:val="00FB0F1B"/>
    <w:rsid w:val="00FB161F"/>
    <w:rsid w:val="00FB1C76"/>
    <w:rsid w:val="00FB2961"/>
    <w:rsid w:val="00FB2EA6"/>
    <w:rsid w:val="00FB3CCB"/>
    <w:rsid w:val="00FB4354"/>
    <w:rsid w:val="00FB63F1"/>
    <w:rsid w:val="00FC0276"/>
    <w:rsid w:val="00FC125E"/>
    <w:rsid w:val="00FC1DEA"/>
    <w:rsid w:val="00FC2477"/>
    <w:rsid w:val="00FC4A89"/>
    <w:rsid w:val="00FC69C3"/>
    <w:rsid w:val="00FD0C77"/>
    <w:rsid w:val="00FD22E8"/>
    <w:rsid w:val="00FD37BE"/>
    <w:rsid w:val="00FD428B"/>
    <w:rsid w:val="00FD4299"/>
    <w:rsid w:val="00FD429A"/>
    <w:rsid w:val="00FD5481"/>
    <w:rsid w:val="00FD6CB2"/>
    <w:rsid w:val="00FD7702"/>
    <w:rsid w:val="00FE02FE"/>
    <w:rsid w:val="00FE20CE"/>
    <w:rsid w:val="00FE276D"/>
    <w:rsid w:val="00FE3CD2"/>
    <w:rsid w:val="00FE61F0"/>
    <w:rsid w:val="00FE62C7"/>
    <w:rsid w:val="00FE7837"/>
    <w:rsid w:val="00FE78D5"/>
    <w:rsid w:val="00FF26C9"/>
    <w:rsid w:val="00FF354A"/>
    <w:rsid w:val="00FF37FC"/>
    <w:rsid w:val="00FF473B"/>
    <w:rsid w:val="00FF52CE"/>
    <w:rsid w:val="00FF60AA"/>
    <w:rsid w:val="034220FD"/>
    <w:rsid w:val="037BDF8D"/>
    <w:rsid w:val="03BFEBA2"/>
    <w:rsid w:val="03F21484"/>
    <w:rsid w:val="046EDB8A"/>
    <w:rsid w:val="04A482C7"/>
    <w:rsid w:val="04B38816"/>
    <w:rsid w:val="051F14D1"/>
    <w:rsid w:val="056A2A30"/>
    <w:rsid w:val="05CF2E4E"/>
    <w:rsid w:val="067FEB9D"/>
    <w:rsid w:val="0761E921"/>
    <w:rsid w:val="0763DBE4"/>
    <w:rsid w:val="08CAB77E"/>
    <w:rsid w:val="091F37BE"/>
    <w:rsid w:val="0926EF33"/>
    <w:rsid w:val="0B835EF5"/>
    <w:rsid w:val="0C091239"/>
    <w:rsid w:val="0D5B50D8"/>
    <w:rsid w:val="0E667B82"/>
    <w:rsid w:val="0F8D61B8"/>
    <w:rsid w:val="0FB7BD45"/>
    <w:rsid w:val="0FCED0C3"/>
    <w:rsid w:val="10E61595"/>
    <w:rsid w:val="11449A46"/>
    <w:rsid w:val="1220331A"/>
    <w:rsid w:val="12A2977E"/>
    <w:rsid w:val="138CED2F"/>
    <w:rsid w:val="13E2D238"/>
    <w:rsid w:val="14524AD5"/>
    <w:rsid w:val="1551A55A"/>
    <w:rsid w:val="15B17EA3"/>
    <w:rsid w:val="162EB18C"/>
    <w:rsid w:val="18934720"/>
    <w:rsid w:val="193FAFCC"/>
    <w:rsid w:val="1A4BBFC5"/>
    <w:rsid w:val="1A4DF338"/>
    <w:rsid w:val="1AD2DA69"/>
    <w:rsid w:val="1BA26F0C"/>
    <w:rsid w:val="1BE01E3B"/>
    <w:rsid w:val="1BF54DD0"/>
    <w:rsid w:val="1C1E44FA"/>
    <w:rsid w:val="1C92E791"/>
    <w:rsid w:val="1CF7D06B"/>
    <w:rsid w:val="1D6B26FB"/>
    <w:rsid w:val="1DC38E76"/>
    <w:rsid w:val="1E16F231"/>
    <w:rsid w:val="1E7539DE"/>
    <w:rsid w:val="1EA9117C"/>
    <w:rsid w:val="1F047D6E"/>
    <w:rsid w:val="1FA927A5"/>
    <w:rsid w:val="1FF62295"/>
    <w:rsid w:val="205B1367"/>
    <w:rsid w:val="210C679A"/>
    <w:rsid w:val="21E363C2"/>
    <w:rsid w:val="225AA6BF"/>
    <w:rsid w:val="230EA420"/>
    <w:rsid w:val="23661FCD"/>
    <w:rsid w:val="238F0F3E"/>
    <w:rsid w:val="24664253"/>
    <w:rsid w:val="24AB52CB"/>
    <w:rsid w:val="24DA13E5"/>
    <w:rsid w:val="2561033E"/>
    <w:rsid w:val="25BF5EFE"/>
    <w:rsid w:val="26427F17"/>
    <w:rsid w:val="278208F0"/>
    <w:rsid w:val="27A38A3C"/>
    <w:rsid w:val="27BA9F29"/>
    <w:rsid w:val="29481458"/>
    <w:rsid w:val="296100EB"/>
    <w:rsid w:val="29BD7979"/>
    <w:rsid w:val="2A992D56"/>
    <w:rsid w:val="2ACCDF4A"/>
    <w:rsid w:val="2BBBF871"/>
    <w:rsid w:val="2CEF5753"/>
    <w:rsid w:val="2DC4978B"/>
    <w:rsid w:val="30EF027B"/>
    <w:rsid w:val="316D3EF9"/>
    <w:rsid w:val="319790EE"/>
    <w:rsid w:val="3276A509"/>
    <w:rsid w:val="32A69953"/>
    <w:rsid w:val="32D0997F"/>
    <w:rsid w:val="32F6DBEC"/>
    <w:rsid w:val="3366A879"/>
    <w:rsid w:val="33DA8630"/>
    <w:rsid w:val="344E91A4"/>
    <w:rsid w:val="346B2977"/>
    <w:rsid w:val="34D9E02C"/>
    <w:rsid w:val="34ECBB2B"/>
    <w:rsid w:val="35CD2620"/>
    <w:rsid w:val="3605B15B"/>
    <w:rsid w:val="366FD070"/>
    <w:rsid w:val="36CCC8F2"/>
    <w:rsid w:val="3819E911"/>
    <w:rsid w:val="3863BD32"/>
    <w:rsid w:val="38DB7F91"/>
    <w:rsid w:val="39B88262"/>
    <w:rsid w:val="3AB7FAFE"/>
    <w:rsid w:val="3AF7F84C"/>
    <w:rsid w:val="3B388470"/>
    <w:rsid w:val="3BA7BD52"/>
    <w:rsid w:val="3EA50AE5"/>
    <w:rsid w:val="3F221033"/>
    <w:rsid w:val="3F850B37"/>
    <w:rsid w:val="3FFD97DF"/>
    <w:rsid w:val="4001029D"/>
    <w:rsid w:val="4124779D"/>
    <w:rsid w:val="419F5F53"/>
    <w:rsid w:val="41B60320"/>
    <w:rsid w:val="42F956F7"/>
    <w:rsid w:val="4334C6E7"/>
    <w:rsid w:val="43BEEA14"/>
    <w:rsid w:val="44454074"/>
    <w:rsid w:val="44CCDE14"/>
    <w:rsid w:val="474907CE"/>
    <w:rsid w:val="47BFD2CC"/>
    <w:rsid w:val="47CC03D5"/>
    <w:rsid w:val="49046381"/>
    <w:rsid w:val="4973C6F0"/>
    <w:rsid w:val="49D13836"/>
    <w:rsid w:val="4B918D82"/>
    <w:rsid w:val="4C7928B4"/>
    <w:rsid w:val="4CFA7E42"/>
    <w:rsid w:val="4D7BF7F2"/>
    <w:rsid w:val="4ECB7C29"/>
    <w:rsid w:val="4F2958F9"/>
    <w:rsid w:val="4F2BDE8C"/>
    <w:rsid w:val="4F679A92"/>
    <w:rsid w:val="4F68CD00"/>
    <w:rsid w:val="502623F0"/>
    <w:rsid w:val="5195A656"/>
    <w:rsid w:val="520A637D"/>
    <w:rsid w:val="52994E1C"/>
    <w:rsid w:val="53E42EC8"/>
    <w:rsid w:val="544980ED"/>
    <w:rsid w:val="55B8DCB5"/>
    <w:rsid w:val="5626E1F8"/>
    <w:rsid w:val="56FEA678"/>
    <w:rsid w:val="5714260A"/>
    <w:rsid w:val="58803ACF"/>
    <w:rsid w:val="588EA00C"/>
    <w:rsid w:val="599F1B83"/>
    <w:rsid w:val="5A388291"/>
    <w:rsid w:val="5C00E5DB"/>
    <w:rsid w:val="5C478DE5"/>
    <w:rsid w:val="5C6CB6A7"/>
    <w:rsid w:val="5CA16FEC"/>
    <w:rsid w:val="5F3B194D"/>
    <w:rsid w:val="5F6D073D"/>
    <w:rsid w:val="5FC0C99D"/>
    <w:rsid w:val="61B6616A"/>
    <w:rsid w:val="61F8A861"/>
    <w:rsid w:val="62CB1CD4"/>
    <w:rsid w:val="62E0E504"/>
    <w:rsid w:val="62F70940"/>
    <w:rsid w:val="63D56520"/>
    <w:rsid w:val="64366FAB"/>
    <w:rsid w:val="64444302"/>
    <w:rsid w:val="645BA52B"/>
    <w:rsid w:val="6507A727"/>
    <w:rsid w:val="6514DB64"/>
    <w:rsid w:val="679C7BEF"/>
    <w:rsid w:val="6938D8F2"/>
    <w:rsid w:val="6A3DDB8C"/>
    <w:rsid w:val="6B4DA888"/>
    <w:rsid w:val="6B6AE2C2"/>
    <w:rsid w:val="6BB37D48"/>
    <w:rsid w:val="6BEC8092"/>
    <w:rsid w:val="6BFF2446"/>
    <w:rsid w:val="6C0778C5"/>
    <w:rsid w:val="6C62BC6A"/>
    <w:rsid w:val="6DAA2B99"/>
    <w:rsid w:val="6ED697B8"/>
    <w:rsid w:val="6EDDC535"/>
    <w:rsid w:val="6F026EB8"/>
    <w:rsid w:val="70F8A0C6"/>
    <w:rsid w:val="712B1806"/>
    <w:rsid w:val="712F9739"/>
    <w:rsid w:val="723F75CC"/>
    <w:rsid w:val="725E34D4"/>
    <w:rsid w:val="72E1D8CA"/>
    <w:rsid w:val="73F1BAA1"/>
    <w:rsid w:val="743F8D18"/>
    <w:rsid w:val="7497E50F"/>
    <w:rsid w:val="7539F40C"/>
    <w:rsid w:val="76D08DDD"/>
    <w:rsid w:val="771BA1EA"/>
    <w:rsid w:val="7726176E"/>
    <w:rsid w:val="7787E82F"/>
    <w:rsid w:val="7789809F"/>
    <w:rsid w:val="78279C6E"/>
    <w:rsid w:val="783CB9B7"/>
    <w:rsid w:val="7861AFFA"/>
    <w:rsid w:val="78FBEAB3"/>
    <w:rsid w:val="7B317556"/>
    <w:rsid w:val="7C37913A"/>
    <w:rsid w:val="7C3FB880"/>
    <w:rsid w:val="7CF6FE28"/>
    <w:rsid w:val="7D86B475"/>
    <w:rsid w:val="7E4505A5"/>
    <w:rsid w:val="7E914623"/>
    <w:rsid w:val="7EC314F2"/>
    <w:rsid w:val="7EC94F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D966B"/>
  <w15:docId w15:val="{B58EB662-AFC6-4FCF-8E5F-A76EA16967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40492"/>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w:type="paragraph" w:styleId="Heading2">
    <w:name w:val="heading 2"/>
    <w:basedOn w:val="Normal"/>
    <w:link w:val="Heading2Char"/>
    <w:uiPriority w:val="9"/>
    <w:qFormat/>
    <w:rsid w:val="004E45F0"/>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
    <w:name w:val="heading 3"/>
    <w:basedOn w:val="Normal"/>
    <w:next w:val="Normal"/>
    <w:link w:val="Heading3Char"/>
    <w:uiPriority w:val="9"/>
    <w:unhideWhenUsed/>
    <w:qFormat/>
    <w:rsid w:val="0058243D"/>
    <w:pPr>
      <w:keepNext/>
      <w:keepLines/>
      <w:spacing w:before="200" w:after="0"/>
      <w:outlineLvl w:val="2"/>
    </w:pPr>
    <w:rPr>
      <w:rFonts w:asciiTheme="majorHAnsi" w:hAnsiTheme="majorHAnsi" w:eastAsiaTheme="majorEastAsia" w:cstheme="majorBidi"/>
      <w:b/>
      <w:bCs/>
      <w:color w:val="5B9BD5" w:themeColor="accent1"/>
    </w:rPr>
  </w:style>
  <w:style w:type="paragraph" w:styleId="Heading4">
    <w:name w:val="heading 4"/>
    <w:basedOn w:val="Normal"/>
    <w:next w:val="Normal"/>
    <w:link w:val="Heading4Char"/>
    <w:uiPriority w:val="9"/>
    <w:unhideWhenUsed/>
    <w:qFormat/>
    <w:rsid w:val="00BE41D4"/>
    <w:pPr>
      <w:keepNext/>
      <w:keepLines/>
      <w:spacing w:before="200" w:after="0"/>
      <w:outlineLvl w:val="3"/>
    </w:pPr>
    <w:rPr>
      <w:rFonts w:asciiTheme="majorHAnsi" w:hAnsiTheme="majorHAnsi"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E813E8"/>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B11B1"/>
    <w:rPr>
      <w:color w:val="0563C1" w:themeColor="hyperlink"/>
      <w:u w:val="single"/>
    </w:rPr>
  </w:style>
  <w:style w:type="paragraph" w:styleId="ListParagraph">
    <w:name w:val="List Paragraph"/>
    <w:basedOn w:val="Normal"/>
    <w:uiPriority w:val="34"/>
    <w:qFormat/>
    <w:rsid w:val="001424DE"/>
    <w:pPr>
      <w:ind w:left="720"/>
      <w:contextualSpacing/>
    </w:pPr>
  </w:style>
  <w:style w:type="table" w:styleId="TableGrid">
    <w:name w:val="Table Grid"/>
    <w:basedOn w:val="TableNormal"/>
    <w:uiPriority w:val="39"/>
    <w:rsid w:val="00282F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C542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C5421"/>
    <w:rPr>
      <w:rFonts w:ascii="Segoe UI" w:hAnsi="Segoe UI" w:cs="Segoe UI"/>
      <w:sz w:val="18"/>
      <w:szCs w:val="18"/>
    </w:rPr>
  </w:style>
  <w:style w:type="character" w:styleId="FollowedHyperlink">
    <w:name w:val="FollowedHyperlink"/>
    <w:basedOn w:val="DefaultParagraphFont"/>
    <w:uiPriority w:val="99"/>
    <w:semiHidden/>
    <w:unhideWhenUsed/>
    <w:rsid w:val="007F510D"/>
    <w:rPr>
      <w:color w:val="954F72" w:themeColor="followedHyperlink"/>
      <w:u w:val="single"/>
    </w:rPr>
  </w:style>
  <w:style w:type="character" w:styleId="Heading2Char" w:customStyle="1">
    <w:name w:val="Heading 2 Char"/>
    <w:basedOn w:val="DefaultParagraphFont"/>
    <w:link w:val="Heading2"/>
    <w:uiPriority w:val="9"/>
    <w:rsid w:val="004E45F0"/>
    <w:rPr>
      <w:rFonts w:ascii="Times New Roman" w:hAnsi="Times New Roman" w:eastAsia="Times New Roman" w:cs="Times New Roman"/>
      <w:b/>
      <w:bCs/>
      <w:sz w:val="36"/>
      <w:szCs w:val="36"/>
    </w:rPr>
  </w:style>
  <w:style w:type="paragraph" w:styleId="NormalWeb">
    <w:name w:val="Normal (Web)"/>
    <w:basedOn w:val="Normal"/>
    <w:uiPriority w:val="99"/>
    <w:unhideWhenUsed/>
    <w:rsid w:val="004E45F0"/>
    <w:pPr>
      <w:spacing w:before="100" w:beforeAutospacing="1" w:after="100" w:afterAutospacing="1" w:line="240" w:lineRule="auto"/>
    </w:pPr>
    <w:rPr>
      <w:rFonts w:ascii="Times New Roman" w:hAnsi="Times New Roman" w:eastAsia="Times New Roman" w:cs="Times New Roman"/>
      <w:sz w:val="24"/>
      <w:szCs w:val="24"/>
    </w:rPr>
  </w:style>
  <w:style w:type="character" w:styleId="Heading3Char" w:customStyle="1">
    <w:name w:val="Heading 3 Char"/>
    <w:basedOn w:val="DefaultParagraphFont"/>
    <w:link w:val="Heading3"/>
    <w:uiPriority w:val="9"/>
    <w:rsid w:val="0058243D"/>
    <w:rPr>
      <w:rFonts w:asciiTheme="majorHAnsi" w:hAnsiTheme="majorHAnsi" w:eastAsiaTheme="majorEastAsia" w:cstheme="majorBidi"/>
      <w:b/>
      <w:bCs/>
      <w:color w:val="5B9BD5" w:themeColor="accent1"/>
    </w:rPr>
  </w:style>
  <w:style w:type="paragraph" w:styleId="BodyText">
    <w:name w:val="Body Text"/>
    <w:basedOn w:val="Normal"/>
    <w:link w:val="BodyTextChar"/>
    <w:uiPriority w:val="1"/>
    <w:qFormat/>
    <w:rsid w:val="00046790"/>
    <w:pPr>
      <w:widowControl w:val="0"/>
      <w:autoSpaceDE w:val="0"/>
      <w:autoSpaceDN w:val="0"/>
      <w:spacing w:after="0" w:line="240" w:lineRule="auto"/>
    </w:pPr>
    <w:rPr>
      <w:rFonts w:ascii="Garamond" w:hAnsi="Garamond" w:eastAsia="Garamond" w:cs="Garamond"/>
      <w:sz w:val="24"/>
      <w:szCs w:val="24"/>
      <w:lang w:bidi="en-US"/>
    </w:rPr>
  </w:style>
  <w:style w:type="character" w:styleId="BodyTextChar" w:customStyle="1">
    <w:name w:val="Body Text Char"/>
    <w:basedOn w:val="DefaultParagraphFont"/>
    <w:link w:val="BodyText"/>
    <w:uiPriority w:val="1"/>
    <w:rsid w:val="00046790"/>
    <w:rPr>
      <w:rFonts w:ascii="Garamond" w:hAnsi="Garamond" w:eastAsia="Garamond" w:cs="Garamond"/>
      <w:sz w:val="24"/>
      <w:szCs w:val="24"/>
      <w:lang w:bidi="en-US"/>
    </w:rPr>
  </w:style>
  <w:style w:type="character" w:styleId="Heading1Char" w:customStyle="1">
    <w:name w:val="Heading 1 Char"/>
    <w:basedOn w:val="DefaultParagraphFont"/>
    <w:link w:val="Heading1"/>
    <w:uiPriority w:val="9"/>
    <w:rsid w:val="00F40492"/>
    <w:rPr>
      <w:rFonts w:asciiTheme="majorHAnsi" w:hAnsiTheme="majorHAnsi" w:eastAsiaTheme="majorEastAsia" w:cstheme="majorBidi"/>
      <w:b/>
      <w:bCs/>
      <w:color w:val="2E74B5" w:themeColor="accent1" w:themeShade="BF"/>
      <w:sz w:val="28"/>
      <w:szCs w:val="28"/>
    </w:rPr>
  </w:style>
  <w:style w:type="character" w:styleId="Heading4Char" w:customStyle="1">
    <w:name w:val="Heading 4 Char"/>
    <w:basedOn w:val="DefaultParagraphFont"/>
    <w:link w:val="Heading4"/>
    <w:uiPriority w:val="9"/>
    <w:rsid w:val="00BE41D4"/>
    <w:rPr>
      <w:rFonts w:asciiTheme="majorHAnsi" w:hAnsiTheme="majorHAnsi" w:eastAsiaTheme="majorEastAsia" w:cstheme="majorBidi"/>
      <w:b/>
      <w:bCs/>
      <w:i/>
      <w:iCs/>
      <w:color w:val="5B9BD5" w:themeColor="accent1"/>
    </w:rPr>
  </w:style>
  <w:style w:type="paragraph" w:styleId="Title">
    <w:name w:val="Title"/>
    <w:basedOn w:val="Normal"/>
    <w:next w:val="Normal"/>
    <w:link w:val="TitleChar"/>
    <w:uiPriority w:val="10"/>
    <w:qFormat/>
    <w:rsid w:val="0078550C"/>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8550C"/>
    <w:rPr>
      <w:rFonts w:asciiTheme="majorHAnsi" w:hAnsiTheme="majorHAnsi" w:eastAsiaTheme="majorEastAsia" w:cstheme="majorBidi"/>
      <w:spacing w:val="-10"/>
      <w:kern w:val="28"/>
      <w:sz w:val="56"/>
      <w:szCs w:val="56"/>
    </w:rPr>
  </w:style>
  <w:style w:type="character" w:styleId="Heading5Char" w:customStyle="1">
    <w:name w:val="Heading 5 Char"/>
    <w:basedOn w:val="DefaultParagraphFont"/>
    <w:link w:val="Heading5"/>
    <w:uiPriority w:val="9"/>
    <w:rsid w:val="00E813E8"/>
    <w:rPr>
      <w:rFonts w:asciiTheme="majorHAnsi" w:hAnsiTheme="majorHAnsi" w:eastAsiaTheme="majorEastAsia" w:cstheme="majorBidi"/>
      <w:color w:val="2E74B5" w:themeColor="accent1" w:themeShade="BF"/>
    </w:rPr>
  </w:style>
  <w:style w:type="character" w:styleId="UnresolvedMention">
    <w:name w:val="Unresolved Mention"/>
    <w:basedOn w:val="DefaultParagraphFont"/>
    <w:uiPriority w:val="99"/>
    <w:semiHidden/>
    <w:unhideWhenUsed/>
    <w:rsid w:val="004A5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034">
      <w:bodyDiv w:val="1"/>
      <w:marLeft w:val="0"/>
      <w:marRight w:val="0"/>
      <w:marTop w:val="0"/>
      <w:marBottom w:val="0"/>
      <w:divBdr>
        <w:top w:val="none" w:sz="0" w:space="0" w:color="auto"/>
        <w:left w:val="none" w:sz="0" w:space="0" w:color="auto"/>
        <w:bottom w:val="none" w:sz="0" w:space="0" w:color="auto"/>
        <w:right w:val="none" w:sz="0" w:space="0" w:color="auto"/>
      </w:divBdr>
      <w:divsChild>
        <w:div w:id="1337004310">
          <w:marLeft w:val="0"/>
          <w:marRight w:val="0"/>
          <w:marTop w:val="150"/>
          <w:marBottom w:val="0"/>
          <w:divBdr>
            <w:top w:val="none" w:sz="0" w:space="0" w:color="auto"/>
            <w:left w:val="none" w:sz="0" w:space="0" w:color="auto"/>
            <w:bottom w:val="none" w:sz="0" w:space="0" w:color="auto"/>
            <w:right w:val="none" w:sz="0" w:space="0" w:color="auto"/>
          </w:divBdr>
        </w:div>
      </w:divsChild>
    </w:div>
    <w:div w:id="107436853">
      <w:bodyDiv w:val="1"/>
      <w:marLeft w:val="0"/>
      <w:marRight w:val="0"/>
      <w:marTop w:val="0"/>
      <w:marBottom w:val="0"/>
      <w:divBdr>
        <w:top w:val="none" w:sz="0" w:space="0" w:color="auto"/>
        <w:left w:val="none" w:sz="0" w:space="0" w:color="auto"/>
        <w:bottom w:val="none" w:sz="0" w:space="0" w:color="auto"/>
        <w:right w:val="none" w:sz="0" w:space="0" w:color="auto"/>
      </w:divBdr>
      <w:divsChild>
        <w:div w:id="1469861683">
          <w:marLeft w:val="0"/>
          <w:marRight w:val="0"/>
          <w:marTop w:val="150"/>
          <w:marBottom w:val="0"/>
          <w:divBdr>
            <w:top w:val="none" w:sz="0" w:space="0" w:color="auto"/>
            <w:left w:val="none" w:sz="0" w:space="0" w:color="auto"/>
            <w:bottom w:val="none" w:sz="0" w:space="0" w:color="auto"/>
            <w:right w:val="none" w:sz="0" w:space="0" w:color="auto"/>
          </w:divBdr>
        </w:div>
      </w:divsChild>
    </w:div>
    <w:div w:id="127867627">
      <w:bodyDiv w:val="1"/>
      <w:marLeft w:val="0"/>
      <w:marRight w:val="0"/>
      <w:marTop w:val="0"/>
      <w:marBottom w:val="0"/>
      <w:divBdr>
        <w:top w:val="none" w:sz="0" w:space="0" w:color="auto"/>
        <w:left w:val="none" w:sz="0" w:space="0" w:color="auto"/>
        <w:bottom w:val="none" w:sz="0" w:space="0" w:color="auto"/>
        <w:right w:val="none" w:sz="0" w:space="0" w:color="auto"/>
      </w:divBdr>
    </w:div>
    <w:div w:id="193231845">
      <w:bodyDiv w:val="1"/>
      <w:marLeft w:val="0"/>
      <w:marRight w:val="0"/>
      <w:marTop w:val="0"/>
      <w:marBottom w:val="0"/>
      <w:divBdr>
        <w:top w:val="none" w:sz="0" w:space="0" w:color="auto"/>
        <w:left w:val="none" w:sz="0" w:space="0" w:color="auto"/>
        <w:bottom w:val="none" w:sz="0" w:space="0" w:color="auto"/>
        <w:right w:val="none" w:sz="0" w:space="0" w:color="auto"/>
      </w:divBdr>
      <w:divsChild>
        <w:div w:id="1090347569">
          <w:marLeft w:val="0"/>
          <w:marRight w:val="0"/>
          <w:marTop w:val="150"/>
          <w:marBottom w:val="0"/>
          <w:divBdr>
            <w:top w:val="none" w:sz="0" w:space="0" w:color="auto"/>
            <w:left w:val="none" w:sz="0" w:space="0" w:color="auto"/>
            <w:bottom w:val="none" w:sz="0" w:space="0" w:color="auto"/>
            <w:right w:val="none" w:sz="0" w:space="0" w:color="auto"/>
          </w:divBdr>
        </w:div>
      </w:divsChild>
    </w:div>
    <w:div w:id="243417807">
      <w:bodyDiv w:val="1"/>
      <w:marLeft w:val="0"/>
      <w:marRight w:val="0"/>
      <w:marTop w:val="0"/>
      <w:marBottom w:val="0"/>
      <w:divBdr>
        <w:top w:val="none" w:sz="0" w:space="0" w:color="auto"/>
        <w:left w:val="none" w:sz="0" w:space="0" w:color="auto"/>
        <w:bottom w:val="none" w:sz="0" w:space="0" w:color="auto"/>
        <w:right w:val="none" w:sz="0" w:space="0" w:color="auto"/>
      </w:divBdr>
    </w:div>
    <w:div w:id="269430971">
      <w:bodyDiv w:val="1"/>
      <w:marLeft w:val="0"/>
      <w:marRight w:val="0"/>
      <w:marTop w:val="0"/>
      <w:marBottom w:val="0"/>
      <w:divBdr>
        <w:top w:val="none" w:sz="0" w:space="0" w:color="auto"/>
        <w:left w:val="none" w:sz="0" w:space="0" w:color="auto"/>
        <w:bottom w:val="none" w:sz="0" w:space="0" w:color="auto"/>
        <w:right w:val="none" w:sz="0" w:space="0" w:color="auto"/>
      </w:divBdr>
      <w:divsChild>
        <w:div w:id="1940717969">
          <w:marLeft w:val="0"/>
          <w:marRight w:val="0"/>
          <w:marTop w:val="150"/>
          <w:marBottom w:val="0"/>
          <w:divBdr>
            <w:top w:val="none" w:sz="0" w:space="0" w:color="auto"/>
            <w:left w:val="none" w:sz="0" w:space="0" w:color="auto"/>
            <w:bottom w:val="none" w:sz="0" w:space="0" w:color="auto"/>
            <w:right w:val="none" w:sz="0" w:space="0" w:color="auto"/>
          </w:divBdr>
        </w:div>
      </w:divsChild>
    </w:div>
    <w:div w:id="367418135">
      <w:bodyDiv w:val="1"/>
      <w:marLeft w:val="0"/>
      <w:marRight w:val="0"/>
      <w:marTop w:val="0"/>
      <w:marBottom w:val="0"/>
      <w:divBdr>
        <w:top w:val="none" w:sz="0" w:space="0" w:color="auto"/>
        <w:left w:val="none" w:sz="0" w:space="0" w:color="auto"/>
        <w:bottom w:val="none" w:sz="0" w:space="0" w:color="auto"/>
        <w:right w:val="none" w:sz="0" w:space="0" w:color="auto"/>
      </w:divBdr>
    </w:div>
    <w:div w:id="371613389">
      <w:bodyDiv w:val="1"/>
      <w:marLeft w:val="0"/>
      <w:marRight w:val="0"/>
      <w:marTop w:val="0"/>
      <w:marBottom w:val="0"/>
      <w:divBdr>
        <w:top w:val="none" w:sz="0" w:space="0" w:color="auto"/>
        <w:left w:val="none" w:sz="0" w:space="0" w:color="auto"/>
        <w:bottom w:val="none" w:sz="0" w:space="0" w:color="auto"/>
        <w:right w:val="none" w:sz="0" w:space="0" w:color="auto"/>
      </w:divBdr>
      <w:divsChild>
        <w:div w:id="48190050">
          <w:marLeft w:val="0"/>
          <w:marRight w:val="0"/>
          <w:marTop w:val="0"/>
          <w:marBottom w:val="300"/>
          <w:divBdr>
            <w:top w:val="none" w:sz="0" w:space="0" w:color="auto"/>
            <w:left w:val="none" w:sz="0" w:space="0" w:color="auto"/>
            <w:bottom w:val="none" w:sz="0" w:space="0" w:color="auto"/>
            <w:right w:val="none" w:sz="0" w:space="0" w:color="auto"/>
          </w:divBdr>
        </w:div>
        <w:div w:id="197663516">
          <w:marLeft w:val="0"/>
          <w:marRight w:val="0"/>
          <w:marTop w:val="0"/>
          <w:marBottom w:val="300"/>
          <w:divBdr>
            <w:top w:val="none" w:sz="0" w:space="0" w:color="auto"/>
            <w:left w:val="none" w:sz="0" w:space="0" w:color="auto"/>
            <w:bottom w:val="none" w:sz="0" w:space="0" w:color="auto"/>
            <w:right w:val="none" w:sz="0" w:space="0" w:color="auto"/>
          </w:divBdr>
        </w:div>
        <w:div w:id="29500647">
          <w:marLeft w:val="0"/>
          <w:marRight w:val="0"/>
          <w:marTop w:val="0"/>
          <w:marBottom w:val="300"/>
          <w:divBdr>
            <w:top w:val="none" w:sz="0" w:space="0" w:color="auto"/>
            <w:left w:val="none" w:sz="0" w:space="0" w:color="auto"/>
            <w:bottom w:val="none" w:sz="0" w:space="0" w:color="auto"/>
            <w:right w:val="none" w:sz="0" w:space="0" w:color="auto"/>
          </w:divBdr>
        </w:div>
        <w:div w:id="1400329876">
          <w:marLeft w:val="0"/>
          <w:marRight w:val="0"/>
          <w:marTop w:val="0"/>
          <w:marBottom w:val="300"/>
          <w:divBdr>
            <w:top w:val="none" w:sz="0" w:space="0" w:color="auto"/>
            <w:left w:val="none" w:sz="0" w:space="0" w:color="auto"/>
            <w:bottom w:val="none" w:sz="0" w:space="0" w:color="auto"/>
            <w:right w:val="none" w:sz="0" w:space="0" w:color="auto"/>
          </w:divBdr>
        </w:div>
      </w:divsChild>
    </w:div>
    <w:div w:id="399444689">
      <w:bodyDiv w:val="1"/>
      <w:marLeft w:val="0"/>
      <w:marRight w:val="0"/>
      <w:marTop w:val="0"/>
      <w:marBottom w:val="0"/>
      <w:divBdr>
        <w:top w:val="none" w:sz="0" w:space="0" w:color="auto"/>
        <w:left w:val="none" w:sz="0" w:space="0" w:color="auto"/>
        <w:bottom w:val="none" w:sz="0" w:space="0" w:color="auto"/>
        <w:right w:val="none" w:sz="0" w:space="0" w:color="auto"/>
      </w:divBdr>
    </w:div>
    <w:div w:id="412162014">
      <w:bodyDiv w:val="1"/>
      <w:marLeft w:val="0"/>
      <w:marRight w:val="0"/>
      <w:marTop w:val="0"/>
      <w:marBottom w:val="0"/>
      <w:divBdr>
        <w:top w:val="none" w:sz="0" w:space="0" w:color="auto"/>
        <w:left w:val="none" w:sz="0" w:space="0" w:color="auto"/>
        <w:bottom w:val="none" w:sz="0" w:space="0" w:color="auto"/>
        <w:right w:val="none" w:sz="0" w:space="0" w:color="auto"/>
      </w:divBdr>
      <w:divsChild>
        <w:div w:id="1917015043">
          <w:marLeft w:val="0"/>
          <w:marRight w:val="0"/>
          <w:marTop w:val="150"/>
          <w:marBottom w:val="0"/>
          <w:divBdr>
            <w:top w:val="none" w:sz="0" w:space="0" w:color="auto"/>
            <w:left w:val="none" w:sz="0" w:space="0" w:color="auto"/>
            <w:bottom w:val="none" w:sz="0" w:space="0" w:color="auto"/>
            <w:right w:val="none" w:sz="0" w:space="0" w:color="auto"/>
          </w:divBdr>
        </w:div>
      </w:divsChild>
    </w:div>
    <w:div w:id="528572372">
      <w:bodyDiv w:val="1"/>
      <w:marLeft w:val="0"/>
      <w:marRight w:val="0"/>
      <w:marTop w:val="0"/>
      <w:marBottom w:val="0"/>
      <w:divBdr>
        <w:top w:val="none" w:sz="0" w:space="0" w:color="auto"/>
        <w:left w:val="none" w:sz="0" w:space="0" w:color="auto"/>
        <w:bottom w:val="none" w:sz="0" w:space="0" w:color="auto"/>
        <w:right w:val="none" w:sz="0" w:space="0" w:color="auto"/>
      </w:divBdr>
    </w:div>
    <w:div w:id="532571007">
      <w:bodyDiv w:val="1"/>
      <w:marLeft w:val="0"/>
      <w:marRight w:val="0"/>
      <w:marTop w:val="0"/>
      <w:marBottom w:val="0"/>
      <w:divBdr>
        <w:top w:val="none" w:sz="0" w:space="0" w:color="auto"/>
        <w:left w:val="none" w:sz="0" w:space="0" w:color="auto"/>
        <w:bottom w:val="none" w:sz="0" w:space="0" w:color="auto"/>
        <w:right w:val="none" w:sz="0" w:space="0" w:color="auto"/>
      </w:divBdr>
    </w:div>
    <w:div w:id="550070911">
      <w:bodyDiv w:val="1"/>
      <w:marLeft w:val="0"/>
      <w:marRight w:val="0"/>
      <w:marTop w:val="0"/>
      <w:marBottom w:val="0"/>
      <w:divBdr>
        <w:top w:val="none" w:sz="0" w:space="0" w:color="auto"/>
        <w:left w:val="none" w:sz="0" w:space="0" w:color="auto"/>
        <w:bottom w:val="none" w:sz="0" w:space="0" w:color="auto"/>
        <w:right w:val="none" w:sz="0" w:space="0" w:color="auto"/>
      </w:divBdr>
    </w:div>
    <w:div w:id="565342406">
      <w:bodyDiv w:val="1"/>
      <w:marLeft w:val="0"/>
      <w:marRight w:val="0"/>
      <w:marTop w:val="0"/>
      <w:marBottom w:val="0"/>
      <w:divBdr>
        <w:top w:val="none" w:sz="0" w:space="0" w:color="auto"/>
        <w:left w:val="none" w:sz="0" w:space="0" w:color="auto"/>
        <w:bottom w:val="none" w:sz="0" w:space="0" w:color="auto"/>
        <w:right w:val="none" w:sz="0" w:space="0" w:color="auto"/>
      </w:divBdr>
      <w:divsChild>
        <w:div w:id="2026244724">
          <w:marLeft w:val="0"/>
          <w:marRight w:val="0"/>
          <w:marTop w:val="150"/>
          <w:marBottom w:val="0"/>
          <w:divBdr>
            <w:top w:val="none" w:sz="0" w:space="0" w:color="auto"/>
            <w:left w:val="none" w:sz="0" w:space="0" w:color="auto"/>
            <w:bottom w:val="none" w:sz="0" w:space="0" w:color="auto"/>
            <w:right w:val="none" w:sz="0" w:space="0" w:color="auto"/>
          </w:divBdr>
        </w:div>
      </w:divsChild>
    </w:div>
    <w:div w:id="607466823">
      <w:bodyDiv w:val="1"/>
      <w:marLeft w:val="0"/>
      <w:marRight w:val="0"/>
      <w:marTop w:val="0"/>
      <w:marBottom w:val="0"/>
      <w:divBdr>
        <w:top w:val="none" w:sz="0" w:space="0" w:color="auto"/>
        <w:left w:val="none" w:sz="0" w:space="0" w:color="auto"/>
        <w:bottom w:val="none" w:sz="0" w:space="0" w:color="auto"/>
        <w:right w:val="none" w:sz="0" w:space="0" w:color="auto"/>
      </w:divBdr>
      <w:divsChild>
        <w:div w:id="1756049795">
          <w:marLeft w:val="0"/>
          <w:marRight w:val="0"/>
          <w:marTop w:val="0"/>
          <w:marBottom w:val="0"/>
          <w:divBdr>
            <w:top w:val="none" w:sz="0" w:space="0" w:color="auto"/>
            <w:left w:val="none" w:sz="0" w:space="0" w:color="auto"/>
            <w:bottom w:val="none" w:sz="0" w:space="0" w:color="auto"/>
            <w:right w:val="none" w:sz="0" w:space="0" w:color="auto"/>
          </w:divBdr>
        </w:div>
        <w:div w:id="2056274419">
          <w:marLeft w:val="0"/>
          <w:marRight w:val="0"/>
          <w:marTop w:val="0"/>
          <w:marBottom w:val="0"/>
          <w:divBdr>
            <w:top w:val="none" w:sz="0" w:space="0" w:color="auto"/>
            <w:left w:val="none" w:sz="0" w:space="0" w:color="auto"/>
            <w:bottom w:val="none" w:sz="0" w:space="0" w:color="auto"/>
            <w:right w:val="none" w:sz="0" w:space="0" w:color="auto"/>
          </w:divBdr>
        </w:div>
      </w:divsChild>
    </w:div>
    <w:div w:id="619457090">
      <w:bodyDiv w:val="1"/>
      <w:marLeft w:val="0"/>
      <w:marRight w:val="0"/>
      <w:marTop w:val="0"/>
      <w:marBottom w:val="0"/>
      <w:divBdr>
        <w:top w:val="none" w:sz="0" w:space="0" w:color="auto"/>
        <w:left w:val="none" w:sz="0" w:space="0" w:color="auto"/>
        <w:bottom w:val="none" w:sz="0" w:space="0" w:color="auto"/>
        <w:right w:val="none" w:sz="0" w:space="0" w:color="auto"/>
      </w:divBdr>
    </w:div>
    <w:div w:id="785735373">
      <w:bodyDiv w:val="1"/>
      <w:marLeft w:val="0"/>
      <w:marRight w:val="0"/>
      <w:marTop w:val="0"/>
      <w:marBottom w:val="0"/>
      <w:divBdr>
        <w:top w:val="none" w:sz="0" w:space="0" w:color="auto"/>
        <w:left w:val="none" w:sz="0" w:space="0" w:color="auto"/>
        <w:bottom w:val="none" w:sz="0" w:space="0" w:color="auto"/>
        <w:right w:val="none" w:sz="0" w:space="0" w:color="auto"/>
      </w:divBdr>
    </w:div>
    <w:div w:id="788663897">
      <w:bodyDiv w:val="1"/>
      <w:marLeft w:val="0"/>
      <w:marRight w:val="0"/>
      <w:marTop w:val="0"/>
      <w:marBottom w:val="0"/>
      <w:divBdr>
        <w:top w:val="none" w:sz="0" w:space="0" w:color="auto"/>
        <w:left w:val="none" w:sz="0" w:space="0" w:color="auto"/>
        <w:bottom w:val="none" w:sz="0" w:space="0" w:color="auto"/>
        <w:right w:val="none" w:sz="0" w:space="0" w:color="auto"/>
      </w:divBdr>
      <w:divsChild>
        <w:div w:id="362292835">
          <w:marLeft w:val="0"/>
          <w:marRight w:val="0"/>
          <w:marTop w:val="150"/>
          <w:marBottom w:val="0"/>
          <w:divBdr>
            <w:top w:val="none" w:sz="0" w:space="0" w:color="auto"/>
            <w:left w:val="none" w:sz="0" w:space="0" w:color="auto"/>
            <w:bottom w:val="none" w:sz="0" w:space="0" w:color="auto"/>
            <w:right w:val="none" w:sz="0" w:space="0" w:color="auto"/>
          </w:divBdr>
        </w:div>
      </w:divsChild>
    </w:div>
    <w:div w:id="851263532">
      <w:bodyDiv w:val="1"/>
      <w:marLeft w:val="0"/>
      <w:marRight w:val="0"/>
      <w:marTop w:val="0"/>
      <w:marBottom w:val="0"/>
      <w:divBdr>
        <w:top w:val="none" w:sz="0" w:space="0" w:color="auto"/>
        <w:left w:val="none" w:sz="0" w:space="0" w:color="auto"/>
        <w:bottom w:val="none" w:sz="0" w:space="0" w:color="auto"/>
        <w:right w:val="none" w:sz="0" w:space="0" w:color="auto"/>
      </w:divBdr>
      <w:divsChild>
        <w:div w:id="1577545003">
          <w:marLeft w:val="0"/>
          <w:marRight w:val="0"/>
          <w:marTop w:val="150"/>
          <w:marBottom w:val="0"/>
          <w:divBdr>
            <w:top w:val="none" w:sz="0" w:space="0" w:color="auto"/>
            <w:left w:val="none" w:sz="0" w:space="0" w:color="auto"/>
            <w:bottom w:val="none" w:sz="0" w:space="0" w:color="auto"/>
            <w:right w:val="none" w:sz="0" w:space="0" w:color="auto"/>
          </w:divBdr>
        </w:div>
      </w:divsChild>
    </w:div>
    <w:div w:id="884757865">
      <w:bodyDiv w:val="1"/>
      <w:marLeft w:val="0"/>
      <w:marRight w:val="0"/>
      <w:marTop w:val="0"/>
      <w:marBottom w:val="0"/>
      <w:divBdr>
        <w:top w:val="none" w:sz="0" w:space="0" w:color="auto"/>
        <w:left w:val="none" w:sz="0" w:space="0" w:color="auto"/>
        <w:bottom w:val="none" w:sz="0" w:space="0" w:color="auto"/>
        <w:right w:val="none" w:sz="0" w:space="0" w:color="auto"/>
      </w:divBdr>
      <w:divsChild>
        <w:div w:id="1581213297">
          <w:marLeft w:val="0"/>
          <w:marRight w:val="0"/>
          <w:marTop w:val="150"/>
          <w:marBottom w:val="0"/>
          <w:divBdr>
            <w:top w:val="none" w:sz="0" w:space="0" w:color="auto"/>
            <w:left w:val="none" w:sz="0" w:space="0" w:color="auto"/>
            <w:bottom w:val="none" w:sz="0" w:space="0" w:color="auto"/>
            <w:right w:val="none" w:sz="0" w:space="0" w:color="auto"/>
          </w:divBdr>
        </w:div>
      </w:divsChild>
    </w:div>
    <w:div w:id="985279713">
      <w:bodyDiv w:val="1"/>
      <w:marLeft w:val="0"/>
      <w:marRight w:val="0"/>
      <w:marTop w:val="0"/>
      <w:marBottom w:val="0"/>
      <w:divBdr>
        <w:top w:val="none" w:sz="0" w:space="0" w:color="auto"/>
        <w:left w:val="none" w:sz="0" w:space="0" w:color="auto"/>
        <w:bottom w:val="none" w:sz="0" w:space="0" w:color="auto"/>
        <w:right w:val="none" w:sz="0" w:space="0" w:color="auto"/>
      </w:divBdr>
    </w:div>
    <w:div w:id="1054504649">
      <w:bodyDiv w:val="1"/>
      <w:marLeft w:val="0"/>
      <w:marRight w:val="0"/>
      <w:marTop w:val="0"/>
      <w:marBottom w:val="0"/>
      <w:divBdr>
        <w:top w:val="none" w:sz="0" w:space="0" w:color="auto"/>
        <w:left w:val="none" w:sz="0" w:space="0" w:color="auto"/>
        <w:bottom w:val="none" w:sz="0" w:space="0" w:color="auto"/>
        <w:right w:val="none" w:sz="0" w:space="0" w:color="auto"/>
      </w:divBdr>
      <w:divsChild>
        <w:div w:id="757335866">
          <w:marLeft w:val="0"/>
          <w:marRight w:val="0"/>
          <w:marTop w:val="150"/>
          <w:marBottom w:val="0"/>
          <w:divBdr>
            <w:top w:val="none" w:sz="0" w:space="0" w:color="auto"/>
            <w:left w:val="none" w:sz="0" w:space="0" w:color="auto"/>
            <w:bottom w:val="none" w:sz="0" w:space="0" w:color="auto"/>
            <w:right w:val="none" w:sz="0" w:space="0" w:color="auto"/>
          </w:divBdr>
        </w:div>
      </w:divsChild>
    </w:div>
    <w:div w:id="1054737290">
      <w:bodyDiv w:val="1"/>
      <w:marLeft w:val="0"/>
      <w:marRight w:val="0"/>
      <w:marTop w:val="0"/>
      <w:marBottom w:val="0"/>
      <w:divBdr>
        <w:top w:val="none" w:sz="0" w:space="0" w:color="auto"/>
        <w:left w:val="none" w:sz="0" w:space="0" w:color="auto"/>
        <w:bottom w:val="none" w:sz="0" w:space="0" w:color="auto"/>
        <w:right w:val="none" w:sz="0" w:space="0" w:color="auto"/>
      </w:divBdr>
      <w:divsChild>
        <w:div w:id="708410231">
          <w:marLeft w:val="0"/>
          <w:marRight w:val="0"/>
          <w:marTop w:val="0"/>
          <w:marBottom w:val="0"/>
          <w:divBdr>
            <w:top w:val="none" w:sz="0" w:space="0" w:color="auto"/>
            <w:left w:val="none" w:sz="0" w:space="0" w:color="auto"/>
            <w:bottom w:val="none" w:sz="0" w:space="0" w:color="auto"/>
            <w:right w:val="none" w:sz="0" w:space="0" w:color="auto"/>
          </w:divBdr>
        </w:div>
        <w:div w:id="719137073">
          <w:marLeft w:val="0"/>
          <w:marRight w:val="0"/>
          <w:marTop w:val="0"/>
          <w:marBottom w:val="0"/>
          <w:divBdr>
            <w:top w:val="none" w:sz="0" w:space="0" w:color="auto"/>
            <w:left w:val="none" w:sz="0" w:space="0" w:color="auto"/>
            <w:bottom w:val="none" w:sz="0" w:space="0" w:color="auto"/>
            <w:right w:val="none" w:sz="0" w:space="0" w:color="auto"/>
          </w:divBdr>
        </w:div>
      </w:divsChild>
    </w:div>
    <w:div w:id="1061756002">
      <w:bodyDiv w:val="1"/>
      <w:marLeft w:val="0"/>
      <w:marRight w:val="0"/>
      <w:marTop w:val="0"/>
      <w:marBottom w:val="0"/>
      <w:divBdr>
        <w:top w:val="none" w:sz="0" w:space="0" w:color="auto"/>
        <w:left w:val="none" w:sz="0" w:space="0" w:color="auto"/>
        <w:bottom w:val="none" w:sz="0" w:space="0" w:color="auto"/>
        <w:right w:val="none" w:sz="0" w:space="0" w:color="auto"/>
      </w:divBdr>
      <w:divsChild>
        <w:div w:id="738674144">
          <w:marLeft w:val="0"/>
          <w:marRight w:val="0"/>
          <w:marTop w:val="150"/>
          <w:marBottom w:val="0"/>
          <w:divBdr>
            <w:top w:val="none" w:sz="0" w:space="0" w:color="auto"/>
            <w:left w:val="none" w:sz="0" w:space="0" w:color="auto"/>
            <w:bottom w:val="none" w:sz="0" w:space="0" w:color="auto"/>
            <w:right w:val="none" w:sz="0" w:space="0" w:color="auto"/>
          </w:divBdr>
        </w:div>
      </w:divsChild>
    </w:div>
    <w:div w:id="1155955872">
      <w:bodyDiv w:val="1"/>
      <w:marLeft w:val="0"/>
      <w:marRight w:val="0"/>
      <w:marTop w:val="0"/>
      <w:marBottom w:val="0"/>
      <w:divBdr>
        <w:top w:val="none" w:sz="0" w:space="0" w:color="auto"/>
        <w:left w:val="none" w:sz="0" w:space="0" w:color="auto"/>
        <w:bottom w:val="none" w:sz="0" w:space="0" w:color="auto"/>
        <w:right w:val="none" w:sz="0" w:space="0" w:color="auto"/>
      </w:divBdr>
      <w:divsChild>
        <w:div w:id="1953201159">
          <w:marLeft w:val="0"/>
          <w:marRight w:val="0"/>
          <w:marTop w:val="150"/>
          <w:marBottom w:val="0"/>
          <w:divBdr>
            <w:top w:val="none" w:sz="0" w:space="0" w:color="auto"/>
            <w:left w:val="none" w:sz="0" w:space="0" w:color="auto"/>
            <w:bottom w:val="none" w:sz="0" w:space="0" w:color="auto"/>
            <w:right w:val="none" w:sz="0" w:space="0" w:color="auto"/>
          </w:divBdr>
        </w:div>
      </w:divsChild>
    </w:div>
    <w:div w:id="1170635707">
      <w:bodyDiv w:val="1"/>
      <w:marLeft w:val="0"/>
      <w:marRight w:val="0"/>
      <w:marTop w:val="0"/>
      <w:marBottom w:val="0"/>
      <w:divBdr>
        <w:top w:val="none" w:sz="0" w:space="0" w:color="auto"/>
        <w:left w:val="none" w:sz="0" w:space="0" w:color="auto"/>
        <w:bottom w:val="none" w:sz="0" w:space="0" w:color="auto"/>
        <w:right w:val="none" w:sz="0" w:space="0" w:color="auto"/>
      </w:divBdr>
      <w:divsChild>
        <w:div w:id="859126787">
          <w:marLeft w:val="0"/>
          <w:marRight w:val="0"/>
          <w:marTop w:val="150"/>
          <w:marBottom w:val="0"/>
          <w:divBdr>
            <w:top w:val="none" w:sz="0" w:space="0" w:color="auto"/>
            <w:left w:val="none" w:sz="0" w:space="0" w:color="auto"/>
            <w:bottom w:val="none" w:sz="0" w:space="0" w:color="auto"/>
            <w:right w:val="none" w:sz="0" w:space="0" w:color="auto"/>
          </w:divBdr>
        </w:div>
      </w:divsChild>
    </w:div>
    <w:div w:id="1259409131">
      <w:bodyDiv w:val="1"/>
      <w:marLeft w:val="0"/>
      <w:marRight w:val="0"/>
      <w:marTop w:val="0"/>
      <w:marBottom w:val="0"/>
      <w:divBdr>
        <w:top w:val="none" w:sz="0" w:space="0" w:color="auto"/>
        <w:left w:val="none" w:sz="0" w:space="0" w:color="auto"/>
        <w:bottom w:val="none" w:sz="0" w:space="0" w:color="auto"/>
        <w:right w:val="none" w:sz="0" w:space="0" w:color="auto"/>
      </w:divBdr>
    </w:div>
    <w:div w:id="1259438012">
      <w:bodyDiv w:val="1"/>
      <w:marLeft w:val="0"/>
      <w:marRight w:val="0"/>
      <w:marTop w:val="0"/>
      <w:marBottom w:val="0"/>
      <w:divBdr>
        <w:top w:val="none" w:sz="0" w:space="0" w:color="auto"/>
        <w:left w:val="none" w:sz="0" w:space="0" w:color="auto"/>
        <w:bottom w:val="none" w:sz="0" w:space="0" w:color="auto"/>
        <w:right w:val="none" w:sz="0" w:space="0" w:color="auto"/>
      </w:divBdr>
      <w:divsChild>
        <w:div w:id="190533479">
          <w:marLeft w:val="0"/>
          <w:marRight w:val="0"/>
          <w:marTop w:val="150"/>
          <w:marBottom w:val="0"/>
          <w:divBdr>
            <w:top w:val="none" w:sz="0" w:space="0" w:color="auto"/>
            <w:left w:val="none" w:sz="0" w:space="0" w:color="auto"/>
            <w:bottom w:val="none" w:sz="0" w:space="0" w:color="auto"/>
            <w:right w:val="none" w:sz="0" w:space="0" w:color="auto"/>
          </w:divBdr>
        </w:div>
      </w:divsChild>
    </w:div>
    <w:div w:id="1279531602">
      <w:bodyDiv w:val="1"/>
      <w:marLeft w:val="0"/>
      <w:marRight w:val="0"/>
      <w:marTop w:val="0"/>
      <w:marBottom w:val="0"/>
      <w:divBdr>
        <w:top w:val="none" w:sz="0" w:space="0" w:color="auto"/>
        <w:left w:val="none" w:sz="0" w:space="0" w:color="auto"/>
        <w:bottom w:val="none" w:sz="0" w:space="0" w:color="auto"/>
        <w:right w:val="none" w:sz="0" w:space="0" w:color="auto"/>
      </w:divBdr>
    </w:div>
    <w:div w:id="1434861933">
      <w:bodyDiv w:val="1"/>
      <w:marLeft w:val="0"/>
      <w:marRight w:val="0"/>
      <w:marTop w:val="0"/>
      <w:marBottom w:val="0"/>
      <w:divBdr>
        <w:top w:val="none" w:sz="0" w:space="0" w:color="auto"/>
        <w:left w:val="none" w:sz="0" w:space="0" w:color="auto"/>
        <w:bottom w:val="none" w:sz="0" w:space="0" w:color="auto"/>
        <w:right w:val="none" w:sz="0" w:space="0" w:color="auto"/>
      </w:divBdr>
      <w:divsChild>
        <w:div w:id="1714767662">
          <w:marLeft w:val="0"/>
          <w:marRight w:val="0"/>
          <w:marTop w:val="150"/>
          <w:marBottom w:val="0"/>
          <w:divBdr>
            <w:top w:val="none" w:sz="0" w:space="0" w:color="auto"/>
            <w:left w:val="none" w:sz="0" w:space="0" w:color="auto"/>
            <w:bottom w:val="none" w:sz="0" w:space="0" w:color="auto"/>
            <w:right w:val="none" w:sz="0" w:space="0" w:color="auto"/>
          </w:divBdr>
        </w:div>
      </w:divsChild>
    </w:div>
    <w:div w:id="1465584023">
      <w:bodyDiv w:val="1"/>
      <w:marLeft w:val="0"/>
      <w:marRight w:val="0"/>
      <w:marTop w:val="0"/>
      <w:marBottom w:val="0"/>
      <w:divBdr>
        <w:top w:val="none" w:sz="0" w:space="0" w:color="auto"/>
        <w:left w:val="none" w:sz="0" w:space="0" w:color="auto"/>
        <w:bottom w:val="none" w:sz="0" w:space="0" w:color="auto"/>
        <w:right w:val="none" w:sz="0" w:space="0" w:color="auto"/>
      </w:divBdr>
    </w:div>
    <w:div w:id="1525443138">
      <w:bodyDiv w:val="1"/>
      <w:marLeft w:val="0"/>
      <w:marRight w:val="0"/>
      <w:marTop w:val="0"/>
      <w:marBottom w:val="0"/>
      <w:divBdr>
        <w:top w:val="none" w:sz="0" w:space="0" w:color="auto"/>
        <w:left w:val="none" w:sz="0" w:space="0" w:color="auto"/>
        <w:bottom w:val="none" w:sz="0" w:space="0" w:color="auto"/>
        <w:right w:val="none" w:sz="0" w:space="0" w:color="auto"/>
      </w:divBdr>
      <w:divsChild>
        <w:div w:id="1806506729">
          <w:marLeft w:val="0"/>
          <w:marRight w:val="0"/>
          <w:marTop w:val="150"/>
          <w:marBottom w:val="0"/>
          <w:divBdr>
            <w:top w:val="none" w:sz="0" w:space="0" w:color="auto"/>
            <w:left w:val="none" w:sz="0" w:space="0" w:color="auto"/>
            <w:bottom w:val="none" w:sz="0" w:space="0" w:color="auto"/>
            <w:right w:val="none" w:sz="0" w:space="0" w:color="auto"/>
          </w:divBdr>
        </w:div>
      </w:divsChild>
    </w:div>
    <w:div w:id="1533571854">
      <w:bodyDiv w:val="1"/>
      <w:marLeft w:val="0"/>
      <w:marRight w:val="0"/>
      <w:marTop w:val="0"/>
      <w:marBottom w:val="0"/>
      <w:divBdr>
        <w:top w:val="none" w:sz="0" w:space="0" w:color="auto"/>
        <w:left w:val="none" w:sz="0" w:space="0" w:color="auto"/>
        <w:bottom w:val="none" w:sz="0" w:space="0" w:color="auto"/>
        <w:right w:val="none" w:sz="0" w:space="0" w:color="auto"/>
      </w:divBdr>
    </w:div>
    <w:div w:id="1543442226">
      <w:bodyDiv w:val="1"/>
      <w:marLeft w:val="0"/>
      <w:marRight w:val="0"/>
      <w:marTop w:val="0"/>
      <w:marBottom w:val="0"/>
      <w:divBdr>
        <w:top w:val="none" w:sz="0" w:space="0" w:color="auto"/>
        <w:left w:val="none" w:sz="0" w:space="0" w:color="auto"/>
        <w:bottom w:val="none" w:sz="0" w:space="0" w:color="auto"/>
        <w:right w:val="none" w:sz="0" w:space="0" w:color="auto"/>
      </w:divBdr>
      <w:divsChild>
        <w:div w:id="1917981239">
          <w:marLeft w:val="0"/>
          <w:marRight w:val="0"/>
          <w:marTop w:val="150"/>
          <w:marBottom w:val="0"/>
          <w:divBdr>
            <w:top w:val="none" w:sz="0" w:space="0" w:color="auto"/>
            <w:left w:val="none" w:sz="0" w:space="0" w:color="auto"/>
            <w:bottom w:val="none" w:sz="0" w:space="0" w:color="auto"/>
            <w:right w:val="none" w:sz="0" w:space="0" w:color="auto"/>
          </w:divBdr>
        </w:div>
      </w:divsChild>
    </w:div>
    <w:div w:id="1595555634">
      <w:bodyDiv w:val="1"/>
      <w:marLeft w:val="0"/>
      <w:marRight w:val="0"/>
      <w:marTop w:val="0"/>
      <w:marBottom w:val="0"/>
      <w:divBdr>
        <w:top w:val="none" w:sz="0" w:space="0" w:color="auto"/>
        <w:left w:val="none" w:sz="0" w:space="0" w:color="auto"/>
        <w:bottom w:val="none" w:sz="0" w:space="0" w:color="auto"/>
        <w:right w:val="none" w:sz="0" w:space="0" w:color="auto"/>
      </w:divBdr>
    </w:div>
    <w:div w:id="1614481642">
      <w:bodyDiv w:val="1"/>
      <w:marLeft w:val="0"/>
      <w:marRight w:val="0"/>
      <w:marTop w:val="0"/>
      <w:marBottom w:val="0"/>
      <w:divBdr>
        <w:top w:val="none" w:sz="0" w:space="0" w:color="auto"/>
        <w:left w:val="none" w:sz="0" w:space="0" w:color="auto"/>
        <w:bottom w:val="none" w:sz="0" w:space="0" w:color="auto"/>
        <w:right w:val="none" w:sz="0" w:space="0" w:color="auto"/>
      </w:divBdr>
      <w:divsChild>
        <w:div w:id="1070232019">
          <w:marLeft w:val="0"/>
          <w:marRight w:val="0"/>
          <w:marTop w:val="150"/>
          <w:marBottom w:val="0"/>
          <w:divBdr>
            <w:top w:val="none" w:sz="0" w:space="0" w:color="auto"/>
            <w:left w:val="none" w:sz="0" w:space="0" w:color="auto"/>
            <w:bottom w:val="none" w:sz="0" w:space="0" w:color="auto"/>
            <w:right w:val="none" w:sz="0" w:space="0" w:color="auto"/>
          </w:divBdr>
        </w:div>
      </w:divsChild>
    </w:div>
    <w:div w:id="1643191823">
      <w:bodyDiv w:val="1"/>
      <w:marLeft w:val="0"/>
      <w:marRight w:val="0"/>
      <w:marTop w:val="0"/>
      <w:marBottom w:val="0"/>
      <w:divBdr>
        <w:top w:val="none" w:sz="0" w:space="0" w:color="auto"/>
        <w:left w:val="none" w:sz="0" w:space="0" w:color="auto"/>
        <w:bottom w:val="none" w:sz="0" w:space="0" w:color="auto"/>
        <w:right w:val="none" w:sz="0" w:space="0" w:color="auto"/>
      </w:divBdr>
      <w:divsChild>
        <w:div w:id="482551416">
          <w:marLeft w:val="0"/>
          <w:marRight w:val="0"/>
          <w:marTop w:val="150"/>
          <w:marBottom w:val="0"/>
          <w:divBdr>
            <w:top w:val="none" w:sz="0" w:space="0" w:color="auto"/>
            <w:left w:val="none" w:sz="0" w:space="0" w:color="auto"/>
            <w:bottom w:val="none" w:sz="0" w:space="0" w:color="auto"/>
            <w:right w:val="none" w:sz="0" w:space="0" w:color="auto"/>
          </w:divBdr>
        </w:div>
      </w:divsChild>
    </w:div>
    <w:div w:id="1647271327">
      <w:bodyDiv w:val="1"/>
      <w:marLeft w:val="0"/>
      <w:marRight w:val="0"/>
      <w:marTop w:val="0"/>
      <w:marBottom w:val="0"/>
      <w:divBdr>
        <w:top w:val="none" w:sz="0" w:space="0" w:color="auto"/>
        <w:left w:val="none" w:sz="0" w:space="0" w:color="auto"/>
        <w:bottom w:val="none" w:sz="0" w:space="0" w:color="auto"/>
        <w:right w:val="none" w:sz="0" w:space="0" w:color="auto"/>
      </w:divBdr>
      <w:divsChild>
        <w:div w:id="616059465">
          <w:marLeft w:val="0"/>
          <w:marRight w:val="0"/>
          <w:marTop w:val="150"/>
          <w:marBottom w:val="0"/>
          <w:divBdr>
            <w:top w:val="none" w:sz="0" w:space="0" w:color="auto"/>
            <w:left w:val="none" w:sz="0" w:space="0" w:color="auto"/>
            <w:bottom w:val="none" w:sz="0" w:space="0" w:color="auto"/>
            <w:right w:val="none" w:sz="0" w:space="0" w:color="auto"/>
          </w:divBdr>
        </w:div>
      </w:divsChild>
    </w:div>
    <w:div w:id="1657298923">
      <w:bodyDiv w:val="1"/>
      <w:marLeft w:val="0"/>
      <w:marRight w:val="0"/>
      <w:marTop w:val="0"/>
      <w:marBottom w:val="0"/>
      <w:divBdr>
        <w:top w:val="none" w:sz="0" w:space="0" w:color="auto"/>
        <w:left w:val="none" w:sz="0" w:space="0" w:color="auto"/>
        <w:bottom w:val="none" w:sz="0" w:space="0" w:color="auto"/>
        <w:right w:val="none" w:sz="0" w:space="0" w:color="auto"/>
      </w:divBdr>
      <w:divsChild>
        <w:div w:id="1439333582">
          <w:marLeft w:val="0"/>
          <w:marRight w:val="0"/>
          <w:marTop w:val="0"/>
          <w:marBottom w:val="0"/>
          <w:divBdr>
            <w:top w:val="none" w:sz="0" w:space="0" w:color="auto"/>
            <w:left w:val="none" w:sz="0" w:space="0" w:color="auto"/>
            <w:bottom w:val="none" w:sz="0" w:space="0" w:color="auto"/>
            <w:right w:val="none" w:sz="0" w:space="0" w:color="auto"/>
          </w:divBdr>
        </w:div>
        <w:div w:id="355279260">
          <w:marLeft w:val="0"/>
          <w:marRight w:val="0"/>
          <w:marTop w:val="0"/>
          <w:marBottom w:val="0"/>
          <w:divBdr>
            <w:top w:val="none" w:sz="0" w:space="0" w:color="auto"/>
            <w:left w:val="none" w:sz="0" w:space="0" w:color="auto"/>
            <w:bottom w:val="none" w:sz="0" w:space="0" w:color="auto"/>
            <w:right w:val="none" w:sz="0" w:space="0" w:color="auto"/>
          </w:divBdr>
        </w:div>
      </w:divsChild>
    </w:div>
    <w:div w:id="1780445613">
      <w:bodyDiv w:val="1"/>
      <w:marLeft w:val="0"/>
      <w:marRight w:val="0"/>
      <w:marTop w:val="0"/>
      <w:marBottom w:val="0"/>
      <w:divBdr>
        <w:top w:val="none" w:sz="0" w:space="0" w:color="auto"/>
        <w:left w:val="none" w:sz="0" w:space="0" w:color="auto"/>
        <w:bottom w:val="none" w:sz="0" w:space="0" w:color="auto"/>
        <w:right w:val="none" w:sz="0" w:space="0" w:color="auto"/>
      </w:divBdr>
    </w:div>
    <w:div w:id="1790977931">
      <w:bodyDiv w:val="1"/>
      <w:marLeft w:val="0"/>
      <w:marRight w:val="0"/>
      <w:marTop w:val="0"/>
      <w:marBottom w:val="0"/>
      <w:divBdr>
        <w:top w:val="none" w:sz="0" w:space="0" w:color="auto"/>
        <w:left w:val="none" w:sz="0" w:space="0" w:color="auto"/>
        <w:bottom w:val="none" w:sz="0" w:space="0" w:color="auto"/>
        <w:right w:val="none" w:sz="0" w:space="0" w:color="auto"/>
      </w:divBdr>
      <w:divsChild>
        <w:div w:id="1266884509">
          <w:marLeft w:val="0"/>
          <w:marRight w:val="0"/>
          <w:marTop w:val="150"/>
          <w:marBottom w:val="0"/>
          <w:divBdr>
            <w:top w:val="none" w:sz="0" w:space="0" w:color="auto"/>
            <w:left w:val="none" w:sz="0" w:space="0" w:color="auto"/>
            <w:bottom w:val="none" w:sz="0" w:space="0" w:color="auto"/>
            <w:right w:val="none" w:sz="0" w:space="0" w:color="auto"/>
          </w:divBdr>
        </w:div>
      </w:divsChild>
    </w:div>
    <w:div w:id="1894929481">
      <w:bodyDiv w:val="1"/>
      <w:marLeft w:val="0"/>
      <w:marRight w:val="0"/>
      <w:marTop w:val="0"/>
      <w:marBottom w:val="0"/>
      <w:divBdr>
        <w:top w:val="none" w:sz="0" w:space="0" w:color="auto"/>
        <w:left w:val="none" w:sz="0" w:space="0" w:color="auto"/>
        <w:bottom w:val="none" w:sz="0" w:space="0" w:color="auto"/>
        <w:right w:val="none" w:sz="0" w:space="0" w:color="auto"/>
      </w:divBdr>
    </w:div>
    <w:div w:id="1903785624">
      <w:bodyDiv w:val="1"/>
      <w:marLeft w:val="0"/>
      <w:marRight w:val="0"/>
      <w:marTop w:val="0"/>
      <w:marBottom w:val="0"/>
      <w:divBdr>
        <w:top w:val="none" w:sz="0" w:space="0" w:color="auto"/>
        <w:left w:val="none" w:sz="0" w:space="0" w:color="auto"/>
        <w:bottom w:val="none" w:sz="0" w:space="0" w:color="auto"/>
        <w:right w:val="none" w:sz="0" w:space="0" w:color="auto"/>
      </w:divBdr>
    </w:div>
    <w:div w:id="2029596945">
      <w:bodyDiv w:val="1"/>
      <w:marLeft w:val="0"/>
      <w:marRight w:val="0"/>
      <w:marTop w:val="0"/>
      <w:marBottom w:val="0"/>
      <w:divBdr>
        <w:top w:val="none" w:sz="0" w:space="0" w:color="auto"/>
        <w:left w:val="none" w:sz="0" w:space="0" w:color="auto"/>
        <w:bottom w:val="none" w:sz="0" w:space="0" w:color="auto"/>
        <w:right w:val="none" w:sz="0" w:space="0" w:color="auto"/>
      </w:divBdr>
    </w:div>
    <w:div w:id="2032871797">
      <w:bodyDiv w:val="1"/>
      <w:marLeft w:val="0"/>
      <w:marRight w:val="0"/>
      <w:marTop w:val="0"/>
      <w:marBottom w:val="0"/>
      <w:divBdr>
        <w:top w:val="none" w:sz="0" w:space="0" w:color="auto"/>
        <w:left w:val="none" w:sz="0" w:space="0" w:color="auto"/>
        <w:bottom w:val="none" w:sz="0" w:space="0" w:color="auto"/>
        <w:right w:val="none" w:sz="0" w:space="0" w:color="auto"/>
      </w:divBdr>
    </w:div>
    <w:div w:id="2084720553">
      <w:bodyDiv w:val="1"/>
      <w:marLeft w:val="0"/>
      <w:marRight w:val="0"/>
      <w:marTop w:val="0"/>
      <w:marBottom w:val="0"/>
      <w:divBdr>
        <w:top w:val="none" w:sz="0" w:space="0" w:color="auto"/>
        <w:left w:val="none" w:sz="0" w:space="0" w:color="auto"/>
        <w:bottom w:val="none" w:sz="0" w:space="0" w:color="auto"/>
        <w:right w:val="none" w:sz="0" w:space="0" w:color="auto"/>
      </w:divBdr>
      <w:divsChild>
        <w:div w:id="1013529757">
          <w:marLeft w:val="0"/>
          <w:marRight w:val="0"/>
          <w:marTop w:val="0"/>
          <w:marBottom w:val="0"/>
          <w:divBdr>
            <w:top w:val="none" w:sz="0" w:space="0" w:color="auto"/>
            <w:left w:val="none" w:sz="0" w:space="0" w:color="auto"/>
            <w:bottom w:val="none" w:sz="0" w:space="0" w:color="auto"/>
            <w:right w:val="none" w:sz="0" w:space="0" w:color="auto"/>
          </w:divBdr>
          <w:divsChild>
            <w:div w:id="953098813">
              <w:marLeft w:val="0"/>
              <w:marRight w:val="0"/>
              <w:marTop w:val="0"/>
              <w:marBottom w:val="0"/>
              <w:divBdr>
                <w:top w:val="none" w:sz="0" w:space="0" w:color="auto"/>
                <w:left w:val="none" w:sz="0" w:space="0" w:color="auto"/>
                <w:bottom w:val="none" w:sz="0" w:space="0" w:color="auto"/>
                <w:right w:val="none" w:sz="0" w:space="0" w:color="auto"/>
              </w:divBdr>
            </w:div>
            <w:div w:id="246185594">
              <w:marLeft w:val="0"/>
              <w:marRight w:val="0"/>
              <w:marTop w:val="0"/>
              <w:marBottom w:val="0"/>
              <w:divBdr>
                <w:top w:val="none" w:sz="0" w:space="0" w:color="auto"/>
                <w:left w:val="none" w:sz="0" w:space="0" w:color="auto"/>
                <w:bottom w:val="none" w:sz="0" w:space="0" w:color="auto"/>
                <w:right w:val="none" w:sz="0" w:space="0" w:color="auto"/>
              </w:divBdr>
              <w:divsChild>
                <w:div w:id="819688436">
                  <w:marLeft w:val="0"/>
                  <w:marRight w:val="0"/>
                  <w:marTop w:val="0"/>
                  <w:marBottom w:val="0"/>
                  <w:divBdr>
                    <w:top w:val="none" w:sz="0" w:space="0" w:color="auto"/>
                    <w:left w:val="none" w:sz="0" w:space="0" w:color="auto"/>
                    <w:bottom w:val="none" w:sz="0" w:space="0" w:color="auto"/>
                    <w:right w:val="none" w:sz="0" w:space="0" w:color="auto"/>
                  </w:divBdr>
                  <w:divsChild>
                    <w:div w:id="2066371331">
                      <w:marLeft w:val="-105"/>
                      <w:marRight w:val="0"/>
                      <w:marTop w:val="0"/>
                      <w:marBottom w:val="0"/>
                      <w:divBdr>
                        <w:top w:val="none" w:sz="0" w:space="0" w:color="auto"/>
                        <w:left w:val="none" w:sz="0" w:space="0" w:color="auto"/>
                        <w:bottom w:val="none" w:sz="0" w:space="0" w:color="auto"/>
                        <w:right w:val="none" w:sz="0" w:space="0" w:color="auto"/>
                      </w:divBdr>
                      <w:divsChild>
                        <w:div w:id="4855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8900">
          <w:marLeft w:val="0"/>
          <w:marRight w:val="0"/>
          <w:marTop w:val="0"/>
          <w:marBottom w:val="0"/>
          <w:divBdr>
            <w:top w:val="none" w:sz="0" w:space="0" w:color="auto"/>
            <w:left w:val="none" w:sz="0" w:space="0" w:color="auto"/>
            <w:bottom w:val="none" w:sz="0" w:space="0" w:color="auto"/>
            <w:right w:val="none" w:sz="0" w:space="0" w:color="auto"/>
          </w:divBdr>
          <w:divsChild>
            <w:div w:id="1585066048">
              <w:marLeft w:val="0"/>
              <w:marRight w:val="0"/>
              <w:marTop w:val="0"/>
              <w:marBottom w:val="0"/>
              <w:divBdr>
                <w:top w:val="none" w:sz="0" w:space="0" w:color="auto"/>
                <w:left w:val="none" w:sz="0" w:space="0" w:color="auto"/>
                <w:bottom w:val="none" w:sz="0" w:space="0" w:color="auto"/>
                <w:right w:val="none" w:sz="0" w:space="0" w:color="auto"/>
              </w:divBdr>
            </w:div>
            <w:div w:id="7787945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88452693">
      <w:bodyDiv w:val="1"/>
      <w:marLeft w:val="0"/>
      <w:marRight w:val="0"/>
      <w:marTop w:val="0"/>
      <w:marBottom w:val="0"/>
      <w:divBdr>
        <w:top w:val="none" w:sz="0" w:space="0" w:color="auto"/>
        <w:left w:val="none" w:sz="0" w:space="0" w:color="auto"/>
        <w:bottom w:val="none" w:sz="0" w:space="0" w:color="auto"/>
        <w:right w:val="none" w:sz="0" w:space="0" w:color="auto"/>
      </w:divBdr>
      <w:divsChild>
        <w:div w:id="81332770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ritingcenter.unt.edu/" TargetMode="External" Id="rId13" /><Relationship Type="http://schemas.openxmlformats.org/officeDocument/2006/relationships/hyperlink" Target="https://deanofstudents.unt.edu/conduct" TargetMode="External" Id="rId18" /><Relationship Type="http://schemas.openxmlformats.org/officeDocument/2006/relationships/hyperlink" Target="mailto:internationaladvising@unt.edu" TargetMode="External" Id="rId26" /><Relationship Type="http://schemas.openxmlformats.org/officeDocument/2006/relationships/hyperlink" Target="https://www.mypronouns.org/how" TargetMode="External" Id="rId39" /><Relationship Type="http://schemas.openxmlformats.org/officeDocument/2006/relationships/hyperlink" Target="file:///C:\Users\jdl0126\AppData\Local\Temp\OneNote\16.0\NT\0\no-reply@iasystem.org" TargetMode="External" Id="rId21" /><Relationship Type="http://schemas.openxmlformats.org/officeDocument/2006/relationships/hyperlink" Target="https://sfs.unt.edu/idcards" TargetMode="External" Id="rId34" /><Relationship Type="http://schemas.openxmlformats.org/officeDocument/2006/relationships/hyperlink" Target="https://www.mypronouns.org/mistakes" TargetMode="External" Id="rId42" /><Relationship Type="http://schemas.openxmlformats.org/officeDocument/2006/relationships/hyperlink" Target="https://edo.unt.edu/multicultural-center" TargetMode="External" Id="rId47" /><Relationship Type="http://schemas.openxmlformats.org/officeDocument/2006/relationships/hyperlink" Target="https://deanofstudents.unt.edu/resources/food-pantry" TargetMode="External" Id="rId50" /><Relationship Type="http://schemas.openxmlformats.org/officeDocument/2006/relationships/hyperlink" Target="http://writingcenter.unt.edu/" TargetMode="External" Id="rId55" /><Relationship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88226%7CUnknown%7CTWFpbGZsb3d8eyJWIjoiMC4wLjAwMDAiLCJQIjoiV2luMzIiLCJBTiI6Ik1haWwiLCJXVCI6Mn0%3D%7C1000&amp;sdata=EZ%2FLDed2Iw8BqwPBf9ya09neKFBckO2Yxf2Zg8yxUGw%3D&amp;reserved=0" TargetMode="External" Id="rId7" /><Relationship Type="http://schemas.openxmlformats.org/officeDocument/2006/relationships/styles" Target="styles.xml" Id="rId2" /><Relationship Type="http://schemas.openxmlformats.org/officeDocument/2006/relationships/hyperlink" Target="https://disability.unt.edu/" TargetMode="External" Id="rId16" /><Relationship Type="http://schemas.openxmlformats.org/officeDocument/2006/relationships/hyperlink" Target="https://studentaffairs.unt.edu/counseling-and-testing-services" TargetMode="External" Id="rId29" /><Relationship Type="http://schemas.openxmlformats.org/officeDocument/2006/relationships/hyperlink" Target="https://policy.unt.edu/sites/default/files/06.003%20Student%20Academic%20Integrity_0.pdf" TargetMode="External" Id="rId11" /><Relationship Type="http://schemas.openxmlformats.org/officeDocument/2006/relationships/hyperlink" Target="mailto:SurvivorAdvocate@unt.edu" TargetMode="External" Id="rId24" /><Relationship Type="http://schemas.openxmlformats.org/officeDocument/2006/relationships/hyperlink" Target="https://studentaffairs.unt.edu/counseling-and-testing-services/services/individual-counseling" TargetMode="External" Id="rId32" /><Relationship Type="http://schemas.openxmlformats.org/officeDocument/2006/relationships/hyperlink" Target="https://community.canvaslms.com/docs/DOC-18406-42121184808" TargetMode="External" Id="rId37" /><Relationship Type="http://schemas.openxmlformats.org/officeDocument/2006/relationships/hyperlink" Target="https://www.mypronouns.org/sharing" TargetMode="External" Id="rId40" /><Relationship Type="http://schemas.openxmlformats.org/officeDocument/2006/relationships/hyperlink" Target="https://studentaffairs.unt.edu/student-legal-services" TargetMode="External" Id="rId45" /><Relationship Type="http://schemas.openxmlformats.org/officeDocument/2006/relationships/hyperlink" Target="https://library.unt.edu/" TargetMode="External" Id="rId53" /><Relationship Type="http://schemas.openxmlformats.org/officeDocument/2006/relationships/hyperlink" Target="https://www.history.com/this-day-in-history/the-death-of-emmett-till" TargetMode="External" Id="rId58" /><Relationship Type="http://schemas.openxmlformats.org/officeDocument/2006/relationships/hyperlink" Target="mailto:kimberly.wren@unt.edu" TargetMode="External" Id="rId5" /><Relationship Type="http://schemas.openxmlformats.org/officeDocument/2006/relationships/theme" Target="theme/theme1.xml" Id="rId61" /><Relationship Type="http://schemas.openxmlformats.org/officeDocument/2006/relationships/hyperlink" Target="https://my.unt.edu/" TargetMode="External" Id="rId19" /><Relationship Type="http://schemas.openxmlformats.org/officeDocument/2006/relationships/hyperlink" Target="https://anthropology.unt.edu/resources/writing-guide" TargetMode="External" Id="rId14" /><Relationship Type="http://schemas.openxmlformats.org/officeDocument/2006/relationships/hyperlink" Target="http://spot.unt.edu/" TargetMode="External" Id="rId22" /><Relationship Type="http://schemas.openxmlformats.org/officeDocument/2006/relationships/hyperlink" Target="https://policy.unt.edu/policy/07-002" TargetMode="External" Id="rId27" /><Relationship Type="http://schemas.openxmlformats.org/officeDocument/2006/relationships/hyperlink" Target="https://studentaffairs.unt.edu/care" TargetMode="External" Id="rId30" /><Relationship Type="http://schemas.openxmlformats.org/officeDocument/2006/relationships/hyperlink" Target="https://sso.unt.edu/idp/profile/SAML2/Redirect/SSO;jsessionid=E4DCA43DF85E3B74B3E496CAB99D8FC6?execution=e1s1" TargetMode="External" Id="rId35" /><Relationship Type="http://schemas.openxmlformats.org/officeDocument/2006/relationships/hyperlink" Target="file:///C:\Users\jdl0126\AppData\Local\Temp\OneNote\16.0\NT\0\Registrar" TargetMode="External" Id="rId43" /><Relationship Type="http://schemas.openxmlformats.org/officeDocument/2006/relationships/hyperlink" Target="https://studentaffairs.unt.edu/counseling-and-testing-services" TargetMode="External" Id="rId48" /><Relationship Type="http://schemas.openxmlformats.org/officeDocument/2006/relationships/hyperlink" Target="https://owl.purdue.edu/owl/research_and_citation/apa_style/apa_formatting_and_style_guide/reference_list_basic_rules.html" TargetMode="External" Id="rId56" /><Relationship Type="http://schemas.openxmlformats.org/officeDocument/2006/relationships/hyperlink" Target="mailto:askSHWC@unt.edu" TargetMode="External" Id="rId8" /><Relationship Type="http://schemas.openxmlformats.org/officeDocument/2006/relationships/hyperlink" Target="https://clear.unt.edu/canvas/student-resources" TargetMode="External" Id="rId51" /><Relationship Type="http://schemas.openxmlformats.org/officeDocument/2006/relationships/settings" Target="settings.xml" Id="rId3" /><Relationship Type="http://schemas.openxmlformats.org/officeDocument/2006/relationships/hyperlink" Target="https://ethics.americananthro.org/category/statement/" TargetMode="External" Id="rId12" /><Relationship Type="http://schemas.openxmlformats.org/officeDocument/2006/relationships/hyperlink" Target="https://disability.unt.edu/" TargetMode="External" Id="rId17" /><Relationship Type="http://schemas.openxmlformats.org/officeDocument/2006/relationships/hyperlink" Target="http://www.ecfr.gov/" TargetMode="External" Id="rId25" /><Relationship Type="http://schemas.openxmlformats.org/officeDocument/2006/relationships/hyperlink" Target="https://registrar.unt.edu/transcripts-and-records/update-your-personal-information" TargetMode="External" Id="rId33" /><Relationship Type="http://schemas.openxmlformats.org/officeDocument/2006/relationships/hyperlink" Target="https://www.mypronouns.org/what-and-why" TargetMode="External" Id="rId38" /><Relationship Type="http://schemas.openxmlformats.org/officeDocument/2006/relationships/hyperlink" Target="https://studentaffairs.unt.edu/career-center" TargetMode="External" Id="rId46" /><Relationship Type="http://schemas.openxmlformats.org/officeDocument/2006/relationships/hyperlink" Target="https://www.linguisticsociety.org/content/what-ebonics-african-american-english" TargetMode="External" Id="rId59" /><Relationship Type="http://schemas.openxmlformats.org/officeDocument/2006/relationships/hyperlink" Target="https://it.unt.edu/eagleconnect" TargetMode="External" Id="rId20" /><Relationship Type="http://schemas.openxmlformats.org/officeDocument/2006/relationships/hyperlink" Target="https://www.mypronouns.org/asking" TargetMode="External" Id="rId41" /><Relationship Type="http://schemas.openxmlformats.org/officeDocument/2006/relationships/hyperlink" Target="http://writingcenter.unt.edu/" TargetMode="External" Id="rId54" /><Relationship Type="http://schemas.openxmlformats.org/officeDocument/2006/relationships/numbering" Target="numbering.xml" Id="rId1" /><Relationship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78240%7CUnknown%7CTWFpbGZsb3d8eyJWIjoiMC4wLjAwMDAiLCJQIjoiV2luMzIiLCJBTiI6Ik1haWwiLCJXVCI6Mn0%3D%7C1000&amp;sdata=5HZO7D21i5N9V9no6Y%2FiWWhE%2BIeE3xCPkLCTTeyuOsk%3D&amp;reserved=0" TargetMode="External" Id="rId6" /><Relationship Type="http://schemas.openxmlformats.org/officeDocument/2006/relationships/hyperlink" Target="https://policy.unt.edu/sites/default/files/06.003%20Student%20Academic%20Integrity.pdf" TargetMode="External" Id="rId15" /><Relationship Type="http://schemas.openxmlformats.org/officeDocument/2006/relationships/hyperlink" Target="file:///C:\Users\jdl0126\AppData\Local\Temp\OneNote\16.0\NT\0\spot@unt.edu" TargetMode="External" Id="rId23" /><Relationship Type="http://schemas.openxmlformats.org/officeDocument/2006/relationships/hyperlink" Target="https://studentaffairs.unt.edu/student-health-and-wellness-center" TargetMode="External" Id="rId28" /><Relationship Type="http://schemas.openxmlformats.org/officeDocument/2006/relationships/hyperlink" Target="https://studentaffairs.unt.edu/student-legal-services" TargetMode="External" Id="rId36" /><Relationship Type="http://schemas.openxmlformats.org/officeDocument/2006/relationships/hyperlink" Target="https://edo.unt.edu/pridealliance" TargetMode="External" Id="rId49" /><Relationship Type="http://schemas.openxmlformats.org/officeDocument/2006/relationships/hyperlink" Target="https://southernspaces.org/2016/sayhername-towards-gender-inclusive-movement-black-lives" TargetMode="External" Id="rId57" /><Relationship Type="http://schemas.openxmlformats.org/officeDocument/2006/relationships/hyperlink" Target="mailto:helpdesk@unt.edu" TargetMode="External" Id="rId10" /><Relationship Type="http://schemas.openxmlformats.org/officeDocument/2006/relationships/hyperlink" Target="https://studentaffairs.unt.edu/student-health-and-wellness-center/services/psychiatry" TargetMode="External" Id="rId31" /><Relationship Type="http://schemas.openxmlformats.org/officeDocument/2006/relationships/hyperlink" Target="https://financialaid.unt.edu/" TargetMode="External" Id="rId44" /><Relationship Type="http://schemas.openxmlformats.org/officeDocument/2006/relationships/hyperlink" Target="https://success.unt.edu/asc" TargetMode="External" Id="rId52" /><Relationship Type="http://schemas.openxmlformats.org/officeDocument/2006/relationships/fontTable" Target="fontTable.xml" Id="rId60" /><Relationship Type="http://schemas.openxmlformats.org/officeDocument/2006/relationships/webSettings" Target="webSettings.xml" Id="rId4" /><Relationship Type="http://schemas.openxmlformats.org/officeDocument/2006/relationships/hyperlink" Target="mailto:COVID@unt.edu"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Plano ISD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Kimberly Wren</dc:creator>
  <lastModifiedBy>Wren, Kimberly</lastModifiedBy>
  <revision>6</revision>
  <lastPrinted>2020-08-26T06:35:00.0000000Z</lastPrinted>
  <dcterms:created xsi:type="dcterms:W3CDTF">2025-08-18T07:33:00.0000000Z</dcterms:created>
  <dcterms:modified xsi:type="dcterms:W3CDTF">2025-08-29T01:55:40.6019867Z</dcterms:modified>
</coreProperties>
</file>