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768A" w14:textId="3D68E9CC" w:rsidR="006A4911" w:rsidRPr="006A4911" w:rsidRDefault="006A4911" w:rsidP="00DD48B7">
      <w:pPr>
        <w:pStyle w:val="Heading1"/>
        <w:rPr>
          <w:b w:val="0"/>
          <w:bCs/>
        </w:rPr>
      </w:pPr>
      <w:r>
        <w:t xml:space="preserve">Course Name: </w:t>
      </w:r>
      <w:r w:rsidR="00DD48B7" w:rsidRPr="006A4911">
        <w:rPr>
          <w:b w:val="0"/>
          <w:bCs/>
        </w:rPr>
        <w:t>International Management Perspectives</w:t>
      </w:r>
    </w:p>
    <w:p w14:paraId="64625D5E" w14:textId="0840EEAB" w:rsidR="00873D60" w:rsidRPr="006A4911" w:rsidRDefault="006A4911" w:rsidP="00DD48B7">
      <w:pPr>
        <w:pStyle w:val="Heading1"/>
        <w:rPr>
          <w:b w:val="0"/>
          <w:bCs/>
        </w:rPr>
      </w:pPr>
      <w:r>
        <w:t xml:space="preserve">Course Number/Section: </w:t>
      </w:r>
      <w:r w:rsidR="00DD48B7" w:rsidRPr="006A4911">
        <w:rPr>
          <w:b w:val="0"/>
          <w:bCs/>
        </w:rPr>
        <w:t>MGMT 4660</w:t>
      </w:r>
      <w:r w:rsidR="00A72709">
        <w:rPr>
          <w:b w:val="0"/>
          <w:bCs/>
        </w:rPr>
        <w:t xml:space="preserve"> Session 401 &amp; 402</w:t>
      </w:r>
    </w:p>
    <w:p w14:paraId="5743D3EC" w14:textId="228E1175" w:rsidR="006A4911" w:rsidRDefault="006A4911" w:rsidP="008D37B5">
      <w:pPr>
        <w:pStyle w:val="Heading1"/>
        <w:shd w:val="clear" w:color="auto" w:fill="FFFFFF" w:themeFill="background1"/>
        <w:rPr>
          <w:b w:val="0"/>
          <w:bCs/>
          <w:highlight w:val="yellow"/>
        </w:rPr>
      </w:pPr>
      <w:r>
        <w:t>Term:</w:t>
      </w:r>
      <w:r w:rsidRPr="006A4911">
        <w:rPr>
          <w:b w:val="0"/>
          <w:bCs/>
        </w:rPr>
        <w:t xml:space="preserve"> </w:t>
      </w:r>
      <w:r w:rsidR="00A72709" w:rsidRPr="008D37B5">
        <w:rPr>
          <w:b w:val="0"/>
          <w:bCs/>
        </w:rPr>
        <w:t>Spring 2026</w:t>
      </w:r>
    </w:p>
    <w:p w14:paraId="61B9162F" w14:textId="6025F13B" w:rsidR="006A4911" w:rsidRPr="006A4911" w:rsidRDefault="00000000" w:rsidP="006A4911">
      <w:r>
        <w:pict w14:anchorId="2AA43EE0">
          <v:rect id="_x0000_i1025" style="width:0;height:1.5pt" o:hralign="center" o:hrstd="t" o:hr="t" fillcolor="#a0a0a0" stroked="f"/>
        </w:pict>
      </w:r>
    </w:p>
    <w:p w14:paraId="36A2DE6D" w14:textId="53734A1D" w:rsidR="006A4911" w:rsidRPr="00ED5948" w:rsidRDefault="00873D60" w:rsidP="00ED5948">
      <w:pPr>
        <w:pStyle w:val="Heading2"/>
      </w:pPr>
      <w:r w:rsidRPr="009E62BC">
        <w:t xml:space="preserve">Instructor Information  </w:t>
      </w:r>
    </w:p>
    <w:p w14:paraId="6F56A173" w14:textId="73C690FA" w:rsidR="006A4911" w:rsidRDefault="006A4911" w:rsidP="00DD48B7">
      <w:r w:rsidRPr="006A4911">
        <w:rPr>
          <w:b/>
          <w:bCs/>
        </w:rPr>
        <w:t>Name</w:t>
      </w:r>
      <w:r>
        <w:t xml:space="preserve">: </w:t>
      </w:r>
      <w:r w:rsidR="00A72709">
        <w:t>Dr. Kyle Steadham, EdD, SPHR, SHRM-SCP, PCC, BCC</w:t>
      </w:r>
    </w:p>
    <w:p w14:paraId="1623C7EE" w14:textId="1AAF4ECF" w:rsidR="006A4911" w:rsidRDefault="006A4911" w:rsidP="00DD48B7">
      <w:r w:rsidRPr="006A4911">
        <w:rPr>
          <w:b/>
          <w:bCs/>
        </w:rPr>
        <w:t>Office Number</w:t>
      </w:r>
      <w:r>
        <w:t xml:space="preserve">: </w:t>
      </w:r>
      <w:r w:rsidR="00A72709">
        <w:t>214.418.4867</w:t>
      </w:r>
    </w:p>
    <w:p w14:paraId="268389B2" w14:textId="4A7ACD6C" w:rsidR="006A4911" w:rsidRDefault="006A4911" w:rsidP="00DD48B7">
      <w:r w:rsidRPr="006A4911">
        <w:rPr>
          <w:b/>
          <w:bCs/>
        </w:rPr>
        <w:t>Telephone</w:t>
      </w:r>
      <w:r>
        <w:t xml:space="preserve">: </w:t>
      </w:r>
      <w:r w:rsidR="00A72709">
        <w:t>214.418.4867</w:t>
      </w:r>
    </w:p>
    <w:p w14:paraId="67FB2E95" w14:textId="0BE24009" w:rsidR="006A4911" w:rsidRDefault="006A4911" w:rsidP="00DD48B7">
      <w:r w:rsidRPr="006A4911">
        <w:rPr>
          <w:b/>
          <w:bCs/>
        </w:rPr>
        <w:t>Email Address</w:t>
      </w:r>
      <w:r>
        <w:t xml:space="preserve">: </w:t>
      </w:r>
      <w:r w:rsidR="00A72709">
        <w:t>kyle.steadham@unt.edu</w:t>
      </w:r>
    </w:p>
    <w:p w14:paraId="48295433" w14:textId="77777777" w:rsidR="00CD4E14" w:rsidRDefault="00CD4E14" w:rsidP="00DD48B7"/>
    <w:p w14:paraId="62AF9CCE" w14:textId="04C917D5" w:rsidR="006E283A" w:rsidRDefault="00EB67AF" w:rsidP="00347035">
      <w:pPr>
        <w:pStyle w:val="Heading2"/>
      </w:pPr>
      <w:r>
        <w:t>Howdy!</w:t>
      </w:r>
    </w:p>
    <w:p w14:paraId="319501F1" w14:textId="77777777" w:rsidR="0045467D" w:rsidRDefault="0045467D" w:rsidP="0045467D">
      <w:pPr>
        <w:spacing w:line="259" w:lineRule="auto"/>
        <w:rPr>
          <w:rFonts w:ascii="Calibri" w:eastAsia="Calibri" w:hAnsi="Calibri"/>
        </w:rPr>
      </w:pPr>
      <w:r w:rsidRPr="0A9FEB2D">
        <w:rPr>
          <w:rFonts w:ascii="Calibri" w:eastAsia="Calibri" w:hAnsi="Calibri"/>
        </w:rPr>
        <w:t>Can you hear Texas from me already? You will! I grew up between a Dairy Queen and a washateria in East Texas, and there is no way around that accent! Often students comment that they spend the first weeks trying to figure out my style. So, ya’ll, here are some quick tips right off the bat:</w:t>
      </w:r>
    </w:p>
    <w:p w14:paraId="3C784CE6" w14:textId="77777777" w:rsidR="0045467D" w:rsidRDefault="0045467D" w:rsidP="0045467D">
      <w:pPr>
        <w:spacing w:line="259" w:lineRule="auto"/>
        <w:rPr>
          <w:rFonts w:ascii="Calibri" w:eastAsia="Calibri" w:hAnsi="Calibri"/>
        </w:rPr>
      </w:pPr>
    </w:p>
    <w:p w14:paraId="6E2ADEEE"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Submit work on time</w:t>
      </w:r>
    </w:p>
    <w:p w14:paraId="7DB74652"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Have a positive attitude</w:t>
      </w:r>
    </w:p>
    <w:p w14:paraId="7B11AD59"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Use the grading rubrics assess your assignments</w:t>
      </w:r>
    </w:p>
    <w:p w14:paraId="70342F62"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Demonstrate a mindset open to new ideas</w:t>
      </w:r>
    </w:p>
    <w:p w14:paraId="1D0AACC7"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Use higher-level, critical thinking skills</w:t>
      </w:r>
    </w:p>
    <w:p w14:paraId="3D93109B"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Reference and cite quality scholarly articles in all work</w:t>
      </w:r>
    </w:p>
    <w:p w14:paraId="4DF0DAA2"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Use respectful communication within our diverse classroom</w:t>
      </w:r>
    </w:p>
    <w:p w14:paraId="2C0047E7" w14:textId="77777777" w:rsidR="0045467D" w:rsidRDefault="0045467D" w:rsidP="00C4345E">
      <w:pPr>
        <w:pStyle w:val="ListParagraph"/>
        <w:numPr>
          <w:ilvl w:val="0"/>
          <w:numId w:val="9"/>
        </w:numPr>
        <w:spacing w:line="259" w:lineRule="auto"/>
        <w:jc w:val="left"/>
        <w:rPr>
          <w:rFonts w:ascii="Calibri" w:eastAsia="Calibri" w:hAnsi="Calibri"/>
        </w:rPr>
      </w:pPr>
      <w:r w:rsidRPr="0A9FEB2D">
        <w:rPr>
          <w:rFonts w:ascii="Calibri" w:eastAsia="Calibri" w:hAnsi="Calibri"/>
        </w:rPr>
        <w:t>Check Canvas Announcements regularly</w:t>
      </w:r>
    </w:p>
    <w:p w14:paraId="21D33499" w14:textId="77777777" w:rsidR="0045467D" w:rsidRDefault="0045467D" w:rsidP="0045467D">
      <w:pPr>
        <w:spacing w:line="259" w:lineRule="auto"/>
        <w:rPr>
          <w:rFonts w:ascii="Calibri" w:eastAsia="Calibri" w:hAnsi="Calibri"/>
        </w:rPr>
      </w:pPr>
    </w:p>
    <w:p w14:paraId="3E959697" w14:textId="77777777" w:rsidR="0045467D" w:rsidRDefault="0045467D" w:rsidP="0045467D">
      <w:pPr>
        <w:spacing w:line="259" w:lineRule="auto"/>
        <w:rPr>
          <w:rFonts w:ascii="Segoe UI Emoji" w:eastAsia="Segoe UI Emoji" w:hAnsi="Segoe UI Emoji" w:cs="Segoe UI Emoji"/>
        </w:rPr>
      </w:pPr>
      <w:r w:rsidRPr="0A9FEB2D">
        <w:rPr>
          <w:rFonts w:ascii="Calibri" w:eastAsia="Calibri" w:hAnsi="Calibri"/>
        </w:rPr>
        <w:t xml:space="preserve">I want you to succeed. I am your biggest champion this term.  Welcome to class! </w:t>
      </w:r>
      <w:r w:rsidRPr="0A9FEB2D">
        <w:rPr>
          <w:rFonts w:ascii="Segoe UI Emoji" w:eastAsia="Segoe UI Emoji" w:hAnsi="Segoe UI Emoji" w:cs="Segoe UI Emoji"/>
        </w:rPr>
        <w:t>😃</w:t>
      </w:r>
    </w:p>
    <w:p w14:paraId="754DBE81" w14:textId="77777777" w:rsidR="0045467D" w:rsidRDefault="0045467D" w:rsidP="0045467D">
      <w:pPr>
        <w:spacing w:line="259" w:lineRule="auto"/>
        <w:rPr>
          <w:rFonts w:ascii="Calibri" w:eastAsia="Calibri" w:hAnsi="Calibri"/>
        </w:rPr>
      </w:pPr>
    </w:p>
    <w:p w14:paraId="788190F7" w14:textId="5D59EAD9" w:rsidR="00347035" w:rsidRDefault="00347035" w:rsidP="00347035">
      <w:pPr>
        <w:pStyle w:val="Heading2"/>
      </w:pPr>
      <w:r>
        <w:t>Office Hours</w:t>
      </w:r>
    </w:p>
    <w:p w14:paraId="58894909" w14:textId="289C6020" w:rsidR="007D2CE4" w:rsidRDefault="00347035" w:rsidP="007D2CE4">
      <w:r w:rsidRPr="00347035">
        <w:t>Please email me 24/7 if you ever have any questions or concerns.  I am not “on call” 24/7, but if anything is ever on your mind and you would like clarification or help from me, don’t be shy.  Email me as soon as you can, and I will reply as soon as I am able to (usually on the same business day). You may also contact me – via email or Zoom – during my Office Hours, which are: 10am to 11am on Tuesdays or by appointment in advance. Appointments can be made via email.</w:t>
      </w:r>
      <w:r w:rsidR="007D2CE4">
        <w:t xml:space="preserve"> </w:t>
      </w:r>
      <w:r w:rsidR="007D2CE4" w:rsidRPr="009E62BC">
        <w:t xml:space="preserve">Office hours offer you an opportunity to ask for clarification or find support with understanding class material. Come visit me! </w:t>
      </w:r>
      <w:r w:rsidR="007D2CE4">
        <w:t xml:space="preserve"> </w:t>
      </w:r>
      <w:r w:rsidR="007D2CE4" w:rsidRPr="009E62BC">
        <w:t>I</w:t>
      </w:r>
      <w:r w:rsidR="007D2CE4">
        <w:t xml:space="preserve"> </w:t>
      </w:r>
      <w:r w:rsidR="007D2CE4" w:rsidRPr="009E62BC">
        <w:t xml:space="preserve">encourage you to </w:t>
      </w:r>
      <w:r w:rsidR="00702F10" w:rsidRPr="009E62BC">
        <w:t>contact</w:t>
      </w:r>
      <w:r w:rsidR="007D2CE4" w:rsidRPr="009E62BC">
        <w:t xml:space="preserve"> me for support. </w:t>
      </w:r>
      <w:r w:rsidR="007D2CE4">
        <w:t xml:space="preserve"> </w:t>
      </w:r>
      <w:r w:rsidR="007D2CE4" w:rsidRPr="009E62BC">
        <w:t>Additional office hours</w:t>
      </w:r>
      <w:r w:rsidR="007D2CE4">
        <w:t xml:space="preserve"> may</w:t>
      </w:r>
      <w:r w:rsidR="007D2CE4" w:rsidRPr="009E62BC">
        <w:t xml:space="preserve"> be offered as the semester concludes. </w:t>
      </w:r>
      <w:r w:rsidR="007D2CE4">
        <w:t xml:space="preserve"> </w:t>
      </w:r>
      <w:r w:rsidR="007D2CE4" w:rsidRPr="009E62BC">
        <w:t>Your success is our goal.</w:t>
      </w:r>
    </w:p>
    <w:p w14:paraId="047E736E" w14:textId="77777777" w:rsidR="00C75C54" w:rsidRPr="00347035" w:rsidRDefault="00C75C54" w:rsidP="00347035"/>
    <w:p w14:paraId="4EA20403" w14:textId="77777777" w:rsidR="007D2CE4" w:rsidRPr="009E62BC" w:rsidRDefault="007D2CE4" w:rsidP="007D2CE4">
      <w:pPr>
        <w:pStyle w:val="Heading2"/>
      </w:pPr>
      <w:r>
        <w:lastRenderedPageBreak/>
        <w:t>C</w:t>
      </w:r>
      <w:r w:rsidRPr="009E62BC">
        <w:t xml:space="preserve">ommunication </w:t>
      </w:r>
      <w:r>
        <w:t>P</w:t>
      </w:r>
      <w:r w:rsidRPr="009E62BC">
        <w:t>ractices</w:t>
      </w:r>
    </w:p>
    <w:p w14:paraId="3880BA7C" w14:textId="77777777" w:rsidR="007D2CE4" w:rsidRPr="009E62BC" w:rsidRDefault="007D2CE4" w:rsidP="007D2CE4">
      <w:r w:rsidRPr="00E603B6">
        <w:t>Please contact me directly through email and/or by meeting with me during office hours.</w:t>
      </w:r>
      <w:r>
        <w:t xml:space="preserve"> I try to answer all emails within one business day, but</w:t>
      </w:r>
      <w:r w:rsidRPr="009E62BC">
        <w:t xml:space="preserve"> </w:t>
      </w:r>
      <w:r>
        <w:t>du</w:t>
      </w:r>
      <w:r w:rsidRPr="009E62BC">
        <w:t>ring busy times</w:t>
      </w:r>
      <w:r>
        <w:t xml:space="preserve"> </w:t>
      </w:r>
      <w:r w:rsidRPr="009E62BC">
        <w:t>my inbox becomes rather full</w:t>
      </w:r>
      <w:r>
        <w:t>. So,</w:t>
      </w:r>
      <w:r w:rsidRPr="009E62BC">
        <w:t xml:space="preserve"> if you do not receive a response within two business days, please send a follow up email. A gentle nudge is always appreciated. </w:t>
      </w:r>
    </w:p>
    <w:p w14:paraId="17F1FED0" w14:textId="77777777" w:rsidR="007D2CE4" w:rsidRDefault="007D2CE4" w:rsidP="007D2CE4"/>
    <w:p w14:paraId="534A66BC" w14:textId="35D5B523" w:rsidR="00CD4E14" w:rsidRPr="00CD4E14" w:rsidRDefault="00873D60" w:rsidP="00666D26">
      <w:pPr>
        <w:pStyle w:val="Heading2"/>
      </w:pPr>
      <w:r w:rsidRPr="005C0D32">
        <w:t xml:space="preserve">Course Description, Structure, and </w:t>
      </w:r>
      <w:r w:rsidRPr="00666D26">
        <w:t>Objectives</w:t>
      </w:r>
      <w:r w:rsidRPr="005C0D32">
        <w:t xml:space="preserve"> </w:t>
      </w:r>
    </w:p>
    <w:p w14:paraId="3A49E682" w14:textId="2B77206F" w:rsidR="00DD48B7" w:rsidRDefault="00DD48B7" w:rsidP="00DD48B7">
      <w:pPr>
        <w:pStyle w:val="Heading3"/>
      </w:pPr>
      <w:r>
        <w:t>Course Description</w:t>
      </w:r>
    </w:p>
    <w:p w14:paraId="744598FE" w14:textId="09BA176C" w:rsidR="00DD48B7" w:rsidRDefault="00DD48B7" w:rsidP="00DD48B7">
      <w:r w:rsidRPr="00EB67AF">
        <w:rPr>
          <w:bCs/>
        </w:rPr>
        <w:t>International Management Perspectives</w:t>
      </w:r>
      <w:r w:rsidRPr="00381B5A">
        <w:t xml:space="preserve"> (MGMT 4660 INET, 3 credit hours) is a </w:t>
      </w:r>
      <w:r w:rsidRPr="00B32CCE">
        <w:t xml:space="preserve">senior </w:t>
      </w:r>
      <w:r w:rsidRPr="00381B5A">
        <w:t xml:space="preserve">level survey course designed to provide you with an overview of the field of international business operations.  MGMT 4660 is one of several ‘international course(s)’ offered by the College of Business that, when completed, allows students to fulfill the international core requirement required of all College of Business degree students must satisfy.  The course title, International Management Perspectives, tell us immediately the course involves management issues that cross the U.S. boundaries.  </w:t>
      </w:r>
      <w:r w:rsidRPr="00381B5A">
        <w:rPr>
          <w:i/>
        </w:rPr>
        <w:t>UNT’s Undergraduate Catalog</w:t>
      </w:r>
      <w:r w:rsidRPr="00381B5A">
        <w:t xml:space="preserve"> states: 4660 – International Management Perspectives, 3 credit hours: A comprehensive framework is used to study the management of multinational operation in cross-cultural environments with a focus on the decisions that managers must make.  Topics include strategic planning, organizational design and systems, human resources, communication, entrepreneurship, operations management, and ethics.</w:t>
      </w:r>
    </w:p>
    <w:p w14:paraId="6D93FD6D" w14:textId="77777777" w:rsidR="00CD4E14" w:rsidRPr="00381B5A" w:rsidRDefault="00CD4E14" w:rsidP="00DD48B7"/>
    <w:p w14:paraId="2D0B36B8" w14:textId="400C47CE" w:rsidR="00DD48B7" w:rsidRPr="00381B5A" w:rsidRDefault="00DD48B7" w:rsidP="00DD48B7">
      <w:pPr>
        <w:pStyle w:val="Heading3"/>
      </w:pPr>
      <w:r>
        <w:t>Structure (Format and Delivery Method)</w:t>
      </w:r>
    </w:p>
    <w:p w14:paraId="5CD0F3F4" w14:textId="52272DE2" w:rsidR="00CD4E14" w:rsidRDefault="00DD48B7" w:rsidP="00DD48B7">
      <w:r w:rsidRPr="00DC2F6D">
        <w:t xml:space="preserve">This is </w:t>
      </w:r>
      <w:r>
        <w:t>a full-semester, 16-week, fully online course, with content divided into 8 bi-weekly units</w:t>
      </w:r>
      <w:r w:rsidR="00CD4E14">
        <w:t xml:space="preserve"> hosted on CANVAS</w:t>
      </w:r>
      <w:r>
        <w:t>.</w:t>
      </w:r>
    </w:p>
    <w:p w14:paraId="58CBC580" w14:textId="77777777" w:rsidR="00CD4E14" w:rsidRDefault="00CD4E14" w:rsidP="00DD48B7"/>
    <w:p w14:paraId="0D42A675" w14:textId="77777777" w:rsidR="00DD48B7" w:rsidRDefault="00DD48B7" w:rsidP="00DD48B7">
      <w:pPr>
        <w:pStyle w:val="Heading3"/>
      </w:pPr>
      <w:r>
        <w:t>Course</w:t>
      </w:r>
      <w:r>
        <w:rPr>
          <w:spacing w:val="-4"/>
        </w:rPr>
        <w:t xml:space="preserve"> </w:t>
      </w:r>
      <w:r w:rsidRPr="005D3072">
        <w:t>Objectives</w:t>
      </w:r>
    </w:p>
    <w:p w14:paraId="50F89F2F" w14:textId="77777777" w:rsidR="00DD48B7" w:rsidRDefault="00DD48B7" w:rsidP="00DD48B7">
      <w:r w:rsidRPr="00642FBF">
        <w:t>This course covers the major theories and models of leadership with a focus on how theory can inform practice.  Upon successful completion of this course</w:t>
      </w:r>
      <w:r>
        <w:t>, students are expected to be able to</w:t>
      </w:r>
      <w:r w:rsidRPr="00642FBF">
        <w:t>:</w:t>
      </w:r>
    </w:p>
    <w:p w14:paraId="6CFFAF41" w14:textId="77777777" w:rsidR="00DD48B7" w:rsidRPr="00642FBF" w:rsidRDefault="00DD48B7" w:rsidP="00DD48B7"/>
    <w:p w14:paraId="27F34102" w14:textId="77777777" w:rsidR="00DD48B7" w:rsidRPr="00A77D28" w:rsidRDefault="00DD48B7" w:rsidP="00C4345E">
      <w:pPr>
        <w:pStyle w:val="ListParagraph"/>
        <w:numPr>
          <w:ilvl w:val="0"/>
          <w:numId w:val="2"/>
        </w:numPr>
      </w:pPr>
      <w:r w:rsidRPr="00A77D28">
        <w:t xml:space="preserve">Articulate an understanding of the institutional context of multinational management </w:t>
      </w:r>
    </w:p>
    <w:p w14:paraId="3A11AEE3" w14:textId="77777777" w:rsidR="00DD48B7" w:rsidRPr="00A77D28" w:rsidRDefault="00DD48B7" w:rsidP="00C4345E">
      <w:pPr>
        <w:pStyle w:val="ListParagraph"/>
        <w:numPr>
          <w:ilvl w:val="0"/>
          <w:numId w:val="2"/>
        </w:numPr>
      </w:pPr>
      <w:r w:rsidRPr="00A77D28">
        <w:t>Identify the foundations of strategic management in the multinational company</w:t>
      </w:r>
    </w:p>
    <w:p w14:paraId="536F070A" w14:textId="77777777" w:rsidR="00DD48B7" w:rsidRPr="00A77D28" w:rsidRDefault="00DD48B7" w:rsidP="00C4345E">
      <w:pPr>
        <w:pStyle w:val="ListParagraph"/>
        <w:numPr>
          <w:ilvl w:val="0"/>
          <w:numId w:val="2"/>
        </w:numPr>
      </w:pPr>
      <w:r w:rsidRPr="00A77D28">
        <w:t>Describe the importance of embracing and managing diversity in organizations</w:t>
      </w:r>
    </w:p>
    <w:p w14:paraId="656DFCE6" w14:textId="77777777" w:rsidR="00DD48B7" w:rsidRPr="00A77D28" w:rsidRDefault="00DD48B7" w:rsidP="00C4345E">
      <w:pPr>
        <w:pStyle w:val="ListParagraph"/>
        <w:numPr>
          <w:ilvl w:val="0"/>
          <w:numId w:val="2"/>
        </w:numPr>
      </w:pPr>
      <w:r w:rsidRPr="00A77D28">
        <w:t>Identify the role of outsourcing with the context of the value chain</w:t>
      </w:r>
    </w:p>
    <w:p w14:paraId="478BDD78" w14:textId="77777777" w:rsidR="00DD48B7" w:rsidRPr="00A77D28" w:rsidRDefault="00DD48B7" w:rsidP="00C4345E">
      <w:pPr>
        <w:pStyle w:val="ListParagraph"/>
        <w:numPr>
          <w:ilvl w:val="0"/>
          <w:numId w:val="2"/>
        </w:numPr>
      </w:pPr>
      <w:r w:rsidRPr="00A77D28">
        <w:t>Describe career management in multinational and global organizations</w:t>
      </w:r>
    </w:p>
    <w:p w14:paraId="5BBC1D3C" w14:textId="77777777" w:rsidR="00DD48B7" w:rsidRPr="00A77D28" w:rsidRDefault="00DD48B7" w:rsidP="00C4345E">
      <w:pPr>
        <w:pStyle w:val="ListParagraph"/>
        <w:numPr>
          <w:ilvl w:val="0"/>
          <w:numId w:val="2"/>
        </w:numPr>
      </w:pPr>
      <w:r w:rsidRPr="00A77D28">
        <w:t>Explain the meaning of ‘value chain’ in a multinational and global context</w:t>
      </w:r>
    </w:p>
    <w:p w14:paraId="5ABA5C10" w14:textId="77777777" w:rsidR="00DD48B7" w:rsidRPr="00A77D28" w:rsidRDefault="00DD48B7" w:rsidP="00C4345E">
      <w:pPr>
        <w:pStyle w:val="ListParagraph"/>
        <w:numPr>
          <w:ilvl w:val="0"/>
          <w:numId w:val="2"/>
        </w:numPr>
      </w:pPr>
      <w:r w:rsidRPr="00A77D28">
        <w:t xml:space="preserve">Recognize the important variable of political risk and what companies can do mitigate </w:t>
      </w:r>
      <w:r>
        <w:t>it</w:t>
      </w:r>
    </w:p>
    <w:p w14:paraId="3A6AC6C7" w14:textId="77777777" w:rsidR="00DD48B7" w:rsidRPr="00A77D28" w:rsidRDefault="00DD48B7" w:rsidP="00C4345E">
      <w:pPr>
        <w:pStyle w:val="ListParagraph"/>
        <w:numPr>
          <w:ilvl w:val="0"/>
          <w:numId w:val="2"/>
        </w:numPr>
      </w:pPr>
      <w:r w:rsidRPr="00A77D28">
        <w:t xml:space="preserve">Recall how organizational designs for multinational companies expands and enhances our knowledge necessary for managers create performance teams </w:t>
      </w:r>
    </w:p>
    <w:p w14:paraId="2D588886" w14:textId="77777777" w:rsidR="00DD48B7" w:rsidRPr="00A77D28" w:rsidRDefault="00DD48B7" w:rsidP="00C4345E">
      <w:pPr>
        <w:pStyle w:val="ListParagraph"/>
        <w:numPr>
          <w:ilvl w:val="0"/>
          <w:numId w:val="2"/>
        </w:numPr>
      </w:pPr>
      <w:r w:rsidRPr="00A77D28">
        <w:t>Distinguish the importance of managing conflict and negotiation in all organizations</w:t>
      </w:r>
    </w:p>
    <w:p w14:paraId="387A5A6A" w14:textId="77777777" w:rsidR="00DD48B7" w:rsidRPr="00A77D28" w:rsidRDefault="00DD48B7" w:rsidP="00C4345E">
      <w:pPr>
        <w:pStyle w:val="ListParagraph"/>
        <w:numPr>
          <w:ilvl w:val="0"/>
          <w:numId w:val="2"/>
        </w:numPr>
      </w:pPr>
      <w:r w:rsidRPr="00A77D28">
        <w:t>Articulate the role of influence tactics, empowerment, and politics in organizations</w:t>
      </w:r>
    </w:p>
    <w:p w14:paraId="48EB7743" w14:textId="77777777" w:rsidR="00DD48B7" w:rsidRPr="00A77D28" w:rsidRDefault="00DD48B7" w:rsidP="00C4345E">
      <w:pPr>
        <w:pStyle w:val="ListParagraph"/>
        <w:numPr>
          <w:ilvl w:val="0"/>
          <w:numId w:val="2"/>
        </w:numPr>
      </w:pPr>
      <w:r w:rsidRPr="00A77D28">
        <w:t>Describe the current state of knowledge of international leadership and leader behavior for diverse populations</w:t>
      </w:r>
    </w:p>
    <w:p w14:paraId="0C4B2E9E" w14:textId="77777777" w:rsidR="00DD48B7" w:rsidRPr="00381B5A" w:rsidRDefault="00DD48B7" w:rsidP="00C4345E">
      <w:pPr>
        <w:pStyle w:val="ListParagraph"/>
        <w:numPr>
          <w:ilvl w:val="0"/>
          <w:numId w:val="2"/>
        </w:numPr>
      </w:pPr>
      <w:r w:rsidRPr="00A77D28">
        <w:t>Recognize</w:t>
      </w:r>
      <w:r w:rsidRPr="00381B5A">
        <w:t xml:space="preserve"> the impact of cultural variables and their role on organizational success</w:t>
      </w:r>
    </w:p>
    <w:p w14:paraId="458401CB" w14:textId="281AB61E" w:rsidR="00DD48B7" w:rsidRDefault="00DD48B7" w:rsidP="00C4345E">
      <w:pPr>
        <w:pStyle w:val="ListParagraph"/>
        <w:numPr>
          <w:ilvl w:val="0"/>
          <w:numId w:val="2"/>
        </w:numPr>
      </w:pPr>
      <w:r w:rsidRPr="00A77D28">
        <w:t>Apply</w:t>
      </w:r>
      <w:r w:rsidRPr="00381B5A">
        <w:t xml:space="preserve"> course concepts practical organizational problems </w:t>
      </w:r>
    </w:p>
    <w:p w14:paraId="4163E58F" w14:textId="77777777" w:rsidR="00C2452D" w:rsidRDefault="00C2452D" w:rsidP="00C2452D">
      <w:pPr>
        <w:ind w:left="360"/>
      </w:pPr>
    </w:p>
    <w:p w14:paraId="35178E7B" w14:textId="4D445253" w:rsidR="00B11DC7" w:rsidRPr="00A96B77" w:rsidRDefault="00B11DC7" w:rsidP="00666D26">
      <w:pPr>
        <w:pStyle w:val="Heading2"/>
      </w:pPr>
      <w:r w:rsidRPr="00A96B77">
        <w:lastRenderedPageBreak/>
        <w:t>F-1 Visa regulations</w:t>
      </w:r>
    </w:p>
    <w:p w14:paraId="1CB9C36E" w14:textId="5454B233" w:rsidR="00B11DC7" w:rsidRDefault="00B11DC7" w:rsidP="00DD48B7">
      <w:pPr>
        <w:rPr>
          <w:shd w:val="clear" w:color="auto" w:fill="FFFFFF"/>
        </w:rPr>
      </w:pPr>
      <w:r w:rsidRPr="00A96B77">
        <w:rPr>
          <w:shd w:val="clear" w:color="auto" w:fill="FFFFFF"/>
        </w:rPr>
        <w:t xml:space="preserve">Federal regulations state that students may apply only 3 fully-online semester credit hours (SCH) to the hours required for full-time status for </w:t>
      </w:r>
      <w:hyperlink r:id="rId7" w:history="1">
        <w:r w:rsidRPr="00A96B77">
          <w:rPr>
            <w:rStyle w:val="Hyperlink"/>
            <w:color w:val="00853E"/>
            <w:shd w:val="clear" w:color="auto" w:fill="FFFFFF"/>
          </w:rPr>
          <w:t>F-1 Visa (</w:t>
        </w:r>
        <w:r w:rsidR="000E5B95">
          <w:rPr>
            <w:rStyle w:val="Hyperlink"/>
            <w:color w:val="00853E"/>
            <w:shd w:val="clear" w:color="auto" w:fill="FFFFFF"/>
          </w:rPr>
          <w:t>DOC</w:t>
        </w:r>
        <w:r w:rsidRPr="00A96B77">
          <w:rPr>
            <w:rStyle w:val="Hyperlink"/>
            <w:color w:val="00853E"/>
            <w:shd w:val="clear" w:color="auto" w:fill="FFFFFF"/>
          </w:rPr>
          <w:t>)</w:t>
        </w:r>
      </w:hyperlink>
      <w:r w:rsidRPr="00A96B77">
        <w:rPr>
          <w:shd w:val="clear" w:color="auto" w:fill="FFFFFF"/>
        </w:rPr>
        <w:t xml:space="preserve"> holders. Full-time status for F-1 Visa students is 12 hours for undergraduates and 9 hours for graduate students.</w:t>
      </w:r>
      <w:r w:rsidR="006E7BC9">
        <w:rPr>
          <w:shd w:val="clear" w:color="auto" w:fill="FFFFFF"/>
        </w:rPr>
        <w:t xml:space="preserve">  Please see the UNT Policies section near the end of this syllabus for more details.</w:t>
      </w:r>
    </w:p>
    <w:p w14:paraId="55C1A209" w14:textId="77777777" w:rsidR="00666D26" w:rsidRPr="00A96B77" w:rsidRDefault="00666D26" w:rsidP="00DD48B7">
      <w:pPr>
        <w:rPr>
          <w:highlight w:val="yellow"/>
        </w:rPr>
      </w:pPr>
    </w:p>
    <w:p w14:paraId="17055D90" w14:textId="623BB526" w:rsidR="00162DBA" w:rsidRPr="009E62BC" w:rsidRDefault="00162DBA" w:rsidP="00666D26">
      <w:pPr>
        <w:pStyle w:val="Heading2"/>
      </w:pPr>
      <w:r w:rsidRPr="009E094B">
        <w:t>ADA accommodation statement</w:t>
      </w:r>
    </w:p>
    <w:p w14:paraId="6AB619FE" w14:textId="77777777" w:rsidR="00C2452D" w:rsidRDefault="00162DBA" w:rsidP="00DD48B7">
      <w:pPr>
        <w:rPr>
          <w:shd w:val="clear" w:color="auto" w:fill="FFFFFF"/>
        </w:rPr>
      </w:pPr>
      <w:r w:rsidRPr="009E62BC">
        <w:rPr>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shd w:val="clear" w:color="auto" w:fill="FFFFFF"/>
        </w:rPr>
        <w:t>Access</w:t>
      </w:r>
      <w:r w:rsidRPr="009E62BC">
        <w:rPr>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sz w:val="24"/>
          <w:szCs w:val="24"/>
          <w:shd w:val="clear" w:color="auto" w:fill="FFFFFF"/>
        </w:rPr>
        <w:t xml:space="preserve"> </w:t>
      </w:r>
      <w:r w:rsidR="006A4911" w:rsidRPr="009E62BC">
        <w:rPr>
          <w:shd w:val="clear" w:color="auto" w:fill="FFFFFF"/>
        </w:rPr>
        <w:t>accommodation</w:t>
      </w:r>
      <w:r w:rsidR="006A4911">
        <w:rPr>
          <w:shd w:val="clear" w:color="auto" w:fill="FFFFFF"/>
        </w:rPr>
        <w:t>s</w:t>
      </w:r>
      <w:r w:rsidRPr="009E62BC">
        <w:rPr>
          <w:shd w:val="clear" w:color="auto" w:fill="FFFFFF"/>
        </w:rPr>
        <w:t xml:space="preserve"> at any </w:t>
      </w:r>
      <w:r w:rsidR="005777DF" w:rsidRPr="009E62BC">
        <w:rPr>
          <w:shd w:val="clear" w:color="auto" w:fill="FFFFFF"/>
        </w:rPr>
        <w:t>time;</w:t>
      </w:r>
      <w:r w:rsidRPr="009E62BC">
        <w:rPr>
          <w:shd w:val="clear" w:color="auto" w:fill="FFFFFF"/>
        </w:rPr>
        <w:t xml:space="preserve"> however, ODA notices of reasonable accommodation should be provided as early as possible in the semester to avoid any delay in implementation. </w:t>
      </w:r>
    </w:p>
    <w:p w14:paraId="6E83AD22" w14:textId="77777777" w:rsidR="00C2452D" w:rsidRDefault="00C2452D" w:rsidP="00DD48B7">
      <w:pPr>
        <w:rPr>
          <w:shd w:val="clear" w:color="auto" w:fill="FFFFFF"/>
        </w:rPr>
      </w:pPr>
    </w:p>
    <w:p w14:paraId="259C0B6B" w14:textId="46234EF1" w:rsidR="00162DBA" w:rsidRDefault="00162DBA" w:rsidP="00DD48B7">
      <w:pPr>
        <w:rPr>
          <w:shd w:val="clear" w:color="auto" w:fill="FFFFFF"/>
        </w:rPr>
      </w:pPr>
      <w:r w:rsidRPr="009E62BC">
        <w:rPr>
          <w:shd w:val="clear" w:color="auto" w:fill="FFFFFF"/>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8" w:history="1">
        <w:r w:rsidRPr="00A574A1">
          <w:rPr>
            <w:rStyle w:val="Hyperlink"/>
            <w:color w:val="00853E"/>
            <w:shd w:val="clear" w:color="auto" w:fill="FFFFFF"/>
          </w:rPr>
          <w:t xml:space="preserve">Office of Disability </w:t>
        </w:r>
        <w:r w:rsidR="009008E3" w:rsidRPr="00A574A1">
          <w:rPr>
            <w:rStyle w:val="Hyperlink"/>
            <w:color w:val="00853E"/>
            <w:shd w:val="clear" w:color="auto" w:fill="FFFFFF"/>
          </w:rPr>
          <w:t>Access</w:t>
        </w:r>
      </w:hyperlink>
      <w:r w:rsidRPr="00EC67D5">
        <w:rPr>
          <w:color w:val="00853E"/>
          <w:shd w:val="clear" w:color="auto" w:fill="FFFFFF"/>
        </w:rPr>
        <w:t xml:space="preserve"> </w:t>
      </w:r>
      <w:r w:rsidRPr="009E62BC">
        <w:rPr>
          <w:shd w:val="clear" w:color="auto" w:fill="FFFFFF"/>
        </w:rPr>
        <w:t xml:space="preserve">website </w:t>
      </w:r>
      <w:r w:rsidR="009008E3" w:rsidRPr="009E62BC">
        <w:rPr>
          <w:shd w:val="clear" w:color="auto" w:fill="FFFFFF"/>
        </w:rPr>
        <w:t>(</w:t>
      </w:r>
      <w:r w:rsidR="008B1930" w:rsidRPr="008B1930">
        <w:rPr>
          <w:shd w:val="clear" w:color="auto" w:fill="FFFFFF"/>
        </w:rPr>
        <w:t>https://studentaffairs.unt.edu/office-disability-access</w:t>
      </w:r>
      <w:r w:rsidR="0014283E">
        <w:rPr>
          <w:shd w:val="clear" w:color="auto" w:fill="FFFFFF"/>
        </w:rPr>
        <w:t>)</w:t>
      </w:r>
      <w:r w:rsidR="009008E3" w:rsidRPr="009E62BC">
        <w:rPr>
          <w:bdr w:val="none" w:sz="0" w:space="0" w:color="auto" w:frame="1"/>
          <w:shd w:val="clear" w:color="auto" w:fill="FFFFFF"/>
        </w:rPr>
        <w:t>.</w:t>
      </w:r>
      <w:r w:rsidR="00EC67D5">
        <w:rPr>
          <w:bdr w:val="none" w:sz="0" w:space="0" w:color="auto" w:frame="1"/>
          <w:shd w:val="clear" w:color="auto" w:fill="FFFFFF"/>
        </w:rPr>
        <w:t xml:space="preserve"> </w:t>
      </w:r>
      <w:r w:rsidRPr="009E62BC">
        <w:rPr>
          <w:shd w:val="clear" w:color="auto" w:fill="FFFFFF"/>
        </w:rPr>
        <w:t>You may also contact ODA by phone at (940) 565-4323.</w:t>
      </w:r>
    </w:p>
    <w:p w14:paraId="313D57EB" w14:textId="77777777" w:rsidR="00666D26" w:rsidRDefault="00666D26" w:rsidP="00DD48B7">
      <w:pPr>
        <w:rPr>
          <w:shd w:val="clear" w:color="auto" w:fill="FFFFFF"/>
        </w:rPr>
      </w:pPr>
    </w:p>
    <w:p w14:paraId="61F51CE8" w14:textId="6752D6A6" w:rsidR="00947616" w:rsidRDefault="00666D26" w:rsidP="00666D26">
      <w:pPr>
        <w:pStyle w:val="Heading2"/>
      </w:pPr>
      <w:r>
        <w:t>A</w:t>
      </w:r>
      <w:r w:rsidR="00690757">
        <w:t xml:space="preserve">cademic </w:t>
      </w:r>
      <w:r>
        <w:t>S</w:t>
      </w:r>
      <w:r w:rsidR="00690757">
        <w:t>uccess</w:t>
      </w:r>
      <w:r w:rsidR="00B61536">
        <w:t xml:space="preserve"> </w:t>
      </w:r>
      <w:r>
        <w:t>R</w:t>
      </w:r>
      <w:r w:rsidR="00B61536">
        <w:t>esources</w:t>
      </w:r>
    </w:p>
    <w:p w14:paraId="7FA7D455" w14:textId="6695B90F" w:rsidR="00741457" w:rsidRPr="00E603B6" w:rsidRDefault="000B0A07" w:rsidP="00666D26">
      <w:pPr>
        <w:rPr>
          <w:rStyle w:val="xxnormaltextrun"/>
          <w:color w:val="000000"/>
          <w:shd w:val="clear" w:color="auto" w:fill="FFFFFF"/>
        </w:rPr>
      </w:pPr>
      <w:r w:rsidRPr="00E603B6">
        <w:rPr>
          <w:rStyle w:val="xxnormaltextrun"/>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9" w:history="1">
        <w:r w:rsidRPr="00E603B6">
          <w:rPr>
            <w:rStyle w:val="xxnormaltextrun"/>
            <w:color w:val="00853E"/>
            <w:u w:val="single"/>
            <w:shd w:val="clear" w:color="auto" w:fill="FFFFFF"/>
          </w:rPr>
          <w:t>unt.edu/succes</w:t>
        </w:r>
        <w:r w:rsidRPr="00E603B6">
          <w:rPr>
            <w:rStyle w:val="xxnormaltextrun"/>
            <w:color w:val="0563C1"/>
            <w:u w:val="single"/>
            <w:shd w:val="clear" w:color="auto" w:fill="FFFFFF"/>
          </w:rPr>
          <w:t>s</w:t>
        </w:r>
      </w:hyperlink>
      <w:r w:rsidR="00B75140" w:rsidRPr="00E603B6">
        <w:t xml:space="preserve"> </w:t>
      </w:r>
      <w:r w:rsidR="00B75140" w:rsidRPr="00E603B6">
        <w:rPr>
          <w:color w:val="333333"/>
        </w:rPr>
        <w:t xml:space="preserve">and explore </w:t>
      </w:r>
      <w:hyperlink r:id="rId10" w:history="1">
        <w:r w:rsidR="00B75140" w:rsidRPr="00E603B6">
          <w:rPr>
            <w:rStyle w:val="Hyperlink"/>
            <w:color w:val="00853E"/>
          </w:rPr>
          <w:t>unt.edu/wellness</w:t>
        </w:r>
      </w:hyperlink>
      <w:r w:rsidRPr="00E603B6">
        <w:rPr>
          <w:rStyle w:val="xxnormaltextrun"/>
          <w:color w:val="000000"/>
          <w:shd w:val="clear" w:color="auto" w:fill="FFFFFF"/>
        </w:rPr>
        <w:t>. To get all your enrollment and student financial-related questions answered, go to </w:t>
      </w:r>
      <w:hyperlink r:id="rId11" w:history="1">
        <w:r w:rsidRPr="00E603B6">
          <w:rPr>
            <w:rStyle w:val="xxnormaltextrun"/>
            <w:color w:val="00853E"/>
            <w:u w:val="single"/>
            <w:shd w:val="clear" w:color="auto" w:fill="FFFFFF"/>
          </w:rPr>
          <w:t>scrappysays.unt.edu</w:t>
        </w:r>
      </w:hyperlink>
      <w:r w:rsidRPr="00E603B6">
        <w:rPr>
          <w:rStyle w:val="xxnormaltextrun"/>
          <w:color w:val="000000"/>
          <w:shd w:val="clear" w:color="auto" w:fill="FFFFFF"/>
        </w:rPr>
        <w:t>.</w:t>
      </w:r>
    </w:p>
    <w:p w14:paraId="74F4B925" w14:textId="77777777" w:rsidR="00666D26" w:rsidRDefault="00666D26" w:rsidP="00666D26">
      <w:pPr>
        <w:pStyle w:val="xxmsonormal0"/>
      </w:pPr>
    </w:p>
    <w:p w14:paraId="5CA863C7" w14:textId="513BD6AF" w:rsidR="00162DBA" w:rsidRPr="009E62BC" w:rsidRDefault="00162DBA" w:rsidP="00666D26">
      <w:pPr>
        <w:pStyle w:val="Heading2"/>
      </w:pPr>
      <w:r w:rsidRPr="009E62BC">
        <w:t xml:space="preserve">Supporting Your Success and Creating an Inclusive Learning Environment  </w:t>
      </w:r>
    </w:p>
    <w:p w14:paraId="4308BF75" w14:textId="1A1A0810" w:rsidR="00162DBA" w:rsidRPr="009E62BC" w:rsidRDefault="00162DBA" w:rsidP="00DD48B7">
      <w:r w:rsidRPr="009E62BC">
        <w:t xml:space="preserve">Communicate your commitment to the importance/value of an inclusive learning environment.  What barriers to student success would you like to prevent by working collectively to develop community norms within the course?  </w:t>
      </w:r>
    </w:p>
    <w:p w14:paraId="76AE9C8F" w14:textId="206F0832" w:rsidR="00701FCB" w:rsidRPr="00701FCB" w:rsidRDefault="000648B7" w:rsidP="00DD48B7">
      <w:r>
        <w:tab/>
      </w:r>
    </w:p>
    <w:p w14:paraId="3B5E1BF6" w14:textId="45E8CCE5" w:rsidR="00162DBA" w:rsidRPr="009E62BC" w:rsidRDefault="00186192" w:rsidP="00666D26">
      <w:pPr>
        <w:pStyle w:val="Heading2"/>
      </w:pPr>
      <w:r>
        <w:t>Inclusion Statement</w:t>
      </w:r>
    </w:p>
    <w:p w14:paraId="379965A5" w14:textId="5F0D6858" w:rsidR="008B13FB" w:rsidRDefault="00186192" w:rsidP="00C2452D">
      <w:r>
        <w:t>UNT values</w:t>
      </w:r>
      <w:r w:rsidR="00162DBA" w:rsidRPr="009E62BC">
        <w:t xml:space="preserve"> the many perspectives students bring to our campus. Please work with me to create a classroom culture of open communication, mutual respect, and </w:t>
      </w:r>
      <w:r w:rsidR="00C94CA5">
        <w:t>belonging</w:t>
      </w:r>
      <w:r w:rsidR="00162DBA" w:rsidRPr="009E62BC">
        <w:t>.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r w:rsidR="00666D26">
        <w:t xml:space="preserve">  (For your convenience, please review UNT’s</w:t>
      </w:r>
      <w:r w:rsidR="00162DBA" w:rsidRPr="009E62BC">
        <w:t xml:space="preserve"> </w:t>
      </w:r>
      <w:hyperlink r:id="rId12" w:history="1">
        <w:r w:rsidR="00666D26" w:rsidRPr="00D17AFC">
          <w:rPr>
            <w:rStyle w:val="Hyperlink"/>
            <w:rFonts w:eastAsia="Calibri"/>
          </w:rPr>
          <w:t>Code of Student Conduct</w:t>
        </w:r>
      </w:hyperlink>
      <w:r w:rsidR="00B76DA3">
        <w:rPr>
          <w:rFonts w:eastAsia="Calibri"/>
        </w:rPr>
        <w:t>.</w:t>
      </w:r>
      <w:r w:rsidR="00666D26">
        <w:rPr>
          <w:rFonts w:eastAsia="Calibri"/>
        </w:rPr>
        <w:t>)</w:t>
      </w:r>
      <w:r w:rsidR="00FF3549">
        <w:rPr>
          <w:rFonts w:eastAsia="Calibri"/>
        </w:rPr>
        <w:t xml:space="preserve"> </w:t>
      </w:r>
      <w:r w:rsidR="008B13FB" w:rsidRPr="009E62BC">
        <w:t>Required/Recommended Materials</w:t>
      </w:r>
      <w:r w:rsidR="00C2452D">
        <w:t>.)</w:t>
      </w:r>
    </w:p>
    <w:p w14:paraId="4134EBF2" w14:textId="77777777" w:rsidR="00C2452D" w:rsidRPr="00C2452D" w:rsidRDefault="00C2452D" w:rsidP="00C2452D">
      <w:pPr>
        <w:rPr>
          <w:rFonts w:eastAsia="Arial"/>
        </w:rPr>
      </w:pPr>
    </w:p>
    <w:p w14:paraId="06A03306" w14:textId="77777777" w:rsidR="00CD4B93" w:rsidRDefault="00CD4B93" w:rsidP="00C2452D">
      <w:pPr>
        <w:pStyle w:val="Heading2"/>
      </w:pPr>
      <w:r>
        <w:lastRenderedPageBreak/>
        <w:t>Digital Component Requirements</w:t>
      </w:r>
    </w:p>
    <w:p w14:paraId="53F25DF8" w14:textId="7CF1A97B" w:rsidR="00CD4B93" w:rsidRDefault="00CD4B93" w:rsidP="00CD4B93">
      <w:r w:rsidRPr="009E62BC">
        <w:t>This course has digital components.</w:t>
      </w:r>
      <w:r>
        <w:t xml:space="preserve"> </w:t>
      </w:r>
      <w:r w:rsidRPr="009E62BC">
        <w:t xml:space="preserve">To fully participate in this class, students will need internet access to reference content on the Canvas Learning Management System and </w:t>
      </w:r>
      <w:r>
        <w:t>a computer that allows students to install 3</w:t>
      </w:r>
      <w:r w:rsidRPr="00CD4B93">
        <w:rPr>
          <w:vertAlign w:val="superscript"/>
        </w:rPr>
        <w:t>rd</w:t>
      </w:r>
      <w:r>
        <w:t xml:space="preserve"> party software, e.g.,  Respondus Lockdown Browser.  (</w:t>
      </w:r>
      <w:r w:rsidRPr="009E62BC">
        <w:t xml:space="preserve">If circumstances change, you will be informed </w:t>
      </w:r>
      <w:r w:rsidR="00C2452D">
        <w:t>on Canvas</w:t>
      </w:r>
      <w:r w:rsidRPr="009E62BC">
        <w:t xml:space="preserve">.  Information on how to be successful in a digital learning environment can be found at </w:t>
      </w:r>
      <w:hyperlink r:id="rId13" w:history="1">
        <w:r w:rsidRPr="00701FCB">
          <w:rPr>
            <w:rStyle w:val="Hyperlink"/>
            <w:color w:val="00853E"/>
          </w:rPr>
          <w:t>Learn Anywhere</w:t>
        </w:r>
      </w:hyperlink>
      <w:r>
        <w:t xml:space="preserve">.) </w:t>
      </w:r>
    </w:p>
    <w:p w14:paraId="2490B530" w14:textId="77777777" w:rsidR="00CD4B93" w:rsidRDefault="00CD4B93" w:rsidP="00DD48B7"/>
    <w:p w14:paraId="09DAF0BA" w14:textId="064F7532" w:rsidR="00CD4B93" w:rsidRDefault="00702F10" w:rsidP="00C2452D">
      <w:pPr>
        <w:pStyle w:val="Heading2"/>
      </w:pPr>
      <w:r>
        <w:t xml:space="preserve">Required Course </w:t>
      </w:r>
      <w:r w:rsidR="00CD4B93" w:rsidRPr="00C2452D">
        <w:t>Textbook</w:t>
      </w:r>
    </w:p>
    <w:p w14:paraId="6E5B754D" w14:textId="7039FA4A" w:rsidR="007734D2" w:rsidRDefault="00F37714" w:rsidP="00DD48B7">
      <w:r>
        <w:rPr>
          <w:noProof/>
        </w:rPr>
        <w:drawing>
          <wp:anchor distT="0" distB="0" distL="114300" distR="114300" simplePos="0" relativeHeight="251658240" behindDoc="0" locked="0" layoutInCell="1" allowOverlap="1" wp14:anchorId="4A062A75" wp14:editId="21ACC506">
            <wp:simplePos x="0" y="0"/>
            <wp:positionH relativeFrom="column">
              <wp:posOffset>5316</wp:posOffset>
            </wp:positionH>
            <wp:positionV relativeFrom="paragraph">
              <wp:posOffset>1403</wp:posOffset>
            </wp:positionV>
            <wp:extent cx="2328966" cy="3126637"/>
            <wp:effectExtent l="0" t="0" r="0" b="0"/>
            <wp:wrapSquare wrapText="bothSides"/>
            <wp:docPr id="121627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8966" cy="3126637"/>
                    </a:xfrm>
                    <a:prstGeom prst="rect">
                      <a:avLst/>
                    </a:prstGeom>
                    <a:noFill/>
                  </pic:spPr>
                </pic:pic>
              </a:graphicData>
            </a:graphic>
            <wp14:sizeRelH relativeFrom="page">
              <wp14:pctWidth>0</wp14:pctWidth>
            </wp14:sizeRelH>
            <wp14:sizeRelV relativeFrom="page">
              <wp14:pctHeight>0</wp14:pctHeight>
            </wp14:sizeRelV>
          </wp:anchor>
        </w:drawing>
      </w:r>
      <w:r w:rsidR="00666D26" w:rsidRPr="00666D26">
        <w:t xml:space="preserve">This course uses the </w:t>
      </w:r>
      <w:hyperlink r:id="rId15" w:history="1">
        <w:r w:rsidR="007A6C99">
          <w:rPr>
            <w:rStyle w:val="Hyperlink"/>
          </w:rPr>
          <w:t>2025</w:t>
        </w:r>
        <w:r w:rsidR="007734D2">
          <w:rPr>
            <w:rStyle w:val="Hyperlink"/>
          </w:rPr>
          <w:t>)</w:t>
        </w:r>
        <w:r w:rsidR="00666D26" w:rsidRPr="007734D2">
          <w:rPr>
            <w:rStyle w:val="Hyperlink"/>
          </w:rPr>
          <w:t xml:space="preserve"> of Geringe</w:t>
        </w:r>
        <w:r w:rsidR="00186192">
          <w:rPr>
            <w:rStyle w:val="Hyperlink"/>
          </w:rPr>
          <w:t xml:space="preserve">r, </w:t>
        </w:r>
        <w:r w:rsidR="007734D2" w:rsidRPr="007734D2">
          <w:rPr>
            <w:rStyle w:val="Hyperlink"/>
          </w:rPr>
          <w:t>McNett</w:t>
        </w:r>
        <w:r w:rsidR="00186192">
          <w:rPr>
            <w:rStyle w:val="Hyperlink"/>
          </w:rPr>
          <w:t>, and Ball</w:t>
        </w:r>
        <w:r w:rsidR="00666D26" w:rsidRPr="007734D2">
          <w:rPr>
            <w:rStyle w:val="Hyperlink"/>
          </w:rPr>
          <w:t>'s "International Business"</w:t>
        </w:r>
      </w:hyperlink>
      <w:r w:rsidR="00666D26" w:rsidRPr="00666D26">
        <w:t xml:space="preserve"> textbook</w:t>
      </w:r>
      <w:r w:rsidR="007734D2">
        <w:t>, published by McGraw Hill</w:t>
      </w:r>
      <w:r w:rsidR="0027007D">
        <w:t xml:space="preserve"> with the</w:t>
      </w:r>
      <w:r w:rsidR="00666D26" w:rsidRPr="00666D26">
        <w:t xml:space="preserve"> </w:t>
      </w:r>
      <w:r w:rsidR="005E11AE">
        <w:t>“</w:t>
      </w:r>
      <w:r w:rsidR="00666D26" w:rsidRPr="00666D26">
        <w:t>Connect</w:t>
      </w:r>
      <w:r w:rsidR="005E11AE">
        <w:t>”</w:t>
      </w:r>
      <w:r w:rsidR="007734D2">
        <w:t xml:space="preserve"> version</w:t>
      </w:r>
      <w:r w:rsidR="0027007D">
        <w:t xml:space="preserve">. </w:t>
      </w:r>
      <w:r w:rsidR="00D777D7">
        <w:t>If you are a student who uses screen reader technology, you should purchase a hard copy of the book to have it converted by ODA for a more accessible experience.</w:t>
      </w:r>
    </w:p>
    <w:p w14:paraId="35BBA62D" w14:textId="60317E6E" w:rsidR="009D5B1D" w:rsidRDefault="009D5B1D" w:rsidP="00DD48B7"/>
    <w:p w14:paraId="51C1D7FE" w14:textId="7B43EC61" w:rsidR="009D5B1D" w:rsidRDefault="009D5B1D" w:rsidP="00DD48B7">
      <w:r>
        <w:t>Connect</w:t>
      </w:r>
      <w:r w:rsidR="00CD4B93">
        <w:t xml:space="preserve"> provides students with access to</w:t>
      </w:r>
      <w:r w:rsidR="007734D2">
        <w:t xml:space="preserve"> a companion website </w:t>
      </w:r>
      <w:r w:rsidR="00666D26">
        <w:t xml:space="preserve">that McGraw Hill </w:t>
      </w:r>
      <w:r w:rsidR="007734D2">
        <w:t>creates specifically for our class</w:t>
      </w:r>
      <w:r>
        <w:t>, and</w:t>
      </w:r>
      <w:r w:rsidR="007734D2">
        <w:t xml:space="preserve"> comes with full access to a smart, virtual copy of our textbook in addition to </w:t>
      </w:r>
      <w:r>
        <w:t>a</w:t>
      </w:r>
      <w:r w:rsidR="007734D2">
        <w:t xml:space="preserve"> </w:t>
      </w:r>
      <w:r w:rsidR="00CD4B93">
        <w:t xml:space="preserve">robust suite of </w:t>
      </w:r>
      <w:r w:rsidR="007734D2">
        <w:t>supplementary learning tool</w:t>
      </w:r>
      <w:r w:rsidR="00CD4B93">
        <w:t>s.  Students who fully utilize these supplementary learning tools may enhance their capacity to learn, and that may help them score higher on quizzes and exams.</w:t>
      </w:r>
      <w:r w:rsidR="00031649">
        <w:t xml:space="preserve"> Furthermore, these activities serve as extra credit. </w:t>
      </w:r>
    </w:p>
    <w:p w14:paraId="272A1AAD" w14:textId="77777777" w:rsidR="00CD4B93" w:rsidRDefault="00CD4B93" w:rsidP="00DD48B7"/>
    <w:p w14:paraId="65A4BD4C" w14:textId="42642BFC" w:rsidR="00666D26" w:rsidRPr="00F37714" w:rsidRDefault="00CD4B93" w:rsidP="00DD48B7">
      <w:r w:rsidRPr="00F37714">
        <w:t>Links to sign up for access to Connect material w</w:t>
      </w:r>
      <w:r w:rsidR="007734D2" w:rsidRPr="00F37714">
        <w:t>ill be provided on our course’s Canvas page.</w:t>
      </w:r>
    </w:p>
    <w:p w14:paraId="16A9ED00" w14:textId="77777777" w:rsidR="00D30A90" w:rsidRDefault="00D30A90" w:rsidP="00DD48B7"/>
    <w:p w14:paraId="29C12D2C" w14:textId="77777777" w:rsidR="00DF0C4E" w:rsidRDefault="00DF0C4E">
      <w:pPr>
        <w:pStyle w:val="Heading2"/>
      </w:pPr>
    </w:p>
    <w:p w14:paraId="57F5813A" w14:textId="17F84023" w:rsidR="00702F10" w:rsidRDefault="00702F10">
      <w:pPr>
        <w:pStyle w:val="Heading2"/>
      </w:pPr>
      <w:r>
        <w:t>Optional Course Resources</w:t>
      </w:r>
    </w:p>
    <w:p w14:paraId="0CB6694B" w14:textId="3B356572" w:rsidR="00702F10" w:rsidRDefault="00702F10" w:rsidP="00702F10">
      <w:r>
        <w:t>Supplemental course readings and multimedia may be available within Canvas.</w:t>
      </w:r>
    </w:p>
    <w:p w14:paraId="2AA5A703" w14:textId="77777777" w:rsidR="00702F10" w:rsidRPr="00702F10" w:rsidRDefault="00702F10" w:rsidP="00702F10"/>
    <w:p w14:paraId="176A98E4" w14:textId="639F9027" w:rsidR="008335EF" w:rsidRPr="009E62BC" w:rsidRDefault="008335EF" w:rsidP="00666D26">
      <w:pPr>
        <w:pStyle w:val="Heading2"/>
      </w:pPr>
      <w:r w:rsidRPr="009E62BC">
        <w:t xml:space="preserve">Course </w:t>
      </w:r>
      <w:r>
        <w:t>Requirements/</w:t>
      </w:r>
      <w:r w:rsidRPr="009E62BC">
        <w:t xml:space="preserve">Schedule </w:t>
      </w:r>
    </w:p>
    <w:p w14:paraId="52E23353" w14:textId="6620CF8C" w:rsidR="00EB10D3" w:rsidRDefault="00EB10D3" w:rsidP="00DD48B7">
      <w:r>
        <w:t>This course is divided into eight “Units” that cover two</w:t>
      </w:r>
      <w:r w:rsidR="00C2452D">
        <w:t xml:space="preserve"> textbook</w:t>
      </w:r>
      <w:r>
        <w:t xml:space="preserve"> “Modules”.  (This textbook uses the term “modules” instead of “chapters”.  For example, Chapter 1 is called Module 1, Chapter 2 is called Module 2, etc.)</w:t>
      </w:r>
    </w:p>
    <w:p w14:paraId="57B8AE12" w14:textId="77777777" w:rsidR="00EB10D3" w:rsidRDefault="00EB10D3" w:rsidP="00DD48B7"/>
    <w:p w14:paraId="4A86C352" w14:textId="51323B71" w:rsidR="00EB10D3" w:rsidRDefault="00EB10D3" w:rsidP="00DD48B7">
      <w:r>
        <w:t>We will cover one Unit every two weeks</w:t>
      </w:r>
      <w:r w:rsidR="005E11AE">
        <w:t>.</w:t>
      </w:r>
    </w:p>
    <w:p w14:paraId="0481D15A" w14:textId="77777777" w:rsidR="001D6B53" w:rsidRDefault="001D6B53" w:rsidP="00DD48B7"/>
    <w:p w14:paraId="4B461D19" w14:textId="77777777" w:rsidR="001D6B53" w:rsidRDefault="001D6B53" w:rsidP="00DD48B7">
      <w:r>
        <w:t>The general structure is as follows:</w:t>
      </w:r>
    </w:p>
    <w:p w14:paraId="26B7753F" w14:textId="06D9149C" w:rsidR="001D6B53" w:rsidRDefault="001D6B53" w:rsidP="00C4345E">
      <w:pPr>
        <w:pStyle w:val="ListParagraph"/>
        <w:numPr>
          <w:ilvl w:val="0"/>
          <w:numId w:val="3"/>
        </w:numPr>
      </w:pPr>
      <w:r>
        <w:t>Every two weeks, students will complete one Unit that covers two textbook modules (i.e., chapters)</w:t>
      </w:r>
    </w:p>
    <w:p w14:paraId="28F3A48D" w14:textId="7360C00B" w:rsidR="001D6B53" w:rsidRDefault="001D6B53" w:rsidP="00C4345E">
      <w:pPr>
        <w:pStyle w:val="ListParagraph"/>
        <w:numPr>
          <w:ilvl w:val="0"/>
          <w:numId w:val="3"/>
        </w:numPr>
      </w:pPr>
      <w:r>
        <w:t>Each Unit contains quizzes that cover this same material</w:t>
      </w:r>
      <w:r w:rsidR="00EB64A9">
        <w:t>; and e</w:t>
      </w:r>
      <w:r>
        <w:t>very four Units, there will be an Exam</w:t>
      </w:r>
    </w:p>
    <w:p w14:paraId="412D934E" w14:textId="77777777" w:rsidR="00453CBC" w:rsidRDefault="001D6B53" w:rsidP="00C4345E">
      <w:pPr>
        <w:pStyle w:val="ListParagraph"/>
        <w:numPr>
          <w:ilvl w:val="0"/>
          <w:numId w:val="3"/>
        </w:numPr>
      </w:pPr>
      <w:r>
        <w:t>While the purpose of Quizzes is to encourage students to keep up with their studies and learn material in bite-sized chunks, Exams are used to formally assess how much knowledge has been successfully acquired and retained (i.e., how much a student has permanently learned versus quickly memorized)</w:t>
      </w:r>
    </w:p>
    <w:p w14:paraId="3602180A" w14:textId="5DDEA35A" w:rsidR="00EB10D3" w:rsidRDefault="00EB64A9" w:rsidP="00C4345E">
      <w:pPr>
        <w:pStyle w:val="ListParagraph"/>
        <w:numPr>
          <w:ilvl w:val="0"/>
          <w:numId w:val="3"/>
        </w:numPr>
      </w:pPr>
      <w:r>
        <w:lastRenderedPageBreak/>
        <w:t>M</w:t>
      </w:r>
      <w:r w:rsidR="001D6B53">
        <w:t>ost of your Course Grade thus come</w:t>
      </w:r>
      <w:r w:rsidR="00C2452D">
        <w:t>s</w:t>
      </w:r>
      <w:r w:rsidR="001D6B53">
        <w:t xml:space="preserve"> from </w:t>
      </w:r>
      <w:r>
        <w:t>Exams rather than Quizzes (which determine roughly 1/3 of your grade)</w:t>
      </w:r>
    </w:p>
    <w:p w14:paraId="73DC10D4" w14:textId="77777777" w:rsidR="006A4911" w:rsidRDefault="006A4911" w:rsidP="00DD48B7"/>
    <w:tbl>
      <w:tblPr>
        <w:tblStyle w:val="TableGrid0"/>
        <w:tblW w:w="0" w:type="auto"/>
        <w:tblInd w:w="0" w:type="dxa"/>
        <w:tblCellMar>
          <w:top w:w="91" w:type="dxa"/>
          <w:left w:w="113" w:type="dxa"/>
          <w:right w:w="70" w:type="dxa"/>
        </w:tblCellMar>
        <w:tblLook w:val="04A0" w:firstRow="1" w:lastRow="0" w:firstColumn="1" w:lastColumn="0" w:noHBand="0" w:noVBand="1"/>
      </w:tblPr>
      <w:tblGrid>
        <w:gridCol w:w="1213"/>
        <w:gridCol w:w="3282"/>
        <w:gridCol w:w="5575"/>
      </w:tblGrid>
      <w:tr w:rsidR="00EB10D3" w14:paraId="7946D835" w14:textId="77777777" w:rsidTr="00186192">
        <w:trPr>
          <w:trHeight w:val="502"/>
        </w:trPr>
        <w:tc>
          <w:tcPr>
            <w:tcW w:w="0" w:type="auto"/>
            <w:tcBorders>
              <w:top w:val="single" w:sz="4" w:space="0" w:color="000000"/>
              <w:left w:val="single" w:sz="4" w:space="0" w:color="000000"/>
              <w:bottom w:val="single" w:sz="4" w:space="0" w:color="000000"/>
              <w:right w:val="single" w:sz="4" w:space="0" w:color="000000"/>
            </w:tcBorders>
          </w:tcPr>
          <w:p w14:paraId="4FFBAE13" w14:textId="1EB0FF14" w:rsidR="00CF395E" w:rsidRPr="00EB10D3" w:rsidRDefault="00CF395E" w:rsidP="00F009DF">
            <w:pPr>
              <w:spacing w:after="102"/>
              <w:rPr>
                <w:b/>
                <w:sz w:val="20"/>
              </w:rPr>
            </w:pPr>
            <w:r>
              <w:rPr>
                <w:b/>
                <w:sz w:val="20"/>
              </w:rPr>
              <w:t>Dates</w:t>
            </w:r>
          </w:p>
        </w:tc>
        <w:tc>
          <w:tcPr>
            <w:tcW w:w="3282" w:type="dxa"/>
            <w:tcBorders>
              <w:top w:val="single" w:sz="4" w:space="0" w:color="000000"/>
              <w:left w:val="single" w:sz="4" w:space="0" w:color="000000"/>
              <w:bottom w:val="single" w:sz="4" w:space="0" w:color="000000"/>
              <w:right w:val="single" w:sz="4" w:space="0" w:color="000000"/>
            </w:tcBorders>
          </w:tcPr>
          <w:p w14:paraId="0551E5E6" w14:textId="6603873D" w:rsidR="00EB10D3" w:rsidRPr="00EB10D3" w:rsidRDefault="00EB10D3" w:rsidP="00F009DF">
            <w:pPr>
              <w:ind w:left="214"/>
              <w:rPr>
                <w:b/>
                <w:sz w:val="20"/>
              </w:rPr>
            </w:pPr>
            <w:r>
              <w:rPr>
                <w:b/>
                <w:sz w:val="20"/>
              </w:rPr>
              <w:t>Material Covered</w:t>
            </w:r>
          </w:p>
        </w:tc>
        <w:tc>
          <w:tcPr>
            <w:tcW w:w="5575" w:type="dxa"/>
            <w:tcBorders>
              <w:top w:val="single" w:sz="4" w:space="0" w:color="000000"/>
              <w:left w:val="single" w:sz="4" w:space="0" w:color="000000"/>
              <w:bottom w:val="single" w:sz="4" w:space="0" w:color="000000"/>
              <w:right w:val="single" w:sz="4" w:space="0" w:color="000000"/>
            </w:tcBorders>
          </w:tcPr>
          <w:p w14:paraId="31ED579C" w14:textId="462AA0DE" w:rsidR="00EB10D3" w:rsidRPr="00EB10D3" w:rsidRDefault="00186192" w:rsidP="00EB10D3">
            <w:pPr>
              <w:spacing w:after="6"/>
              <w:ind w:left="226"/>
              <w:jc w:val="left"/>
              <w:rPr>
                <w:b/>
                <w:sz w:val="20"/>
                <w:szCs w:val="20"/>
              </w:rPr>
            </w:pPr>
            <w:r>
              <w:rPr>
                <w:b/>
                <w:sz w:val="20"/>
                <w:szCs w:val="20"/>
              </w:rPr>
              <w:t>Assignments</w:t>
            </w:r>
          </w:p>
        </w:tc>
      </w:tr>
      <w:tr w:rsidR="00EB10D3" w14:paraId="2861144C" w14:textId="77777777" w:rsidTr="00186192">
        <w:trPr>
          <w:trHeight w:val="889"/>
        </w:trPr>
        <w:tc>
          <w:tcPr>
            <w:tcW w:w="0" w:type="auto"/>
            <w:tcBorders>
              <w:top w:val="single" w:sz="4" w:space="0" w:color="000000"/>
              <w:left w:val="single" w:sz="4" w:space="0" w:color="000000"/>
              <w:bottom w:val="single" w:sz="4" w:space="0" w:color="000000"/>
              <w:right w:val="single" w:sz="4" w:space="0" w:color="000000"/>
            </w:tcBorders>
          </w:tcPr>
          <w:p w14:paraId="6C5EE3CF" w14:textId="0102FA8D" w:rsidR="00EB10D3" w:rsidRPr="00EB10D3" w:rsidRDefault="00C0378D" w:rsidP="00F009DF">
            <w:pPr>
              <w:spacing w:after="102"/>
              <w:rPr>
                <w:bCs/>
                <w:sz w:val="20"/>
              </w:rPr>
            </w:pPr>
            <w:r>
              <w:rPr>
                <w:bCs/>
                <w:sz w:val="20"/>
              </w:rPr>
              <w:t>1/12 to 1/25</w:t>
            </w:r>
          </w:p>
        </w:tc>
        <w:tc>
          <w:tcPr>
            <w:tcW w:w="3282" w:type="dxa"/>
            <w:tcBorders>
              <w:top w:val="single" w:sz="4" w:space="0" w:color="000000"/>
              <w:left w:val="single" w:sz="4" w:space="0" w:color="000000"/>
              <w:bottom w:val="single" w:sz="4" w:space="0" w:color="000000"/>
              <w:right w:val="single" w:sz="4" w:space="0" w:color="000000"/>
            </w:tcBorders>
          </w:tcPr>
          <w:p w14:paraId="0F566D1F" w14:textId="4414C9EF" w:rsidR="00EB10D3" w:rsidRPr="00A32DAD" w:rsidRDefault="00EB10D3" w:rsidP="00A32DAD">
            <w:pPr>
              <w:ind w:left="360"/>
            </w:pPr>
            <w:r w:rsidRPr="00A32DAD">
              <w:rPr>
                <w:sz w:val="20"/>
              </w:rPr>
              <w:t xml:space="preserve">All </w:t>
            </w:r>
            <w:r w:rsidRPr="00A32DAD">
              <w:rPr>
                <w:b/>
                <w:bCs/>
                <w:sz w:val="20"/>
              </w:rPr>
              <w:t>Unit 1</w:t>
            </w:r>
            <w:r w:rsidRPr="00A32DAD">
              <w:rPr>
                <w:sz w:val="20"/>
              </w:rPr>
              <w:t xml:space="preserve"> material (which covers Modules 1 &amp; 2 from your textbook)</w:t>
            </w:r>
          </w:p>
        </w:tc>
        <w:tc>
          <w:tcPr>
            <w:tcW w:w="5575" w:type="dxa"/>
            <w:tcBorders>
              <w:top w:val="single" w:sz="4" w:space="0" w:color="000000"/>
              <w:left w:val="single" w:sz="4" w:space="0" w:color="000000"/>
              <w:bottom w:val="single" w:sz="4" w:space="0" w:color="000000"/>
              <w:right w:val="single" w:sz="4" w:space="0" w:color="000000"/>
            </w:tcBorders>
          </w:tcPr>
          <w:p w14:paraId="01A4E78D" w14:textId="65FC017C" w:rsidR="00EB10D3" w:rsidRPr="00F80293" w:rsidRDefault="00EB10D3"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2E53C2EC" w14:textId="77777777" w:rsidR="00EB10D3" w:rsidRPr="00F80293" w:rsidRDefault="00EB10D3"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(1 &amp; 2)</w:t>
            </w:r>
          </w:p>
          <w:p w14:paraId="4D81B049" w14:textId="0A1098CA" w:rsidR="001D6B53" w:rsidRDefault="001D6B53" w:rsidP="00A32DAD">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B664DC">
              <w:rPr>
                <w:sz w:val="20"/>
                <w:szCs w:val="20"/>
              </w:rPr>
              <w:t>Extra Credit Connect Activities</w:t>
            </w:r>
            <w:r>
              <w:rPr>
                <w:sz w:val="20"/>
                <w:szCs w:val="20"/>
              </w:rPr>
              <w:t xml:space="preserve"> (Optional)</w:t>
            </w:r>
            <w:r w:rsidR="008554F7">
              <w:rPr>
                <w:sz w:val="20"/>
                <w:szCs w:val="20"/>
              </w:rPr>
              <w:t xml:space="preserve"> </w:t>
            </w:r>
            <w:r w:rsidR="00B664DC">
              <w:rPr>
                <w:sz w:val="20"/>
                <w:szCs w:val="20"/>
              </w:rPr>
              <w:t>by 1/25</w:t>
            </w:r>
          </w:p>
          <w:p w14:paraId="5E69A223" w14:textId="77777777" w:rsidR="00EB10D3" w:rsidRPr="00F80293" w:rsidRDefault="00EB10D3" w:rsidP="00A32DAD">
            <w:pPr>
              <w:ind w:left="360"/>
              <w:jc w:val="left"/>
              <w:rPr>
                <w:sz w:val="20"/>
                <w:szCs w:val="20"/>
              </w:rPr>
            </w:pPr>
            <w:r w:rsidRPr="001D6B53">
              <w:rPr>
                <w:b/>
                <w:bCs/>
                <w:sz w:val="20"/>
                <w:szCs w:val="20"/>
              </w:rPr>
              <w:t>Install</w:t>
            </w:r>
            <w:r w:rsidRPr="00F80293">
              <w:rPr>
                <w:sz w:val="20"/>
                <w:szCs w:val="20"/>
              </w:rPr>
              <w:t xml:space="preserve"> Respondus Lockdown Browser</w:t>
            </w:r>
            <w:r>
              <w:rPr>
                <w:sz w:val="20"/>
                <w:szCs w:val="20"/>
              </w:rPr>
              <w:t xml:space="preserve"> (if you don’t have it)</w:t>
            </w:r>
          </w:p>
          <w:p w14:paraId="157E0C38" w14:textId="51E20EB2" w:rsidR="00EB10D3" w:rsidRDefault="001D6B53" w:rsidP="00A32DAD">
            <w:pPr>
              <w:spacing w:after="4"/>
              <w:ind w:left="360"/>
              <w:jc w:val="left"/>
              <w:rPr>
                <w:bCs/>
                <w:sz w:val="20"/>
                <w:szCs w:val="20"/>
              </w:rPr>
            </w:pPr>
            <w:r w:rsidRPr="001D6B53">
              <w:rPr>
                <w:b/>
                <w:sz w:val="20"/>
                <w:szCs w:val="20"/>
              </w:rPr>
              <w:t>Take</w:t>
            </w:r>
            <w:r w:rsidR="00EB10D3">
              <w:rPr>
                <w:bCs/>
                <w:sz w:val="20"/>
                <w:szCs w:val="20"/>
              </w:rPr>
              <w:t xml:space="preserve"> this week’s</w:t>
            </w:r>
            <w:r w:rsidR="00EB10D3" w:rsidRPr="00F80293">
              <w:rPr>
                <w:bCs/>
                <w:sz w:val="20"/>
                <w:szCs w:val="20"/>
              </w:rPr>
              <w:t xml:space="preserve"> </w:t>
            </w:r>
            <w:r w:rsidR="00EB10D3">
              <w:rPr>
                <w:sz w:val="20"/>
              </w:rPr>
              <w:t xml:space="preserve">Module </w:t>
            </w:r>
            <w:r w:rsidR="00EB10D3" w:rsidRPr="00F80293">
              <w:rPr>
                <w:bCs/>
                <w:sz w:val="20"/>
                <w:szCs w:val="20"/>
              </w:rPr>
              <w:t xml:space="preserve">Quizzes </w:t>
            </w:r>
            <w:r>
              <w:rPr>
                <w:bCs/>
                <w:sz w:val="20"/>
                <w:szCs w:val="20"/>
              </w:rPr>
              <w:t>(worth 18.75 points)</w:t>
            </w:r>
          </w:p>
          <w:p w14:paraId="1FA786EE" w14:textId="77777777" w:rsidR="00EB10D3" w:rsidRPr="00F80293" w:rsidRDefault="00EB10D3" w:rsidP="00A32DAD">
            <w:pPr>
              <w:spacing w:after="4"/>
              <w:ind w:left="226"/>
              <w:rPr>
                <w:bCs/>
                <w:sz w:val="20"/>
                <w:szCs w:val="20"/>
              </w:rPr>
            </w:pPr>
          </w:p>
          <w:p w14:paraId="78F00FFB" w14:textId="77777777" w:rsidR="00EB10D3" w:rsidRPr="00A32DAD" w:rsidRDefault="00EB10D3" w:rsidP="00A32DAD">
            <w:pPr>
              <w:spacing w:after="4"/>
              <w:ind w:left="360"/>
              <w:rPr>
                <w:sz w:val="20"/>
                <w:szCs w:val="20"/>
              </w:rPr>
            </w:pPr>
            <w:r w:rsidRPr="00A32DAD">
              <w:rPr>
                <w:b/>
                <w:sz w:val="20"/>
                <w:szCs w:val="20"/>
              </w:rPr>
              <w:t>Important</w:t>
            </w:r>
            <w:r w:rsidRPr="00A32DAD">
              <w:rPr>
                <w:bCs/>
                <w:sz w:val="20"/>
                <w:szCs w:val="20"/>
              </w:rPr>
              <w:t xml:space="preserve">! </w:t>
            </w:r>
          </w:p>
          <w:p w14:paraId="61201F63" w14:textId="1C92BBDE" w:rsidR="00EB10D3" w:rsidRPr="00A32DAD" w:rsidRDefault="00EB10D3" w:rsidP="00A32DAD">
            <w:pPr>
              <w:spacing w:before="22"/>
              <w:ind w:left="360"/>
              <w:jc w:val="left"/>
              <w:rPr>
                <w:sz w:val="20"/>
                <w:szCs w:val="20"/>
              </w:rPr>
            </w:pPr>
            <w:r w:rsidRPr="00A32DAD">
              <w:rPr>
                <w:sz w:val="20"/>
                <w:szCs w:val="20"/>
              </w:rPr>
              <w:t>Your first quiz may contain questions related to course policies in addition to questions from your reading assignments</w:t>
            </w:r>
          </w:p>
        </w:tc>
      </w:tr>
      <w:tr w:rsidR="00EB10D3" w14:paraId="0A309AEF" w14:textId="77777777" w:rsidTr="00186192">
        <w:trPr>
          <w:trHeight w:val="1069"/>
        </w:trPr>
        <w:tc>
          <w:tcPr>
            <w:tcW w:w="0" w:type="auto"/>
            <w:tcBorders>
              <w:top w:val="single" w:sz="4" w:space="0" w:color="000000"/>
              <w:left w:val="single" w:sz="4" w:space="0" w:color="000000"/>
              <w:bottom w:val="single" w:sz="4" w:space="0" w:color="000000"/>
              <w:right w:val="single" w:sz="4" w:space="0" w:color="000000"/>
            </w:tcBorders>
          </w:tcPr>
          <w:p w14:paraId="57DA2BBE" w14:textId="1500F62B" w:rsidR="00EB10D3" w:rsidRPr="00252713" w:rsidRDefault="00D757DE" w:rsidP="00EB10D3">
            <w:pPr>
              <w:rPr>
                <w:bCs/>
              </w:rPr>
            </w:pPr>
            <w:r>
              <w:rPr>
                <w:bCs/>
                <w:sz w:val="20"/>
              </w:rPr>
              <w:t>1/26 to 2/8</w:t>
            </w:r>
          </w:p>
        </w:tc>
        <w:tc>
          <w:tcPr>
            <w:tcW w:w="3282" w:type="dxa"/>
            <w:tcBorders>
              <w:top w:val="single" w:sz="4" w:space="0" w:color="000000"/>
              <w:left w:val="single" w:sz="4" w:space="0" w:color="000000"/>
              <w:bottom w:val="single" w:sz="4" w:space="0" w:color="000000"/>
              <w:right w:val="single" w:sz="4" w:space="0" w:color="000000"/>
            </w:tcBorders>
          </w:tcPr>
          <w:p w14:paraId="67CCF442" w14:textId="1A92EBC8" w:rsidR="00EB10D3" w:rsidRPr="00EB10D3" w:rsidRDefault="00EB10D3" w:rsidP="00A32DAD">
            <w:pPr>
              <w:ind w:left="360"/>
              <w:jc w:val="left"/>
            </w:pPr>
            <w:r>
              <w:rPr>
                <w:sz w:val="20"/>
              </w:rPr>
              <w:t xml:space="preserve">All </w:t>
            </w:r>
            <w:r w:rsidRPr="00EB64A9">
              <w:rPr>
                <w:b/>
                <w:bCs/>
                <w:sz w:val="20"/>
              </w:rPr>
              <w:t xml:space="preserve">Unit 2 </w:t>
            </w:r>
            <w:r>
              <w:rPr>
                <w:sz w:val="20"/>
              </w:rPr>
              <w:t>material (which covers Module 3 &amp; Bonus Module A from your textbook)</w:t>
            </w:r>
          </w:p>
        </w:tc>
        <w:tc>
          <w:tcPr>
            <w:tcW w:w="5575" w:type="dxa"/>
            <w:tcBorders>
              <w:top w:val="single" w:sz="4" w:space="0" w:color="000000"/>
              <w:left w:val="single" w:sz="4" w:space="0" w:color="000000"/>
              <w:bottom w:val="single" w:sz="4" w:space="0" w:color="000000"/>
              <w:right w:val="single" w:sz="4" w:space="0" w:color="000000"/>
            </w:tcBorders>
          </w:tcPr>
          <w:p w14:paraId="73549F40" w14:textId="77777777" w:rsidR="001D6B53" w:rsidRPr="00F80293" w:rsidRDefault="001D6B53"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106E4567" w14:textId="3BF7F243" w:rsidR="001D6B53" w:rsidRPr="00F80293" w:rsidRDefault="001D6B53"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(3 &amp; A)</w:t>
            </w:r>
          </w:p>
          <w:p w14:paraId="71692A4D" w14:textId="4E9CA08E" w:rsidR="001D6B53" w:rsidRDefault="001D6B53" w:rsidP="00A32DAD">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FE4DDB">
              <w:rPr>
                <w:sz w:val="20"/>
                <w:szCs w:val="20"/>
              </w:rPr>
              <w:t xml:space="preserve">Extra Credit Connect Activities (Optional) by </w:t>
            </w:r>
            <w:r w:rsidR="00FE4DDB">
              <w:rPr>
                <w:sz w:val="20"/>
                <w:szCs w:val="20"/>
              </w:rPr>
              <w:t>2/8</w:t>
            </w:r>
          </w:p>
          <w:p w14:paraId="18D3A368" w14:textId="274C8CE4" w:rsidR="00EB10D3" w:rsidRPr="00EB64A9" w:rsidRDefault="001D6B53" w:rsidP="00A32DAD">
            <w:pPr>
              <w:spacing w:after="4"/>
              <w:ind w:left="360"/>
              <w:jc w:val="left"/>
              <w:rPr>
                <w:bCs/>
                <w:sz w:val="20"/>
                <w:szCs w:val="20"/>
              </w:rPr>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tc>
      </w:tr>
      <w:tr w:rsidR="00EB10D3" w14:paraId="38E4ADF6" w14:textId="77777777" w:rsidTr="00186192">
        <w:trPr>
          <w:trHeight w:val="1069"/>
        </w:trPr>
        <w:tc>
          <w:tcPr>
            <w:tcW w:w="0" w:type="auto"/>
            <w:tcBorders>
              <w:top w:val="single" w:sz="4" w:space="0" w:color="000000"/>
              <w:left w:val="single" w:sz="4" w:space="0" w:color="000000"/>
              <w:bottom w:val="single" w:sz="4" w:space="0" w:color="000000"/>
              <w:right w:val="single" w:sz="4" w:space="0" w:color="000000"/>
            </w:tcBorders>
          </w:tcPr>
          <w:p w14:paraId="79C33BC4" w14:textId="0CEB6854" w:rsidR="00EB10D3" w:rsidRPr="00252713" w:rsidRDefault="00D757DE" w:rsidP="00EB10D3">
            <w:pPr>
              <w:rPr>
                <w:bCs/>
              </w:rPr>
            </w:pPr>
            <w:r>
              <w:rPr>
                <w:bCs/>
              </w:rPr>
              <w:t>2/9</w:t>
            </w:r>
            <w:r w:rsidR="001256C9">
              <w:rPr>
                <w:bCs/>
              </w:rPr>
              <w:t xml:space="preserve"> to 2/22</w:t>
            </w:r>
          </w:p>
        </w:tc>
        <w:tc>
          <w:tcPr>
            <w:tcW w:w="3282" w:type="dxa"/>
            <w:tcBorders>
              <w:top w:val="single" w:sz="4" w:space="0" w:color="000000"/>
              <w:left w:val="single" w:sz="4" w:space="0" w:color="000000"/>
              <w:bottom w:val="single" w:sz="4" w:space="0" w:color="000000"/>
              <w:right w:val="single" w:sz="4" w:space="0" w:color="000000"/>
            </w:tcBorders>
          </w:tcPr>
          <w:p w14:paraId="51D8D513" w14:textId="7CB11DF4" w:rsidR="00EB10D3" w:rsidRPr="00252713" w:rsidRDefault="00EB10D3" w:rsidP="00A32DAD">
            <w:pPr>
              <w:ind w:left="360"/>
              <w:jc w:val="left"/>
            </w:pPr>
            <w:r>
              <w:rPr>
                <w:sz w:val="20"/>
              </w:rPr>
              <w:t xml:space="preserve">All </w:t>
            </w:r>
            <w:r w:rsidRPr="00EB64A9">
              <w:rPr>
                <w:b/>
                <w:bCs/>
                <w:sz w:val="20"/>
              </w:rPr>
              <w:t>Unit 3</w:t>
            </w:r>
            <w:r>
              <w:rPr>
                <w:sz w:val="20"/>
              </w:rPr>
              <w:t xml:space="preserve"> material (which covers Modules 5 &amp; 6 from your textbook)</w:t>
            </w:r>
          </w:p>
        </w:tc>
        <w:tc>
          <w:tcPr>
            <w:tcW w:w="5575" w:type="dxa"/>
            <w:tcBorders>
              <w:top w:val="single" w:sz="4" w:space="0" w:color="000000"/>
              <w:left w:val="single" w:sz="4" w:space="0" w:color="000000"/>
              <w:bottom w:val="single" w:sz="4" w:space="0" w:color="000000"/>
              <w:right w:val="single" w:sz="4" w:space="0" w:color="000000"/>
            </w:tcBorders>
          </w:tcPr>
          <w:p w14:paraId="5611F225" w14:textId="77777777" w:rsidR="00EB64A9" w:rsidRPr="00F80293" w:rsidRDefault="00EB64A9"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09835AE6" w14:textId="06EF1A29" w:rsidR="00EB64A9" w:rsidRPr="00F80293" w:rsidRDefault="00EB64A9"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(5 &amp; 6)</w:t>
            </w:r>
          </w:p>
          <w:p w14:paraId="056E68E8" w14:textId="6CB00A33" w:rsidR="008554F7" w:rsidRDefault="00EB64A9" w:rsidP="008554F7">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FE4DDB">
              <w:rPr>
                <w:sz w:val="20"/>
                <w:szCs w:val="20"/>
              </w:rPr>
              <w:t>Extra Credit Connect Activities (Optional) by</w:t>
            </w:r>
            <w:r w:rsidR="00FE4DDB">
              <w:rPr>
                <w:sz w:val="20"/>
                <w:szCs w:val="20"/>
              </w:rPr>
              <w:t xml:space="preserve"> </w:t>
            </w:r>
            <w:r w:rsidR="00B12E80">
              <w:rPr>
                <w:sz w:val="20"/>
                <w:szCs w:val="20"/>
              </w:rPr>
              <w:t>2/22</w:t>
            </w:r>
          </w:p>
          <w:p w14:paraId="3C4B8972" w14:textId="2D24564E" w:rsidR="00EB10D3" w:rsidRPr="00EB64A9" w:rsidRDefault="00EB64A9" w:rsidP="00A32DAD">
            <w:pPr>
              <w:spacing w:after="4"/>
              <w:ind w:left="360"/>
              <w:jc w:val="left"/>
              <w:rPr>
                <w:bCs/>
                <w:sz w:val="20"/>
                <w:szCs w:val="20"/>
              </w:rPr>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tc>
      </w:tr>
      <w:tr w:rsidR="00EB64A9" w14:paraId="00AE4834" w14:textId="77777777" w:rsidTr="00186192">
        <w:trPr>
          <w:trHeight w:val="1339"/>
        </w:trPr>
        <w:tc>
          <w:tcPr>
            <w:tcW w:w="0" w:type="auto"/>
            <w:tcBorders>
              <w:top w:val="single" w:sz="4" w:space="0" w:color="000000"/>
              <w:left w:val="single" w:sz="4" w:space="0" w:color="000000"/>
              <w:bottom w:val="single" w:sz="4" w:space="0" w:color="000000"/>
              <w:right w:val="single" w:sz="4" w:space="0" w:color="000000"/>
            </w:tcBorders>
          </w:tcPr>
          <w:p w14:paraId="6CDE5217" w14:textId="6D677E99" w:rsidR="00EB64A9" w:rsidRPr="001256C9" w:rsidRDefault="001256C9" w:rsidP="001256C9">
            <w:pPr>
              <w:ind w:right="97"/>
              <w:jc w:val="center"/>
              <w:rPr>
                <w:bCs/>
              </w:rPr>
            </w:pPr>
            <w:r w:rsidRPr="001256C9">
              <w:rPr>
                <w:bCs/>
              </w:rPr>
              <w:t>2/23 to 3/8</w:t>
            </w:r>
          </w:p>
        </w:tc>
        <w:tc>
          <w:tcPr>
            <w:tcW w:w="3282" w:type="dxa"/>
            <w:tcBorders>
              <w:top w:val="single" w:sz="4" w:space="0" w:color="000000"/>
              <w:left w:val="single" w:sz="4" w:space="0" w:color="000000"/>
              <w:bottom w:val="single" w:sz="4" w:space="0" w:color="000000"/>
              <w:right w:val="single" w:sz="4" w:space="0" w:color="000000"/>
            </w:tcBorders>
          </w:tcPr>
          <w:p w14:paraId="280037D7" w14:textId="7DF5B710" w:rsidR="00EB64A9" w:rsidRPr="00DF64DA" w:rsidRDefault="00EB64A9" w:rsidP="00A32DAD">
            <w:pPr>
              <w:ind w:left="360"/>
              <w:jc w:val="left"/>
            </w:pPr>
            <w:r>
              <w:rPr>
                <w:sz w:val="20"/>
              </w:rPr>
              <w:t xml:space="preserve">All </w:t>
            </w:r>
            <w:r w:rsidRPr="00EB64A9">
              <w:rPr>
                <w:b/>
                <w:bCs/>
                <w:sz w:val="20"/>
              </w:rPr>
              <w:t>Unit 4</w:t>
            </w:r>
            <w:r>
              <w:rPr>
                <w:sz w:val="20"/>
              </w:rPr>
              <w:t xml:space="preserve"> material (which covers Modules 7 &amp; 8 from your textbook)</w:t>
            </w:r>
          </w:p>
        </w:tc>
        <w:tc>
          <w:tcPr>
            <w:tcW w:w="5575" w:type="dxa"/>
            <w:tcBorders>
              <w:top w:val="single" w:sz="4" w:space="0" w:color="000000"/>
              <w:left w:val="single" w:sz="4" w:space="0" w:color="000000"/>
              <w:bottom w:val="single" w:sz="4" w:space="0" w:color="000000"/>
              <w:right w:val="single" w:sz="4" w:space="0" w:color="000000"/>
            </w:tcBorders>
          </w:tcPr>
          <w:p w14:paraId="71D86A60" w14:textId="77777777" w:rsidR="00EB64A9" w:rsidRPr="00F80293" w:rsidRDefault="00EB64A9"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1675E036" w14:textId="5009A2A6" w:rsidR="00EB64A9" w:rsidRPr="00F80293" w:rsidRDefault="00EB64A9"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(7 &amp; 8)</w:t>
            </w:r>
          </w:p>
          <w:p w14:paraId="2E9A40D0" w14:textId="7FF8D331" w:rsidR="008554F7" w:rsidRDefault="00EB64A9" w:rsidP="008554F7">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B12E80">
              <w:rPr>
                <w:sz w:val="20"/>
                <w:szCs w:val="20"/>
              </w:rPr>
              <w:t>Extra Credit Connect Activities (Optional) by</w:t>
            </w:r>
            <w:r w:rsidR="00B12E80">
              <w:rPr>
                <w:sz w:val="20"/>
                <w:szCs w:val="20"/>
              </w:rPr>
              <w:t xml:space="preserve"> 3/8</w:t>
            </w:r>
          </w:p>
          <w:p w14:paraId="6641E1F2" w14:textId="77777777" w:rsidR="00EB64A9" w:rsidRPr="00EB64A9" w:rsidRDefault="00EB64A9" w:rsidP="00A32DAD">
            <w:pPr>
              <w:spacing w:after="6"/>
              <w:ind w:left="360"/>
              <w:jc w:val="left"/>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p w14:paraId="1B93659F" w14:textId="1F2E774C" w:rsidR="00EB64A9" w:rsidRPr="00DF64DA" w:rsidRDefault="00EB64A9" w:rsidP="00A32DAD">
            <w:pPr>
              <w:spacing w:after="6"/>
              <w:ind w:left="360"/>
              <w:jc w:val="left"/>
            </w:pPr>
            <w:r>
              <w:rPr>
                <w:b/>
                <w:sz w:val="20"/>
                <w:szCs w:val="20"/>
              </w:rPr>
              <w:t>Take</w:t>
            </w:r>
            <w:r w:rsidRPr="00EB64A9">
              <w:rPr>
                <w:bCs/>
                <w:sz w:val="20"/>
                <w:szCs w:val="20"/>
              </w:rPr>
              <w:t xml:space="preserve"> Midterm Exam (worth</w:t>
            </w:r>
            <w:r>
              <w:rPr>
                <w:bCs/>
                <w:sz w:val="20"/>
                <w:szCs w:val="20"/>
              </w:rPr>
              <w:t xml:space="preserve"> 300</w:t>
            </w:r>
            <w:r w:rsidRPr="00EB64A9">
              <w:rPr>
                <w:bCs/>
                <w:sz w:val="20"/>
                <w:szCs w:val="20"/>
              </w:rPr>
              <w:t xml:space="preserve"> points)</w:t>
            </w:r>
          </w:p>
        </w:tc>
      </w:tr>
      <w:tr w:rsidR="00EB64A9" w14:paraId="7941357C" w14:textId="77777777" w:rsidTr="00186192">
        <w:trPr>
          <w:trHeight w:val="1069"/>
        </w:trPr>
        <w:tc>
          <w:tcPr>
            <w:tcW w:w="0" w:type="auto"/>
            <w:tcBorders>
              <w:top w:val="single" w:sz="4" w:space="0" w:color="000000"/>
              <w:left w:val="single" w:sz="4" w:space="0" w:color="000000"/>
              <w:bottom w:val="single" w:sz="4" w:space="0" w:color="000000"/>
              <w:right w:val="single" w:sz="4" w:space="0" w:color="000000"/>
            </w:tcBorders>
          </w:tcPr>
          <w:p w14:paraId="653CD87B" w14:textId="29888ADE" w:rsidR="00EB64A9" w:rsidRPr="00252713" w:rsidRDefault="00D85BAC" w:rsidP="00CF395E">
            <w:pPr>
              <w:jc w:val="center"/>
              <w:rPr>
                <w:bCs/>
              </w:rPr>
            </w:pPr>
            <w:r>
              <w:rPr>
                <w:bCs/>
              </w:rPr>
              <w:t>3/16 to 3/29</w:t>
            </w:r>
          </w:p>
        </w:tc>
        <w:tc>
          <w:tcPr>
            <w:tcW w:w="3282" w:type="dxa"/>
            <w:tcBorders>
              <w:top w:val="single" w:sz="4" w:space="0" w:color="000000"/>
              <w:left w:val="single" w:sz="4" w:space="0" w:color="000000"/>
              <w:bottom w:val="single" w:sz="4" w:space="0" w:color="000000"/>
              <w:right w:val="single" w:sz="4" w:space="0" w:color="000000"/>
            </w:tcBorders>
          </w:tcPr>
          <w:p w14:paraId="6A49C371" w14:textId="06867F40" w:rsidR="00EB64A9" w:rsidRPr="00252713" w:rsidRDefault="00EB64A9" w:rsidP="00A32DAD">
            <w:pPr>
              <w:spacing w:after="30"/>
              <w:ind w:left="360"/>
              <w:jc w:val="left"/>
            </w:pPr>
            <w:r>
              <w:rPr>
                <w:sz w:val="20"/>
              </w:rPr>
              <w:t xml:space="preserve">All </w:t>
            </w:r>
            <w:r w:rsidRPr="00EB64A9">
              <w:rPr>
                <w:b/>
                <w:bCs/>
                <w:sz w:val="20"/>
              </w:rPr>
              <w:t xml:space="preserve">Unit </w:t>
            </w:r>
            <w:r>
              <w:rPr>
                <w:b/>
                <w:bCs/>
                <w:sz w:val="20"/>
              </w:rPr>
              <w:t>5</w:t>
            </w:r>
            <w:r>
              <w:rPr>
                <w:sz w:val="20"/>
              </w:rPr>
              <w:t xml:space="preserve"> material (which covers Modules 9 &amp; 10 from your textbook)</w:t>
            </w:r>
          </w:p>
        </w:tc>
        <w:tc>
          <w:tcPr>
            <w:tcW w:w="5575" w:type="dxa"/>
            <w:tcBorders>
              <w:top w:val="single" w:sz="4" w:space="0" w:color="000000"/>
              <w:left w:val="single" w:sz="4" w:space="0" w:color="000000"/>
              <w:bottom w:val="single" w:sz="4" w:space="0" w:color="000000"/>
              <w:right w:val="single" w:sz="4" w:space="0" w:color="000000"/>
            </w:tcBorders>
          </w:tcPr>
          <w:p w14:paraId="64519D36" w14:textId="77777777" w:rsidR="00EB64A9" w:rsidRPr="00F80293" w:rsidRDefault="00EB64A9"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2A091DAD" w14:textId="05D7AF14" w:rsidR="00EB64A9" w:rsidRPr="00F80293" w:rsidRDefault="00EB64A9"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(9 &amp; 10)</w:t>
            </w:r>
          </w:p>
          <w:p w14:paraId="3AC42F65" w14:textId="2D4EAB9C" w:rsidR="00EB64A9" w:rsidRDefault="00EB64A9" w:rsidP="00A32DAD">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B12E80">
              <w:rPr>
                <w:sz w:val="20"/>
                <w:szCs w:val="20"/>
              </w:rPr>
              <w:t xml:space="preserve">Extra Credit Connect Activities (Optional) by </w:t>
            </w:r>
            <w:r w:rsidR="00B12E80">
              <w:rPr>
                <w:sz w:val="20"/>
                <w:szCs w:val="20"/>
              </w:rPr>
              <w:t>3/29</w:t>
            </w:r>
          </w:p>
          <w:p w14:paraId="7F18E61F" w14:textId="135AFC5A" w:rsidR="00EB64A9" w:rsidRPr="004C3BC5" w:rsidRDefault="00EB64A9" w:rsidP="00A32DAD">
            <w:pPr>
              <w:spacing w:after="6"/>
              <w:ind w:left="360"/>
              <w:jc w:val="left"/>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tc>
      </w:tr>
      <w:tr w:rsidR="00EB64A9" w14:paraId="5EE21F4E" w14:textId="77777777" w:rsidTr="00186192">
        <w:trPr>
          <w:trHeight w:val="1069"/>
        </w:trPr>
        <w:tc>
          <w:tcPr>
            <w:tcW w:w="0" w:type="auto"/>
            <w:tcBorders>
              <w:top w:val="single" w:sz="4" w:space="0" w:color="000000"/>
              <w:left w:val="single" w:sz="4" w:space="0" w:color="000000"/>
              <w:bottom w:val="single" w:sz="4" w:space="0" w:color="000000"/>
              <w:right w:val="single" w:sz="4" w:space="0" w:color="000000"/>
            </w:tcBorders>
          </w:tcPr>
          <w:p w14:paraId="0740BB2D" w14:textId="61079BA8" w:rsidR="00EB64A9" w:rsidRPr="00D85BAC" w:rsidRDefault="00D85BAC" w:rsidP="00D85BAC">
            <w:pPr>
              <w:spacing w:after="125"/>
              <w:rPr>
                <w:bCs/>
                <w:sz w:val="20"/>
              </w:rPr>
            </w:pPr>
            <w:r w:rsidRPr="00D85BAC">
              <w:rPr>
                <w:bCs/>
                <w:sz w:val="20"/>
              </w:rPr>
              <w:t>3/30</w:t>
            </w:r>
            <w:r>
              <w:rPr>
                <w:bCs/>
                <w:sz w:val="20"/>
              </w:rPr>
              <w:t xml:space="preserve"> to </w:t>
            </w:r>
            <w:r w:rsidR="00DE76A9">
              <w:rPr>
                <w:bCs/>
                <w:sz w:val="20"/>
              </w:rPr>
              <w:t>4/12</w:t>
            </w:r>
          </w:p>
        </w:tc>
        <w:tc>
          <w:tcPr>
            <w:tcW w:w="3282" w:type="dxa"/>
            <w:tcBorders>
              <w:top w:val="single" w:sz="4" w:space="0" w:color="000000"/>
              <w:left w:val="single" w:sz="4" w:space="0" w:color="000000"/>
              <w:bottom w:val="single" w:sz="4" w:space="0" w:color="000000"/>
              <w:right w:val="single" w:sz="4" w:space="0" w:color="000000"/>
            </w:tcBorders>
          </w:tcPr>
          <w:p w14:paraId="59595E0D" w14:textId="3FE680C0" w:rsidR="00EB64A9" w:rsidRDefault="00EB64A9" w:rsidP="00A32DAD">
            <w:pPr>
              <w:spacing w:after="30"/>
              <w:ind w:left="360"/>
              <w:jc w:val="left"/>
              <w:rPr>
                <w:sz w:val="20"/>
              </w:rPr>
            </w:pPr>
            <w:r>
              <w:rPr>
                <w:sz w:val="20"/>
              </w:rPr>
              <w:t xml:space="preserve">All </w:t>
            </w:r>
            <w:r w:rsidRPr="00EB64A9">
              <w:rPr>
                <w:b/>
                <w:bCs/>
                <w:sz w:val="20"/>
              </w:rPr>
              <w:t xml:space="preserve">Unit </w:t>
            </w:r>
            <w:r>
              <w:rPr>
                <w:b/>
                <w:bCs/>
                <w:sz w:val="20"/>
              </w:rPr>
              <w:t>6</w:t>
            </w:r>
            <w:r>
              <w:rPr>
                <w:sz w:val="20"/>
              </w:rPr>
              <w:t xml:space="preserve"> material (which covers Modules 12 &amp; 13 from your textbook)</w:t>
            </w:r>
          </w:p>
        </w:tc>
        <w:tc>
          <w:tcPr>
            <w:tcW w:w="5575" w:type="dxa"/>
            <w:tcBorders>
              <w:top w:val="single" w:sz="4" w:space="0" w:color="000000"/>
              <w:left w:val="single" w:sz="4" w:space="0" w:color="000000"/>
              <w:bottom w:val="single" w:sz="4" w:space="0" w:color="000000"/>
              <w:right w:val="single" w:sz="4" w:space="0" w:color="000000"/>
            </w:tcBorders>
          </w:tcPr>
          <w:p w14:paraId="6A208F7C" w14:textId="77777777" w:rsidR="00EB64A9" w:rsidRPr="00F80293" w:rsidRDefault="00EB64A9"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7E2D7A62" w14:textId="66DA2233" w:rsidR="00EB64A9" w:rsidRPr="00F80293" w:rsidRDefault="00EB64A9"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(12 &amp; 13)</w:t>
            </w:r>
          </w:p>
          <w:p w14:paraId="55ACEFF4" w14:textId="5D288B30" w:rsidR="008554F7" w:rsidRDefault="00EB64A9" w:rsidP="008554F7">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B12E80">
              <w:rPr>
                <w:sz w:val="20"/>
                <w:szCs w:val="20"/>
              </w:rPr>
              <w:t>Extra Credit Connect Activities (Optional) by</w:t>
            </w:r>
            <w:r w:rsidR="00B93A9A">
              <w:rPr>
                <w:sz w:val="20"/>
                <w:szCs w:val="20"/>
              </w:rPr>
              <w:t xml:space="preserve"> 4/12</w:t>
            </w:r>
          </w:p>
          <w:p w14:paraId="20726039" w14:textId="3C09416D" w:rsidR="00EB64A9" w:rsidRDefault="00EB64A9" w:rsidP="00A32DAD">
            <w:pPr>
              <w:ind w:left="360"/>
              <w:jc w:val="left"/>
              <w:rPr>
                <w:sz w:val="20"/>
              </w:rPr>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tc>
      </w:tr>
      <w:tr w:rsidR="00EB64A9" w14:paraId="6E384A1B" w14:textId="77777777" w:rsidTr="00186192">
        <w:trPr>
          <w:trHeight w:val="1069"/>
        </w:trPr>
        <w:tc>
          <w:tcPr>
            <w:tcW w:w="0" w:type="auto"/>
            <w:tcBorders>
              <w:top w:val="single" w:sz="4" w:space="0" w:color="000000"/>
              <w:left w:val="single" w:sz="4" w:space="0" w:color="000000"/>
              <w:bottom w:val="single" w:sz="4" w:space="0" w:color="000000"/>
              <w:right w:val="single" w:sz="4" w:space="0" w:color="000000"/>
            </w:tcBorders>
          </w:tcPr>
          <w:p w14:paraId="2BD82723" w14:textId="4EDFD38B" w:rsidR="00EB64A9" w:rsidRPr="00CF395E" w:rsidRDefault="00DE76A9" w:rsidP="00DE76A9">
            <w:pPr>
              <w:spacing w:after="125"/>
              <w:rPr>
                <w:bCs/>
                <w:sz w:val="20"/>
              </w:rPr>
            </w:pPr>
            <w:r w:rsidRPr="00CF395E">
              <w:rPr>
                <w:bCs/>
                <w:sz w:val="20"/>
              </w:rPr>
              <w:t xml:space="preserve">4/13 to </w:t>
            </w:r>
            <w:r w:rsidR="00CF395E" w:rsidRPr="00CF395E">
              <w:rPr>
                <w:bCs/>
                <w:sz w:val="20"/>
              </w:rPr>
              <w:t>4/26</w:t>
            </w:r>
          </w:p>
        </w:tc>
        <w:tc>
          <w:tcPr>
            <w:tcW w:w="3282" w:type="dxa"/>
            <w:tcBorders>
              <w:top w:val="single" w:sz="4" w:space="0" w:color="000000"/>
              <w:left w:val="single" w:sz="4" w:space="0" w:color="000000"/>
              <w:bottom w:val="single" w:sz="4" w:space="0" w:color="000000"/>
              <w:right w:val="single" w:sz="4" w:space="0" w:color="000000"/>
            </w:tcBorders>
          </w:tcPr>
          <w:p w14:paraId="1E623D90" w14:textId="58420A07" w:rsidR="00EB64A9" w:rsidRDefault="00EB64A9" w:rsidP="00A32DAD">
            <w:pPr>
              <w:spacing w:after="30"/>
              <w:ind w:left="360"/>
              <w:jc w:val="left"/>
              <w:rPr>
                <w:sz w:val="20"/>
              </w:rPr>
            </w:pPr>
            <w:r>
              <w:rPr>
                <w:sz w:val="20"/>
              </w:rPr>
              <w:t xml:space="preserve">All </w:t>
            </w:r>
            <w:r w:rsidRPr="00EB64A9">
              <w:rPr>
                <w:b/>
                <w:bCs/>
                <w:sz w:val="20"/>
              </w:rPr>
              <w:t xml:space="preserve">Unit </w:t>
            </w:r>
            <w:r>
              <w:rPr>
                <w:b/>
                <w:bCs/>
                <w:sz w:val="20"/>
              </w:rPr>
              <w:t>7</w:t>
            </w:r>
            <w:r>
              <w:rPr>
                <w:sz w:val="20"/>
              </w:rPr>
              <w:t xml:space="preserve"> material (which covers Module 4 &amp; Bonus Module C from your textbook)</w:t>
            </w:r>
          </w:p>
        </w:tc>
        <w:tc>
          <w:tcPr>
            <w:tcW w:w="5575" w:type="dxa"/>
            <w:tcBorders>
              <w:top w:val="single" w:sz="4" w:space="0" w:color="000000"/>
              <w:left w:val="single" w:sz="4" w:space="0" w:color="000000"/>
              <w:bottom w:val="single" w:sz="4" w:space="0" w:color="000000"/>
              <w:right w:val="single" w:sz="4" w:space="0" w:color="000000"/>
            </w:tcBorders>
          </w:tcPr>
          <w:p w14:paraId="57693E3D" w14:textId="77777777" w:rsidR="00EB64A9" w:rsidRPr="00F80293" w:rsidRDefault="00EB64A9"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7B8588CB" w14:textId="563F8907" w:rsidR="00EB64A9" w:rsidRPr="00F80293" w:rsidRDefault="00EB64A9"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(4 &amp; C)</w:t>
            </w:r>
          </w:p>
          <w:p w14:paraId="57CBA6C5" w14:textId="110861C6" w:rsidR="008554F7" w:rsidRDefault="00EB64A9" w:rsidP="008554F7">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B93A9A">
              <w:rPr>
                <w:sz w:val="20"/>
                <w:szCs w:val="20"/>
              </w:rPr>
              <w:t>Extra Credit Connect Activities (Optional) by</w:t>
            </w:r>
            <w:r w:rsidR="00B93A9A">
              <w:rPr>
                <w:sz w:val="20"/>
                <w:szCs w:val="20"/>
              </w:rPr>
              <w:t xml:space="preserve"> 4/26</w:t>
            </w:r>
          </w:p>
          <w:p w14:paraId="01106D28" w14:textId="71B7AA06" w:rsidR="00EB64A9" w:rsidRDefault="00EB64A9" w:rsidP="00A32DAD">
            <w:pPr>
              <w:ind w:left="360"/>
              <w:jc w:val="left"/>
              <w:rPr>
                <w:sz w:val="20"/>
              </w:rPr>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tc>
      </w:tr>
      <w:tr w:rsidR="00EB64A9" w14:paraId="16F891CB" w14:textId="77777777" w:rsidTr="00186192">
        <w:trPr>
          <w:trHeight w:val="1339"/>
        </w:trPr>
        <w:tc>
          <w:tcPr>
            <w:tcW w:w="0" w:type="auto"/>
            <w:tcBorders>
              <w:top w:val="single" w:sz="4" w:space="0" w:color="000000"/>
              <w:left w:val="single" w:sz="4" w:space="0" w:color="000000"/>
              <w:bottom w:val="single" w:sz="4" w:space="0" w:color="000000"/>
              <w:right w:val="single" w:sz="4" w:space="0" w:color="000000"/>
            </w:tcBorders>
          </w:tcPr>
          <w:p w14:paraId="4499004C" w14:textId="1F7CEBBB" w:rsidR="00EB64A9" w:rsidRDefault="00CF395E" w:rsidP="00261C9C">
            <w:pPr>
              <w:spacing w:after="125"/>
              <w:ind w:left="70"/>
              <w:jc w:val="center"/>
              <w:rPr>
                <w:b/>
                <w:sz w:val="20"/>
              </w:rPr>
            </w:pPr>
            <w:r>
              <w:rPr>
                <w:bCs/>
                <w:sz w:val="20"/>
              </w:rPr>
              <w:t>4/27</w:t>
            </w:r>
            <w:r w:rsidR="00261C9C">
              <w:rPr>
                <w:bCs/>
                <w:sz w:val="20"/>
              </w:rPr>
              <w:t xml:space="preserve"> to </w:t>
            </w:r>
            <w:r w:rsidR="00A871F8">
              <w:rPr>
                <w:bCs/>
                <w:sz w:val="20"/>
              </w:rPr>
              <w:t>5/</w:t>
            </w:r>
            <w:r w:rsidR="009A328E">
              <w:rPr>
                <w:bCs/>
                <w:sz w:val="20"/>
              </w:rPr>
              <w:t>8</w:t>
            </w:r>
          </w:p>
        </w:tc>
        <w:tc>
          <w:tcPr>
            <w:tcW w:w="3282" w:type="dxa"/>
            <w:tcBorders>
              <w:top w:val="single" w:sz="4" w:space="0" w:color="000000"/>
              <w:left w:val="single" w:sz="4" w:space="0" w:color="000000"/>
              <w:bottom w:val="single" w:sz="4" w:space="0" w:color="000000"/>
              <w:right w:val="single" w:sz="4" w:space="0" w:color="000000"/>
            </w:tcBorders>
          </w:tcPr>
          <w:p w14:paraId="3CAD2C4B" w14:textId="585E7BBA" w:rsidR="00EB64A9" w:rsidRDefault="00EB64A9" w:rsidP="00A32DAD">
            <w:pPr>
              <w:spacing w:after="30"/>
              <w:ind w:left="360"/>
              <w:jc w:val="left"/>
              <w:rPr>
                <w:sz w:val="20"/>
              </w:rPr>
            </w:pPr>
            <w:r>
              <w:rPr>
                <w:sz w:val="20"/>
              </w:rPr>
              <w:t xml:space="preserve">All </w:t>
            </w:r>
            <w:r w:rsidRPr="00EB64A9">
              <w:rPr>
                <w:b/>
                <w:bCs/>
                <w:sz w:val="20"/>
              </w:rPr>
              <w:t xml:space="preserve">Unit </w:t>
            </w:r>
            <w:r>
              <w:rPr>
                <w:b/>
                <w:bCs/>
                <w:sz w:val="20"/>
              </w:rPr>
              <w:t>8</w:t>
            </w:r>
            <w:r>
              <w:rPr>
                <w:sz w:val="20"/>
              </w:rPr>
              <w:t xml:space="preserve"> material (which covers Modules 11 &amp; 14 from your textbook)</w:t>
            </w:r>
          </w:p>
        </w:tc>
        <w:tc>
          <w:tcPr>
            <w:tcW w:w="5575" w:type="dxa"/>
            <w:tcBorders>
              <w:top w:val="single" w:sz="4" w:space="0" w:color="000000"/>
              <w:left w:val="single" w:sz="4" w:space="0" w:color="000000"/>
              <w:bottom w:val="single" w:sz="4" w:space="0" w:color="000000"/>
              <w:right w:val="single" w:sz="4" w:space="0" w:color="000000"/>
            </w:tcBorders>
          </w:tcPr>
          <w:p w14:paraId="75AA755F" w14:textId="77777777" w:rsidR="00EB64A9" w:rsidRPr="00F80293" w:rsidRDefault="00EB64A9" w:rsidP="00A32DAD">
            <w:pPr>
              <w:spacing w:after="6"/>
              <w:ind w:left="360"/>
              <w:jc w:val="left"/>
              <w:rPr>
                <w:sz w:val="20"/>
                <w:szCs w:val="20"/>
              </w:rPr>
            </w:pPr>
            <w:r w:rsidRPr="001D6B53">
              <w:rPr>
                <w:b/>
                <w:bCs/>
                <w:sz w:val="20"/>
                <w:szCs w:val="20"/>
              </w:rPr>
              <w:t>Review</w:t>
            </w:r>
            <w:r w:rsidRPr="00F80293">
              <w:rPr>
                <w:sz w:val="20"/>
                <w:szCs w:val="20"/>
              </w:rPr>
              <w:t xml:space="preserve"> </w:t>
            </w:r>
            <w:r>
              <w:rPr>
                <w:sz w:val="20"/>
                <w:szCs w:val="20"/>
              </w:rPr>
              <w:t>Course Information on Canvas</w:t>
            </w:r>
          </w:p>
          <w:p w14:paraId="2765B759" w14:textId="022547AF" w:rsidR="00EB64A9" w:rsidRPr="00F80293" w:rsidRDefault="00EB64A9" w:rsidP="00A32DAD">
            <w:pPr>
              <w:ind w:left="360"/>
              <w:jc w:val="left"/>
              <w:rPr>
                <w:sz w:val="20"/>
                <w:szCs w:val="20"/>
              </w:rPr>
            </w:pPr>
            <w:r w:rsidRPr="001D6B53">
              <w:rPr>
                <w:b/>
                <w:bCs/>
                <w:sz w:val="20"/>
                <w:szCs w:val="20"/>
              </w:rPr>
              <w:t>Read</w:t>
            </w:r>
            <w:r w:rsidRPr="00F80293">
              <w:rPr>
                <w:sz w:val="20"/>
                <w:szCs w:val="20"/>
              </w:rPr>
              <w:t xml:space="preserve"> this </w:t>
            </w:r>
            <w:r>
              <w:rPr>
                <w:sz w:val="20"/>
                <w:szCs w:val="20"/>
              </w:rPr>
              <w:t>week’s</w:t>
            </w:r>
            <w:r w:rsidRPr="00F80293">
              <w:rPr>
                <w:sz w:val="20"/>
                <w:szCs w:val="20"/>
              </w:rPr>
              <w:t xml:space="preserve"> textbook </w:t>
            </w:r>
            <w:r>
              <w:rPr>
                <w:sz w:val="20"/>
              </w:rPr>
              <w:t>Modules</w:t>
            </w:r>
            <w:r w:rsidRPr="00DF64DA">
              <w:rPr>
                <w:sz w:val="20"/>
              </w:rPr>
              <w:t xml:space="preserve"> </w:t>
            </w:r>
            <w:r>
              <w:rPr>
                <w:sz w:val="20"/>
                <w:szCs w:val="20"/>
              </w:rPr>
              <w:t>(11 &amp; 14)</w:t>
            </w:r>
          </w:p>
          <w:p w14:paraId="6E3EFE39" w14:textId="166FF36E" w:rsidR="008554F7" w:rsidRDefault="00EB64A9" w:rsidP="008554F7">
            <w:pPr>
              <w:spacing w:after="4"/>
              <w:ind w:left="360"/>
              <w:jc w:val="left"/>
              <w:rPr>
                <w:bCs/>
                <w:sz w:val="20"/>
                <w:szCs w:val="20"/>
              </w:rPr>
            </w:pPr>
            <w:r>
              <w:rPr>
                <w:b/>
                <w:bCs/>
                <w:sz w:val="20"/>
                <w:szCs w:val="20"/>
              </w:rPr>
              <w:t>C</w:t>
            </w:r>
            <w:r w:rsidRPr="001D6B53">
              <w:rPr>
                <w:b/>
                <w:bCs/>
                <w:sz w:val="20"/>
                <w:szCs w:val="20"/>
              </w:rPr>
              <w:t>omplete</w:t>
            </w:r>
            <w:r>
              <w:rPr>
                <w:sz w:val="20"/>
                <w:szCs w:val="20"/>
              </w:rPr>
              <w:t xml:space="preserve"> </w:t>
            </w:r>
            <w:r w:rsidR="00B93A9A">
              <w:rPr>
                <w:sz w:val="20"/>
                <w:szCs w:val="20"/>
              </w:rPr>
              <w:t>Extra Credit Connect Activities (Optional) by</w:t>
            </w:r>
            <w:r w:rsidR="00B93A9A">
              <w:rPr>
                <w:sz w:val="20"/>
                <w:szCs w:val="20"/>
              </w:rPr>
              <w:t xml:space="preserve"> 5/8</w:t>
            </w:r>
          </w:p>
          <w:p w14:paraId="6A2AFDC3" w14:textId="77777777" w:rsidR="00EB64A9" w:rsidRPr="00EB64A9" w:rsidRDefault="00EB64A9" w:rsidP="00A32DAD">
            <w:pPr>
              <w:ind w:left="360"/>
              <w:jc w:val="left"/>
              <w:rPr>
                <w:sz w:val="20"/>
              </w:rPr>
            </w:pPr>
            <w:r w:rsidRPr="001D6B53">
              <w:rPr>
                <w:b/>
                <w:sz w:val="20"/>
                <w:szCs w:val="20"/>
              </w:rPr>
              <w:t>Take</w:t>
            </w:r>
            <w:r>
              <w:rPr>
                <w:bCs/>
                <w:sz w:val="20"/>
                <w:szCs w:val="20"/>
              </w:rPr>
              <w:t xml:space="preserve"> this week’s</w:t>
            </w:r>
            <w:r w:rsidRPr="00F80293">
              <w:rPr>
                <w:bCs/>
                <w:sz w:val="20"/>
                <w:szCs w:val="20"/>
              </w:rPr>
              <w:t xml:space="preserve"> </w:t>
            </w:r>
            <w:r>
              <w:rPr>
                <w:sz w:val="20"/>
              </w:rPr>
              <w:t xml:space="preserve">Module </w:t>
            </w:r>
            <w:r w:rsidRPr="00F80293">
              <w:rPr>
                <w:bCs/>
                <w:sz w:val="20"/>
                <w:szCs w:val="20"/>
              </w:rPr>
              <w:t xml:space="preserve">Quizzes </w:t>
            </w:r>
            <w:r>
              <w:rPr>
                <w:bCs/>
                <w:sz w:val="20"/>
                <w:szCs w:val="20"/>
              </w:rPr>
              <w:t>(worth 18.75 points)</w:t>
            </w:r>
          </w:p>
          <w:p w14:paraId="6CAF2A59" w14:textId="07154333" w:rsidR="00EB64A9" w:rsidRDefault="00EB64A9" w:rsidP="00A32DAD">
            <w:pPr>
              <w:ind w:left="360"/>
              <w:jc w:val="left"/>
              <w:rPr>
                <w:sz w:val="20"/>
              </w:rPr>
            </w:pPr>
            <w:r>
              <w:rPr>
                <w:b/>
                <w:sz w:val="20"/>
                <w:szCs w:val="20"/>
              </w:rPr>
              <w:t>Take</w:t>
            </w:r>
            <w:r>
              <w:rPr>
                <w:bCs/>
                <w:sz w:val="20"/>
                <w:szCs w:val="20"/>
              </w:rPr>
              <w:t xml:space="preserve"> Final Exam</w:t>
            </w:r>
            <w:r w:rsidR="006A4911">
              <w:rPr>
                <w:bCs/>
                <w:sz w:val="20"/>
                <w:szCs w:val="20"/>
              </w:rPr>
              <w:t xml:space="preserve"> (worth 400 points), which opens this week and must be completed before the last day of class</w:t>
            </w:r>
          </w:p>
        </w:tc>
      </w:tr>
      <w:tr w:rsidR="00B664DC" w14:paraId="543723E7" w14:textId="77777777" w:rsidTr="00B664DC">
        <w:trPr>
          <w:trHeight w:val="313"/>
        </w:trPr>
        <w:tc>
          <w:tcPr>
            <w:tcW w:w="10070" w:type="dxa"/>
            <w:gridSpan w:val="3"/>
            <w:tcBorders>
              <w:top w:val="single" w:sz="4" w:space="0" w:color="000000"/>
              <w:left w:val="single" w:sz="4" w:space="0" w:color="000000"/>
              <w:bottom w:val="single" w:sz="4" w:space="0" w:color="000000"/>
              <w:right w:val="single" w:sz="4" w:space="0" w:color="000000"/>
            </w:tcBorders>
          </w:tcPr>
          <w:p w14:paraId="2A149026" w14:textId="41F8C528" w:rsidR="00B664DC" w:rsidRDefault="00526924" w:rsidP="00B664DC">
            <w:pPr>
              <w:spacing w:after="6"/>
              <w:ind w:left="360"/>
              <w:rPr>
                <w:bCs/>
                <w:sz w:val="20"/>
              </w:rPr>
            </w:pPr>
            <w:r>
              <w:rPr>
                <w:bCs/>
                <w:sz w:val="20"/>
              </w:rPr>
              <w:t>Rules</w:t>
            </w:r>
          </w:p>
          <w:p w14:paraId="0E2ADFAF" w14:textId="66AB211E" w:rsidR="00B664DC" w:rsidRDefault="00B664DC" w:rsidP="00B664DC">
            <w:pPr>
              <w:pStyle w:val="ListParagraph"/>
              <w:numPr>
                <w:ilvl w:val="0"/>
                <w:numId w:val="10"/>
              </w:numPr>
              <w:spacing w:after="6"/>
              <w:rPr>
                <w:bCs/>
                <w:sz w:val="20"/>
              </w:rPr>
            </w:pPr>
            <w:r w:rsidRPr="00B664DC">
              <w:rPr>
                <w:bCs/>
                <w:sz w:val="20"/>
              </w:rPr>
              <w:t>Late Work is not accepted for Optional Extra Credit Connect Assignments.</w:t>
            </w:r>
          </w:p>
          <w:p w14:paraId="3FCF16DF" w14:textId="28F8AA54" w:rsidR="00526924" w:rsidRDefault="00526924" w:rsidP="00B664DC">
            <w:pPr>
              <w:pStyle w:val="ListParagraph"/>
              <w:numPr>
                <w:ilvl w:val="0"/>
                <w:numId w:val="10"/>
              </w:numPr>
              <w:spacing w:after="6"/>
              <w:rPr>
                <w:bCs/>
                <w:sz w:val="20"/>
              </w:rPr>
            </w:pPr>
            <w:r>
              <w:rPr>
                <w:bCs/>
                <w:sz w:val="20"/>
              </w:rPr>
              <w:lastRenderedPageBreak/>
              <w:t>Syllabus due dates are subject to change with or without notice.</w:t>
            </w:r>
          </w:p>
          <w:p w14:paraId="1C0E2279" w14:textId="61D4A26A" w:rsidR="00526924" w:rsidRPr="00B664DC" w:rsidRDefault="00526924" w:rsidP="00B664DC">
            <w:pPr>
              <w:pStyle w:val="ListParagraph"/>
              <w:numPr>
                <w:ilvl w:val="0"/>
                <w:numId w:val="10"/>
              </w:numPr>
              <w:spacing w:after="6"/>
              <w:rPr>
                <w:bCs/>
                <w:sz w:val="20"/>
              </w:rPr>
            </w:pPr>
            <w:r>
              <w:rPr>
                <w:bCs/>
                <w:sz w:val="20"/>
              </w:rPr>
              <w:t>No work is accepted past the last class date.</w:t>
            </w:r>
          </w:p>
          <w:p w14:paraId="06570A69" w14:textId="7F1DBB13" w:rsidR="00B664DC" w:rsidRPr="00B664DC" w:rsidRDefault="00B664DC" w:rsidP="00B664DC">
            <w:pPr>
              <w:spacing w:after="6"/>
              <w:ind w:left="360"/>
              <w:rPr>
                <w:bCs/>
                <w:sz w:val="20"/>
              </w:rPr>
            </w:pPr>
          </w:p>
        </w:tc>
      </w:tr>
    </w:tbl>
    <w:p w14:paraId="6BFF8B63" w14:textId="77777777" w:rsidR="008335EF" w:rsidRDefault="008335EF" w:rsidP="00DD48B7"/>
    <w:p w14:paraId="3747E63D" w14:textId="44D2BE6D" w:rsidR="008335EF" w:rsidRDefault="00186192" w:rsidP="00DD48B7">
      <w:r>
        <w:t>Students</w:t>
      </w:r>
      <w:r w:rsidR="008335EF" w:rsidRPr="009E62BC">
        <w:t xml:space="preserve"> will be notified by Eagle Alert if there is a campus closing that will impact a class and describe that the calendar is subject to change, citing the </w:t>
      </w:r>
      <w:hyperlink r:id="rId16" w:history="1">
        <w:r w:rsidR="00F82995">
          <w:rPr>
            <w:rStyle w:val="Hyperlink"/>
            <w:color w:val="00853E"/>
          </w:rPr>
          <w:t>Campus Closures Policy</w:t>
        </w:r>
      </w:hyperlink>
      <w:r w:rsidR="00F82995">
        <w:t xml:space="preserve"> (</w:t>
      </w:r>
      <w:r w:rsidR="008B1930" w:rsidRPr="008B1930">
        <w:t>https://policy.unt.edu/policy/15-006</w:t>
      </w:r>
      <w:r w:rsidR="008335EF" w:rsidRPr="009E62BC">
        <w:t>)</w:t>
      </w:r>
      <w:r w:rsidR="004475F3">
        <w:t xml:space="preserve">. </w:t>
      </w:r>
    </w:p>
    <w:p w14:paraId="6A2E3517" w14:textId="77777777" w:rsidR="00186192" w:rsidRPr="009E62BC" w:rsidRDefault="00186192" w:rsidP="00DD48B7"/>
    <w:p w14:paraId="0F9DC1AB" w14:textId="6CF89935" w:rsidR="009B2187" w:rsidRPr="009B2187" w:rsidRDefault="0087335D" w:rsidP="003B6650">
      <w:pPr>
        <w:pStyle w:val="Heading2"/>
      </w:pPr>
      <w:r w:rsidRPr="009E62BC">
        <w:t xml:space="preserve">Assessing Your Work </w:t>
      </w:r>
    </w:p>
    <w:p w14:paraId="2853581B" w14:textId="63CDA161" w:rsidR="009B2187" w:rsidRDefault="0087335D" w:rsidP="00DD48B7">
      <w:r w:rsidRPr="009E62BC">
        <w:t xml:space="preserve">Grades are based on mastery of the content. As a </w:t>
      </w:r>
      <w:r w:rsidR="009B2187">
        <w:t xml:space="preserve">general </w:t>
      </w:r>
      <w:r w:rsidRPr="009E62BC">
        <w:t xml:space="preserve">rule, I do not grade on a “curve” because that is a comparison of your outcomes to others.  I do, however, encourage you to </w:t>
      </w:r>
      <w:r w:rsidR="009B2187">
        <w:t>m</w:t>
      </w:r>
      <w:r w:rsidRPr="009E62BC">
        <w:t xml:space="preserve">aximize your learning with our coaching staff at the </w:t>
      </w:r>
      <w:hyperlink r:id="rId17" w:history="1">
        <w:r w:rsidRPr="009B2187">
          <w:rPr>
            <w:rStyle w:val="Hyperlink"/>
          </w:rPr>
          <w:t>Learning Center</w:t>
        </w:r>
      </w:hyperlink>
      <w:r w:rsidR="009B2187">
        <w:t>.  Also, please feel free to contact me if you ever feel like you are struggling, and remember that UNT offers a suite of Academic Support Services to help you:</w:t>
      </w:r>
    </w:p>
    <w:p w14:paraId="5360AA45" w14:textId="77777777" w:rsidR="009B2187" w:rsidRDefault="009B2187" w:rsidP="00DD48B7"/>
    <w:p w14:paraId="51BB8787" w14:textId="77777777" w:rsidR="009B2187" w:rsidRDefault="009B2187" w:rsidP="00C4345E">
      <w:pPr>
        <w:pStyle w:val="ListParagraph"/>
        <w:widowControl w:val="0"/>
        <w:numPr>
          <w:ilvl w:val="1"/>
          <w:numId w:val="4"/>
        </w:numPr>
        <w:tabs>
          <w:tab w:val="left" w:pos="820"/>
        </w:tabs>
        <w:autoSpaceDE w:val="0"/>
        <w:autoSpaceDN w:val="0"/>
        <w:spacing w:before="20"/>
        <w:contextualSpacing w:val="0"/>
        <w:jc w:val="left"/>
        <w:rPr>
          <w:rFonts w:ascii="Symbol" w:hAnsi="Symbol" w:hint="eastAsia"/>
        </w:rPr>
      </w:pPr>
      <w:hyperlink r:id="rId18">
        <w:r>
          <w:rPr>
            <w:color w:val="0462C1"/>
            <w:spacing w:val="-2"/>
            <w:u w:val="single" w:color="0462C1"/>
          </w:rPr>
          <w:t>Academic</w:t>
        </w:r>
        <w:r>
          <w:rPr>
            <w:color w:val="0462C1"/>
            <w:spacing w:val="18"/>
            <w:u w:val="single" w:color="0462C1"/>
          </w:rPr>
          <w:t xml:space="preserve"> </w:t>
        </w:r>
        <w:r>
          <w:rPr>
            <w:color w:val="0462C1"/>
            <w:spacing w:val="-2"/>
            <w:u w:val="single" w:color="0462C1"/>
          </w:rPr>
          <w:t>Resource</w:t>
        </w:r>
        <w:r>
          <w:rPr>
            <w:color w:val="0462C1"/>
            <w:spacing w:val="25"/>
            <w:u w:val="single" w:color="0462C1"/>
          </w:rPr>
          <w:t xml:space="preserve"> </w:t>
        </w:r>
        <w:r>
          <w:rPr>
            <w:color w:val="0462C1"/>
            <w:spacing w:val="-2"/>
            <w:u w:val="single" w:color="0462C1"/>
          </w:rPr>
          <w:t>Center</w:t>
        </w:r>
      </w:hyperlink>
      <w:r>
        <w:rPr>
          <w:color w:val="0462C1"/>
          <w:spacing w:val="25"/>
        </w:rPr>
        <w:t xml:space="preserve"> </w:t>
      </w:r>
      <w:r>
        <w:rPr>
          <w:spacing w:val="-2"/>
        </w:rPr>
        <w:t>(https://clear.unt.edu/canvas/student-resources)</w:t>
      </w:r>
    </w:p>
    <w:p w14:paraId="224B2F9E" w14:textId="77777777" w:rsidR="009B2187" w:rsidRDefault="009B2187" w:rsidP="00C4345E">
      <w:pPr>
        <w:pStyle w:val="ListParagraph"/>
        <w:widowControl w:val="0"/>
        <w:numPr>
          <w:ilvl w:val="1"/>
          <w:numId w:val="4"/>
        </w:numPr>
        <w:tabs>
          <w:tab w:val="left" w:pos="820"/>
        </w:tabs>
        <w:autoSpaceDE w:val="0"/>
        <w:autoSpaceDN w:val="0"/>
        <w:spacing w:before="22"/>
        <w:contextualSpacing w:val="0"/>
        <w:jc w:val="left"/>
        <w:rPr>
          <w:rFonts w:ascii="Symbol" w:hAnsi="Symbol" w:hint="eastAsia"/>
        </w:rPr>
      </w:pPr>
      <w:hyperlink r:id="rId19">
        <w:r>
          <w:rPr>
            <w:color w:val="0462C1"/>
            <w:u w:val="single" w:color="0462C1"/>
          </w:rPr>
          <w:t>Academic</w:t>
        </w:r>
        <w:r>
          <w:rPr>
            <w:color w:val="0462C1"/>
            <w:spacing w:val="-8"/>
            <w:u w:val="single" w:color="0462C1"/>
          </w:rPr>
          <w:t xml:space="preserve"> </w:t>
        </w:r>
        <w:r>
          <w:rPr>
            <w:color w:val="0462C1"/>
            <w:u w:val="single" w:color="0462C1"/>
          </w:rPr>
          <w:t>Success</w:t>
        </w:r>
        <w:r>
          <w:rPr>
            <w:color w:val="0462C1"/>
            <w:spacing w:val="-4"/>
            <w:u w:val="single" w:color="0462C1"/>
          </w:rPr>
          <w:t xml:space="preserve"> </w:t>
        </w:r>
        <w:r>
          <w:rPr>
            <w:color w:val="0462C1"/>
            <w:u w:val="single" w:color="0462C1"/>
          </w:rPr>
          <w:t>Center</w:t>
        </w:r>
      </w:hyperlink>
      <w:r>
        <w:rPr>
          <w:color w:val="0462C1"/>
          <w:spacing w:val="-2"/>
        </w:rPr>
        <w:t xml:space="preserve"> </w:t>
      </w:r>
      <w:r>
        <w:rPr>
          <w:spacing w:val="-2"/>
        </w:rPr>
        <w:t>(https://success.unt.edu/asc)</w:t>
      </w:r>
    </w:p>
    <w:p w14:paraId="396E979E" w14:textId="77777777" w:rsidR="009B2187" w:rsidRDefault="009B2187" w:rsidP="00C4345E">
      <w:pPr>
        <w:pStyle w:val="ListParagraph"/>
        <w:widowControl w:val="0"/>
        <w:numPr>
          <w:ilvl w:val="1"/>
          <w:numId w:val="4"/>
        </w:numPr>
        <w:tabs>
          <w:tab w:val="left" w:pos="820"/>
        </w:tabs>
        <w:autoSpaceDE w:val="0"/>
        <w:autoSpaceDN w:val="0"/>
        <w:spacing w:before="22"/>
        <w:contextualSpacing w:val="0"/>
        <w:jc w:val="left"/>
        <w:rPr>
          <w:rFonts w:ascii="Symbol" w:hAnsi="Symbol" w:hint="eastAsia"/>
        </w:rPr>
      </w:pPr>
      <w:hyperlink r:id="rId20">
        <w:r>
          <w:rPr>
            <w:color w:val="0462C1"/>
            <w:u w:val="single" w:color="0462C1"/>
          </w:rPr>
          <w:t>UNT</w:t>
        </w:r>
        <w:r>
          <w:rPr>
            <w:color w:val="0462C1"/>
            <w:spacing w:val="-4"/>
            <w:u w:val="single" w:color="0462C1"/>
          </w:rPr>
          <w:t xml:space="preserve"> </w:t>
        </w:r>
        <w:r>
          <w:rPr>
            <w:color w:val="0462C1"/>
            <w:u w:val="single" w:color="0462C1"/>
          </w:rPr>
          <w:t>Libraries</w:t>
        </w:r>
      </w:hyperlink>
      <w:r>
        <w:rPr>
          <w:color w:val="0462C1"/>
          <w:spacing w:val="-3"/>
        </w:rPr>
        <w:t xml:space="preserve"> </w:t>
      </w:r>
      <w:r>
        <w:rPr>
          <w:spacing w:val="-2"/>
        </w:rPr>
        <w:t>(https://library.unt.edu/)</w:t>
      </w:r>
    </w:p>
    <w:p w14:paraId="466D3598" w14:textId="55F900F7" w:rsidR="009B2187" w:rsidRPr="006A4911" w:rsidRDefault="009B2187" w:rsidP="00C4345E">
      <w:pPr>
        <w:pStyle w:val="ListParagraph"/>
        <w:widowControl w:val="0"/>
        <w:numPr>
          <w:ilvl w:val="1"/>
          <w:numId w:val="4"/>
        </w:numPr>
        <w:tabs>
          <w:tab w:val="left" w:pos="820"/>
        </w:tabs>
        <w:autoSpaceDE w:val="0"/>
        <w:autoSpaceDN w:val="0"/>
        <w:spacing w:before="20"/>
        <w:contextualSpacing w:val="0"/>
        <w:jc w:val="left"/>
        <w:rPr>
          <w:rFonts w:ascii="Symbol" w:hAnsi="Symbol" w:hint="eastAsia"/>
        </w:rPr>
      </w:pPr>
      <w:hyperlink r:id="rId21">
        <w:r>
          <w:rPr>
            <w:color w:val="0462C1"/>
            <w:u w:val="single" w:color="0462C1"/>
          </w:rPr>
          <w:t>Writing</w:t>
        </w:r>
        <w:r>
          <w:rPr>
            <w:color w:val="0462C1"/>
            <w:spacing w:val="-5"/>
            <w:u w:val="single" w:color="0462C1"/>
          </w:rPr>
          <w:t xml:space="preserve"> </w:t>
        </w:r>
        <w:r>
          <w:rPr>
            <w:color w:val="0462C1"/>
            <w:u w:val="single" w:color="0462C1"/>
          </w:rPr>
          <w:t>Lab</w:t>
        </w:r>
      </w:hyperlink>
      <w:r>
        <w:rPr>
          <w:color w:val="0462C1"/>
          <w:spacing w:val="-5"/>
        </w:rPr>
        <w:t xml:space="preserve"> </w:t>
      </w:r>
      <w:r>
        <w:rPr>
          <w:spacing w:val="-2"/>
        </w:rPr>
        <w:t>(</w:t>
      </w:r>
      <w:hyperlink r:id="rId22">
        <w:r>
          <w:rPr>
            <w:spacing w:val="-2"/>
          </w:rPr>
          <w:t>http://writingcenter.unt.edu/)</w:t>
        </w:r>
      </w:hyperlink>
    </w:p>
    <w:p w14:paraId="5F335DB4" w14:textId="6853E802" w:rsidR="003B6650" w:rsidRPr="00745CB7" w:rsidRDefault="003B6650" w:rsidP="00745CB7">
      <w:pPr>
        <w:pStyle w:val="NormalWeb"/>
        <w:rPr>
          <w:color w:val="00833B"/>
        </w:rPr>
      </w:pPr>
      <w:r>
        <w:t xml:space="preserve">And please remember our </w:t>
      </w:r>
      <w:r w:rsidRPr="006B0FD7">
        <w:t xml:space="preserve">Honor Code: </w:t>
      </w:r>
      <w:r w:rsidRPr="006B0FD7">
        <w:rPr>
          <w:rStyle w:val="contentpasted0"/>
          <w:rFonts w:asciiTheme="minorHAnsi" w:hAnsiTheme="minorHAnsi" w:cstheme="minorHAnsi"/>
          <w:i/>
          <w:iCs/>
          <w:color w:val="202124"/>
        </w:rPr>
        <w:t xml:space="preserve">“I commit myself to honor, integrity, and responsibility as a student representing the University of North Texas community. I understand and pledge to uphold academic integrity as set forth by </w:t>
      </w:r>
      <w:hyperlink r:id="rId23" w:history="1">
        <w:r w:rsidRPr="00902205">
          <w:rPr>
            <w:rStyle w:val="Hyperlink"/>
            <w:rFonts w:asciiTheme="minorHAnsi" w:hAnsiTheme="minorHAnsi" w:cstheme="minorHAnsi"/>
            <w:i/>
            <w:iCs/>
            <w:color w:val="00853E"/>
          </w:rPr>
          <w:t>UNT Student Academic Integrity Policy, 06.003</w:t>
        </w:r>
      </w:hyperlink>
      <w:r>
        <w:rPr>
          <w:rStyle w:val="contentpasted0"/>
          <w:rFonts w:asciiTheme="minorHAnsi" w:hAnsiTheme="minorHAnsi" w:cstheme="minorHAnsi"/>
          <w:i/>
          <w:iCs/>
          <w:color w:val="202124"/>
        </w:rPr>
        <w:t xml:space="preserve"> (</w:t>
      </w:r>
      <w:r w:rsidR="008B1930" w:rsidRPr="008B1930">
        <w:rPr>
          <w:rFonts w:cstheme="minorHAnsi"/>
          <w:i/>
          <w:iCs/>
        </w:rPr>
        <w:t>https://policy.unt.edu/policy/06-003</w:t>
      </w:r>
      <w:r w:rsidRPr="009E62BC">
        <w:t>)</w:t>
      </w:r>
      <w:r w:rsidRPr="006B0FD7">
        <w:rPr>
          <w:rStyle w:val="contentpasted0"/>
          <w:rFonts w:asciiTheme="minorHAnsi" w:hAnsiTheme="minorHAnsi" w:cstheme="minorHAnsi"/>
          <w:i/>
          <w:iCs/>
          <w:color w:val="202124"/>
        </w:rPr>
        <w:t>.</w:t>
      </w:r>
      <w:r>
        <w:rPr>
          <w:rStyle w:val="contentpasted0"/>
          <w:rFonts w:asciiTheme="minorHAnsi" w:hAnsiTheme="minorHAnsi" w:cstheme="minorHAnsi"/>
          <w:i/>
          <w:iCs/>
          <w:color w:val="202124"/>
        </w:rPr>
        <w:t xml:space="preserve"> </w:t>
      </w:r>
      <w:r w:rsidRPr="006B0FD7">
        <w:rPr>
          <w:rStyle w:val="contentpasted0"/>
          <w:rFonts w:asciiTheme="minorHAnsi" w:hAnsiTheme="minorHAnsi" w:cstheme="minorHAnsi"/>
          <w:i/>
          <w:iCs/>
          <w:color w:val="202124"/>
        </w:rPr>
        <w:t>I affirm that the work I submit will always be my own, and the support I provide and receive will always be honorable.”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1"/>
        <w:gridCol w:w="756"/>
        <w:gridCol w:w="749"/>
        <w:gridCol w:w="150"/>
        <w:gridCol w:w="834"/>
        <w:gridCol w:w="713"/>
        <w:gridCol w:w="3453"/>
        <w:gridCol w:w="1061"/>
        <w:gridCol w:w="1581"/>
        <w:gridCol w:w="132"/>
      </w:tblGrid>
      <w:tr w:rsidR="003B6650" w:rsidRPr="00DC46E4" w14:paraId="0B62337C" w14:textId="77777777" w:rsidTr="00ED5948">
        <w:trPr>
          <w:gridAfter w:val="1"/>
          <w:wAfter w:w="32" w:type="pct"/>
          <w:trHeight w:val="195"/>
          <w:tblHeader/>
          <w:tblCellSpacing w:w="15" w:type="dxa"/>
        </w:trPr>
        <w:tc>
          <w:tcPr>
            <w:tcW w:w="4924" w:type="pct"/>
            <w:gridSpan w:val="9"/>
            <w:tcBorders>
              <w:top w:val="nil"/>
              <w:left w:val="nil"/>
              <w:bottom w:val="nil"/>
              <w:right w:val="nil"/>
            </w:tcBorders>
            <w:vAlign w:val="center"/>
          </w:tcPr>
          <w:p w14:paraId="1407D424" w14:textId="588204F0" w:rsidR="003B6650" w:rsidRPr="00DC46E4" w:rsidRDefault="003B6650" w:rsidP="00DB3B89">
            <w:pPr>
              <w:pStyle w:val="Heading3"/>
            </w:pPr>
            <w:r w:rsidRPr="00DC46E4">
              <w:t>Graded Assessments</w:t>
            </w:r>
          </w:p>
        </w:tc>
      </w:tr>
      <w:tr w:rsidR="003B6650" w:rsidRPr="00DC46E4" w14:paraId="74E8A5D5" w14:textId="77777777" w:rsidTr="008B1930">
        <w:trPr>
          <w:gridAfter w:val="1"/>
          <w:wAfter w:w="32" w:type="pct"/>
          <w:trHeight w:val="195"/>
          <w:tblHeader/>
          <w:tblCellSpacing w:w="15" w:type="dxa"/>
        </w:trPr>
        <w:tc>
          <w:tcPr>
            <w:tcW w:w="1034" w:type="pct"/>
            <w:gridSpan w:val="3"/>
            <w:tcBorders>
              <w:top w:val="single" w:sz="4" w:space="0" w:color="auto"/>
              <w:left w:val="single" w:sz="4" w:space="0" w:color="auto"/>
              <w:bottom w:val="single" w:sz="4" w:space="0" w:color="auto"/>
              <w:right w:val="single" w:sz="4" w:space="0" w:color="auto"/>
            </w:tcBorders>
            <w:vAlign w:val="center"/>
            <w:hideMark/>
          </w:tcPr>
          <w:p w14:paraId="515DDDAF" w14:textId="77777777" w:rsidR="003B6650" w:rsidRPr="00DC46E4" w:rsidRDefault="003B6650" w:rsidP="00DB3B89">
            <w:pPr>
              <w:rPr>
                <w:b/>
                <w:bCs/>
              </w:rPr>
            </w:pPr>
            <w:r w:rsidRPr="00DC46E4">
              <w:rPr>
                <w:b/>
                <w:bCs/>
                <w:u w:val="single"/>
              </w:rPr>
              <w:t>Item</w:t>
            </w:r>
          </w:p>
        </w:tc>
        <w:tc>
          <w:tcPr>
            <w:tcW w:w="2571" w:type="pct"/>
            <w:gridSpan w:val="4"/>
            <w:tcBorders>
              <w:top w:val="single" w:sz="4" w:space="0" w:color="auto"/>
              <w:left w:val="single" w:sz="4" w:space="0" w:color="auto"/>
              <w:bottom w:val="single" w:sz="4" w:space="0" w:color="auto"/>
              <w:right w:val="single" w:sz="4" w:space="0" w:color="auto"/>
            </w:tcBorders>
            <w:vAlign w:val="center"/>
            <w:hideMark/>
          </w:tcPr>
          <w:p w14:paraId="190E60E9" w14:textId="77777777" w:rsidR="003B6650" w:rsidRPr="00DC46E4" w:rsidRDefault="003B6650" w:rsidP="00DB3B89">
            <w:pPr>
              <w:rPr>
                <w:b/>
                <w:bCs/>
              </w:rPr>
            </w:pPr>
            <w:r w:rsidRPr="00DC46E4">
              <w:rPr>
                <w:b/>
                <w:bCs/>
                <w:u w:val="single"/>
              </w:rPr>
              <w:t>Points</w:t>
            </w:r>
          </w:p>
        </w:tc>
        <w:tc>
          <w:tcPr>
            <w:tcW w:w="527" w:type="pct"/>
            <w:tcBorders>
              <w:top w:val="single" w:sz="4" w:space="0" w:color="auto"/>
              <w:left w:val="single" w:sz="4" w:space="0" w:color="auto"/>
              <w:bottom w:val="single" w:sz="4" w:space="0" w:color="auto"/>
              <w:right w:val="single" w:sz="4" w:space="0" w:color="auto"/>
            </w:tcBorders>
            <w:vAlign w:val="center"/>
            <w:hideMark/>
          </w:tcPr>
          <w:p w14:paraId="57A8986B" w14:textId="77777777" w:rsidR="003B6650" w:rsidRPr="00DC46E4" w:rsidRDefault="003B6650" w:rsidP="00DB3B89">
            <w:pPr>
              <w:rPr>
                <w:b/>
                <w:bCs/>
              </w:rPr>
            </w:pPr>
            <w:r w:rsidRPr="00DC46E4">
              <w:rPr>
                <w:b/>
                <w:bCs/>
                <w:u w:val="single"/>
              </w:rPr>
              <w:t>Total Points</w:t>
            </w:r>
          </w:p>
        </w:tc>
        <w:tc>
          <w:tcPr>
            <w:tcW w:w="747" w:type="pct"/>
            <w:tcBorders>
              <w:top w:val="single" w:sz="4" w:space="0" w:color="auto"/>
              <w:left w:val="single" w:sz="4" w:space="0" w:color="auto"/>
              <w:bottom w:val="single" w:sz="4" w:space="0" w:color="auto"/>
              <w:right w:val="single" w:sz="4" w:space="0" w:color="auto"/>
            </w:tcBorders>
            <w:vAlign w:val="center"/>
            <w:hideMark/>
          </w:tcPr>
          <w:p w14:paraId="79EC2F89" w14:textId="77777777" w:rsidR="003B6650" w:rsidRPr="00DC46E4" w:rsidRDefault="003B6650" w:rsidP="00DB3B89">
            <w:pPr>
              <w:rPr>
                <w:b/>
                <w:bCs/>
              </w:rPr>
            </w:pPr>
            <w:r w:rsidRPr="00DC46E4">
              <w:rPr>
                <w:b/>
                <w:bCs/>
                <w:u w:val="single"/>
              </w:rPr>
              <w:t>Course Weight</w:t>
            </w:r>
          </w:p>
        </w:tc>
      </w:tr>
      <w:tr w:rsidR="003B6650" w:rsidRPr="00DC46E4" w14:paraId="7DF87F28" w14:textId="77777777" w:rsidTr="008B1930">
        <w:trPr>
          <w:gridAfter w:val="1"/>
          <w:wAfter w:w="32" w:type="pct"/>
          <w:trHeight w:val="222"/>
          <w:tblCellSpacing w:w="15" w:type="dxa"/>
        </w:trPr>
        <w:tc>
          <w:tcPr>
            <w:tcW w:w="1034" w:type="pct"/>
            <w:gridSpan w:val="3"/>
            <w:tcBorders>
              <w:top w:val="single" w:sz="4" w:space="0" w:color="auto"/>
              <w:left w:val="single" w:sz="4" w:space="0" w:color="auto"/>
              <w:bottom w:val="single" w:sz="4" w:space="0" w:color="auto"/>
              <w:right w:val="single" w:sz="4" w:space="0" w:color="auto"/>
            </w:tcBorders>
            <w:vAlign w:val="center"/>
            <w:hideMark/>
          </w:tcPr>
          <w:p w14:paraId="1C2EE161" w14:textId="77777777" w:rsidR="003B6650" w:rsidRPr="00DC46E4" w:rsidRDefault="003B6650" w:rsidP="00DB3B89">
            <w:r w:rsidRPr="00DC46E4">
              <w:t>1</w:t>
            </w:r>
            <w:r>
              <w:t>6</w:t>
            </w:r>
            <w:r w:rsidRPr="00DC46E4">
              <w:t xml:space="preserve"> </w:t>
            </w:r>
            <w:r>
              <w:t xml:space="preserve">Module </w:t>
            </w:r>
            <w:r w:rsidRPr="00DC46E4">
              <w:t>Quizzes</w:t>
            </w:r>
          </w:p>
        </w:tc>
        <w:tc>
          <w:tcPr>
            <w:tcW w:w="2571" w:type="pct"/>
            <w:gridSpan w:val="4"/>
            <w:tcBorders>
              <w:top w:val="single" w:sz="4" w:space="0" w:color="auto"/>
              <w:left w:val="single" w:sz="4" w:space="0" w:color="auto"/>
              <w:bottom w:val="single" w:sz="4" w:space="0" w:color="auto"/>
              <w:right w:val="single" w:sz="4" w:space="0" w:color="auto"/>
            </w:tcBorders>
            <w:vAlign w:val="center"/>
            <w:hideMark/>
          </w:tcPr>
          <w:p w14:paraId="4D890999" w14:textId="77777777" w:rsidR="003B6650" w:rsidRPr="00DC46E4" w:rsidRDefault="003B6650" w:rsidP="00DB3B89">
            <w:r>
              <w:t>18.75</w:t>
            </w:r>
            <w:r w:rsidRPr="00DC46E4">
              <w:t xml:space="preserve"> </w:t>
            </w:r>
            <w:r>
              <w:t>Pts</w:t>
            </w:r>
            <w:r w:rsidRPr="00DC46E4">
              <w:t xml:space="preserve"> Per Quiz </w:t>
            </w:r>
            <w:r w:rsidRPr="00DC46E4">
              <w:rPr>
                <w:i/>
                <w:iCs/>
              </w:rPr>
              <w:t>(</w:t>
            </w:r>
            <w:r>
              <w:rPr>
                <w:i/>
                <w:iCs/>
              </w:rPr>
              <w:t>1</w:t>
            </w:r>
            <w:r w:rsidRPr="00DC46E4">
              <w:rPr>
                <w:i/>
                <w:iCs/>
              </w:rPr>
              <w:t xml:space="preserve">5 questions worth </w:t>
            </w:r>
            <w:r>
              <w:rPr>
                <w:i/>
                <w:iCs/>
              </w:rPr>
              <w:t>1.</w:t>
            </w:r>
            <w:r w:rsidRPr="00DC46E4">
              <w:rPr>
                <w:i/>
                <w:iCs/>
              </w:rPr>
              <w:t>2</w:t>
            </w:r>
            <w:r>
              <w:rPr>
                <w:i/>
                <w:iCs/>
              </w:rPr>
              <w:t>5</w:t>
            </w:r>
            <w:r w:rsidRPr="00DC46E4">
              <w:rPr>
                <w:i/>
                <w:iCs/>
              </w:rPr>
              <w:t xml:space="preserve"> pt</w:t>
            </w:r>
            <w:r>
              <w:rPr>
                <w:i/>
                <w:iCs/>
              </w:rPr>
              <w:t>s</w:t>
            </w:r>
            <w:r w:rsidRPr="00DC46E4">
              <w:rPr>
                <w:i/>
                <w:iCs/>
              </w:rPr>
              <w:t xml:space="preserve"> each)</w:t>
            </w:r>
          </w:p>
        </w:tc>
        <w:tc>
          <w:tcPr>
            <w:tcW w:w="527" w:type="pct"/>
            <w:tcBorders>
              <w:top w:val="single" w:sz="4" w:space="0" w:color="auto"/>
              <w:left w:val="single" w:sz="4" w:space="0" w:color="auto"/>
              <w:bottom w:val="single" w:sz="4" w:space="0" w:color="auto"/>
              <w:right w:val="single" w:sz="4" w:space="0" w:color="auto"/>
            </w:tcBorders>
            <w:vAlign w:val="center"/>
            <w:hideMark/>
          </w:tcPr>
          <w:p w14:paraId="1D4217BD" w14:textId="77777777" w:rsidR="003B6650" w:rsidRPr="00DC46E4" w:rsidRDefault="003B6650" w:rsidP="00DB3B89">
            <w:r>
              <w:t>300</w:t>
            </w:r>
          </w:p>
        </w:tc>
        <w:tc>
          <w:tcPr>
            <w:tcW w:w="747" w:type="pct"/>
            <w:tcBorders>
              <w:top w:val="single" w:sz="4" w:space="0" w:color="auto"/>
              <w:left w:val="single" w:sz="4" w:space="0" w:color="auto"/>
              <w:bottom w:val="single" w:sz="4" w:space="0" w:color="auto"/>
              <w:right w:val="single" w:sz="4" w:space="0" w:color="auto"/>
            </w:tcBorders>
            <w:vAlign w:val="center"/>
            <w:hideMark/>
          </w:tcPr>
          <w:p w14:paraId="0B956962" w14:textId="77777777" w:rsidR="003B6650" w:rsidRPr="00DC46E4" w:rsidRDefault="003B6650" w:rsidP="00DB3B89">
            <w:r>
              <w:t>30</w:t>
            </w:r>
            <w:r w:rsidRPr="00DC46E4">
              <w:t>%</w:t>
            </w:r>
          </w:p>
        </w:tc>
      </w:tr>
      <w:tr w:rsidR="003B6650" w:rsidRPr="00DC46E4" w14:paraId="6DBBD5DB" w14:textId="77777777" w:rsidTr="008B1930">
        <w:trPr>
          <w:gridAfter w:val="1"/>
          <w:wAfter w:w="32" w:type="pct"/>
          <w:trHeight w:val="20"/>
          <w:tblCellSpacing w:w="15" w:type="dxa"/>
        </w:trPr>
        <w:tc>
          <w:tcPr>
            <w:tcW w:w="1034" w:type="pct"/>
            <w:gridSpan w:val="3"/>
            <w:tcBorders>
              <w:top w:val="single" w:sz="4" w:space="0" w:color="auto"/>
              <w:left w:val="single" w:sz="4" w:space="0" w:color="auto"/>
              <w:bottom w:val="single" w:sz="4" w:space="0" w:color="auto"/>
              <w:right w:val="single" w:sz="4" w:space="0" w:color="auto"/>
            </w:tcBorders>
            <w:vAlign w:val="center"/>
            <w:hideMark/>
          </w:tcPr>
          <w:p w14:paraId="41332854" w14:textId="77777777" w:rsidR="003B6650" w:rsidRPr="00DC46E4" w:rsidRDefault="003B6650" w:rsidP="00DB3B89">
            <w:r w:rsidRPr="00DC46E4">
              <w:t>1 Midterm Exam</w:t>
            </w:r>
          </w:p>
        </w:tc>
        <w:tc>
          <w:tcPr>
            <w:tcW w:w="2571" w:type="pct"/>
            <w:gridSpan w:val="4"/>
            <w:tcBorders>
              <w:top w:val="single" w:sz="4" w:space="0" w:color="auto"/>
              <w:left w:val="single" w:sz="4" w:space="0" w:color="auto"/>
              <w:bottom w:val="single" w:sz="4" w:space="0" w:color="auto"/>
              <w:right w:val="single" w:sz="4" w:space="0" w:color="auto"/>
            </w:tcBorders>
            <w:vAlign w:val="center"/>
            <w:hideMark/>
          </w:tcPr>
          <w:p w14:paraId="629EEFA9" w14:textId="77777777" w:rsidR="003B6650" w:rsidRPr="00DC46E4" w:rsidRDefault="003B6650" w:rsidP="00DB3B89">
            <w:r>
              <w:t>30</w:t>
            </w:r>
            <w:r w:rsidRPr="00DC46E4">
              <w:t xml:space="preserve">0 </w:t>
            </w:r>
            <w:r>
              <w:t>Pts</w:t>
            </w:r>
            <w:r w:rsidRPr="00DC46E4">
              <w:t xml:space="preserve"> </w:t>
            </w:r>
            <w:r w:rsidRPr="00DC46E4">
              <w:rPr>
                <w:i/>
                <w:iCs/>
              </w:rPr>
              <w:t>(</w:t>
            </w:r>
            <w:r>
              <w:rPr>
                <w:i/>
                <w:iCs/>
              </w:rPr>
              <w:t>6</w:t>
            </w:r>
            <w:r w:rsidRPr="00DC46E4">
              <w:rPr>
                <w:i/>
                <w:iCs/>
              </w:rPr>
              <w:t>0 questions worth 5 pts each)</w:t>
            </w:r>
          </w:p>
        </w:tc>
        <w:tc>
          <w:tcPr>
            <w:tcW w:w="527" w:type="pct"/>
            <w:tcBorders>
              <w:top w:val="single" w:sz="4" w:space="0" w:color="auto"/>
              <w:left w:val="single" w:sz="4" w:space="0" w:color="auto"/>
              <w:bottom w:val="single" w:sz="4" w:space="0" w:color="auto"/>
              <w:right w:val="single" w:sz="4" w:space="0" w:color="auto"/>
            </w:tcBorders>
            <w:vAlign w:val="center"/>
            <w:hideMark/>
          </w:tcPr>
          <w:p w14:paraId="065D1BBC" w14:textId="77777777" w:rsidR="003B6650" w:rsidRPr="00DC46E4" w:rsidRDefault="003B6650" w:rsidP="00DB3B89">
            <w:r>
              <w:t>300</w:t>
            </w:r>
          </w:p>
        </w:tc>
        <w:tc>
          <w:tcPr>
            <w:tcW w:w="747" w:type="pct"/>
            <w:tcBorders>
              <w:top w:val="single" w:sz="4" w:space="0" w:color="auto"/>
              <w:left w:val="single" w:sz="4" w:space="0" w:color="auto"/>
              <w:bottom w:val="single" w:sz="4" w:space="0" w:color="auto"/>
              <w:right w:val="single" w:sz="4" w:space="0" w:color="auto"/>
            </w:tcBorders>
            <w:vAlign w:val="center"/>
            <w:hideMark/>
          </w:tcPr>
          <w:p w14:paraId="3CFDC002" w14:textId="77777777" w:rsidR="003B6650" w:rsidRPr="00DC46E4" w:rsidRDefault="003B6650" w:rsidP="00DB3B89">
            <w:r>
              <w:t>30</w:t>
            </w:r>
            <w:r w:rsidRPr="00DC46E4">
              <w:t>%</w:t>
            </w:r>
          </w:p>
        </w:tc>
      </w:tr>
      <w:tr w:rsidR="003B6650" w:rsidRPr="00DC46E4" w14:paraId="6B68ED4F" w14:textId="77777777" w:rsidTr="008B1930">
        <w:trPr>
          <w:gridAfter w:val="1"/>
          <w:wAfter w:w="32" w:type="pct"/>
          <w:trHeight w:val="20"/>
          <w:tblCellSpacing w:w="15" w:type="dxa"/>
        </w:trPr>
        <w:tc>
          <w:tcPr>
            <w:tcW w:w="1034" w:type="pct"/>
            <w:gridSpan w:val="3"/>
            <w:tcBorders>
              <w:top w:val="single" w:sz="4" w:space="0" w:color="auto"/>
              <w:left w:val="single" w:sz="4" w:space="0" w:color="auto"/>
              <w:bottom w:val="single" w:sz="4" w:space="0" w:color="auto"/>
              <w:right w:val="single" w:sz="4" w:space="0" w:color="auto"/>
            </w:tcBorders>
            <w:vAlign w:val="center"/>
            <w:hideMark/>
          </w:tcPr>
          <w:p w14:paraId="5A081730" w14:textId="77777777" w:rsidR="003B6650" w:rsidRPr="00DC46E4" w:rsidRDefault="003B6650" w:rsidP="00DB3B89">
            <w:r w:rsidRPr="00DC46E4">
              <w:t>1 Final Exam</w:t>
            </w:r>
          </w:p>
        </w:tc>
        <w:tc>
          <w:tcPr>
            <w:tcW w:w="2571" w:type="pct"/>
            <w:gridSpan w:val="4"/>
            <w:tcBorders>
              <w:top w:val="single" w:sz="4" w:space="0" w:color="auto"/>
              <w:left w:val="single" w:sz="4" w:space="0" w:color="auto"/>
              <w:bottom w:val="single" w:sz="4" w:space="0" w:color="auto"/>
              <w:right w:val="single" w:sz="4" w:space="0" w:color="auto"/>
            </w:tcBorders>
            <w:vAlign w:val="center"/>
            <w:hideMark/>
          </w:tcPr>
          <w:p w14:paraId="036E642F" w14:textId="77777777" w:rsidR="003B6650" w:rsidRPr="00DC46E4" w:rsidRDefault="003B6650" w:rsidP="00DB3B89">
            <w:r>
              <w:t>4</w:t>
            </w:r>
            <w:r w:rsidRPr="00DC46E4">
              <w:t xml:space="preserve">00 Points </w:t>
            </w:r>
            <w:r w:rsidRPr="00DC46E4">
              <w:rPr>
                <w:i/>
                <w:iCs/>
              </w:rPr>
              <w:t>(</w:t>
            </w:r>
            <w:r>
              <w:rPr>
                <w:i/>
                <w:iCs/>
              </w:rPr>
              <w:t>8</w:t>
            </w:r>
            <w:r w:rsidRPr="00DC46E4">
              <w:rPr>
                <w:i/>
                <w:iCs/>
              </w:rPr>
              <w:t>0 questions worth 5 pts each)</w:t>
            </w:r>
          </w:p>
        </w:tc>
        <w:tc>
          <w:tcPr>
            <w:tcW w:w="527" w:type="pct"/>
            <w:tcBorders>
              <w:top w:val="single" w:sz="4" w:space="0" w:color="auto"/>
              <w:left w:val="single" w:sz="4" w:space="0" w:color="auto"/>
              <w:bottom w:val="single" w:sz="4" w:space="0" w:color="auto"/>
              <w:right w:val="single" w:sz="4" w:space="0" w:color="auto"/>
            </w:tcBorders>
            <w:vAlign w:val="center"/>
            <w:hideMark/>
          </w:tcPr>
          <w:p w14:paraId="3D060716" w14:textId="77777777" w:rsidR="003B6650" w:rsidRPr="00DC46E4" w:rsidRDefault="003B6650" w:rsidP="00DB3B89">
            <w:r>
              <w:rPr>
                <w:u w:val="single"/>
              </w:rPr>
              <w:t>400</w:t>
            </w:r>
          </w:p>
        </w:tc>
        <w:tc>
          <w:tcPr>
            <w:tcW w:w="747" w:type="pct"/>
            <w:tcBorders>
              <w:top w:val="single" w:sz="4" w:space="0" w:color="auto"/>
              <w:left w:val="single" w:sz="4" w:space="0" w:color="auto"/>
              <w:bottom w:val="single" w:sz="4" w:space="0" w:color="auto"/>
              <w:right w:val="single" w:sz="4" w:space="0" w:color="auto"/>
            </w:tcBorders>
            <w:vAlign w:val="center"/>
            <w:hideMark/>
          </w:tcPr>
          <w:p w14:paraId="2B4AB0AF" w14:textId="77777777" w:rsidR="003B6650" w:rsidRPr="00DC46E4" w:rsidRDefault="003B6650" w:rsidP="00DB3B89">
            <w:r>
              <w:rPr>
                <w:u w:val="single"/>
              </w:rPr>
              <w:t>40%</w:t>
            </w:r>
          </w:p>
        </w:tc>
      </w:tr>
      <w:tr w:rsidR="003B6650" w:rsidRPr="00DC46E4" w14:paraId="3D972D04" w14:textId="77777777" w:rsidTr="008B1930">
        <w:trPr>
          <w:gridAfter w:val="1"/>
          <w:wAfter w:w="32" w:type="pct"/>
          <w:trHeight w:val="105"/>
          <w:tblCellSpacing w:w="15" w:type="dxa"/>
        </w:trPr>
        <w:tc>
          <w:tcPr>
            <w:tcW w:w="1034" w:type="pct"/>
            <w:gridSpan w:val="3"/>
            <w:tcBorders>
              <w:top w:val="single" w:sz="4" w:space="0" w:color="auto"/>
              <w:left w:val="single" w:sz="4" w:space="0" w:color="auto"/>
              <w:bottom w:val="single" w:sz="4" w:space="0" w:color="auto"/>
              <w:right w:val="single" w:sz="4" w:space="0" w:color="auto"/>
            </w:tcBorders>
            <w:vAlign w:val="center"/>
            <w:hideMark/>
          </w:tcPr>
          <w:p w14:paraId="3364D155" w14:textId="646E6CB0" w:rsidR="003B6650" w:rsidRPr="00DC46E4" w:rsidRDefault="00C41C0A" w:rsidP="00DB3B89">
            <w:r>
              <w:t>1 attempt per exam and quiz.</w:t>
            </w:r>
            <w:r w:rsidR="00C4345E">
              <w:t xml:space="preserve"> Closed book.</w:t>
            </w:r>
          </w:p>
        </w:tc>
        <w:tc>
          <w:tcPr>
            <w:tcW w:w="2571" w:type="pct"/>
            <w:gridSpan w:val="4"/>
            <w:tcBorders>
              <w:top w:val="single" w:sz="4" w:space="0" w:color="auto"/>
              <w:left w:val="single" w:sz="4" w:space="0" w:color="auto"/>
              <w:bottom w:val="single" w:sz="4" w:space="0" w:color="auto"/>
              <w:right w:val="single" w:sz="4" w:space="0" w:color="auto"/>
            </w:tcBorders>
            <w:vAlign w:val="center"/>
            <w:hideMark/>
          </w:tcPr>
          <w:p w14:paraId="3DBF776E" w14:textId="5D26E344" w:rsidR="003B6650" w:rsidRPr="00DC46E4" w:rsidRDefault="00745CB7" w:rsidP="00DB3B89">
            <w:r>
              <w:t>Points are not rounded up at the end of the term</w:t>
            </w:r>
            <w:r w:rsidR="00563F83">
              <w:t xml:space="preserve"> except as applicable under the extra credit policy.</w:t>
            </w:r>
          </w:p>
        </w:tc>
        <w:tc>
          <w:tcPr>
            <w:tcW w:w="527" w:type="pct"/>
            <w:tcBorders>
              <w:top w:val="single" w:sz="4" w:space="0" w:color="auto"/>
              <w:left w:val="single" w:sz="4" w:space="0" w:color="auto"/>
              <w:bottom w:val="single" w:sz="4" w:space="0" w:color="auto"/>
              <w:right w:val="single" w:sz="4" w:space="0" w:color="auto"/>
            </w:tcBorders>
            <w:vAlign w:val="center"/>
            <w:hideMark/>
          </w:tcPr>
          <w:p w14:paraId="755590B9" w14:textId="77777777" w:rsidR="003B6650" w:rsidRPr="00DC46E4" w:rsidRDefault="003B6650" w:rsidP="00DB3B89">
            <w:r w:rsidRPr="00DC46E4">
              <w:rPr>
                <w:i/>
                <w:iCs/>
              </w:rPr>
              <w:t>1000</w:t>
            </w:r>
          </w:p>
        </w:tc>
        <w:tc>
          <w:tcPr>
            <w:tcW w:w="747" w:type="pct"/>
            <w:tcBorders>
              <w:top w:val="single" w:sz="4" w:space="0" w:color="auto"/>
              <w:left w:val="single" w:sz="4" w:space="0" w:color="auto"/>
              <w:bottom w:val="single" w:sz="4" w:space="0" w:color="auto"/>
              <w:right w:val="single" w:sz="4" w:space="0" w:color="auto"/>
            </w:tcBorders>
            <w:vAlign w:val="center"/>
            <w:hideMark/>
          </w:tcPr>
          <w:p w14:paraId="6E9DFA45" w14:textId="77777777" w:rsidR="003B6650" w:rsidRPr="00DC46E4" w:rsidRDefault="003B6650" w:rsidP="00DB3B89">
            <w:r w:rsidRPr="00DC46E4">
              <w:rPr>
                <w:i/>
                <w:iCs/>
              </w:rPr>
              <w:t>100%</w:t>
            </w:r>
          </w:p>
        </w:tc>
      </w:tr>
      <w:tr w:rsidR="003B6650" w:rsidRPr="00DC46E4" w14:paraId="783A7373" w14:textId="77777777" w:rsidTr="00E43A4F">
        <w:trPr>
          <w:trHeight w:val="480"/>
          <w:tblCellSpacing w:w="15" w:type="dxa"/>
        </w:trPr>
        <w:tc>
          <w:tcPr>
            <w:tcW w:w="4970" w:type="pct"/>
            <w:gridSpan w:val="10"/>
            <w:tcBorders>
              <w:top w:val="nil"/>
              <w:left w:val="nil"/>
              <w:bottom w:val="nil"/>
              <w:right w:val="nil"/>
            </w:tcBorders>
            <w:vAlign w:val="center"/>
            <w:hideMark/>
          </w:tcPr>
          <w:p w14:paraId="07FFF7A5" w14:textId="77777777" w:rsidR="00745CB7" w:rsidRDefault="00745CB7" w:rsidP="00DB3B89">
            <w:pPr>
              <w:pStyle w:val="Heading3"/>
            </w:pPr>
          </w:p>
          <w:p w14:paraId="71F62958" w14:textId="77777777" w:rsidR="00745CB7" w:rsidRDefault="00745CB7" w:rsidP="00DB3B89">
            <w:pPr>
              <w:pStyle w:val="Heading3"/>
            </w:pPr>
          </w:p>
          <w:p w14:paraId="5A238326" w14:textId="77777777" w:rsidR="00745CB7" w:rsidRDefault="00745CB7" w:rsidP="00745CB7"/>
          <w:p w14:paraId="6C116621" w14:textId="77777777" w:rsidR="00745CB7" w:rsidRDefault="00745CB7" w:rsidP="00745CB7"/>
          <w:p w14:paraId="63239016" w14:textId="77777777" w:rsidR="00745CB7" w:rsidRDefault="00745CB7" w:rsidP="00745CB7"/>
          <w:p w14:paraId="5ED271E4" w14:textId="77777777" w:rsidR="00745CB7" w:rsidRDefault="00745CB7" w:rsidP="00745CB7"/>
          <w:p w14:paraId="1A9963D3" w14:textId="77777777" w:rsidR="00745CB7" w:rsidRDefault="00745CB7" w:rsidP="00745CB7"/>
          <w:p w14:paraId="0BE30868" w14:textId="77777777" w:rsidR="00745CB7" w:rsidRDefault="00745CB7" w:rsidP="00745CB7"/>
          <w:p w14:paraId="7E596A5D" w14:textId="77777777" w:rsidR="00745CB7" w:rsidRPr="00745CB7" w:rsidRDefault="00745CB7" w:rsidP="00745CB7"/>
          <w:p w14:paraId="6BA6C758" w14:textId="3070C9B0" w:rsidR="003B6650" w:rsidRPr="00DC46E4" w:rsidRDefault="003B6650" w:rsidP="00DB3B89">
            <w:pPr>
              <w:pStyle w:val="Heading3"/>
            </w:pPr>
            <w:r w:rsidRPr="00DC46E4">
              <w:t>Course Grading Scale</w:t>
            </w:r>
          </w:p>
        </w:tc>
      </w:tr>
      <w:tr w:rsidR="003B6650" w:rsidRPr="00DC46E4" w14:paraId="00776337" w14:textId="77777777" w:rsidTr="008B1930">
        <w:trPr>
          <w:trHeight w:val="78"/>
          <w:tblCellSpacing w:w="15" w:type="dxa"/>
        </w:trPr>
        <w:tc>
          <w:tcPr>
            <w:tcW w:w="294" w:type="pct"/>
            <w:tcBorders>
              <w:top w:val="single" w:sz="4" w:space="0" w:color="auto"/>
              <w:left w:val="single" w:sz="4" w:space="0" w:color="auto"/>
              <w:bottom w:val="single" w:sz="4" w:space="0" w:color="auto"/>
              <w:right w:val="single" w:sz="4" w:space="0" w:color="auto"/>
            </w:tcBorders>
            <w:vAlign w:val="bottom"/>
            <w:hideMark/>
          </w:tcPr>
          <w:p w14:paraId="756C05F9" w14:textId="77777777" w:rsidR="003B6650" w:rsidRPr="00DC46E4" w:rsidRDefault="003B6650" w:rsidP="00DB3B89">
            <w:pPr>
              <w:rPr>
                <w:b/>
                <w:bCs/>
              </w:rPr>
            </w:pPr>
            <w:r w:rsidRPr="00DC46E4">
              <w:rPr>
                <w:b/>
                <w:bCs/>
                <w:u w:val="single"/>
              </w:rPr>
              <w:t>Grade</w:t>
            </w:r>
          </w:p>
        </w:tc>
        <w:tc>
          <w:tcPr>
            <w:tcW w:w="372" w:type="pct"/>
            <w:tcBorders>
              <w:top w:val="single" w:sz="4" w:space="0" w:color="auto"/>
              <w:left w:val="single" w:sz="4" w:space="0" w:color="auto"/>
              <w:bottom w:val="single" w:sz="4" w:space="0" w:color="auto"/>
              <w:right w:val="single" w:sz="4" w:space="0" w:color="auto"/>
            </w:tcBorders>
            <w:vAlign w:val="bottom"/>
            <w:hideMark/>
          </w:tcPr>
          <w:p w14:paraId="4C2E23C2" w14:textId="77777777" w:rsidR="003B6650" w:rsidRPr="00DC46E4" w:rsidRDefault="003B6650" w:rsidP="00DB3B89">
            <w:pPr>
              <w:jc w:val="center"/>
              <w:rPr>
                <w:b/>
                <w:bCs/>
              </w:rPr>
            </w:pPr>
            <w:r w:rsidRPr="00DC46E4">
              <w:rPr>
                <w:b/>
                <w:bCs/>
                <w:u w:val="single"/>
              </w:rPr>
              <w:t>From (%)</w:t>
            </w:r>
          </w:p>
        </w:tc>
        <w:tc>
          <w:tcPr>
            <w:tcW w:w="431" w:type="pct"/>
            <w:gridSpan w:val="2"/>
            <w:tcBorders>
              <w:top w:val="single" w:sz="4" w:space="0" w:color="auto"/>
              <w:left w:val="single" w:sz="4" w:space="0" w:color="auto"/>
              <w:bottom w:val="single" w:sz="4" w:space="0" w:color="auto"/>
              <w:right w:val="single" w:sz="4" w:space="0" w:color="auto"/>
            </w:tcBorders>
            <w:vAlign w:val="bottom"/>
            <w:hideMark/>
          </w:tcPr>
          <w:p w14:paraId="211E9E86" w14:textId="77777777" w:rsidR="003B6650" w:rsidRPr="00DC46E4" w:rsidRDefault="003B6650" w:rsidP="00DB3B89">
            <w:pPr>
              <w:jc w:val="center"/>
              <w:rPr>
                <w:b/>
                <w:bCs/>
              </w:rPr>
            </w:pPr>
            <w:r w:rsidRPr="00DC46E4">
              <w:rPr>
                <w:b/>
                <w:bCs/>
                <w:u w:val="single"/>
              </w:rPr>
              <w:t>To (%)</w:t>
            </w:r>
          </w:p>
        </w:tc>
        <w:tc>
          <w:tcPr>
            <w:tcW w:w="412" w:type="pct"/>
            <w:tcBorders>
              <w:top w:val="single" w:sz="4" w:space="0" w:color="auto"/>
              <w:left w:val="single" w:sz="4" w:space="0" w:color="auto"/>
              <w:bottom w:val="single" w:sz="4" w:space="0" w:color="auto"/>
              <w:right w:val="single" w:sz="4" w:space="0" w:color="auto"/>
            </w:tcBorders>
            <w:vAlign w:val="bottom"/>
            <w:hideMark/>
          </w:tcPr>
          <w:p w14:paraId="2EB43460" w14:textId="77777777" w:rsidR="003B6650" w:rsidRPr="00DC46E4" w:rsidRDefault="003B6650" w:rsidP="00DB3B89">
            <w:pPr>
              <w:jc w:val="center"/>
              <w:rPr>
                <w:b/>
                <w:bCs/>
              </w:rPr>
            </w:pPr>
            <w:r w:rsidRPr="00DC46E4">
              <w:rPr>
                <w:b/>
                <w:bCs/>
                <w:u w:val="single"/>
              </w:rPr>
              <w:t>From (Pts)</w:t>
            </w:r>
          </w:p>
        </w:tc>
        <w:tc>
          <w:tcPr>
            <w:tcW w:w="350" w:type="pct"/>
            <w:tcBorders>
              <w:top w:val="single" w:sz="4" w:space="0" w:color="auto"/>
              <w:left w:val="single" w:sz="4" w:space="0" w:color="auto"/>
              <w:bottom w:val="single" w:sz="4" w:space="0" w:color="auto"/>
              <w:right w:val="single" w:sz="4" w:space="0" w:color="auto"/>
            </w:tcBorders>
            <w:vAlign w:val="bottom"/>
            <w:hideMark/>
          </w:tcPr>
          <w:p w14:paraId="524A1B78" w14:textId="77777777" w:rsidR="003B6650" w:rsidRPr="00DC46E4" w:rsidRDefault="003B6650" w:rsidP="00DB3B89">
            <w:pPr>
              <w:jc w:val="center"/>
              <w:rPr>
                <w:b/>
                <w:bCs/>
              </w:rPr>
            </w:pPr>
            <w:r w:rsidRPr="00DC46E4">
              <w:rPr>
                <w:b/>
                <w:bCs/>
                <w:u w:val="single"/>
              </w:rPr>
              <w:t>To (Pts)</w:t>
            </w:r>
          </w:p>
        </w:tc>
        <w:tc>
          <w:tcPr>
            <w:tcW w:w="3037" w:type="pct"/>
            <w:gridSpan w:val="4"/>
            <w:tcBorders>
              <w:top w:val="single" w:sz="4" w:space="0" w:color="auto"/>
              <w:left w:val="single" w:sz="4" w:space="0" w:color="auto"/>
              <w:bottom w:val="single" w:sz="4" w:space="0" w:color="auto"/>
              <w:right w:val="single" w:sz="4" w:space="0" w:color="auto"/>
            </w:tcBorders>
            <w:vAlign w:val="bottom"/>
            <w:hideMark/>
          </w:tcPr>
          <w:p w14:paraId="000CA736" w14:textId="77777777" w:rsidR="003B6650" w:rsidRPr="00DC46E4" w:rsidRDefault="003B6650" w:rsidP="00DB3B89">
            <w:pPr>
              <w:ind w:left="142"/>
              <w:rPr>
                <w:b/>
                <w:bCs/>
              </w:rPr>
            </w:pPr>
            <w:r w:rsidRPr="00DC46E4">
              <w:rPr>
                <w:b/>
                <w:bCs/>
                <w:u w:val="single"/>
              </w:rPr>
              <w:t>Comments</w:t>
            </w:r>
          </w:p>
        </w:tc>
      </w:tr>
      <w:tr w:rsidR="003B6650" w:rsidRPr="00DC46E4" w14:paraId="567158C4" w14:textId="77777777" w:rsidTr="008B1930">
        <w:trPr>
          <w:trHeight w:val="51"/>
          <w:tblCellSpacing w:w="15" w:type="dxa"/>
        </w:trPr>
        <w:tc>
          <w:tcPr>
            <w:tcW w:w="294" w:type="pct"/>
            <w:tcBorders>
              <w:top w:val="single" w:sz="4" w:space="0" w:color="auto"/>
              <w:left w:val="single" w:sz="4" w:space="0" w:color="auto"/>
              <w:bottom w:val="single" w:sz="4" w:space="0" w:color="auto"/>
              <w:right w:val="single" w:sz="4" w:space="0" w:color="auto"/>
            </w:tcBorders>
            <w:vAlign w:val="center"/>
            <w:hideMark/>
          </w:tcPr>
          <w:p w14:paraId="7F25E8FB" w14:textId="77777777" w:rsidR="003B6650" w:rsidRPr="00DC46E4" w:rsidRDefault="003B6650" w:rsidP="00DB3B89">
            <w:r w:rsidRPr="00DC46E4">
              <w:lastRenderedPageBreak/>
              <w:t>A</w:t>
            </w:r>
          </w:p>
        </w:tc>
        <w:tc>
          <w:tcPr>
            <w:tcW w:w="372" w:type="pct"/>
            <w:tcBorders>
              <w:top w:val="single" w:sz="4" w:space="0" w:color="auto"/>
              <w:left w:val="single" w:sz="4" w:space="0" w:color="auto"/>
              <w:bottom w:val="single" w:sz="4" w:space="0" w:color="auto"/>
              <w:right w:val="single" w:sz="4" w:space="0" w:color="auto"/>
            </w:tcBorders>
            <w:vAlign w:val="center"/>
            <w:hideMark/>
          </w:tcPr>
          <w:p w14:paraId="6C67CEEC" w14:textId="77777777" w:rsidR="003B6650" w:rsidRPr="00DC46E4" w:rsidRDefault="003B6650" w:rsidP="00DB3B89">
            <w:pPr>
              <w:jc w:val="center"/>
            </w:pPr>
            <w:r w:rsidRPr="00DC46E4">
              <w:t>90%</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657A31B0" w14:textId="77777777" w:rsidR="003B6650" w:rsidRPr="00DC46E4" w:rsidRDefault="003B6650" w:rsidP="00DB3B89">
            <w:pPr>
              <w:jc w:val="center"/>
            </w:pPr>
            <w:r w:rsidRPr="00DC46E4">
              <w:t>100.00%</w:t>
            </w:r>
          </w:p>
        </w:tc>
        <w:tc>
          <w:tcPr>
            <w:tcW w:w="412" w:type="pct"/>
            <w:tcBorders>
              <w:top w:val="single" w:sz="4" w:space="0" w:color="auto"/>
              <w:left w:val="single" w:sz="4" w:space="0" w:color="auto"/>
              <w:bottom w:val="single" w:sz="4" w:space="0" w:color="auto"/>
              <w:right w:val="single" w:sz="4" w:space="0" w:color="auto"/>
            </w:tcBorders>
            <w:vAlign w:val="center"/>
            <w:hideMark/>
          </w:tcPr>
          <w:p w14:paraId="1BD113D1" w14:textId="77777777" w:rsidR="003B6650" w:rsidRPr="00DC46E4" w:rsidRDefault="003B6650" w:rsidP="00DB3B89">
            <w:pPr>
              <w:jc w:val="center"/>
            </w:pPr>
            <w:r w:rsidRPr="00DC46E4">
              <w:t>900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3EF1FB76" w14:textId="77777777" w:rsidR="003B6650" w:rsidRPr="00DC46E4" w:rsidRDefault="003B6650" w:rsidP="00DB3B89">
            <w:pPr>
              <w:jc w:val="center"/>
            </w:pPr>
            <w:r w:rsidRPr="00DC46E4">
              <w:t>1000</w:t>
            </w:r>
          </w:p>
        </w:tc>
        <w:tc>
          <w:tcPr>
            <w:tcW w:w="3037" w:type="pct"/>
            <w:gridSpan w:val="4"/>
            <w:tcBorders>
              <w:top w:val="single" w:sz="4" w:space="0" w:color="auto"/>
              <w:left w:val="single" w:sz="4" w:space="0" w:color="auto"/>
              <w:bottom w:val="single" w:sz="4" w:space="0" w:color="auto"/>
              <w:right w:val="single" w:sz="4" w:space="0" w:color="auto"/>
            </w:tcBorders>
            <w:vAlign w:val="center"/>
            <w:hideMark/>
          </w:tcPr>
          <w:p w14:paraId="6448C318" w14:textId="77777777" w:rsidR="003B6650" w:rsidRPr="00DC46E4" w:rsidRDefault="003B6650" w:rsidP="00DB3B89">
            <w:pPr>
              <w:ind w:left="142"/>
            </w:pPr>
            <w:r w:rsidRPr="00AF1E9A">
              <w:t>Truly outstanding work that is easily above our better students and well above the vast majority!</w:t>
            </w:r>
          </w:p>
        </w:tc>
      </w:tr>
      <w:tr w:rsidR="003B6650" w:rsidRPr="00DC46E4" w14:paraId="0C6F30A0" w14:textId="77777777" w:rsidTr="008B1930">
        <w:trPr>
          <w:trHeight w:val="20"/>
          <w:tblCellSpacing w:w="15" w:type="dxa"/>
        </w:trPr>
        <w:tc>
          <w:tcPr>
            <w:tcW w:w="294" w:type="pct"/>
            <w:tcBorders>
              <w:top w:val="single" w:sz="4" w:space="0" w:color="auto"/>
              <w:left w:val="single" w:sz="4" w:space="0" w:color="auto"/>
              <w:bottom w:val="single" w:sz="4" w:space="0" w:color="auto"/>
              <w:right w:val="single" w:sz="4" w:space="0" w:color="auto"/>
            </w:tcBorders>
            <w:vAlign w:val="center"/>
            <w:hideMark/>
          </w:tcPr>
          <w:p w14:paraId="55674A5E" w14:textId="77777777" w:rsidR="003B6650" w:rsidRPr="00DC46E4" w:rsidRDefault="003B6650" w:rsidP="00DB3B89">
            <w:r w:rsidRPr="00DC46E4">
              <w:t>B</w:t>
            </w:r>
          </w:p>
        </w:tc>
        <w:tc>
          <w:tcPr>
            <w:tcW w:w="372" w:type="pct"/>
            <w:tcBorders>
              <w:top w:val="single" w:sz="4" w:space="0" w:color="auto"/>
              <w:left w:val="single" w:sz="4" w:space="0" w:color="auto"/>
              <w:bottom w:val="single" w:sz="4" w:space="0" w:color="auto"/>
              <w:right w:val="single" w:sz="4" w:space="0" w:color="auto"/>
            </w:tcBorders>
            <w:vAlign w:val="center"/>
            <w:hideMark/>
          </w:tcPr>
          <w:p w14:paraId="769CD8F4" w14:textId="77777777" w:rsidR="003B6650" w:rsidRPr="00DC46E4" w:rsidRDefault="003B6650" w:rsidP="00DB3B89">
            <w:pPr>
              <w:jc w:val="center"/>
            </w:pPr>
            <w:r w:rsidRPr="00DC46E4">
              <w:t>80%</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7A3BFC8D" w14:textId="77777777" w:rsidR="003B6650" w:rsidRPr="00DC46E4" w:rsidRDefault="003B6650" w:rsidP="00DB3B89">
            <w:pPr>
              <w:jc w:val="center"/>
            </w:pPr>
            <w:r w:rsidRPr="00DC46E4">
              <w:t>89.99%</w:t>
            </w:r>
          </w:p>
        </w:tc>
        <w:tc>
          <w:tcPr>
            <w:tcW w:w="412" w:type="pct"/>
            <w:tcBorders>
              <w:top w:val="single" w:sz="4" w:space="0" w:color="auto"/>
              <w:left w:val="single" w:sz="4" w:space="0" w:color="auto"/>
              <w:bottom w:val="single" w:sz="4" w:space="0" w:color="auto"/>
              <w:right w:val="single" w:sz="4" w:space="0" w:color="auto"/>
            </w:tcBorders>
            <w:vAlign w:val="center"/>
            <w:hideMark/>
          </w:tcPr>
          <w:p w14:paraId="6A54AD6C" w14:textId="77777777" w:rsidR="003B6650" w:rsidRPr="00DC46E4" w:rsidRDefault="003B6650" w:rsidP="00DB3B89">
            <w:pPr>
              <w:jc w:val="center"/>
            </w:pPr>
            <w:r w:rsidRPr="00DC46E4">
              <w:t>800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4D8E0058" w14:textId="77777777" w:rsidR="003B6650" w:rsidRPr="00DC46E4" w:rsidRDefault="003B6650" w:rsidP="00DB3B89">
            <w:pPr>
              <w:jc w:val="center"/>
            </w:pPr>
            <w:r w:rsidRPr="00DC46E4">
              <w:t>899.99</w:t>
            </w:r>
          </w:p>
        </w:tc>
        <w:tc>
          <w:tcPr>
            <w:tcW w:w="3037" w:type="pct"/>
            <w:gridSpan w:val="4"/>
            <w:tcBorders>
              <w:top w:val="single" w:sz="4" w:space="0" w:color="auto"/>
              <w:left w:val="single" w:sz="4" w:space="0" w:color="auto"/>
              <w:bottom w:val="single" w:sz="4" w:space="0" w:color="auto"/>
              <w:right w:val="single" w:sz="4" w:space="0" w:color="auto"/>
            </w:tcBorders>
            <w:vAlign w:val="center"/>
            <w:hideMark/>
          </w:tcPr>
          <w:p w14:paraId="5BB01053" w14:textId="77777777" w:rsidR="003B6650" w:rsidRPr="00DC46E4" w:rsidRDefault="003B6650" w:rsidP="00DB3B89">
            <w:pPr>
              <w:ind w:left="142"/>
            </w:pPr>
            <w:r w:rsidRPr="00AF1E9A">
              <w:t>VERY GOOD, impressive work.  The student performs well above minimum expectations.</w:t>
            </w:r>
          </w:p>
        </w:tc>
      </w:tr>
      <w:tr w:rsidR="003B6650" w:rsidRPr="00DC46E4" w14:paraId="6190B004" w14:textId="77777777" w:rsidTr="008B1930">
        <w:trPr>
          <w:trHeight w:val="33"/>
          <w:tblCellSpacing w:w="15" w:type="dxa"/>
        </w:trPr>
        <w:tc>
          <w:tcPr>
            <w:tcW w:w="294" w:type="pct"/>
            <w:tcBorders>
              <w:top w:val="single" w:sz="4" w:space="0" w:color="auto"/>
              <w:left w:val="single" w:sz="4" w:space="0" w:color="auto"/>
              <w:bottom w:val="single" w:sz="4" w:space="0" w:color="auto"/>
              <w:right w:val="single" w:sz="4" w:space="0" w:color="auto"/>
            </w:tcBorders>
            <w:vAlign w:val="center"/>
            <w:hideMark/>
          </w:tcPr>
          <w:p w14:paraId="20A90FE4" w14:textId="77777777" w:rsidR="003B6650" w:rsidRPr="00DC46E4" w:rsidRDefault="003B6650" w:rsidP="00DB3B89">
            <w:r w:rsidRPr="00DC46E4">
              <w:t>C</w:t>
            </w:r>
          </w:p>
        </w:tc>
        <w:tc>
          <w:tcPr>
            <w:tcW w:w="372" w:type="pct"/>
            <w:tcBorders>
              <w:top w:val="single" w:sz="4" w:space="0" w:color="auto"/>
              <w:left w:val="single" w:sz="4" w:space="0" w:color="auto"/>
              <w:bottom w:val="single" w:sz="4" w:space="0" w:color="auto"/>
              <w:right w:val="single" w:sz="4" w:space="0" w:color="auto"/>
            </w:tcBorders>
            <w:vAlign w:val="center"/>
            <w:hideMark/>
          </w:tcPr>
          <w:p w14:paraId="10D36649" w14:textId="77777777" w:rsidR="003B6650" w:rsidRPr="00DC46E4" w:rsidRDefault="003B6650" w:rsidP="00DB3B89">
            <w:pPr>
              <w:jc w:val="center"/>
            </w:pPr>
            <w:r w:rsidRPr="00DC46E4">
              <w:t>70%</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1907CACD" w14:textId="77777777" w:rsidR="003B6650" w:rsidRPr="00DC46E4" w:rsidRDefault="003B6650" w:rsidP="00DB3B89">
            <w:pPr>
              <w:jc w:val="center"/>
            </w:pPr>
            <w:r w:rsidRPr="00DC46E4">
              <w:t>79.99%</w:t>
            </w:r>
          </w:p>
        </w:tc>
        <w:tc>
          <w:tcPr>
            <w:tcW w:w="412" w:type="pct"/>
            <w:tcBorders>
              <w:top w:val="single" w:sz="4" w:space="0" w:color="auto"/>
              <w:left w:val="single" w:sz="4" w:space="0" w:color="auto"/>
              <w:bottom w:val="single" w:sz="4" w:space="0" w:color="auto"/>
              <w:right w:val="single" w:sz="4" w:space="0" w:color="auto"/>
            </w:tcBorders>
            <w:vAlign w:val="center"/>
            <w:hideMark/>
          </w:tcPr>
          <w:p w14:paraId="5AFBCA80" w14:textId="77777777" w:rsidR="003B6650" w:rsidRPr="00DC46E4" w:rsidRDefault="003B6650" w:rsidP="00DB3B89">
            <w:pPr>
              <w:jc w:val="center"/>
            </w:pPr>
            <w:r w:rsidRPr="00DC46E4">
              <w:t>700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08947AE7" w14:textId="77777777" w:rsidR="003B6650" w:rsidRPr="00DC46E4" w:rsidRDefault="003B6650" w:rsidP="00DB3B89">
            <w:pPr>
              <w:jc w:val="center"/>
            </w:pPr>
            <w:r w:rsidRPr="00DC46E4">
              <w:t>799.99</w:t>
            </w:r>
          </w:p>
        </w:tc>
        <w:tc>
          <w:tcPr>
            <w:tcW w:w="3037" w:type="pct"/>
            <w:gridSpan w:val="4"/>
            <w:tcBorders>
              <w:top w:val="single" w:sz="4" w:space="0" w:color="auto"/>
              <w:left w:val="single" w:sz="4" w:space="0" w:color="auto"/>
              <w:bottom w:val="single" w:sz="4" w:space="0" w:color="auto"/>
              <w:right w:val="single" w:sz="4" w:space="0" w:color="auto"/>
            </w:tcBorders>
            <w:vAlign w:val="center"/>
            <w:hideMark/>
          </w:tcPr>
          <w:p w14:paraId="433BA0B2" w14:textId="77777777" w:rsidR="003B6650" w:rsidRPr="00DC46E4" w:rsidRDefault="003B6650" w:rsidP="00DB3B89">
            <w:pPr>
              <w:ind w:left="142"/>
            </w:pPr>
            <w:r w:rsidRPr="00AF1E9A">
              <w:t>SOLID, college-level work.  The student has performed at the level we expect from most students.</w:t>
            </w:r>
          </w:p>
        </w:tc>
      </w:tr>
      <w:tr w:rsidR="003B6650" w:rsidRPr="00DC46E4" w14:paraId="24794E18" w14:textId="77777777" w:rsidTr="008B1930">
        <w:trPr>
          <w:trHeight w:val="20"/>
          <w:tblCellSpacing w:w="15" w:type="dxa"/>
        </w:trPr>
        <w:tc>
          <w:tcPr>
            <w:tcW w:w="294" w:type="pct"/>
            <w:tcBorders>
              <w:top w:val="single" w:sz="4" w:space="0" w:color="auto"/>
              <w:left w:val="single" w:sz="4" w:space="0" w:color="auto"/>
              <w:bottom w:val="single" w:sz="4" w:space="0" w:color="auto"/>
              <w:right w:val="single" w:sz="4" w:space="0" w:color="auto"/>
            </w:tcBorders>
            <w:vAlign w:val="center"/>
            <w:hideMark/>
          </w:tcPr>
          <w:p w14:paraId="06BD841D" w14:textId="77777777" w:rsidR="003B6650" w:rsidRPr="00DC46E4" w:rsidRDefault="003B6650" w:rsidP="00DB3B89">
            <w:r w:rsidRPr="00DC46E4">
              <w:t>D</w:t>
            </w:r>
          </w:p>
        </w:tc>
        <w:tc>
          <w:tcPr>
            <w:tcW w:w="372" w:type="pct"/>
            <w:tcBorders>
              <w:top w:val="single" w:sz="4" w:space="0" w:color="auto"/>
              <w:left w:val="single" w:sz="4" w:space="0" w:color="auto"/>
              <w:bottom w:val="single" w:sz="4" w:space="0" w:color="auto"/>
              <w:right w:val="single" w:sz="4" w:space="0" w:color="auto"/>
            </w:tcBorders>
            <w:vAlign w:val="center"/>
            <w:hideMark/>
          </w:tcPr>
          <w:p w14:paraId="2F820D46" w14:textId="77777777" w:rsidR="003B6650" w:rsidRPr="00DC46E4" w:rsidRDefault="003B6650" w:rsidP="00DB3B89">
            <w:pPr>
              <w:jc w:val="center"/>
            </w:pPr>
            <w:r w:rsidRPr="00DC46E4">
              <w:t>60%</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2B440DDF" w14:textId="77777777" w:rsidR="003B6650" w:rsidRPr="00DC46E4" w:rsidRDefault="003B6650" w:rsidP="00DB3B89">
            <w:pPr>
              <w:jc w:val="center"/>
            </w:pPr>
            <w:r w:rsidRPr="00DC46E4">
              <w:t>69.99%</w:t>
            </w:r>
          </w:p>
        </w:tc>
        <w:tc>
          <w:tcPr>
            <w:tcW w:w="412" w:type="pct"/>
            <w:tcBorders>
              <w:top w:val="single" w:sz="4" w:space="0" w:color="auto"/>
              <w:left w:val="single" w:sz="4" w:space="0" w:color="auto"/>
              <w:bottom w:val="single" w:sz="4" w:space="0" w:color="auto"/>
              <w:right w:val="single" w:sz="4" w:space="0" w:color="auto"/>
            </w:tcBorders>
            <w:vAlign w:val="center"/>
            <w:hideMark/>
          </w:tcPr>
          <w:p w14:paraId="6CD4FCE0" w14:textId="77777777" w:rsidR="003B6650" w:rsidRPr="00DC46E4" w:rsidRDefault="003B6650" w:rsidP="00DB3B89">
            <w:pPr>
              <w:jc w:val="center"/>
            </w:pPr>
            <w:r w:rsidRPr="00DC46E4">
              <w:t>600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41F6078C" w14:textId="77777777" w:rsidR="003B6650" w:rsidRPr="00DC46E4" w:rsidRDefault="003B6650" w:rsidP="00DB3B89">
            <w:pPr>
              <w:jc w:val="center"/>
            </w:pPr>
            <w:r w:rsidRPr="00DC46E4">
              <w:t>699.99</w:t>
            </w:r>
          </w:p>
        </w:tc>
        <w:tc>
          <w:tcPr>
            <w:tcW w:w="3037" w:type="pct"/>
            <w:gridSpan w:val="4"/>
            <w:tcBorders>
              <w:top w:val="single" w:sz="4" w:space="0" w:color="auto"/>
              <w:left w:val="single" w:sz="4" w:space="0" w:color="auto"/>
              <w:bottom w:val="single" w:sz="4" w:space="0" w:color="auto"/>
              <w:right w:val="single" w:sz="4" w:space="0" w:color="auto"/>
            </w:tcBorders>
            <w:vAlign w:val="center"/>
            <w:hideMark/>
          </w:tcPr>
          <w:p w14:paraId="168C6E89" w14:textId="3F40B4BD" w:rsidR="003B6650" w:rsidRPr="00DC46E4" w:rsidRDefault="003B6650" w:rsidP="00DB3B89">
            <w:pPr>
              <w:ind w:left="142"/>
            </w:pPr>
            <w:r>
              <w:t xml:space="preserve">ACCEPTABLE </w:t>
            </w:r>
            <w:r w:rsidRPr="00AF1E9A">
              <w:t>level of work.  The student meets but rarely exceeds minimum expectations</w:t>
            </w:r>
            <w:r>
              <w:t xml:space="preserve"> to PASS the course</w:t>
            </w:r>
            <w:r w:rsidRPr="00AF1E9A">
              <w:t>.</w:t>
            </w:r>
          </w:p>
        </w:tc>
      </w:tr>
      <w:tr w:rsidR="003B6650" w:rsidRPr="00DC46E4" w14:paraId="5726B81E" w14:textId="77777777" w:rsidTr="008B1930">
        <w:trPr>
          <w:trHeight w:val="435"/>
          <w:tblCellSpacing w:w="15" w:type="dxa"/>
        </w:trPr>
        <w:tc>
          <w:tcPr>
            <w:tcW w:w="294" w:type="pct"/>
            <w:tcBorders>
              <w:top w:val="single" w:sz="4" w:space="0" w:color="auto"/>
              <w:left w:val="single" w:sz="4" w:space="0" w:color="auto"/>
              <w:bottom w:val="single" w:sz="4" w:space="0" w:color="auto"/>
              <w:right w:val="single" w:sz="4" w:space="0" w:color="auto"/>
            </w:tcBorders>
            <w:vAlign w:val="center"/>
            <w:hideMark/>
          </w:tcPr>
          <w:p w14:paraId="5CB5BDC4" w14:textId="77777777" w:rsidR="003B6650" w:rsidRPr="00DC46E4" w:rsidRDefault="003B6650" w:rsidP="00DB3B89">
            <w:r w:rsidRPr="00DC46E4">
              <w:t>F</w:t>
            </w:r>
          </w:p>
        </w:tc>
        <w:tc>
          <w:tcPr>
            <w:tcW w:w="372" w:type="pct"/>
            <w:tcBorders>
              <w:top w:val="single" w:sz="4" w:space="0" w:color="auto"/>
              <w:left w:val="single" w:sz="4" w:space="0" w:color="auto"/>
              <w:bottom w:val="single" w:sz="4" w:space="0" w:color="auto"/>
              <w:right w:val="single" w:sz="4" w:space="0" w:color="auto"/>
            </w:tcBorders>
            <w:vAlign w:val="center"/>
            <w:hideMark/>
          </w:tcPr>
          <w:p w14:paraId="433DFA3E" w14:textId="77777777" w:rsidR="003B6650" w:rsidRPr="00DC46E4" w:rsidRDefault="003B6650" w:rsidP="00DB3B89">
            <w:pPr>
              <w:jc w:val="center"/>
            </w:pPr>
            <w:r w:rsidRPr="00DC46E4">
              <w:t>0%</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3BB607E5" w14:textId="77777777" w:rsidR="003B6650" w:rsidRPr="00DC46E4" w:rsidRDefault="003B6650" w:rsidP="00DB3B89">
            <w:pPr>
              <w:jc w:val="center"/>
            </w:pPr>
            <w:r w:rsidRPr="00DC46E4">
              <w:t>59.99%</w:t>
            </w:r>
          </w:p>
        </w:tc>
        <w:tc>
          <w:tcPr>
            <w:tcW w:w="412" w:type="pct"/>
            <w:tcBorders>
              <w:top w:val="single" w:sz="4" w:space="0" w:color="auto"/>
              <w:left w:val="single" w:sz="4" w:space="0" w:color="auto"/>
              <w:bottom w:val="single" w:sz="4" w:space="0" w:color="auto"/>
              <w:right w:val="single" w:sz="4" w:space="0" w:color="auto"/>
            </w:tcBorders>
            <w:vAlign w:val="center"/>
            <w:hideMark/>
          </w:tcPr>
          <w:p w14:paraId="5159C132" w14:textId="77777777" w:rsidR="003B6650" w:rsidRPr="00DC46E4" w:rsidRDefault="003B6650" w:rsidP="00DB3B89">
            <w:pPr>
              <w:jc w:val="center"/>
            </w:pPr>
            <w:r w:rsidRPr="00DC46E4">
              <w:t>0</w:t>
            </w:r>
          </w:p>
        </w:tc>
        <w:tc>
          <w:tcPr>
            <w:tcW w:w="350" w:type="pct"/>
            <w:tcBorders>
              <w:top w:val="single" w:sz="4" w:space="0" w:color="auto"/>
              <w:left w:val="single" w:sz="4" w:space="0" w:color="auto"/>
              <w:bottom w:val="single" w:sz="4" w:space="0" w:color="auto"/>
              <w:right w:val="single" w:sz="4" w:space="0" w:color="auto"/>
            </w:tcBorders>
            <w:vAlign w:val="center"/>
            <w:hideMark/>
          </w:tcPr>
          <w:p w14:paraId="7B556F4E" w14:textId="77777777" w:rsidR="003B6650" w:rsidRPr="00DC46E4" w:rsidRDefault="003B6650" w:rsidP="00DB3B89">
            <w:pPr>
              <w:jc w:val="center"/>
            </w:pPr>
            <w:r w:rsidRPr="00DC46E4">
              <w:t>599.99</w:t>
            </w:r>
          </w:p>
        </w:tc>
        <w:tc>
          <w:tcPr>
            <w:tcW w:w="3037" w:type="pct"/>
            <w:gridSpan w:val="4"/>
            <w:tcBorders>
              <w:top w:val="single" w:sz="4" w:space="0" w:color="auto"/>
              <w:left w:val="single" w:sz="4" w:space="0" w:color="auto"/>
              <w:bottom w:val="single" w:sz="4" w:space="0" w:color="auto"/>
              <w:right w:val="single" w:sz="4" w:space="0" w:color="auto"/>
            </w:tcBorders>
            <w:vAlign w:val="center"/>
            <w:hideMark/>
          </w:tcPr>
          <w:p w14:paraId="179C02DE" w14:textId="3C4BBABE" w:rsidR="003B6650" w:rsidRPr="00DC46E4" w:rsidRDefault="003B6650" w:rsidP="00DB3B89">
            <w:pPr>
              <w:ind w:left="142"/>
            </w:pPr>
            <w:r>
              <w:t>SUBPAR</w:t>
            </w:r>
            <w:r w:rsidRPr="00AF1E9A">
              <w:t xml:space="preserve"> work.  The student </w:t>
            </w:r>
            <w:r>
              <w:t>FAILS</w:t>
            </w:r>
            <w:r w:rsidRPr="00AF1E9A">
              <w:t xml:space="preserve"> to meet minimum expectations.</w:t>
            </w:r>
          </w:p>
        </w:tc>
      </w:tr>
    </w:tbl>
    <w:p w14:paraId="1808BF4C" w14:textId="60B82248" w:rsidR="008D37B5" w:rsidRDefault="008D37B5" w:rsidP="008D37B5">
      <w:pPr>
        <w:pStyle w:val="Heading2"/>
      </w:pPr>
      <w:r>
        <w:t>Grading Feedback</w:t>
      </w:r>
    </w:p>
    <w:p w14:paraId="229F942A" w14:textId="77777777" w:rsidR="008D37B5" w:rsidRDefault="008D37B5" w:rsidP="008D37B5">
      <w:r w:rsidRPr="00B43AEC">
        <w:t>Review the assignment description and the requirements a few times while completing the assignment. Oftentimes I must deduct points for missing components. I encourage you to ask questions and ask for clarification before submitting your assignments. I usually grade assignments within 7 days of submission. Please consider my feedback open-mindedly. My goal is to help you better understand concepts and clarify any misunderstandings. Attempt to see the reasoning instead of becoming upset about not receiving the maximum points for the assignment. I dedicate a lot of time to grade your submissions and provide you with meaningful feedback so that you can succeed in this course, other courses, and the workplace. I cannot address every possible error. I expect you to review your work, recognize what could be revised, and improve your future submissions. Review and reflection contribute to an effective learning process.</w:t>
      </w:r>
    </w:p>
    <w:p w14:paraId="5F03C2A8" w14:textId="77777777" w:rsidR="008D37B5" w:rsidRPr="00B43AEC" w:rsidRDefault="008D37B5" w:rsidP="008D37B5"/>
    <w:p w14:paraId="2D9DA7BF" w14:textId="314931A7" w:rsidR="00B23A91" w:rsidRDefault="00B23A91" w:rsidP="00B23A91">
      <w:pPr>
        <w:pStyle w:val="Heading2"/>
      </w:pPr>
      <w:r>
        <w:t>Extra Credit</w:t>
      </w:r>
      <w:r w:rsidR="0099294D">
        <w:t xml:space="preserve"> Rule</w:t>
      </w:r>
    </w:p>
    <w:p w14:paraId="14391ED5" w14:textId="6E3FFB94" w:rsidR="00B23A91" w:rsidRPr="008554F7" w:rsidRDefault="00B23A91" w:rsidP="00B23A91">
      <w:pPr>
        <w:rPr>
          <w:strike/>
        </w:rPr>
      </w:pPr>
      <w:r>
        <w:t>Please note that UNT, the RCOB (especially its Department of Management), and accreditation agencies (e.g., the AACSB) are highly protective of the value of your degree, as ensuring the rigor of a degree program is a vital determinant of whether employers, graduate schools, etc., view it as legitimate. Extra credit is not offered on an individual basis.</w:t>
      </w:r>
    </w:p>
    <w:p w14:paraId="6E60A00D" w14:textId="77777777" w:rsidR="00B23A91" w:rsidRDefault="00B23A91" w:rsidP="00B23A91"/>
    <w:p w14:paraId="0BE9084A" w14:textId="77777777" w:rsidR="00B23A91" w:rsidRDefault="00B23A91" w:rsidP="00B23A91">
      <w:r>
        <w:t>Unfortunately, this makes it difficult for me to offer Extra Credit.</w:t>
      </w:r>
    </w:p>
    <w:p w14:paraId="05EFB236" w14:textId="77777777" w:rsidR="00B23A91" w:rsidRDefault="00B23A91" w:rsidP="00B23A91"/>
    <w:p w14:paraId="5794855A" w14:textId="505A3F96" w:rsidR="00B23A91" w:rsidRDefault="00B23A91" w:rsidP="00B23A91">
      <w:r>
        <w:t xml:space="preserve">Nevertheless, because I </w:t>
      </w:r>
      <w:r w:rsidRPr="00ED5948">
        <w:rPr>
          <w:i/>
          <w:iCs/>
        </w:rPr>
        <w:t>do</w:t>
      </w:r>
      <w:r>
        <w:t xml:space="preserve"> want to encourage students to learn as much as possible, and I also want to reward those who have shown that </w:t>
      </w:r>
      <w:r w:rsidR="00920C63">
        <w:t>they</w:t>
      </w:r>
      <w:r>
        <w:t xml:space="preserve"> care about their grades, I will offer potential Extra Credit to students who complete </w:t>
      </w:r>
      <w:r w:rsidR="00544F9F">
        <w:t>all the</w:t>
      </w:r>
      <w:r>
        <w:t xml:space="preserve"> course’s optional Connect assignments</w:t>
      </w:r>
      <w:r w:rsidR="00544F9F">
        <w:t xml:space="preserve"> by the deadlines.</w:t>
      </w:r>
      <w:r w:rsidR="00920C63">
        <w:t xml:space="preserve"> The Late Policy does NOT apply to extra credit Connect Assignments.</w:t>
      </w:r>
      <w:r w:rsidR="001C0A45">
        <w:t xml:space="preserve"> Extra credit </w:t>
      </w:r>
      <w:r w:rsidR="006A5F2E">
        <w:t>requires</w:t>
      </w:r>
      <w:r w:rsidR="001C0A45">
        <w:t xml:space="preserve"> EXTRA EFFORT</w:t>
      </w:r>
      <w:r w:rsidR="006A5F2E">
        <w:t>.</w:t>
      </w:r>
    </w:p>
    <w:p w14:paraId="76064137" w14:textId="77777777" w:rsidR="00B23A91" w:rsidRDefault="00B23A91" w:rsidP="00B23A91"/>
    <w:p w14:paraId="6900DE1B" w14:textId="77777777" w:rsidR="00B23A91" w:rsidRPr="001C0A45" w:rsidRDefault="00B23A91" w:rsidP="00B23A91">
      <w:r w:rsidRPr="001C0A45">
        <w:t>To help me demonstrate rigor to those who now monitor our course’s grade distributions, we will do this:</w:t>
      </w:r>
    </w:p>
    <w:p w14:paraId="61559DC7" w14:textId="77777777" w:rsidR="00B23A91" w:rsidRDefault="00B23A91" w:rsidP="00B23A91"/>
    <w:p w14:paraId="1782D9C1" w14:textId="1F85EDCB" w:rsidR="00B23A91" w:rsidRDefault="00B23A91" w:rsidP="001C0A45">
      <w:pPr>
        <w:ind w:left="720"/>
        <w:rPr>
          <w:b/>
          <w:bCs/>
          <w:i/>
          <w:iCs/>
        </w:rPr>
      </w:pPr>
      <w:r w:rsidRPr="00F44918">
        <w:rPr>
          <w:i/>
          <w:iCs/>
        </w:rPr>
        <w:t xml:space="preserve">Any student who falls less </w:t>
      </w:r>
      <w:r>
        <w:rPr>
          <w:i/>
          <w:iCs/>
        </w:rPr>
        <w:t>than</w:t>
      </w:r>
      <w:r w:rsidRPr="00F44918">
        <w:rPr>
          <w:i/>
          <w:iCs/>
        </w:rPr>
        <w:t xml:space="preserve"> 10 points short of the next Letter Grade up at the end of the course (not 11+ points short) will</w:t>
      </w:r>
      <w:r>
        <w:rPr>
          <w:i/>
          <w:iCs/>
        </w:rPr>
        <w:t xml:space="preserve"> automatically</w:t>
      </w:r>
      <w:r w:rsidRPr="00F44918">
        <w:rPr>
          <w:i/>
          <w:iCs/>
        </w:rPr>
        <w:t xml:space="preserve"> receive the higher grade IF they have complet</w:t>
      </w:r>
      <w:r w:rsidR="00920C63">
        <w:rPr>
          <w:i/>
          <w:iCs/>
        </w:rPr>
        <w:t>ed</w:t>
      </w:r>
      <w:r w:rsidRPr="00F44918">
        <w:rPr>
          <w:i/>
          <w:iCs/>
        </w:rPr>
        <w:t xml:space="preserve"> </w:t>
      </w:r>
      <w:r w:rsidR="00920C63">
        <w:rPr>
          <w:i/>
          <w:iCs/>
        </w:rPr>
        <w:t>all</w:t>
      </w:r>
      <w:r w:rsidRPr="00F44918">
        <w:rPr>
          <w:i/>
          <w:iCs/>
        </w:rPr>
        <w:t xml:space="preserve"> optional assignments at our course’s companion Connect website</w:t>
      </w:r>
      <w:r w:rsidR="001C0A45">
        <w:rPr>
          <w:b/>
          <w:bCs/>
          <w:i/>
          <w:iCs/>
        </w:rPr>
        <w:t>.</w:t>
      </w:r>
    </w:p>
    <w:p w14:paraId="54D584BB" w14:textId="77777777" w:rsidR="001C0A45" w:rsidRDefault="001C0A45" w:rsidP="001C0A45">
      <w:pPr>
        <w:ind w:left="720"/>
      </w:pPr>
    </w:p>
    <w:p w14:paraId="11E876EA" w14:textId="77777777" w:rsidR="00B23A91" w:rsidRPr="001C0A45" w:rsidRDefault="00B23A91" w:rsidP="00B23A91">
      <w:r w:rsidRPr="001C0A45">
        <w:lastRenderedPageBreak/>
        <w:t>Note that this means that I cannot raise the grades of anyone who does not complete these assignments, because it would be unfair to give you special treatment compared to those who diligently completed this work.</w:t>
      </w:r>
    </w:p>
    <w:p w14:paraId="1E26B285" w14:textId="77777777" w:rsidR="00B23A91" w:rsidRDefault="00B23A91" w:rsidP="00B23A91"/>
    <w:p w14:paraId="4D9B650B" w14:textId="3CE52C90" w:rsidR="00B23A91" w:rsidRDefault="00B23A91" w:rsidP="00B23A91">
      <w:r>
        <w:t xml:space="preserve">So please, if earning a certain Course Grade is important to you (e.g., you are the kind of student who will lose sleep over falling just short of the next Letter Grade up in the course, you need a certain grade to graduate or qualify for financial aid or tuition reimbursement, etc.), then you should strongly consider completing all optional </w:t>
      </w:r>
      <w:r w:rsidR="001C0A45">
        <w:t xml:space="preserve">Connect </w:t>
      </w:r>
      <w:r>
        <w:t>Extra Credit assignments.</w:t>
      </w:r>
    </w:p>
    <w:p w14:paraId="5D8030D5" w14:textId="77777777" w:rsidR="00B23A91" w:rsidRDefault="00B23A91" w:rsidP="00B23A91"/>
    <w:p w14:paraId="19DE536B" w14:textId="77777777" w:rsidR="00B23A91" w:rsidRDefault="00B23A91" w:rsidP="00B23A91">
      <w:r>
        <w:t>And if you choose not to do this, then please do not ask me to raise your grade if you finish the course with 890 points, 699 points, etc.  Please simply accept the grade you earned with grace (or better yet, complete the Extra Credit).</w:t>
      </w:r>
    </w:p>
    <w:p w14:paraId="0132E2E7" w14:textId="77777777" w:rsidR="00B23A91" w:rsidRDefault="00B23A91" w:rsidP="00B23A91"/>
    <w:p w14:paraId="708861E9" w14:textId="77777777" w:rsidR="008D37B5" w:rsidRPr="00326080" w:rsidRDefault="008D37B5" w:rsidP="008D37B5">
      <w:pPr>
        <w:pStyle w:val="Heading2"/>
      </w:pPr>
      <w:r>
        <w:t xml:space="preserve">Grading </w:t>
      </w:r>
      <w:r w:rsidRPr="00326080">
        <w:t>Turn-around Time</w:t>
      </w:r>
    </w:p>
    <w:p w14:paraId="3B21259A" w14:textId="30E6AD73" w:rsidR="008D37B5" w:rsidRDefault="008D37B5" w:rsidP="008D37B5">
      <w:r w:rsidRPr="00326080">
        <w:t xml:space="preserve">If a course includes manually graded elements, I aim to return graded work to you within three to </w:t>
      </w:r>
      <w:r>
        <w:t xml:space="preserve">seven </w:t>
      </w:r>
      <w:r w:rsidRPr="00326080">
        <w:t>business days of the due date. When this is not possible, I will send an announcement to the class</w:t>
      </w:r>
      <w:r>
        <w:t>.</w:t>
      </w:r>
    </w:p>
    <w:p w14:paraId="01AC4576" w14:textId="77777777" w:rsidR="008D37B5" w:rsidRPr="00326080" w:rsidRDefault="008D37B5" w:rsidP="008D37B5"/>
    <w:p w14:paraId="0D01099B" w14:textId="38B31888" w:rsidR="003B6650" w:rsidRDefault="003B6650" w:rsidP="00326080">
      <w:pPr>
        <w:pStyle w:val="Heading2"/>
      </w:pPr>
      <w:r>
        <w:t>Late Work</w:t>
      </w:r>
      <w:r w:rsidR="00453CBC">
        <w:t xml:space="preserve"> Policy</w:t>
      </w:r>
    </w:p>
    <w:p w14:paraId="1C9E0D13" w14:textId="34CB0123" w:rsidR="00991300" w:rsidRPr="00811248" w:rsidRDefault="00991300" w:rsidP="003B6650">
      <w:pPr>
        <w:rPr>
          <w:b/>
          <w:bCs/>
        </w:rPr>
      </w:pPr>
      <w:r>
        <w:t xml:space="preserve">This course no longer </w:t>
      </w:r>
      <w:r w:rsidR="00453CBC">
        <w:t>imposes</w:t>
      </w:r>
      <w:r>
        <w:t xml:space="preserve"> automatic zeros </w:t>
      </w:r>
      <w:r w:rsidR="00453CBC">
        <w:t>if you miss a deadline</w:t>
      </w:r>
      <w:r>
        <w:t xml:space="preserve">.  </w:t>
      </w:r>
      <w:r w:rsidRPr="00326080">
        <w:rPr>
          <w:b/>
          <w:bCs/>
        </w:rPr>
        <w:t>Instead of a no-exception, automatic zero, you now have automatic permission to submit work late</w:t>
      </w:r>
      <w:r w:rsidR="001D6401">
        <w:rPr>
          <w:b/>
          <w:bCs/>
        </w:rPr>
        <w:t xml:space="preserve"> fo</w:t>
      </w:r>
      <w:r w:rsidR="005057E8">
        <w:rPr>
          <w:b/>
          <w:bCs/>
        </w:rPr>
        <w:t>r exams and quizzes</w:t>
      </w:r>
      <w:r w:rsidRPr="00326080">
        <w:rPr>
          <w:b/>
          <w:bCs/>
        </w:rPr>
        <w:t xml:space="preserve">, subject to a daily penalty of 15%. </w:t>
      </w:r>
      <w:r w:rsidR="006D7FBE">
        <w:rPr>
          <w:b/>
          <w:bCs/>
        </w:rPr>
        <w:t>Late work does not apply to any extra credit opportunities available.</w:t>
      </w:r>
      <w:r w:rsidRPr="00326080">
        <w:rPr>
          <w:b/>
          <w:bCs/>
        </w:rPr>
        <w:t xml:space="preserve"> </w:t>
      </w:r>
      <w:r w:rsidR="0032222E">
        <w:rPr>
          <w:b/>
          <w:bCs/>
        </w:rPr>
        <w:t xml:space="preserve">No work can be submitted past the last class date. </w:t>
      </w:r>
      <w:r>
        <w:t xml:space="preserve">You do not need to tell me something came </w:t>
      </w:r>
      <w:r w:rsidR="00453CBC">
        <w:t>(or is coming) up</w:t>
      </w:r>
      <w:r>
        <w:t xml:space="preserve"> and then ask for permission to submit after the deadline. </w:t>
      </w:r>
      <w:r w:rsidR="00453CBC" w:rsidRPr="00811248">
        <w:t>As y</w:t>
      </w:r>
      <w:r w:rsidRPr="00811248">
        <w:t>ou already have permissio</w:t>
      </w:r>
      <w:r w:rsidR="00DB6624" w:rsidRPr="00811248">
        <w:t>n</w:t>
      </w:r>
      <w:r w:rsidR="00453CBC" w:rsidRPr="00811248">
        <w:t>, s</w:t>
      </w:r>
      <w:r w:rsidRPr="00811248">
        <w:t>imply submit your work as early as you can to minimize the penalt</w:t>
      </w:r>
      <w:r w:rsidR="00453CBC" w:rsidRPr="00811248">
        <w:t>y</w:t>
      </w:r>
      <w:r w:rsidRPr="00811248">
        <w:t>.</w:t>
      </w:r>
      <w:r w:rsidR="00811248">
        <w:rPr>
          <w:b/>
          <w:bCs/>
          <w:i/>
          <w:iCs/>
        </w:rPr>
        <w:t xml:space="preserve"> </w:t>
      </w:r>
      <w:r>
        <w:t>Ideally, you will work ahead and not wait until the last minute to submit your work.  That way, if something comes up at the last minute – e.g., something comes up at work, a persona</w:t>
      </w:r>
      <w:r w:rsidR="00DB6624">
        <w:t>l</w:t>
      </w:r>
      <w:r>
        <w:t xml:space="preserve"> </w:t>
      </w:r>
      <w:r w:rsidR="00DB6624">
        <w:t xml:space="preserve">situation or </w:t>
      </w:r>
      <w:r>
        <w:t xml:space="preserve">emergency arises, you lose your internet connection due to a storm, </w:t>
      </w:r>
      <w:r w:rsidR="00DB6624">
        <w:t xml:space="preserve">you have trouble installing proctoring software, </w:t>
      </w:r>
      <w:r>
        <w:t>etc. – you will not have to worry about</w:t>
      </w:r>
      <w:r w:rsidR="00DB6624">
        <w:t>: (A)</w:t>
      </w:r>
      <w:r>
        <w:t xml:space="preserve"> earning a lower grade because you rushed to submit on time, or </w:t>
      </w:r>
      <w:r w:rsidR="00DB6624">
        <w:t xml:space="preserve">(B) </w:t>
      </w:r>
      <w:r>
        <w:t>earning a zero because you did not submit your work at all.</w:t>
      </w:r>
    </w:p>
    <w:p w14:paraId="101E96C9" w14:textId="77777777" w:rsidR="00991300" w:rsidRDefault="00991300" w:rsidP="003B6650"/>
    <w:p w14:paraId="510DF403" w14:textId="0E92A199" w:rsidR="006B4408" w:rsidRDefault="00326080" w:rsidP="003B6650">
      <w:r>
        <w:t xml:space="preserve">But if you </w:t>
      </w:r>
      <w:r w:rsidRPr="00DB6624">
        <w:rPr>
          <w:i/>
          <w:iCs/>
        </w:rPr>
        <w:t>do</w:t>
      </w:r>
      <w:r>
        <w:t xml:space="preserve"> choose to wait, and something does come up</w:t>
      </w:r>
      <w:r w:rsidR="00991300">
        <w:t xml:space="preserve">, </w:t>
      </w:r>
      <w:r w:rsidR="00991300" w:rsidRPr="00326080">
        <w:rPr>
          <w:i/>
          <w:iCs/>
        </w:rPr>
        <w:t>please do not ask me for extensions or waivers of this penalty</w:t>
      </w:r>
      <w:r w:rsidR="00991300">
        <w:t xml:space="preserve"> unless you have a verifiable excuse in accordance with university poli</w:t>
      </w:r>
      <w:r w:rsidR="00DB6624">
        <w:t>cy (in which case you should include documentation of this verifiable reason when you email me to ask for an extension/waiver).</w:t>
      </w:r>
      <w:r w:rsidR="00811248">
        <w:t xml:space="preserve"> </w:t>
      </w:r>
      <w:r w:rsidR="00991300" w:rsidRPr="00703398">
        <w:t>Why</w:t>
      </w:r>
      <w:r w:rsidRPr="00703398">
        <w:t xml:space="preserve"> </w:t>
      </w:r>
      <w:r w:rsidR="00DB6624" w:rsidRPr="00703398">
        <w:t xml:space="preserve">should you </w:t>
      </w:r>
      <w:r w:rsidRPr="00703398">
        <w:t>not</w:t>
      </w:r>
      <w:r w:rsidR="00DB6624" w:rsidRPr="00703398">
        <w:t xml:space="preserve"> ask for an extensions/waiver</w:t>
      </w:r>
      <w:r w:rsidR="00347035">
        <w:t>s</w:t>
      </w:r>
      <w:r w:rsidR="00DB6624" w:rsidRPr="00703398">
        <w:t xml:space="preserve"> otherwise</w:t>
      </w:r>
      <w:r w:rsidR="00991300" w:rsidRPr="00703398">
        <w:t xml:space="preserve">?  Because I cannot give you special treatment </w:t>
      </w:r>
      <w:r w:rsidR="00DB6624" w:rsidRPr="00703398">
        <w:t xml:space="preserve">that was not extended </w:t>
      </w:r>
      <w:r w:rsidR="00991300" w:rsidRPr="00703398">
        <w:t>to others.</w:t>
      </w:r>
      <w:r w:rsidR="00991300">
        <w:t xml:space="preserve">  Awarding you an extension or waiving this penalty is simply </w:t>
      </w:r>
      <w:r w:rsidR="006B4408">
        <w:t xml:space="preserve">not fair to those who structured their lives – often in very inconvenient ways – to ensure that they </w:t>
      </w:r>
      <w:r>
        <w:t>did</w:t>
      </w:r>
      <w:r w:rsidR="006B4408">
        <w:t xml:space="preserve"> learn the material and complete their work on time.  </w:t>
      </w:r>
      <w:r w:rsidR="00DB6624">
        <w:t>I</w:t>
      </w:r>
      <w:r w:rsidR="006B4408">
        <w:t>t is also unfair to those who earned lower grades because they rushed to finish on time.</w:t>
      </w:r>
      <w:r w:rsidR="00703398">
        <w:t xml:space="preserve"> </w:t>
      </w:r>
      <w:r w:rsidR="00DB6624">
        <w:t>I am sure (and I mean this sincerely) that y</w:t>
      </w:r>
      <w:r>
        <w:t>ou</w:t>
      </w:r>
      <w:r w:rsidR="00DB6624">
        <w:t xml:space="preserve"> </w:t>
      </w:r>
      <w:r>
        <w:t xml:space="preserve">probably </w:t>
      </w:r>
      <w:r w:rsidR="00DB6624">
        <w:t>– q</w:t>
      </w:r>
      <w:r>
        <w:t>uite understandably, given how busy we can be – had good reasons to decide to wait until the last minute to submit your work</w:t>
      </w:r>
      <w:r w:rsidR="00DB6624">
        <w:t xml:space="preserve"> (</w:t>
      </w:r>
      <w:r>
        <w:t xml:space="preserve">and were then </w:t>
      </w:r>
      <w:r w:rsidR="00DB6624">
        <w:t xml:space="preserve">simply </w:t>
      </w:r>
      <w:r>
        <w:t>unlucky when something did come up</w:t>
      </w:r>
      <w:r w:rsidR="00DB6624">
        <w:t>)</w:t>
      </w:r>
      <w:r>
        <w:t>.</w:t>
      </w:r>
      <w:r w:rsidR="00DB6624">
        <w:t xml:space="preserve"> Sometimes that’s how life works.</w:t>
      </w:r>
      <w:r>
        <w:t xml:space="preserve"> </w:t>
      </w:r>
      <w:r w:rsidR="00DB6624">
        <w:t>Still, you did wait. Something did come up. And I cannot give you special treatment that others did not get.</w:t>
      </w:r>
      <w:r w:rsidR="00703398">
        <w:t xml:space="preserve"> </w:t>
      </w:r>
      <w:r w:rsidR="00DB6624">
        <w:t>So p</w:t>
      </w:r>
      <w:r>
        <w:t>lease</w:t>
      </w:r>
      <w:r w:rsidR="00DB6624">
        <w:t>,</w:t>
      </w:r>
      <w:r>
        <w:t xml:space="preserve"> simply accept the consequences of your decision</w:t>
      </w:r>
      <w:r w:rsidR="00DB6624">
        <w:t xml:space="preserve"> (and bad luck)</w:t>
      </w:r>
      <w:r>
        <w:t xml:space="preserve"> with grace</w:t>
      </w:r>
      <w:r w:rsidR="00DB6624">
        <w:t>, knowing that there is zero judgment on my part.</w:t>
      </w:r>
    </w:p>
    <w:p w14:paraId="3B7C12B2" w14:textId="77777777" w:rsidR="003B6650" w:rsidRDefault="003B6650" w:rsidP="003B6650"/>
    <w:p w14:paraId="63BD6279" w14:textId="55738E5D" w:rsidR="006A5F2E" w:rsidRDefault="006A5F2E" w:rsidP="006A5F2E">
      <w:pPr>
        <w:pStyle w:val="Heading2"/>
      </w:pPr>
      <w:r>
        <w:t>Rework Policy</w:t>
      </w:r>
    </w:p>
    <w:p w14:paraId="57FB6E25" w14:textId="2967BAEF" w:rsidR="006A5F2E" w:rsidRDefault="006A5F2E" w:rsidP="00D71B15">
      <w:r>
        <w:t>You cannot resubmit work for a higher grade in this class.</w:t>
      </w:r>
    </w:p>
    <w:p w14:paraId="0DEAC470" w14:textId="77777777" w:rsidR="00D71B15" w:rsidRDefault="00D71B15" w:rsidP="00D71B15"/>
    <w:p w14:paraId="4C63807D" w14:textId="6E554315" w:rsidR="00162DBA" w:rsidRPr="000B55A4" w:rsidRDefault="00162DBA" w:rsidP="00666D26">
      <w:pPr>
        <w:pStyle w:val="Heading2"/>
      </w:pPr>
      <w:r w:rsidRPr="000B55A4">
        <w:lastRenderedPageBreak/>
        <w:t xml:space="preserve">Attendance and Participation  </w:t>
      </w:r>
    </w:p>
    <w:p w14:paraId="48740D9C" w14:textId="4EDA8F90" w:rsidR="005764B5" w:rsidRDefault="00011104" w:rsidP="00DD48B7">
      <w:r w:rsidRPr="00011104">
        <w:t xml:space="preserve">There are no mandatory online sessions for this course. I will post information about various optional meetings. Visit the </w:t>
      </w:r>
      <w:hyperlink r:id="rId24">
        <w:r w:rsidRPr="00011104">
          <w:rPr>
            <w:rStyle w:val="Hyperlink"/>
          </w:rPr>
          <w:t>University of North Texas’ Attendance Policy</w:t>
        </w:r>
      </w:hyperlink>
      <w:r w:rsidRPr="00011104">
        <w:t xml:space="preserve"> (</w:t>
      </w:r>
      <w:r w:rsidR="008B1930" w:rsidRPr="008B1930">
        <w:t>http://policy.unt.edu/policy/15-2-)</w:t>
      </w:r>
      <w:r w:rsidRPr="00011104">
        <w:t xml:space="preserve"> to learn more.</w:t>
      </w:r>
      <w:r w:rsidR="00D95C8D">
        <w:t xml:space="preserve"> </w:t>
      </w:r>
      <w:r>
        <w:t>Having said that, w</w:t>
      </w:r>
      <w:r w:rsidR="003B6650">
        <w:t xml:space="preserve">hile this is a fully online course, you are </w:t>
      </w:r>
      <w:r>
        <w:t xml:space="preserve">still </w:t>
      </w:r>
      <w:r w:rsidR="003B6650">
        <w:t>expected to log into Canvas at least once a week, to ensure that you do not miss important course announcements.</w:t>
      </w:r>
      <w:r w:rsidR="00D95C8D">
        <w:t xml:space="preserve"> </w:t>
      </w:r>
      <w:r>
        <w:t>For example, if there is a schedule change and you do not know about it because you are not regularly logging in and reading important announcements, then you will be fully responsible if you miss a deadline because you did not know about the schedule change.</w:t>
      </w:r>
    </w:p>
    <w:p w14:paraId="3BE42DA6" w14:textId="77777777" w:rsidR="00326080" w:rsidRDefault="00326080" w:rsidP="00DD48B7"/>
    <w:p w14:paraId="232588CE" w14:textId="77777777" w:rsidR="00326080" w:rsidRPr="00326080" w:rsidRDefault="00326080" w:rsidP="00326080">
      <w:pPr>
        <w:pStyle w:val="Heading2"/>
      </w:pPr>
      <w:r w:rsidRPr="00326080">
        <w:t>Assignment Submission Policy</w:t>
      </w:r>
    </w:p>
    <w:p w14:paraId="71FE125C" w14:textId="16879AF2" w:rsidR="00326080" w:rsidRPr="007E22EE" w:rsidRDefault="00326080" w:rsidP="00326080">
      <w:r w:rsidRPr="007E22EE">
        <w:t xml:space="preserve">You will submit all assignments through the respective page/tab in </w:t>
      </w:r>
      <w:r w:rsidR="000F4C35">
        <w:t>Canvas</w:t>
      </w:r>
      <w:r w:rsidRPr="007E22EE">
        <w:t xml:space="preserve"> (unless instructed differently by me). I will not accept assignments sent via e-mail or messaging. If you upload the wrong document in error, you must contact me ASAP and resubmit the correct document. You are responsible for ensuring that you upload/submit all required documents via the correct assignment tab by the due date. Every </w:t>
      </w:r>
      <w:r w:rsidR="00716797">
        <w:t xml:space="preserve">written </w:t>
      </w:r>
      <w:r w:rsidRPr="007E22EE">
        <w:t>assignment must include student name, course number, and assignment title.</w:t>
      </w:r>
    </w:p>
    <w:p w14:paraId="1C2B6D80" w14:textId="77777777" w:rsidR="00326080" w:rsidRDefault="00326080" w:rsidP="00DD48B7"/>
    <w:p w14:paraId="4894A42D" w14:textId="77777777" w:rsidR="00326080" w:rsidRPr="00326080" w:rsidRDefault="00326080" w:rsidP="00326080">
      <w:pPr>
        <w:pStyle w:val="Heading2"/>
      </w:pPr>
      <w:r w:rsidRPr="00326080">
        <w:t>Examination Policy</w:t>
      </w:r>
    </w:p>
    <w:p w14:paraId="68922E74" w14:textId="16BB36BE" w:rsidR="00B744AE" w:rsidRDefault="00326080" w:rsidP="00326080">
      <w:r w:rsidRPr="00326080">
        <w:t xml:space="preserve">Exams are </w:t>
      </w:r>
      <w:r>
        <w:t>“</w:t>
      </w:r>
      <w:r w:rsidRPr="00326080">
        <w:t>knowledge-acquisition-application” oriented. They are designed to “quickly” test your knowledge.</w:t>
      </w:r>
      <w:r w:rsidR="00B744AE">
        <w:t xml:space="preserve">  They will be open during a specific Exam Window whose dates will be explicitly listed on Canvas.  (Windows are normally at least several days long.  If you see a link to take an Exam in Canvas, feel free to take it, as that means the window is open for you.)</w:t>
      </w:r>
    </w:p>
    <w:p w14:paraId="507CF8DD" w14:textId="77777777" w:rsidR="00B744AE" w:rsidRDefault="00B744AE" w:rsidP="00326080"/>
    <w:p w14:paraId="33882D44" w14:textId="77777777" w:rsidR="00851A94" w:rsidRDefault="00326080" w:rsidP="00851A94">
      <w:r w:rsidRPr="00326080">
        <w:t xml:space="preserve">The questions cover content from </w:t>
      </w:r>
      <w:r>
        <w:t xml:space="preserve">all material assigned </w:t>
      </w:r>
      <w:r w:rsidR="00B744AE">
        <w:t>in the course</w:t>
      </w:r>
      <w:r w:rsidRPr="00326080">
        <w:t xml:space="preserve">. </w:t>
      </w:r>
      <w:r w:rsidR="00B744AE">
        <w:t xml:space="preserve"> </w:t>
      </w:r>
      <w:r w:rsidRPr="00326080">
        <w:t>You should prepare as though it is a closed book, in</w:t>
      </w:r>
      <w:r w:rsidR="00B744AE">
        <w:t>-</w:t>
      </w:r>
      <w:r w:rsidRPr="00326080">
        <w:t xml:space="preserve">person exam and you must complete </w:t>
      </w:r>
      <w:r w:rsidR="00B744AE" w:rsidRPr="00206E17">
        <w:t>exams</w:t>
      </w:r>
      <w:r w:rsidRPr="00206E17">
        <w:t> </w:t>
      </w:r>
      <w:r w:rsidRPr="00206E17">
        <w:rPr>
          <w:i/>
          <w:iCs/>
        </w:rPr>
        <w:t>independently</w:t>
      </w:r>
      <w:r w:rsidRPr="00206E17">
        <w:t> in </w:t>
      </w:r>
      <w:r w:rsidRPr="00206E17">
        <w:rPr>
          <w:i/>
          <w:iCs/>
        </w:rPr>
        <w:t>one sitting</w:t>
      </w:r>
      <w:r w:rsidRPr="00206E17">
        <w:t> during the exam availability window</w:t>
      </w:r>
      <w:r w:rsidR="00206E17" w:rsidRPr="00206E17">
        <w:t xml:space="preserve"> without use of notes, cellphones, and all textbooks.</w:t>
      </w:r>
      <w:r w:rsidR="00206E17">
        <w:t xml:space="preserve"> You are encouraged to take the exam on a desktop on the UNT campus in a private area for maximum connection stability and security.</w:t>
      </w:r>
      <w:r w:rsidR="00851A94">
        <w:t xml:space="preserve"> </w:t>
      </w:r>
      <w:r w:rsidR="00851A94" w:rsidRPr="00326080">
        <w:t>Should you lose Internet connection during the exam, you would need to contact the Student Helpdesk and document the remedy ticket number before contacting me.</w:t>
      </w:r>
    </w:p>
    <w:p w14:paraId="038BA4D9" w14:textId="77777777" w:rsidR="00326080" w:rsidRPr="00326080" w:rsidRDefault="00326080" w:rsidP="00326080"/>
    <w:p w14:paraId="705715ED" w14:textId="1D4AFCE7" w:rsidR="00326080" w:rsidRDefault="00326080" w:rsidP="00326080">
      <w:r w:rsidRPr="00326080">
        <w:t xml:space="preserve">I strongly recommend that you start your exam EARLY during the </w:t>
      </w:r>
      <w:r w:rsidR="00B744AE">
        <w:t>Exam</w:t>
      </w:r>
      <w:r w:rsidRPr="00326080">
        <w:t xml:space="preserve"> Window to allow plenty of time to resolve any </w:t>
      </w:r>
      <w:r w:rsidR="00B744AE">
        <w:t xml:space="preserve">technical </w:t>
      </w:r>
      <w:r w:rsidRPr="00326080">
        <w:t>issues that may occur</w:t>
      </w:r>
      <w:r w:rsidR="00B744AE">
        <w:t xml:space="preserve"> and avoid any delays due to things that may arise at the last minute to prevent you from taking it on time (e.g., personal emergency, power outage, etc.)</w:t>
      </w:r>
      <w:r w:rsidRPr="00326080">
        <w:t xml:space="preserve">. </w:t>
      </w:r>
      <w:r w:rsidR="00851A94">
        <w:t>Study guides are not available.</w:t>
      </w:r>
    </w:p>
    <w:p w14:paraId="7DF09A75" w14:textId="77777777" w:rsidR="00B744AE" w:rsidRPr="00326080" w:rsidRDefault="00B744AE" w:rsidP="00326080"/>
    <w:p w14:paraId="3BFE069E" w14:textId="22A8E5B5" w:rsidR="00B744AE" w:rsidRPr="00893F19" w:rsidRDefault="00326080" w:rsidP="00326080">
      <w:r w:rsidRPr="00893F19">
        <w:t>Due to our large and flexible exam windows, I do not anticipate scheduling issues, but if you have a conflict, you must contact me </w:t>
      </w:r>
      <w:r w:rsidRPr="00893F19">
        <w:rPr>
          <w:i/>
          <w:iCs/>
        </w:rPr>
        <w:t>prior</w:t>
      </w:r>
      <w:r w:rsidRPr="00893F19">
        <w:t> to the exam, and the request must comply with </w:t>
      </w:r>
      <w:r w:rsidRPr="00893F19">
        <w:rPr>
          <w:i/>
          <w:iCs/>
        </w:rPr>
        <w:t>University policy</w:t>
      </w:r>
      <w:r w:rsidRPr="00893F19">
        <w:t>.</w:t>
      </w:r>
      <w:r w:rsidR="00716797">
        <w:t xml:space="preserve"> </w:t>
      </w:r>
      <w:r w:rsidR="00B744AE" w:rsidRPr="00893F19">
        <w:t>Unless your advisor has asked me to give you a grade of “Incomplete” for the course, n</w:t>
      </w:r>
      <w:r w:rsidRPr="00893F19">
        <w:t xml:space="preserve">o make-up exams will be granted for “missed exams” after </w:t>
      </w:r>
      <w:r w:rsidR="00B744AE" w:rsidRPr="00893F19">
        <w:t>the course closes, as UNT locks me out of the grading system almost immediately after the last day of class</w:t>
      </w:r>
      <w:r w:rsidRPr="00893F19">
        <w:t>.</w:t>
      </w:r>
      <w:r w:rsidR="00893F19" w:rsidRPr="00893F19">
        <w:t xml:space="preserve"> </w:t>
      </w:r>
      <w:r w:rsidR="00B744AE" w:rsidRPr="00893F19">
        <w:t>That last point is important enough to say twice.  UNT will lock me out of the grading system almost immediately after the course ends.  Therefore, if something important has arisen and you need to contact me for help or advice, you must do so as quickly as you can, because if you wait until I’m locked out of the course, there is nothing I can do to help you</w:t>
      </w:r>
      <w:r w:rsidR="00B744AE" w:rsidRPr="00B744AE">
        <w:rPr>
          <w:b/>
          <w:bCs/>
        </w:rPr>
        <w:t>.</w:t>
      </w:r>
    </w:p>
    <w:p w14:paraId="34858F36" w14:textId="77777777" w:rsidR="00326080" w:rsidRPr="00326080" w:rsidRDefault="00326080" w:rsidP="00326080"/>
    <w:p w14:paraId="1703ABCD" w14:textId="77777777" w:rsidR="00326080" w:rsidRPr="00326080" w:rsidRDefault="00326080" w:rsidP="00326080">
      <w:pPr>
        <w:pStyle w:val="Heading2"/>
      </w:pPr>
      <w:r w:rsidRPr="00326080">
        <w:lastRenderedPageBreak/>
        <w:t>Exam Academic Integrity</w:t>
      </w:r>
    </w:p>
    <w:p w14:paraId="02E2A3E7" w14:textId="19C6DCAC" w:rsidR="00326080" w:rsidRDefault="00326080" w:rsidP="00326080">
      <w:r w:rsidRPr="00326080">
        <w:t xml:space="preserve">Usage of cell phones, tablets, cameras, </w:t>
      </w:r>
      <w:r w:rsidR="00B744AE">
        <w:t xml:space="preserve">other computers, </w:t>
      </w:r>
      <w:r w:rsidRPr="00326080">
        <w:t xml:space="preserve">or ANY other electronic device is NOT allowed during a </w:t>
      </w:r>
      <w:r w:rsidR="00B744AE">
        <w:t>quizzes or exams</w:t>
      </w:r>
      <w:r w:rsidRPr="00326080">
        <w:t>. Talking to other students, soliciting or giving help is NOT allowed. Copying, photographing, or disseminating the questions in any form is prohibited. Exam questions are randomized so you will NOT have the same as your classmates nor will the questions be in the same order as your classmates.</w:t>
      </w:r>
    </w:p>
    <w:p w14:paraId="140A6409" w14:textId="77777777" w:rsidR="00326080" w:rsidRPr="00326080" w:rsidRDefault="00326080" w:rsidP="00326080"/>
    <w:p w14:paraId="4BB692E2" w14:textId="77777777" w:rsidR="00326080" w:rsidRPr="00326080" w:rsidRDefault="00326080" w:rsidP="00326080">
      <w:pPr>
        <w:pStyle w:val="Heading2"/>
      </w:pPr>
      <w:r w:rsidRPr="00326080">
        <w:t>Syllabus Change Policy</w:t>
      </w:r>
    </w:p>
    <w:p w14:paraId="362DCA43" w14:textId="33B8005A" w:rsidR="00326080" w:rsidRDefault="00326080" w:rsidP="00326080">
      <w:r w:rsidRPr="00326080">
        <w:t xml:space="preserve">I reserve the right to make changes to the syllabus to reflect any university-wide policy changes as well as to adjust due dates and content covered to better assist you in mastering the material. I will notify you of any such changes via e-mail, in person, </w:t>
      </w:r>
      <w:r w:rsidR="002518A8">
        <w:t>Canvas</w:t>
      </w:r>
      <w:r w:rsidRPr="00326080">
        <w:t xml:space="preserve"> announcement, and I will provide the updated syllabus to you. </w:t>
      </w:r>
    </w:p>
    <w:p w14:paraId="65639204" w14:textId="77777777" w:rsidR="00011104" w:rsidRDefault="00011104" w:rsidP="00326080"/>
    <w:p w14:paraId="3919C539" w14:textId="77777777" w:rsidR="008F7B19" w:rsidRDefault="008F7B19" w:rsidP="008F7B19">
      <w:pPr>
        <w:pStyle w:val="Heading2"/>
      </w:pPr>
      <w:r>
        <w:t>Sundown Rule</w:t>
      </w:r>
    </w:p>
    <w:p w14:paraId="2CAFFBB1" w14:textId="77777777" w:rsidR="008F7B19" w:rsidRDefault="008F7B19" w:rsidP="008F7B19">
      <w:r w:rsidRPr="0073709F">
        <w:t>You have</w:t>
      </w:r>
      <w:r>
        <w:t xml:space="preserve"> 3 calendar</w:t>
      </w:r>
      <w:r w:rsidRPr="0073709F">
        <w:t xml:space="preserve"> days from the date the grade is released to inquire about your grade on an exam, quiz, discussion, or any other assignment. The exception to this is when inquiries need to be taken care of as soon as possible before I submit grades to the Registrar.  The purpose is to resolve any question as soon as grades are posted, rather than wait until the end of the semester. Exams are not returned, and students wanting to go over them should make an appointment (online or phone). Exam appointments are not scheduled during an exam’s availability period.</w:t>
      </w:r>
    </w:p>
    <w:p w14:paraId="765782EC" w14:textId="77777777" w:rsidR="008F7B19" w:rsidRPr="00B45DFF" w:rsidRDefault="008F7B19" w:rsidP="008F7B19"/>
    <w:p w14:paraId="097F5B42" w14:textId="06920A1C" w:rsidR="00B8775C" w:rsidRDefault="00B8775C">
      <w:pPr>
        <w:pStyle w:val="Heading2"/>
      </w:pPr>
      <w:r>
        <w:t>Canvas Announcements</w:t>
      </w:r>
    </w:p>
    <w:p w14:paraId="273E82C8" w14:textId="77777777" w:rsidR="0068037D" w:rsidRDefault="0068037D" w:rsidP="00B8775C">
      <w:r w:rsidRPr="0068037D">
        <w:t>I will share quick news and course updates with the class using Announcements in Canvas.  Announcements can be accessed via the left-hand navigation menu. It is your responsibility to check Announcements</w:t>
      </w:r>
      <w:r>
        <w:t xml:space="preserve"> regularly. </w:t>
      </w:r>
    </w:p>
    <w:p w14:paraId="60617359" w14:textId="31DDDB9A" w:rsidR="00B8775C" w:rsidRPr="00B8775C" w:rsidRDefault="0068037D" w:rsidP="00B8775C">
      <w:r w:rsidRPr="0068037D">
        <w:t xml:space="preserve"> </w:t>
      </w:r>
    </w:p>
    <w:p w14:paraId="7996072F" w14:textId="5B08FC97" w:rsidR="00CD2161" w:rsidRDefault="008C0F6E">
      <w:pPr>
        <w:pStyle w:val="Heading2"/>
      </w:pPr>
      <w:r>
        <w:t>How to Approach the Course</w:t>
      </w:r>
    </w:p>
    <w:p w14:paraId="565739EF" w14:textId="68C4359A" w:rsidR="00CD2161" w:rsidRPr="009E5178" w:rsidRDefault="00CD2161" w:rsidP="00CD2161">
      <w:r w:rsidRPr="009E5178">
        <w:t xml:space="preserve">My goal is to provide a high level of customer service </w:t>
      </w:r>
      <w:r>
        <w:t>to each student</w:t>
      </w:r>
      <w:r w:rsidRPr="009E5178">
        <w:t xml:space="preserve">. If you need assistance with anything related to this course, please e-mail me at </w:t>
      </w:r>
      <w:hyperlink r:id="rId25" w:history="1">
        <w:r w:rsidRPr="00331F78">
          <w:rPr>
            <w:rStyle w:val="Hyperlink"/>
          </w:rPr>
          <w:t>kyle.steadham@unt.edu</w:t>
        </w:r>
      </w:hyperlink>
      <w:r>
        <w:t xml:space="preserve">. </w:t>
      </w:r>
      <w:r w:rsidRPr="009E5178">
        <w:t>As you review the material, I ask that you think about how it applies to your career and think of ways you can be a more effective employee and/or manager.   As your professor, I will guide you toward self-discovery, acquisition</w:t>
      </w:r>
      <w:r>
        <w:t xml:space="preserve">, </w:t>
      </w:r>
      <w:r w:rsidRPr="009E5178">
        <w:t xml:space="preserve">application of knowledge, and creative problem-solving.  All readings, quizzes, assignments, etc. are structured in a way to maximize your potential, challenge you to explore new horizons, and make you more marketable in the workplace.  You will not be successful </w:t>
      </w:r>
      <w:r>
        <w:t xml:space="preserve">in this course </w:t>
      </w:r>
      <w:r w:rsidRPr="009E5178">
        <w:t xml:space="preserve">if you simply memorize facts/definitions/practice questions; you must be able to apply concepts to real life managerial situations.  Keeping me informed of your progress and any issues that may arise is critical, </w:t>
      </w:r>
      <w:r>
        <w:t>so that we can address challenges as they arise</w:t>
      </w:r>
      <w:r w:rsidRPr="009E5178">
        <w:t xml:space="preserve">.  </w:t>
      </w:r>
      <w:r>
        <w:t>UNT</w:t>
      </w:r>
      <w:r w:rsidRPr="009E5178">
        <w:t xml:space="preserve"> has many resources available to ensure you are making appropriate progress toward the attainment of your educational and personal goals.  </w:t>
      </w:r>
    </w:p>
    <w:p w14:paraId="0EB919AF" w14:textId="77777777" w:rsidR="00CD2161" w:rsidRPr="00CD2161" w:rsidRDefault="00CD2161" w:rsidP="00CD2161"/>
    <w:p w14:paraId="614D808B" w14:textId="77777777" w:rsidR="00347035" w:rsidRPr="009E62BC" w:rsidRDefault="00347035" w:rsidP="00347035">
      <w:pPr>
        <w:pStyle w:val="Heading2"/>
      </w:pPr>
      <w:r w:rsidRPr="009E62BC">
        <w:t xml:space="preserve">How to Succeed in this Course </w:t>
      </w:r>
    </w:p>
    <w:p w14:paraId="75493B85" w14:textId="1170FC4C" w:rsidR="00347035" w:rsidRDefault="00347035" w:rsidP="00347035">
      <w:r w:rsidRPr="00381B5A">
        <w:t xml:space="preserve">Offering this course through CANVAS creates new opportunities and challenges. CANVAS offers you the </w:t>
      </w:r>
      <w:r w:rsidRPr="00347035">
        <w:t>convenience</w:t>
      </w:r>
      <w:r w:rsidRPr="00381B5A">
        <w:t xml:space="preserve"> of an Internet based class meeting the standards set forth by the College of Business, The University of North Texas, The State of Texas, and the Association to Advance Collegiate Schools of Business (AACSB). Please do not </w:t>
      </w:r>
      <w:r>
        <w:t>assume</w:t>
      </w:r>
      <w:r w:rsidRPr="00381B5A">
        <w:t xml:space="preserve"> that Internet </w:t>
      </w:r>
      <w:r>
        <w:t>courses are</w:t>
      </w:r>
      <w:r w:rsidRPr="00381B5A">
        <w:t xml:space="preserve"> “easy A</w:t>
      </w:r>
      <w:r>
        <w:t>’s</w:t>
      </w:r>
      <w:r w:rsidRPr="00381B5A">
        <w:t>”</w:t>
      </w:r>
      <w:r>
        <w:t xml:space="preserve">, however, as they require students to learn the same exact body of </w:t>
      </w:r>
      <w:r>
        <w:lastRenderedPageBreak/>
        <w:t xml:space="preserve">knowledge that in-person courses do.  And while online courses can offer a degree of convenience with respect to when and where you complete your studies, the ability to set your own study schedule can make it easier to delay your studies until just before deadlines rather than work at a more constructive, structured pace. </w:t>
      </w:r>
      <w:r w:rsidRPr="00E603B6">
        <w:t xml:space="preserve">The keys to success </w:t>
      </w:r>
      <w:r w:rsidRPr="00381B5A">
        <w:t>are practicing time management, staying current with assignments and quizzes, and communicating with me if you have questions or concerns.</w:t>
      </w:r>
      <w:r>
        <w:t xml:space="preserve">  If your work or personal schedule is especially demanding, haphazard, and unpredictable right now, or if you are the kind of person who does much better working under highly structured, face-to-face conditions, then it is possible that an online course like this is not the best choice for you right now. </w:t>
      </w:r>
      <w:r w:rsidRPr="00381B5A">
        <w:t xml:space="preserve"> </w:t>
      </w:r>
      <w:r w:rsidRPr="00347035">
        <w:t>Please be sure that online delivery is the best delivery mode to meet your learning objectives.</w:t>
      </w:r>
    </w:p>
    <w:p w14:paraId="157D5428" w14:textId="77777777" w:rsidR="00347035" w:rsidRDefault="00347035" w:rsidP="00347035"/>
    <w:p w14:paraId="46124544" w14:textId="77777777" w:rsidR="008F7B19" w:rsidRDefault="008F7B19" w:rsidP="008F7B19">
      <w:pPr>
        <w:pStyle w:val="Heading2"/>
      </w:pPr>
      <w:r>
        <w:t>Rules of Classroom Engagement</w:t>
      </w:r>
    </w:p>
    <w:p w14:paraId="45F8262F" w14:textId="77777777" w:rsidR="008F7B19" w:rsidRPr="000D0A18" w:rsidRDefault="008F7B19" w:rsidP="008F7B19">
      <w:pPr>
        <w:rPr>
          <w:shd w:val="clear" w:color="auto" w:fill="FFFFFF"/>
        </w:rPr>
      </w:pPr>
      <w:r w:rsidRPr="000D0A18">
        <w:rPr>
          <w:shd w:val="clear" w:color="auto" w:fill="FFFFFF"/>
        </w:rPr>
        <w:t>Rules of engagement refer to the way students are expected to interact with each other and with their instructors online. Here are some general guidelines:</w:t>
      </w:r>
    </w:p>
    <w:p w14:paraId="5BDDA2CD" w14:textId="77777777" w:rsidR="008F7B19" w:rsidRPr="000D0A18" w:rsidRDefault="008F7B19" w:rsidP="00C4345E">
      <w:pPr>
        <w:pStyle w:val="ListParagraph"/>
        <w:numPr>
          <w:ilvl w:val="0"/>
          <w:numId w:val="1"/>
        </w:numPr>
        <w:spacing w:before="60" w:after="120"/>
        <w:jc w:val="left"/>
      </w:pPr>
      <w:r w:rsidRPr="000D0A18">
        <w:t xml:space="preserve">Treat your instructor and classmates with respect in email or any other communication. </w:t>
      </w:r>
    </w:p>
    <w:p w14:paraId="60BB887C" w14:textId="77777777" w:rsidR="008F7B19" w:rsidRPr="000D0A18" w:rsidRDefault="008F7B19" w:rsidP="00C4345E">
      <w:pPr>
        <w:pStyle w:val="ListParagraph"/>
        <w:numPr>
          <w:ilvl w:val="0"/>
          <w:numId w:val="1"/>
        </w:numPr>
        <w:spacing w:before="60" w:after="120"/>
        <w:jc w:val="left"/>
      </w:pPr>
      <w:r w:rsidRPr="000D0A18">
        <w:t xml:space="preserve">Always use your professors’ proper title: Dr. or Prof., or if in doubt use Mr. or Ms. </w:t>
      </w:r>
    </w:p>
    <w:p w14:paraId="156FDA1C" w14:textId="77777777" w:rsidR="008F7B19" w:rsidRPr="000D0A18" w:rsidRDefault="008F7B19" w:rsidP="00C4345E">
      <w:pPr>
        <w:pStyle w:val="ListParagraph"/>
        <w:numPr>
          <w:ilvl w:val="0"/>
          <w:numId w:val="1"/>
        </w:numPr>
        <w:spacing w:before="60" w:after="120"/>
        <w:jc w:val="left"/>
      </w:pPr>
      <w:r w:rsidRPr="000D0A18">
        <w:t xml:space="preserve">Unless specifically invited, don’t refer to your instructor by first name. </w:t>
      </w:r>
    </w:p>
    <w:p w14:paraId="7F0F2E92" w14:textId="77777777" w:rsidR="008F7B19" w:rsidRPr="000D0A18" w:rsidRDefault="008F7B19" w:rsidP="00C4345E">
      <w:pPr>
        <w:pStyle w:val="ListParagraph"/>
        <w:numPr>
          <w:ilvl w:val="0"/>
          <w:numId w:val="1"/>
        </w:numPr>
        <w:spacing w:before="60" w:after="120"/>
        <w:jc w:val="left"/>
      </w:pPr>
      <w:r w:rsidRPr="000D0A18">
        <w:t xml:space="preserve">Use clear and concise language. </w:t>
      </w:r>
    </w:p>
    <w:p w14:paraId="047AA568" w14:textId="77777777" w:rsidR="008F7B19" w:rsidRPr="000D0A18" w:rsidRDefault="008F7B19" w:rsidP="00C4345E">
      <w:pPr>
        <w:pStyle w:val="ListParagraph"/>
        <w:numPr>
          <w:ilvl w:val="0"/>
          <w:numId w:val="1"/>
        </w:numPr>
        <w:spacing w:before="60" w:after="120"/>
        <w:jc w:val="left"/>
      </w:pPr>
      <w:r w:rsidRPr="000D0A18">
        <w:t xml:space="preserve">Remember that all college level communication should have correct spelling and grammar (this includes discussion boards). </w:t>
      </w:r>
    </w:p>
    <w:p w14:paraId="70283EC0" w14:textId="77777777" w:rsidR="008F7B19" w:rsidRPr="000D0A18" w:rsidRDefault="008F7B19" w:rsidP="00C4345E">
      <w:pPr>
        <w:pStyle w:val="ListParagraph"/>
        <w:numPr>
          <w:ilvl w:val="0"/>
          <w:numId w:val="1"/>
        </w:numPr>
        <w:spacing w:before="60" w:after="120"/>
        <w:jc w:val="left"/>
      </w:pPr>
      <w:r w:rsidRPr="000D0A18">
        <w:t xml:space="preserve">Avoid slang terms and texting abbreviations such as “u” instead of “you.” </w:t>
      </w:r>
    </w:p>
    <w:p w14:paraId="52FC3FE3" w14:textId="77777777" w:rsidR="008F7B19" w:rsidRPr="000D0A18" w:rsidRDefault="008F7B19" w:rsidP="00C4345E">
      <w:pPr>
        <w:pStyle w:val="ListParagraph"/>
        <w:numPr>
          <w:ilvl w:val="0"/>
          <w:numId w:val="1"/>
        </w:numPr>
        <w:spacing w:before="60" w:after="120"/>
        <w:jc w:val="left"/>
      </w:pPr>
      <w:r w:rsidRPr="000D0A18">
        <w:t xml:space="preserve">Use standard fonts such as Ariel, Calibri or Times new Roman and use a size 10- or 12-point font </w:t>
      </w:r>
    </w:p>
    <w:p w14:paraId="322BD649" w14:textId="77777777" w:rsidR="008F7B19" w:rsidRPr="000D0A18" w:rsidRDefault="008F7B19" w:rsidP="00C4345E">
      <w:pPr>
        <w:pStyle w:val="ListParagraph"/>
        <w:numPr>
          <w:ilvl w:val="0"/>
          <w:numId w:val="1"/>
        </w:numPr>
        <w:spacing w:before="60" w:after="120"/>
        <w:jc w:val="left"/>
      </w:pPr>
      <w:r w:rsidRPr="000D0A18">
        <w:t xml:space="preserve">Avoid using the caps lock feature AS IT CAN BE INTERPRETTED AS YELLING. </w:t>
      </w:r>
    </w:p>
    <w:p w14:paraId="56C87ACC" w14:textId="77777777" w:rsidR="008F7B19" w:rsidRPr="000D0A18" w:rsidRDefault="008F7B19" w:rsidP="00C4345E">
      <w:pPr>
        <w:pStyle w:val="ListParagraph"/>
        <w:numPr>
          <w:ilvl w:val="0"/>
          <w:numId w:val="1"/>
        </w:numPr>
        <w:spacing w:before="60" w:after="120"/>
        <w:jc w:val="left"/>
      </w:pPr>
      <w:r w:rsidRPr="000D0A18">
        <w:t xml:space="preserve">Limit and possibly avoid the use of emoticons like :) or </w:t>
      </w:r>
      <w:r w:rsidRPr="000D0A18">
        <w:sym w:font="Wingdings" w:char="F04A"/>
      </w:r>
      <w:r w:rsidRPr="000D0A18">
        <w:t xml:space="preserve">. </w:t>
      </w:r>
    </w:p>
    <w:p w14:paraId="641BBA80" w14:textId="77777777" w:rsidR="008F7B19" w:rsidRPr="005F613F" w:rsidRDefault="008F7B19" w:rsidP="00C4345E">
      <w:pPr>
        <w:pStyle w:val="ListParagraph"/>
        <w:numPr>
          <w:ilvl w:val="0"/>
          <w:numId w:val="1"/>
        </w:numPr>
        <w:spacing w:before="60" w:after="120"/>
        <w:jc w:val="left"/>
      </w:pPr>
      <w:r w:rsidRPr="000D0A18">
        <w:t xml:space="preserve">Be cautious when using humor or sarcasm as tone is sometimes lost in an email or discussion post and your message might be taken seriously or sound offensive. </w:t>
      </w:r>
    </w:p>
    <w:p w14:paraId="16CEAAE7" w14:textId="77777777" w:rsidR="008F7B19" w:rsidRPr="000D0A18" w:rsidRDefault="008F7B19" w:rsidP="00C4345E">
      <w:pPr>
        <w:pStyle w:val="ListParagraph"/>
        <w:numPr>
          <w:ilvl w:val="0"/>
          <w:numId w:val="1"/>
        </w:numPr>
        <w:spacing w:before="60" w:after="120"/>
        <w:jc w:val="left"/>
      </w:pPr>
      <w:r w:rsidRPr="000D0A18">
        <w:t xml:space="preserve">Be careful with personal information (both yours and other’s). </w:t>
      </w:r>
    </w:p>
    <w:p w14:paraId="117F10B3" w14:textId="77777777" w:rsidR="008F7B19" w:rsidRPr="000D0A18" w:rsidRDefault="008F7B19" w:rsidP="00C4345E">
      <w:pPr>
        <w:pStyle w:val="ListParagraph"/>
        <w:numPr>
          <w:ilvl w:val="0"/>
          <w:numId w:val="1"/>
        </w:numPr>
        <w:spacing w:before="60" w:after="120"/>
        <w:jc w:val="left"/>
      </w:pPr>
      <w:r w:rsidRPr="000D0A18">
        <w:t>Do not send confidential information via e-mail</w:t>
      </w:r>
    </w:p>
    <w:p w14:paraId="52B06005" w14:textId="77777777" w:rsidR="008F7B19" w:rsidRPr="000D0A18" w:rsidRDefault="008F7B19" w:rsidP="008F7B19">
      <w:r w:rsidRPr="000D0A18">
        <w:t xml:space="preserve">See these </w:t>
      </w:r>
      <w:hyperlink r:id="rId26" w:history="1">
        <w:r w:rsidRPr="000D0A18">
          <w:rPr>
            <w:rStyle w:val="Hyperlink"/>
          </w:rPr>
          <w:t>Engagement Guidelines</w:t>
        </w:r>
      </w:hyperlink>
      <w:r w:rsidRPr="000D0A18">
        <w:t xml:space="preserve"> (https://clear.unt.edu/online-communication-tips) for more information.</w:t>
      </w:r>
    </w:p>
    <w:p w14:paraId="5360741C" w14:textId="77777777" w:rsidR="008F7B19" w:rsidRPr="00A2017B" w:rsidRDefault="008F7B19" w:rsidP="008F7B19"/>
    <w:p w14:paraId="0C5E096F" w14:textId="0FAFBF44" w:rsidR="006E28F2" w:rsidRDefault="006E28F2">
      <w:pPr>
        <w:pStyle w:val="Heading2"/>
      </w:pPr>
      <w:r>
        <w:t>Writing Skills Requirement</w:t>
      </w:r>
    </w:p>
    <w:p w14:paraId="27323661" w14:textId="31A6FAC3" w:rsidR="000D5CCC" w:rsidRPr="000D5CCC" w:rsidRDefault="000D5CCC" w:rsidP="000D5CCC">
      <w:r w:rsidRPr="000D5CCC">
        <w:t xml:space="preserve">Students will compose grammatically correct sentences, write well-developed paragraphs, and express coherent ideas. Every assignment must include student name, course number, and assignment title. Submissions must have complete sentences, correct punctuation, and proper capitalization. Avoid using abbreviations and acronyms without appropriate clarification. Cite all sources in-text and include a list of corresponding references. APA style is required.  </w:t>
      </w:r>
    </w:p>
    <w:p w14:paraId="14FC6752" w14:textId="04E24EDC" w:rsidR="00DA5344" w:rsidRDefault="00DA5344">
      <w:pPr>
        <w:pStyle w:val="Heading2"/>
      </w:pPr>
      <w:r>
        <w:t>Artificial Intelligence Rule</w:t>
      </w:r>
    </w:p>
    <w:p w14:paraId="6569C45B" w14:textId="7F2AE6D8" w:rsidR="005B7B7F" w:rsidRPr="005B7B7F" w:rsidRDefault="005B7B7F" w:rsidP="005B7B7F">
      <w:r w:rsidRPr="005B7B7F">
        <w:t>In this course, I want you to engage deeply with the materials and develop your own critical thinking and writing skills</w:t>
      </w:r>
      <w:r>
        <w:t xml:space="preserve"> where applicable</w:t>
      </w:r>
      <w:r w:rsidRPr="005B7B7F">
        <w:t>. For this reason, the use of Generative AI (GenAI) tools tool(s) including but not limited to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49145AEC" w14:textId="352E187D" w:rsidR="008D37B5" w:rsidRPr="00326080" w:rsidRDefault="008D37B5" w:rsidP="008D37B5">
      <w:pPr>
        <w:pStyle w:val="Heading2"/>
      </w:pPr>
      <w:r w:rsidRPr="00326080">
        <w:lastRenderedPageBreak/>
        <w:t>Getting Technical Assistance</w:t>
      </w:r>
    </w:p>
    <w:p w14:paraId="775D0F84" w14:textId="623D573B" w:rsidR="008D37B5" w:rsidRDefault="00555ADF" w:rsidP="008D37B5">
      <w:r>
        <w:t xml:space="preserve">Please contact the </w:t>
      </w:r>
      <w:r w:rsidR="008D37B5" w:rsidRPr="00326080">
        <w:t>UNT helpdesk at 940.565.2324. Part of working in the online environment involves dealing with the inconveniences and frustration that can arise when technology breaks down or does not perform as expected. Here at UNT we have a Student Help Desk that you can contact for help with technology issues.</w:t>
      </w:r>
    </w:p>
    <w:p w14:paraId="482929FF" w14:textId="77777777" w:rsidR="008D37B5" w:rsidRPr="00326080" w:rsidRDefault="008D37B5" w:rsidP="008D37B5"/>
    <w:p w14:paraId="6E3CFCF7" w14:textId="77777777" w:rsidR="008D37B5" w:rsidRPr="00326080" w:rsidRDefault="008D37B5" w:rsidP="008D37B5">
      <w:r w:rsidRPr="00326080">
        <w:rPr>
          <w:b/>
        </w:rPr>
        <w:t>UIT Help Desk</w:t>
      </w:r>
      <w:r w:rsidRPr="00326080">
        <w:t xml:space="preserve">: </w:t>
      </w:r>
      <w:hyperlink r:id="rId27">
        <w:r w:rsidRPr="00326080">
          <w:rPr>
            <w:rStyle w:val="Hyperlink"/>
          </w:rPr>
          <w:t>UIT Student Help Desk site</w:t>
        </w:r>
      </w:hyperlink>
      <w:r w:rsidRPr="00326080">
        <w:t xml:space="preserve"> (</w:t>
      </w:r>
      <w:r w:rsidRPr="008B1930">
        <w:t>http://www.unt.edu/helpdesk/index.htm)</w:t>
      </w:r>
    </w:p>
    <w:p w14:paraId="34C18E10" w14:textId="77777777" w:rsidR="008D37B5" w:rsidRPr="00326080" w:rsidRDefault="008D37B5" w:rsidP="008D37B5">
      <w:r w:rsidRPr="00326080">
        <w:rPr>
          <w:b/>
        </w:rPr>
        <w:t>Email</w:t>
      </w:r>
      <w:r w:rsidRPr="00326080">
        <w:t xml:space="preserve">: </w:t>
      </w:r>
      <w:hyperlink r:id="rId28">
        <w:r w:rsidRPr="00326080">
          <w:rPr>
            <w:rStyle w:val="Hyperlink"/>
          </w:rPr>
          <w:t>helpdesk@unt.edu</w:t>
        </w:r>
      </w:hyperlink>
    </w:p>
    <w:p w14:paraId="0073B8E2" w14:textId="77777777" w:rsidR="008D37B5" w:rsidRPr="00326080" w:rsidRDefault="008D37B5" w:rsidP="008D37B5">
      <w:r w:rsidRPr="00326080">
        <w:rPr>
          <w:b/>
        </w:rPr>
        <w:t>Phone</w:t>
      </w:r>
      <w:r w:rsidRPr="00326080">
        <w:t>: 940-565-2324</w:t>
      </w:r>
    </w:p>
    <w:p w14:paraId="72886B00" w14:textId="77777777" w:rsidR="008D37B5" w:rsidRPr="00326080" w:rsidRDefault="008D37B5" w:rsidP="008D37B5">
      <w:r w:rsidRPr="00326080">
        <w:rPr>
          <w:b/>
        </w:rPr>
        <w:t>In Person</w:t>
      </w:r>
      <w:r w:rsidRPr="00326080">
        <w:t xml:space="preserve">: Sage Hall, Room 130 </w:t>
      </w:r>
    </w:p>
    <w:p w14:paraId="767DC1FA" w14:textId="77777777" w:rsidR="008D37B5" w:rsidRPr="00326080" w:rsidRDefault="008D37B5" w:rsidP="008D37B5">
      <w:r w:rsidRPr="00326080">
        <w:rPr>
          <w:b/>
        </w:rPr>
        <w:t>Walk-In Availability</w:t>
      </w:r>
      <w:r w:rsidRPr="00326080">
        <w:t xml:space="preserve">: 8am-9pm </w:t>
      </w:r>
    </w:p>
    <w:p w14:paraId="51879D9D" w14:textId="77777777" w:rsidR="008D37B5" w:rsidRPr="00326080" w:rsidRDefault="008D37B5" w:rsidP="008D37B5">
      <w:r w:rsidRPr="00326080">
        <w:rPr>
          <w:b/>
        </w:rPr>
        <w:t>Telephone Availability</w:t>
      </w:r>
      <w:r w:rsidRPr="00326080">
        <w:t>:</w:t>
      </w:r>
    </w:p>
    <w:p w14:paraId="5AB66B5F" w14:textId="77777777" w:rsidR="008D37B5" w:rsidRPr="00326080" w:rsidRDefault="008D37B5" w:rsidP="00C4345E">
      <w:pPr>
        <w:numPr>
          <w:ilvl w:val="0"/>
          <w:numId w:val="5"/>
        </w:numPr>
      </w:pPr>
      <w:r w:rsidRPr="00326080">
        <w:t>Sunday: noon-midnight</w:t>
      </w:r>
    </w:p>
    <w:p w14:paraId="23420576" w14:textId="77777777" w:rsidR="008D37B5" w:rsidRPr="00326080" w:rsidRDefault="008D37B5" w:rsidP="00C4345E">
      <w:pPr>
        <w:numPr>
          <w:ilvl w:val="0"/>
          <w:numId w:val="5"/>
        </w:numPr>
      </w:pPr>
      <w:r w:rsidRPr="00326080">
        <w:t>Monday-Thursday: 8am-midnight</w:t>
      </w:r>
    </w:p>
    <w:p w14:paraId="36D85390" w14:textId="77777777" w:rsidR="008D37B5" w:rsidRPr="00326080" w:rsidRDefault="008D37B5" w:rsidP="00C4345E">
      <w:pPr>
        <w:numPr>
          <w:ilvl w:val="0"/>
          <w:numId w:val="5"/>
        </w:numPr>
      </w:pPr>
      <w:r w:rsidRPr="00326080">
        <w:t>Friday: 8am-8pm</w:t>
      </w:r>
    </w:p>
    <w:p w14:paraId="240A9108" w14:textId="77777777" w:rsidR="008D37B5" w:rsidRPr="00326080" w:rsidRDefault="008D37B5" w:rsidP="00C4345E">
      <w:pPr>
        <w:numPr>
          <w:ilvl w:val="0"/>
          <w:numId w:val="5"/>
        </w:numPr>
      </w:pPr>
      <w:r w:rsidRPr="00326080">
        <w:t>Saturday: 9am-5pm</w:t>
      </w:r>
    </w:p>
    <w:p w14:paraId="446AB1F4" w14:textId="77777777" w:rsidR="008D37B5" w:rsidRPr="00326080" w:rsidRDefault="008D37B5" w:rsidP="008D37B5">
      <w:r w:rsidRPr="00326080">
        <w:rPr>
          <w:b/>
        </w:rPr>
        <w:t>Laptop Checkout</w:t>
      </w:r>
      <w:r w:rsidRPr="00326080">
        <w:t>: 8am-7pm</w:t>
      </w:r>
    </w:p>
    <w:p w14:paraId="4C39B382" w14:textId="77777777" w:rsidR="008D37B5" w:rsidRDefault="008D37B5" w:rsidP="008D37B5"/>
    <w:p w14:paraId="677BCE6F" w14:textId="77777777" w:rsidR="008D37B5" w:rsidRPr="00326080" w:rsidRDefault="008D37B5" w:rsidP="008D37B5">
      <w:pPr>
        <w:pStyle w:val="Heading2"/>
      </w:pPr>
      <w:r w:rsidRPr="00326080">
        <w:t>Dropping the Course</w:t>
      </w:r>
    </w:p>
    <w:p w14:paraId="13AB6BF1" w14:textId="77777777" w:rsidR="008D37B5" w:rsidRDefault="008D37B5" w:rsidP="008D37B5">
      <w:r w:rsidRPr="00326080">
        <w:t>If you decide to drop by the deadline, you will receive a W (not a WF) which doesn’t impact your GPA. Keep in mind you are only allowed 6 W’s in your academic career according to TX state law. If you have questions regarding your grade, please contact me via email.</w:t>
      </w:r>
      <w:r>
        <w:t xml:space="preserve"> </w:t>
      </w:r>
      <w:r w:rsidRPr="00326080">
        <w:t xml:space="preserve">To drop the course, complete the Drop Consent Form and Submit it to the Registrar. More information about the drop process can be found by visiting the </w:t>
      </w:r>
      <w:hyperlink r:id="rId29">
        <w:r w:rsidRPr="00326080">
          <w:rPr>
            <w:rStyle w:val="Hyperlink"/>
          </w:rPr>
          <w:t>UNT Registrar</w:t>
        </w:r>
      </w:hyperlink>
      <w:r w:rsidRPr="00326080">
        <w:t>.</w:t>
      </w:r>
    </w:p>
    <w:p w14:paraId="3258BA71" w14:textId="77777777" w:rsidR="008D37B5" w:rsidRDefault="008D37B5" w:rsidP="008D37B5"/>
    <w:p w14:paraId="6C2C8DBC" w14:textId="77777777" w:rsidR="008D37B5" w:rsidRPr="00326080" w:rsidRDefault="008D37B5" w:rsidP="008D37B5">
      <w:pPr>
        <w:pStyle w:val="Heading2"/>
      </w:pPr>
      <w:r w:rsidRPr="00326080">
        <w:t>Student Support Services</w:t>
      </w:r>
    </w:p>
    <w:p w14:paraId="04464AFB" w14:textId="77777777" w:rsidR="008D37B5" w:rsidRDefault="008D37B5" w:rsidP="008D37B5">
      <w:r w:rsidRPr="00326080">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7B71F08" w14:textId="77777777" w:rsidR="008D37B5" w:rsidRPr="00326080" w:rsidRDefault="008D37B5" w:rsidP="008D37B5"/>
    <w:p w14:paraId="672E30F3" w14:textId="77777777" w:rsidR="008D37B5" w:rsidRPr="00326080" w:rsidRDefault="008D37B5" w:rsidP="00C4345E">
      <w:pPr>
        <w:numPr>
          <w:ilvl w:val="1"/>
          <w:numId w:val="4"/>
        </w:numPr>
      </w:pPr>
      <w:hyperlink r:id="rId30">
        <w:r w:rsidRPr="00326080">
          <w:rPr>
            <w:rStyle w:val="Hyperlink"/>
          </w:rPr>
          <w:t>Student Health and Wellness Center</w:t>
        </w:r>
      </w:hyperlink>
      <w:r w:rsidRPr="00326080">
        <w:t xml:space="preserve"> (https://studentaffairs.unt.edu/student-health-and- wellness-center)</w:t>
      </w:r>
    </w:p>
    <w:p w14:paraId="7218B935" w14:textId="77777777" w:rsidR="008D37B5" w:rsidRPr="00326080" w:rsidRDefault="008D37B5" w:rsidP="00C4345E">
      <w:pPr>
        <w:numPr>
          <w:ilvl w:val="1"/>
          <w:numId w:val="4"/>
        </w:numPr>
      </w:pPr>
      <w:hyperlink r:id="rId31">
        <w:r w:rsidRPr="00326080">
          <w:rPr>
            <w:rStyle w:val="Hyperlink"/>
          </w:rPr>
          <w:t>Counseling and Testing Services</w:t>
        </w:r>
      </w:hyperlink>
      <w:r w:rsidRPr="00326080">
        <w:t xml:space="preserve"> (https://studentaffairs.unt.edu/counseling-and-testing-services)</w:t>
      </w:r>
    </w:p>
    <w:p w14:paraId="39862BC7" w14:textId="77777777" w:rsidR="008D37B5" w:rsidRPr="00326080" w:rsidRDefault="008D37B5" w:rsidP="00C4345E">
      <w:pPr>
        <w:numPr>
          <w:ilvl w:val="1"/>
          <w:numId w:val="4"/>
        </w:numPr>
      </w:pPr>
      <w:hyperlink r:id="rId32">
        <w:r w:rsidRPr="00326080">
          <w:rPr>
            <w:rStyle w:val="Hyperlink"/>
          </w:rPr>
          <w:t>UNT Care Team</w:t>
        </w:r>
      </w:hyperlink>
      <w:r w:rsidRPr="00326080">
        <w:t xml:space="preserve"> (https://studentaffairs.unt.edu/care)</w:t>
      </w:r>
    </w:p>
    <w:p w14:paraId="6B4A3F24" w14:textId="77777777" w:rsidR="008D37B5" w:rsidRPr="00326080" w:rsidRDefault="008D37B5" w:rsidP="00C4345E">
      <w:pPr>
        <w:numPr>
          <w:ilvl w:val="1"/>
          <w:numId w:val="4"/>
        </w:numPr>
      </w:pPr>
      <w:hyperlink r:id="rId33">
        <w:r w:rsidRPr="00326080">
          <w:rPr>
            <w:rStyle w:val="Hyperlink"/>
          </w:rPr>
          <w:t>UNT Psychiatric Services</w:t>
        </w:r>
      </w:hyperlink>
      <w:r w:rsidRPr="00326080">
        <w:t xml:space="preserve"> (https://studentaffairs.unt.edu/student-health-and-wellness- center/services/psychiatry)</w:t>
      </w:r>
    </w:p>
    <w:p w14:paraId="1A653DB8" w14:textId="77777777" w:rsidR="008D37B5" w:rsidRPr="00326080" w:rsidRDefault="008D37B5" w:rsidP="00C4345E">
      <w:pPr>
        <w:numPr>
          <w:ilvl w:val="1"/>
          <w:numId w:val="4"/>
        </w:numPr>
      </w:pPr>
      <w:hyperlink r:id="rId34">
        <w:r w:rsidRPr="00326080">
          <w:rPr>
            <w:rStyle w:val="Hyperlink"/>
          </w:rPr>
          <w:t>Individual Counseling</w:t>
        </w:r>
      </w:hyperlink>
      <w:r w:rsidRPr="00326080">
        <w:t xml:space="preserve"> (</w:t>
      </w:r>
      <w:r w:rsidRPr="008B1930">
        <w:t>https://studentaffairs.unt.edu/counseling-and-testing-</w:t>
      </w:r>
      <w:hyperlink r:id="rId35">
        <w:r w:rsidRPr="008B1930">
          <w:rPr>
            <w:rStyle w:val="Hyperlink"/>
            <w:color w:val="auto"/>
            <w:u w:val="none"/>
          </w:rPr>
          <w:t>services/services/individual-counseling</w:t>
        </w:r>
      </w:hyperlink>
      <w:r w:rsidRPr="00326080">
        <w:t>)</w:t>
      </w:r>
    </w:p>
    <w:p w14:paraId="38FD7637" w14:textId="77777777" w:rsidR="008D37B5" w:rsidRDefault="008D37B5" w:rsidP="008D37B5"/>
    <w:p w14:paraId="6EACE28F" w14:textId="77777777" w:rsidR="008D37B5" w:rsidRPr="00326080" w:rsidRDefault="008D37B5" w:rsidP="008D37B5">
      <w:r w:rsidRPr="00326080">
        <w:t>Additional student support services offered by UNT include:</w:t>
      </w:r>
    </w:p>
    <w:p w14:paraId="797C8C32" w14:textId="77777777" w:rsidR="008D37B5" w:rsidRPr="008B1930" w:rsidRDefault="008D37B5" w:rsidP="00C4345E">
      <w:pPr>
        <w:numPr>
          <w:ilvl w:val="1"/>
          <w:numId w:val="4"/>
        </w:numPr>
        <w:rPr>
          <w:lang w:val="it-IT"/>
        </w:rPr>
      </w:pPr>
      <w:hyperlink r:id="rId36">
        <w:r w:rsidRPr="008B1930">
          <w:rPr>
            <w:rStyle w:val="Hyperlink"/>
            <w:lang w:val="it-IT"/>
          </w:rPr>
          <w:t>Registrar</w:t>
        </w:r>
      </w:hyperlink>
      <w:r w:rsidRPr="008B1930">
        <w:rPr>
          <w:lang w:val="it-IT"/>
        </w:rPr>
        <w:t xml:space="preserve"> (https://registrar.unt.edu/registration)</w:t>
      </w:r>
    </w:p>
    <w:p w14:paraId="3A1B4AEF" w14:textId="77777777" w:rsidR="008D37B5" w:rsidRPr="00326080" w:rsidRDefault="008D37B5" w:rsidP="00C4345E">
      <w:pPr>
        <w:numPr>
          <w:ilvl w:val="1"/>
          <w:numId w:val="4"/>
        </w:numPr>
      </w:pPr>
      <w:hyperlink r:id="rId37">
        <w:r w:rsidRPr="00326080">
          <w:rPr>
            <w:rStyle w:val="Hyperlink"/>
          </w:rPr>
          <w:t>Financial Aid</w:t>
        </w:r>
      </w:hyperlink>
      <w:r w:rsidRPr="00326080">
        <w:t xml:space="preserve"> (https://financialaid.unt.edu/)</w:t>
      </w:r>
    </w:p>
    <w:p w14:paraId="44167489" w14:textId="77777777" w:rsidR="008D37B5" w:rsidRPr="00326080" w:rsidRDefault="008D37B5" w:rsidP="00C4345E">
      <w:pPr>
        <w:numPr>
          <w:ilvl w:val="1"/>
          <w:numId w:val="4"/>
        </w:numPr>
      </w:pPr>
      <w:hyperlink r:id="rId38">
        <w:r w:rsidRPr="00326080">
          <w:rPr>
            <w:rStyle w:val="Hyperlink"/>
          </w:rPr>
          <w:t>Student Legal Services</w:t>
        </w:r>
      </w:hyperlink>
      <w:r w:rsidRPr="00326080">
        <w:t xml:space="preserve"> (https://studentaffairs.unt.edu/student-legal-services)</w:t>
      </w:r>
    </w:p>
    <w:p w14:paraId="2C819113" w14:textId="77777777" w:rsidR="008D37B5" w:rsidRDefault="008D37B5" w:rsidP="00C4345E">
      <w:pPr>
        <w:numPr>
          <w:ilvl w:val="1"/>
          <w:numId w:val="4"/>
        </w:numPr>
      </w:pPr>
      <w:hyperlink r:id="rId39">
        <w:r w:rsidRPr="00326080">
          <w:rPr>
            <w:rStyle w:val="Hyperlink"/>
          </w:rPr>
          <w:t>Career Center</w:t>
        </w:r>
      </w:hyperlink>
      <w:r w:rsidRPr="00326080">
        <w:t xml:space="preserve"> (</w:t>
      </w:r>
      <w:r w:rsidRPr="008B1930">
        <w:t>https://studentaffairs.unt.edu/career-center</w:t>
      </w:r>
      <w:r w:rsidRPr="00326080">
        <w:t>)</w:t>
      </w:r>
    </w:p>
    <w:p w14:paraId="01A74F90" w14:textId="77777777" w:rsidR="008D37B5" w:rsidRPr="00326080" w:rsidRDefault="008D37B5" w:rsidP="00C4345E">
      <w:pPr>
        <w:numPr>
          <w:ilvl w:val="1"/>
          <w:numId w:val="4"/>
        </w:numPr>
        <w:jc w:val="left"/>
      </w:pPr>
      <w:hyperlink r:id="rId40" w:tgtFrame="_blank" w:history="1">
        <w:r w:rsidRPr="008B1930">
          <w:rPr>
            <w:rStyle w:val="Hyperlink"/>
          </w:rPr>
          <w:t xml:space="preserve">Student Affairs Care Team </w:t>
        </w:r>
      </w:hyperlink>
      <w:r>
        <w:t xml:space="preserve"> (</w:t>
      </w:r>
      <w:r w:rsidRPr="008B1930">
        <w:t>https://studentaffairs.unt.edu/dean-of-students/programs-and-services/care-team/</w:t>
      </w:r>
      <w:r>
        <w:t>)</w:t>
      </w:r>
    </w:p>
    <w:p w14:paraId="0AA3E9A2" w14:textId="77777777" w:rsidR="008D37B5" w:rsidRPr="00326080" w:rsidRDefault="008D37B5" w:rsidP="00C4345E">
      <w:pPr>
        <w:numPr>
          <w:ilvl w:val="1"/>
          <w:numId w:val="4"/>
        </w:numPr>
      </w:pPr>
      <w:hyperlink r:id="rId41">
        <w:r w:rsidRPr="00326080">
          <w:rPr>
            <w:rStyle w:val="Hyperlink"/>
          </w:rPr>
          <w:t>Counseling and Testing Services</w:t>
        </w:r>
      </w:hyperlink>
      <w:r w:rsidRPr="00326080">
        <w:t xml:space="preserve"> (https://studentaffairs.unt.edu/counseling-and-testing-services)</w:t>
      </w:r>
    </w:p>
    <w:p w14:paraId="4D46A6AC" w14:textId="77777777" w:rsidR="008D37B5" w:rsidRPr="00326080" w:rsidRDefault="008D37B5" w:rsidP="00C4345E">
      <w:pPr>
        <w:numPr>
          <w:ilvl w:val="1"/>
          <w:numId w:val="4"/>
        </w:numPr>
      </w:pPr>
      <w:hyperlink r:id="rId42">
        <w:r w:rsidRPr="00326080">
          <w:rPr>
            <w:rStyle w:val="Hyperlink"/>
          </w:rPr>
          <w:t>UNT Food Pantry</w:t>
        </w:r>
      </w:hyperlink>
      <w:r w:rsidRPr="00326080">
        <w:t xml:space="preserve"> (</w:t>
      </w:r>
      <w:r w:rsidRPr="008B1930">
        <w:t>https://studentaffairs.unt.edu/food-pantry</w:t>
      </w:r>
      <w:r w:rsidRPr="00326080">
        <w:t>)</w:t>
      </w:r>
    </w:p>
    <w:p w14:paraId="2A74EA04" w14:textId="77777777" w:rsidR="008D37B5" w:rsidRPr="00326080" w:rsidRDefault="008D37B5" w:rsidP="008D37B5"/>
    <w:p w14:paraId="0D384DE6" w14:textId="77777777" w:rsidR="00011104" w:rsidRPr="00011104" w:rsidRDefault="00011104" w:rsidP="00011104">
      <w:pPr>
        <w:pStyle w:val="Heading2"/>
      </w:pPr>
      <w:r w:rsidRPr="00011104">
        <w:t>UNT Policies</w:t>
      </w:r>
    </w:p>
    <w:p w14:paraId="44112DB3" w14:textId="77777777" w:rsidR="00011104" w:rsidRPr="00011104" w:rsidRDefault="00011104" w:rsidP="00011104">
      <w:pPr>
        <w:pStyle w:val="Heading3"/>
      </w:pPr>
      <w:r w:rsidRPr="00011104">
        <w:t>Academic Integrity Policy</w:t>
      </w:r>
    </w:p>
    <w:p w14:paraId="6212FEE3" w14:textId="77777777" w:rsidR="00011104" w:rsidRDefault="00011104" w:rsidP="00011104">
      <w:pPr>
        <w:rPr>
          <w:b/>
        </w:rPr>
      </w:pPr>
      <w:r w:rsidRPr="00011104">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sidRPr="00011104">
        <w:rPr>
          <w:b/>
        </w:rPr>
        <w:t>A finding of academic dishonesty may result in a range of academic penalties or sanctions ranging from admonition, loss of academic scholarships, to expulsion from the University.</w:t>
      </w:r>
    </w:p>
    <w:p w14:paraId="362380D9" w14:textId="77777777" w:rsidR="00011104" w:rsidRPr="00011104" w:rsidRDefault="00011104" w:rsidP="00011104">
      <w:pPr>
        <w:rPr>
          <w:b/>
        </w:rPr>
      </w:pPr>
    </w:p>
    <w:p w14:paraId="0DC93757" w14:textId="77777777" w:rsidR="00011104" w:rsidRDefault="00011104" w:rsidP="00011104">
      <w:r w:rsidRPr="00011104">
        <w:t>The term “cheating” includes, but is not limited to, (1) use of any unauthorized assistance in taking quizzes, tests or examinations including e-mail messages and on-line chat tools;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6E095D40" w14:textId="77777777" w:rsidR="00011104" w:rsidRPr="00011104" w:rsidRDefault="00011104" w:rsidP="00011104"/>
    <w:p w14:paraId="7B5CB528" w14:textId="77777777" w:rsidR="00011104" w:rsidRDefault="00011104" w:rsidP="00011104">
      <w:r w:rsidRPr="00011104">
        <w:t>The term “plagiarism”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w:t>
      </w:r>
    </w:p>
    <w:p w14:paraId="7A5C2660" w14:textId="77777777" w:rsidR="00011104" w:rsidRPr="00011104" w:rsidRDefault="00011104" w:rsidP="00011104"/>
    <w:p w14:paraId="2E9EB459" w14:textId="35E95E4B" w:rsidR="00011104" w:rsidRDefault="00011104" w:rsidP="00011104">
      <w:r w:rsidRPr="00011104">
        <w:t xml:space="preserve">The incident will be reported to University authorities for appropriate disciplinary action. If you have engaged in academic dishonesty related to this course, possible consequences include a failing grade on the test or assignment, or a failing grade in the course. This policy is intended to protect the honest student from unfair competition with unscrupulous individuals who might attempt to gain an advantage through cheating. The </w:t>
      </w:r>
      <w:hyperlink r:id="rId43" w:history="1">
        <w:r w:rsidRPr="008B1930">
          <w:rPr>
            <w:rStyle w:val="Hyperlink"/>
          </w:rPr>
          <w:t>Student Academic Integrity policy</w:t>
        </w:r>
      </w:hyperlink>
      <w:r w:rsidRPr="00011104">
        <w:t xml:space="preserve"> can be found at </w:t>
      </w:r>
      <w:r w:rsidR="008B1930" w:rsidRPr="008B1930">
        <w:t>https://policy.unt.edu/policy/06-003</w:t>
      </w:r>
      <w:r w:rsidRPr="00011104">
        <w:t>.</w:t>
      </w:r>
    </w:p>
    <w:p w14:paraId="79111E87" w14:textId="77777777" w:rsidR="00011104" w:rsidRPr="00011104" w:rsidRDefault="00011104" w:rsidP="00011104"/>
    <w:p w14:paraId="197974B4" w14:textId="77777777" w:rsidR="00011104" w:rsidRDefault="00011104" w:rsidP="00011104">
      <w:r w:rsidRPr="00011104">
        <w:rPr>
          <w:b/>
          <w:bCs/>
        </w:rPr>
        <w:t>NOTE</w:t>
      </w:r>
      <w:r w:rsidRPr="00011104">
        <w:t xml:space="preserve">: As mentioned earlier, I may submit any/all of your work to an electronic plagiarism monitoring service such as </w:t>
      </w:r>
      <w:hyperlink r:id="rId44">
        <w:r w:rsidRPr="00011104">
          <w:rPr>
            <w:rStyle w:val="Hyperlink"/>
          </w:rPr>
          <w:t>www.Turnitin.com</w:t>
        </w:r>
      </w:hyperlink>
      <w:hyperlink r:id="rId45">
        <w:r w:rsidRPr="00011104">
          <w:rPr>
            <w:rStyle w:val="Hyperlink"/>
          </w:rPr>
          <w:t>.</w:t>
        </w:r>
      </w:hyperlink>
      <w:r w:rsidRPr="00011104">
        <w:t xml:space="preserve"> Proper action will be taken if significant plagiarism is evident.</w:t>
      </w:r>
    </w:p>
    <w:p w14:paraId="47F2D7E6" w14:textId="77777777" w:rsidR="00011104" w:rsidRPr="00011104" w:rsidRDefault="00011104" w:rsidP="00011104"/>
    <w:p w14:paraId="32D2A3A5" w14:textId="77777777" w:rsidR="00011104" w:rsidRPr="00011104" w:rsidRDefault="00011104" w:rsidP="00011104">
      <w:pPr>
        <w:pStyle w:val="Heading3"/>
      </w:pPr>
      <w:r w:rsidRPr="00011104">
        <w:t>Emergency Notification &amp; Procedures</w:t>
      </w:r>
    </w:p>
    <w:p w14:paraId="4AEA3F96" w14:textId="17963C0E" w:rsidR="006E7BC9" w:rsidRDefault="00011104" w:rsidP="00011104">
      <w:r w:rsidRPr="00011104">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38EFFFF" w14:textId="77777777" w:rsidR="00011104" w:rsidRPr="00011104" w:rsidRDefault="00011104" w:rsidP="00011104"/>
    <w:p w14:paraId="0DE6FFAD" w14:textId="77777777" w:rsidR="00011104" w:rsidRPr="00011104" w:rsidRDefault="00011104" w:rsidP="00011104">
      <w:pPr>
        <w:pStyle w:val="Heading4"/>
      </w:pPr>
      <w:r w:rsidRPr="00011104">
        <w:t>Emergency Evacuation Procedures for Business Leadership Building/G. Brint Ryan College of Business</w:t>
      </w:r>
    </w:p>
    <w:p w14:paraId="1F17F2F0" w14:textId="77777777" w:rsidR="00011104" w:rsidRDefault="00011104" w:rsidP="00011104">
      <w:pPr>
        <w:rPr>
          <w:b/>
          <w:bCs/>
        </w:rPr>
      </w:pPr>
    </w:p>
    <w:p w14:paraId="71EB354F" w14:textId="63C531E4" w:rsidR="00011104" w:rsidRDefault="00011104" w:rsidP="00011104">
      <w:r w:rsidRPr="00011104">
        <w:rPr>
          <w:b/>
          <w:bCs/>
        </w:rPr>
        <w:t>Severe Weather</w:t>
      </w:r>
      <w:r w:rsidRPr="00011104">
        <w:t xml:space="preserve"> -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and in rooms 170, 155, and the restrooms on the first floor.</w:t>
      </w:r>
    </w:p>
    <w:p w14:paraId="33231C04" w14:textId="77777777" w:rsidR="00011104" w:rsidRPr="00011104" w:rsidRDefault="00011104" w:rsidP="00011104"/>
    <w:p w14:paraId="67691102" w14:textId="77777777" w:rsidR="00011104" w:rsidRDefault="00011104" w:rsidP="00011104">
      <w:r w:rsidRPr="00011104">
        <w:rPr>
          <w:b/>
          <w:bCs/>
        </w:rPr>
        <w:t>Bomb Threat/Fire</w:t>
      </w:r>
      <w:r w:rsidRPr="00011104">
        <w:t xml:space="preserve"> - In the event of a bomb threat or fire in the building, all building occupants should immediately evacuate the building using the nearest exit. Once outside, proceed to the designated assembly area. If unable to </w:t>
      </w:r>
      <w:r w:rsidRPr="00011104">
        <w:lastRenderedPageBreak/>
        <w:t>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2EB21B2" w14:textId="77777777" w:rsidR="00011104" w:rsidRPr="00011104" w:rsidRDefault="00011104" w:rsidP="00011104"/>
    <w:p w14:paraId="44BE5690" w14:textId="77777777" w:rsidR="00011104" w:rsidRPr="00011104" w:rsidRDefault="00011104" w:rsidP="00011104">
      <w:pPr>
        <w:pStyle w:val="Heading3"/>
      </w:pPr>
      <w:r w:rsidRPr="00011104">
        <w:t>Retention of Student Records</w:t>
      </w:r>
    </w:p>
    <w:p w14:paraId="550BAE2C" w14:textId="77777777" w:rsidR="00011104" w:rsidRDefault="00011104" w:rsidP="00011104">
      <w:r w:rsidRPr="00011104">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D081297" w14:textId="77777777" w:rsidR="00011104" w:rsidRPr="00011104" w:rsidRDefault="00011104" w:rsidP="00011104"/>
    <w:p w14:paraId="3C25C259" w14:textId="77777777" w:rsidR="00011104" w:rsidRPr="00011104" w:rsidRDefault="00011104" w:rsidP="00011104">
      <w:pPr>
        <w:pStyle w:val="Heading3"/>
      </w:pPr>
      <w:r w:rsidRPr="00011104">
        <w:t>Acceptable Student Behavior</w:t>
      </w:r>
    </w:p>
    <w:p w14:paraId="0F9DAD8C" w14:textId="77777777" w:rsidR="00011104" w:rsidRDefault="00011104" w:rsidP="00011104">
      <w:r w:rsidRPr="00011104">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6">
        <w:r w:rsidRPr="00011104">
          <w:rPr>
            <w:rStyle w:val="Hyperlink"/>
          </w:rPr>
          <w:t>Code of Student Conduct</w:t>
        </w:r>
      </w:hyperlink>
      <w:r w:rsidRPr="00011104">
        <w:t xml:space="preserve"> (https://deanofstudents.unt.edu/conduct) to learn more.</w:t>
      </w:r>
    </w:p>
    <w:p w14:paraId="6C77874D" w14:textId="77777777" w:rsidR="00011104" w:rsidRPr="00011104" w:rsidRDefault="00011104" w:rsidP="00011104"/>
    <w:p w14:paraId="2F1785D7" w14:textId="77777777" w:rsidR="00011104" w:rsidRPr="00011104" w:rsidRDefault="00011104" w:rsidP="00011104">
      <w:pPr>
        <w:pStyle w:val="Heading3"/>
      </w:pPr>
      <w:r w:rsidRPr="00011104">
        <w:t>Access to Information - Eagle Connect</w:t>
      </w:r>
    </w:p>
    <w:p w14:paraId="34764280" w14:textId="77777777" w:rsidR="00011104" w:rsidRDefault="00011104" w:rsidP="00011104">
      <w:r w:rsidRPr="00011104">
        <w:t xml:space="preserve">Students’ access point for business and academic services at UNT is located at: </w:t>
      </w:r>
      <w:hyperlink r:id="rId47">
        <w:r w:rsidRPr="00011104">
          <w:rPr>
            <w:rStyle w:val="Hyperlink"/>
          </w:rPr>
          <w:t>my.unt.edu</w:t>
        </w:r>
      </w:hyperlink>
      <w:r w:rsidRPr="00011104">
        <w:t xml:space="preserve">. All official communication from the University will be delivered to a student’s Eagle Connect account. For more information, please visit the website that explains Eagle Connect and how to forward e-mail </w:t>
      </w:r>
      <w:hyperlink r:id="rId48">
        <w:r w:rsidRPr="00011104">
          <w:rPr>
            <w:rStyle w:val="Hyperlink"/>
          </w:rPr>
          <w:t>Eagle</w:t>
        </w:r>
      </w:hyperlink>
      <w:r w:rsidRPr="00011104">
        <w:t xml:space="preserve"> </w:t>
      </w:r>
      <w:hyperlink r:id="rId49">
        <w:r w:rsidRPr="00011104">
          <w:rPr>
            <w:rStyle w:val="Hyperlink"/>
          </w:rPr>
          <w:t>Connect</w:t>
        </w:r>
      </w:hyperlink>
      <w:r w:rsidRPr="00011104">
        <w:t xml:space="preserve"> (</w:t>
      </w:r>
      <w:hyperlink r:id="rId50" w:history="1">
        <w:r w:rsidRPr="00011104">
          <w:rPr>
            <w:rStyle w:val="Hyperlink"/>
          </w:rPr>
          <w:t>https://it.unt.edu/eagleconnect</w:t>
        </w:r>
      </w:hyperlink>
      <w:r w:rsidRPr="00011104">
        <w:t>).</w:t>
      </w:r>
    </w:p>
    <w:p w14:paraId="6C2C96ED" w14:textId="77777777" w:rsidR="00011104" w:rsidRPr="00011104" w:rsidRDefault="00011104" w:rsidP="00011104"/>
    <w:p w14:paraId="2B2C9288" w14:textId="77777777" w:rsidR="00011104" w:rsidRPr="00011104" w:rsidRDefault="00011104" w:rsidP="00011104">
      <w:pPr>
        <w:pStyle w:val="Heading3"/>
      </w:pPr>
      <w:r w:rsidRPr="00011104">
        <w:t>Sexual Assault Prevention</w:t>
      </w:r>
    </w:p>
    <w:p w14:paraId="67FE2D91" w14:textId="77777777" w:rsidR="00011104" w:rsidRDefault="00011104" w:rsidP="00011104">
      <w:r w:rsidRPr="00011104">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1">
        <w:r w:rsidRPr="00011104">
          <w:rPr>
            <w:rStyle w:val="Hyperlink"/>
          </w:rPr>
          <w:t>SurvivorAdvocate@unt.edu</w:t>
        </w:r>
      </w:hyperlink>
      <w:r w:rsidRPr="00011104">
        <w:t xml:space="preserve"> or by calling the Dean of Students Office at 940-565- 2648. Additionally, alleged sexual misconduct can be non-confidentially reported to the Title IX Coordinator at </w:t>
      </w:r>
      <w:hyperlink r:id="rId52">
        <w:r w:rsidRPr="00011104">
          <w:rPr>
            <w:rStyle w:val="Hyperlink"/>
          </w:rPr>
          <w:t>oeo@unt.edu</w:t>
        </w:r>
      </w:hyperlink>
      <w:r w:rsidRPr="00011104">
        <w:t xml:space="preserve"> or at (940) 565 2759.</w:t>
      </w:r>
    </w:p>
    <w:p w14:paraId="2A549C00" w14:textId="77777777" w:rsidR="00011104" w:rsidRPr="00011104" w:rsidRDefault="00011104" w:rsidP="00011104"/>
    <w:p w14:paraId="1D26FC6E" w14:textId="77777777" w:rsidR="00011104" w:rsidRPr="00011104" w:rsidRDefault="00011104" w:rsidP="00011104">
      <w:pPr>
        <w:pStyle w:val="Heading3"/>
      </w:pPr>
      <w:r w:rsidRPr="00011104">
        <w:lastRenderedPageBreak/>
        <w:t>Important Notice for F-1 Students taking Distance Education Courses</w:t>
      </w:r>
    </w:p>
    <w:p w14:paraId="7BAEB8E3" w14:textId="77777777" w:rsidR="00011104" w:rsidRPr="00011104" w:rsidRDefault="00011104" w:rsidP="00011104">
      <w:pPr>
        <w:pStyle w:val="Heading4"/>
      </w:pPr>
      <w:r w:rsidRPr="00011104">
        <w:t>Federal Regulation</w:t>
      </w:r>
    </w:p>
    <w:p w14:paraId="78F7CDC1" w14:textId="53984825" w:rsidR="00011104" w:rsidRDefault="00011104" w:rsidP="00011104">
      <w:r w:rsidRPr="00011104">
        <w:t xml:space="preserve">To read detailed Immigration and Customs Enforcement regulations for F-1 students taking online courses, please go to the </w:t>
      </w:r>
      <w:hyperlink r:id="rId53">
        <w:r w:rsidRPr="00011104">
          <w:rPr>
            <w:rStyle w:val="Hyperlink"/>
          </w:rPr>
          <w:t>Electronic Code of Federal Regulations website</w:t>
        </w:r>
      </w:hyperlink>
      <w:r w:rsidRPr="00011104">
        <w:t xml:space="preserve"> </w:t>
      </w:r>
      <w:r w:rsidR="008B1930" w:rsidRPr="008B1930">
        <w:t>(http:</w:t>
      </w:r>
      <w:r w:rsidRPr="00011104">
        <w:t>/</w:t>
      </w:r>
      <w:r w:rsidR="008B1930" w:rsidRPr="008B1930">
        <w:t>/www.ecfr.gov/).</w:t>
      </w:r>
      <w:r w:rsidRPr="00011104">
        <w:t xml:space="preserve"> The specific portion concerning distance education courses is located at Title 8 CFR 214.2 Paragraph (f)(6)(i)(G).</w:t>
      </w:r>
    </w:p>
    <w:p w14:paraId="4E11704B" w14:textId="77777777" w:rsidR="00011104" w:rsidRPr="00011104" w:rsidRDefault="00011104" w:rsidP="00011104"/>
    <w:p w14:paraId="559D5787" w14:textId="77777777" w:rsidR="00011104" w:rsidRDefault="00011104" w:rsidP="00011104">
      <w:r w:rsidRPr="00011104">
        <w:t>The paragraph reads:</w:t>
      </w:r>
    </w:p>
    <w:p w14:paraId="4025B97A" w14:textId="77777777" w:rsidR="00011104" w:rsidRPr="00011104" w:rsidRDefault="00011104" w:rsidP="00011104"/>
    <w:p w14:paraId="1033BDF9" w14:textId="77777777" w:rsidR="00011104" w:rsidRDefault="00011104" w:rsidP="00011104">
      <w:pPr>
        <w:ind w:left="720"/>
      </w:pPr>
      <w:r w:rsidRPr="0001110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25C94AB" w14:textId="77777777" w:rsidR="00011104" w:rsidRPr="00011104" w:rsidRDefault="00011104" w:rsidP="00011104"/>
    <w:p w14:paraId="2C0BAA76" w14:textId="77777777" w:rsidR="00011104" w:rsidRPr="00011104" w:rsidRDefault="00011104" w:rsidP="00011104">
      <w:pPr>
        <w:pStyle w:val="Heading4"/>
      </w:pPr>
      <w:r w:rsidRPr="00011104">
        <w:t>University of North Texas Compliance</w:t>
      </w:r>
    </w:p>
    <w:p w14:paraId="569742C3" w14:textId="77777777" w:rsidR="00011104" w:rsidRDefault="00011104" w:rsidP="00011104">
      <w:r w:rsidRPr="0001110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57898A" w14:textId="77777777" w:rsidR="00011104" w:rsidRPr="00011104" w:rsidRDefault="00011104" w:rsidP="00011104"/>
    <w:p w14:paraId="03E92123" w14:textId="77777777" w:rsidR="00011104" w:rsidRDefault="00011104" w:rsidP="00011104">
      <w:r w:rsidRPr="00011104">
        <w:t>If such an on-campus activity is required, it is the student’s responsibility to do the following:</w:t>
      </w:r>
    </w:p>
    <w:p w14:paraId="72FC78A3" w14:textId="77777777" w:rsidR="00011104" w:rsidRPr="00011104" w:rsidRDefault="00011104" w:rsidP="00011104"/>
    <w:p w14:paraId="21A8FD94" w14:textId="77777777" w:rsidR="00011104" w:rsidRPr="00011104" w:rsidRDefault="00011104" w:rsidP="00C4345E">
      <w:pPr>
        <w:pStyle w:val="ListParagraph"/>
        <w:numPr>
          <w:ilvl w:val="0"/>
          <w:numId w:val="8"/>
        </w:numPr>
      </w:pPr>
      <w:r w:rsidRPr="00011104">
        <w:t>Submit a written request to the instructor for an on-campus experiential component within one week of the start of the course.</w:t>
      </w:r>
    </w:p>
    <w:p w14:paraId="6B14E3A4" w14:textId="77777777" w:rsidR="00011104" w:rsidRPr="00011104" w:rsidRDefault="00011104" w:rsidP="00C4345E">
      <w:pPr>
        <w:pStyle w:val="ListParagraph"/>
        <w:numPr>
          <w:ilvl w:val="0"/>
          <w:numId w:val="8"/>
        </w:numPr>
      </w:pPr>
      <w:r w:rsidRPr="00011104">
        <w:t>Ensure that the activity on campus takes place and the instructor documents it in writing with a notice sent to the International Student and Scholar Services Office. ISSS has a form available that you may use for this purpose.</w:t>
      </w:r>
    </w:p>
    <w:p w14:paraId="3AC40AE6" w14:textId="77777777" w:rsidR="00011104" w:rsidRDefault="00011104" w:rsidP="00011104"/>
    <w:p w14:paraId="1B6DF25B" w14:textId="5AAD05CA" w:rsidR="00011104" w:rsidRDefault="00011104" w:rsidP="00011104">
      <w:r w:rsidRPr="0001110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4">
        <w:r w:rsidRPr="00011104">
          <w:rPr>
            <w:rStyle w:val="Hyperlink"/>
          </w:rPr>
          <w:t>internationaladvising@unt.edu</w:t>
        </w:r>
      </w:hyperlink>
      <w:r w:rsidRPr="00011104">
        <w:t>) to get clarification before the one-week deadline.</w:t>
      </w:r>
    </w:p>
    <w:p w14:paraId="08B87F33" w14:textId="77777777" w:rsidR="00011104" w:rsidRPr="00011104" w:rsidRDefault="00011104" w:rsidP="00011104"/>
    <w:p w14:paraId="63F75690" w14:textId="77777777" w:rsidR="00011104" w:rsidRPr="00011104" w:rsidRDefault="00011104" w:rsidP="00C2452D">
      <w:pPr>
        <w:pStyle w:val="Heading4"/>
      </w:pPr>
      <w:r w:rsidRPr="00011104">
        <w:t>Student Verification</w:t>
      </w:r>
    </w:p>
    <w:p w14:paraId="22C0B36C" w14:textId="77777777" w:rsidR="00011104" w:rsidRDefault="00011104" w:rsidP="00011104">
      <w:r w:rsidRPr="00011104">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3751B4CF" w14:textId="77777777" w:rsidR="00011104" w:rsidRPr="00011104" w:rsidRDefault="00011104" w:rsidP="00011104"/>
    <w:p w14:paraId="55AFF94B" w14:textId="1414900E" w:rsidR="00011104" w:rsidRDefault="00011104" w:rsidP="00011104">
      <w:r w:rsidRPr="00011104">
        <w:t xml:space="preserve">See </w:t>
      </w:r>
      <w:hyperlink r:id="rId55">
        <w:r w:rsidRPr="00011104">
          <w:rPr>
            <w:rStyle w:val="Hyperlink"/>
          </w:rPr>
          <w:t>UNT Policy 07-002 Student Identity Verification, Privacy, and Notification and Distance Education</w:t>
        </w:r>
      </w:hyperlink>
      <w:r w:rsidRPr="00011104">
        <w:t xml:space="preserve"> </w:t>
      </w:r>
      <w:hyperlink r:id="rId56">
        <w:r w:rsidRPr="00011104">
          <w:rPr>
            <w:rStyle w:val="Hyperlink"/>
          </w:rPr>
          <w:t>Courses</w:t>
        </w:r>
      </w:hyperlink>
      <w:r w:rsidRPr="00011104">
        <w:t xml:space="preserve"> (</w:t>
      </w:r>
      <w:r w:rsidR="008B1930" w:rsidRPr="008B1930">
        <w:t>https://policy.unt.edu/policy/07-002</w:t>
      </w:r>
      <w:r w:rsidRPr="00011104">
        <w:t>).</w:t>
      </w:r>
    </w:p>
    <w:p w14:paraId="17F34CA0" w14:textId="77777777" w:rsidR="00011104" w:rsidRPr="00011104" w:rsidRDefault="00011104" w:rsidP="00011104"/>
    <w:p w14:paraId="5AFBA1E3" w14:textId="77777777" w:rsidR="00011104" w:rsidRPr="00011104" w:rsidRDefault="00011104" w:rsidP="00011104">
      <w:pPr>
        <w:pStyle w:val="Heading3"/>
      </w:pPr>
      <w:r w:rsidRPr="00011104">
        <w:lastRenderedPageBreak/>
        <w:t>Use of Student Work</w:t>
      </w:r>
    </w:p>
    <w:p w14:paraId="027E7409" w14:textId="77777777" w:rsidR="00011104" w:rsidRPr="00011104" w:rsidRDefault="00011104" w:rsidP="00011104">
      <w:r w:rsidRPr="00011104">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8362654" w14:textId="77777777" w:rsidR="00011104" w:rsidRPr="00011104" w:rsidRDefault="00011104" w:rsidP="00C4345E">
      <w:pPr>
        <w:numPr>
          <w:ilvl w:val="0"/>
          <w:numId w:val="6"/>
        </w:numPr>
      </w:pPr>
      <w:r w:rsidRPr="00011104">
        <w:t>The work is used only once.</w:t>
      </w:r>
    </w:p>
    <w:p w14:paraId="60695309" w14:textId="77777777" w:rsidR="00011104" w:rsidRPr="00011104" w:rsidRDefault="00011104" w:rsidP="00C4345E">
      <w:pPr>
        <w:numPr>
          <w:ilvl w:val="0"/>
          <w:numId w:val="6"/>
        </w:numPr>
      </w:pPr>
      <w:r w:rsidRPr="00011104">
        <w:t>The work is not used in its entirety.</w:t>
      </w:r>
    </w:p>
    <w:p w14:paraId="43A36E0A" w14:textId="77777777" w:rsidR="00011104" w:rsidRPr="00011104" w:rsidRDefault="00011104" w:rsidP="00C4345E">
      <w:pPr>
        <w:numPr>
          <w:ilvl w:val="0"/>
          <w:numId w:val="6"/>
        </w:numPr>
      </w:pPr>
      <w:r w:rsidRPr="00011104">
        <w:t>Use of the work does not affect any potential profits from the work.</w:t>
      </w:r>
    </w:p>
    <w:p w14:paraId="6FC15371" w14:textId="77777777" w:rsidR="00011104" w:rsidRPr="00011104" w:rsidRDefault="00011104" w:rsidP="00C4345E">
      <w:pPr>
        <w:numPr>
          <w:ilvl w:val="0"/>
          <w:numId w:val="6"/>
        </w:numPr>
      </w:pPr>
      <w:r w:rsidRPr="00011104">
        <w:t>The student is not identified.</w:t>
      </w:r>
    </w:p>
    <w:p w14:paraId="66AAFFC6" w14:textId="77777777" w:rsidR="00011104" w:rsidRPr="00011104" w:rsidRDefault="00011104" w:rsidP="00C4345E">
      <w:pPr>
        <w:numPr>
          <w:ilvl w:val="0"/>
          <w:numId w:val="6"/>
        </w:numPr>
      </w:pPr>
      <w:r w:rsidRPr="00011104">
        <w:t>The work is identified as student work.</w:t>
      </w:r>
    </w:p>
    <w:p w14:paraId="393F589D" w14:textId="77777777" w:rsidR="00011104" w:rsidRDefault="00011104" w:rsidP="00011104"/>
    <w:p w14:paraId="49233428" w14:textId="0C6C7E8B" w:rsidR="00011104" w:rsidRPr="00011104" w:rsidRDefault="00011104" w:rsidP="00011104">
      <w:r w:rsidRPr="00011104">
        <w:t>If the use of the work does not meet all of the above criteria, then the University office or department using the work must obtain the student’s written permission.</w:t>
      </w:r>
    </w:p>
    <w:p w14:paraId="16399C62" w14:textId="77777777" w:rsidR="00011104" w:rsidRDefault="00011104" w:rsidP="00011104"/>
    <w:p w14:paraId="7552DFED" w14:textId="2DE3C642" w:rsidR="00011104" w:rsidRPr="00011104" w:rsidRDefault="00011104" w:rsidP="00011104">
      <w:pPr>
        <w:pStyle w:val="Heading3"/>
      </w:pPr>
      <w:r w:rsidRPr="00011104">
        <w:t>Transmission and Recording of Student Images in Electronically-Delivered Courses</w:t>
      </w:r>
    </w:p>
    <w:p w14:paraId="07658E46" w14:textId="77777777" w:rsidR="00011104" w:rsidRPr="00011104" w:rsidRDefault="00011104" w:rsidP="00C4345E">
      <w:pPr>
        <w:numPr>
          <w:ilvl w:val="1"/>
          <w:numId w:val="7"/>
        </w:numPr>
      </w:pPr>
      <w:r w:rsidRPr="00011104">
        <w:t>No permission is needed from a student for his or her image or voice to be transmitted live via videoconference or streaming media, but all students should be informed when courses are to be conducted using either method of delivery.</w:t>
      </w:r>
    </w:p>
    <w:p w14:paraId="5E0FBA9E" w14:textId="77777777" w:rsidR="00011104" w:rsidRPr="00011104" w:rsidRDefault="00011104" w:rsidP="00C4345E">
      <w:pPr>
        <w:numPr>
          <w:ilvl w:val="1"/>
          <w:numId w:val="7"/>
        </w:numPr>
      </w:pPr>
      <w:r w:rsidRPr="00011104">
        <w:t>In the event an instructor records student presentations, he or she must obtain permission from the student using a signed release in order to use the recording for future classes in accordance with the Use of Student-Created Work guidelines above.</w:t>
      </w:r>
    </w:p>
    <w:p w14:paraId="1C77192A" w14:textId="77777777" w:rsidR="00011104" w:rsidRPr="00011104" w:rsidRDefault="00011104" w:rsidP="00C4345E">
      <w:pPr>
        <w:numPr>
          <w:ilvl w:val="1"/>
          <w:numId w:val="7"/>
        </w:numPr>
      </w:pPr>
      <w:r w:rsidRPr="00011104">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3B8B7E" w14:textId="77777777" w:rsidR="00011104" w:rsidRDefault="00011104" w:rsidP="00011104">
      <w:pPr>
        <w:rPr>
          <w:i/>
          <w:iCs/>
        </w:rPr>
      </w:pPr>
    </w:p>
    <w:p w14:paraId="200D2AF7" w14:textId="329A4EDF" w:rsidR="00011104" w:rsidRPr="00011104" w:rsidRDefault="00011104" w:rsidP="00011104">
      <w:r w:rsidRPr="00011104">
        <w:rPr>
          <w:i/>
          <w:iCs/>
        </w:rPr>
        <w:t>Example</w:t>
      </w:r>
      <w:r w:rsidRPr="00011104">
        <w:t xml:space="preserve">: </w:t>
      </w:r>
      <w:r>
        <w:t>If a</w:t>
      </w:r>
      <w:r w:rsidRPr="00011104">
        <w:t xml:space="preserve"> course employs lecture capture technology to record class sessions</w:t>
      </w:r>
      <w:r>
        <w:t>, s</w:t>
      </w:r>
      <w:r w:rsidRPr="00011104">
        <w:t xml:space="preserve">tudents may occasionally appear on video. </w:t>
      </w:r>
      <w:r>
        <w:t>T</w:t>
      </w:r>
      <w:r w:rsidRPr="00011104">
        <w:t>he lecture recordings will be available to you for study purposes and may also be reused in future course offerings.</w:t>
      </w:r>
    </w:p>
    <w:p w14:paraId="1EBD5D51" w14:textId="77777777" w:rsidR="00011104" w:rsidRDefault="00011104" w:rsidP="00011104"/>
    <w:p w14:paraId="3136B4C2" w14:textId="2E681FFB" w:rsidR="00326080" w:rsidRPr="005764B5" w:rsidRDefault="00011104" w:rsidP="00DD48B7">
      <w:r w:rsidRPr="00011104">
        <w:t>No notification is needed if only audio and slide capture is used or if the video only records the instructor's image. However, the instructor is encouraged to let students know the recordings will be available to them for study purposes.</w:t>
      </w:r>
    </w:p>
    <w:sectPr w:rsidR="00326080" w:rsidRPr="005764B5" w:rsidSect="006D5C21">
      <w:headerReference w:type="default" r:id="rId57"/>
      <w:footerReference w:type="default" r:id="rId5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5D2F" w14:textId="77777777" w:rsidR="000E64EB" w:rsidRDefault="000E64EB" w:rsidP="00DD48B7">
      <w:r>
        <w:separator/>
      </w:r>
    </w:p>
  </w:endnote>
  <w:endnote w:type="continuationSeparator" w:id="0">
    <w:p w14:paraId="7488E0EC" w14:textId="77777777" w:rsidR="000E64EB" w:rsidRDefault="000E64EB" w:rsidP="00DD48B7">
      <w:r>
        <w:continuationSeparator/>
      </w:r>
    </w:p>
  </w:endnote>
  <w:endnote w:type="continuationNotice" w:id="1">
    <w:p w14:paraId="55FB36D9" w14:textId="77777777" w:rsidR="000E64EB" w:rsidRDefault="000E64EB" w:rsidP="00DD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884244940"/>
      <w:docPartObj>
        <w:docPartGallery w:val="Page Numbers (Bottom of Page)"/>
        <w:docPartUnique/>
      </w:docPartObj>
    </w:sdtPr>
    <w:sdtEndPr>
      <w:rPr>
        <w:noProof/>
      </w:rPr>
    </w:sdtEndPr>
    <w:sdtContent>
      <w:p w14:paraId="11917269" w14:textId="50777C38" w:rsidR="00F41A70" w:rsidRPr="00E43A4F" w:rsidRDefault="5167209C" w:rsidP="00CD4E14">
        <w:pPr>
          <w:pStyle w:val="Footer"/>
          <w:spacing w:before="240"/>
          <w:rPr>
            <w:i/>
            <w:iCs/>
          </w:rPr>
        </w:pPr>
        <w:r w:rsidRPr="00E43A4F">
          <w:rPr>
            <w:i/>
            <w:iCs/>
          </w:rPr>
          <w:t xml:space="preserve">University of North Texas | </w:t>
        </w:r>
        <w:r w:rsidR="00A574A1" w:rsidRPr="00E43A4F">
          <w:rPr>
            <w:i/>
            <w:iCs/>
          </w:rPr>
          <w:t>0</w:t>
        </w:r>
        <w:r w:rsidR="00A53E9D" w:rsidRPr="00E43A4F">
          <w:rPr>
            <w:i/>
            <w:iCs/>
          </w:rPr>
          <w:t>7</w:t>
        </w:r>
        <w:r w:rsidR="00A574A1" w:rsidRPr="00E43A4F">
          <w:rPr>
            <w:i/>
            <w:iCs/>
          </w:rPr>
          <w:t>.0</w:t>
        </w:r>
        <w:r w:rsidR="00A53E9D" w:rsidRPr="00E43A4F">
          <w:rPr>
            <w:i/>
            <w:iCs/>
          </w:rPr>
          <w:t>1</w:t>
        </w:r>
        <w:r w:rsidR="00A574A1" w:rsidRPr="00E43A4F">
          <w:rPr>
            <w:i/>
            <w:iCs/>
          </w:rPr>
          <w:t>.</w:t>
        </w:r>
        <w:r w:rsidRPr="00E43A4F">
          <w:rPr>
            <w:i/>
            <w:iCs/>
          </w:rPr>
          <w:t>202</w:t>
        </w:r>
        <w:r w:rsidR="00A53E9D" w:rsidRPr="00E43A4F">
          <w:rPr>
            <w:i/>
            <w:iCs/>
          </w:rPr>
          <w:t>4</w:t>
        </w:r>
        <w:r w:rsidRPr="00E43A4F">
          <w:rPr>
            <w:i/>
            <w:iCs/>
          </w:rPr>
          <w:t xml:space="preserve"> | </w:t>
        </w:r>
        <w:r w:rsidR="00F41A70" w:rsidRPr="00E43A4F">
          <w:rPr>
            <w:i/>
            <w:iCs/>
            <w:noProof/>
          </w:rPr>
          <w:fldChar w:fldCharType="begin"/>
        </w:r>
        <w:r w:rsidR="00F41A70" w:rsidRPr="00E43A4F">
          <w:rPr>
            <w:i/>
            <w:iCs/>
          </w:rPr>
          <w:instrText xml:space="preserve"> PAGE   \* MERGEFORMAT </w:instrText>
        </w:r>
        <w:r w:rsidR="00F41A70" w:rsidRPr="00E43A4F">
          <w:rPr>
            <w:i/>
            <w:iCs/>
          </w:rPr>
          <w:fldChar w:fldCharType="separate"/>
        </w:r>
        <w:r w:rsidRPr="00E43A4F">
          <w:rPr>
            <w:i/>
            <w:iCs/>
            <w:noProof/>
          </w:rPr>
          <w:t>6</w:t>
        </w:r>
        <w:r w:rsidR="00F41A70" w:rsidRPr="00E43A4F">
          <w:rPr>
            <w:i/>
            <w:iCs/>
            <w:noProof/>
          </w:rPr>
          <w:fldChar w:fldCharType="end"/>
        </w:r>
      </w:p>
    </w:sdtContent>
  </w:sdt>
  <w:p w14:paraId="68F339FF" w14:textId="77777777" w:rsidR="00F41A70" w:rsidRDefault="00F41A70" w:rsidP="00DD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0AC2" w14:textId="77777777" w:rsidR="000E64EB" w:rsidRDefault="000E64EB" w:rsidP="00DD48B7">
      <w:r>
        <w:separator/>
      </w:r>
    </w:p>
  </w:footnote>
  <w:footnote w:type="continuationSeparator" w:id="0">
    <w:p w14:paraId="30FC553E" w14:textId="77777777" w:rsidR="000E64EB" w:rsidRDefault="000E64EB" w:rsidP="00DD48B7">
      <w:r>
        <w:continuationSeparator/>
      </w:r>
    </w:p>
  </w:footnote>
  <w:footnote w:type="continuationNotice" w:id="1">
    <w:p w14:paraId="66693D73" w14:textId="77777777" w:rsidR="000E64EB" w:rsidRDefault="000E64EB" w:rsidP="00DD4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001F" w14:textId="7AD3CA1B" w:rsidR="00E949A0" w:rsidRDefault="006A4911" w:rsidP="00E949A0">
    <w:pPr>
      <w:pStyle w:val="Header"/>
    </w:pPr>
    <w:r>
      <w:t>MGMT 4660</w:t>
    </w:r>
    <w:r w:rsidR="00702F10">
      <w:t xml:space="preserve"> Syllabus Rev. </w:t>
    </w:r>
    <w:r w:rsidR="00466F36">
      <w:t>1-</w:t>
    </w:r>
    <w:r w:rsidR="00555ADF">
      <w:t>6</w:t>
    </w:r>
    <w:r w:rsidR="00466F36">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E1F"/>
    <w:multiLevelType w:val="hybridMultilevel"/>
    <w:tmpl w:val="900488DC"/>
    <w:lvl w:ilvl="0" w:tplc="DA98ACB4">
      <w:start w:val="1"/>
      <w:numFmt w:val="decimal"/>
      <w:lvlText w:val="%1."/>
      <w:lvlJc w:val="left"/>
      <w:pPr>
        <w:ind w:left="460" w:hanging="360"/>
      </w:pPr>
      <w:rPr>
        <w:rFonts w:ascii="Calibri" w:eastAsia="Calibri" w:hAnsi="Calibri" w:cs="Calibri" w:hint="default"/>
        <w:b w:val="0"/>
        <w:bCs w:val="0"/>
        <w:i w:val="0"/>
        <w:iCs w:val="0"/>
        <w:spacing w:val="0"/>
        <w:w w:val="100"/>
        <w:sz w:val="22"/>
        <w:szCs w:val="22"/>
        <w:lang w:val="en-US" w:eastAsia="en-US" w:bidi="ar-SA"/>
      </w:rPr>
    </w:lvl>
    <w:lvl w:ilvl="1" w:tplc="E1369A3A">
      <w:numFmt w:val="bullet"/>
      <w:lvlText w:val=""/>
      <w:lvlJc w:val="left"/>
      <w:pPr>
        <w:ind w:left="820" w:hanging="360"/>
      </w:pPr>
      <w:rPr>
        <w:rFonts w:ascii="Symbol" w:eastAsia="Symbol" w:hAnsi="Symbol" w:cs="Symbol" w:hint="default"/>
        <w:spacing w:val="0"/>
        <w:w w:val="100"/>
        <w:lang w:val="en-US" w:eastAsia="en-US" w:bidi="ar-SA"/>
      </w:rPr>
    </w:lvl>
    <w:lvl w:ilvl="2" w:tplc="E1369A3A">
      <w:numFmt w:val="bullet"/>
      <w:lvlText w:val=""/>
      <w:lvlJc w:val="left"/>
      <w:pPr>
        <w:ind w:left="1793" w:hanging="360"/>
      </w:pPr>
      <w:rPr>
        <w:rFonts w:ascii="Symbol" w:eastAsia="Symbol" w:hAnsi="Symbol" w:cs="Symbol" w:hint="default"/>
        <w:spacing w:val="0"/>
        <w:w w:val="100"/>
        <w:lang w:val="en-US" w:eastAsia="en-US" w:bidi="ar-SA"/>
      </w:rPr>
    </w:lvl>
    <w:lvl w:ilvl="3" w:tplc="4F76BEA0">
      <w:numFmt w:val="bullet"/>
      <w:lvlText w:val="•"/>
      <w:lvlJc w:val="left"/>
      <w:pPr>
        <w:ind w:left="2766" w:hanging="360"/>
      </w:pPr>
      <w:rPr>
        <w:rFonts w:hint="default"/>
        <w:lang w:val="en-US" w:eastAsia="en-US" w:bidi="ar-SA"/>
      </w:rPr>
    </w:lvl>
    <w:lvl w:ilvl="4" w:tplc="83C47A74">
      <w:numFmt w:val="bullet"/>
      <w:lvlText w:val="•"/>
      <w:lvlJc w:val="left"/>
      <w:pPr>
        <w:ind w:left="3740" w:hanging="360"/>
      </w:pPr>
      <w:rPr>
        <w:rFonts w:hint="default"/>
        <w:lang w:val="en-US" w:eastAsia="en-US" w:bidi="ar-SA"/>
      </w:rPr>
    </w:lvl>
    <w:lvl w:ilvl="5" w:tplc="2B8C273C">
      <w:numFmt w:val="bullet"/>
      <w:lvlText w:val="•"/>
      <w:lvlJc w:val="left"/>
      <w:pPr>
        <w:ind w:left="4713" w:hanging="360"/>
      </w:pPr>
      <w:rPr>
        <w:rFonts w:hint="default"/>
        <w:lang w:val="en-US" w:eastAsia="en-US" w:bidi="ar-SA"/>
      </w:rPr>
    </w:lvl>
    <w:lvl w:ilvl="6" w:tplc="7646D424">
      <w:numFmt w:val="bullet"/>
      <w:lvlText w:val="•"/>
      <w:lvlJc w:val="left"/>
      <w:pPr>
        <w:ind w:left="5686" w:hanging="360"/>
      </w:pPr>
      <w:rPr>
        <w:rFonts w:hint="default"/>
        <w:lang w:val="en-US" w:eastAsia="en-US" w:bidi="ar-SA"/>
      </w:rPr>
    </w:lvl>
    <w:lvl w:ilvl="7" w:tplc="E702F6D4">
      <w:numFmt w:val="bullet"/>
      <w:lvlText w:val="•"/>
      <w:lvlJc w:val="left"/>
      <w:pPr>
        <w:ind w:left="6660" w:hanging="360"/>
      </w:pPr>
      <w:rPr>
        <w:rFonts w:hint="default"/>
        <w:lang w:val="en-US" w:eastAsia="en-US" w:bidi="ar-SA"/>
      </w:rPr>
    </w:lvl>
    <w:lvl w:ilvl="8" w:tplc="CAA6E244">
      <w:numFmt w:val="bullet"/>
      <w:lvlText w:val="•"/>
      <w:lvlJc w:val="left"/>
      <w:pPr>
        <w:ind w:left="7633" w:hanging="360"/>
      </w:pPr>
      <w:rPr>
        <w:rFonts w:hint="default"/>
        <w:lang w:val="en-US" w:eastAsia="en-US" w:bidi="ar-SA"/>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82B28"/>
    <w:multiLevelType w:val="hybridMultilevel"/>
    <w:tmpl w:val="E46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A430F"/>
    <w:multiLevelType w:val="hybridMultilevel"/>
    <w:tmpl w:val="91A62B44"/>
    <w:lvl w:ilvl="0" w:tplc="2AE4D48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730BCB4">
      <w:numFmt w:val="bullet"/>
      <w:lvlText w:val="•"/>
      <w:lvlJc w:val="left"/>
      <w:pPr>
        <w:ind w:left="1696" w:hanging="360"/>
      </w:pPr>
      <w:rPr>
        <w:rFonts w:hint="default"/>
        <w:lang w:val="en-US" w:eastAsia="en-US" w:bidi="ar-SA"/>
      </w:rPr>
    </w:lvl>
    <w:lvl w:ilvl="2" w:tplc="EC2A8698">
      <w:numFmt w:val="bullet"/>
      <w:lvlText w:val="•"/>
      <w:lvlJc w:val="left"/>
      <w:pPr>
        <w:ind w:left="2572" w:hanging="360"/>
      </w:pPr>
      <w:rPr>
        <w:rFonts w:hint="default"/>
        <w:lang w:val="en-US" w:eastAsia="en-US" w:bidi="ar-SA"/>
      </w:rPr>
    </w:lvl>
    <w:lvl w:ilvl="3" w:tplc="FAC88E54">
      <w:numFmt w:val="bullet"/>
      <w:lvlText w:val="•"/>
      <w:lvlJc w:val="left"/>
      <w:pPr>
        <w:ind w:left="3448" w:hanging="360"/>
      </w:pPr>
      <w:rPr>
        <w:rFonts w:hint="default"/>
        <w:lang w:val="en-US" w:eastAsia="en-US" w:bidi="ar-SA"/>
      </w:rPr>
    </w:lvl>
    <w:lvl w:ilvl="4" w:tplc="C8A032F2">
      <w:numFmt w:val="bullet"/>
      <w:lvlText w:val="•"/>
      <w:lvlJc w:val="left"/>
      <w:pPr>
        <w:ind w:left="4324" w:hanging="360"/>
      </w:pPr>
      <w:rPr>
        <w:rFonts w:hint="default"/>
        <w:lang w:val="en-US" w:eastAsia="en-US" w:bidi="ar-SA"/>
      </w:rPr>
    </w:lvl>
    <w:lvl w:ilvl="5" w:tplc="DDA46D80">
      <w:numFmt w:val="bullet"/>
      <w:lvlText w:val="•"/>
      <w:lvlJc w:val="left"/>
      <w:pPr>
        <w:ind w:left="5200" w:hanging="360"/>
      </w:pPr>
      <w:rPr>
        <w:rFonts w:hint="default"/>
        <w:lang w:val="en-US" w:eastAsia="en-US" w:bidi="ar-SA"/>
      </w:rPr>
    </w:lvl>
    <w:lvl w:ilvl="6" w:tplc="40FC4EDC">
      <w:numFmt w:val="bullet"/>
      <w:lvlText w:val="•"/>
      <w:lvlJc w:val="left"/>
      <w:pPr>
        <w:ind w:left="6076" w:hanging="360"/>
      </w:pPr>
      <w:rPr>
        <w:rFonts w:hint="default"/>
        <w:lang w:val="en-US" w:eastAsia="en-US" w:bidi="ar-SA"/>
      </w:rPr>
    </w:lvl>
    <w:lvl w:ilvl="7" w:tplc="A4B430D6">
      <w:numFmt w:val="bullet"/>
      <w:lvlText w:val="•"/>
      <w:lvlJc w:val="left"/>
      <w:pPr>
        <w:ind w:left="6952" w:hanging="360"/>
      </w:pPr>
      <w:rPr>
        <w:rFonts w:hint="default"/>
        <w:lang w:val="en-US" w:eastAsia="en-US" w:bidi="ar-SA"/>
      </w:rPr>
    </w:lvl>
    <w:lvl w:ilvl="8" w:tplc="098698FC">
      <w:numFmt w:val="bullet"/>
      <w:lvlText w:val="•"/>
      <w:lvlJc w:val="left"/>
      <w:pPr>
        <w:ind w:left="7828" w:hanging="360"/>
      </w:pPr>
      <w:rPr>
        <w:rFonts w:hint="default"/>
        <w:lang w:val="en-US" w:eastAsia="en-US" w:bidi="ar-SA"/>
      </w:rPr>
    </w:lvl>
  </w:abstractNum>
  <w:abstractNum w:abstractNumId="4" w15:restartNumberingAfterBreak="0">
    <w:nsid w:val="27D12DDD"/>
    <w:multiLevelType w:val="hybridMultilevel"/>
    <w:tmpl w:val="51A0C1A6"/>
    <w:lvl w:ilvl="0" w:tplc="8CE25A70">
      <w:start w:val="1"/>
      <w:numFmt w:val="decimal"/>
      <w:lvlText w:val="(%1)"/>
      <w:lvlJc w:val="left"/>
      <w:pPr>
        <w:ind w:left="100" w:hanging="298"/>
      </w:pPr>
      <w:rPr>
        <w:rFonts w:ascii="Calibri" w:eastAsia="Calibri" w:hAnsi="Calibri" w:cs="Calibri" w:hint="default"/>
        <w:b w:val="0"/>
        <w:bCs w:val="0"/>
        <w:i w:val="0"/>
        <w:iCs w:val="0"/>
        <w:spacing w:val="0"/>
        <w:w w:val="100"/>
        <w:sz w:val="22"/>
        <w:szCs w:val="22"/>
        <w:lang w:val="en-US" w:eastAsia="en-US" w:bidi="ar-SA"/>
      </w:rPr>
    </w:lvl>
    <w:lvl w:ilvl="1" w:tplc="F5BA6B44">
      <w:start w:val="1"/>
      <w:numFmt w:val="decimal"/>
      <w:lvlText w:val="%2."/>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2" w:tplc="816C9460">
      <w:numFmt w:val="bullet"/>
      <w:lvlText w:val="•"/>
      <w:lvlJc w:val="left"/>
      <w:pPr>
        <w:ind w:left="1793" w:hanging="360"/>
      </w:pPr>
      <w:rPr>
        <w:rFonts w:hint="default"/>
        <w:lang w:val="en-US" w:eastAsia="en-US" w:bidi="ar-SA"/>
      </w:rPr>
    </w:lvl>
    <w:lvl w:ilvl="3" w:tplc="9272BDB4">
      <w:numFmt w:val="bullet"/>
      <w:lvlText w:val="•"/>
      <w:lvlJc w:val="left"/>
      <w:pPr>
        <w:ind w:left="2766" w:hanging="360"/>
      </w:pPr>
      <w:rPr>
        <w:rFonts w:hint="default"/>
        <w:lang w:val="en-US" w:eastAsia="en-US" w:bidi="ar-SA"/>
      </w:rPr>
    </w:lvl>
    <w:lvl w:ilvl="4" w:tplc="3CC4A32A">
      <w:numFmt w:val="bullet"/>
      <w:lvlText w:val="•"/>
      <w:lvlJc w:val="left"/>
      <w:pPr>
        <w:ind w:left="3740" w:hanging="360"/>
      </w:pPr>
      <w:rPr>
        <w:rFonts w:hint="default"/>
        <w:lang w:val="en-US" w:eastAsia="en-US" w:bidi="ar-SA"/>
      </w:rPr>
    </w:lvl>
    <w:lvl w:ilvl="5" w:tplc="2A00C7F2">
      <w:numFmt w:val="bullet"/>
      <w:lvlText w:val="•"/>
      <w:lvlJc w:val="left"/>
      <w:pPr>
        <w:ind w:left="4713" w:hanging="360"/>
      </w:pPr>
      <w:rPr>
        <w:rFonts w:hint="default"/>
        <w:lang w:val="en-US" w:eastAsia="en-US" w:bidi="ar-SA"/>
      </w:rPr>
    </w:lvl>
    <w:lvl w:ilvl="6" w:tplc="4A68EC66">
      <w:numFmt w:val="bullet"/>
      <w:lvlText w:val="•"/>
      <w:lvlJc w:val="left"/>
      <w:pPr>
        <w:ind w:left="5686" w:hanging="360"/>
      </w:pPr>
      <w:rPr>
        <w:rFonts w:hint="default"/>
        <w:lang w:val="en-US" w:eastAsia="en-US" w:bidi="ar-SA"/>
      </w:rPr>
    </w:lvl>
    <w:lvl w:ilvl="7" w:tplc="B3042D04">
      <w:numFmt w:val="bullet"/>
      <w:lvlText w:val="•"/>
      <w:lvlJc w:val="left"/>
      <w:pPr>
        <w:ind w:left="6660" w:hanging="360"/>
      </w:pPr>
      <w:rPr>
        <w:rFonts w:hint="default"/>
        <w:lang w:val="en-US" w:eastAsia="en-US" w:bidi="ar-SA"/>
      </w:rPr>
    </w:lvl>
    <w:lvl w:ilvl="8" w:tplc="37BEF18A">
      <w:numFmt w:val="bullet"/>
      <w:lvlText w:val="•"/>
      <w:lvlJc w:val="left"/>
      <w:pPr>
        <w:ind w:left="7633" w:hanging="360"/>
      </w:pPr>
      <w:rPr>
        <w:rFonts w:hint="default"/>
        <w:lang w:val="en-US" w:eastAsia="en-US" w:bidi="ar-SA"/>
      </w:rPr>
    </w:lvl>
  </w:abstractNum>
  <w:abstractNum w:abstractNumId="5" w15:restartNumberingAfterBreak="0">
    <w:nsid w:val="41E07D20"/>
    <w:multiLevelType w:val="hybridMultilevel"/>
    <w:tmpl w:val="31BECA80"/>
    <w:lvl w:ilvl="0" w:tplc="E1369A3A">
      <w:numFmt w:val="bullet"/>
      <w:lvlText w:val=""/>
      <w:lvlJc w:val="left"/>
      <w:pPr>
        <w:ind w:left="72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347E3"/>
    <w:multiLevelType w:val="hybridMultilevel"/>
    <w:tmpl w:val="1C589B7C"/>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7" w15:restartNumberingAfterBreak="0">
    <w:nsid w:val="45965E49"/>
    <w:multiLevelType w:val="hybridMultilevel"/>
    <w:tmpl w:val="A4586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E0EF1"/>
    <w:multiLevelType w:val="hybridMultilevel"/>
    <w:tmpl w:val="95BE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80DCC"/>
    <w:multiLevelType w:val="hybridMultilevel"/>
    <w:tmpl w:val="6F2A0AE4"/>
    <w:lvl w:ilvl="0" w:tplc="1D4C3B70">
      <w:start w:val="1"/>
      <w:numFmt w:val="bullet"/>
      <w:lvlText w:val=""/>
      <w:lvlJc w:val="left"/>
      <w:pPr>
        <w:ind w:left="360" w:hanging="360"/>
      </w:pPr>
      <w:rPr>
        <w:rFonts w:ascii="Symbol" w:hAnsi="Symbol" w:hint="default"/>
      </w:rPr>
    </w:lvl>
    <w:lvl w:ilvl="1" w:tplc="C9A43036">
      <w:start w:val="1"/>
      <w:numFmt w:val="bullet"/>
      <w:lvlText w:val="o"/>
      <w:lvlJc w:val="left"/>
      <w:pPr>
        <w:ind w:left="1080" w:hanging="360"/>
      </w:pPr>
      <w:rPr>
        <w:rFonts w:ascii="Courier New" w:hAnsi="Courier New" w:hint="default"/>
      </w:rPr>
    </w:lvl>
    <w:lvl w:ilvl="2" w:tplc="0BBA50B2">
      <w:start w:val="1"/>
      <w:numFmt w:val="bullet"/>
      <w:lvlText w:val=""/>
      <w:lvlJc w:val="left"/>
      <w:pPr>
        <w:ind w:left="1800" w:hanging="360"/>
      </w:pPr>
      <w:rPr>
        <w:rFonts w:ascii="Wingdings" w:hAnsi="Wingdings" w:hint="default"/>
      </w:rPr>
    </w:lvl>
    <w:lvl w:ilvl="3" w:tplc="452E73AE">
      <w:start w:val="1"/>
      <w:numFmt w:val="bullet"/>
      <w:lvlText w:val=""/>
      <w:lvlJc w:val="left"/>
      <w:pPr>
        <w:ind w:left="2520" w:hanging="360"/>
      </w:pPr>
      <w:rPr>
        <w:rFonts w:ascii="Symbol" w:hAnsi="Symbol" w:hint="default"/>
      </w:rPr>
    </w:lvl>
    <w:lvl w:ilvl="4" w:tplc="646E55D2">
      <w:start w:val="1"/>
      <w:numFmt w:val="bullet"/>
      <w:lvlText w:val="o"/>
      <w:lvlJc w:val="left"/>
      <w:pPr>
        <w:ind w:left="3240" w:hanging="360"/>
      </w:pPr>
      <w:rPr>
        <w:rFonts w:ascii="Courier New" w:hAnsi="Courier New" w:hint="default"/>
      </w:rPr>
    </w:lvl>
    <w:lvl w:ilvl="5" w:tplc="AE3CA21C">
      <w:start w:val="1"/>
      <w:numFmt w:val="bullet"/>
      <w:lvlText w:val=""/>
      <w:lvlJc w:val="left"/>
      <w:pPr>
        <w:ind w:left="3960" w:hanging="360"/>
      </w:pPr>
      <w:rPr>
        <w:rFonts w:ascii="Wingdings" w:hAnsi="Wingdings" w:hint="default"/>
      </w:rPr>
    </w:lvl>
    <w:lvl w:ilvl="6" w:tplc="A1B06D92">
      <w:start w:val="1"/>
      <w:numFmt w:val="bullet"/>
      <w:lvlText w:val=""/>
      <w:lvlJc w:val="left"/>
      <w:pPr>
        <w:ind w:left="4680" w:hanging="360"/>
      </w:pPr>
      <w:rPr>
        <w:rFonts w:ascii="Symbol" w:hAnsi="Symbol" w:hint="default"/>
      </w:rPr>
    </w:lvl>
    <w:lvl w:ilvl="7" w:tplc="F2EA9312">
      <w:start w:val="1"/>
      <w:numFmt w:val="bullet"/>
      <w:lvlText w:val="o"/>
      <w:lvlJc w:val="left"/>
      <w:pPr>
        <w:ind w:left="5400" w:hanging="360"/>
      </w:pPr>
      <w:rPr>
        <w:rFonts w:ascii="Courier New" w:hAnsi="Courier New" w:hint="default"/>
      </w:rPr>
    </w:lvl>
    <w:lvl w:ilvl="8" w:tplc="98AEF1AE">
      <w:start w:val="1"/>
      <w:numFmt w:val="bullet"/>
      <w:lvlText w:val=""/>
      <w:lvlJc w:val="left"/>
      <w:pPr>
        <w:ind w:left="6120" w:hanging="360"/>
      </w:pPr>
      <w:rPr>
        <w:rFonts w:ascii="Wingdings" w:hAnsi="Wingdings" w:hint="default"/>
      </w:rPr>
    </w:lvl>
  </w:abstractNum>
  <w:num w:numId="1" w16cid:durableId="551232803">
    <w:abstractNumId w:val="1"/>
  </w:num>
  <w:num w:numId="2" w16cid:durableId="1443576684">
    <w:abstractNumId w:val="2"/>
  </w:num>
  <w:num w:numId="3" w16cid:durableId="1284191420">
    <w:abstractNumId w:val="8"/>
  </w:num>
  <w:num w:numId="4" w16cid:durableId="1689332216">
    <w:abstractNumId w:val="0"/>
  </w:num>
  <w:num w:numId="5" w16cid:durableId="40373853">
    <w:abstractNumId w:val="5"/>
  </w:num>
  <w:num w:numId="6" w16cid:durableId="116947951">
    <w:abstractNumId w:val="3"/>
  </w:num>
  <w:num w:numId="7" w16cid:durableId="1833526787">
    <w:abstractNumId w:val="4"/>
  </w:num>
  <w:num w:numId="8" w16cid:durableId="1455756267">
    <w:abstractNumId w:val="6"/>
  </w:num>
  <w:num w:numId="9" w16cid:durableId="1602759877">
    <w:abstractNumId w:val="9"/>
  </w:num>
  <w:num w:numId="10" w16cid:durableId="194006397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oNotTrackFormatting/>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1104"/>
    <w:rsid w:val="00014BA5"/>
    <w:rsid w:val="00017304"/>
    <w:rsid w:val="00031649"/>
    <w:rsid w:val="000354DB"/>
    <w:rsid w:val="0004507D"/>
    <w:rsid w:val="00047C9A"/>
    <w:rsid w:val="00054748"/>
    <w:rsid w:val="0005681E"/>
    <w:rsid w:val="00057A98"/>
    <w:rsid w:val="00062872"/>
    <w:rsid w:val="000648B7"/>
    <w:rsid w:val="00073F38"/>
    <w:rsid w:val="000806E4"/>
    <w:rsid w:val="0008595F"/>
    <w:rsid w:val="000939B0"/>
    <w:rsid w:val="000A484F"/>
    <w:rsid w:val="000A5E27"/>
    <w:rsid w:val="000B0A07"/>
    <w:rsid w:val="000B55A4"/>
    <w:rsid w:val="000C14CA"/>
    <w:rsid w:val="000D225A"/>
    <w:rsid w:val="000D5CCC"/>
    <w:rsid w:val="000E5B95"/>
    <w:rsid w:val="000E64EB"/>
    <w:rsid w:val="000F202A"/>
    <w:rsid w:val="000F2A7F"/>
    <w:rsid w:val="000F3AC2"/>
    <w:rsid w:val="000F3B26"/>
    <w:rsid w:val="000F4C35"/>
    <w:rsid w:val="000F77B0"/>
    <w:rsid w:val="00103141"/>
    <w:rsid w:val="0011415D"/>
    <w:rsid w:val="001177A4"/>
    <w:rsid w:val="00121624"/>
    <w:rsid w:val="001222B3"/>
    <w:rsid w:val="001256C9"/>
    <w:rsid w:val="0014283E"/>
    <w:rsid w:val="0015039B"/>
    <w:rsid w:val="001511E6"/>
    <w:rsid w:val="00154670"/>
    <w:rsid w:val="00157417"/>
    <w:rsid w:val="00160583"/>
    <w:rsid w:val="00162DBA"/>
    <w:rsid w:val="0016686F"/>
    <w:rsid w:val="001779C5"/>
    <w:rsid w:val="00182A21"/>
    <w:rsid w:val="0018493F"/>
    <w:rsid w:val="00186192"/>
    <w:rsid w:val="00186820"/>
    <w:rsid w:val="00195D52"/>
    <w:rsid w:val="001A3CC3"/>
    <w:rsid w:val="001B1319"/>
    <w:rsid w:val="001B3D5B"/>
    <w:rsid w:val="001B497F"/>
    <w:rsid w:val="001B4C94"/>
    <w:rsid w:val="001B5365"/>
    <w:rsid w:val="001B76F7"/>
    <w:rsid w:val="001B7D0C"/>
    <w:rsid w:val="001C079B"/>
    <w:rsid w:val="001C0A45"/>
    <w:rsid w:val="001C2BC3"/>
    <w:rsid w:val="001C3553"/>
    <w:rsid w:val="001C368C"/>
    <w:rsid w:val="001C3DD0"/>
    <w:rsid w:val="001C599D"/>
    <w:rsid w:val="001D0B5F"/>
    <w:rsid w:val="001D6401"/>
    <w:rsid w:val="001D6B53"/>
    <w:rsid w:val="001D6B98"/>
    <w:rsid w:val="001E01A4"/>
    <w:rsid w:val="001E2443"/>
    <w:rsid w:val="001E7DE3"/>
    <w:rsid w:val="001F4D2B"/>
    <w:rsid w:val="001F6308"/>
    <w:rsid w:val="00206E17"/>
    <w:rsid w:val="00212AA5"/>
    <w:rsid w:val="00217E4B"/>
    <w:rsid w:val="00224731"/>
    <w:rsid w:val="00225EE9"/>
    <w:rsid w:val="00226B58"/>
    <w:rsid w:val="002342A1"/>
    <w:rsid w:val="00236DD6"/>
    <w:rsid w:val="00243DB4"/>
    <w:rsid w:val="00244604"/>
    <w:rsid w:val="002446AD"/>
    <w:rsid w:val="002446DC"/>
    <w:rsid w:val="00250E78"/>
    <w:rsid w:val="002518A8"/>
    <w:rsid w:val="00261C9C"/>
    <w:rsid w:val="00262109"/>
    <w:rsid w:val="0026280C"/>
    <w:rsid w:val="00266FD7"/>
    <w:rsid w:val="0027007D"/>
    <w:rsid w:val="00271577"/>
    <w:rsid w:val="00273D0C"/>
    <w:rsid w:val="0028285A"/>
    <w:rsid w:val="00286876"/>
    <w:rsid w:val="00286E00"/>
    <w:rsid w:val="0029132C"/>
    <w:rsid w:val="00291946"/>
    <w:rsid w:val="00292A13"/>
    <w:rsid w:val="00295A4A"/>
    <w:rsid w:val="002967F3"/>
    <w:rsid w:val="002B2027"/>
    <w:rsid w:val="002B6FE8"/>
    <w:rsid w:val="002C04A6"/>
    <w:rsid w:val="002C180D"/>
    <w:rsid w:val="002C5E35"/>
    <w:rsid w:val="002D246A"/>
    <w:rsid w:val="002D795C"/>
    <w:rsid w:val="002E3F68"/>
    <w:rsid w:val="002E76BB"/>
    <w:rsid w:val="002F06D2"/>
    <w:rsid w:val="002F28F2"/>
    <w:rsid w:val="002F6AB1"/>
    <w:rsid w:val="002F7630"/>
    <w:rsid w:val="002F79C4"/>
    <w:rsid w:val="00304847"/>
    <w:rsid w:val="00305956"/>
    <w:rsid w:val="003132F6"/>
    <w:rsid w:val="003170C7"/>
    <w:rsid w:val="00321267"/>
    <w:rsid w:val="0032222E"/>
    <w:rsid w:val="00326080"/>
    <w:rsid w:val="003265DC"/>
    <w:rsid w:val="0033092B"/>
    <w:rsid w:val="00331876"/>
    <w:rsid w:val="00335A83"/>
    <w:rsid w:val="00337127"/>
    <w:rsid w:val="003408FF"/>
    <w:rsid w:val="003421BE"/>
    <w:rsid w:val="00347035"/>
    <w:rsid w:val="0035007F"/>
    <w:rsid w:val="00350D7B"/>
    <w:rsid w:val="00351CA0"/>
    <w:rsid w:val="003565BD"/>
    <w:rsid w:val="0035737A"/>
    <w:rsid w:val="00365A53"/>
    <w:rsid w:val="00366243"/>
    <w:rsid w:val="00367F84"/>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6650"/>
    <w:rsid w:val="003B7429"/>
    <w:rsid w:val="003B74D8"/>
    <w:rsid w:val="003C3D07"/>
    <w:rsid w:val="003D022C"/>
    <w:rsid w:val="003D0F23"/>
    <w:rsid w:val="003D340E"/>
    <w:rsid w:val="003F020B"/>
    <w:rsid w:val="003F1E47"/>
    <w:rsid w:val="00405600"/>
    <w:rsid w:val="0040606E"/>
    <w:rsid w:val="00406AD7"/>
    <w:rsid w:val="00413AD8"/>
    <w:rsid w:val="00416953"/>
    <w:rsid w:val="0043272A"/>
    <w:rsid w:val="00433CC4"/>
    <w:rsid w:val="004349B7"/>
    <w:rsid w:val="004372CE"/>
    <w:rsid w:val="00437CFD"/>
    <w:rsid w:val="004400E5"/>
    <w:rsid w:val="00444772"/>
    <w:rsid w:val="004448B2"/>
    <w:rsid w:val="00444E21"/>
    <w:rsid w:val="0044674B"/>
    <w:rsid w:val="004473AB"/>
    <w:rsid w:val="004475F3"/>
    <w:rsid w:val="00450CAD"/>
    <w:rsid w:val="00453CBC"/>
    <w:rsid w:val="00453F96"/>
    <w:rsid w:val="0045467D"/>
    <w:rsid w:val="004665D8"/>
    <w:rsid w:val="00466C1E"/>
    <w:rsid w:val="00466F36"/>
    <w:rsid w:val="00467300"/>
    <w:rsid w:val="00470BA4"/>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7E8"/>
    <w:rsid w:val="00505801"/>
    <w:rsid w:val="005109E3"/>
    <w:rsid w:val="00510D6C"/>
    <w:rsid w:val="00512A0E"/>
    <w:rsid w:val="0051420A"/>
    <w:rsid w:val="00515192"/>
    <w:rsid w:val="00515C0A"/>
    <w:rsid w:val="0052132D"/>
    <w:rsid w:val="00525CFA"/>
    <w:rsid w:val="00526924"/>
    <w:rsid w:val="005313DC"/>
    <w:rsid w:val="00531DCE"/>
    <w:rsid w:val="00533169"/>
    <w:rsid w:val="00536B87"/>
    <w:rsid w:val="00542E46"/>
    <w:rsid w:val="005431AB"/>
    <w:rsid w:val="00544F9F"/>
    <w:rsid w:val="00552A45"/>
    <w:rsid w:val="00555ADF"/>
    <w:rsid w:val="005606B2"/>
    <w:rsid w:val="0056099B"/>
    <w:rsid w:val="00562A01"/>
    <w:rsid w:val="00563F83"/>
    <w:rsid w:val="005645DA"/>
    <w:rsid w:val="00571154"/>
    <w:rsid w:val="005764B5"/>
    <w:rsid w:val="005777DF"/>
    <w:rsid w:val="00581D4B"/>
    <w:rsid w:val="005823AF"/>
    <w:rsid w:val="00582E34"/>
    <w:rsid w:val="00583996"/>
    <w:rsid w:val="00583FF6"/>
    <w:rsid w:val="005A0E56"/>
    <w:rsid w:val="005B0444"/>
    <w:rsid w:val="005B0E88"/>
    <w:rsid w:val="005B54C8"/>
    <w:rsid w:val="005B63CC"/>
    <w:rsid w:val="005B7B7F"/>
    <w:rsid w:val="005C0D32"/>
    <w:rsid w:val="005C718B"/>
    <w:rsid w:val="005C7253"/>
    <w:rsid w:val="005C756C"/>
    <w:rsid w:val="005D25BB"/>
    <w:rsid w:val="005D422B"/>
    <w:rsid w:val="005E1034"/>
    <w:rsid w:val="005E11AE"/>
    <w:rsid w:val="005E27A2"/>
    <w:rsid w:val="005F0AAE"/>
    <w:rsid w:val="005F261A"/>
    <w:rsid w:val="005F4F28"/>
    <w:rsid w:val="00602DEA"/>
    <w:rsid w:val="00604E45"/>
    <w:rsid w:val="00605F99"/>
    <w:rsid w:val="00607A22"/>
    <w:rsid w:val="00617BBD"/>
    <w:rsid w:val="00626153"/>
    <w:rsid w:val="00630795"/>
    <w:rsid w:val="00631FFB"/>
    <w:rsid w:val="00635528"/>
    <w:rsid w:val="00637A80"/>
    <w:rsid w:val="00641C07"/>
    <w:rsid w:val="00643A1E"/>
    <w:rsid w:val="00644E04"/>
    <w:rsid w:val="006459E0"/>
    <w:rsid w:val="00647DAE"/>
    <w:rsid w:val="0065221E"/>
    <w:rsid w:val="006537F1"/>
    <w:rsid w:val="00653BBF"/>
    <w:rsid w:val="00655321"/>
    <w:rsid w:val="00655899"/>
    <w:rsid w:val="00662772"/>
    <w:rsid w:val="00665FFF"/>
    <w:rsid w:val="00666D26"/>
    <w:rsid w:val="006710B2"/>
    <w:rsid w:val="00674522"/>
    <w:rsid w:val="0068037D"/>
    <w:rsid w:val="00690757"/>
    <w:rsid w:val="006A0DFA"/>
    <w:rsid w:val="006A1652"/>
    <w:rsid w:val="006A4911"/>
    <w:rsid w:val="006A5F2E"/>
    <w:rsid w:val="006B3111"/>
    <w:rsid w:val="006B4408"/>
    <w:rsid w:val="006B7C4A"/>
    <w:rsid w:val="006C437E"/>
    <w:rsid w:val="006D3986"/>
    <w:rsid w:val="006D456A"/>
    <w:rsid w:val="006D55C0"/>
    <w:rsid w:val="006D5C21"/>
    <w:rsid w:val="006D7FBE"/>
    <w:rsid w:val="006E25C5"/>
    <w:rsid w:val="006E283A"/>
    <w:rsid w:val="006E28F2"/>
    <w:rsid w:val="006E58B1"/>
    <w:rsid w:val="006E7BC9"/>
    <w:rsid w:val="006F33EA"/>
    <w:rsid w:val="006F5D9A"/>
    <w:rsid w:val="006F5F75"/>
    <w:rsid w:val="00700E4C"/>
    <w:rsid w:val="00701FCB"/>
    <w:rsid w:val="00702F10"/>
    <w:rsid w:val="00703398"/>
    <w:rsid w:val="00705ED5"/>
    <w:rsid w:val="0071068A"/>
    <w:rsid w:val="0071535B"/>
    <w:rsid w:val="00715E54"/>
    <w:rsid w:val="00716797"/>
    <w:rsid w:val="00717817"/>
    <w:rsid w:val="00727E4A"/>
    <w:rsid w:val="0073709F"/>
    <w:rsid w:val="00741457"/>
    <w:rsid w:val="00741777"/>
    <w:rsid w:val="00745CB7"/>
    <w:rsid w:val="0075020C"/>
    <w:rsid w:val="00755AFB"/>
    <w:rsid w:val="00757C85"/>
    <w:rsid w:val="007727ED"/>
    <w:rsid w:val="007734D2"/>
    <w:rsid w:val="0077626D"/>
    <w:rsid w:val="00780E79"/>
    <w:rsid w:val="00787A1D"/>
    <w:rsid w:val="007955FA"/>
    <w:rsid w:val="007A0702"/>
    <w:rsid w:val="007A3084"/>
    <w:rsid w:val="007A6C99"/>
    <w:rsid w:val="007A6EE8"/>
    <w:rsid w:val="007B0167"/>
    <w:rsid w:val="007B1815"/>
    <w:rsid w:val="007B2AC9"/>
    <w:rsid w:val="007B4703"/>
    <w:rsid w:val="007B7702"/>
    <w:rsid w:val="007C17D1"/>
    <w:rsid w:val="007C4C25"/>
    <w:rsid w:val="007C50EE"/>
    <w:rsid w:val="007C6991"/>
    <w:rsid w:val="007C6ACE"/>
    <w:rsid w:val="007D2CE4"/>
    <w:rsid w:val="007D441B"/>
    <w:rsid w:val="007D5F0C"/>
    <w:rsid w:val="007E22EE"/>
    <w:rsid w:val="007E7284"/>
    <w:rsid w:val="007F035B"/>
    <w:rsid w:val="007F12A8"/>
    <w:rsid w:val="007F1C22"/>
    <w:rsid w:val="007F2323"/>
    <w:rsid w:val="007F4428"/>
    <w:rsid w:val="007F5D85"/>
    <w:rsid w:val="007F7AF5"/>
    <w:rsid w:val="0080664F"/>
    <w:rsid w:val="00811248"/>
    <w:rsid w:val="00812C70"/>
    <w:rsid w:val="0081319A"/>
    <w:rsid w:val="00820055"/>
    <w:rsid w:val="008209C7"/>
    <w:rsid w:val="00826162"/>
    <w:rsid w:val="00826ADB"/>
    <w:rsid w:val="008313A0"/>
    <w:rsid w:val="00832719"/>
    <w:rsid w:val="00832E75"/>
    <w:rsid w:val="008333CE"/>
    <w:rsid w:val="008335EF"/>
    <w:rsid w:val="00833F6C"/>
    <w:rsid w:val="00834A93"/>
    <w:rsid w:val="008428DF"/>
    <w:rsid w:val="0085011E"/>
    <w:rsid w:val="00851A94"/>
    <w:rsid w:val="00853CA2"/>
    <w:rsid w:val="008554F7"/>
    <w:rsid w:val="00860A91"/>
    <w:rsid w:val="0087335D"/>
    <w:rsid w:val="00873506"/>
    <w:rsid w:val="00873D60"/>
    <w:rsid w:val="00875F17"/>
    <w:rsid w:val="008866EB"/>
    <w:rsid w:val="00893F19"/>
    <w:rsid w:val="0089451A"/>
    <w:rsid w:val="008A0BD7"/>
    <w:rsid w:val="008A188C"/>
    <w:rsid w:val="008A2A9A"/>
    <w:rsid w:val="008A65AF"/>
    <w:rsid w:val="008A6CEE"/>
    <w:rsid w:val="008A7834"/>
    <w:rsid w:val="008B13FB"/>
    <w:rsid w:val="008B1930"/>
    <w:rsid w:val="008B4CAA"/>
    <w:rsid w:val="008B70FF"/>
    <w:rsid w:val="008B7AAD"/>
    <w:rsid w:val="008B7CB4"/>
    <w:rsid w:val="008C0F6E"/>
    <w:rsid w:val="008C335F"/>
    <w:rsid w:val="008C3C2B"/>
    <w:rsid w:val="008C7BB4"/>
    <w:rsid w:val="008D1B3F"/>
    <w:rsid w:val="008D37B5"/>
    <w:rsid w:val="008E150C"/>
    <w:rsid w:val="008F738A"/>
    <w:rsid w:val="008F7B19"/>
    <w:rsid w:val="009008E3"/>
    <w:rsid w:val="00902205"/>
    <w:rsid w:val="009045F0"/>
    <w:rsid w:val="00912FCE"/>
    <w:rsid w:val="00913227"/>
    <w:rsid w:val="00914B76"/>
    <w:rsid w:val="00917569"/>
    <w:rsid w:val="00920C63"/>
    <w:rsid w:val="00923FD6"/>
    <w:rsid w:val="009244B7"/>
    <w:rsid w:val="009269E8"/>
    <w:rsid w:val="009303DF"/>
    <w:rsid w:val="00930D1E"/>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300"/>
    <w:rsid w:val="00991F30"/>
    <w:rsid w:val="0099294D"/>
    <w:rsid w:val="009936FD"/>
    <w:rsid w:val="00993B5E"/>
    <w:rsid w:val="0099645B"/>
    <w:rsid w:val="00997BCD"/>
    <w:rsid w:val="00997BCE"/>
    <w:rsid w:val="009A328E"/>
    <w:rsid w:val="009A3DDE"/>
    <w:rsid w:val="009B2187"/>
    <w:rsid w:val="009C0CA8"/>
    <w:rsid w:val="009C313B"/>
    <w:rsid w:val="009C6386"/>
    <w:rsid w:val="009C6D2B"/>
    <w:rsid w:val="009C7686"/>
    <w:rsid w:val="009D0E86"/>
    <w:rsid w:val="009D5B1D"/>
    <w:rsid w:val="009E04B5"/>
    <w:rsid w:val="009E094B"/>
    <w:rsid w:val="009E3853"/>
    <w:rsid w:val="009E4684"/>
    <w:rsid w:val="009E62BC"/>
    <w:rsid w:val="009F3A80"/>
    <w:rsid w:val="00A0024E"/>
    <w:rsid w:val="00A01196"/>
    <w:rsid w:val="00A03A58"/>
    <w:rsid w:val="00A079D6"/>
    <w:rsid w:val="00A13181"/>
    <w:rsid w:val="00A15F84"/>
    <w:rsid w:val="00A2017B"/>
    <w:rsid w:val="00A21D14"/>
    <w:rsid w:val="00A233DD"/>
    <w:rsid w:val="00A23A30"/>
    <w:rsid w:val="00A316C7"/>
    <w:rsid w:val="00A32A16"/>
    <w:rsid w:val="00A32DAD"/>
    <w:rsid w:val="00A367A3"/>
    <w:rsid w:val="00A36B0C"/>
    <w:rsid w:val="00A36CAE"/>
    <w:rsid w:val="00A36E7F"/>
    <w:rsid w:val="00A41682"/>
    <w:rsid w:val="00A47E0F"/>
    <w:rsid w:val="00A504B1"/>
    <w:rsid w:val="00A515D5"/>
    <w:rsid w:val="00A51ED4"/>
    <w:rsid w:val="00A53E9D"/>
    <w:rsid w:val="00A574A1"/>
    <w:rsid w:val="00A63531"/>
    <w:rsid w:val="00A65A99"/>
    <w:rsid w:val="00A65EF1"/>
    <w:rsid w:val="00A72709"/>
    <w:rsid w:val="00A76BF2"/>
    <w:rsid w:val="00A771FB"/>
    <w:rsid w:val="00A774EA"/>
    <w:rsid w:val="00A80BD1"/>
    <w:rsid w:val="00A81D95"/>
    <w:rsid w:val="00A8274C"/>
    <w:rsid w:val="00A82EF1"/>
    <w:rsid w:val="00A86222"/>
    <w:rsid w:val="00A871F8"/>
    <w:rsid w:val="00A906A2"/>
    <w:rsid w:val="00A944E2"/>
    <w:rsid w:val="00A96B77"/>
    <w:rsid w:val="00AA22E6"/>
    <w:rsid w:val="00AA5756"/>
    <w:rsid w:val="00AA63E6"/>
    <w:rsid w:val="00AA6C40"/>
    <w:rsid w:val="00AA7398"/>
    <w:rsid w:val="00AB30CF"/>
    <w:rsid w:val="00AB69A9"/>
    <w:rsid w:val="00AC2D75"/>
    <w:rsid w:val="00AC34C6"/>
    <w:rsid w:val="00AD0ACC"/>
    <w:rsid w:val="00AD0D99"/>
    <w:rsid w:val="00AD6069"/>
    <w:rsid w:val="00AD6E76"/>
    <w:rsid w:val="00AE67FE"/>
    <w:rsid w:val="00AF4EA2"/>
    <w:rsid w:val="00B009AA"/>
    <w:rsid w:val="00B011C1"/>
    <w:rsid w:val="00B01BCB"/>
    <w:rsid w:val="00B068ED"/>
    <w:rsid w:val="00B07CB3"/>
    <w:rsid w:val="00B11DC7"/>
    <w:rsid w:val="00B12E80"/>
    <w:rsid w:val="00B23A91"/>
    <w:rsid w:val="00B312F7"/>
    <w:rsid w:val="00B32B4A"/>
    <w:rsid w:val="00B36319"/>
    <w:rsid w:val="00B36A5F"/>
    <w:rsid w:val="00B400CC"/>
    <w:rsid w:val="00B41D91"/>
    <w:rsid w:val="00B43AEC"/>
    <w:rsid w:val="00B43D9A"/>
    <w:rsid w:val="00B45DFF"/>
    <w:rsid w:val="00B45E1C"/>
    <w:rsid w:val="00B47E5C"/>
    <w:rsid w:val="00B50C17"/>
    <w:rsid w:val="00B5228A"/>
    <w:rsid w:val="00B613A4"/>
    <w:rsid w:val="00B61536"/>
    <w:rsid w:val="00B664DC"/>
    <w:rsid w:val="00B73D4E"/>
    <w:rsid w:val="00B744AE"/>
    <w:rsid w:val="00B75140"/>
    <w:rsid w:val="00B76DA3"/>
    <w:rsid w:val="00B8062A"/>
    <w:rsid w:val="00B82167"/>
    <w:rsid w:val="00B841E3"/>
    <w:rsid w:val="00B86446"/>
    <w:rsid w:val="00B8775C"/>
    <w:rsid w:val="00B9167C"/>
    <w:rsid w:val="00B9294D"/>
    <w:rsid w:val="00B93A9A"/>
    <w:rsid w:val="00B94399"/>
    <w:rsid w:val="00BA5B88"/>
    <w:rsid w:val="00BB0B45"/>
    <w:rsid w:val="00BB28FF"/>
    <w:rsid w:val="00BB7779"/>
    <w:rsid w:val="00BC0019"/>
    <w:rsid w:val="00BC73B8"/>
    <w:rsid w:val="00BD34E3"/>
    <w:rsid w:val="00BF0555"/>
    <w:rsid w:val="00BF1278"/>
    <w:rsid w:val="00BF76C2"/>
    <w:rsid w:val="00C00464"/>
    <w:rsid w:val="00C0115D"/>
    <w:rsid w:val="00C01C0C"/>
    <w:rsid w:val="00C03098"/>
    <w:rsid w:val="00C0378D"/>
    <w:rsid w:val="00C07CFB"/>
    <w:rsid w:val="00C14845"/>
    <w:rsid w:val="00C211DC"/>
    <w:rsid w:val="00C2409C"/>
    <w:rsid w:val="00C2452D"/>
    <w:rsid w:val="00C246D2"/>
    <w:rsid w:val="00C252C4"/>
    <w:rsid w:val="00C26284"/>
    <w:rsid w:val="00C30029"/>
    <w:rsid w:val="00C374DF"/>
    <w:rsid w:val="00C401A4"/>
    <w:rsid w:val="00C41C0A"/>
    <w:rsid w:val="00C4345E"/>
    <w:rsid w:val="00C529D4"/>
    <w:rsid w:val="00C55041"/>
    <w:rsid w:val="00C65463"/>
    <w:rsid w:val="00C70A99"/>
    <w:rsid w:val="00C70CB9"/>
    <w:rsid w:val="00C70DD6"/>
    <w:rsid w:val="00C73D48"/>
    <w:rsid w:val="00C75A68"/>
    <w:rsid w:val="00C75C54"/>
    <w:rsid w:val="00C7676A"/>
    <w:rsid w:val="00C94CA5"/>
    <w:rsid w:val="00C97BD1"/>
    <w:rsid w:val="00CA2745"/>
    <w:rsid w:val="00CA27A8"/>
    <w:rsid w:val="00CA7241"/>
    <w:rsid w:val="00CB1BBD"/>
    <w:rsid w:val="00CD2161"/>
    <w:rsid w:val="00CD40E7"/>
    <w:rsid w:val="00CD4187"/>
    <w:rsid w:val="00CD4B93"/>
    <w:rsid w:val="00CD4E14"/>
    <w:rsid w:val="00CF2F7B"/>
    <w:rsid w:val="00CF395E"/>
    <w:rsid w:val="00CF60D4"/>
    <w:rsid w:val="00CF6669"/>
    <w:rsid w:val="00CF75EC"/>
    <w:rsid w:val="00D00116"/>
    <w:rsid w:val="00D00788"/>
    <w:rsid w:val="00D03084"/>
    <w:rsid w:val="00D046CC"/>
    <w:rsid w:val="00D0505E"/>
    <w:rsid w:val="00D11334"/>
    <w:rsid w:val="00D13420"/>
    <w:rsid w:val="00D14752"/>
    <w:rsid w:val="00D1666A"/>
    <w:rsid w:val="00D268C1"/>
    <w:rsid w:val="00D30887"/>
    <w:rsid w:val="00D30A90"/>
    <w:rsid w:val="00D37D2A"/>
    <w:rsid w:val="00D40267"/>
    <w:rsid w:val="00D40C61"/>
    <w:rsid w:val="00D43E60"/>
    <w:rsid w:val="00D536A6"/>
    <w:rsid w:val="00D53B34"/>
    <w:rsid w:val="00D55A0B"/>
    <w:rsid w:val="00D57A3C"/>
    <w:rsid w:val="00D66884"/>
    <w:rsid w:val="00D71B15"/>
    <w:rsid w:val="00D722CC"/>
    <w:rsid w:val="00D75492"/>
    <w:rsid w:val="00D757DE"/>
    <w:rsid w:val="00D777D7"/>
    <w:rsid w:val="00D80334"/>
    <w:rsid w:val="00D85BAC"/>
    <w:rsid w:val="00D85FDE"/>
    <w:rsid w:val="00D9227C"/>
    <w:rsid w:val="00D93151"/>
    <w:rsid w:val="00D942CC"/>
    <w:rsid w:val="00D946F0"/>
    <w:rsid w:val="00D94C5E"/>
    <w:rsid w:val="00D95C8D"/>
    <w:rsid w:val="00D960A0"/>
    <w:rsid w:val="00DA0387"/>
    <w:rsid w:val="00DA2870"/>
    <w:rsid w:val="00DA5344"/>
    <w:rsid w:val="00DB11D5"/>
    <w:rsid w:val="00DB3B89"/>
    <w:rsid w:val="00DB522C"/>
    <w:rsid w:val="00DB6624"/>
    <w:rsid w:val="00DC3DB5"/>
    <w:rsid w:val="00DC41E6"/>
    <w:rsid w:val="00DC43B6"/>
    <w:rsid w:val="00DC4B38"/>
    <w:rsid w:val="00DC7AB2"/>
    <w:rsid w:val="00DD10AD"/>
    <w:rsid w:val="00DD3AD3"/>
    <w:rsid w:val="00DD44D4"/>
    <w:rsid w:val="00DD4624"/>
    <w:rsid w:val="00DD48B7"/>
    <w:rsid w:val="00DD5705"/>
    <w:rsid w:val="00DD7A9A"/>
    <w:rsid w:val="00DE3424"/>
    <w:rsid w:val="00DE6A56"/>
    <w:rsid w:val="00DE76A9"/>
    <w:rsid w:val="00DF0C4E"/>
    <w:rsid w:val="00DF3FD5"/>
    <w:rsid w:val="00DF734A"/>
    <w:rsid w:val="00DF73B8"/>
    <w:rsid w:val="00E0314C"/>
    <w:rsid w:val="00E06E54"/>
    <w:rsid w:val="00E07387"/>
    <w:rsid w:val="00E154E5"/>
    <w:rsid w:val="00E1607C"/>
    <w:rsid w:val="00E20B1D"/>
    <w:rsid w:val="00E224A1"/>
    <w:rsid w:val="00E26175"/>
    <w:rsid w:val="00E302EB"/>
    <w:rsid w:val="00E31396"/>
    <w:rsid w:val="00E33F6F"/>
    <w:rsid w:val="00E346BB"/>
    <w:rsid w:val="00E3770D"/>
    <w:rsid w:val="00E40125"/>
    <w:rsid w:val="00E43A4F"/>
    <w:rsid w:val="00E44577"/>
    <w:rsid w:val="00E477BE"/>
    <w:rsid w:val="00E50393"/>
    <w:rsid w:val="00E51FEC"/>
    <w:rsid w:val="00E52BE6"/>
    <w:rsid w:val="00E54491"/>
    <w:rsid w:val="00E603B6"/>
    <w:rsid w:val="00E6274C"/>
    <w:rsid w:val="00E6474A"/>
    <w:rsid w:val="00E75EBE"/>
    <w:rsid w:val="00E77C6A"/>
    <w:rsid w:val="00E870C5"/>
    <w:rsid w:val="00E9019A"/>
    <w:rsid w:val="00E919A7"/>
    <w:rsid w:val="00E93E3E"/>
    <w:rsid w:val="00E949A0"/>
    <w:rsid w:val="00EA1345"/>
    <w:rsid w:val="00EA21F2"/>
    <w:rsid w:val="00EA46CA"/>
    <w:rsid w:val="00EA47DE"/>
    <w:rsid w:val="00EA4CB9"/>
    <w:rsid w:val="00EB10D3"/>
    <w:rsid w:val="00EB13B7"/>
    <w:rsid w:val="00EB13F4"/>
    <w:rsid w:val="00EB190A"/>
    <w:rsid w:val="00EB35DA"/>
    <w:rsid w:val="00EB64A9"/>
    <w:rsid w:val="00EB67AF"/>
    <w:rsid w:val="00EC2894"/>
    <w:rsid w:val="00EC3110"/>
    <w:rsid w:val="00EC6692"/>
    <w:rsid w:val="00EC67D5"/>
    <w:rsid w:val="00ED571C"/>
    <w:rsid w:val="00ED5948"/>
    <w:rsid w:val="00EE437C"/>
    <w:rsid w:val="00EE715A"/>
    <w:rsid w:val="00EF1744"/>
    <w:rsid w:val="00EF3207"/>
    <w:rsid w:val="00EF3C1B"/>
    <w:rsid w:val="00EF4F83"/>
    <w:rsid w:val="00EF4FE1"/>
    <w:rsid w:val="00EF6299"/>
    <w:rsid w:val="00EF673D"/>
    <w:rsid w:val="00F058D6"/>
    <w:rsid w:val="00F06DC8"/>
    <w:rsid w:val="00F06F15"/>
    <w:rsid w:val="00F122B5"/>
    <w:rsid w:val="00F162C0"/>
    <w:rsid w:val="00F25AA8"/>
    <w:rsid w:val="00F27153"/>
    <w:rsid w:val="00F32B3F"/>
    <w:rsid w:val="00F365B4"/>
    <w:rsid w:val="00F37714"/>
    <w:rsid w:val="00F41A70"/>
    <w:rsid w:val="00F44918"/>
    <w:rsid w:val="00F4665E"/>
    <w:rsid w:val="00F57A51"/>
    <w:rsid w:val="00F620E8"/>
    <w:rsid w:val="00F64EB6"/>
    <w:rsid w:val="00F6650C"/>
    <w:rsid w:val="00F7047E"/>
    <w:rsid w:val="00F76862"/>
    <w:rsid w:val="00F82995"/>
    <w:rsid w:val="00F95839"/>
    <w:rsid w:val="00F97992"/>
    <w:rsid w:val="00FA39E8"/>
    <w:rsid w:val="00FA3AE0"/>
    <w:rsid w:val="00FA42F5"/>
    <w:rsid w:val="00FA7209"/>
    <w:rsid w:val="00FA76F8"/>
    <w:rsid w:val="00FB1458"/>
    <w:rsid w:val="00FB2CB8"/>
    <w:rsid w:val="00FB3375"/>
    <w:rsid w:val="00FB6E65"/>
    <w:rsid w:val="00FC12FE"/>
    <w:rsid w:val="00FC1A5D"/>
    <w:rsid w:val="00FC30C0"/>
    <w:rsid w:val="00FC5D15"/>
    <w:rsid w:val="00FD6D17"/>
    <w:rsid w:val="00FE232F"/>
    <w:rsid w:val="00FE4DDB"/>
    <w:rsid w:val="00FE514E"/>
    <w:rsid w:val="00FE7A1F"/>
    <w:rsid w:val="00FF0D76"/>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BFCC1D33-1629-4205-800A-6D4DBE99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B7"/>
    <w:pPr>
      <w:spacing w:after="0" w:line="240" w:lineRule="auto"/>
      <w:jc w:val="both"/>
    </w:pPr>
    <w:rPr>
      <w:rFonts w:eastAsiaTheme="minorEastAsia" w:cstheme="minorHAnsi"/>
    </w:r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666D26"/>
    <w:pPr>
      <w:keepNext/>
      <w:keepLines/>
      <w:spacing w:before="120" w:after="2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666D26"/>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rPr>
      <w:rFonts w:ascii="Calibri" w:hAnsi="Calibri" w:cs="Calibri"/>
    </w:rPr>
  </w:style>
  <w:style w:type="paragraph" w:customStyle="1" w:styleId="xxmsonormal">
    <w:name w:val="x_x_msonormal"/>
    <w:basedOn w:val="Normal"/>
    <w:rsid w:val="00E44577"/>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rPr>
      <w:rFonts w:ascii="Calibri" w:hAnsi="Calibri" w:cs="Calibri"/>
    </w:rPr>
  </w:style>
  <w:style w:type="character" w:customStyle="1" w:styleId="xxnormaltextrun">
    <w:name w:val="x_xnormaltextrun"/>
    <w:basedOn w:val="DefaultParagraphFont"/>
    <w:rsid w:val="000B0A07"/>
  </w:style>
  <w:style w:type="table" w:customStyle="1" w:styleId="TableGrid0">
    <w:name w:val="TableGrid"/>
    <w:rsid w:val="00EB10D3"/>
    <w:pPr>
      <w:spacing w:after="0" w:line="240" w:lineRule="auto"/>
    </w:pPr>
    <w:rPr>
      <w:rFonts w:eastAsia="Times New Roman"/>
      <w:kern w:val="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clear.unt.edu/canvas/student-resources" TargetMode="External"/><Relationship Id="rId26" Type="http://schemas.openxmlformats.org/officeDocument/2006/relationships/hyperlink" Target="https://clear.unt.edu/online-communication-tips" TargetMode="External"/><Relationship Id="rId39" Type="http://schemas.openxmlformats.org/officeDocument/2006/relationships/hyperlink" Target="https://studentaffairs.unt.edu/career-center" TargetMode="External"/><Relationship Id="rId21" Type="http://schemas.openxmlformats.org/officeDocument/2006/relationships/hyperlink" Target="http://writingcenter.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food-pantry" TargetMode="External"/><Relationship Id="rId47" Type="http://schemas.openxmlformats.org/officeDocument/2006/relationships/hyperlink" Target="https://my.unt.edu/" TargetMode="External"/><Relationship Id="rId50" Type="http://schemas.openxmlformats.org/officeDocument/2006/relationships/hyperlink" Target="https://it.unt.edu/eagleconnect" TargetMode="External"/><Relationship Id="rId55" Type="http://schemas.openxmlformats.org/officeDocument/2006/relationships/hyperlink" Target="https://policy.unt.edu/policy/07-002" TargetMode="External"/><Relationship Id="rId7" Type="http://schemas.openxmlformats.org/officeDocument/2006/relationships/hyperlink" Target="https://digitalstrategy.unt.edu/clear/files/clear_f1_online_student_procedures_rev2018_10_08.doc" TargetMode="External"/><Relationship Id="rId12" Type="http://schemas.openxmlformats.org/officeDocument/2006/relationships/hyperlink" Target="file:///C:\Users\jclam\Downloads\Code%20of%20Student%20Conduct" TargetMode="External"/><Relationship Id="rId17" Type="http://schemas.openxmlformats.org/officeDocument/2006/relationships/hyperlink" Target="https://learningcenter.unt.edu/" TargetMode="External"/><Relationship Id="rId25" Type="http://schemas.openxmlformats.org/officeDocument/2006/relationships/hyperlink" Target="mailto:kyle.steadham@unt.edu"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deanofstudents.unt.edu/conduct"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nt.edu/policy/15-006" TargetMode="External"/><Relationship Id="rId20" Type="http://schemas.openxmlformats.org/officeDocument/2006/relationships/hyperlink" Target="https://library.unt.edu/" TargetMode="External"/><Relationship Id="rId29" Type="http://schemas.openxmlformats.org/officeDocument/2006/relationships/hyperlink" Target="https://registrar.unt.edu/registration/dropping-class" TargetMode="External"/><Relationship Id="rId41" Type="http://schemas.openxmlformats.org/officeDocument/2006/relationships/hyperlink" Target="https://studentaffairs.unt.edu/counseling-and-testing-services" TargetMode="External"/><Relationship Id="rId54" Type="http://schemas.openxmlformats.org/officeDocument/2006/relationships/hyperlink" Target="mailto:internationaladvising@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ppysays.unt.edu/" TargetMode="External"/><Relationship Id="rId24" Type="http://schemas.openxmlformats.org/officeDocument/2006/relationships/hyperlink" Target="http://policy.unt.edu/policy/15-2-5" TargetMode="External"/><Relationship Id="rId32" Type="http://schemas.openxmlformats.org/officeDocument/2006/relationships/hyperlink" Target="https://studentaffairs.unt.edu/care" TargetMode="External"/><Relationship Id="rId37" Type="http://schemas.openxmlformats.org/officeDocument/2006/relationships/hyperlink" Target="https://financialaid.unt.edu/" TargetMode="External"/><Relationship Id="rId40" Type="http://schemas.openxmlformats.org/officeDocument/2006/relationships/hyperlink" Target="https://studentaffairs.unt.edu/dean-of-students/programs-and-services/care-team/" TargetMode="External"/><Relationship Id="rId45" Type="http://schemas.openxmlformats.org/officeDocument/2006/relationships/hyperlink" Target="http://www.turnitin.com/" TargetMode="External"/><Relationship Id="rId53" Type="http://schemas.openxmlformats.org/officeDocument/2006/relationships/hyperlink" Target="http://www.ecfr.gov/"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heducation.com/highered/product/international-business-geringer-mcnett/M9781264067527.html" TargetMode="External"/><Relationship Id="rId23" Type="http://schemas.openxmlformats.org/officeDocument/2006/relationships/hyperlink" Target="https://policy.unt.edu/policy/06-003" TargetMode="External"/><Relationship Id="rId28" Type="http://schemas.openxmlformats.org/officeDocument/2006/relationships/hyperlink" Target="mailto:helpdesk@unt.edu" TargetMode="External"/><Relationship Id="rId36" Type="http://schemas.openxmlformats.org/officeDocument/2006/relationships/hyperlink" Target="file://localhost/C:/Users/jdl0126/AppData/Local/Temp/OneNote/16.0/NT/0/Registrar" TargetMode="External"/><Relationship Id="rId49" Type="http://schemas.openxmlformats.org/officeDocument/2006/relationships/hyperlink" Target="https://it.unt.edu/eagleconnect" TargetMode="External"/><Relationship Id="rId57" Type="http://schemas.openxmlformats.org/officeDocument/2006/relationships/header" Target="header1.xml"/><Relationship Id="rId10" Type="http://schemas.openxmlformats.org/officeDocument/2006/relationships/hyperlink" Target="https://wellness.unt.edu/" TargetMode="External"/><Relationship Id="rId19" Type="http://schemas.openxmlformats.org/officeDocument/2006/relationships/hyperlink" Target="https://success.unt.edu/asc"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www.turnitin.com/" TargetMode="External"/><Relationship Id="rId52" Type="http://schemas.openxmlformats.org/officeDocument/2006/relationships/hyperlink" Target="file://localhost/C:/Users/jdl0126/AppData/Local/Temp/OneNote/16.0/NT/0/oeo%40unt.ed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t.edu/success/" TargetMode="External"/><Relationship Id="rId14" Type="http://schemas.openxmlformats.org/officeDocument/2006/relationships/image" Target="media/image1.png"/><Relationship Id="rId22" Type="http://schemas.openxmlformats.org/officeDocument/2006/relationships/hyperlink" Target="http://writingcenter.unt.edu/)" TargetMode="External"/><Relationship Id="rId27" Type="http://schemas.openxmlformats.org/officeDocument/2006/relationships/hyperlink" Target="http://www.unt.edu/helpdesk/index.htm"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policy.unt.edu/policy/06-003" TargetMode="External"/><Relationship Id="rId48" Type="http://schemas.openxmlformats.org/officeDocument/2006/relationships/hyperlink" Target="https://it.unt.edu/eagleconnect" TargetMode="External"/><Relationship Id="rId56" Type="http://schemas.openxmlformats.org/officeDocument/2006/relationships/hyperlink" Target="https://policy.unt.edu/policy/07-002" TargetMode="External"/><Relationship Id="rId8" Type="http://schemas.openxmlformats.org/officeDocument/2006/relationships/hyperlink" Target="https://studentaffairs.unt.edu/office-disability-access" TargetMode="External"/><Relationship Id="rId51" Type="http://schemas.openxmlformats.org/officeDocument/2006/relationships/hyperlink" Target="file://localhost/C:/Users/jdl0126/AppData/Local/Temp/OneNote/16.0/NT/0/SurvivorAdvocate%40unt.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301</TotalTime>
  <Pages>16</Pages>
  <Words>7262</Words>
  <Characters>41398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48563</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Dr. Kyle Steadham</cp:lastModifiedBy>
  <cp:revision>96</cp:revision>
  <dcterms:created xsi:type="dcterms:W3CDTF">2025-02-19T21:31:00Z</dcterms:created>
  <dcterms:modified xsi:type="dcterms:W3CDTF">2026-01-06T20:50:00Z</dcterms:modified>
</cp:coreProperties>
</file>