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3C41" w14:textId="77777777" w:rsidR="00A822B4" w:rsidRPr="00A822B4" w:rsidRDefault="00A822B4" w:rsidP="00A822B4">
      <w:pPr>
        <w:spacing w:after="0" w:line="240" w:lineRule="auto"/>
        <w:jc w:val="center"/>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Talent Development MDSE 2790</w:t>
      </w:r>
    </w:p>
    <w:p w14:paraId="7EEEAB5C" w14:textId="77777777" w:rsidR="00A822B4" w:rsidRDefault="00A822B4" w:rsidP="00A822B4">
      <w:pPr>
        <w:spacing w:after="0" w:line="240" w:lineRule="auto"/>
        <w:rPr>
          <w:rFonts w:ascii="Times New Roman" w:eastAsia="Times New Roman" w:hAnsi="Times New Roman" w:cs="Times New Roman"/>
          <w:color w:val="000000"/>
          <w:kern w:val="0"/>
          <w:sz w:val="22"/>
          <w:szCs w:val="22"/>
          <w14:ligatures w14:val="none"/>
        </w:rPr>
      </w:pPr>
    </w:p>
    <w:p w14:paraId="62305D28" w14:textId="52F0E785" w:rsidR="00A822B4" w:rsidRPr="00A822B4" w:rsidRDefault="00A822B4" w:rsidP="00A822B4">
      <w:pPr>
        <w:spacing w:after="0" w:line="240" w:lineRule="auto"/>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Instructor Information</w:t>
      </w:r>
    </w:p>
    <w:p w14:paraId="7472B5AC" w14:textId="77777777" w:rsidR="00A822B4" w:rsidRPr="00A822B4" w:rsidRDefault="00A822B4" w:rsidP="00A822B4">
      <w:pPr>
        <w:spacing w:after="0"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Name:</w:t>
      </w:r>
      <w:r w:rsidRPr="00A822B4">
        <w:rPr>
          <w:rFonts w:ascii="Times New Roman" w:eastAsia="Times New Roman" w:hAnsi="Times New Roman" w:cs="Times New Roman"/>
          <w:color w:val="000000"/>
          <w:kern w:val="0"/>
          <w:sz w:val="22"/>
          <w:szCs w:val="22"/>
          <w14:ligatures w14:val="none"/>
        </w:rPr>
        <w:t>  Dr. Kelcie Slaton</w:t>
      </w:r>
    </w:p>
    <w:p w14:paraId="6FB08822" w14:textId="77777777" w:rsidR="00A822B4" w:rsidRPr="00A822B4" w:rsidRDefault="00A822B4" w:rsidP="00A822B4">
      <w:pPr>
        <w:spacing w:after="0"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Contact Me:  UNT Email </w:t>
      </w:r>
    </w:p>
    <w:p w14:paraId="62637BE8" w14:textId="77777777" w:rsidR="00A822B4" w:rsidRPr="00A822B4" w:rsidRDefault="00A822B4" w:rsidP="00A822B4">
      <w:pPr>
        <w:spacing w:after="0"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UNT Email:</w:t>
      </w:r>
      <w:r w:rsidRPr="00A822B4">
        <w:rPr>
          <w:rFonts w:ascii="Times New Roman" w:eastAsia="Times New Roman" w:hAnsi="Times New Roman" w:cs="Times New Roman"/>
          <w:color w:val="000000"/>
          <w:kern w:val="0"/>
          <w:sz w:val="22"/>
          <w:szCs w:val="22"/>
          <w14:ligatures w14:val="none"/>
        </w:rPr>
        <w:t>  </w:t>
      </w:r>
      <w:hyperlink r:id="rId5" w:tgtFrame="_blank" w:history="1">
        <w:r w:rsidRPr="00A822B4">
          <w:rPr>
            <w:rFonts w:ascii="Times New Roman" w:eastAsia="Times New Roman" w:hAnsi="Times New Roman" w:cs="Times New Roman"/>
            <w:color w:val="0000FF"/>
            <w:kern w:val="0"/>
            <w:sz w:val="22"/>
            <w:szCs w:val="22"/>
            <w:u w:val="single"/>
            <w14:ligatures w14:val="none"/>
          </w:rPr>
          <w:t>Kelcie.slaton@unt.edu</w:t>
        </w:r>
      </w:hyperlink>
    </w:p>
    <w:p w14:paraId="06C48D05" w14:textId="69DA7174"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 xml:space="preserve">Office Hours: </w:t>
      </w:r>
      <w:r w:rsidRPr="00A822B4">
        <w:rPr>
          <w:rFonts w:ascii="Times New Roman" w:eastAsia="Times New Roman" w:hAnsi="Times New Roman" w:cs="Times New Roman"/>
          <w:color w:val="000000"/>
          <w:kern w:val="0"/>
          <w:sz w:val="22"/>
          <w:szCs w:val="22"/>
          <w14:ligatures w14:val="none"/>
        </w:rPr>
        <w:t>Dedicated Office Hours: Tuesdays and Thursdays 11am-1pm. Please email the instructor to schedule an appointment. The instructor is also available throughout the week via Zoom by appointment only.</w:t>
      </w:r>
    </w:p>
    <w:p w14:paraId="3D62ABB1"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Duration:</w:t>
      </w:r>
      <w:r w:rsidRPr="00A822B4">
        <w:rPr>
          <w:rFonts w:ascii="Times New Roman" w:eastAsia="Times New Roman" w:hAnsi="Times New Roman" w:cs="Times New Roman"/>
          <w:color w:val="000000"/>
          <w:kern w:val="0"/>
          <w:sz w:val="22"/>
          <w:szCs w:val="22"/>
          <w14:ligatures w14:val="none"/>
        </w:rPr>
        <w:t>  16 weeks</w:t>
      </w:r>
    </w:p>
    <w:p w14:paraId="0D618BF5"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Credit Hours: </w:t>
      </w:r>
      <w:r w:rsidRPr="00A822B4">
        <w:rPr>
          <w:rFonts w:ascii="Times New Roman" w:eastAsia="Times New Roman" w:hAnsi="Times New Roman" w:cs="Times New Roman"/>
          <w:color w:val="000000"/>
          <w:kern w:val="0"/>
          <w:sz w:val="22"/>
          <w:szCs w:val="22"/>
          <w14:ligatures w14:val="none"/>
        </w:rPr>
        <w:t> 3</w:t>
      </w:r>
    </w:p>
    <w:p w14:paraId="7242E3A2"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Class schedule:</w:t>
      </w:r>
      <w:r w:rsidRPr="00A822B4">
        <w:rPr>
          <w:rFonts w:ascii="Times New Roman" w:eastAsia="Times New Roman" w:hAnsi="Times New Roman" w:cs="Times New Roman"/>
          <w:color w:val="000000"/>
          <w:kern w:val="0"/>
          <w:sz w:val="22"/>
          <w:szCs w:val="22"/>
          <w14:ligatures w14:val="none"/>
        </w:rPr>
        <w:t> There are no mandatory class meetings or on-campus classes.</w:t>
      </w:r>
    </w:p>
    <w:p w14:paraId="0B23AF72"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Modality:</w:t>
      </w:r>
      <w:r w:rsidRPr="00A822B4">
        <w:rPr>
          <w:rFonts w:ascii="Times New Roman" w:eastAsia="Times New Roman" w:hAnsi="Times New Roman" w:cs="Times New Roman"/>
          <w:color w:val="000000"/>
          <w:kern w:val="0"/>
          <w:sz w:val="22"/>
          <w:szCs w:val="22"/>
          <w14:ligatures w14:val="none"/>
        </w:rPr>
        <w:t> Asynchronous online</w:t>
      </w:r>
    </w:p>
    <w:p w14:paraId="730E69F9" w14:textId="77777777" w:rsidR="00A822B4" w:rsidRPr="00A822B4" w:rsidRDefault="00A822B4" w:rsidP="00A822B4">
      <w:pPr>
        <w:spacing w:before="100" w:beforeAutospacing="1" w:after="100" w:afterAutospacing="1" w:line="240" w:lineRule="auto"/>
        <w:outlineLvl w:val="2"/>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Catalog Course Description </w:t>
      </w:r>
    </w:p>
    <w:p w14:paraId="0B047331"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MDSE 2790 examines the impact of business environments on professional and career effectiveness in the merchandising and digital retailing fields. Topics include effective business communication, ethical decision-making, and leadership development.</w:t>
      </w:r>
    </w:p>
    <w:p w14:paraId="44C3CA56"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Required Text</w:t>
      </w:r>
    </w:p>
    <w:p w14:paraId="26360D2D"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Rath, T.  (2007). </w:t>
      </w:r>
      <w:r w:rsidRPr="00A822B4">
        <w:rPr>
          <w:rFonts w:ascii="Times New Roman" w:eastAsia="Times New Roman" w:hAnsi="Times New Roman" w:cs="Times New Roman"/>
          <w:i/>
          <w:iCs/>
          <w:color w:val="000000"/>
          <w:kern w:val="0"/>
          <w:sz w:val="22"/>
          <w:szCs w:val="22"/>
          <w14:ligatures w14:val="none"/>
        </w:rPr>
        <w:t>Strengths Finder 2.0 Discover your Clifton Strengths</w:t>
      </w:r>
      <w:r w:rsidRPr="00A822B4">
        <w:rPr>
          <w:rFonts w:ascii="Times New Roman" w:eastAsia="Times New Roman" w:hAnsi="Times New Roman" w:cs="Times New Roman"/>
          <w:color w:val="000000"/>
          <w:kern w:val="0"/>
          <w:sz w:val="22"/>
          <w:szCs w:val="22"/>
          <w14:ligatures w14:val="none"/>
        </w:rPr>
        <w:t>. New York: Gallup Press. </w:t>
      </w:r>
      <w:r w:rsidRPr="00A822B4">
        <w:rPr>
          <w:rFonts w:ascii="Times New Roman" w:eastAsia="Times New Roman" w:hAnsi="Times New Roman" w:cs="Times New Roman"/>
          <w:color w:val="000000"/>
          <w:kern w:val="0"/>
          <w:sz w:val="22"/>
          <w:szCs w:val="22"/>
          <w14:ligatures w14:val="none"/>
        </w:rPr>
        <w:br/>
        <w:t>ISBN-10 9781595620156</w:t>
      </w:r>
    </w:p>
    <w:p w14:paraId="02A43937" w14:textId="77777777" w:rsidR="00A822B4" w:rsidRPr="00A822B4" w:rsidRDefault="00A822B4" w:rsidP="00A822B4">
      <w:pPr>
        <w:spacing w:before="100" w:beforeAutospacing="1" w:after="240"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Note. </w:t>
      </w:r>
      <w:r w:rsidRPr="00A822B4">
        <w:rPr>
          <w:rFonts w:ascii="Times New Roman" w:eastAsia="Times New Roman" w:hAnsi="Times New Roman" w:cs="Times New Roman"/>
          <w:color w:val="000000"/>
          <w:kern w:val="0"/>
          <w:sz w:val="22"/>
          <w:szCs w:val="22"/>
          <w14:ligatures w14:val="none"/>
        </w:rPr>
        <w:t> </w:t>
      </w:r>
      <w:r w:rsidRPr="00A822B4">
        <w:rPr>
          <w:rFonts w:ascii="Times New Roman" w:eastAsia="Times New Roman" w:hAnsi="Times New Roman" w:cs="Times New Roman"/>
          <w:b/>
          <w:bCs/>
          <w:color w:val="000000"/>
          <w:kern w:val="0"/>
          <w:sz w:val="22"/>
          <w:szCs w:val="22"/>
          <w14:ligatures w14:val="none"/>
        </w:rPr>
        <w:t>This book must be purchased new as it contains a unique code for completing the Strengths assessment. Also, you will need to purchase this book on the first day of class as we will jump right into the content and required assignments. </w:t>
      </w:r>
    </w:p>
    <w:p w14:paraId="7133997E"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Required Technology</w:t>
      </w:r>
      <w:r w:rsidRPr="00A822B4">
        <w:rPr>
          <w:rFonts w:ascii="Times New Roman" w:eastAsia="Times New Roman" w:hAnsi="Times New Roman" w:cs="Times New Roman"/>
          <w:b/>
          <w:bCs/>
          <w:color w:val="000000"/>
          <w:kern w:val="0"/>
          <w:sz w:val="22"/>
          <w:szCs w:val="22"/>
          <w14:ligatures w14:val="none"/>
        </w:rPr>
        <w:br/>
      </w:r>
      <w:r w:rsidRPr="00A822B4">
        <w:rPr>
          <w:rFonts w:ascii="Times New Roman" w:eastAsia="Times New Roman" w:hAnsi="Times New Roman" w:cs="Times New Roman"/>
          <w:color w:val="000000"/>
          <w:kern w:val="0"/>
          <w:sz w:val="22"/>
          <w:szCs w:val="22"/>
          <w14:ligatures w14:val="none"/>
        </w:rPr>
        <w:t>This course has digital components. To fully participate in this class, you will need internet access to reference content on the Canvas Learning Management System, and you will need Microsoft Office Suite, a microphone, and webcam for recording several assignments. If circumstances change, you will be informed of other technical needs to access course content.  Information on how to be successful in a digital learning environment can be found at </w:t>
      </w:r>
      <w:hyperlink r:id="rId6" w:history="1">
        <w:r w:rsidRPr="00A822B4">
          <w:rPr>
            <w:rFonts w:ascii="Times New Roman" w:eastAsia="Times New Roman" w:hAnsi="Times New Roman" w:cs="Times New Roman"/>
            <w:color w:val="0000FF"/>
            <w:kern w:val="0"/>
            <w:sz w:val="22"/>
            <w:szCs w:val="22"/>
            <w:u w:val="single"/>
            <w14:ligatures w14:val="none"/>
          </w:rPr>
          <w:t>Learn Anywhere</w:t>
        </w:r>
      </w:hyperlink>
      <w:r w:rsidRPr="00A822B4">
        <w:rPr>
          <w:rFonts w:ascii="Times New Roman" w:eastAsia="Times New Roman" w:hAnsi="Times New Roman" w:cs="Times New Roman"/>
          <w:color w:val="000000"/>
          <w:kern w:val="0"/>
          <w:sz w:val="22"/>
          <w:szCs w:val="22"/>
          <w14:ligatures w14:val="none"/>
        </w:rPr>
        <w:t> (https://online.unt.edu/learn).  </w:t>
      </w:r>
    </w:p>
    <w:p w14:paraId="63945E8D"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Course Objectives</w:t>
      </w:r>
    </w:p>
    <w:p w14:paraId="4DFC27A8" w14:textId="77777777" w:rsidR="00A822B4" w:rsidRPr="00A822B4" w:rsidRDefault="00A822B4" w:rsidP="00A822B4">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Apply career planning concepts and job search strategies to diverse industry opportunities.</w:t>
      </w:r>
    </w:p>
    <w:p w14:paraId="5D8A291A" w14:textId="77777777" w:rsidR="00A822B4" w:rsidRPr="00A822B4" w:rsidRDefault="00A822B4" w:rsidP="00A822B4">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Engage in strategic career planning and professional networking.</w:t>
      </w:r>
    </w:p>
    <w:p w14:paraId="1857B8D1" w14:textId="77777777" w:rsidR="00A822B4" w:rsidRPr="00A822B4" w:rsidRDefault="00A822B4" w:rsidP="00A822B4">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Understand the rewards and challenges in managing and leading diverse organizations.</w:t>
      </w:r>
    </w:p>
    <w:p w14:paraId="7859F2C1" w14:textId="77777777" w:rsidR="00A822B4" w:rsidRPr="00A822B4" w:rsidRDefault="00A822B4" w:rsidP="00A822B4">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Understand the role emotional intelligence plays in professional development, leadership effectiveness, and organizational performance.</w:t>
      </w:r>
    </w:p>
    <w:p w14:paraId="2DC2C53C" w14:textId="77777777" w:rsidR="00A822B4" w:rsidRPr="00A822B4" w:rsidRDefault="00A822B4" w:rsidP="00A822B4">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Solve workplace problems through critical thinking and ethical decision-making.</w:t>
      </w:r>
    </w:p>
    <w:p w14:paraId="241550A9" w14:textId="77777777" w:rsidR="00A822B4" w:rsidRPr="00A822B4" w:rsidRDefault="00A822B4" w:rsidP="00A822B4">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lastRenderedPageBreak/>
        <w:t>Evaluate effective and ineffective interpersonal business communication.</w:t>
      </w:r>
    </w:p>
    <w:p w14:paraId="60C43045" w14:textId="77777777" w:rsidR="00A822B4" w:rsidRPr="00A822B4" w:rsidRDefault="00A822B4" w:rsidP="00A822B4">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Apply team-building skills and conflict resolution techniques to solve industry-specific problems.</w:t>
      </w:r>
    </w:p>
    <w:p w14:paraId="617CAED7"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Course Pre-Requisites, Co-Requisites, and/or Other Restrictions</w:t>
      </w:r>
    </w:p>
    <w:p w14:paraId="074C5DE7"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There are no prerequisites, co-requisites, or restrictions for this course.</w:t>
      </w:r>
    </w:p>
    <w:p w14:paraId="17BB1AB2"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Our Big Goal</w:t>
      </w:r>
    </w:p>
    <w:p w14:paraId="7FFBE5D8"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Through lectures, readings, applied learning activities, Linked-In learning credentialing, case studies, and portfolio building activities, you will develop a set of highly valued skills that will prepare you for not only your capstone internship experience, but also your future career.</w:t>
      </w:r>
    </w:p>
    <w:p w14:paraId="7DAD7EBC"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Instructor Commitment and Expectations</w:t>
      </w:r>
    </w:p>
    <w:p w14:paraId="03E3E876"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My goal is to create a learning environment in which students are engaged, respected, and contributing through their questions, experiences, and insights as we work toward a common goal of mastering learning objectives and applying them in the classroom and beyond. Learning requires hard work, but I believe it should be fun as we learn from one another and dare to ask, “why not”. Lifelong learning informs my teaching to ensure concepts, theories, and applications presented are current, relevant to the content, and valuable to you.</w:t>
      </w:r>
    </w:p>
    <w:p w14:paraId="5959BB93"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Course Activities &amp; Assessments (500 points)</w:t>
      </w:r>
    </w:p>
    <w:p w14:paraId="627DE5E5" w14:textId="77777777" w:rsidR="00A822B4" w:rsidRPr="00A822B4" w:rsidRDefault="00A822B4" w:rsidP="00A822B4">
      <w:pPr>
        <w:spacing w:before="100" w:beforeAutospacing="1" w:after="240"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Listed below are the main course activities and assessments are required for your successful completion of the course. Specific details for each assignment, with corresponding rubrics, are detailed under Assignments and will be made available as specified on the Course Calendar.  </w:t>
      </w:r>
    </w:p>
    <w:p w14:paraId="12E966D3" w14:textId="77777777" w:rsidR="00A822B4" w:rsidRPr="00A822B4" w:rsidRDefault="00A822B4" w:rsidP="00A822B4">
      <w:pPr>
        <w:spacing w:before="100" w:beforeAutospacing="1" w:after="100" w:afterAutospacing="1" w:line="240" w:lineRule="auto"/>
        <w:outlineLvl w:val="2"/>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Applied Learning Activities (150 points)</w:t>
      </w:r>
    </w:p>
    <w:p w14:paraId="1F1A5DF5" w14:textId="77777777" w:rsidR="00A822B4" w:rsidRPr="00A822B4" w:rsidRDefault="00A822B4" w:rsidP="00A822B4">
      <w:pPr>
        <w:spacing w:before="100" w:beforeAutospacing="1" w:after="240"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 xml:space="preserve">The Applied Learning Activities (ALA) are designed is to engage with the course material on a deeper level. Your participation not only helps you in grasping </w:t>
      </w:r>
      <w:proofErr w:type="gramStart"/>
      <w:r w:rsidRPr="00A822B4">
        <w:rPr>
          <w:rFonts w:ascii="Times New Roman" w:eastAsia="Times New Roman" w:hAnsi="Times New Roman" w:cs="Times New Roman"/>
          <w:color w:val="000000"/>
          <w:kern w:val="0"/>
          <w:sz w:val="22"/>
          <w:szCs w:val="22"/>
          <w14:ligatures w14:val="none"/>
        </w:rPr>
        <w:t>concepts, but</w:t>
      </w:r>
      <w:proofErr w:type="gramEnd"/>
      <w:r w:rsidRPr="00A822B4">
        <w:rPr>
          <w:rFonts w:ascii="Times New Roman" w:eastAsia="Times New Roman" w:hAnsi="Times New Roman" w:cs="Times New Roman"/>
          <w:color w:val="000000"/>
          <w:kern w:val="0"/>
          <w:sz w:val="22"/>
          <w:szCs w:val="22"/>
          <w14:ligatures w14:val="none"/>
        </w:rPr>
        <w:t xml:space="preserve"> also offers support and feedback to other students. Since these activities are designed to help you apply the material while learning important content, no make-up assignments or late work will be accepted. You will have an ALA assignment on most weeks. The value ranges for these assignments are from 10 points to 20 points. </w:t>
      </w:r>
    </w:p>
    <w:p w14:paraId="51934769"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Career Portfolio (150 points)</w:t>
      </w:r>
      <w:r w:rsidRPr="00A822B4">
        <w:rPr>
          <w:rFonts w:ascii="Times New Roman" w:eastAsia="Times New Roman" w:hAnsi="Times New Roman" w:cs="Times New Roman"/>
          <w:color w:val="000000"/>
          <w:kern w:val="0"/>
          <w:sz w:val="22"/>
          <w:szCs w:val="22"/>
          <w14:ligatures w14:val="none"/>
        </w:rPr>
        <w:br/>
        <w:t xml:space="preserve">The Career Portfolio is an important outcome of this course and represents 30% of your total grade in this course. Our goal is to set you up for professional success as we want all students in our merchandising and digital retailing program to put their best foot forward in the job market, </w:t>
      </w:r>
      <w:proofErr w:type="gramStart"/>
      <w:r w:rsidRPr="00A822B4">
        <w:rPr>
          <w:rFonts w:ascii="Times New Roman" w:eastAsia="Times New Roman" w:hAnsi="Times New Roman" w:cs="Times New Roman"/>
          <w:color w:val="000000"/>
          <w:kern w:val="0"/>
          <w:sz w:val="22"/>
          <w:szCs w:val="22"/>
          <w14:ligatures w14:val="none"/>
        </w:rPr>
        <w:t>each and every</w:t>
      </w:r>
      <w:proofErr w:type="gramEnd"/>
      <w:r w:rsidRPr="00A822B4">
        <w:rPr>
          <w:rFonts w:ascii="Times New Roman" w:eastAsia="Times New Roman" w:hAnsi="Times New Roman" w:cs="Times New Roman"/>
          <w:color w:val="000000"/>
          <w:kern w:val="0"/>
          <w:sz w:val="22"/>
          <w:szCs w:val="22"/>
          <w14:ligatures w14:val="none"/>
        </w:rPr>
        <w:t xml:space="preserve"> day.  You will receive feedback from your Career Coach on your resume. </w:t>
      </w:r>
    </w:p>
    <w:p w14:paraId="1A2764F5" w14:textId="77777777" w:rsidR="00A822B4" w:rsidRPr="00A822B4" w:rsidRDefault="00A822B4" w:rsidP="00A822B4">
      <w:pPr>
        <w:numPr>
          <w:ilvl w:val="0"/>
          <w:numId w:val="3"/>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Resume (50 points)</w:t>
      </w:r>
    </w:p>
    <w:p w14:paraId="7458CE5D" w14:textId="77777777" w:rsidR="00A822B4" w:rsidRPr="00A822B4" w:rsidRDefault="00A822B4" w:rsidP="00A822B4">
      <w:pPr>
        <w:numPr>
          <w:ilvl w:val="0"/>
          <w:numId w:val="3"/>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Cover Letter (50 points)</w:t>
      </w:r>
    </w:p>
    <w:p w14:paraId="0DF1AAF1" w14:textId="77777777" w:rsidR="00A822B4" w:rsidRPr="00A822B4" w:rsidRDefault="00A822B4" w:rsidP="00A822B4">
      <w:pPr>
        <w:numPr>
          <w:ilvl w:val="0"/>
          <w:numId w:val="3"/>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Company Research (25 points)</w:t>
      </w:r>
    </w:p>
    <w:p w14:paraId="0B379B46" w14:textId="77777777" w:rsidR="00A822B4" w:rsidRPr="00A822B4" w:rsidRDefault="00A822B4" w:rsidP="00A822B4">
      <w:pPr>
        <w:numPr>
          <w:ilvl w:val="0"/>
          <w:numId w:val="3"/>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LinkedIn Profile (25 points)</w:t>
      </w:r>
    </w:p>
    <w:p w14:paraId="6F4C76FD"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 </w:t>
      </w:r>
    </w:p>
    <w:p w14:paraId="637DA857"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lastRenderedPageBreak/>
        <w:t>Synthesis Project (100 points)</w:t>
      </w:r>
    </w:p>
    <w:p w14:paraId="66B0091D"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This synthesis project will require you to research a company, identify a job opportunity, and tailor your cover letter and final resume for a specific job. The goal is to draw upon your knowledge of self and to apply the concepts we have learned across the course modules.</w:t>
      </w:r>
    </w:p>
    <w:p w14:paraId="0A5A92E0"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Assessments (100 points)</w:t>
      </w:r>
    </w:p>
    <w:p w14:paraId="4FC16015"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You will have 10 module quizzes throughout the semester and one comprehensive final exam. Quizzes and final exams are timed and require no external proctoring service. All modules will be closed two hours prior to your final exam, and you will be unable to access content. </w:t>
      </w:r>
    </w:p>
    <w:p w14:paraId="488FF51F"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Module Quizzes (10@ 5 points = 50 points)</w:t>
      </w:r>
    </w:p>
    <w:p w14:paraId="55BB8AE4"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Final Exam (50 points)</w:t>
      </w:r>
    </w:p>
    <w:p w14:paraId="16CC247F"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Evaluation/Grading</w:t>
      </w:r>
    </w:p>
    <w:p w14:paraId="30A0E38B"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There are 500 points available for this course. Rubrics for each of the assignments will be posted in Canvas. Your final semester grade will be determined as follows:</w:t>
      </w:r>
    </w:p>
    <w:p w14:paraId="2746294F" w14:textId="77777777" w:rsidR="00A822B4" w:rsidRPr="00A822B4" w:rsidRDefault="00A822B4" w:rsidP="00A822B4">
      <w:pPr>
        <w:numPr>
          <w:ilvl w:val="0"/>
          <w:numId w:val="4"/>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 = 90-100% (Outstanding, excellent work. The student performs well above the minimum criteria.)</w:t>
      </w:r>
    </w:p>
    <w:p w14:paraId="49AB7F0F" w14:textId="77777777" w:rsidR="00A822B4" w:rsidRPr="00A822B4" w:rsidRDefault="00A822B4" w:rsidP="00A822B4">
      <w:pPr>
        <w:numPr>
          <w:ilvl w:val="0"/>
          <w:numId w:val="4"/>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B = 80-89.9% (Good, impressive work. The student performs above the minimum criteria.)</w:t>
      </w:r>
    </w:p>
    <w:p w14:paraId="5336479A" w14:textId="77777777" w:rsidR="00A822B4" w:rsidRPr="00A822B4" w:rsidRDefault="00A822B4" w:rsidP="00A822B4">
      <w:pPr>
        <w:numPr>
          <w:ilvl w:val="0"/>
          <w:numId w:val="4"/>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C = 70-79.9% (Solid, college-level work. The student meets the criteria of the assignment.)</w:t>
      </w:r>
    </w:p>
    <w:p w14:paraId="6465C106" w14:textId="77777777" w:rsidR="00A822B4" w:rsidRPr="00A822B4" w:rsidRDefault="00A822B4" w:rsidP="00A822B4">
      <w:pPr>
        <w:numPr>
          <w:ilvl w:val="0"/>
          <w:numId w:val="4"/>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D = 60-69.9% (Below average work. The student fails to meet the minimum criteria.)</w:t>
      </w:r>
    </w:p>
    <w:p w14:paraId="2EAAFA78" w14:textId="77777777" w:rsidR="00A822B4" w:rsidRPr="00A822B4" w:rsidRDefault="00A822B4" w:rsidP="00A822B4">
      <w:pPr>
        <w:numPr>
          <w:ilvl w:val="0"/>
          <w:numId w:val="4"/>
        </w:numPr>
        <w:spacing w:before="100" w:beforeAutospacing="1" w:after="240"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 = 59.9% or below (Below average work. The student fails to meet the minimum criteria.)</w:t>
      </w:r>
    </w:p>
    <w:p w14:paraId="705787A9"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Turnaround Time</w:t>
      </w:r>
    </w:p>
    <w:p w14:paraId="68FC55D4"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I aim to return graded work of the weekly Applied Learning Assignments (ALA) within two weeks of the due date. The grading turnaround for Career Portfolio assignments takes longer.</w:t>
      </w:r>
    </w:p>
    <w:p w14:paraId="33759463"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Engagement Expectations</w:t>
      </w:r>
    </w:p>
    <w:p w14:paraId="40CA62CC"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Your effort in this course will directly impact your understanding of integrated retailing and your course outcomes.  Stay engaged in class learning activities and assignments.</w:t>
      </w:r>
    </w:p>
    <w:p w14:paraId="2F3CF4DE" w14:textId="77777777" w:rsidR="00A822B4" w:rsidRPr="00A822B4" w:rsidRDefault="00A822B4" w:rsidP="00A822B4">
      <w:pPr>
        <w:numPr>
          <w:ilvl w:val="0"/>
          <w:numId w:val="5"/>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Be respectful. UNT does not tolerate discrimination, harassment, and retaliation. We will work as a class to collaborate in ways that encourage inclusivity.</w:t>
      </w:r>
    </w:p>
    <w:p w14:paraId="508AAA6F" w14:textId="77777777" w:rsidR="00A822B4" w:rsidRPr="00A822B4" w:rsidRDefault="00A822B4" w:rsidP="00A822B4">
      <w:pPr>
        <w:numPr>
          <w:ilvl w:val="0"/>
          <w:numId w:val="5"/>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Turn work in on time and know the penalties for not doing so.</w:t>
      </w:r>
    </w:p>
    <w:p w14:paraId="72B95098"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You should not share content posted by participants without their permission.</w:t>
      </w:r>
    </w:p>
    <w:p w14:paraId="4A55C31D"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Final Exam Policy</w:t>
      </w:r>
      <w:r w:rsidRPr="00A822B4">
        <w:rPr>
          <w:rFonts w:ascii="Times New Roman" w:eastAsia="Times New Roman" w:hAnsi="Times New Roman" w:cs="Times New Roman"/>
          <w:color w:val="000000"/>
          <w:kern w:val="0"/>
          <w:sz w:val="22"/>
          <w:szCs w:val="22"/>
          <w14:ligatures w14:val="none"/>
        </w:rPr>
        <w:br/>
        <w:t>The final exam will be administered online for a 24-hour period. Should you have more than two finals on one day, you may request to reschedule one of these exams on another day during the final exam period. Please check the course calendar early in the semester to avoid any schedule conflicts. I’m here to help.</w:t>
      </w:r>
    </w:p>
    <w:p w14:paraId="572B1EF4"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lastRenderedPageBreak/>
        <w:t> </w:t>
      </w:r>
    </w:p>
    <w:p w14:paraId="2C4F544D"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Academic Accommodations</w:t>
      </w:r>
    </w:p>
    <w:p w14:paraId="7A61E9C2"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their accommodations with faculty. Faculty members have the authority to ask students to discuss such letters during their designated office hours to protect the privacy of the student. For additional information see the Office of Disability Access website at </w:t>
      </w:r>
      <w:hyperlink r:id="rId7" w:history="1">
        <w:r w:rsidRPr="00A822B4">
          <w:rPr>
            <w:rFonts w:ascii="Times New Roman" w:eastAsia="Times New Roman" w:hAnsi="Times New Roman" w:cs="Times New Roman"/>
            <w:color w:val="0000FF"/>
            <w:kern w:val="0"/>
            <w:sz w:val="22"/>
            <w:szCs w:val="22"/>
            <w:u w:val="single"/>
            <w14:ligatures w14:val="none"/>
          </w:rPr>
          <w:t>disability.unt.edu. </w:t>
        </w:r>
      </w:hyperlink>
      <w:r w:rsidRPr="00A822B4">
        <w:rPr>
          <w:rFonts w:ascii="Times New Roman" w:eastAsia="Times New Roman" w:hAnsi="Times New Roman" w:cs="Times New Roman"/>
          <w:color w:val="000000"/>
          <w:kern w:val="0"/>
          <w:sz w:val="22"/>
          <w:szCs w:val="22"/>
          <w14:ligatures w14:val="none"/>
        </w:rPr>
        <w:t>You may also contact them by phone at 940.565.4323.</w:t>
      </w:r>
    </w:p>
    <w:p w14:paraId="1951A4E0"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Emergency Notification and Procedures</w:t>
      </w:r>
    </w:p>
    <w:p w14:paraId="6C2EE057"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Although this class is 100% online, there may be times when it is important for you to know about the UNT Emergency notification procedures. 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8" w:history="1">
        <w:r w:rsidRPr="00A822B4">
          <w:rPr>
            <w:rFonts w:ascii="Times New Roman" w:eastAsia="Times New Roman" w:hAnsi="Times New Roman" w:cs="Times New Roman"/>
            <w:color w:val="0000FF"/>
            <w:kern w:val="0"/>
            <w:sz w:val="22"/>
            <w:szCs w:val="22"/>
            <w:u w:val="single"/>
            <w14:ligatures w14:val="none"/>
          </w:rPr>
          <w:t>https://my.unt.edu. </w:t>
        </w:r>
      </w:hyperlink>
      <w:r w:rsidRPr="00A822B4">
        <w:rPr>
          <w:rFonts w:ascii="Times New Roman" w:eastAsia="Times New Roman" w:hAnsi="Times New Roman" w:cs="Times New Roman"/>
          <w:color w:val="000000"/>
          <w:kern w:val="0"/>
          <w:sz w:val="22"/>
          <w:szCs w:val="22"/>
          <w14:ligatures w14:val="none"/>
        </w:rPr>
        <w:t> In the event of a university closure, I will communicate with you through Canvas regarding assignments that may be impacted by the closure.</w:t>
      </w:r>
    </w:p>
    <w:p w14:paraId="5D6167EF"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Academic Integrity Expectations and Consequences (UNT Policy 06.003)</w:t>
      </w:r>
    </w:p>
    <w:p w14:paraId="7CDD1F1A"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 range of disciplinary actions may result from any finding of academic dishonesty (i.e., admonition, class failure, expulsion) depending upon the severity of the misconduct. At a minimum for this class, any finding of academic misconduct on exams, applied learning activities, career portfolio, etc. will result in a “0” for that graded activity or assignment. For additional information, please refer to UNT Policy 06.003. Academic dishonesty includes the use of artificial intelligence to produce assignments. </w:t>
      </w:r>
    </w:p>
    <w:p w14:paraId="49FF1C22"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Artificial Intelligence (AI)</w:t>
      </w:r>
    </w:p>
    <w:p w14:paraId="5AE72F93"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AI has great potential in education, aiding learning through suggestions, feedback, and more. It is important to use AI responsibly, as a support rather than a replacement for learning, while also being mindful of risks like plagiarism and data privacy. On occasion, you may be asked to use AI to complete an assignment. Otherwise, use of AI will be treated as a violation of the academic integrity policy, and you will be penalized accordingly, depending upon the severity of the violation.</w:t>
      </w:r>
    </w:p>
    <w:p w14:paraId="7218F177"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F-1 Visa Holder</w:t>
      </w:r>
    </w:p>
    <w:p w14:paraId="41F464FB"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To read detailed Immigration and Customs Enforcement regulations for F-1 students taking online courses, please go to the </w:t>
      </w:r>
      <w:hyperlink r:id="rId9" w:history="1">
        <w:r w:rsidRPr="00A822B4">
          <w:rPr>
            <w:rFonts w:ascii="Times New Roman" w:eastAsia="Times New Roman" w:hAnsi="Times New Roman" w:cs="Times New Roman"/>
            <w:color w:val="0000FF"/>
            <w:kern w:val="0"/>
            <w:sz w:val="22"/>
            <w:szCs w:val="22"/>
            <w:u w:val="single"/>
            <w14:ligatures w14:val="none"/>
          </w:rPr>
          <w:t>Electronic Code of Federal Regulations website</w:t>
        </w:r>
      </w:hyperlink>
      <w:r w:rsidRPr="00A822B4">
        <w:rPr>
          <w:rFonts w:ascii="Times New Roman" w:eastAsia="Times New Roman" w:hAnsi="Times New Roman" w:cs="Times New Roman"/>
          <w:color w:val="000000"/>
          <w:kern w:val="0"/>
          <w:sz w:val="22"/>
          <w:szCs w:val="22"/>
          <w14:ligatures w14:val="none"/>
        </w:rPr>
        <w:t> (http://www.ecfr.gov/). The specific portion concerning distance education courses is located at Title 8 CFR 214.2 Paragraph (f)(6)(</w:t>
      </w:r>
      <w:proofErr w:type="spellStart"/>
      <w:r w:rsidRPr="00A822B4">
        <w:rPr>
          <w:rFonts w:ascii="Times New Roman" w:eastAsia="Times New Roman" w:hAnsi="Times New Roman" w:cs="Times New Roman"/>
          <w:color w:val="000000"/>
          <w:kern w:val="0"/>
          <w:sz w:val="22"/>
          <w:szCs w:val="22"/>
          <w14:ligatures w14:val="none"/>
        </w:rPr>
        <w:t>i</w:t>
      </w:r>
      <w:proofErr w:type="spellEnd"/>
      <w:r w:rsidRPr="00A822B4">
        <w:rPr>
          <w:rFonts w:ascii="Times New Roman" w:eastAsia="Times New Roman" w:hAnsi="Times New Roman" w:cs="Times New Roman"/>
          <w:color w:val="000000"/>
          <w:kern w:val="0"/>
          <w:sz w:val="22"/>
          <w:szCs w:val="22"/>
          <w14:ligatures w14:val="none"/>
        </w:rPr>
        <w:t>)(G).</w:t>
      </w:r>
    </w:p>
    <w:p w14:paraId="57D2C9AC"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The paragraph reads:</w:t>
      </w:r>
    </w:p>
    <w:p w14:paraId="4C8FB92E"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A822B4">
        <w:rPr>
          <w:rFonts w:ascii="Times New Roman" w:eastAsia="Times New Roman" w:hAnsi="Times New Roman" w:cs="Times New Roman"/>
          <w:color w:val="000000"/>
          <w:kern w:val="0"/>
          <w:sz w:val="22"/>
          <w:szCs w:val="22"/>
          <w14:ligatures w14:val="none"/>
        </w:rPr>
        <w:t>through the use of</w:t>
      </w:r>
      <w:proofErr w:type="gramEnd"/>
      <w:r w:rsidRPr="00A822B4">
        <w:rPr>
          <w:rFonts w:ascii="Times New Roman" w:eastAsia="Times New Roman" w:hAnsi="Times New Roman" w:cs="Times New Roman"/>
          <w:color w:val="000000"/>
          <w:kern w:val="0"/>
          <w:sz w:val="22"/>
          <w:szCs w:val="22"/>
          <w14:ligatures w14:val="none"/>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0BFF08E"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Course Recordings</w:t>
      </w:r>
    </w:p>
    <w:p w14:paraId="1E7C3F12"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F8C53F5"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Tentative Course Calendar</w:t>
      </w:r>
    </w:p>
    <w:p w14:paraId="657D9D3E"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All due dates, topics, and assignments are subject to change. Check your Canvas Assignments and Assessments</w:t>
      </w:r>
    </w:p>
    <w:p w14:paraId="1F06390E" w14:textId="77777777" w:rsidR="00A822B4" w:rsidRPr="00A822B4" w:rsidRDefault="00A822B4" w:rsidP="00A822B4">
      <w:pPr>
        <w:spacing w:before="100" w:beforeAutospacing="1" w:after="100" w:afterAutospacing="1" w:line="240" w:lineRule="auto"/>
        <w:outlineLvl w:val="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Late Work Policy</w:t>
      </w:r>
    </w:p>
    <w:p w14:paraId="4CC78648"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Late work is not accepted without a UNT excused absence.  See </w:t>
      </w:r>
      <w:hyperlink r:id="rId10" w:history="1">
        <w:r w:rsidRPr="00A822B4">
          <w:rPr>
            <w:rFonts w:ascii="Times New Roman" w:eastAsia="Times New Roman" w:hAnsi="Times New Roman" w:cs="Times New Roman"/>
            <w:b/>
            <w:bCs/>
            <w:color w:val="0000FF"/>
            <w:kern w:val="0"/>
            <w:sz w:val="22"/>
            <w:szCs w:val="22"/>
            <w:u w:val="single"/>
            <w14:ligatures w14:val="none"/>
          </w:rPr>
          <w:t>UNT Attendance and Authorized Absences</w:t>
        </w:r>
      </w:hyperlink>
      <w:r w:rsidRPr="00A822B4">
        <w:rPr>
          <w:rFonts w:ascii="Times New Roman" w:eastAsia="Times New Roman" w:hAnsi="Times New Roman" w:cs="Times New Roman"/>
          <w:b/>
          <w:bCs/>
          <w:color w:val="000000"/>
          <w:kern w:val="0"/>
          <w:sz w:val="22"/>
          <w:szCs w:val="22"/>
          <w14:ligatures w14:val="none"/>
        </w:rPr>
        <w:t>.   </w:t>
      </w:r>
      <w:r w:rsidRPr="00A822B4">
        <w:rPr>
          <w:rFonts w:ascii="Times New Roman" w:eastAsia="Times New Roman" w:hAnsi="Times New Roman" w:cs="Times New Roman"/>
          <w:b/>
          <w:bCs/>
          <w:color w:val="000000"/>
          <w:kern w:val="0"/>
          <w:sz w:val="22"/>
          <w:szCs w:val="22"/>
          <w:shd w:val="clear" w:color="auto" w:fill="FFFFFF"/>
          <w14:ligatures w14:val="none"/>
        </w:rPr>
        <w:t>Do not email assignments to the instructor. They will not be accepted.</w:t>
      </w:r>
    </w:p>
    <w:p w14:paraId="1D775AD7" w14:textId="77777777" w:rsidR="00A822B4" w:rsidRPr="00A822B4" w:rsidRDefault="00A822B4" w:rsidP="00A822B4">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 </w:t>
      </w:r>
    </w:p>
    <w:tbl>
      <w:tblPr>
        <w:tblStyle w:val="TableGrid"/>
        <w:tblW w:w="0" w:type="auto"/>
        <w:tblLook w:val="04A0" w:firstRow="1" w:lastRow="0" w:firstColumn="1" w:lastColumn="0" w:noHBand="0" w:noVBand="1"/>
      </w:tblPr>
      <w:tblGrid>
        <w:gridCol w:w="1002"/>
        <w:gridCol w:w="1597"/>
        <w:gridCol w:w="2854"/>
        <w:gridCol w:w="3897"/>
      </w:tblGrid>
      <w:tr w:rsidR="00A822B4" w:rsidRPr="00A822B4" w14:paraId="0CC30031" w14:textId="77777777" w:rsidTr="00A822B4">
        <w:trPr>
          <w:trHeight w:val="287"/>
        </w:trPr>
        <w:tc>
          <w:tcPr>
            <w:tcW w:w="0" w:type="auto"/>
            <w:gridSpan w:val="4"/>
            <w:hideMark/>
          </w:tcPr>
          <w:p w14:paraId="06E4A60D" w14:textId="77777777" w:rsidR="00A822B4" w:rsidRPr="00A822B4" w:rsidRDefault="00A822B4" w:rsidP="00A822B4">
            <w:pPr>
              <w:jc w:val="center"/>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Tentative Semester Calendar</w:t>
            </w:r>
          </w:p>
        </w:tc>
      </w:tr>
      <w:tr w:rsidR="00A822B4" w:rsidRPr="00A822B4" w14:paraId="06C14D41" w14:textId="77777777" w:rsidTr="00A822B4">
        <w:trPr>
          <w:trHeight w:val="260"/>
        </w:trPr>
        <w:tc>
          <w:tcPr>
            <w:tcW w:w="1118" w:type="dxa"/>
            <w:hideMark/>
          </w:tcPr>
          <w:p w14:paraId="2FEB0582"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i/>
                <w:iCs/>
                <w:color w:val="000000"/>
                <w:kern w:val="0"/>
                <w:sz w:val="22"/>
                <w:szCs w:val="22"/>
                <w14:ligatures w14:val="none"/>
              </w:rPr>
              <w:t>Week</w:t>
            </w:r>
          </w:p>
        </w:tc>
        <w:tc>
          <w:tcPr>
            <w:tcW w:w="2021" w:type="dxa"/>
            <w:hideMark/>
          </w:tcPr>
          <w:p w14:paraId="663F1E6C"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i/>
                <w:iCs/>
                <w:color w:val="000000"/>
                <w:kern w:val="0"/>
                <w:sz w:val="22"/>
                <w:szCs w:val="22"/>
                <w14:ligatures w14:val="none"/>
              </w:rPr>
              <w:t>Date</w:t>
            </w:r>
          </w:p>
        </w:tc>
        <w:tc>
          <w:tcPr>
            <w:tcW w:w="3423" w:type="dxa"/>
            <w:hideMark/>
          </w:tcPr>
          <w:p w14:paraId="1E7EF90B"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i/>
                <w:iCs/>
                <w:color w:val="000000"/>
                <w:kern w:val="0"/>
                <w:sz w:val="22"/>
                <w:szCs w:val="22"/>
                <w14:ligatures w14:val="none"/>
              </w:rPr>
              <w:t>Topic</w:t>
            </w:r>
          </w:p>
        </w:tc>
        <w:tc>
          <w:tcPr>
            <w:tcW w:w="5078" w:type="dxa"/>
            <w:hideMark/>
          </w:tcPr>
          <w:p w14:paraId="0824CC61"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b/>
                <w:bCs/>
                <w:i/>
                <w:iCs/>
                <w:color w:val="000000"/>
                <w:kern w:val="0"/>
                <w:sz w:val="22"/>
                <w:szCs w:val="22"/>
                <w14:ligatures w14:val="none"/>
              </w:rPr>
              <w:t>Assignments Due</w:t>
            </w:r>
          </w:p>
        </w:tc>
      </w:tr>
      <w:tr w:rsidR="00A822B4" w:rsidRPr="00A822B4" w14:paraId="48758A7C" w14:textId="77777777" w:rsidTr="00A822B4">
        <w:trPr>
          <w:trHeight w:val="1875"/>
        </w:trPr>
        <w:tc>
          <w:tcPr>
            <w:tcW w:w="1118" w:type="dxa"/>
            <w:hideMark/>
          </w:tcPr>
          <w:p w14:paraId="40BD69F0"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1</w:t>
            </w:r>
          </w:p>
        </w:tc>
        <w:tc>
          <w:tcPr>
            <w:tcW w:w="2021" w:type="dxa"/>
            <w:hideMark/>
          </w:tcPr>
          <w:p w14:paraId="3D960649"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Jan. 12-18</w:t>
            </w:r>
          </w:p>
        </w:tc>
        <w:tc>
          <w:tcPr>
            <w:tcW w:w="3423" w:type="dxa"/>
            <w:hideMark/>
          </w:tcPr>
          <w:p w14:paraId="3F7C0027"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Course Introduction </w:t>
            </w:r>
          </w:p>
          <w:p w14:paraId="131EA5A6"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Setting SMART Goals</w:t>
            </w:r>
          </w:p>
        </w:tc>
        <w:tc>
          <w:tcPr>
            <w:tcW w:w="5078" w:type="dxa"/>
            <w:hideMark/>
          </w:tcPr>
          <w:p w14:paraId="4145C2B6"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19C57DBD" w14:textId="4AC9F841"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1 ALA (10 pts)</w:t>
            </w:r>
            <w:r w:rsidRPr="00A822B4">
              <w:rPr>
                <w:rFonts w:ascii="Times New Roman" w:eastAsia="Times New Roman" w:hAnsi="Times New Roman" w:cs="Times New Roman"/>
                <w:color w:val="000000"/>
                <w:kern w:val="0"/>
                <w:sz w:val="22"/>
                <w:szCs w:val="22"/>
                <w14:ligatures w14:val="none"/>
              </w:rPr>
              <w:br/>
              <w:t>Week 1 Quiz (5 pts)</w:t>
            </w:r>
            <w:r w:rsidRPr="00A822B4">
              <w:rPr>
                <w:rFonts w:ascii="Times New Roman" w:eastAsia="Times New Roman" w:hAnsi="Times New Roman" w:cs="Times New Roman"/>
                <w:color w:val="000000"/>
                <w:kern w:val="0"/>
                <w:sz w:val="22"/>
                <w:szCs w:val="22"/>
                <w14:ligatures w14:val="none"/>
              </w:rPr>
              <w:br/>
              <w:t>Introduce yourself</w:t>
            </w:r>
            <w:r>
              <w:rPr>
                <w:rFonts w:ascii="Times New Roman" w:eastAsia="Times New Roman" w:hAnsi="Times New Roman" w:cs="Times New Roman"/>
                <w:color w:val="000000"/>
                <w:kern w:val="0"/>
                <w:sz w:val="22"/>
                <w:szCs w:val="22"/>
                <w14:ligatures w14:val="none"/>
              </w:rPr>
              <w:t xml:space="preserve"> (Meet your Classmates)</w:t>
            </w:r>
          </w:p>
        </w:tc>
      </w:tr>
      <w:tr w:rsidR="00A822B4" w:rsidRPr="00A822B4" w14:paraId="5648F142" w14:textId="77777777" w:rsidTr="00A822B4">
        <w:trPr>
          <w:trHeight w:val="1335"/>
        </w:trPr>
        <w:tc>
          <w:tcPr>
            <w:tcW w:w="1118" w:type="dxa"/>
            <w:hideMark/>
          </w:tcPr>
          <w:p w14:paraId="604E942E"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2</w:t>
            </w:r>
          </w:p>
        </w:tc>
        <w:tc>
          <w:tcPr>
            <w:tcW w:w="2021" w:type="dxa"/>
            <w:hideMark/>
          </w:tcPr>
          <w:p w14:paraId="4197A072"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Jan. 19-25</w:t>
            </w:r>
          </w:p>
        </w:tc>
        <w:tc>
          <w:tcPr>
            <w:tcW w:w="3423" w:type="dxa"/>
            <w:hideMark/>
          </w:tcPr>
          <w:p w14:paraId="70F3194A"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Assessing Personal Strengths</w:t>
            </w:r>
          </w:p>
        </w:tc>
        <w:tc>
          <w:tcPr>
            <w:tcW w:w="5078" w:type="dxa"/>
            <w:hideMark/>
          </w:tcPr>
          <w:p w14:paraId="391E30F5"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2 ALA (20 pts)</w:t>
            </w:r>
            <w:r w:rsidRPr="00A822B4">
              <w:rPr>
                <w:rFonts w:ascii="Times New Roman" w:eastAsia="Times New Roman" w:hAnsi="Times New Roman" w:cs="Times New Roman"/>
                <w:color w:val="000000"/>
                <w:kern w:val="0"/>
                <w:sz w:val="22"/>
                <w:szCs w:val="22"/>
                <w14:ligatures w14:val="none"/>
              </w:rPr>
              <w:br/>
              <w:t>Week 2 Quiz (5 pts)</w:t>
            </w:r>
          </w:p>
        </w:tc>
      </w:tr>
      <w:tr w:rsidR="00A822B4" w:rsidRPr="00A822B4" w14:paraId="734A006E" w14:textId="77777777" w:rsidTr="00A822B4">
        <w:trPr>
          <w:trHeight w:val="1335"/>
        </w:trPr>
        <w:tc>
          <w:tcPr>
            <w:tcW w:w="1118" w:type="dxa"/>
            <w:hideMark/>
          </w:tcPr>
          <w:p w14:paraId="475C4B0A"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3</w:t>
            </w:r>
          </w:p>
        </w:tc>
        <w:tc>
          <w:tcPr>
            <w:tcW w:w="2021" w:type="dxa"/>
            <w:hideMark/>
          </w:tcPr>
          <w:p w14:paraId="3AB7A536"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Jan. 26-Feb. 1</w:t>
            </w:r>
          </w:p>
        </w:tc>
        <w:tc>
          <w:tcPr>
            <w:tcW w:w="3423" w:type="dxa"/>
            <w:hideMark/>
          </w:tcPr>
          <w:p w14:paraId="3249D5A5" w14:textId="77777777" w:rsidR="00A822B4" w:rsidRPr="00A822B4" w:rsidRDefault="00A822B4" w:rsidP="00A822B4">
            <w:pPr>
              <w:spacing w:before="100" w:beforeAutospacing="1" w:after="240"/>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Building Your Professional Brand</w:t>
            </w:r>
          </w:p>
        </w:tc>
        <w:tc>
          <w:tcPr>
            <w:tcW w:w="5078" w:type="dxa"/>
            <w:hideMark/>
          </w:tcPr>
          <w:p w14:paraId="69D4CCF9"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5595EA4A"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3 ALA (20 pts)</w:t>
            </w:r>
            <w:r w:rsidRPr="00A822B4">
              <w:rPr>
                <w:rFonts w:ascii="Times New Roman" w:eastAsia="Times New Roman" w:hAnsi="Times New Roman" w:cs="Times New Roman"/>
                <w:color w:val="000000"/>
                <w:kern w:val="0"/>
                <w:sz w:val="22"/>
                <w:szCs w:val="22"/>
                <w14:ligatures w14:val="none"/>
              </w:rPr>
              <w:br/>
              <w:t>Week 3 Quiz (5 pts)</w:t>
            </w:r>
          </w:p>
        </w:tc>
      </w:tr>
      <w:tr w:rsidR="00A822B4" w:rsidRPr="00A822B4" w14:paraId="07369EE2" w14:textId="77777777" w:rsidTr="00A822B4">
        <w:trPr>
          <w:trHeight w:val="1515"/>
        </w:trPr>
        <w:tc>
          <w:tcPr>
            <w:tcW w:w="1118" w:type="dxa"/>
            <w:hideMark/>
          </w:tcPr>
          <w:p w14:paraId="78FF7D36"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lastRenderedPageBreak/>
              <w:t>Week 4</w:t>
            </w:r>
          </w:p>
        </w:tc>
        <w:tc>
          <w:tcPr>
            <w:tcW w:w="2021" w:type="dxa"/>
            <w:hideMark/>
          </w:tcPr>
          <w:p w14:paraId="7C736731"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Feb. 2-8</w:t>
            </w:r>
          </w:p>
        </w:tc>
        <w:tc>
          <w:tcPr>
            <w:tcW w:w="3423" w:type="dxa"/>
            <w:hideMark/>
          </w:tcPr>
          <w:p w14:paraId="724AB643"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Developing Your Resume </w:t>
            </w:r>
          </w:p>
          <w:p w14:paraId="373F2519"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 </w:t>
            </w:r>
          </w:p>
        </w:tc>
        <w:tc>
          <w:tcPr>
            <w:tcW w:w="5078" w:type="dxa"/>
            <w:hideMark/>
          </w:tcPr>
          <w:p w14:paraId="23C86E3C"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0C7EF432"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4 ALA (10 pts)</w:t>
            </w:r>
          </w:p>
          <w:p w14:paraId="7D6AD9E8"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Resume Review</w:t>
            </w:r>
          </w:p>
        </w:tc>
      </w:tr>
      <w:tr w:rsidR="00A822B4" w:rsidRPr="00A822B4" w14:paraId="30851362" w14:textId="77777777" w:rsidTr="00A822B4">
        <w:trPr>
          <w:trHeight w:val="1965"/>
        </w:trPr>
        <w:tc>
          <w:tcPr>
            <w:tcW w:w="1118" w:type="dxa"/>
            <w:hideMark/>
          </w:tcPr>
          <w:p w14:paraId="5579F27B"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5</w:t>
            </w:r>
          </w:p>
        </w:tc>
        <w:tc>
          <w:tcPr>
            <w:tcW w:w="2021" w:type="dxa"/>
            <w:hideMark/>
          </w:tcPr>
          <w:p w14:paraId="4258433B"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Feb. 9-15</w:t>
            </w:r>
          </w:p>
        </w:tc>
        <w:tc>
          <w:tcPr>
            <w:tcW w:w="3423" w:type="dxa"/>
            <w:hideMark/>
          </w:tcPr>
          <w:p w14:paraId="4F181383" w14:textId="77777777" w:rsidR="00A822B4" w:rsidRPr="00A822B4" w:rsidRDefault="00A822B4" w:rsidP="00A822B4">
            <w:pPr>
              <w:spacing w:before="100" w:beforeAutospacing="1" w:after="240"/>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Exploring Career Opportunities</w:t>
            </w:r>
          </w:p>
        </w:tc>
        <w:tc>
          <w:tcPr>
            <w:tcW w:w="5078" w:type="dxa"/>
            <w:hideMark/>
          </w:tcPr>
          <w:p w14:paraId="69B163B3"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 </w:t>
            </w:r>
          </w:p>
          <w:p w14:paraId="554AC56F"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5 Quiz (5 pts)</w:t>
            </w:r>
            <w:r w:rsidRPr="00A822B4">
              <w:rPr>
                <w:rFonts w:ascii="Times New Roman" w:eastAsia="Times New Roman" w:hAnsi="Times New Roman" w:cs="Times New Roman"/>
                <w:color w:val="000000"/>
                <w:kern w:val="0"/>
                <w:sz w:val="22"/>
                <w:szCs w:val="22"/>
                <w14:ligatures w14:val="none"/>
              </w:rPr>
              <w:br/>
              <w:t>Company Research (25 pts)</w:t>
            </w:r>
          </w:p>
        </w:tc>
      </w:tr>
      <w:tr w:rsidR="00A822B4" w:rsidRPr="00A822B4" w14:paraId="3A0FBE2B" w14:textId="77777777" w:rsidTr="00A822B4">
        <w:trPr>
          <w:trHeight w:val="1515"/>
        </w:trPr>
        <w:tc>
          <w:tcPr>
            <w:tcW w:w="1118" w:type="dxa"/>
            <w:hideMark/>
          </w:tcPr>
          <w:p w14:paraId="7C456B31"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6</w:t>
            </w:r>
          </w:p>
        </w:tc>
        <w:tc>
          <w:tcPr>
            <w:tcW w:w="2021" w:type="dxa"/>
            <w:hideMark/>
          </w:tcPr>
          <w:p w14:paraId="0E2E39C7"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Feb. 16-22</w:t>
            </w:r>
          </w:p>
        </w:tc>
        <w:tc>
          <w:tcPr>
            <w:tcW w:w="3423" w:type="dxa"/>
            <w:hideMark/>
          </w:tcPr>
          <w:p w14:paraId="1E6B4E41"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Interviewing with Confidence</w:t>
            </w:r>
          </w:p>
        </w:tc>
        <w:tc>
          <w:tcPr>
            <w:tcW w:w="5078" w:type="dxa"/>
            <w:hideMark/>
          </w:tcPr>
          <w:p w14:paraId="5B39BE59"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15A5C79E"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6 ALA (10 pts)</w:t>
            </w:r>
          </w:p>
          <w:p w14:paraId="13E7AE20"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6 Quiz (5 pts)</w:t>
            </w:r>
          </w:p>
        </w:tc>
      </w:tr>
      <w:tr w:rsidR="00A822B4" w:rsidRPr="00A822B4" w14:paraId="10E755C2" w14:textId="77777777" w:rsidTr="00A822B4">
        <w:trPr>
          <w:trHeight w:val="1785"/>
        </w:trPr>
        <w:tc>
          <w:tcPr>
            <w:tcW w:w="1118" w:type="dxa"/>
            <w:hideMark/>
          </w:tcPr>
          <w:p w14:paraId="08FF4879"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7</w:t>
            </w:r>
          </w:p>
        </w:tc>
        <w:tc>
          <w:tcPr>
            <w:tcW w:w="2021" w:type="dxa"/>
            <w:hideMark/>
          </w:tcPr>
          <w:p w14:paraId="448BFD0F"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Feb. 23-Mar. 1</w:t>
            </w:r>
          </w:p>
        </w:tc>
        <w:tc>
          <w:tcPr>
            <w:tcW w:w="3423" w:type="dxa"/>
            <w:hideMark/>
          </w:tcPr>
          <w:p w14:paraId="4977FDA4"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 Securing an Internship</w:t>
            </w:r>
          </w:p>
        </w:tc>
        <w:tc>
          <w:tcPr>
            <w:tcW w:w="5078" w:type="dxa"/>
            <w:hideMark/>
          </w:tcPr>
          <w:p w14:paraId="1B4A6A93" w14:textId="61F6267F"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7 ALA (10 pts)</w:t>
            </w:r>
            <w:r w:rsidRPr="00A822B4">
              <w:rPr>
                <w:rFonts w:ascii="Times New Roman" w:eastAsia="Times New Roman" w:hAnsi="Times New Roman" w:cs="Times New Roman"/>
                <w:color w:val="000000"/>
                <w:kern w:val="0"/>
                <w:sz w:val="22"/>
                <w:szCs w:val="22"/>
                <w14:ligatures w14:val="none"/>
              </w:rPr>
              <w:br/>
              <w:t>Week 7 Quiz (5 pts)</w:t>
            </w:r>
            <w:r w:rsidRPr="00A822B4">
              <w:rPr>
                <w:rFonts w:ascii="Times New Roman" w:eastAsia="Times New Roman" w:hAnsi="Times New Roman" w:cs="Times New Roman"/>
                <w:color w:val="000000"/>
                <w:kern w:val="0"/>
                <w:sz w:val="22"/>
                <w:szCs w:val="22"/>
                <w14:ligatures w14:val="none"/>
              </w:rPr>
              <w:br/>
              <w:t>Resume Resubmit (50</w:t>
            </w:r>
            <w:r>
              <w:rPr>
                <w:rFonts w:ascii="Times New Roman" w:eastAsia="Times New Roman" w:hAnsi="Times New Roman" w:cs="Times New Roman"/>
                <w:color w:val="000000"/>
                <w:kern w:val="0"/>
                <w:sz w:val="22"/>
                <w:szCs w:val="22"/>
                <w14:ligatures w14:val="none"/>
              </w:rPr>
              <w:t xml:space="preserve"> pts</w:t>
            </w:r>
            <w:r w:rsidRPr="00A822B4">
              <w:rPr>
                <w:rFonts w:ascii="Times New Roman" w:eastAsia="Times New Roman" w:hAnsi="Times New Roman" w:cs="Times New Roman"/>
                <w:color w:val="000000"/>
                <w:kern w:val="0"/>
                <w:sz w:val="22"/>
                <w:szCs w:val="22"/>
                <w14:ligatures w14:val="none"/>
              </w:rPr>
              <w:t>)</w:t>
            </w:r>
          </w:p>
        </w:tc>
      </w:tr>
      <w:tr w:rsidR="00A822B4" w:rsidRPr="00A822B4" w14:paraId="3AB1523F" w14:textId="77777777" w:rsidTr="00A822B4">
        <w:trPr>
          <w:trHeight w:val="1335"/>
        </w:trPr>
        <w:tc>
          <w:tcPr>
            <w:tcW w:w="1118" w:type="dxa"/>
            <w:hideMark/>
          </w:tcPr>
          <w:p w14:paraId="15D1AA7A"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8</w:t>
            </w:r>
          </w:p>
        </w:tc>
        <w:tc>
          <w:tcPr>
            <w:tcW w:w="2021" w:type="dxa"/>
            <w:hideMark/>
          </w:tcPr>
          <w:p w14:paraId="2785CA3C"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Mar. 2-8</w:t>
            </w:r>
          </w:p>
        </w:tc>
        <w:tc>
          <w:tcPr>
            <w:tcW w:w="3423" w:type="dxa"/>
            <w:hideMark/>
          </w:tcPr>
          <w:p w14:paraId="52AC3750"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Communicating Professionally</w:t>
            </w:r>
          </w:p>
        </w:tc>
        <w:tc>
          <w:tcPr>
            <w:tcW w:w="5078" w:type="dxa"/>
            <w:hideMark/>
          </w:tcPr>
          <w:p w14:paraId="33D2D7E6"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8 ALA (10 pts)</w:t>
            </w:r>
            <w:r w:rsidRPr="00A822B4">
              <w:rPr>
                <w:rFonts w:ascii="Times New Roman" w:eastAsia="Times New Roman" w:hAnsi="Times New Roman" w:cs="Times New Roman"/>
                <w:color w:val="000000"/>
                <w:kern w:val="0"/>
                <w:sz w:val="22"/>
                <w:szCs w:val="22"/>
                <w14:ligatures w14:val="none"/>
              </w:rPr>
              <w:br/>
              <w:t>Cover Letter (50 pts)</w:t>
            </w:r>
          </w:p>
        </w:tc>
      </w:tr>
      <w:tr w:rsidR="00A822B4" w:rsidRPr="00A822B4" w14:paraId="1D74442A" w14:textId="77777777" w:rsidTr="00A822B4">
        <w:tc>
          <w:tcPr>
            <w:tcW w:w="1118" w:type="dxa"/>
            <w:hideMark/>
          </w:tcPr>
          <w:p w14:paraId="3FACFD80"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 </w:t>
            </w:r>
          </w:p>
        </w:tc>
        <w:tc>
          <w:tcPr>
            <w:tcW w:w="2021" w:type="dxa"/>
            <w:hideMark/>
          </w:tcPr>
          <w:p w14:paraId="6A85DD55" w14:textId="77777777" w:rsidR="00A822B4" w:rsidRPr="00A822B4" w:rsidRDefault="00A822B4" w:rsidP="00A822B4">
            <w:p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Mar. 9-15</w:t>
            </w:r>
          </w:p>
        </w:tc>
        <w:tc>
          <w:tcPr>
            <w:tcW w:w="3423" w:type="dxa"/>
            <w:hideMark/>
          </w:tcPr>
          <w:p w14:paraId="2C88EACF" w14:textId="77777777" w:rsidR="00A822B4" w:rsidRPr="00A822B4" w:rsidRDefault="00A822B4" w:rsidP="00A822B4">
            <w:p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SPRING BREAK</w:t>
            </w:r>
          </w:p>
        </w:tc>
        <w:tc>
          <w:tcPr>
            <w:tcW w:w="5078" w:type="dxa"/>
            <w:hideMark/>
          </w:tcPr>
          <w:p w14:paraId="1BA4D461"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 </w:t>
            </w:r>
          </w:p>
        </w:tc>
      </w:tr>
      <w:tr w:rsidR="00A822B4" w:rsidRPr="00A822B4" w14:paraId="7744481E" w14:textId="77777777" w:rsidTr="00A822B4">
        <w:trPr>
          <w:trHeight w:val="1335"/>
        </w:trPr>
        <w:tc>
          <w:tcPr>
            <w:tcW w:w="1118" w:type="dxa"/>
            <w:hideMark/>
          </w:tcPr>
          <w:p w14:paraId="1067B835"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9</w:t>
            </w:r>
          </w:p>
        </w:tc>
        <w:tc>
          <w:tcPr>
            <w:tcW w:w="2021" w:type="dxa"/>
            <w:hideMark/>
          </w:tcPr>
          <w:p w14:paraId="76127E86"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Mar. 16-22</w:t>
            </w:r>
          </w:p>
        </w:tc>
        <w:tc>
          <w:tcPr>
            <w:tcW w:w="3423" w:type="dxa"/>
            <w:hideMark/>
          </w:tcPr>
          <w:p w14:paraId="3E8CE081"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Expanding Your Professional Network</w:t>
            </w:r>
          </w:p>
        </w:tc>
        <w:tc>
          <w:tcPr>
            <w:tcW w:w="5078" w:type="dxa"/>
            <w:hideMark/>
          </w:tcPr>
          <w:p w14:paraId="3B2FB7FE"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3D8D7813"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9 Quiz (5 pts)</w:t>
            </w:r>
            <w:r w:rsidRPr="00A822B4">
              <w:rPr>
                <w:rFonts w:ascii="Times New Roman" w:eastAsia="Times New Roman" w:hAnsi="Times New Roman" w:cs="Times New Roman"/>
                <w:color w:val="000000"/>
                <w:kern w:val="0"/>
                <w:sz w:val="22"/>
                <w:szCs w:val="22"/>
                <w14:ligatures w14:val="none"/>
              </w:rPr>
              <w:br/>
              <w:t>LinkedIn Profile (25 pts)</w:t>
            </w:r>
          </w:p>
        </w:tc>
      </w:tr>
      <w:tr w:rsidR="00A822B4" w:rsidRPr="00A822B4" w14:paraId="16EDD962" w14:textId="77777777" w:rsidTr="00A822B4">
        <w:trPr>
          <w:trHeight w:val="1335"/>
        </w:trPr>
        <w:tc>
          <w:tcPr>
            <w:tcW w:w="1118" w:type="dxa"/>
            <w:hideMark/>
          </w:tcPr>
          <w:p w14:paraId="118F913A"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10</w:t>
            </w:r>
          </w:p>
        </w:tc>
        <w:tc>
          <w:tcPr>
            <w:tcW w:w="2021" w:type="dxa"/>
            <w:hideMark/>
          </w:tcPr>
          <w:p w14:paraId="4BC307F4"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Mar. 23-29</w:t>
            </w:r>
          </w:p>
        </w:tc>
        <w:tc>
          <w:tcPr>
            <w:tcW w:w="3423" w:type="dxa"/>
            <w:hideMark/>
          </w:tcPr>
          <w:p w14:paraId="14150A17"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Holding Yourself &amp; Team Accountable </w:t>
            </w:r>
          </w:p>
        </w:tc>
        <w:tc>
          <w:tcPr>
            <w:tcW w:w="5078" w:type="dxa"/>
            <w:hideMark/>
          </w:tcPr>
          <w:p w14:paraId="30B26DA8" w14:textId="1700289E"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LinkedIn Learning (x2)</w:t>
            </w:r>
          </w:p>
          <w:p w14:paraId="0630BDCB"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10 ALA (10 pts)</w:t>
            </w:r>
            <w:r w:rsidRPr="00A822B4">
              <w:rPr>
                <w:rFonts w:ascii="Times New Roman" w:eastAsia="Times New Roman" w:hAnsi="Times New Roman" w:cs="Times New Roman"/>
                <w:color w:val="000000"/>
                <w:kern w:val="0"/>
                <w:sz w:val="22"/>
                <w:szCs w:val="22"/>
                <w14:ligatures w14:val="none"/>
              </w:rPr>
              <w:br/>
              <w:t>Week 10 Quiz (5 pts)</w:t>
            </w:r>
          </w:p>
        </w:tc>
      </w:tr>
      <w:tr w:rsidR="00A822B4" w:rsidRPr="00A822B4" w14:paraId="09C0075A" w14:textId="77777777" w:rsidTr="00A822B4">
        <w:trPr>
          <w:trHeight w:val="1335"/>
        </w:trPr>
        <w:tc>
          <w:tcPr>
            <w:tcW w:w="1118" w:type="dxa"/>
            <w:hideMark/>
          </w:tcPr>
          <w:p w14:paraId="3DB946C4"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11</w:t>
            </w:r>
          </w:p>
        </w:tc>
        <w:tc>
          <w:tcPr>
            <w:tcW w:w="2021" w:type="dxa"/>
            <w:hideMark/>
          </w:tcPr>
          <w:p w14:paraId="07DC8F98"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Mar. 30-Apr. 5</w:t>
            </w:r>
          </w:p>
        </w:tc>
        <w:tc>
          <w:tcPr>
            <w:tcW w:w="3423" w:type="dxa"/>
            <w:hideMark/>
          </w:tcPr>
          <w:p w14:paraId="337D6B26"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Determining Emotional Intelligence</w:t>
            </w:r>
          </w:p>
        </w:tc>
        <w:tc>
          <w:tcPr>
            <w:tcW w:w="5078" w:type="dxa"/>
            <w:hideMark/>
          </w:tcPr>
          <w:p w14:paraId="7C22FA08"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6D845BBB"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11 ALA (10 pts)</w:t>
            </w:r>
            <w:r w:rsidRPr="00A822B4">
              <w:rPr>
                <w:rFonts w:ascii="Times New Roman" w:eastAsia="Times New Roman" w:hAnsi="Times New Roman" w:cs="Times New Roman"/>
                <w:color w:val="000000"/>
                <w:kern w:val="0"/>
                <w:sz w:val="22"/>
                <w:szCs w:val="22"/>
                <w14:ligatures w14:val="none"/>
              </w:rPr>
              <w:br/>
              <w:t>Week 11 Quiz (5 pts)</w:t>
            </w:r>
          </w:p>
        </w:tc>
      </w:tr>
      <w:tr w:rsidR="00A822B4" w:rsidRPr="00A822B4" w14:paraId="31A2DADD" w14:textId="77777777" w:rsidTr="00A822B4">
        <w:trPr>
          <w:trHeight w:val="1335"/>
        </w:trPr>
        <w:tc>
          <w:tcPr>
            <w:tcW w:w="1118" w:type="dxa"/>
            <w:hideMark/>
          </w:tcPr>
          <w:p w14:paraId="26E6C942"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lastRenderedPageBreak/>
              <w:t>Week 12</w:t>
            </w:r>
          </w:p>
        </w:tc>
        <w:tc>
          <w:tcPr>
            <w:tcW w:w="2021" w:type="dxa"/>
            <w:hideMark/>
          </w:tcPr>
          <w:p w14:paraId="7EC3C057"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Apr. 6-12</w:t>
            </w:r>
          </w:p>
        </w:tc>
        <w:tc>
          <w:tcPr>
            <w:tcW w:w="3423" w:type="dxa"/>
            <w:hideMark/>
          </w:tcPr>
          <w:p w14:paraId="36B6C1DE"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Making Ethical Decisions</w:t>
            </w:r>
          </w:p>
        </w:tc>
        <w:tc>
          <w:tcPr>
            <w:tcW w:w="5078" w:type="dxa"/>
            <w:hideMark/>
          </w:tcPr>
          <w:p w14:paraId="64DEED6E"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1C3829A8" w14:textId="77777777" w:rsidR="00A822B4" w:rsidRPr="00A822B4" w:rsidRDefault="00A822B4" w:rsidP="00A822B4">
            <w:pPr>
              <w:spacing w:before="100" w:beforeAutospacing="1" w:after="240"/>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12 ALA (20 pts)</w:t>
            </w:r>
          </w:p>
        </w:tc>
      </w:tr>
      <w:tr w:rsidR="00A822B4" w:rsidRPr="00A822B4" w14:paraId="344CC2B1" w14:textId="77777777" w:rsidTr="00A822B4">
        <w:trPr>
          <w:trHeight w:val="885"/>
        </w:trPr>
        <w:tc>
          <w:tcPr>
            <w:tcW w:w="1118" w:type="dxa"/>
            <w:hideMark/>
          </w:tcPr>
          <w:p w14:paraId="4FB3190A"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13</w:t>
            </w:r>
          </w:p>
        </w:tc>
        <w:tc>
          <w:tcPr>
            <w:tcW w:w="2021" w:type="dxa"/>
            <w:hideMark/>
          </w:tcPr>
          <w:p w14:paraId="24D47CC9"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Apr. 13-19</w:t>
            </w:r>
          </w:p>
        </w:tc>
        <w:tc>
          <w:tcPr>
            <w:tcW w:w="3423" w:type="dxa"/>
            <w:hideMark/>
          </w:tcPr>
          <w:p w14:paraId="06C3F0EE"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Resolving Workplace Conflict </w:t>
            </w:r>
          </w:p>
        </w:tc>
        <w:tc>
          <w:tcPr>
            <w:tcW w:w="5078" w:type="dxa"/>
            <w:hideMark/>
          </w:tcPr>
          <w:p w14:paraId="57477DC9" w14:textId="77777777" w:rsid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LinkedIn Learning </w:t>
            </w:r>
          </w:p>
          <w:p w14:paraId="25FE9FFF"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13 Quiz (5 pts)</w:t>
            </w:r>
          </w:p>
        </w:tc>
      </w:tr>
      <w:tr w:rsidR="00A822B4" w:rsidRPr="00A822B4" w14:paraId="7F8133CB" w14:textId="77777777" w:rsidTr="00A822B4">
        <w:trPr>
          <w:trHeight w:val="885"/>
        </w:trPr>
        <w:tc>
          <w:tcPr>
            <w:tcW w:w="1118" w:type="dxa"/>
            <w:hideMark/>
          </w:tcPr>
          <w:p w14:paraId="7FD5DDF5"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14</w:t>
            </w:r>
          </w:p>
        </w:tc>
        <w:tc>
          <w:tcPr>
            <w:tcW w:w="2021" w:type="dxa"/>
            <w:hideMark/>
          </w:tcPr>
          <w:p w14:paraId="4AB10227"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Apr. 20-26</w:t>
            </w:r>
          </w:p>
        </w:tc>
        <w:tc>
          <w:tcPr>
            <w:tcW w:w="3423" w:type="dxa"/>
            <w:hideMark/>
          </w:tcPr>
          <w:p w14:paraId="03AC7FA4"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Putting it All Together</w:t>
            </w:r>
          </w:p>
        </w:tc>
        <w:tc>
          <w:tcPr>
            <w:tcW w:w="5078" w:type="dxa"/>
            <w:hideMark/>
          </w:tcPr>
          <w:p w14:paraId="0BA97885"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Synthesis Project (100 pts)</w:t>
            </w:r>
          </w:p>
        </w:tc>
      </w:tr>
      <w:tr w:rsidR="00A822B4" w:rsidRPr="00A822B4" w14:paraId="0174A16D" w14:textId="77777777" w:rsidTr="00A822B4">
        <w:trPr>
          <w:trHeight w:val="1335"/>
        </w:trPr>
        <w:tc>
          <w:tcPr>
            <w:tcW w:w="1118" w:type="dxa"/>
            <w:hideMark/>
          </w:tcPr>
          <w:p w14:paraId="1AACFCC4"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15</w:t>
            </w:r>
          </w:p>
        </w:tc>
        <w:tc>
          <w:tcPr>
            <w:tcW w:w="2021" w:type="dxa"/>
            <w:hideMark/>
          </w:tcPr>
          <w:p w14:paraId="7969B501"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Apr. 27-May 3</w:t>
            </w:r>
          </w:p>
        </w:tc>
        <w:tc>
          <w:tcPr>
            <w:tcW w:w="3423" w:type="dxa"/>
            <w:hideMark/>
          </w:tcPr>
          <w:p w14:paraId="6751E457"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Futureproofing Your Skills </w:t>
            </w:r>
          </w:p>
        </w:tc>
        <w:tc>
          <w:tcPr>
            <w:tcW w:w="5078" w:type="dxa"/>
            <w:hideMark/>
          </w:tcPr>
          <w:p w14:paraId="4BB1DCE9" w14:textId="77777777" w:rsidR="00A822B4" w:rsidRPr="00A822B4" w:rsidRDefault="00A822B4" w:rsidP="00A822B4">
            <w:pPr>
              <w:spacing w:before="100" w:beforeAutospacing="1" w:after="240"/>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Week 15 ALA (10 pts)</w:t>
            </w:r>
          </w:p>
        </w:tc>
      </w:tr>
      <w:tr w:rsidR="00A822B4" w:rsidRPr="00A822B4" w14:paraId="565792C5" w14:textId="77777777" w:rsidTr="00A822B4">
        <w:trPr>
          <w:trHeight w:val="885"/>
        </w:trPr>
        <w:tc>
          <w:tcPr>
            <w:tcW w:w="1118" w:type="dxa"/>
            <w:hideMark/>
          </w:tcPr>
          <w:p w14:paraId="726190B6" w14:textId="77777777" w:rsidR="00A822B4" w:rsidRPr="00A822B4" w:rsidRDefault="00A822B4" w:rsidP="00A822B4">
            <w:pPr>
              <w:spacing w:before="100" w:beforeAutospacing="1" w:after="100" w:afterAutospacing="1"/>
              <w:jc w:val="center"/>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Week 16</w:t>
            </w:r>
          </w:p>
        </w:tc>
        <w:tc>
          <w:tcPr>
            <w:tcW w:w="2021" w:type="dxa"/>
            <w:hideMark/>
          </w:tcPr>
          <w:p w14:paraId="23F98637"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May 4-8</w:t>
            </w:r>
          </w:p>
        </w:tc>
        <w:tc>
          <w:tcPr>
            <w:tcW w:w="3423" w:type="dxa"/>
            <w:hideMark/>
          </w:tcPr>
          <w:p w14:paraId="369EA0CE" w14:textId="77777777" w:rsidR="00A822B4" w:rsidRPr="00A822B4" w:rsidRDefault="00A822B4" w:rsidP="00A822B4">
            <w:pPr>
              <w:spacing w:before="100" w:beforeAutospacing="1" w:after="100" w:afterAutospacing="1"/>
              <w:rPr>
                <w:rFonts w:ascii="Times New Roman" w:eastAsia="Times New Roman" w:hAnsi="Times New Roman" w:cs="Times New Roman"/>
                <w:color w:val="000000"/>
                <w:kern w:val="0"/>
                <w:sz w:val="22"/>
                <w:szCs w:val="22"/>
                <w14:ligatures w14:val="none"/>
              </w:rPr>
            </w:pPr>
            <w:r w:rsidRPr="00A822B4">
              <w:rPr>
                <w:rFonts w:ascii="Times New Roman" w:eastAsia="Times New Roman" w:hAnsi="Times New Roman" w:cs="Times New Roman"/>
                <w:color w:val="000000"/>
                <w:kern w:val="0"/>
                <w:sz w:val="22"/>
                <w:szCs w:val="22"/>
                <w14:ligatures w14:val="none"/>
              </w:rPr>
              <w:t>Final Exam</w:t>
            </w:r>
          </w:p>
        </w:tc>
        <w:tc>
          <w:tcPr>
            <w:tcW w:w="5078" w:type="dxa"/>
            <w:hideMark/>
          </w:tcPr>
          <w:p w14:paraId="7E8BDAD8" w14:textId="1E844D21" w:rsidR="00A822B4" w:rsidRPr="00A822B4" w:rsidRDefault="00A822B4" w:rsidP="00A822B4">
            <w:pPr>
              <w:spacing w:before="100" w:beforeAutospacing="1" w:after="100" w:afterAutospacing="1"/>
              <w:rPr>
                <w:rFonts w:ascii="Times New Roman" w:eastAsia="Times New Roman" w:hAnsi="Times New Roman" w:cs="Times New Roman"/>
                <w:b/>
                <w:bCs/>
                <w:color w:val="000000"/>
                <w:kern w:val="0"/>
                <w:sz w:val="22"/>
                <w:szCs w:val="22"/>
                <w14:ligatures w14:val="none"/>
              </w:rPr>
            </w:pPr>
            <w:r w:rsidRPr="00A822B4">
              <w:rPr>
                <w:rFonts w:ascii="Times New Roman" w:eastAsia="Times New Roman" w:hAnsi="Times New Roman" w:cs="Times New Roman"/>
                <w:b/>
                <w:bCs/>
                <w:color w:val="000000"/>
                <w:kern w:val="0"/>
                <w:sz w:val="22"/>
                <w:szCs w:val="22"/>
                <w14:ligatures w14:val="none"/>
              </w:rPr>
              <w:t>Final Exam (50 pts): Available May 6, 2026, from 12am – 11:59pm</w:t>
            </w:r>
          </w:p>
        </w:tc>
      </w:tr>
    </w:tbl>
    <w:p w14:paraId="711DEE83" w14:textId="77777777" w:rsidR="0013574A" w:rsidRPr="00A822B4" w:rsidRDefault="0013574A" w:rsidP="00A822B4">
      <w:pPr>
        <w:spacing w:line="240" w:lineRule="auto"/>
        <w:rPr>
          <w:rFonts w:ascii="Times New Roman" w:hAnsi="Times New Roman" w:cs="Times New Roman"/>
          <w:sz w:val="22"/>
          <w:szCs w:val="22"/>
        </w:rPr>
      </w:pPr>
    </w:p>
    <w:sectPr w:rsidR="0013574A" w:rsidRPr="00A822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B6D"/>
    <w:multiLevelType w:val="multilevel"/>
    <w:tmpl w:val="D20C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65AD4"/>
    <w:multiLevelType w:val="multilevel"/>
    <w:tmpl w:val="A5FE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35E7D"/>
    <w:multiLevelType w:val="multilevel"/>
    <w:tmpl w:val="7CE2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D06C8"/>
    <w:multiLevelType w:val="multilevel"/>
    <w:tmpl w:val="C354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63324"/>
    <w:multiLevelType w:val="multilevel"/>
    <w:tmpl w:val="44AC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437654">
    <w:abstractNumId w:val="4"/>
  </w:num>
  <w:num w:numId="2" w16cid:durableId="1477868527">
    <w:abstractNumId w:val="0"/>
  </w:num>
  <w:num w:numId="3" w16cid:durableId="630598385">
    <w:abstractNumId w:val="2"/>
  </w:num>
  <w:num w:numId="4" w16cid:durableId="2066488526">
    <w:abstractNumId w:val="1"/>
  </w:num>
  <w:num w:numId="5" w16cid:durableId="1849366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B4"/>
    <w:rsid w:val="0013574A"/>
    <w:rsid w:val="00640E98"/>
    <w:rsid w:val="006E5FD3"/>
    <w:rsid w:val="007F01EB"/>
    <w:rsid w:val="00941BB1"/>
    <w:rsid w:val="00A822B4"/>
    <w:rsid w:val="00DB1EB9"/>
    <w:rsid w:val="00E30C91"/>
    <w:rsid w:val="00EA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D1FA3"/>
  <w15:chartTrackingRefBased/>
  <w15:docId w15:val="{FA15C63D-55CC-8042-842B-782DBA1A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82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822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22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22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2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2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822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822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22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22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2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2B4"/>
    <w:rPr>
      <w:rFonts w:eastAsiaTheme="majorEastAsia" w:cstheme="majorBidi"/>
      <w:color w:val="272727" w:themeColor="text1" w:themeTint="D8"/>
    </w:rPr>
  </w:style>
  <w:style w:type="paragraph" w:styleId="Title">
    <w:name w:val="Title"/>
    <w:basedOn w:val="Normal"/>
    <w:next w:val="Normal"/>
    <w:link w:val="TitleChar"/>
    <w:uiPriority w:val="10"/>
    <w:qFormat/>
    <w:rsid w:val="00A82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2B4"/>
    <w:pPr>
      <w:spacing w:before="160"/>
      <w:jc w:val="center"/>
    </w:pPr>
    <w:rPr>
      <w:i/>
      <w:iCs/>
      <w:color w:val="404040" w:themeColor="text1" w:themeTint="BF"/>
    </w:rPr>
  </w:style>
  <w:style w:type="character" w:customStyle="1" w:styleId="QuoteChar">
    <w:name w:val="Quote Char"/>
    <w:basedOn w:val="DefaultParagraphFont"/>
    <w:link w:val="Quote"/>
    <w:uiPriority w:val="29"/>
    <w:rsid w:val="00A822B4"/>
    <w:rPr>
      <w:i/>
      <w:iCs/>
      <w:color w:val="404040" w:themeColor="text1" w:themeTint="BF"/>
    </w:rPr>
  </w:style>
  <w:style w:type="paragraph" w:styleId="ListParagraph">
    <w:name w:val="List Paragraph"/>
    <w:basedOn w:val="Normal"/>
    <w:uiPriority w:val="34"/>
    <w:qFormat/>
    <w:rsid w:val="00A822B4"/>
    <w:pPr>
      <w:ind w:left="720"/>
      <w:contextualSpacing/>
    </w:pPr>
  </w:style>
  <w:style w:type="character" w:styleId="IntenseEmphasis">
    <w:name w:val="Intense Emphasis"/>
    <w:basedOn w:val="DefaultParagraphFont"/>
    <w:uiPriority w:val="21"/>
    <w:qFormat/>
    <w:rsid w:val="00A822B4"/>
    <w:rPr>
      <w:i/>
      <w:iCs/>
      <w:color w:val="2F5496" w:themeColor="accent1" w:themeShade="BF"/>
    </w:rPr>
  </w:style>
  <w:style w:type="paragraph" w:styleId="IntenseQuote">
    <w:name w:val="Intense Quote"/>
    <w:basedOn w:val="Normal"/>
    <w:next w:val="Normal"/>
    <w:link w:val="IntenseQuoteChar"/>
    <w:uiPriority w:val="30"/>
    <w:qFormat/>
    <w:rsid w:val="00A82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22B4"/>
    <w:rPr>
      <w:i/>
      <w:iCs/>
      <w:color w:val="2F5496" w:themeColor="accent1" w:themeShade="BF"/>
    </w:rPr>
  </w:style>
  <w:style w:type="character" w:styleId="IntenseReference">
    <w:name w:val="Intense Reference"/>
    <w:basedOn w:val="DefaultParagraphFont"/>
    <w:uiPriority w:val="32"/>
    <w:qFormat/>
    <w:rsid w:val="00A822B4"/>
    <w:rPr>
      <w:b/>
      <w:bCs/>
      <w:smallCaps/>
      <w:color w:val="2F5496" w:themeColor="accent1" w:themeShade="BF"/>
      <w:spacing w:val="5"/>
    </w:rPr>
  </w:style>
  <w:style w:type="paragraph" w:styleId="NormalWeb">
    <w:name w:val="Normal (Web)"/>
    <w:basedOn w:val="Normal"/>
    <w:uiPriority w:val="99"/>
    <w:semiHidden/>
    <w:unhideWhenUsed/>
    <w:rsid w:val="00A822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22B4"/>
    <w:rPr>
      <w:b/>
      <w:bCs/>
    </w:rPr>
  </w:style>
  <w:style w:type="character" w:customStyle="1" w:styleId="apple-converted-space">
    <w:name w:val="apple-converted-space"/>
    <w:basedOn w:val="DefaultParagraphFont"/>
    <w:rsid w:val="00A822B4"/>
  </w:style>
  <w:style w:type="character" w:styleId="Hyperlink">
    <w:name w:val="Hyperlink"/>
    <w:basedOn w:val="DefaultParagraphFont"/>
    <w:uiPriority w:val="99"/>
    <w:semiHidden/>
    <w:unhideWhenUsed/>
    <w:rsid w:val="00A822B4"/>
    <w:rPr>
      <w:color w:val="0000FF"/>
      <w:u w:val="single"/>
    </w:rPr>
  </w:style>
  <w:style w:type="character" w:styleId="Emphasis">
    <w:name w:val="Emphasis"/>
    <w:basedOn w:val="DefaultParagraphFont"/>
    <w:uiPriority w:val="20"/>
    <w:qFormat/>
    <w:rsid w:val="00A822B4"/>
    <w:rPr>
      <w:i/>
      <w:iCs/>
    </w:rPr>
  </w:style>
  <w:style w:type="table" w:styleId="TableGrid">
    <w:name w:val="Table Grid"/>
    <w:basedOn w:val="TableNormal"/>
    <w:uiPriority w:val="39"/>
    <w:rsid w:val="00A8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A822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A822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unt.edu/" TargetMode="External"/><Relationship Id="rId3" Type="http://schemas.openxmlformats.org/officeDocument/2006/relationships/settings" Target="settings.xml"/><Relationship Id="rId7" Type="http://schemas.openxmlformats.org/officeDocument/2006/relationships/hyperlink" Target="http://www.unt.edu/od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unt.edu/learn" TargetMode="External"/><Relationship Id="rId11" Type="http://schemas.openxmlformats.org/officeDocument/2006/relationships/fontTable" Target="fontTable.xml"/><Relationship Id="rId5" Type="http://schemas.openxmlformats.org/officeDocument/2006/relationships/hyperlink" Target="mailto:dee.knight@unt.edu" TargetMode="External"/><Relationship Id="rId10" Type="http://schemas.openxmlformats.org/officeDocument/2006/relationships/hyperlink" Target="https://policy.unt.edu/policy/06-039" TargetMode="External"/><Relationship Id="rId4" Type="http://schemas.openxmlformats.org/officeDocument/2006/relationships/webSettings" Target="webSettings.xml"/><Relationship Id="rId9" Type="http://schemas.openxmlformats.org/officeDocument/2006/relationships/hyperlink" Target="http://www.ecfr.gov/"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7</Pages>
  <Words>2114</Words>
  <Characters>11605</Characters>
  <Application>Microsoft Office Word</Application>
  <DocSecurity>0</DocSecurity>
  <Lines>280</Lines>
  <Paragraphs>161</Paragraphs>
  <ScaleCrop>false</ScaleCrop>
  <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Kelcie Slaton</dc:creator>
  <cp:keywords/>
  <dc:description/>
  <cp:lastModifiedBy>Kelcie Slaton</cp:lastModifiedBy>
  <cp:revision>3</cp:revision>
  <dcterms:created xsi:type="dcterms:W3CDTF">2026-01-09T13:01:00Z</dcterms:created>
  <dcterms:modified xsi:type="dcterms:W3CDTF">2026-01-19T16:24:00Z</dcterms:modified>
</cp:coreProperties>
</file>