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5D5E" w14:textId="25244BE1" w:rsidR="00873D60" w:rsidRPr="009E62BC" w:rsidRDefault="00070AEB" w:rsidP="00C41058">
      <w:pPr>
        <w:pStyle w:val="Heading1"/>
        <w:spacing w:before="0" w:line="240" w:lineRule="auto"/>
        <w:jc w:val="center"/>
        <w:rPr>
          <w:rFonts w:eastAsiaTheme="minorEastAsia" w:cstheme="minorHAnsi"/>
          <w:color w:val="00833B"/>
        </w:rPr>
      </w:pPr>
      <w:r>
        <w:rPr>
          <w:rFonts w:eastAsiaTheme="minorEastAsia" w:cstheme="minorHAnsi"/>
          <w:color w:val="00833B"/>
        </w:rPr>
        <w:t>EENG 3810: Communication Systems</w:t>
      </w:r>
    </w:p>
    <w:p w14:paraId="5D18695C" w14:textId="4BD3CD92" w:rsidR="00873D60" w:rsidRDefault="00873D60" w:rsidP="00070AEB">
      <w:pPr>
        <w:pStyle w:val="Heading2"/>
        <w:rPr>
          <w:rFonts w:eastAsiaTheme="minorEastAsia" w:cstheme="minorHAnsi"/>
          <w:color w:val="000000" w:themeColor="text1"/>
          <w:sz w:val="22"/>
          <w:szCs w:val="22"/>
        </w:rPr>
      </w:pPr>
      <w:r w:rsidRPr="009E62BC">
        <w:rPr>
          <w:rFonts w:cstheme="minorHAnsi"/>
        </w:rPr>
        <w:t xml:space="preserve">Instructor Information  </w:t>
      </w:r>
    </w:p>
    <w:p w14:paraId="66F93321" w14:textId="77777777" w:rsidR="00070AEB" w:rsidRDefault="00070AEB" w:rsidP="00070AEB">
      <w:pPr>
        <w:spacing w:after="0"/>
        <w:rPr>
          <w:bCs/>
        </w:rPr>
      </w:pPr>
      <w:r>
        <w:rPr>
          <w:b/>
        </w:rPr>
        <w:t xml:space="preserve">Name: </w:t>
      </w:r>
      <w:r>
        <w:rPr>
          <w:bCs/>
        </w:rPr>
        <w:t xml:space="preserve">Kamesh </w:t>
      </w:r>
      <w:proofErr w:type="spellStart"/>
      <w:r>
        <w:rPr>
          <w:bCs/>
        </w:rPr>
        <w:t>Namuduri</w:t>
      </w:r>
      <w:proofErr w:type="spellEnd"/>
    </w:p>
    <w:p w14:paraId="012B7659" w14:textId="77777777" w:rsidR="00070AEB" w:rsidRDefault="00070AEB" w:rsidP="00070AEB">
      <w:pPr>
        <w:spacing w:after="0"/>
        <w:rPr>
          <w:b/>
        </w:rPr>
      </w:pPr>
      <w:r>
        <w:rPr>
          <w:b/>
        </w:rPr>
        <w:t xml:space="preserve">Office Location: </w:t>
      </w:r>
      <w:r>
        <w:rPr>
          <w:bCs/>
        </w:rPr>
        <w:t>DP B234</w:t>
      </w:r>
    </w:p>
    <w:p w14:paraId="7B67E362" w14:textId="77777777" w:rsidR="00070AEB" w:rsidRDefault="00070AEB" w:rsidP="00070AEB">
      <w:pPr>
        <w:spacing w:after="0"/>
        <w:rPr>
          <w:b/>
        </w:rPr>
      </w:pPr>
      <w:r>
        <w:rPr>
          <w:b/>
        </w:rPr>
        <w:t>Phone Number</w:t>
      </w:r>
      <w:r>
        <w:rPr>
          <w:bCs/>
        </w:rPr>
        <w:t>: 940-369-8960</w:t>
      </w:r>
    </w:p>
    <w:p w14:paraId="5B8B2980" w14:textId="77777777" w:rsidR="00070AEB" w:rsidRDefault="00070AEB" w:rsidP="00070AEB">
      <w:pPr>
        <w:spacing w:after="0"/>
        <w:rPr>
          <w:b/>
        </w:rPr>
      </w:pPr>
      <w:r>
        <w:rPr>
          <w:b/>
        </w:rPr>
        <w:t>Office Hours: Tuesdays and Thursdays: 12:00 PM to 2 PM</w:t>
      </w:r>
    </w:p>
    <w:p w14:paraId="04C40578" w14:textId="77777777" w:rsidR="00070AEB" w:rsidRDefault="00070AEB" w:rsidP="00070AEB">
      <w:pPr>
        <w:spacing w:after="100"/>
        <w:rPr>
          <w:bCs/>
        </w:rPr>
      </w:pPr>
      <w:r>
        <w:rPr>
          <w:b/>
        </w:rPr>
        <w:t xml:space="preserve">Email: </w:t>
      </w:r>
      <w:hyperlink r:id="rId11" w:history="1">
        <w:r>
          <w:rPr>
            <w:rStyle w:val="Hyperlink"/>
            <w:bCs/>
          </w:rPr>
          <w:t>Kamesh.namuduri@unt.edu</w:t>
        </w:r>
      </w:hyperlink>
    </w:p>
    <w:p w14:paraId="6F128AA2" w14:textId="72C938CC" w:rsidR="00070AEB" w:rsidRDefault="00070AEB" w:rsidP="00070AEB">
      <w:pPr>
        <w:spacing w:after="0"/>
        <w:rPr>
          <w:b/>
        </w:rPr>
      </w:pPr>
      <w:r>
        <w:rPr>
          <w:b/>
        </w:rPr>
        <w:t>TA Office Hours: Mondays and Wednesday 11:30 AM to 1 PM</w:t>
      </w:r>
    </w:p>
    <w:p w14:paraId="355D51FA" w14:textId="3B1DB5DA" w:rsidR="00070AEB" w:rsidRDefault="00070AEB" w:rsidP="00070AEB">
      <w:pPr>
        <w:spacing w:after="100"/>
        <w:rPr>
          <w:bCs/>
        </w:rPr>
      </w:pPr>
      <w:r>
        <w:rPr>
          <w:bCs/>
        </w:rPr>
        <w:t xml:space="preserve">TA’s email: </w:t>
      </w:r>
      <w:hyperlink r:id="rId12" w:history="1">
        <w:r w:rsidRPr="000821A0">
          <w:rPr>
            <w:rStyle w:val="Hyperlink"/>
            <w:bCs/>
          </w:rPr>
          <w:t>vidyasagarmegaraj@my.unt.edu</w:t>
        </w:r>
      </w:hyperlink>
    </w:p>
    <w:p w14:paraId="178234A1" w14:textId="2B78CBDF" w:rsidR="00070AEB" w:rsidRDefault="00070AEB" w:rsidP="00070AEB">
      <w:pPr>
        <w:spacing w:after="100"/>
        <w:rPr>
          <w:bCs/>
        </w:rPr>
      </w:pPr>
      <w:r>
        <w:rPr>
          <w:b/>
          <w:bCs/>
        </w:rPr>
        <w:t>Class timings</w:t>
      </w:r>
      <w:r>
        <w:rPr>
          <w:bCs/>
        </w:rPr>
        <w:t>: 2:30 PM to 03:50 PM, Tuesdays and Thursdays</w:t>
      </w:r>
    </w:p>
    <w:p w14:paraId="56E2BBE7" w14:textId="261B671B" w:rsidR="00DF5D55" w:rsidRPr="00070AEB" w:rsidRDefault="00DF5D55" w:rsidP="00070AEB">
      <w:pPr>
        <w:spacing w:after="100"/>
        <w:rPr>
          <w:bCs/>
        </w:rPr>
      </w:pPr>
      <w:r>
        <w:rPr>
          <w:b/>
          <w:bCs/>
        </w:rPr>
        <w:t>Class Start date and End date</w:t>
      </w:r>
      <w:r>
        <w:rPr>
          <w:bCs/>
        </w:rPr>
        <w:t>: 08/29/2022 - 12/16/2022</w:t>
      </w:r>
    </w:p>
    <w:p w14:paraId="0C8EE44A" w14:textId="77777777" w:rsidR="00873D60" w:rsidRPr="009E62BC" w:rsidRDefault="00873D60" w:rsidP="007B0167">
      <w:pPr>
        <w:pStyle w:val="Heading3"/>
        <w:rPr>
          <w:rFonts w:cstheme="minorHAnsi"/>
        </w:rPr>
      </w:pPr>
      <w:r w:rsidRPr="009E62BC">
        <w:rPr>
          <w:rFonts w:cstheme="minorHAnsi"/>
        </w:rPr>
        <w:t xml:space="preserve">Course Description, Structure, and Objectives </w:t>
      </w:r>
    </w:p>
    <w:p w14:paraId="03E0E459" w14:textId="77777777" w:rsidR="00070AEB" w:rsidRDefault="00070AEB" w:rsidP="00070AEB">
      <w:r>
        <w:t>This course introduces the concepts of transmission of information via communication channels. Topics include signal and systems (Fourier analysis), amplitude and angle modulation for the transmission of continuous-time signals, analog-to-digital conversion and pulse code modulation, and the basic principles for the analysis and design of digital communication systems.</w:t>
      </w:r>
    </w:p>
    <w:p w14:paraId="65A4D1AB" w14:textId="77777777" w:rsidR="00070AEB" w:rsidRDefault="00070AEB" w:rsidP="00070AEB">
      <w:pPr>
        <w:pStyle w:val="Heading2"/>
      </w:pPr>
      <w:r>
        <w:t>Course Structure</w:t>
      </w:r>
    </w:p>
    <w:p w14:paraId="7F0C74D1" w14:textId="77777777" w:rsidR="00070AEB" w:rsidRDefault="00070AEB" w:rsidP="00070AEB">
      <w:r>
        <w:t xml:space="preserve">This course is offered on campus and face-to-face.  </w:t>
      </w:r>
    </w:p>
    <w:p w14:paraId="1BEA851E" w14:textId="77777777" w:rsidR="00070AEB" w:rsidRDefault="00070AEB" w:rsidP="00070AEB">
      <w:pPr>
        <w:pStyle w:val="Heading2"/>
      </w:pPr>
      <w:r>
        <w:t>Course Prerequisites or Other Restrictions</w:t>
      </w:r>
    </w:p>
    <w:p w14:paraId="0F0187E0" w14:textId="77777777" w:rsidR="00070AEB" w:rsidRDefault="00070AEB" w:rsidP="00070AEB">
      <w:pPr>
        <w:spacing w:after="0"/>
      </w:pPr>
      <w:r>
        <w:t>EENG 2620 Signals and Systems; EENG 3510 Electronics I; and MATH 1780 Probability Models or MATH 3680 Applied Statistics. Basic MATLAB skills (recommended).</w:t>
      </w:r>
    </w:p>
    <w:p w14:paraId="48C643C9" w14:textId="77777777" w:rsidR="00070AEB" w:rsidRDefault="00070AEB" w:rsidP="00070AEB">
      <w:pPr>
        <w:pStyle w:val="Heading2"/>
      </w:pPr>
      <w:r>
        <w:t>Course Objectives</w:t>
      </w:r>
    </w:p>
    <w:p w14:paraId="792364AF" w14:textId="77777777" w:rsidR="00070AEB" w:rsidRDefault="00070AEB" w:rsidP="00070AEB">
      <w:r>
        <w:t>By the end of this course, students will be able to:</w:t>
      </w:r>
    </w:p>
    <w:p w14:paraId="5DDA98A4" w14:textId="77777777" w:rsidR="00070AEB" w:rsidRDefault="00070AEB" w:rsidP="00070AEB">
      <w:pPr>
        <w:pStyle w:val="ListParagraph"/>
        <w:numPr>
          <w:ilvl w:val="0"/>
          <w:numId w:val="38"/>
        </w:numPr>
        <w:spacing w:line="256" w:lineRule="auto"/>
      </w:pPr>
      <w:r>
        <w:t>Understand the fundamentals of analog and digital communication systems</w:t>
      </w:r>
    </w:p>
    <w:p w14:paraId="261EAA37" w14:textId="77777777" w:rsidR="00070AEB" w:rsidRDefault="00070AEB" w:rsidP="00070AEB">
      <w:pPr>
        <w:pStyle w:val="ListParagraph"/>
        <w:numPr>
          <w:ilvl w:val="0"/>
          <w:numId w:val="38"/>
        </w:numPr>
        <w:spacing w:line="256" w:lineRule="auto"/>
      </w:pPr>
      <w:r>
        <w:t xml:space="preserve">Learn techniques for amplitude modulation and demodulation of analog signals </w:t>
      </w:r>
    </w:p>
    <w:p w14:paraId="0174C345" w14:textId="77777777" w:rsidR="00070AEB" w:rsidRDefault="00070AEB" w:rsidP="00070AEB">
      <w:pPr>
        <w:pStyle w:val="ListParagraph"/>
        <w:numPr>
          <w:ilvl w:val="0"/>
          <w:numId w:val="38"/>
        </w:numPr>
        <w:spacing w:line="256" w:lineRule="auto"/>
      </w:pPr>
      <w:r>
        <w:t>Learn techniques for generating and demodulating narrow-band and wide-band frequency and phase modulated signals</w:t>
      </w:r>
    </w:p>
    <w:p w14:paraId="7773E5E3" w14:textId="77777777" w:rsidR="00070AEB" w:rsidRDefault="00070AEB" w:rsidP="00070AEB">
      <w:pPr>
        <w:pStyle w:val="ListParagraph"/>
        <w:numPr>
          <w:ilvl w:val="0"/>
          <w:numId w:val="38"/>
        </w:numPr>
        <w:spacing w:line="256" w:lineRule="auto"/>
      </w:pPr>
      <w:r>
        <w:t>Understand the issues pertaining to the transmission of digital signals over bandwidth-limited communication channels</w:t>
      </w:r>
    </w:p>
    <w:p w14:paraId="34471BAB" w14:textId="77777777" w:rsidR="00070AEB" w:rsidRDefault="00070AEB" w:rsidP="00070AEB">
      <w:pPr>
        <w:pStyle w:val="ListParagraph"/>
        <w:numPr>
          <w:ilvl w:val="0"/>
          <w:numId w:val="38"/>
        </w:numPr>
        <w:spacing w:line="256" w:lineRule="auto"/>
      </w:pPr>
      <w:r>
        <w:t>Basic techniques for generating and demodulating pulse code modulated signals</w:t>
      </w:r>
    </w:p>
    <w:p w14:paraId="6FA4F396" w14:textId="77777777" w:rsidR="00873D60" w:rsidRPr="009E62BC" w:rsidRDefault="00873D60" w:rsidP="00873D60">
      <w:pPr>
        <w:spacing w:after="0" w:line="240" w:lineRule="auto"/>
        <w:rPr>
          <w:rFonts w:eastAsiaTheme="minorEastAsia" w:cstheme="minorHAnsi"/>
          <w:color w:val="363636"/>
          <w:sz w:val="24"/>
          <w:szCs w:val="24"/>
        </w:rPr>
      </w:pPr>
    </w:p>
    <w:p w14:paraId="2621A8BF" w14:textId="3D0688C3" w:rsidR="00873D60" w:rsidRPr="009E62BC" w:rsidRDefault="00873D60" w:rsidP="007B0167">
      <w:pPr>
        <w:pStyle w:val="Heading2"/>
        <w:rPr>
          <w:rFonts w:cstheme="minorHAnsi"/>
        </w:rPr>
      </w:pPr>
      <w:r w:rsidRPr="009E62BC">
        <w:rPr>
          <w:rFonts w:cstheme="minorHAnsi"/>
        </w:rPr>
        <w:t xml:space="preserve">Recommended Materials </w:t>
      </w:r>
    </w:p>
    <w:p w14:paraId="3F6C03F0" w14:textId="77777777" w:rsidR="007339B4" w:rsidRDefault="007339B4" w:rsidP="007339B4">
      <w:pPr>
        <w:pStyle w:val="Heading2"/>
        <w:rPr>
          <w:rFonts w:eastAsiaTheme="minorHAnsi" w:cs="Arial"/>
          <w:iCs/>
          <w:color w:val="auto"/>
          <w:sz w:val="22"/>
          <w:szCs w:val="22"/>
        </w:rPr>
      </w:pPr>
      <w:r>
        <w:rPr>
          <w:rFonts w:eastAsiaTheme="minorHAnsi" w:cs="Arial"/>
          <w:iCs/>
          <w:color w:val="auto"/>
          <w:sz w:val="22"/>
          <w:szCs w:val="22"/>
        </w:rPr>
        <w:t>B.P. Lathi and Z. Ding, Modern Digital and Analog Communication Systems, Fifth Edition, ISBN13: 9780190686840; ISBN10: 0190686847, Oxford University Press, 2019.</w:t>
      </w:r>
    </w:p>
    <w:p w14:paraId="13EAFF1A" w14:textId="17215920" w:rsidR="00977D27" w:rsidRDefault="00350D7B" w:rsidP="007339B4">
      <w:pPr>
        <w:tabs>
          <w:tab w:val="left" w:pos="9084"/>
        </w:tabs>
        <w:spacing w:after="0" w:line="240" w:lineRule="auto"/>
        <w:rPr>
          <w:rFonts w:eastAsiaTheme="minorEastAsia" w:cstheme="minorHAnsi"/>
        </w:rPr>
      </w:pPr>
      <w:r>
        <w:rPr>
          <w:rFonts w:eastAsiaTheme="minorEastAsia" w:cstheme="minorHAnsi"/>
        </w:rPr>
        <w:tab/>
      </w:r>
    </w:p>
    <w:p w14:paraId="7564CD81" w14:textId="372CC680" w:rsidR="006F1C70" w:rsidRPr="006F1C70" w:rsidRDefault="006F1C70" w:rsidP="006F1C70">
      <w:pPr>
        <w:rPr>
          <w:rFonts w:eastAsiaTheme="minorEastAsia" w:cstheme="minorHAnsi"/>
        </w:rPr>
      </w:pPr>
    </w:p>
    <w:p w14:paraId="4BC7E10F" w14:textId="4E11DE01" w:rsidR="006F1C70" w:rsidRPr="006F1C70" w:rsidRDefault="006F1C70" w:rsidP="006F1C70">
      <w:pPr>
        <w:tabs>
          <w:tab w:val="left" w:pos="9171"/>
        </w:tabs>
        <w:rPr>
          <w:rFonts w:eastAsiaTheme="minorEastAsia" w:cstheme="minorHAnsi"/>
        </w:rPr>
      </w:pPr>
      <w:r>
        <w:rPr>
          <w:rFonts w:eastAsiaTheme="minorEastAsia" w:cstheme="minorHAnsi"/>
        </w:rPr>
        <w:lastRenderedPageBreak/>
        <w:tab/>
      </w:r>
    </w:p>
    <w:p w14:paraId="3F82C67C" w14:textId="6822E805" w:rsidR="00162DBA" w:rsidRPr="009E62BC" w:rsidRDefault="00C81F40" w:rsidP="007B0167">
      <w:pPr>
        <w:pStyle w:val="Heading2"/>
        <w:rPr>
          <w:rFonts w:cstheme="minorHAnsi"/>
        </w:rPr>
      </w:pPr>
      <w:r>
        <w:rPr>
          <w:rFonts w:cstheme="minorHAnsi"/>
        </w:rPr>
        <w:t>ADA Policy</w:t>
      </w:r>
    </w:p>
    <w:p w14:paraId="43E320F9" w14:textId="6D29774D" w:rsidR="00162DBA" w:rsidRPr="00074005" w:rsidRDefault="00162DBA" w:rsidP="00074005">
      <w:pPr>
        <w:spacing w:after="100"/>
      </w:pPr>
      <w:r w:rsidRPr="009E62BC">
        <w:rPr>
          <w:rFonts w:cstheme="minorHAnsi"/>
          <w:color w:val="201F1E"/>
          <w:shd w:val="clear" w:color="auto" w:fill="FFFFFF"/>
        </w:rPr>
        <w:t xml:space="preserve">The University of North Texas makes reasonable academic accommodation for students with disabilities. Students seeking reasonable accommodation must first register with the Office of Disability </w:t>
      </w:r>
      <w:r w:rsidR="007B0167" w:rsidRPr="009E62BC">
        <w:rPr>
          <w:rFonts w:cstheme="minorHAnsi"/>
          <w:color w:val="201F1E"/>
          <w:shd w:val="clear" w:color="auto" w:fill="FFFFFF"/>
        </w:rPr>
        <w:t>Access</w:t>
      </w:r>
      <w:r w:rsidRPr="009E62BC">
        <w:rPr>
          <w:rFonts w:cstheme="minorHAnsi"/>
          <w:color w:val="201F1E"/>
          <w:shd w:val="clear" w:color="auto" w:fill="FFFFFF"/>
        </w:rPr>
        <w:t xml:space="preserve"> (ODA) to verify their eligibility. If a disability is verified, the ODA will provide you with a reasonable accommodation letter to be delivered to faculty to begin a private discussion regarding your specific needs in a course. You may request reasonable</w:t>
      </w:r>
      <w:r w:rsidRPr="009E62BC">
        <w:rPr>
          <w:rFonts w:cstheme="minorHAnsi"/>
          <w:color w:val="201F1E"/>
          <w:sz w:val="24"/>
          <w:szCs w:val="24"/>
          <w:shd w:val="clear" w:color="auto" w:fill="FFFFFF"/>
        </w:rPr>
        <w:t xml:space="preserve"> </w:t>
      </w:r>
      <w:r w:rsidRPr="009E62BC">
        <w:rPr>
          <w:rFonts w:cstheme="minorHAnsi"/>
          <w:color w:val="201F1E"/>
          <w:shd w:val="clear" w:color="auto" w:fill="FFFFFF"/>
        </w:rPr>
        <w:t xml:space="preserve">accommodations at any </w:t>
      </w:r>
      <w:r w:rsidR="005777DF" w:rsidRPr="009E62BC">
        <w:rPr>
          <w:rFonts w:cstheme="minorHAnsi"/>
          <w:color w:val="201F1E"/>
          <w:shd w:val="clear" w:color="auto" w:fill="FFFFFF"/>
        </w:rPr>
        <w:t>time;</w:t>
      </w:r>
      <w:r w:rsidRPr="009E62BC">
        <w:rPr>
          <w:rFonts w:cstheme="minorHAnsi"/>
          <w:color w:val="201F1E"/>
          <w:shd w:val="clear" w:color="auto" w:fill="FFFFFF"/>
        </w:rPr>
        <w:t xml:space="preserv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w:t>
      </w:r>
      <w:hyperlink r:id="rId13" w:history="1">
        <w:r w:rsidRPr="009E62BC">
          <w:rPr>
            <w:rStyle w:val="Hyperlink"/>
            <w:rFonts w:cstheme="minorHAnsi"/>
            <w:shd w:val="clear" w:color="auto" w:fill="FFFFFF"/>
          </w:rPr>
          <w:t xml:space="preserve">Office of Disability </w:t>
        </w:r>
        <w:r w:rsidR="009008E3" w:rsidRPr="009E62BC">
          <w:rPr>
            <w:rStyle w:val="Hyperlink"/>
            <w:rFonts w:cstheme="minorHAnsi"/>
            <w:shd w:val="clear" w:color="auto" w:fill="FFFFFF"/>
          </w:rPr>
          <w:t>Access</w:t>
        </w:r>
      </w:hyperlink>
      <w:r w:rsidRPr="009E62BC">
        <w:rPr>
          <w:rFonts w:cstheme="minorHAnsi"/>
          <w:color w:val="201F1E"/>
          <w:shd w:val="clear" w:color="auto" w:fill="FFFFFF"/>
        </w:rPr>
        <w:t xml:space="preserve"> website </w:t>
      </w:r>
      <w:r w:rsidR="009008E3" w:rsidRPr="009E62BC">
        <w:rPr>
          <w:rFonts w:cstheme="minorHAnsi"/>
          <w:color w:val="201F1E"/>
          <w:shd w:val="clear" w:color="auto" w:fill="FFFFFF"/>
        </w:rPr>
        <w:t>(</w:t>
      </w:r>
      <w:r w:rsidR="009008E3" w:rsidRPr="009E62BC">
        <w:rPr>
          <w:rFonts w:cstheme="minorHAnsi"/>
          <w:bdr w:val="none" w:sz="0" w:space="0" w:color="auto" w:frame="1"/>
          <w:shd w:val="clear" w:color="auto" w:fill="FFFFFF"/>
        </w:rPr>
        <w:t xml:space="preserve">http://www.unt.edu/oda). </w:t>
      </w:r>
      <w:r w:rsidRPr="009E62BC">
        <w:rPr>
          <w:rFonts w:cstheme="minorHAnsi"/>
          <w:color w:val="201F1E"/>
          <w:shd w:val="clear" w:color="auto" w:fill="FFFFFF"/>
        </w:rPr>
        <w:t>You may also contact ODA by phone at (940) 565-4323.</w:t>
      </w:r>
    </w:p>
    <w:p w14:paraId="7B74CB1E" w14:textId="77777777" w:rsidR="00162DBA" w:rsidRPr="009E62BC" w:rsidRDefault="00162DBA" w:rsidP="00162DBA">
      <w:pPr>
        <w:spacing w:after="0" w:line="240" w:lineRule="auto"/>
        <w:rPr>
          <w:rFonts w:eastAsiaTheme="minorEastAsia" w:cstheme="minorHAnsi"/>
          <w:color w:val="000000" w:themeColor="text1"/>
        </w:rPr>
      </w:pPr>
    </w:p>
    <w:p w14:paraId="4AA135DC" w14:textId="4A9B887F" w:rsidR="00162DBA" w:rsidRPr="009E62BC" w:rsidRDefault="00162DBA" w:rsidP="00162DBA">
      <w:pPr>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Consider announcing in your class or putting in your syllabus how students can connect with the </w:t>
      </w:r>
      <w:hyperlink r:id="rId14" w:history="1">
        <w:r w:rsidRPr="009E62BC">
          <w:rPr>
            <w:rStyle w:val="Hyperlink"/>
            <w:rFonts w:eastAsiaTheme="minorEastAsia" w:cstheme="minorHAnsi"/>
          </w:rPr>
          <w:t xml:space="preserve">Office of Disability </w:t>
        </w:r>
        <w:r w:rsidR="009008E3" w:rsidRPr="009E62BC">
          <w:rPr>
            <w:rStyle w:val="Hyperlink"/>
            <w:rFonts w:eastAsiaTheme="minorEastAsia" w:cstheme="minorHAnsi"/>
          </w:rPr>
          <w:t>Access</w:t>
        </w:r>
      </w:hyperlink>
      <w:r w:rsidRPr="009E62BC">
        <w:rPr>
          <w:rFonts w:eastAsiaTheme="minorEastAsia" w:cstheme="minorHAnsi"/>
          <w:color w:val="000000" w:themeColor="text1"/>
        </w:rPr>
        <w:t xml:space="preserve"> to begin the registering process (</w:t>
      </w:r>
      <w:r w:rsidRPr="009E62BC">
        <w:rPr>
          <w:rFonts w:eastAsiaTheme="minorEastAsia" w:cstheme="minorHAnsi"/>
        </w:rPr>
        <w:t>https://studentaffairs.unt.edu/office-disability-access</w:t>
      </w:r>
      <w:r w:rsidRPr="009E62BC">
        <w:rPr>
          <w:rFonts w:eastAsiaTheme="minorEastAsia" w:cstheme="minorHAnsi"/>
          <w:color w:val="000000" w:themeColor="text1"/>
        </w:rPr>
        <w:t>).</w:t>
      </w:r>
    </w:p>
    <w:p w14:paraId="259C0B6B" w14:textId="77777777" w:rsidR="00162DBA" w:rsidRPr="009E62BC" w:rsidRDefault="00162DBA" w:rsidP="00162DBA">
      <w:pPr>
        <w:pStyle w:val="Heading3"/>
        <w:spacing w:line="240" w:lineRule="auto"/>
        <w:ind w:left="720"/>
        <w:rPr>
          <w:rFonts w:eastAsiaTheme="minorEastAsia" w:cstheme="minorHAnsi"/>
        </w:rPr>
      </w:pPr>
    </w:p>
    <w:p w14:paraId="6E6EE12F" w14:textId="3A8C6AA6" w:rsidR="00162DBA" w:rsidRPr="009E62BC" w:rsidRDefault="00C81F40" w:rsidP="00074005">
      <w:pPr>
        <w:pStyle w:val="Heading3"/>
        <w:rPr>
          <w:rFonts w:cstheme="minorHAnsi"/>
        </w:rPr>
      </w:pPr>
      <w:r>
        <w:rPr>
          <w:rFonts w:cstheme="minorHAnsi"/>
        </w:rPr>
        <w:t>L</w:t>
      </w:r>
      <w:r w:rsidR="00162DBA" w:rsidRPr="009E62BC">
        <w:rPr>
          <w:rFonts w:cstheme="minorHAnsi"/>
        </w:rPr>
        <w:t>anguage for a syllabus</w:t>
      </w:r>
      <w:r w:rsidR="007B0167" w:rsidRPr="009E62BC">
        <w:rPr>
          <w:rFonts w:cstheme="minorHAnsi"/>
        </w:rPr>
        <w:t xml:space="preserve"> on communication practices</w:t>
      </w:r>
    </w:p>
    <w:p w14:paraId="00A88950" w14:textId="2FE12929" w:rsidR="00162DBA" w:rsidRPr="00074005" w:rsidRDefault="00074005" w:rsidP="00074005">
      <w:pPr>
        <w:spacing w:after="100"/>
      </w:pPr>
      <w:r>
        <w:rPr>
          <w:b/>
        </w:rPr>
        <w:t>Communication Expectations</w:t>
      </w:r>
      <w:r>
        <w:t xml:space="preserve">: Students are advised to send an email (see above) and to set up a time for a telephone or zoom conversation outside the office hours. </w:t>
      </w:r>
      <w:r w:rsidR="00162DBA" w:rsidRPr="009E62BC">
        <w:rPr>
          <w:rFonts w:eastAsiaTheme="minorEastAsia" w:cstheme="minorHAnsi"/>
          <w:color w:val="000000" w:themeColor="text1"/>
        </w:rPr>
        <w:t xml:space="preserve"> </w:t>
      </w:r>
    </w:p>
    <w:p w14:paraId="5CA863C7" w14:textId="77777777" w:rsidR="00162DBA" w:rsidRPr="009E62BC" w:rsidRDefault="00162DBA" w:rsidP="007B0167">
      <w:pPr>
        <w:pStyle w:val="Heading2"/>
        <w:rPr>
          <w:rFonts w:cstheme="minorHAnsi"/>
        </w:rPr>
      </w:pPr>
      <w:r w:rsidRPr="009E62BC">
        <w:rPr>
          <w:rFonts w:cstheme="minorHAnsi"/>
        </w:rPr>
        <w:t xml:space="preserve">Supporting Your Success and Creating an Inclusive Learning Environment  </w:t>
      </w:r>
    </w:p>
    <w:p w14:paraId="4308BF75" w14:textId="2E0070FF" w:rsidR="00162DBA" w:rsidRPr="009E62BC" w:rsidRDefault="00162DBA" w:rsidP="00162DBA">
      <w:pPr>
        <w:spacing w:after="0" w:line="240" w:lineRule="auto"/>
        <w:rPr>
          <w:rFonts w:eastAsiaTheme="minorEastAsia" w:cstheme="minorHAnsi"/>
          <w:color w:val="000000" w:themeColor="text1"/>
        </w:rPr>
      </w:pPr>
      <w:r w:rsidRPr="009E62BC">
        <w:rPr>
          <w:rFonts w:eastAsiaTheme="minorEastAsia" w:cstheme="minorHAnsi"/>
          <w:color w:val="000000" w:themeColor="text1"/>
        </w:rPr>
        <w:t>Communicate your commitment to the importance/value of an inclusive learning environment.  What barriers to student success would you like to prevent by working collectively to develop community norms within the course?  For example, diversity language you can find models such as the following</w:t>
      </w:r>
      <w:r w:rsidR="009008E3" w:rsidRPr="009E62BC">
        <w:rPr>
          <w:rFonts w:eastAsiaTheme="minorEastAsia" w:cstheme="minorHAnsi"/>
          <w:color w:val="000000" w:themeColor="text1"/>
        </w:rPr>
        <w:t xml:space="preserve"> </w:t>
      </w:r>
      <w:hyperlink r:id="rId15" w:history="1">
        <w:r w:rsidR="009008E3" w:rsidRPr="009E62BC">
          <w:rPr>
            <w:rStyle w:val="Hyperlink"/>
            <w:rFonts w:eastAsiaTheme="minorEastAsia" w:cstheme="minorHAnsi"/>
          </w:rPr>
          <w:t>Diversity Statement (PDF)</w:t>
        </w:r>
      </w:hyperlink>
      <w:r w:rsidRPr="009E62BC">
        <w:rPr>
          <w:rFonts w:eastAsiaTheme="minorEastAsia" w:cstheme="minorHAnsi"/>
          <w:color w:val="000000" w:themeColor="text1"/>
        </w:rPr>
        <w:t xml:space="preserve"> </w:t>
      </w:r>
      <w:r w:rsidR="009008E3" w:rsidRPr="009E62BC">
        <w:rPr>
          <w:rFonts w:eastAsiaTheme="minorEastAsia" w:cstheme="minorHAnsi"/>
          <w:color w:val="000000" w:themeColor="text1"/>
        </w:rPr>
        <w:t>(</w:t>
      </w:r>
      <w:r w:rsidR="009008E3" w:rsidRPr="009E62BC">
        <w:rPr>
          <w:rFonts w:eastAsiaTheme="minorEastAsia" w:cstheme="minorHAnsi"/>
        </w:rPr>
        <w:t>https://studentaffairs.unt.edu/sites/default/files/counseling-and-testing-services/documents/diversity-statement.pdf</w:t>
      </w:r>
      <w:r w:rsidR="009008E3" w:rsidRPr="009E62BC">
        <w:rPr>
          <w:rFonts w:eastAsiaTheme="minorEastAsia" w:cstheme="minorHAnsi"/>
          <w:color w:val="000000" w:themeColor="text1"/>
        </w:rPr>
        <w:t>)</w:t>
      </w:r>
    </w:p>
    <w:p w14:paraId="41A5BB9A" w14:textId="77777777" w:rsidR="00162DBA" w:rsidRPr="009E62BC" w:rsidRDefault="00162DBA" w:rsidP="00162DBA">
      <w:pPr>
        <w:pStyle w:val="Heading3"/>
        <w:spacing w:line="240" w:lineRule="auto"/>
        <w:ind w:left="720"/>
        <w:rPr>
          <w:rFonts w:eastAsiaTheme="minorEastAsia" w:cstheme="minorHAnsi"/>
        </w:rPr>
      </w:pPr>
    </w:p>
    <w:p w14:paraId="3B5E1BF6" w14:textId="2F137C7F" w:rsidR="00162DBA" w:rsidRPr="00C84648" w:rsidRDefault="00C81F40" w:rsidP="00C84648">
      <w:pPr>
        <w:pStyle w:val="Heading3"/>
        <w:rPr>
          <w:rFonts w:cstheme="minorHAnsi"/>
        </w:rPr>
      </w:pPr>
      <w:r>
        <w:rPr>
          <w:rFonts w:cstheme="minorHAnsi"/>
        </w:rPr>
        <w:t>L</w:t>
      </w:r>
      <w:r w:rsidR="00162DBA" w:rsidRPr="009E62BC">
        <w:rPr>
          <w:rFonts w:cstheme="minorHAnsi"/>
        </w:rPr>
        <w:t>anguage for a syllabus</w:t>
      </w:r>
      <w:r w:rsidR="007B0167" w:rsidRPr="009E62BC">
        <w:rPr>
          <w:rFonts w:cstheme="minorHAnsi"/>
        </w:rPr>
        <w:t xml:space="preserve"> about inclusion</w:t>
      </w:r>
    </w:p>
    <w:p w14:paraId="793966FC" w14:textId="50A9FBBA" w:rsidR="008A4EA0" w:rsidRDefault="00162DBA" w:rsidP="008A4EA0">
      <w:pPr>
        <w:spacing w:after="0" w:line="240" w:lineRule="auto"/>
        <w:rPr>
          <w:rFonts w:eastAsiaTheme="minorEastAsia" w:cstheme="minorHAnsi"/>
          <w:i/>
          <w:iCs/>
        </w:rPr>
      </w:pPr>
      <w:r w:rsidRPr="009E62BC">
        <w:rPr>
          <w:rFonts w:eastAsiaTheme="minorEastAsia" w:cstheme="minorHAnsi"/>
          <w:i/>
          <w:iCs/>
        </w:rPr>
        <w:t>I value the many perspectives students bring to our campus. Please work with me to create a classroom culture of open communication, mutual respect, and inclusion. All discussions should be respectful and civil. Although disagreements and debates are encouraged, personal attacks are unacceptable. Together, we can ensure a safe and welcoming classroom for all. If you ever feel like this is not the case, please stop by my office and let me know. We are all learning together.</w:t>
      </w:r>
    </w:p>
    <w:p w14:paraId="242AF899" w14:textId="046201CD" w:rsidR="008A4EA0" w:rsidRPr="008A4EA0" w:rsidRDefault="008A4EA0" w:rsidP="008A4EA0">
      <w:pPr>
        <w:pStyle w:val="Heading2"/>
        <w:rPr>
          <w:rFonts w:eastAsiaTheme="minorEastAsia" w:cstheme="minorHAnsi"/>
        </w:rPr>
      </w:pPr>
      <w:r w:rsidRPr="009E62BC">
        <w:rPr>
          <w:rFonts w:eastAsiaTheme="minorEastAsia" w:cstheme="minorHAnsi"/>
        </w:rPr>
        <w:t xml:space="preserve">Assessing Your Work </w:t>
      </w:r>
    </w:p>
    <w:p w14:paraId="3B70377C" w14:textId="77777777" w:rsidR="006F1C70" w:rsidRDefault="006F1C70" w:rsidP="006F1C70">
      <w:pPr>
        <w:pStyle w:val="Heading2"/>
      </w:pPr>
      <w:r>
        <w:t>Grading</w:t>
      </w:r>
      <w:r>
        <w:tab/>
      </w:r>
    </w:p>
    <w:p w14:paraId="551CBB49" w14:textId="4A49C6D8" w:rsidR="00BD5F0F" w:rsidRPr="00BD5F0F" w:rsidRDefault="006F1C70" w:rsidP="00BD5F0F">
      <w:pPr>
        <w:pStyle w:val="Heading2"/>
        <w:spacing w:before="0" w:after="0"/>
        <w:rPr>
          <w:rFonts w:eastAsiaTheme="minorHAnsi" w:cstheme="minorBidi"/>
          <w:color w:val="auto"/>
          <w:sz w:val="22"/>
          <w:szCs w:val="22"/>
        </w:rPr>
      </w:pPr>
      <w:r>
        <w:rPr>
          <w:rFonts w:eastAsiaTheme="minorHAnsi" w:cstheme="minorBidi"/>
          <w:color w:val="auto"/>
          <w:sz w:val="22"/>
          <w:szCs w:val="22"/>
        </w:rPr>
        <w:t>•</w:t>
      </w:r>
      <w:r>
        <w:rPr>
          <w:rFonts w:eastAsiaTheme="minorHAnsi" w:cstheme="minorBidi"/>
          <w:color w:val="auto"/>
          <w:sz w:val="22"/>
          <w:szCs w:val="22"/>
        </w:rPr>
        <w:tab/>
        <w:t xml:space="preserve">Homework Assignments: </w:t>
      </w:r>
      <w:r w:rsidR="00BD5F0F">
        <w:rPr>
          <w:rFonts w:eastAsiaTheme="minorHAnsi" w:cstheme="minorBidi"/>
          <w:color w:val="auto"/>
          <w:sz w:val="22"/>
          <w:szCs w:val="22"/>
        </w:rPr>
        <w:t>3</w:t>
      </w:r>
      <w:r>
        <w:rPr>
          <w:rFonts w:eastAsiaTheme="minorHAnsi" w:cstheme="minorBidi"/>
          <w:color w:val="auto"/>
          <w:sz w:val="22"/>
          <w:szCs w:val="22"/>
        </w:rPr>
        <w:t xml:space="preserve">0% </w:t>
      </w:r>
    </w:p>
    <w:p w14:paraId="5B734BE3" w14:textId="2E41DAE3" w:rsidR="00BD5F0F" w:rsidRPr="00BD5F0F" w:rsidRDefault="00BD5F0F" w:rsidP="00BD5F0F">
      <w:pPr>
        <w:pStyle w:val="Heading2"/>
        <w:spacing w:before="0" w:after="0"/>
        <w:rPr>
          <w:rFonts w:eastAsiaTheme="minorHAnsi" w:cstheme="minorBidi"/>
          <w:color w:val="auto"/>
          <w:sz w:val="22"/>
          <w:szCs w:val="22"/>
        </w:rPr>
      </w:pPr>
      <w:r>
        <w:rPr>
          <w:rFonts w:eastAsiaTheme="minorHAnsi" w:cstheme="minorBidi"/>
          <w:color w:val="auto"/>
          <w:sz w:val="22"/>
          <w:szCs w:val="22"/>
        </w:rPr>
        <w:t>•</w:t>
      </w:r>
      <w:r>
        <w:rPr>
          <w:rFonts w:eastAsiaTheme="minorHAnsi" w:cstheme="minorBidi"/>
          <w:color w:val="auto"/>
          <w:sz w:val="22"/>
          <w:szCs w:val="22"/>
        </w:rPr>
        <w:tab/>
      </w:r>
      <w:r>
        <w:rPr>
          <w:rFonts w:eastAsiaTheme="minorHAnsi" w:cstheme="minorBidi"/>
          <w:color w:val="auto"/>
          <w:sz w:val="22"/>
          <w:szCs w:val="22"/>
        </w:rPr>
        <w:t>Attendance and Engagement</w:t>
      </w:r>
      <w:r>
        <w:rPr>
          <w:rFonts w:eastAsiaTheme="minorHAnsi" w:cstheme="minorBidi"/>
          <w:color w:val="auto"/>
          <w:sz w:val="22"/>
          <w:szCs w:val="22"/>
        </w:rPr>
        <w:t xml:space="preserve">: </w:t>
      </w:r>
      <w:r>
        <w:rPr>
          <w:rFonts w:eastAsiaTheme="minorHAnsi" w:cstheme="minorBidi"/>
          <w:color w:val="auto"/>
          <w:sz w:val="22"/>
          <w:szCs w:val="22"/>
        </w:rPr>
        <w:t>1</w:t>
      </w:r>
      <w:r>
        <w:rPr>
          <w:rFonts w:eastAsiaTheme="minorHAnsi" w:cstheme="minorBidi"/>
          <w:color w:val="auto"/>
          <w:sz w:val="22"/>
          <w:szCs w:val="22"/>
        </w:rPr>
        <w:t xml:space="preserve">0% </w:t>
      </w:r>
    </w:p>
    <w:p w14:paraId="2D47D3C4" w14:textId="77777777" w:rsidR="006F1C70" w:rsidRDefault="006F1C70" w:rsidP="006F1C70">
      <w:pPr>
        <w:pStyle w:val="Heading2"/>
        <w:spacing w:before="0" w:after="0"/>
        <w:rPr>
          <w:rFonts w:eastAsiaTheme="minorHAnsi" w:cstheme="minorBidi"/>
          <w:color w:val="auto"/>
          <w:sz w:val="22"/>
          <w:szCs w:val="22"/>
        </w:rPr>
      </w:pPr>
      <w:r>
        <w:rPr>
          <w:rFonts w:eastAsiaTheme="minorHAnsi" w:cstheme="minorBidi"/>
          <w:color w:val="auto"/>
          <w:sz w:val="22"/>
          <w:szCs w:val="22"/>
        </w:rPr>
        <w:t>•</w:t>
      </w:r>
      <w:r>
        <w:rPr>
          <w:rFonts w:eastAsiaTheme="minorHAnsi" w:cstheme="minorBidi"/>
          <w:color w:val="auto"/>
          <w:sz w:val="22"/>
          <w:szCs w:val="22"/>
        </w:rPr>
        <w:tab/>
        <w:t>Mid-term Exams (2): each 20%</w:t>
      </w:r>
    </w:p>
    <w:p w14:paraId="3793DADF" w14:textId="73026ACA" w:rsidR="006F1C70" w:rsidRDefault="006F1C70" w:rsidP="006F1C70">
      <w:pPr>
        <w:pStyle w:val="Heading2"/>
        <w:spacing w:before="0" w:after="0"/>
        <w:rPr>
          <w:rFonts w:eastAsiaTheme="minorHAnsi" w:cstheme="minorBidi"/>
          <w:color w:val="auto"/>
          <w:sz w:val="22"/>
          <w:szCs w:val="22"/>
        </w:rPr>
      </w:pPr>
      <w:r>
        <w:rPr>
          <w:rFonts w:eastAsiaTheme="minorHAnsi" w:cstheme="minorBidi"/>
          <w:color w:val="auto"/>
          <w:sz w:val="22"/>
          <w:szCs w:val="22"/>
        </w:rPr>
        <w:t>•</w:t>
      </w:r>
      <w:r>
        <w:rPr>
          <w:rFonts w:eastAsiaTheme="minorHAnsi" w:cstheme="minorBidi"/>
          <w:color w:val="auto"/>
          <w:sz w:val="22"/>
          <w:szCs w:val="22"/>
        </w:rPr>
        <w:tab/>
        <w:t>Final Exam: 20%</w:t>
      </w:r>
    </w:p>
    <w:p w14:paraId="3EC7AEA2" w14:textId="77777777" w:rsidR="008A4EA0" w:rsidRPr="008A4EA0" w:rsidRDefault="008A4EA0" w:rsidP="008A4EA0"/>
    <w:p w14:paraId="3E408098" w14:textId="77777777" w:rsidR="006F1C70" w:rsidRDefault="006F1C70" w:rsidP="006F1C70">
      <w:pPr>
        <w:pStyle w:val="Heading2"/>
        <w:rPr>
          <w:rStyle w:val="Strong"/>
          <w:rFonts w:asciiTheme="majorHAnsi" w:hAnsiTheme="majorHAnsi"/>
          <w:b w:val="0"/>
          <w:bCs w:val="0"/>
          <w:color w:val="729928" w:themeColor="accent1" w:themeShade="BF"/>
          <w:sz w:val="26"/>
        </w:rPr>
      </w:pPr>
      <w:r>
        <w:rPr>
          <w:rStyle w:val="Strong"/>
        </w:rPr>
        <w:lastRenderedPageBreak/>
        <w:t>Course Evaluation</w:t>
      </w:r>
    </w:p>
    <w:p w14:paraId="4B920A0E" w14:textId="77777777" w:rsidR="006F1C70" w:rsidRDefault="006F1C70" w:rsidP="006F1C70">
      <w:pPr>
        <w:rPr>
          <w:shd w:val="clear" w:color="auto" w:fill="FFFFFF"/>
        </w:rPr>
      </w:pPr>
      <w:r>
        <w:rPr>
          <w:shd w:val="clear" w:color="auto" w:fill="FFFFFF"/>
        </w:rPr>
        <w:t>Student Perceptions of Teaching (SPOT) is the student evaluation system for UNT and allows students the ability to confidentially provide constructive feedback to their instructor and department to improve the quality of student experiences in the course. </w:t>
      </w:r>
    </w:p>
    <w:p w14:paraId="46A422D5" w14:textId="77777777" w:rsidR="00444E21" w:rsidRPr="009E62BC" w:rsidRDefault="00444E21" w:rsidP="00162DBA">
      <w:pPr>
        <w:spacing w:after="0" w:line="240" w:lineRule="auto"/>
        <w:rPr>
          <w:rFonts w:eastAsiaTheme="minorEastAsia" w:cstheme="minorHAnsi"/>
          <w:color w:val="000000" w:themeColor="text1"/>
          <w:sz w:val="24"/>
          <w:szCs w:val="24"/>
        </w:rPr>
      </w:pPr>
    </w:p>
    <w:p w14:paraId="0A37BB83" w14:textId="2D3AFA68" w:rsidR="006F1C70" w:rsidRPr="008A4EA0" w:rsidRDefault="00162DBA" w:rsidP="008A4EA0">
      <w:pPr>
        <w:pStyle w:val="Heading2"/>
        <w:rPr>
          <w:rFonts w:cstheme="minorHAnsi"/>
        </w:rPr>
      </w:pPr>
      <w:r w:rsidRPr="009E62BC">
        <w:rPr>
          <w:rFonts w:cstheme="minorHAnsi"/>
        </w:rPr>
        <w:t xml:space="preserve">Course </w:t>
      </w:r>
      <w:r w:rsidR="006D5C21">
        <w:rPr>
          <w:rFonts w:cstheme="minorHAnsi"/>
        </w:rPr>
        <w:t>Requirements/</w:t>
      </w:r>
      <w:r w:rsidRPr="009E62BC">
        <w:rPr>
          <w:rFonts w:cstheme="minorHAnsi"/>
        </w:rPr>
        <w:t xml:space="preserve">Schedule </w:t>
      </w:r>
    </w:p>
    <w:tbl>
      <w:tblPr>
        <w:tblW w:w="7290" w:type="dxa"/>
        <w:tblInd w:w="288" w:type="dxa"/>
        <w:tblLayout w:type="fixed"/>
        <w:tblLook w:val="04A0" w:firstRow="1" w:lastRow="0" w:firstColumn="1" w:lastColumn="0" w:noHBand="0" w:noVBand="1"/>
      </w:tblPr>
      <w:tblGrid>
        <w:gridCol w:w="810"/>
        <w:gridCol w:w="5040"/>
        <w:gridCol w:w="1440"/>
      </w:tblGrid>
      <w:tr w:rsidR="006F1C70" w14:paraId="613573E0" w14:textId="77777777" w:rsidTr="006F1C70">
        <w:tc>
          <w:tcPr>
            <w:tcW w:w="810" w:type="dxa"/>
            <w:tcBorders>
              <w:top w:val="single" w:sz="8" w:space="0" w:color="auto"/>
              <w:left w:val="single" w:sz="8" w:space="0" w:color="auto"/>
              <w:bottom w:val="single" w:sz="8" w:space="0" w:color="auto"/>
              <w:right w:val="single" w:sz="8" w:space="0" w:color="auto"/>
            </w:tcBorders>
            <w:vAlign w:val="center"/>
            <w:hideMark/>
          </w:tcPr>
          <w:p w14:paraId="0316C033"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Week</w:t>
            </w:r>
          </w:p>
        </w:tc>
        <w:tc>
          <w:tcPr>
            <w:tcW w:w="5040" w:type="dxa"/>
            <w:tcBorders>
              <w:top w:val="single" w:sz="8" w:space="0" w:color="auto"/>
              <w:left w:val="nil"/>
              <w:bottom w:val="single" w:sz="8" w:space="0" w:color="auto"/>
              <w:right w:val="single" w:sz="8" w:space="0" w:color="auto"/>
            </w:tcBorders>
            <w:vAlign w:val="center"/>
            <w:hideMark/>
          </w:tcPr>
          <w:p w14:paraId="1AD80E44"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Topics</w:t>
            </w:r>
          </w:p>
        </w:tc>
        <w:tc>
          <w:tcPr>
            <w:tcW w:w="1440" w:type="dxa"/>
            <w:tcBorders>
              <w:top w:val="single" w:sz="8" w:space="0" w:color="auto"/>
              <w:left w:val="nil"/>
              <w:bottom w:val="single" w:sz="8" w:space="0" w:color="auto"/>
              <w:right w:val="single" w:sz="8" w:space="0" w:color="auto"/>
            </w:tcBorders>
            <w:vAlign w:val="center"/>
            <w:hideMark/>
          </w:tcPr>
          <w:p w14:paraId="6DA800D9"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Reading</w:t>
            </w:r>
          </w:p>
        </w:tc>
      </w:tr>
      <w:tr w:rsidR="006F1C70" w14:paraId="1BE48307" w14:textId="77777777" w:rsidTr="006F1C70">
        <w:tc>
          <w:tcPr>
            <w:tcW w:w="810" w:type="dxa"/>
            <w:tcBorders>
              <w:top w:val="nil"/>
              <w:left w:val="single" w:sz="8" w:space="0" w:color="auto"/>
              <w:bottom w:val="single" w:sz="8" w:space="0" w:color="auto"/>
              <w:right w:val="single" w:sz="8" w:space="0" w:color="auto"/>
            </w:tcBorders>
            <w:vAlign w:val="center"/>
            <w:hideMark/>
          </w:tcPr>
          <w:p w14:paraId="5AAB39B5"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p>
        </w:tc>
        <w:tc>
          <w:tcPr>
            <w:tcW w:w="5040" w:type="dxa"/>
            <w:tcBorders>
              <w:top w:val="nil"/>
              <w:left w:val="nil"/>
              <w:bottom w:val="single" w:sz="8" w:space="0" w:color="auto"/>
              <w:right w:val="single" w:sz="8" w:space="0" w:color="auto"/>
            </w:tcBorders>
            <w:vAlign w:val="center"/>
            <w:hideMark/>
          </w:tcPr>
          <w:p w14:paraId="75D1ACB7" w14:textId="77777777" w:rsidR="006F1C70" w:rsidRDefault="006F1C7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Introduction, Signals, and Signal Space</w:t>
            </w:r>
          </w:p>
        </w:tc>
        <w:tc>
          <w:tcPr>
            <w:tcW w:w="1440" w:type="dxa"/>
            <w:tcBorders>
              <w:top w:val="nil"/>
              <w:left w:val="nil"/>
              <w:bottom w:val="single" w:sz="8" w:space="0" w:color="auto"/>
              <w:right w:val="single" w:sz="8" w:space="0" w:color="auto"/>
            </w:tcBorders>
            <w:vAlign w:val="center"/>
            <w:hideMark/>
          </w:tcPr>
          <w:p w14:paraId="07DBF221"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 1, Ch. 2</w:t>
            </w:r>
          </w:p>
        </w:tc>
      </w:tr>
      <w:tr w:rsidR="006F1C70" w14:paraId="61BAA898" w14:textId="77777777" w:rsidTr="006F1C70">
        <w:tc>
          <w:tcPr>
            <w:tcW w:w="810" w:type="dxa"/>
            <w:tcBorders>
              <w:top w:val="nil"/>
              <w:left w:val="single" w:sz="8" w:space="0" w:color="auto"/>
              <w:bottom w:val="single" w:sz="8" w:space="0" w:color="auto"/>
              <w:right w:val="single" w:sz="8" w:space="0" w:color="auto"/>
            </w:tcBorders>
            <w:vAlign w:val="center"/>
            <w:hideMark/>
          </w:tcPr>
          <w:p w14:paraId="28836F5F"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w:t>
            </w:r>
          </w:p>
        </w:tc>
        <w:tc>
          <w:tcPr>
            <w:tcW w:w="5040" w:type="dxa"/>
            <w:tcBorders>
              <w:top w:val="nil"/>
              <w:left w:val="nil"/>
              <w:bottom w:val="single" w:sz="8" w:space="0" w:color="auto"/>
              <w:right w:val="single" w:sz="8" w:space="0" w:color="auto"/>
            </w:tcBorders>
            <w:vAlign w:val="center"/>
            <w:hideMark/>
          </w:tcPr>
          <w:p w14:paraId="55546275" w14:textId="77777777" w:rsidR="006F1C70" w:rsidRDefault="006F1C7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Signal Space </w:t>
            </w:r>
          </w:p>
        </w:tc>
        <w:tc>
          <w:tcPr>
            <w:tcW w:w="1440" w:type="dxa"/>
            <w:tcBorders>
              <w:top w:val="nil"/>
              <w:left w:val="nil"/>
              <w:bottom w:val="single" w:sz="8" w:space="0" w:color="auto"/>
              <w:right w:val="single" w:sz="8" w:space="0" w:color="auto"/>
            </w:tcBorders>
            <w:vAlign w:val="center"/>
            <w:hideMark/>
          </w:tcPr>
          <w:p w14:paraId="2151FF44"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 2 and 3</w:t>
            </w:r>
          </w:p>
        </w:tc>
      </w:tr>
      <w:tr w:rsidR="006F1C70" w14:paraId="4EF763D3" w14:textId="77777777" w:rsidTr="006F1C70">
        <w:tc>
          <w:tcPr>
            <w:tcW w:w="810" w:type="dxa"/>
            <w:tcBorders>
              <w:top w:val="nil"/>
              <w:left w:val="single" w:sz="8" w:space="0" w:color="auto"/>
              <w:bottom w:val="single" w:sz="8" w:space="0" w:color="auto"/>
              <w:right w:val="single" w:sz="8" w:space="0" w:color="auto"/>
            </w:tcBorders>
            <w:vAlign w:val="center"/>
            <w:hideMark/>
          </w:tcPr>
          <w:p w14:paraId="50E2C7B4"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p>
        </w:tc>
        <w:tc>
          <w:tcPr>
            <w:tcW w:w="5040" w:type="dxa"/>
            <w:tcBorders>
              <w:top w:val="nil"/>
              <w:left w:val="nil"/>
              <w:bottom w:val="single" w:sz="8" w:space="0" w:color="auto"/>
              <w:right w:val="single" w:sz="8" w:space="0" w:color="auto"/>
            </w:tcBorders>
            <w:vAlign w:val="center"/>
            <w:hideMark/>
          </w:tcPr>
          <w:p w14:paraId="2714213B" w14:textId="77777777" w:rsidR="006F1C70" w:rsidRDefault="006F1C7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Fourier analysis </w:t>
            </w:r>
          </w:p>
        </w:tc>
        <w:tc>
          <w:tcPr>
            <w:tcW w:w="1440" w:type="dxa"/>
            <w:tcBorders>
              <w:top w:val="nil"/>
              <w:left w:val="nil"/>
              <w:bottom w:val="single" w:sz="8" w:space="0" w:color="auto"/>
              <w:right w:val="single" w:sz="8" w:space="0" w:color="auto"/>
            </w:tcBorders>
            <w:vAlign w:val="center"/>
            <w:hideMark/>
          </w:tcPr>
          <w:p w14:paraId="4A4B89EF"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 2 and 3</w:t>
            </w:r>
          </w:p>
        </w:tc>
      </w:tr>
      <w:tr w:rsidR="006F1C70" w14:paraId="493EF22F" w14:textId="77777777" w:rsidTr="006F1C70">
        <w:tc>
          <w:tcPr>
            <w:tcW w:w="810" w:type="dxa"/>
            <w:tcBorders>
              <w:top w:val="nil"/>
              <w:left w:val="single" w:sz="8" w:space="0" w:color="auto"/>
              <w:bottom w:val="single" w:sz="8" w:space="0" w:color="auto"/>
              <w:right w:val="single" w:sz="8" w:space="0" w:color="auto"/>
            </w:tcBorders>
            <w:hideMark/>
          </w:tcPr>
          <w:p w14:paraId="03BD72DE" w14:textId="77777777" w:rsidR="006F1C70" w:rsidRDefault="006F1C70">
            <w:pPr>
              <w:spacing w:after="0" w:line="240" w:lineRule="auto"/>
              <w:jc w:val="center"/>
              <w:rPr>
                <w:rFonts w:ascii="Times New Roman" w:eastAsia="SimSun" w:hAnsi="Times New Roman" w:cs="Times New Roman"/>
                <w:sz w:val="24"/>
                <w:szCs w:val="24"/>
                <w:lang w:eastAsia="zh-CN"/>
              </w:rPr>
            </w:pPr>
            <w:r>
              <w:t>4</w:t>
            </w:r>
          </w:p>
        </w:tc>
        <w:tc>
          <w:tcPr>
            <w:tcW w:w="5040" w:type="dxa"/>
            <w:tcBorders>
              <w:top w:val="nil"/>
              <w:left w:val="nil"/>
              <w:bottom w:val="single" w:sz="8" w:space="0" w:color="auto"/>
              <w:right w:val="single" w:sz="8" w:space="0" w:color="auto"/>
            </w:tcBorders>
            <w:hideMark/>
          </w:tcPr>
          <w:p w14:paraId="15EC60A1" w14:textId="77777777" w:rsidR="006F1C70" w:rsidRDefault="006F1C70">
            <w:pPr>
              <w:spacing w:after="0" w:line="240" w:lineRule="auto"/>
              <w:rPr>
                <w:rFonts w:ascii="Times New Roman" w:eastAsia="SimSun" w:hAnsi="Times New Roman" w:cs="Times New Roman"/>
                <w:sz w:val="24"/>
                <w:szCs w:val="24"/>
                <w:lang w:eastAsia="zh-CN"/>
              </w:rPr>
            </w:pPr>
            <w:r>
              <w:t>Fourier analysis</w:t>
            </w:r>
          </w:p>
        </w:tc>
        <w:tc>
          <w:tcPr>
            <w:tcW w:w="1440" w:type="dxa"/>
            <w:tcBorders>
              <w:top w:val="nil"/>
              <w:left w:val="nil"/>
              <w:bottom w:val="single" w:sz="8" w:space="0" w:color="auto"/>
              <w:right w:val="single" w:sz="8" w:space="0" w:color="auto"/>
            </w:tcBorders>
            <w:hideMark/>
          </w:tcPr>
          <w:p w14:paraId="2843B9E3" w14:textId="77777777" w:rsidR="006F1C70" w:rsidRDefault="006F1C70">
            <w:pPr>
              <w:spacing w:after="0" w:line="240" w:lineRule="auto"/>
              <w:jc w:val="center"/>
              <w:rPr>
                <w:rFonts w:ascii="Times New Roman" w:eastAsia="SimSun" w:hAnsi="Times New Roman" w:cs="Times New Roman"/>
                <w:sz w:val="24"/>
                <w:szCs w:val="24"/>
                <w:lang w:eastAsia="zh-CN"/>
              </w:rPr>
            </w:pPr>
            <w:r>
              <w:t>Ch. 3</w:t>
            </w:r>
          </w:p>
        </w:tc>
      </w:tr>
      <w:tr w:rsidR="006F1C70" w14:paraId="3CA39A6F" w14:textId="77777777" w:rsidTr="006F1C70">
        <w:tc>
          <w:tcPr>
            <w:tcW w:w="810" w:type="dxa"/>
            <w:tcBorders>
              <w:top w:val="nil"/>
              <w:left w:val="single" w:sz="8" w:space="0" w:color="auto"/>
              <w:bottom w:val="single" w:sz="8" w:space="0" w:color="auto"/>
              <w:right w:val="single" w:sz="8" w:space="0" w:color="auto"/>
            </w:tcBorders>
            <w:vAlign w:val="center"/>
            <w:hideMark/>
          </w:tcPr>
          <w:p w14:paraId="0EDDE22C"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w:t>
            </w:r>
          </w:p>
        </w:tc>
        <w:tc>
          <w:tcPr>
            <w:tcW w:w="5040" w:type="dxa"/>
            <w:tcBorders>
              <w:top w:val="nil"/>
              <w:left w:val="nil"/>
              <w:bottom w:val="single" w:sz="8" w:space="0" w:color="auto"/>
              <w:right w:val="single" w:sz="8" w:space="0" w:color="auto"/>
            </w:tcBorders>
            <w:vAlign w:val="center"/>
            <w:hideMark/>
          </w:tcPr>
          <w:p w14:paraId="713A7771" w14:textId="5ACAB2D2" w:rsidR="006F1C70" w:rsidRPr="008A4EA0" w:rsidRDefault="008A4EA0">
            <w:pPr>
              <w:spacing w:after="0" w:line="240" w:lineRule="auto"/>
              <w:rPr>
                <w:rFonts w:ascii="Times New Roman" w:eastAsia="SimSun" w:hAnsi="Times New Roman" w:cs="Times New Roman"/>
                <w:b/>
                <w:bCs/>
                <w:sz w:val="24"/>
                <w:szCs w:val="24"/>
                <w:lang w:eastAsia="zh-CN"/>
              </w:rPr>
            </w:pPr>
            <w:r w:rsidRPr="008A4EA0">
              <w:rPr>
                <w:rFonts w:ascii="Times New Roman" w:eastAsia="SimSun" w:hAnsi="Times New Roman" w:cs="Times New Roman"/>
                <w:b/>
                <w:bCs/>
                <w:sz w:val="24"/>
                <w:szCs w:val="24"/>
                <w:lang w:eastAsia="zh-CN"/>
              </w:rPr>
              <w:t>Midterm</w:t>
            </w:r>
            <w:r w:rsidR="006F1C70" w:rsidRPr="008A4EA0">
              <w:rPr>
                <w:rFonts w:ascii="Times New Roman" w:eastAsia="SimSun" w:hAnsi="Times New Roman" w:cs="Times New Roman"/>
                <w:b/>
                <w:bCs/>
                <w:sz w:val="24"/>
                <w:szCs w:val="24"/>
                <w:lang w:eastAsia="zh-CN"/>
              </w:rPr>
              <w:t xml:space="preserve"> I</w:t>
            </w:r>
          </w:p>
        </w:tc>
        <w:tc>
          <w:tcPr>
            <w:tcW w:w="1440" w:type="dxa"/>
            <w:tcBorders>
              <w:top w:val="nil"/>
              <w:left w:val="nil"/>
              <w:bottom w:val="single" w:sz="8" w:space="0" w:color="auto"/>
              <w:right w:val="single" w:sz="8" w:space="0" w:color="auto"/>
            </w:tcBorders>
            <w:vAlign w:val="center"/>
          </w:tcPr>
          <w:p w14:paraId="6B051280" w14:textId="77777777" w:rsidR="006F1C70" w:rsidRDefault="006F1C70">
            <w:pPr>
              <w:spacing w:after="0" w:line="240" w:lineRule="auto"/>
              <w:jc w:val="center"/>
              <w:rPr>
                <w:rFonts w:ascii="Times New Roman" w:eastAsia="SimSun" w:hAnsi="Times New Roman" w:cs="Times New Roman"/>
                <w:sz w:val="24"/>
                <w:szCs w:val="24"/>
                <w:lang w:eastAsia="zh-CN"/>
              </w:rPr>
            </w:pPr>
          </w:p>
        </w:tc>
      </w:tr>
      <w:tr w:rsidR="006F1C70" w14:paraId="5F4CB485" w14:textId="77777777" w:rsidTr="006F1C70">
        <w:tc>
          <w:tcPr>
            <w:tcW w:w="810" w:type="dxa"/>
            <w:tcBorders>
              <w:top w:val="nil"/>
              <w:left w:val="single" w:sz="8" w:space="0" w:color="auto"/>
              <w:bottom w:val="single" w:sz="8" w:space="0" w:color="auto"/>
              <w:right w:val="single" w:sz="8" w:space="0" w:color="auto"/>
            </w:tcBorders>
            <w:vAlign w:val="center"/>
            <w:hideMark/>
          </w:tcPr>
          <w:p w14:paraId="6B685762"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p>
        </w:tc>
        <w:tc>
          <w:tcPr>
            <w:tcW w:w="5040" w:type="dxa"/>
            <w:tcBorders>
              <w:top w:val="nil"/>
              <w:left w:val="nil"/>
              <w:bottom w:val="single" w:sz="8" w:space="0" w:color="auto"/>
              <w:right w:val="single" w:sz="8" w:space="0" w:color="auto"/>
            </w:tcBorders>
            <w:vAlign w:val="center"/>
            <w:hideMark/>
          </w:tcPr>
          <w:p w14:paraId="1CED3A3F" w14:textId="77777777" w:rsidR="006F1C70" w:rsidRDefault="006F1C7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Amplitude modulation</w:t>
            </w:r>
          </w:p>
        </w:tc>
        <w:tc>
          <w:tcPr>
            <w:tcW w:w="1440" w:type="dxa"/>
            <w:tcBorders>
              <w:top w:val="nil"/>
              <w:left w:val="nil"/>
              <w:bottom w:val="single" w:sz="8" w:space="0" w:color="auto"/>
              <w:right w:val="single" w:sz="8" w:space="0" w:color="auto"/>
            </w:tcBorders>
            <w:vAlign w:val="center"/>
            <w:hideMark/>
          </w:tcPr>
          <w:p w14:paraId="53E04F3D"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 4</w:t>
            </w:r>
          </w:p>
        </w:tc>
      </w:tr>
      <w:tr w:rsidR="006F1C70" w14:paraId="20AF5A0B" w14:textId="77777777" w:rsidTr="006F1C70">
        <w:trPr>
          <w:trHeight w:val="340"/>
        </w:trPr>
        <w:tc>
          <w:tcPr>
            <w:tcW w:w="810" w:type="dxa"/>
            <w:tcBorders>
              <w:top w:val="nil"/>
              <w:left w:val="single" w:sz="8" w:space="0" w:color="auto"/>
              <w:bottom w:val="single" w:sz="8" w:space="0" w:color="auto"/>
              <w:right w:val="single" w:sz="8" w:space="0" w:color="auto"/>
            </w:tcBorders>
            <w:vAlign w:val="center"/>
            <w:hideMark/>
          </w:tcPr>
          <w:p w14:paraId="1CB63899"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7</w:t>
            </w:r>
          </w:p>
        </w:tc>
        <w:tc>
          <w:tcPr>
            <w:tcW w:w="5040" w:type="dxa"/>
            <w:tcBorders>
              <w:top w:val="nil"/>
              <w:left w:val="nil"/>
              <w:bottom w:val="single" w:sz="8" w:space="0" w:color="auto"/>
              <w:right w:val="single" w:sz="8" w:space="0" w:color="auto"/>
            </w:tcBorders>
            <w:vAlign w:val="center"/>
            <w:hideMark/>
          </w:tcPr>
          <w:p w14:paraId="15A5F6BD" w14:textId="77777777" w:rsidR="006F1C70" w:rsidRDefault="006F1C7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Amplitude modulation </w:t>
            </w:r>
          </w:p>
        </w:tc>
        <w:tc>
          <w:tcPr>
            <w:tcW w:w="1440" w:type="dxa"/>
            <w:tcBorders>
              <w:top w:val="nil"/>
              <w:left w:val="nil"/>
              <w:bottom w:val="single" w:sz="8" w:space="0" w:color="auto"/>
              <w:right w:val="single" w:sz="8" w:space="0" w:color="auto"/>
            </w:tcBorders>
            <w:vAlign w:val="center"/>
            <w:hideMark/>
          </w:tcPr>
          <w:p w14:paraId="1AF76A22"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 4</w:t>
            </w:r>
          </w:p>
        </w:tc>
      </w:tr>
      <w:tr w:rsidR="006F1C70" w14:paraId="14AC5CEE" w14:textId="77777777" w:rsidTr="006F1C70">
        <w:trPr>
          <w:trHeight w:val="340"/>
        </w:trPr>
        <w:tc>
          <w:tcPr>
            <w:tcW w:w="810" w:type="dxa"/>
            <w:tcBorders>
              <w:top w:val="nil"/>
              <w:left w:val="single" w:sz="8" w:space="0" w:color="auto"/>
              <w:bottom w:val="single" w:sz="8" w:space="0" w:color="auto"/>
              <w:right w:val="single" w:sz="8" w:space="0" w:color="auto"/>
            </w:tcBorders>
            <w:vAlign w:val="center"/>
            <w:hideMark/>
          </w:tcPr>
          <w:p w14:paraId="021E1A9D"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w:t>
            </w:r>
          </w:p>
        </w:tc>
        <w:tc>
          <w:tcPr>
            <w:tcW w:w="5040" w:type="dxa"/>
            <w:tcBorders>
              <w:top w:val="nil"/>
              <w:left w:val="nil"/>
              <w:bottom w:val="single" w:sz="8" w:space="0" w:color="auto"/>
              <w:right w:val="single" w:sz="8" w:space="0" w:color="auto"/>
            </w:tcBorders>
            <w:hideMark/>
          </w:tcPr>
          <w:p w14:paraId="57EF9881" w14:textId="77777777" w:rsidR="006F1C70" w:rsidRDefault="006F1C7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Amplitude modulation</w:t>
            </w:r>
          </w:p>
        </w:tc>
        <w:tc>
          <w:tcPr>
            <w:tcW w:w="1440" w:type="dxa"/>
            <w:tcBorders>
              <w:top w:val="nil"/>
              <w:left w:val="nil"/>
              <w:bottom w:val="single" w:sz="8" w:space="0" w:color="auto"/>
              <w:right w:val="single" w:sz="8" w:space="0" w:color="auto"/>
            </w:tcBorders>
            <w:vAlign w:val="center"/>
            <w:hideMark/>
          </w:tcPr>
          <w:p w14:paraId="1DBA71CC"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 4</w:t>
            </w:r>
          </w:p>
        </w:tc>
      </w:tr>
      <w:tr w:rsidR="006F1C70" w14:paraId="16B22E15" w14:textId="77777777" w:rsidTr="006F1C70">
        <w:trPr>
          <w:trHeight w:val="340"/>
        </w:trPr>
        <w:tc>
          <w:tcPr>
            <w:tcW w:w="810" w:type="dxa"/>
            <w:tcBorders>
              <w:top w:val="nil"/>
              <w:left w:val="single" w:sz="8" w:space="0" w:color="auto"/>
              <w:bottom w:val="single" w:sz="8" w:space="0" w:color="auto"/>
              <w:right w:val="single" w:sz="8" w:space="0" w:color="auto"/>
            </w:tcBorders>
            <w:vAlign w:val="center"/>
            <w:hideMark/>
          </w:tcPr>
          <w:p w14:paraId="3375C451"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9</w:t>
            </w:r>
          </w:p>
        </w:tc>
        <w:tc>
          <w:tcPr>
            <w:tcW w:w="5040" w:type="dxa"/>
            <w:tcBorders>
              <w:top w:val="nil"/>
              <w:left w:val="nil"/>
              <w:bottom w:val="single" w:sz="8" w:space="0" w:color="auto"/>
              <w:right w:val="single" w:sz="8" w:space="0" w:color="auto"/>
            </w:tcBorders>
            <w:hideMark/>
          </w:tcPr>
          <w:p w14:paraId="47F9378F" w14:textId="77777777" w:rsidR="006F1C70" w:rsidRPr="008A4EA0" w:rsidRDefault="006F1C70">
            <w:pPr>
              <w:spacing w:after="0" w:line="240" w:lineRule="auto"/>
              <w:rPr>
                <w:rFonts w:ascii="Times New Roman" w:eastAsia="SimSun" w:hAnsi="Times New Roman" w:cs="Times New Roman"/>
                <w:b/>
                <w:bCs/>
                <w:sz w:val="24"/>
                <w:szCs w:val="24"/>
                <w:lang w:eastAsia="zh-CN"/>
              </w:rPr>
            </w:pPr>
            <w:r w:rsidRPr="008A4EA0">
              <w:rPr>
                <w:rFonts w:ascii="Times New Roman" w:eastAsia="SimSun" w:hAnsi="Times New Roman" w:cs="Times New Roman"/>
                <w:b/>
                <w:bCs/>
                <w:sz w:val="24"/>
                <w:szCs w:val="24"/>
                <w:lang w:eastAsia="zh-CN"/>
              </w:rPr>
              <w:t>Midterm II</w:t>
            </w:r>
          </w:p>
        </w:tc>
        <w:tc>
          <w:tcPr>
            <w:tcW w:w="1440" w:type="dxa"/>
            <w:tcBorders>
              <w:top w:val="nil"/>
              <w:left w:val="nil"/>
              <w:bottom w:val="single" w:sz="8" w:space="0" w:color="auto"/>
              <w:right w:val="single" w:sz="8" w:space="0" w:color="auto"/>
            </w:tcBorders>
            <w:vAlign w:val="center"/>
            <w:hideMark/>
          </w:tcPr>
          <w:p w14:paraId="3ED54483" w14:textId="77777777" w:rsidR="006F1C70" w:rsidRDefault="006F1C70">
            <w:pPr>
              <w:rPr>
                <w:rFonts w:ascii="Times New Roman" w:eastAsia="SimSun" w:hAnsi="Times New Roman" w:cs="Times New Roman"/>
                <w:sz w:val="24"/>
                <w:szCs w:val="24"/>
                <w:lang w:eastAsia="zh-CN"/>
              </w:rPr>
            </w:pPr>
          </w:p>
        </w:tc>
      </w:tr>
      <w:tr w:rsidR="006F1C70" w14:paraId="56532502" w14:textId="77777777" w:rsidTr="006F1C70">
        <w:tc>
          <w:tcPr>
            <w:tcW w:w="810" w:type="dxa"/>
            <w:tcBorders>
              <w:top w:val="nil"/>
              <w:left w:val="single" w:sz="8" w:space="0" w:color="auto"/>
              <w:bottom w:val="single" w:sz="8" w:space="0" w:color="auto"/>
              <w:right w:val="single" w:sz="8" w:space="0" w:color="auto"/>
            </w:tcBorders>
            <w:vAlign w:val="center"/>
            <w:hideMark/>
          </w:tcPr>
          <w:p w14:paraId="4C9EA2F6" w14:textId="77777777" w:rsidR="006F1C70" w:rsidRDefault="006F1C70">
            <w:pPr>
              <w:spacing w:after="0"/>
              <w:rPr>
                <w:sz w:val="20"/>
                <w:szCs w:val="20"/>
              </w:rPr>
            </w:pPr>
          </w:p>
        </w:tc>
        <w:tc>
          <w:tcPr>
            <w:tcW w:w="5040" w:type="dxa"/>
            <w:tcBorders>
              <w:top w:val="nil"/>
              <w:left w:val="nil"/>
              <w:bottom w:val="single" w:sz="8" w:space="0" w:color="auto"/>
              <w:right w:val="single" w:sz="8" w:space="0" w:color="auto"/>
            </w:tcBorders>
            <w:hideMark/>
          </w:tcPr>
          <w:p w14:paraId="7CDE8E35" w14:textId="77777777" w:rsidR="006F1C70" w:rsidRDefault="006F1C7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Break</w:t>
            </w:r>
          </w:p>
        </w:tc>
        <w:tc>
          <w:tcPr>
            <w:tcW w:w="1440" w:type="dxa"/>
            <w:tcBorders>
              <w:top w:val="nil"/>
              <w:left w:val="nil"/>
              <w:bottom w:val="single" w:sz="8" w:space="0" w:color="auto"/>
              <w:right w:val="single" w:sz="8" w:space="0" w:color="auto"/>
            </w:tcBorders>
            <w:vAlign w:val="center"/>
            <w:hideMark/>
          </w:tcPr>
          <w:p w14:paraId="0102751A" w14:textId="77777777" w:rsidR="006F1C70" w:rsidRDefault="006F1C70">
            <w:pPr>
              <w:rPr>
                <w:rFonts w:ascii="Times New Roman" w:eastAsia="SimSun" w:hAnsi="Times New Roman" w:cs="Times New Roman"/>
                <w:sz w:val="24"/>
                <w:szCs w:val="24"/>
                <w:lang w:eastAsia="zh-CN"/>
              </w:rPr>
            </w:pPr>
          </w:p>
        </w:tc>
      </w:tr>
      <w:tr w:rsidR="006F1C70" w14:paraId="1A2C3841" w14:textId="77777777" w:rsidTr="006F1C70">
        <w:tc>
          <w:tcPr>
            <w:tcW w:w="810" w:type="dxa"/>
            <w:tcBorders>
              <w:top w:val="nil"/>
              <w:left w:val="single" w:sz="8" w:space="0" w:color="auto"/>
              <w:bottom w:val="single" w:sz="8" w:space="0" w:color="auto"/>
              <w:right w:val="single" w:sz="8" w:space="0" w:color="auto"/>
            </w:tcBorders>
            <w:vAlign w:val="center"/>
            <w:hideMark/>
          </w:tcPr>
          <w:p w14:paraId="4EBFB144"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w:t>
            </w:r>
          </w:p>
        </w:tc>
        <w:tc>
          <w:tcPr>
            <w:tcW w:w="5040" w:type="dxa"/>
            <w:tcBorders>
              <w:top w:val="nil"/>
              <w:left w:val="nil"/>
              <w:bottom w:val="single" w:sz="8" w:space="0" w:color="auto"/>
              <w:right w:val="single" w:sz="8" w:space="0" w:color="auto"/>
            </w:tcBorders>
            <w:hideMark/>
          </w:tcPr>
          <w:p w14:paraId="2B006674" w14:textId="77777777" w:rsidR="006F1C70" w:rsidRDefault="006F1C7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FM and PM </w:t>
            </w:r>
          </w:p>
        </w:tc>
        <w:tc>
          <w:tcPr>
            <w:tcW w:w="1440" w:type="dxa"/>
            <w:tcBorders>
              <w:top w:val="nil"/>
              <w:left w:val="nil"/>
              <w:bottom w:val="single" w:sz="8" w:space="0" w:color="auto"/>
              <w:right w:val="single" w:sz="8" w:space="0" w:color="auto"/>
            </w:tcBorders>
            <w:vAlign w:val="center"/>
            <w:hideMark/>
          </w:tcPr>
          <w:p w14:paraId="4967476F"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 5</w:t>
            </w:r>
          </w:p>
        </w:tc>
      </w:tr>
      <w:tr w:rsidR="006F1C70" w14:paraId="1254E38F" w14:textId="77777777" w:rsidTr="006F1C70">
        <w:tc>
          <w:tcPr>
            <w:tcW w:w="810" w:type="dxa"/>
            <w:tcBorders>
              <w:top w:val="nil"/>
              <w:left w:val="single" w:sz="8" w:space="0" w:color="auto"/>
              <w:bottom w:val="single" w:sz="8" w:space="0" w:color="auto"/>
              <w:right w:val="single" w:sz="8" w:space="0" w:color="auto"/>
            </w:tcBorders>
            <w:vAlign w:val="center"/>
            <w:hideMark/>
          </w:tcPr>
          <w:p w14:paraId="2D76E1AB"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w:t>
            </w:r>
          </w:p>
        </w:tc>
        <w:tc>
          <w:tcPr>
            <w:tcW w:w="5040" w:type="dxa"/>
            <w:tcBorders>
              <w:top w:val="nil"/>
              <w:left w:val="nil"/>
              <w:bottom w:val="single" w:sz="8" w:space="0" w:color="auto"/>
              <w:right w:val="single" w:sz="8" w:space="0" w:color="auto"/>
            </w:tcBorders>
            <w:hideMark/>
          </w:tcPr>
          <w:p w14:paraId="44BC1E9C" w14:textId="77777777" w:rsidR="006F1C70" w:rsidRDefault="006F1C7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FM and PM </w:t>
            </w:r>
          </w:p>
        </w:tc>
        <w:tc>
          <w:tcPr>
            <w:tcW w:w="1440" w:type="dxa"/>
            <w:tcBorders>
              <w:top w:val="nil"/>
              <w:left w:val="nil"/>
              <w:bottom w:val="single" w:sz="8" w:space="0" w:color="auto"/>
              <w:right w:val="single" w:sz="8" w:space="0" w:color="auto"/>
            </w:tcBorders>
            <w:vAlign w:val="center"/>
            <w:hideMark/>
          </w:tcPr>
          <w:p w14:paraId="7FEF1711"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 5</w:t>
            </w:r>
          </w:p>
        </w:tc>
      </w:tr>
      <w:tr w:rsidR="006F1C70" w14:paraId="23525426" w14:textId="77777777" w:rsidTr="006F1C70">
        <w:tc>
          <w:tcPr>
            <w:tcW w:w="810" w:type="dxa"/>
            <w:tcBorders>
              <w:top w:val="nil"/>
              <w:left w:val="single" w:sz="8" w:space="0" w:color="auto"/>
              <w:bottom w:val="single" w:sz="8" w:space="0" w:color="auto"/>
              <w:right w:val="single" w:sz="8" w:space="0" w:color="auto"/>
            </w:tcBorders>
            <w:vAlign w:val="center"/>
            <w:hideMark/>
          </w:tcPr>
          <w:p w14:paraId="5DAAAC81"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w:t>
            </w:r>
          </w:p>
        </w:tc>
        <w:tc>
          <w:tcPr>
            <w:tcW w:w="5040" w:type="dxa"/>
            <w:tcBorders>
              <w:top w:val="nil"/>
              <w:left w:val="nil"/>
              <w:bottom w:val="single" w:sz="8" w:space="0" w:color="auto"/>
              <w:right w:val="single" w:sz="8" w:space="0" w:color="auto"/>
            </w:tcBorders>
            <w:hideMark/>
          </w:tcPr>
          <w:p w14:paraId="77A8BC9B" w14:textId="77777777" w:rsidR="006F1C70" w:rsidRDefault="006F1C7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FM and PM </w:t>
            </w:r>
          </w:p>
        </w:tc>
        <w:tc>
          <w:tcPr>
            <w:tcW w:w="1440" w:type="dxa"/>
            <w:tcBorders>
              <w:top w:val="nil"/>
              <w:left w:val="nil"/>
              <w:bottom w:val="single" w:sz="8" w:space="0" w:color="auto"/>
              <w:right w:val="single" w:sz="8" w:space="0" w:color="auto"/>
            </w:tcBorders>
            <w:vAlign w:val="center"/>
            <w:hideMark/>
          </w:tcPr>
          <w:p w14:paraId="1F588E28"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 5</w:t>
            </w:r>
          </w:p>
        </w:tc>
      </w:tr>
      <w:tr w:rsidR="006F1C70" w14:paraId="7482301B" w14:textId="77777777" w:rsidTr="006F1C70">
        <w:trPr>
          <w:trHeight w:val="270"/>
        </w:trPr>
        <w:tc>
          <w:tcPr>
            <w:tcW w:w="810" w:type="dxa"/>
            <w:tcBorders>
              <w:top w:val="nil"/>
              <w:left w:val="single" w:sz="8" w:space="0" w:color="auto"/>
              <w:bottom w:val="single" w:sz="8" w:space="0" w:color="auto"/>
              <w:right w:val="single" w:sz="8" w:space="0" w:color="auto"/>
            </w:tcBorders>
            <w:vAlign w:val="center"/>
            <w:hideMark/>
          </w:tcPr>
          <w:p w14:paraId="2872F173"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w:t>
            </w:r>
          </w:p>
        </w:tc>
        <w:tc>
          <w:tcPr>
            <w:tcW w:w="5040" w:type="dxa"/>
            <w:tcBorders>
              <w:top w:val="nil"/>
              <w:left w:val="nil"/>
              <w:bottom w:val="single" w:sz="8" w:space="0" w:color="auto"/>
              <w:right w:val="single" w:sz="8" w:space="0" w:color="auto"/>
            </w:tcBorders>
            <w:hideMark/>
          </w:tcPr>
          <w:p w14:paraId="5CA592BB" w14:textId="77777777" w:rsidR="006F1C70" w:rsidRDefault="006F1C7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Sampling, PCM, Digital Communications</w:t>
            </w:r>
          </w:p>
        </w:tc>
        <w:tc>
          <w:tcPr>
            <w:tcW w:w="1440" w:type="dxa"/>
            <w:tcBorders>
              <w:top w:val="nil"/>
              <w:left w:val="nil"/>
              <w:bottom w:val="single" w:sz="8" w:space="0" w:color="auto"/>
              <w:right w:val="single" w:sz="8" w:space="0" w:color="auto"/>
            </w:tcBorders>
            <w:vAlign w:val="center"/>
            <w:hideMark/>
          </w:tcPr>
          <w:p w14:paraId="56FAF47C"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 6</w:t>
            </w:r>
          </w:p>
        </w:tc>
      </w:tr>
      <w:tr w:rsidR="006F1C70" w14:paraId="430728EE" w14:textId="77777777" w:rsidTr="006F1C70">
        <w:trPr>
          <w:trHeight w:val="270"/>
        </w:trPr>
        <w:tc>
          <w:tcPr>
            <w:tcW w:w="810" w:type="dxa"/>
            <w:tcBorders>
              <w:top w:val="nil"/>
              <w:left w:val="single" w:sz="8" w:space="0" w:color="auto"/>
              <w:bottom w:val="single" w:sz="8" w:space="0" w:color="auto"/>
              <w:right w:val="single" w:sz="8" w:space="0" w:color="auto"/>
            </w:tcBorders>
            <w:vAlign w:val="center"/>
            <w:hideMark/>
          </w:tcPr>
          <w:p w14:paraId="417C6DB3"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14</w:t>
            </w:r>
          </w:p>
        </w:tc>
        <w:tc>
          <w:tcPr>
            <w:tcW w:w="5040" w:type="dxa"/>
            <w:tcBorders>
              <w:top w:val="nil"/>
              <w:left w:val="nil"/>
              <w:bottom w:val="single" w:sz="8" w:space="0" w:color="auto"/>
              <w:right w:val="single" w:sz="8" w:space="0" w:color="auto"/>
            </w:tcBorders>
            <w:hideMark/>
          </w:tcPr>
          <w:p w14:paraId="5D894976" w14:textId="77777777" w:rsidR="006F1C70" w:rsidRDefault="006F1C7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Sampling, PCM, Digital Communications</w:t>
            </w:r>
          </w:p>
        </w:tc>
        <w:tc>
          <w:tcPr>
            <w:tcW w:w="1440" w:type="dxa"/>
            <w:tcBorders>
              <w:top w:val="nil"/>
              <w:left w:val="nil"/>
              <w:bottom w:val="single" w:sz="8" w:space="0" w:color="auto"/>
              <w:right w:val="single" w:sz="8" w:space="0" w:color="auto"/>
            </w:tcBorders>
            <w:vAlign w:val="center"/>
            <w:hideMark/>
          </w:tcPr>
          <w:p w14:paraId="76D4211C"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Ch. 6</w:t>
            </w:r>
          </w:p>
        </w:tc>
      </w:tr>
      <w:tr w:rsidR="006F1C70" w14:paraId="2285929E" w14:textId="77777777" w:rsidTr="006F1C70">
        <w:trPr>
          <w:trHeight w:val="270"/>
        </w:trPr>
        <w:tc>
          <w:tcPr>
            <w:tcW w:w="810" w:type="dxa"/>
            <w:tcBorders>
              <w:top w:val="nil"/>
              <w:left w:val="single" w:sz="8" w:space="0" w:color="auto"/>
              <w:bottom w:val="single" w:sz="8" w:space="0" w:color="auto"/>
              <w:right w:val="single" w:sz="8" w:space="0" w:color="auto"/>
            </w:tcBorders>
            <w:vAlign w:val="center"/>
            <w:hideMark/>
          </w:tcPr>
          <w:p w14:paraId="04BA12BF"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15</w:t>
            </w:r>
          </w:p>
        </w:tc>
        <w:tc>
          <w:tcPr>
            <w:tcW w:w="5040" w:type="dxa"/>
            <w:tcBorders>
              <w:top w:val="nil"/>
              <w:left w:val="nil"/>
              <w:bottom w:val="single" w:sz="8" w:space="0" w:color="auto"/>
              <w:right w:val="single" w:sz="8" w:space="0" w:color="auto"/>
            </w:tcBorders>
            <w:vAlign w:val="center"/>
            <w:hideMark/>
          </w:tcPr>
          <w:p w14:paraId="716DEC85" w14:textId="77777777" w:rsidR="006F1C70" w:rsidRDefault="006F1C70">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bCs/>
                <w:iCs/>
                <w:sz w:val="24"/>
                <w:szCs w:val="24"/>
                <w:lang w:eastAsia="zh-CN"/>
              </w:rPr>
              <w:t>Additional Lectures</w:t>
            </w:r>
          </w:p>
        </w:tc>
        <w:tc>
          <w:tcPr>
            <w:tcW w:w="1440" w:type="dxa"/>
            <w:tcBorders>
              <w:top w:val="nil"/>
              <w:left w:val="nil"/>
              <w:bottom w:val="single" w:sz="8" w:space="0" w:color="auto"/>
              <w:right w:val="single" w:sz="8" w:space="0" w:color="auto"/>
            </w:tcBorders>
            <w:vAlign w:val="center"/>
            <w:hideMark/>
          </w:tcPr>
          <w:p w14:paraId="2117A0EE" w14:textId="77777777" w:rsidR="006F1C70" w:rsidRDefault="006F1C70">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w:t>
            </w:r>
          </w:p>
        </w:tc>
      </w:tr>
      <w:tr w:rsidR="006F1C70" w14:paraId="6066C159" w14:textId="77777777" w:rsidTr="006F1C70">
        <w:trPr>
          <w:trHeight w:val="247"/>
        </w:trPr>
        <w:tc>
          <w:tcPr>
            <w:tcW w:w="810" w:type="dxa"/>
            <w:tcBorders>
              <w:top w:val="nil"/>
              <w:left w:val="single" w:sz="8" w:space="0" w:color="auto"/>
              <w:bottom w:val="single" w:sz="8" w:space="0" w:color="auto"/>
              <w:right w:val="single" w:sz="8" w:space="0" w:color="auto"/>
            </w:tcBorders>
            <w:vAlign w:val="center"/>
            <w:hideMark/>
          </w:tcPr>
          <w:p w14:paraId="79568E2A" w14:textId="77777777" w:rsidR="006F1C70" w:rsidRDefault="006F1C70">
            <w:pPr>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16</w:t>
            </w:r>
          </w:p>
        </w:tc>
        <w:tc>
          <w:tcPr>
            <w:tcW w:w="5040" w:type="dxa"/>
            <w:tcBorders>
              <w:top w:val="nil"/>
              <w:left w:val="nil"/>
              <w:bottom w:val="single" w:sz="8" w:space="0" w:color="auto"/>
              <w:right w:val="single" w:sz="8" w:space="0" w:color="auto"/>
            </w:tcBorders>
            <w:vAlign w:val="center"/>
            <w:hideMark/>
          </w:tcPr>
          <w:p w14:paraId="0898C823" w14:textId="77777777" w:rsidR="006F1C70" w:rsidRDefault="006F1C70">
            <w:pPr>
              <w:spacing w:after="0" w:line="240" w:lineRule="auto"/>
              <w:rPr>
                <w:rFonts w:ascii="Times New Roman" w:eastAsia="SimSun" w:hAnsi="Times New Roman" w:cs="Times New Roman"/>
                <w:b/>
                <w:bCs/>
                <w:iCs/>
                <w:sz w:val="24"/>
                <w:szCs w:val="24"/>
                <w:lang w:eastAsia="zh-CN"/>
              </w:rPr>
            </w:pPr>
            <w:r>
              <w:rPr>
                <w:rFonts w:ascii="Times New Roman" w:eastAsia="SimSun" w:hAnsi="Times New Roman" w:cs="Times New Roman"/>
                <w:b/>
                <w:bCs/>
                <w:iCs/>
                <w:sz w:val="24"/>
                <w:szCs w:val="24"/>
                <w:lang w:eastAsia="zh-CN"/>
              </w:rPr>
              <w:t>Final Exam</w:t>
            </w:r>
          </w:p>
        </w:tc>
        <w:tc>
          <w:tcPr>
            <w:tcW w:w="1440" w:type="dxa"/>
            <w:tcBorders>
              <w:top w:val="nil"/>
              <w:left w:val="nil"/>
              <w:bottom w:val="single" w:sz="8" w:space="0" w:color="auto"/>
              <w:right w:val="single" w:sz="8" w:space="0" w:color="auto"/>
            </w:tcBorders>
            <w:vAlign w:val="center"/>
            <w:hideMark/>
          </w:tcPr>
          <w:p w14:paraId="6842A953" w14:textId="77777777" w:rsidR="006F1C70" w:rsidRDefault="006F1C70">
            <w:pPr>
              <w:rPr>
                <w:rFonts w:ascii="Times New Roman" w:eastAsia="SimSun" w:hAnsi="Times New Roman" w:cs="Times New Roman"/>
                <w:b/>
                <w:bCs/>
                <w:iCs/>
                <w:sz w:val="24"/>
                <w:szCs w:val="24"/>
                <w:lang w:eastAsia="zh-CN"/>
              </w:rPr>
            </w:pPr>
          </w:p>
        </w:tc>
      </w:tr>
    </w:tbl>
    <w:p w14:paraId="20A4ECA8" w14:textId="77777777" w:rsidR="006F1C70" w:rsidRPr="009E62BC" w:rsidRDefault="006F1C70" w:rsidP="00162DBA">
      <w:pPr>
        <w:spacing w:after="0" w:line="240" w:lineRule="auto"/>
        <w:rPr>
          <w:rFonts w:eastAsiaTheme="minorEastAsia" w:cstheme="minorHAnsi"/>
          <w:color w:val="000000" w:themeColor="text1"/>
        </w:rPr>
      </w:pPr>
    </w:p>
    <w:p w14:paraId="39AA8E63" w14:textId="2A1FFDFE" w:rsidR="00162DBA" w:rsidRPr="009E62BC" w:rsidRDefault="00162DBA" w:rsidP="00162DBA">
      <w:pPr>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Note in the syllabus that students will be notified by Eagle Alert if there is a campus closing that will impact a class and describe that the calendar is subject to change, citing the </w:t>
      </w:r>
      <w:hyperlink r:id="rId16" w:history="1">
        <w:r w:rsidRPr="009E62BC">
          <w:rPr>
            <w:rStyle w:val="Hyperlink"/>
            <w:rFonts w:eastAsiaTheme="minorEastAsia" w:cstheme="minorHAnsi"/>
          </w:rPr>
          <w:t>Emergency Notifications and Procedures Policy</w:t>
        </w:r>
        <w:r w:rsidR="002D246A" w:rsidRPr="009E62BC">
          <w:rPr>
            <w:rStyle w:val="Hyperlink"/>
            <w:rFonts w:eastAsiaTheme="minorEastAsia" w:cstheme="minorHAnsi"/>
          </w:rPr>
          <w:t xml:space="preserve"> (PDF)</w:t>
        </w:r>
      </w:hyperlink>
      <w:r w:rsidRPr="009E62BC">
        <w:rPr>
          <w:rFonts w:eastAsiaTheme="minorEastAsia" w:cstheme="minorHAnsi"/>
          <w:color w:val="000000" w:themeColor="text1"/>
        </w:rPr>
        <w:t xml:space="preserve"> (</w:t>
      </w:r>
      <w:r w:rsidRPr="009E62BC">
        <w:rPr>
          <w:rFonts w:eastAsiaTheme="minorEastAsia" w:cstheme="minorHAnsi"/>
        </w:rPr>
        <w:t>https://policy.unt.edu/sites/default/files/06.049_Standard%20Syllabus%20Policy%20Statements_supplement.pdf</w:t>
      </w:r>
      <w:r w:rsidRPr="009E62BC">
        <w:rPr>
          <w:rFonts w:eastAsiaTheme="minorEastAsia" w:cstheme="minorHAnsi"/>
          <w:color w:val="000000" w:themeColor="text1"/>
        </w:rPr>
        <w:t xml:space="preserve">). Also describe the standards for academic integrity in the course, citing the </w:t>
      </w:r>
      <w:hyperlink r:id="rId17" w:history="1">
        <w:r w:rsidRPr="009E62BC">
          <w:rPr>
            <w:rStyle w:val="Hyperlink"/>
            <w:rFonts w:eastAsiaTheme="minorEastAsia" w:cstheme="minorHAnsi"/>
          </w:rPr>
          <w:t xml:space="preserve">Academic Integrity Policy </w:t>
        </w:r>
        <w:r w:rsidR="007B0167" w:rsidRPr="009E62BC">
          <w:rPr>
            <w:rStyle w:val="Hyperlink"/>
            <w:rFonts w:eastAsiaTheme="minorEastAsia" w:cstheme="minorHAnsi"/>
          </w:rPr>
          <w:t>(PDF)</w:t>
        </w:r>
      </w:hyperlink>
      <w:r w:rsidR="007B0167" w:rsidRPr="009E62BC">
        <w:rPr>
          <w:rFonts w:eastAsiaTheme="minorEastAsia" w:cstheme="minorHAnsi"/>
          <w:color w:val="000000" w:themeColor="text1"/>
        </w:rPr>
        <w:t xml:space="preserve"> </w:t>
      </w:r>
      <w:r w:rsidRPr="009E62BC">
        <w:rPr>
          <w:rFonts w:eastAsiaTheme="minorEastAsia" w:cstheme="minorHAnsi"/>
          <w:color w:val="000000" w:themeColor="text1"/>
        </w:rPr>
        <w:t>(</w:t>
      </w:r>
      <w:r w:rsidRPr="009E62BC">
        <w:rPr>
          <w:rFonts w:eastAsiaTheme="minorEastAsia" w:cstheme="minorHAnsi"/>
        </w:rPr>
        <w:t>https://policy.unt.edu/sites/default/files/06.049_Standard%20Syllabus%20Policy%20Statements_supplement.pdf</w:t>
      </w:r>
      <w:r w:rsidRPr="009E62BC">
        <w:rPr>
          <w:rFonts w:eastAsiaTheme="minorEastAsia" w:cstheme="minorHAnsi"/>
          <w:color w:val="000000" w:themeColor="text1"/>
        </w:rPr>
        <w:t>).</w:t>
      </w:r>
    </w:p>
    <w:p w14:paraId="5F254E46" w14:textId="77777777" w:rsidR="00162DBA" w:rsidRPr="009E62BC" w:rsidRDefault="00162DBA" w:rsidP="00162DBA">
      <w:pPr>
        <w:spacing w:after="0" w:line="240" w:lineRule="auto"/>
        <w:rPr>
          <w:rFonts w:eastAsiaTheme="minorEastAsia" w:cstheme="minorHAnsi"/>
        </w:rPr>
      </w:pPr>
    </w:p>
    <w:p w14:paraId="3538A9E6" w14:textId="4AC2EE38" w:rsidR="00162DBA" w:rsidRDefault="00162DBA" w:rsidP="5167209C">
      <w:pPr>
        <w:spacing w:after="0" w:line="240" w:lineRule="auto"/>
      </w:pPr>
      <w:r w:rsidRPr="5167209C">
        <w:rPr>
          <w:rFonts w:eastAsiaTheme="minorEastAsia"/>
        </w:rPr>
        <w:t xml:space="preserve">In addition to standards for success in courses, there are UNT policies and procedures that you may list or link to in your syllabus.  You can access these policies in Navigate (Navigate.unt.edu), in Canvas under the Help menu, in EIS, and </w:t>
      </w:r>
      <w:r w:rsidR="696F9390" w:rsidRPr="5167209C">
        <w:rPr>
          <w:rFonts w:ascii="Calibri" w:eastAsia="Calibri" w:hAnsi="Calibri" w:cs="Calibri"/>
        </w:rPr>
        <w:t xml:space="preserve">on the </w:t>
      </w:r>
      <w:hyperlink r:id="rId18">
        <w:r w:rsidR="696F9390" w:rsidRPr="5167209C">
          <w:rPr>
            <w:rStyle w:val="Hyperlink"/>
            <w:rFonts w:ascii="Calibri" w:eastAsia="Calibri" w:hAnsi="Calibri" w:cs="Calibri"/>
          </w:rPr>
          <w:t>Student Support Services &amp; Policies</w:t>
        </w:r>
      </w:hyperlink>
      <w:r w:rsidR="696F9390" w:rsidRPr="5167209C">
        <w:rPr>
          <w:rFonts w:ascii="Calibri" w:eastAsia="Calibri" w:hAnsi="Calibri" w:cs="Calibri"/>
        </w:rPr>
        <w:t xml:space="preserve"> page</w:t>
      </w:r>
      <w:r w:rsidRPr="5167209C">
        <w:rPr>
          <w:rFonts w:eastAsiaTheme="minorEastAsia"/>
        </w:rPr>
        <w:t xml:space="preserve">.  To encourage students to read and absorb these important processes, you can use a syllabus quiz to check for understanding.  </w:t>
      </w:r>
      <w:r w:rsidRPr="5167209C">
        <w:t>A 10-question quiz about current institutional polic</w:t>
      </w:r>
      <w:r w:rsidR="003742CE">
        <w:t>i</w:t>
      </w:r>
      <w:r w:rsidRPr="5167209C">
        <w:t xml:space="preserve">es and resources is available in Canvas Commons. To access and upload the quiz to your course, follow the </w:t>
      </w:r>
      <w:hyperlink r:id="rId19">
        <w:r w:rsidRPr="5167209C">
          <w:rPr>
            <w:rStyle w:val="Hyperlink"/>
            <w:color w:val="0070C0"/>
          </w:rPr>
          <w:t>Syllabus Quiz Access</w:t>
        </w:r>
      </w:hyperlink>
      <w:r w:rsidRPr="5167209C">
        <w:t xml:space="preserve"> directions.  </w:t>
      </w:r>
    </w:p>
    <w:p w14:paraId="3339A98B" w14:textId="77777777" w:rsidR="00AC15DE" w:rsidRPr="009E62BC" w:rsidRDefault="00AC15DE" w:rsidP="5167209C">
      <w:pPr>
        <w:spacing w:after="0" w:line="240" w:lineRule="auto"/>
        <w:rPr>
          <w:rFonts w:eastAsiaTheme="minorEastAsia"/>
        </w:rPr>
      </w:pPr>
    </w:p>
    <w:p w14:paraId="59DAA78F" w14:textId="26762FA6" w:rsidR="00162DBA" w:rsidRDefault="00162DBA" w:rsidP="00162DBA">
      <w:pPr>
        <w:pStyle w:val="Heading3"/>
        <w:spacing w:line="240" w:lineRule="auto"/>
        <w:ind w:left="720"/>
        <w:rPr>
          <w:rFonts w:cstheme="minorHAnsi"/>
          <w:sz w:val="22"/>
          <w:szCs w:val="22"/>
        </w:rPr>
      </w:pPr>
    </w:p>
    <w:p w14:paraId="1F0EC5A7" w14:textId="77777777" w:rsidR="00C41058" w:rsidRPr="00C41058" w:rsidRDefault="00C41058" w:rsidP="00C41058"/>
    <w:p w14:paraId="1F1B6CD3" w14:textId="7C215992" w:rsidR="00162DBA" w:rsidRPr="00AC15DE" w:rsidRDefault="00C41058" w:rsidP="00AC15DE">
      <w:pPr>
        <w:pStyle w:val="Heading3"/>
        <w:rPr>
          <w:rFonts w:cstheme="minorHAnsi"/>
        </w:rPr>
      </w:pPr>
      <w:r>
        <w:rPr>
          <w:rFonts w:cstheme="minorHAnsi"/>
        </w:rPr>
        <w:lastRenderedPageBreak/>
        <w:t>L</w:t>
      </w:r>
      <w:r w:rsidR="00162DBA" w:rsidRPr="009E62BC">
        <w:rPr>
          <w:rFonts w:cstheme="minorHAnsi"/>
        </w:rPr>
        <w:t>anguage for a syllabus</w:t>
      </w:r>
      <w:r w:rsidR="007B0167" w:rsidRPr="009E62BC">
        <w:rPr>
          <w:rFonts w:cstheme="minorHAnsi"/>
        </w:rPr>
        <w:t xml:space="preserve"> about policies</w:t>
      </w:r>
    </w:p>
    <w:p w14:paraId="49573D1C" w14:textId="0EF0F378" w:rsidR="00162DBA" w:rsidRPr="009E62BC" w:rsidRDefault="00162DBA" w:rsidP="00AC15DE">
      <w:pPr>
        <w:spacing w:after="0" w:line="240" w:lineRule="auto"/>
        <w:rPr>
          <w:rFonts w:cstheme="minorHAnsi"/>
        </w:rPr>
      </w:pPr>
      <w:r w:rsidRPr="009E62BC">
        <w:rPr>
          <w:rFonts w:cstheme="minorHAnsi"/>
        </w:rPr>
        <w:t xml:space="preserve">Every student in my class can improve by doing their own work and trying their hardest with access to appropriate resources.  Students who use other people’s work without citations will be violating UNT’s Academic Integrity Policy.  Please read and follow this important set of </w:t>
      </w:r>
      <w:hyperlink r:id="rId20" w:history="1">
        <w:r w:rsidRPr="009E62BC">
          <w:rPr>
            <w:rStyle w:val="Hyperlink"/>
            <w:rFonts w:cstheme="minorHAnsi"/>
          </w:rPr>
          <w:t>guidelines for your academic success</w:t>
        </w:r>
      </w:hyperlink>
      <w:r w:rsidRPr="009E62BC">
        <w:rPr>
          <w:rFonts w:cstheme="minorHAnsi"/>
        </w:rPr>
        <w:t xml:space="preserve"> (https://policy.unt.edu/policy/06-003).  If you have questions about this, or any UNT policy, please email me or come discuss this with me during my office hours.</w:t>
      </w:r>
    </w:p>
    <w:p w14:paraId="02EBAA88" w14:textId="77777777" w:rsidR="00F365B4" w:rsidRPr="009E62BC" w:rsidRDefault="00F365B4" w:rsidP="00162DBA">
      <w:pPr>
        <w:pStyle w:val="Heading2"/>
        <w:spacing w:before="0" w:line="240" w:lineRule="auto"/>
        <w:rPr>
          <w:rFonts w:cstheme="minorHAnsi"/>
          <w:color w:val="00833B"/>
        </w:rPr>
      </w:pPr>
    </w:p>
    <w:p w14:paraId="4C63807D" w14:textId="140AF1D1" w:rsidR="00162DBA" w:rsidRPr="000B55A4" w:rsidRDefault="00162DBA" w:rsidP="000B55A4">
      <w:pPr>
        <w:pStyle w:val="Heading2"/>
      </w:pPr>
      <w:r w:rsidRPr="000B55A4">
        <w:t xml:space="preserve">Attendance and Participation  </w:t>
      </w:r>
    </w:p>
    <w:p w14:paraId="4C838BE4" w14:textId="77777777" w:rsidR="00C41058" w:rsidRDefault="00C41058" w:rsidP="00C41058">
      <w:pPr>
        <w:rPr>
          <w:rFonts w:cs="Arial"/>
          <w:iCs/>
        </w:rPr>
      </w:pPr>
      <w:r>
        <w:rPr>
          <w:rFonts w:cs="Arial"/>
        </w:rPr>
        <w:t>Attendance is required and carries 10% of the final grade.</w:t>
      </w:r>
    </w:p>
    <w:p w14:paraId="6D9A7BCC" w14:textId="77777777" w:rsidR="00C41058" w:rsidRDefault="00C41058" w:rsidP="00C41058">
      <w:pPr>
        <w:rPr>
          <w:rFonts w:cs="Arial"/>
          <w:iCs/>
        </w:rPr>
      </w:pPr>
      <w:r>
        <w:rPr>
          <w:rStyle w:val="Heading3Char"/>
        </w:rPr>
        <w:t>Class Participation</w:t>
      </w:r>
      <w:r>
        <w:rPr>
          <w:rFonts w:cs="Arial"/>
          <w:b/>
          <w:iCs/>
        </w:rPr>
        <w:br/>
      </w:r>
      <w:r>
        <w:rPr>
          <w:rFonts w:cs="Arial"/>
          <w:iCs/>
        </w:rPr>
        <w:t>Class participation is strongly encouraged. If cannot ask questions in the classroom, please follow up offline immediately after the class.</w:t>
      </w:r>
    </w:p>
    <w:p w14:paraId="20452463" w14:textId="484023B0" w:rsidR="00162DBA" w:rsidRPr="00C41058" w:rsidRDefault="00C41058" w:rsidP="00C41058">
      <w:r>
        <w:rPr>
          <w:rStyle w:val="Heading3Char"/>
        </w:rPr>
        <w:t>Syllabus Change Policy</w:t>
      </w:r>
      <w:r>
        <w:rPr>
          <w:b/>
        </w:rPr>
        <w:br/>
      </w:r>
      <w:r>
        <w:t>Any changes to the syllabus will be discussed in the class and majority opinion will be considered to modify due dates, etc.</w:t>
      </w:r>
    </w:p>
    <w:p w14:paraId="0E17EED0" w14:textId="58574547" w:rsidR="00162DBA" w:rsidRPr="00AC15DE" w:rsidRDefault="00C41058" w:rsidP="00AC15DE">
      <w:pPr>
        <w:pStyle w:val="Heading3"/>
        <w:rPr>
          <w:rFonts w:eastAsiaTheme="minorEastAsia"/>
        </w:rPr>
      </w:pPr>
      <w:r>
        <w:rPr>
          <w:rFonts w:eastAsiaTheme="minorEastAsia"/>
        </w:rPr>
        <w:t>L</w:t>
      </w:r>
      <w:r w:rsidR="00162DBA" w:rsidRPr="009E62BC">
        <w:rPr>
          <w:rFonts w:eastAsiaTheme="minorEastAsia"/>
        </w:rPr>
        <w:t>anguage for a syllabus</w:t>
      </w:r>
      <w:r w:rsidR="000B55A4">
        <w:rPr>
          <w:rFonts w:eastAsiaTheme="minorEastAsia"/>
        </w:rPr>
        <w:t xml:space="preserve"> on attendance</w:t>
      </w:r>
    </w:p>
    <w:p w14:paraId="4731587C" w14:textId="77777777" w:rsidR="00162DBA" w:rsidRPr="009E62BC" w:rsidRDefault="00162DBA" w:rsidP="00162DBA">
      <w:pPr>
        <w:spacing w:after="0" w:line="240" w:lineRule="auto"/>
        <w:ind w:left="720"/>
        <w:rPr>
          <w:rFonts w:eastAsiaTheme="minorEastAsia" w:cstheme="minorHAnsi"/>
          <w:i/>
          <w:iCs/>
        </w:rPr>
      </w:pPr>
    </w:p>
    <w:p w14:paraId="4B1C6C5B" w14:textId="561A2D0E" w:rsidR="00162DBA" w:rsidRPr="009E62BC" w:rsidRDefault="00162DBA" w:rsidP="00AC15DE">
      <w:pPr>
        <w:spacing w:after="0" w:line="240" w:lineRule="auto"/>
        <w:rPr>
          <w:rFonts w:eastAsiaTheme="minorEastAsia" w:cstheme="minorHAnsi"/>
          <w:i/>
          <w:iCs/>
        </w:rPr>
      </w:pPr>
      <w:r w:rsidRPr="009E62BC">
        <w:rPr>
          <w:rFonts w:eastAsiaTheme="minorEastAsia" w:cstheme="minorHAnsi"/>
          <w:i/>
          <w:iCs/>
        </w:rPr>
        <w:t>Research has shown that students who attend class are more likely to be successful. You should attend every class unless you have a university excused absence such as active military service, a religious holy day, or an official university function</w:t>
      </w:r>
      <w:r w:rsidR="009008E3" w:rsidRPr="009E62BC">
        <w:rPr>
          <w:rFonts w:eastAsiaTheme="minorEastAsia" w:cstheme="minorHAnsi"/>
          <w:i/>
          <w:iCs/>
        </w:rPr>
        <w:t xml:space="preserve"> as stated in the </w:t>
      </w:r>
      <w:hyperlink r:id="rId21" w:history="1">
        <w:r w:rsidR="009008E3" w:rsidRPr="009E62BC">
          <w:rPr>
            <w:rStyle w:val="Hyperlink"/>
            <w:rFonts w:eastAsiaTheme="minorEastAsia" w:cstheme="minorHAnsi"/>
            <w:i/>
            <w:iCs/>
          </w:rPr>
          <w:t>Student Attendance and Authorized Absences Policy (PDF)</w:t>
        </w:r>
      </w:hyperlink>
      <w:r w:rsidR="009008E3" w:rsidRPr="009E62BC">
        <w:rPr>
          <w:rFonts w:eastAsiaTheme="minorEastAsia" w:cstheme="minorHAnsi"/>
          <w:i/>
          <w:iCs/>
        </w:rPr>
        <w:t xml:space="preserve"> </w:t>
      </w:r>
      <w:r w:rsidRPr="009E62BC">
        <w:rPr>
          <w:rFonts w:eastAsiaTheme="minorEastAsia" w:cstheme="minorHAnsi"/>
          <w:i/>
          <w:iCs/>
        </w:rPr>
        <w:t xml:space="preserve">(https://policy.unt.edu/sites/default/files/06.039_StudAttnandAuthAbsence.Pub2_.19.pdf).  If you cannot attend a class due to an emergency, please let me know. Your safety and well-being are important to me.  </w:t>
      </w:r>
    </w:p>
    <w:p w14:paraId="497134F7" w14:textId="77777777" w:rsidR="00162DBA" w:rsidRPr="009E62BC" w:rsidRDefault="00162DBA" w:rsidP="00162DBA">
      <w:pPr>
        <w:spacing w:after="0" w:line="240" w:lineRule="auto"/>
        <w:rPr>
          <w:rFonts w:eastAsiaTheme="minorEastAsia" w:cstheme="minorHAnsi"/>
          <w:color w:val="000000" w:themeColor="text1"/>
        </w:rPr>
      </w:pPr>
    </w:p>
    <w:p w14:paraId="1709B283" w14:textId="77777777" w:rsidR="00162DBA" w:rsidRPr="009E62BC" w:rsidRDefault="00162DBA" w:rsidP="00162DBA">
      <w:pPr>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Attendance language for students during COVID: </w:t>
      </w:r>
    </w:p>
    <w:p w14:paraId="6A1209B4" w14:textId="49E20281" w:rsidR="00162DBA" w:rsidRDefault="00162DBA" w:rsidP="00162DBA">
      <w:pPr>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Students are expected to attend class meetings regularly and to abide by the attendance policy established for the course.  It is important that you communicate with the professor and the instructional team prior to being absent, so you, the professor, and the instructional team can discuss and mitigate the impact of the absence on your attainment of course learning goals.  Please inform the professor and instructional team if you are unable to attend class meetings because you are ill, in mindfulness of the health and safety of everyone in our community. If you are experiencing any </w:t>
      </w:r>
      <w:hyperlink r:id="rId22" w:history="1">
        <w:r w:rsidRPr="009E62BC">
          <w:rPr>
            <w:rStyle w:val="Hyperlink"/>
            <w:rFonts w:eastAsiaTheme="minorEastAsia" w:cstheme="minorHAnsi"/>
          </w:rPr>
          <w:t>symptoms of COVID</w:t>
        </w:r>
      </w:hyperlink>
      <w:r w:rsidRPr="009E62BC">
        <w:rPr>
          <w:rFonts w:eastAsiaTheme="minorEastAsia" w:cstheme="minorHAnsi"/>
          <w:color w:val="000000" w:themeColor="text1"/>
        </w:rPr>
        <w:t xml:space="preserve"> (</w:t>
      </w:r>
      <w:r w:rsidRPr="009E62BC">
        <w:rPr>
          <w:rFonts w:eastAsiaTheme="minorEastAsia" w:cstheme="minorHAnsi"/>
        </w:rPr>
        <w:t>https://www.cdc.gov/coronavirus/2019-ncov/symptoms testing/symptoms.html</w:t>
      </w:r>
      <w:r w:rsidRPr="009E62BC">
        <w:rPr>
          <w:rFonts w:eastAsiaTheme="minorEastAsia" w:cstheme="minorHAnsi"/>
          <w:color w:val="000000" w:themeColor="text1"/>
        </w:rPr>
        <w:t xml:space="preserve">) please seek medical attention from the Student Health and Wellness Center (940-565-2333 or </w:t>
      </w:r>
      <w:hyperlink r:id="rId23">
        <w:r w:rsidRPr="009E62BC">
          <w:rPr>
            <w:rStyle w:val="Hyperlink"/>
            <w:rFonts w:eastAsiaTheme="minorEastAsia" w:cstheme="minorHAnsi"/>
            <w:color w:val="0070C0"/>
          </w:rPr>
          <w:t>askSHWC@unt.edu</w:t>
        </w:r>
      </w:hyperlink>
      <w:r w:rsidRPr="009E62BC">
        <w:rPr>
          <w:rFonts w:eastAsiaTheme="minorEastAsia" w:cstheme="minorHAnsi"/>
          <w:color w:val="000000" w:themeColor="text1"/>
        </w:rPr>
        <w:t xml:space="preserve">) or your health care provider PRIOR to coming to campus. UNT also requires you to contact the UNT COVID Team at </w:t>
      </w:r>
      <w:hyperlink r:id="rId24">
        <w:r w:rsidRPr="009E62BC">
          <w:rPr>
            <w:rStyle w:val="Hyperlink"/>
            <w:rFonts w:eastAsiaTheme="minorEastAsia" w:cstheme="minorHAnsi"/>
            <w:color w:val="0070C0"/>
          </w:rPr>
          <w:t>COVID@unt.edu</w:t>
        </w:r>
      </w:hyperlink>
      <w:r w:rsidRPr="009E62BC">
        <w:rPr>
          <w:rFonts w:eastAsiaTheme="minorEastAsia" w:cstheme="minorHAnsi"/>
          <w:color w:val="000000" w:themeColor="text1"/>
        </w:rPr>
        <w:t xml:space="preserve"> for guidance on actions to take due to symptoms, pending or positive test results, or potential exposure.</w:t>
      </w:r>
    </w:p>
    <w:p w14:paraId="7E86F630" w14:textId="77777777" w:rsidR="005777DF" w:rsidRPr="009E62BC" w:rsidRDefault="005777DF" w:rsidP="00162DBA">
      <w:pPr>
        <w:spacing w:after="0" w:line="240" w:lineRule="auto"/>
        <w:rPr>
          <w:rFonts w:eastAsiaTheme="minorEastAsia" w:cstheme="minorHAnsi"/>
          <w:color w:val="000000" w:themeColor="text1"/>
        </w:rPr>
      </w:pPr>
    </w:p>
    <w:p w14:paraId="5FFD4078" w14:textId="77777777" w:rsidR="00873D60" w:rsidRPr="009E62BC" w:rsidRDefault="00873D60" w:rsidP="00E154E5">
      <w:pPr>
        <w:rPr>
          <w:rFonts w:cstheme="minorHAnsi"/>
        </w:rPr>
      </w:pPr>
    </w:p>
    <w:sectPr w:rsidR="00873D60" w:rsidRPr="009E62BC" w:rsidSect="006D5C21">
      <w:footerReference w:type="default" r:id="rId2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7E1B" w14:textId="77777777" w:rsidR="00AC3F29" w:rsidRDefault="00AC3F29" w:rsidP="00F41A70">
      <w:pPr>
        <w:spacing w:after="0" w:line="240" w:lineRule="auto"/>
      </w:pPr>
      <w:r>
        <w:separator/>
      </w:r>
    </w:p>
  </w:endnote>
  <w:endnote w:type="continuationSeparator" w:id="0">
    <w:p w14:paraId="2AC004C4" w14:textId="77777777" w:rsidR="00AC3F29" w:rsidRDefault="00AC3F29" w:rsidP="00F4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44940"/>
      <w:docPartObj>
        <w:docPartGallery w:val="Page Numbers (Bottom of Page)"/>
        <w:docPartUnique/>
      </w:docPartObj>
    </w:sdtPr>
    <w:sdtEndPr>
      <w:rPr>
        <w:noProof/>
      </w:rPr>
    </w:sdtEndPr>
    <w:sdtContent>
      <w:p w14:paraId="11917269" w14:textId="54256464" w:rsidR="00F41A70" w:rsidRDefault="5167209C" w:rsidP="00350D7B">
        <w:pPr>
          <w:pStyle w:val="Footer"/>
          <w:jc w:val="right"/>
        </w:pPr>
        <w:r>
          <w:t xml:space="preserve">University of North Texas | </w:t>
        </w:r>
        <w:r w:rsidR="007F2323">
          <w:t>0</w:t>
        </w:r>
        <w:r w:rsidR="00350D7B">
          <w:t>8</w:t>
        </w:r>
        <w:r>
          <w:t>/</w:t>
        </w:r>
        <w:r w:rsidR="006F1C70">
          <w:t>24</w:t>
        </w:r>
        <w:r>
          <w:t>/202</w:t>
        </w:r>
        <w:r w:rsidR="007F2323">
          <w:t>2</w:t>
        </w:r>
        <w:r>
          <w:t xml:space="preserve"> | </w:t>
        </w:r>
        <w:r w:rsidR="00F41A70" w:rsidRPr="5167209C">
          <w:rPr>
            <w:noProof/>
          </w:rPr>
          <w:fldChar w:fldCharType="begin"/>
        </w:r>
        <w:r w:rsidR="00F41A70">
          <w:instrText xml:space="preserve"> PAGE   \* MERGEFORMAT </w:instrText>
        </w:r>
        <w:r w:rsidR="00F41A70" w:rsidRPr="5167209C">
          <w:fldChar w:fldCharType="separate"/>
        </w:r>
        <w:r w:rsidRPr="5167209C">
          <w:rPr>
            <w:noProof/>
          </w:rPr>
          <w:t>6</w:t>
        </w:r>
        <w:r w:rsidR="00F41A70" w:rsidRPr="5167209C">
          <w:rPr>
            <w:noProof/>
          </w:rPr>
          <w:fldChar w:fldCharType="end"/>
        </w:r>
      </w:p>
    </w:sdtContent>
  </w:sdt>
  <w:p w14:paraId="68F339FF" w14:textId="77777777" w:rsidR="00F41A70" w:rsidRDefault="00F4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2FFB" w14:textId="77777777" w:rsidR="00AC3F29" w:rsidRDefault="00AC3F29" w:rsidP="00F41A70">
      <w:pPr>
        <w:spacing w:after="0" w:line="240" w:lineRule="auto"/>
      </w:pPr>
      <w:r>
        <w:separator/>
      </w:r>
    </w:p>
  </w:footnote>
  <w:footnote w:type="continuationSeparator" w:id="0">
    <w:p w14:paraId="273483D0" w14:textId="77777777" w:rsidR="00AC3F29" w:rsidRDefault="00AC3F29" w:rsidP="00F4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2B7"/>
    <w:multiLevelType w:val="hybridMultilevel"/>
    <w:tmpl w:val="DF3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052F5"/>
    <w:multiLevelType w:val="hybridMultilevel"/>
    <w:tmpl w:val="7C58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313CB"/>
    <w:multiLevelType w:val="hybridMultilevel"/>
    <w:tmpl w:val="31668668"/>
    <w:lvl w:ilvl="0" w:tplc="A5AC68D6">
      <w:start w:val="1"/>
      <w:numFmt w:val="bullet"/>
      <w:lvlText w:val=""/>
      <w:lvlJc w:val="left"/>
      <w:pPr>
        <w:tabs>
          <w:tab w:val="num" w:pos="720"/>
        </w:tabs>
        <w:ind w:left="720" w:hanging="360"/>
      </w:pPr>
      <w:rPr>
        <w:rFonts w:ascii="Symbol" w:hAnsi="Symbol" w:hint="default"/>
      </w:rPr>
    </w:lvl>
    <w:lvl w:ilvl="1" w:tplc="709ED74A" w:tentative="1">
      <w:start w:val="1"/>
      <w:numFmt w:val="bullet"/>
      <w:lvlText w:val=""/>
      <w:lvlJc w:val="left"/>
      <w:pPr>
        <w:tabs>
          <w:tab w:val="num" w:pos="1440"/>
        </w:tabs>
        <w:ind w:left="1440" w:hanging="360"/>
      </w:pPr>
      <w:rPr>
        <w:rFonts w:ascii="Symbol" w:hAnsi="Symbol" w:hint="default"/>
      </w:rPr>
    </w:lvl>
    <w:lvl w:ilvl="2" w:tplc="DF9263E2" w:tentative="1">
      <w:start w:val="1"/>
      <w:numFmt w:val="bullet"/>
      <w:lvlText w:val=""/>
      <w:lvlJc w:val="left"/>
      <w:pPr>
        <w:tabs>
          <w:tab w:val="num" w:pos="2160"/>
        </w:tabs>
        <w:ind w:left="2160" w:hanging="360"/>
      </w:pPr>
      <w:rPr>
        <w:rFonts w:ascii="Symbol" w:hAnsi="Symbol" w:hint="default"/>
      </w:rPr>
    </w:lvl>
    <w:lvl w:ilvl="3" w:tplc="6C928CE8" w:tentative="1">
      <w:start w:val="1"/>
      <w:numFmt w:val="bullet"/>
      <w:lvlText w:val=""/>
      <w:lvlJc w:val="left"/>
      <w:pPr>
        <w:tabs>
          <w:tab w:val="num" w:pos="2880"/>
        </w:tabs>
        <w:ind w:left="2880" w:hanging="360"/>
      </w:pPr>
      <w:rPr>
        <w:rFonts w:ascii="Symbol" w:hAnsi="Symbol" w:hint="default"/>
      </w:rPr>
    </w:lvl>
    <w:lvl w:ilvl="4" w:tplc="0EAC360C" w:tentative="1">
      <w:start w:val="1"/>
      <w:numFmt w:val="bullet"/>
      <w:lvlText w:val=""/>
      <w:lvlJc w:val="left"/>
      <w:pPr>
        <w:tabs>
          <w:tab w:val="num" w:pos="3600"/>
        </w:tabs>
        <w:ind w:left="3600" w:hanging="360"/>
      </w:pPr>
      <w:rPr>
        <w:rFonts w:ascii="Symbol" w:hAnsi="Symbol" w:hint="default"/>
      </w:rPr>
    </w:lvl>
    <w:lvl w:ilvl="5" w:tplc="B5167B2E" w:tentative="1">
      <w:start w:val="1"/>
      <w:numFmt w:val="bullet"/>
      <w:lvlText w:val=""/>
      <w:lvlJc w:val="left"/>
      <w:pPr>
        <w:tabs>
          <w:tab w:val="num" w:pos="4320"/>
        </w:tabs>
        <w:ind w:left="4320" w:hanging="360"/>
      </w:pPr>
      <w:rPr>
        <w:rFonts w:ascii="Symbol" w:hAnsi="Symbol" w:hint="default"/>
      </w:rPr>
    </w:lvl>
    <w:lvl w:ilvl="6" w:tplc="0152E22A" w:tentative="1">
      <w:start w:val="1"/>
      <w:numFmt w:val="bullet"/>
      <w:lvlText w:val=""/>
      <w:lvlJc w:val="left"/>
      <w:pPr>
        <w:tabs>
          <w:tab w:val="num" w:pos="5040"/>
        </w:tabs>
        <w:ind w:left="5040" w:hanging="360"/>
      </w:pPr>
      <w:rPr>
        <w:rFonts w:ascii="Symbol" w:hAnsi="Symbol" w:hint="default"/>
      </w:rPr>
    </w:lvl>
    <w:lvl w:ilvl="7" w:tplc="EBB6322C" w:tentative="1">
      <w:start w:val="1"/>
      <w:numFmt w:val="bullet"/>
      <w:lvlText w:val=""/>
      <w:lvlJc w:val="left"/>
      <w:pPr>
        <w:tabs>
          <w:tab w:val="num" w:pos="5760"/>
        </w:tabs>
        <w:ind w:left="5760" w:hanging="360"/>
      </w:pPr>
      <w:rPr>
        <w:rFonts w:ascii="Symbol" w:hAnsi="Symbol" w:hint="default"/>
      </w:rPr>
    </w:lvl>
    <w:lvl w:ilvl="8" w:tplc="123260A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D67EFB"/>
    <w:multiLevelType w:val="hybridMultilevel"/>
    <w:tmpl w:val="8BA0E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A1B70"/>
    <w:multiLevelType w:val="hybridMultilevel"/>
    <w:tmpl w:val="9A5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A53B4"/>
    <w:multiLevelType w:val="hybridMultilevel"/>
    <w:tmpl w:val="65D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5F34"/>
    <w:multiLevelType w:val="hybridMultilevel"/>
    <w:tmpl w:val="19867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3C2779"/>
    <w:multiLevelType w:val="hybridMultilevel"/>
    <w:tmpl w:val="27D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83D18"/>
    <w:multiLevelType w:val="hybridMultilevel"/>
    <w:tmpl w:val="F81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D6F4D"/>
    <w:multiLevelType w:val="hybridMultilevel"/>
    <w:tmpl w:val="90F48428"/>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A455C"/>
    <w:multiLevelType w:val="hybridMultilevel"/>
    <w:tmpl w:val="2D18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7412D"/>
    <w:multiLevelType w:val="hybridMultilevel"/>
    <w:tmpl w:val="2EC6DD34"/>
    <w:lvl w:ilvl="0" w:tplc="BF14EFEC">
      <w:start w:val="1"/>
      <w:numFmt w:val="decimal"/>
      <w:lvlText w:val="%1."/>
      <w:lvlJc w:val="left"/>
      <w:pPr>
        <w:ind w:left="720" w:hanging="360"/>
      </w:pPr>
    </w:lvl>
    <w:lvl w:ilvl="1" w:tplc="D25CCD0C">
      <w:start w:val="1"/>
      <w:numFmt w:val="lowerLetter"/>
      <w:lvlText w:val="%2."/>
      <w:lvlJc w:val="left"/>
      <w:pPr>
        <w:ind w:left="1440" w:hanging="360"/>
      </w:pPr>
    </w:lvl>
    <w:lvl w:ilvl="2" w:tplc="D41CB806">
      <w:start w:val="1"/>
      <w:numFmt w:val="lowerRoman"/>
      <w:lvlText w:val="%3."/>
      <w:lvlJc w:val="right"/>
      <w:pPr>
        <w:ind w:left="2160" w:hanging="180"/>
      </w:pPr>
    </w:lvl>
    <w:lvl w:ilvl="3" w:tplc="4DA63D94">
      <w:start w:val="1"/>
      <w:numFmt w:val="decimal"/>
      <w:lvlText w:val="%4."/>
      <w:lvlJc w:val="left"/>
      <w:pPr>
        <w:ind w:left="2880" w:hanging="360"/>
      </w:pPr>
    </w:lvl>
    <w:lvl w:ilvl="4" w:tplc="C95ECD7C">
      <w:start w:val="1"/>
      <w:numFmt w:val="lowerLetter"/>
      <w:lvlText w:val="%5."/>
      <w:lvlJc w:val="left"/>
      <w:pPr>
        <w:ind w:left="3600" w:hanging="360"/>
      </w:pPr>
    </w:lvl>
    <w:lvl w:ilvl="5" w:tplc="AA96D4DA">
      <w:start w:val="1"/>
      <w:numFmt w:val="lowerRoman"/>
      <w:lvlText w:val="%6."/>
      <w:lvlJc w:val="right"/>
      <w:pPr>
        <w:ind w:left="4320" w:hanging="180"/>
      </w:pPr>
    </w:lvl>
    <w:lvl w:ilvl="6" w:tplc="5A6E94C2">
      <w:start w:val="1"/>
      <w:numFmt w:val="decimal"/>
      <w:lvlText w:val="%7."/>
      <w:lvlJc w:val="left"/>
      <w:pPr>
        <w:ind w:left="5040" w:hanging="360"/>
      </w:pPr>
    </w:lvl>
    <w:lvl w:ilvl="7" w:tplc="498A850E">
      <w:start w:val="1"/>
      <w:numFmt w:val="lowerLetter"/>
      <w:lvlText w:val="%8."/>
      <w:lvlJc w:val="left"/>
      <w:pPr>
        <w:ind w:left="5760" w:hanging="360"/>
      </w:pPr>
    </w:lvl>
    <w:lvl w:ilvl="8" w:tplc="E6CCDCD8">
      <w:start w:val="1"/>
      <w:numFmt w:val="lowerRoman"/>
      <w:lvlText w:val="%9."/>
      <w:lvlJc w:val="right"/>
      <w:pPr>
        <w:ind w:left="6480" w:hanging="180"/>
      </w:pPr>
    </w:lvl>
  </w:abstractNum>
  <w:abstractNum w:abstractNumId="18" w15:restartNumberingAfterBreak="0">
    <w:nsid w:val="4D5F0860"/>
    <w:multiLevelType w:val="hybridMultilevel"/>
    <w:tmpl w:val="FD2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02DF2"/>
    <w:multiLevelType w:val="hybridMultilevel"/>
    <w:tmpl w:val="D6A2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4333D"/>
    <w:multiLevelType w:val="hybridMultilevel"/>
    <w:tmpl w:val="EED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57CD7"/>
    <w:multiLevelType w:val="hybridMultilevel"/>
    <w:tmpl w:val="1D3C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44C4A"/>
    <w:multiLevelType w:val="hybridMultilevel"/>
    <w:tmpl w:val="D47C3616"/>
    <w:lvl w:ilvl="0" w:tplc="47260ABE">
      <w:start w:val="1"/>
      <w:numFmt w:val="bullet"/>
      <w:lvlText w:val=""/>
      <w:lvlJc w:val="left"/>
      <w:pPr>
        <w:tabs>
          <w:tab w:val="num" w:pos="720"/>
        </w:tabs>
        <w:ind w:left="720" w:hanging="360"/>
      </w:pPr>
      <w:rPr>
        <w:rFonts w:ascii="Symbol" w:hAnsi="Symbol" w:hint="default"/>
      </w:rPr>
    </w:lvl>
    <w:lvl w:ilvl="1" w:tplc="81F058E0" w:tentative="1">
      <w:start w:val="1"/>
      <w:numFmt w:val="bullet"/>
      <w:lvlText w:val=""/>
      <w:lvlJc w:val="left"/>
      <w:pPr>
        <w:tabs>
          <w:tab w:val="num" w:pos="1440"/>
        </w:tabs>
        <w:ind w:left="1440" w:hanging="360"/>
      </w:pPr>
      <w:rPr>
        <w:rFonts w:ascii="Symbol" w:hAnsi="Symbol" w:hint="default"/>
      </w:rPr>
    </w:lvl>
    <w:lvl w:ilvl="2" w:tplc="FEDCC2A8" w:tentative="1">
      <w:start w:val="1"/>
      <w:numFmt w:val="bullet"/>
      <w:lvlText w:val=""/>
      <w:lvlJc w:val="left"/>
      <w:pPr>
        <w:tabs>
          <w:tab w:val="num" w:pos="2160"/>
        </w:tabs>
        <w:ind w:left="2160" w:hanging="360"/>
      </w:pPr>
      <w:rPr>
        <w:rFonts w:ascii="Symbol" w:hAnsi="Symbol" w:hint="default"/>
      </w:rPr>
    </w:lvl>
    <w:lvl w:ilvl="3" w:tplc="5768BAD4" w:tentative="1">
      <w:start w:val="1"/>
      <w:numFmt w:val="bullet"/>
      <w:lvlText w:val=""/>
      <w:lvlJc w:val="left"/>
      <w:pPr>
        <w:tabs>
          <w:tab w:val="num" w:pos="2880"/>
        </w:tabs>
        <w:ind w:left="2880" w:hanging="360"/>
      </w:pPr>
      <w:rPr>
        <w:rFonts w:ascii="Symbol" w:hAnsi="Symbol" w:hint="default"/>
      </w:rPr>
    </w:lvl>
    <w:lvl w:ilvl="4" w:tplc="0D5C07CA" w:tentative="1">
      <w:start w:val="1"/>
      <w:numFmt w:val="bullet"/>
      <w:lvlText w:val=""/>
      <w:lvlJc w:val="left"/>
      <w:pPr>
        <w:tabs>
          <w:tab w:val="num" w:pos="3600"/>
        </w:tabs>
        <w:ind w:left="3600" w:hanging="360"/>
      </w:pPr>
      <w:rPr>
        <w:rFonts w:ascii="Symbol" w:hAnsi="Symbol" w:hint="default"/>
      </w:rPr>
    </w:lvl>
    <w:lvl w:ilvl="5" w:tplc="48F68B8C" w:tentative="1">
      <w:start w:val="1"/>
      <w:numFmt w:val="bullet"/>
      <w:lvlText w:val=""/>
      <w:lvlJc w:val="left"/>
      <w:pPr>
        <w:tabs>
          <w:tab w:val="num" w:pos="4320"/>
        </w:tabs>
        <w:ind w:left="4320" w:hanging="360"/>
      </w:pPr>
      <w:rPr>
        <w:rFonts w:ascii="Symbol" w:hAnsi="Symbol" w:hint="default"/>
      </w:rPr>
    </w:lvl>
    <w:lvl w:ilvl="6" w:tplc="150497E0" w:tentative="1">
      <w:start w:val="1"/>
      <w:numFmt w:val="bullet"/>
      <w:lvlText w:val=""/>
      <w:lvlJc w:val="left"/>
      <w:pPr>
        <w:tabs>
          <w:tab w:val="num" w:pos="5040"/>
        </w:tabs>
        <w:ind w:left="5040" w:hanging="360"/>
      </w:pPr>
      <w:rPr>
        <w:rFonts w:ascii="Symbol" w:hAnsi="Symbol" w:hint="default"/>
      </w:rPr>
    </w:lvl>
    <w:lvl w:ilvl="7" w:tplc="DA62A176" w:tentative="1">
      <w:start w:val="1"/>
      <w:numFmt w:val="bullet"/>
      <w:lvlText w:val=""/>
      <w:lvlJc w:val="left"/>
      <w:pPr>
        <w:tabs>
          <w:tab w:val="num" w:pos="5760"/>
        </w:tabs>
        <w:ind w:left="5760" w:hanging="360"/>
      </w:pPr>
      <w:rPr>
        <w:rFonts w:ascii="Symbol" w:hAnsi="Symbol" w:hint="default"/>
      </w:rPr>
    </w:lvl>
    <w:lvl w:ilvl="8" w:tplc="9EAEF42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F494F89"/>
    <w:multiLevelType w:val="hybridMultilevel"/>
    <w:tmpl w:val="DCA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50A5B"/>
    <w:multiLevelType w:val="hybridMultilevel"/>
    <w:tmpl w:val="FF7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D63E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D5F09"/>
    <w:multiLevelType w:val="hybridMultilevel"/>
    <w:tmpl w:val="39FA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636745"/>
    <w:multiLevelType w:val="hybridMultilevel"/>
    <w:tmpl w:val="11F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25B0D"/>
    <w:multiLevelType w:val="hybridMultilevel"/>
    <w:tmpl w:val="AFEA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D2C2F"/>
    <w:multiLevelType w:val="hybridMultilevel"/>
    <w:tmpl w:val="622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E0770"/>
    <w:multiLevelType w:val="hybridMultilevel"/>
    <w:tmpl w:val="EE9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024BE"/>
    <w:multiLevelType w:val="hybridMultilevel"/>
    <w:tmpl w:val="94B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252CA"/>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14272"/>
    <w:multiLevelType w:val="hybridMultilevel"/>
    <w:tmpl w:val="61B6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811939">
    <w:abstractNumId w:val="32"/>
  </w:num>
  <w:num w:numId="2" w16cid:durableId="1582329558">
    <w:abstractNumId w:val="28"/>
  </w:num>
  <w:num w:numId="3" w16cid:durableId="1938513503">
    <w:abstractNumId w:val="36"/>
  </w:num>
  <w:num w:numId="4" w16cid:durableId="1532647832">
    <w:abstractNumId w:val="0"/>
  </w:num>
  <w:num w:numId="5" w16cid:durableId="414324606">
    <w:abstractNumId w:val="22"/>
  </w:num>
  <w:num w:numId="6" w16cid:durableId="1303533628">
    <w:abstractNumId w:val="18"/>
  </w:num>
  <w:num w:numId="7" w16cid:durableId="1743409134">
    <w:abstractNumId w:val="16"/>
  </w:num>
  <w:num w:numId="8" w16cid:durableId="1176765749">
    <w:abstractNumId w:val="8"/>
  </w:num>
  <w:num w:numId="9" w16cid:durableId="327756090">
    <w:abstractNumId w:val="4"/>
  </w:num>
  <w:num w:numId="10" w16cid:durableId="398136417">
    <w:abstractNumId w:val="23"/>
  </w:num>
  <w:num w:numId="11" w16cid:durableId="2122801111">
    <w:abstractNumId w:val="15"/>
  </w:num>
  <w:num w:numId="12" w16cid:durableId="528296558">
    <w:abstractNumId w:val="35"/>
  </w:num>
  <w:num w:numId="13" w16cid:durableId="1228343289">
    <w:abstractNumId w:val="26"/>
  </w:num>
  <w:num w:numId="14" w16cid:durableId="216475248">
    <w:abstractNumId w:val="2"/>
  </w:num>
  <w:num w:numId="15" w16cid:durableId="691154536">
    <w:abstractNumId w:val="1"/>
  </w:num>
  <w:num w:numId="16" w16cid:durableId="2020233931">
    <w:abstractNumId w:val="10"/>
  </w:num>
  <w:num w:numId="17" w16cid:durableId="500313837">
    <w:abstractNumId w:val="27"/>
  </w:num>
  <w:num w:numId="18" w16cid:durableId="903561016">
    <w:abstractNumId w:val="34"/>
  </w:num>
  <w:num w:numId="19" w16cid:durableId="1199926004">
    <w:abstractNumId w:val="7"/>
  </w:num>
  <w:num w:numId="20" w16cid:durableId="418452109">
    <w:abstractNumId w:val="6"/>
  </w:num>
  <w:num w:numId="21" w16cid:durableId="661736626">
    <w:abstractNumId w:val="14"/>
  </w:num>
  <w:num w:numId="22" w16cid:durableId="682901151">
    <w:abstractNumId w:val="24"/>
  </w:num>
  <w:num w:numId="23" w16cid:durableId="85542744">
    <w:abstractNumId w:val="11"/>
  </w:num>
  <w:num w:numId="24" w16cid:durableId="419059948">
    <w:abstractNumId w:val="5"/>
  </w:num>
  <w:num w:numId="25" w16cid:durableId="1348672574">
    <w:abstractNumId w:val="9"/>
  </w:num>
  <w:num w:numId="26" w16cid:durableId="1751655641">
    <w:abstractNumId w:val="31"/>
  </w:num>
  <w:num w:numId="27" w16cid:durableId="1367832873">
    <w:abstractNumId w:val="3"/>
  </w:num>
  <w:num w:numId="28" w16cid:durableId="1496534089">
    <w:abstractNumId w:val="30"/>
  </w:num>
  <w:num w:numId="29" w16cid:durableId="75372177">
    <w:abstractNumId w:val="20"/>
  </w:num>
  <w:num w:numId="30" w16cid:durableId="2042701802">
    <w:abstractNumId w:val="37"/>
  </w:num>
  <w:num w:numId="31" w16cid:durableId="124156520">
    <w:abstractNumId w:val="17"/>
  </w:num>
  <w:num w:numId="32" w16cid:durableId="372971094">
    <w:abstractNumId w:val="19"/>
  </w:num>
  <w:num w:numId="33" w16cid:durableId="625160821">
    <w:abstractNumId w:val="38"/>
  </w:num>
  <w:num w:numId="34" w16cid:durableId="1917934175">
    <w:abstractNumId w:val="33"/>
  </w:num>
  <w:num w:numId="35" w16cid:durableId="836655300">
    <w:abstractNumId w:val="25"/>
  </w:num>
  <w:num w:numId="36" w16cid:durableId="1756704564">
    <w:abstractNumId w:val="21"/>
  </w:num>
  <w:num w:numId="37" w16cid:durableId="2015570753">
    <w:abstractNumId w:val="13"/>
  </w:num>
  <w:num w:numId="38" w16cid:durableId="1342511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82167477">
    <w:abstractNumId w:val="29"/>
  </w:num>
  <w:num w:numId="40" w16cid:durableId="5444927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TQzMjY3MzS2MDFR0lEKTi0uzszPAykwNK4FAF0GhHktAAAA"/>
  </w:docVars>
  <w:rsids>
    <w:rsidRoot w:val="00D40C61"/>
    <w:rsid w:val="0000701D"/>
    <w:rsid w:val="00043B44"/>
    <w:rsid w:val="0004507D"/>
    <w:rsid w:val="00047C9A"/>
    <w:rsid w:val="00057A98"/>
    <w:rsid w:val="00066771"/>
    <w:rsid w:val="00070AEB"/>
    <w:rsid w:val="00074005"/>
    <w:rsid w:val="000A484F"/>
    <w:rsid w:val="000B55A4"/>
    <w:rsid w:val="000C14CA"/>
    <w:rsid w:val="000F2A7F"/>
    <w:rsid w:val="000F3B26"/>
    <w:rsid w:val="00154670"/>
    <w:rsid w:val="00157417"/>
    <w:rsid w:val="00160583"/>
    <w:rsid w:val="00162DBA"/>
    <w:rsid w:val="001B3D5B"/>
    <w:rsid w:val="001C079B"/>
    <w:rsid w:val="001C3553"/>
    <w:rsid w:val="001C368C"/>
    <w:rsid w:val="001C3DD0"/>
    <w:rsid w:val="001C599D"/>
    <w:rsid w:val="001F4D2B"/>
    <w:rsid w:val="00224731"/>
    <w:rsid w:val="00236DD6"/>
    <w:rsid w:val="00244604"/>
    <w:rsid w:val="002446AD"/>
    <w:rsid w:val="002446DC"/>
    <w:rsid w:val="00250E78"/>
    <w:rsid w:val="00253D38"/>
    <w:rsid w:val="00271577"/>
    <w:rsid w:val="00273D0C"/>
    <w:rsid w:val="0028285A"/>
    <w:rsid w:val="00291946"/>
    <w:rsid w:val="00292A13"/>
    <w:rsid w:val="00295A4A"/>
    <w:rsid w:val="002B6FE8"/>
    <w:rsid w:val="002D246A"/>
    <w:rsid w:val="002D795C"/>
    <w:rsid w:val="002E3F68"/>
    <w:rsid w:val="002F06D2"/>
    <w:rsid w:val="002F28F2"/>
    <w:rsid w:val="002F6AB1"/>
    <w:rsid w:val="002F7630"/>
    <w:rsid w:val="002F79C4"/>
    <w:rsid w:val="00304847"/>
    <w:rsid w:val="00305956"/>
    <w:rsid w:val="003132F6"/>
    <w:rsid w:val="0033092B"/>
    <w:rsid w:val="003408FF"/>
    <w:rsid w:val="0035007F"/>
    <w:rsid w:val="00350D7B"/>
    <w:rsid w:val="003565BD"/>
    <w:rsid w:val="00367F84"/>
    <w:rsid w:val="00373A9D"/>
    <w:rsid w:val="003742CE"/>
    <w:rsid w:val="00375554"/>
    <w:rsid w:val="003829E2"/>
    <w:rsid w:val="00395460"/>
    <w:rsid w:val="003A2C8B"/>
    <w:rsid w:val="003A4805"/>
    <w:rsid w:val="003A6494"/>
    <w:rsid w:val="003B3704"/>
    <w:rsid w:val="003B7429"/>
    <w:rsid w:val="003C3D07"/>
    <w:rsid w:val="003F1E47"/>
    <w:rsid w:val="0040606E"/>
    <w:rsid w:val="00413AD8"/>
    <w:rsid w:val="00416953"/>
    <w:rsid w:val="004349B7"/>
    <w:rsid w:val="004372CE"/>
    <w:rsid w:val="004448B2"/>
    <w:rsid w:val="00444E21"/>
    <w:rsid w:val="0044674B"/>
    <w:rsid w:val="00466C1E"/>
    <w:rsid w:val="00467300"/>
    <w:rsid w:val="00483BE6"/>
    <w:rsid w:val="004931A3"/>
    <w:rsid w:val="004B63C3"/>
    <w:rsid w:val="004C48BC"/>
    <w:rsid w:val="004D3F49"/>
    <w:rsid w:val="004D40CC"/>
    <w:rsid w:val="004E6648"/>
    <w:rsid w:val="0050169A"/>
    <w:rsid w:val="00501CFC"/>
    <w:rsid w:val="005109E3"/>
    <w:rsid w:val="00510D6C"/>
    <w:rsid w:val="00515192"/>
    <w:rsid w:val="0052132D"/>
    <w:rsid w:val="005313DC"/>
    <w:rsid w:val="00552A45"/>
    <w:rsid w:val="00571154"/>
    <w:rsid w:val="005777DF"/>
    <w:rsid w:val="00583FF6"/>
    <w:rsid w:val="005B0444"/>
    <w:rsid w:val="005B54C8"/>
    <w:rsid w:val="005B63CC"/>
    <w:rsid w:val="005C7253"/>
    <w:rsid w:val="005C756C"/>
    <w:rsid w:val="005E1034"/>
    <w:rsid w:val="005F0AAE"/>
    <w:rsid w:val="005F4F28"/>
    <w:rsid w:val="00604E45"/>
    <w:rsid w:val="00607A22"/>
    <w:rsid w:val="00644E04"/>
    <w:rsid w:val="00654018"/>
    <w:rsid w:val="006710B2"/>
    <w:rsid w:val="006A0DFA"/>
    <w:rsid w:val="006C437E"/>
    <w:rsid w:val="006D456A"/>
    <w:rsid w:val="006D55C0"/>
    <w:rsid w:val="006D5C21"/>
    <w:rsid w:val="006E25C5"/>
    <w:rsid w:val="006E58B1"/>
    <w:rsid w:val="006F1C70"/>
    <w:rsid w:val="006F33EA"/>
    <w:rsid w:val="006F5F75"/>
    <w:rsid w:val="007339B4"/>
    <w:rsid w:val="00741777"/>
    <w:rsid w:val="00755AFB"/>
    <w:rsid w:val="00757C85"/>
    <w:rsid w:val="007727ED"/>
    <w:rsid w:val="00787A1D"/>
    <w:rsid w:val="007A0702"/>
    <w:rsid w:val="007B0167"/>
    <w:rsid w:val="007B1815"/>
    <w:rsid w:val="007B4703"/>
    <w:rsid w:val="007B7702"/>
    <w:rsid w:val="007C4C25"/>
    <w:rsid w:val="007C6991"/>
    <w:rsid w:val="007D441B"/>
    <w:rsid w:val="007E7284"/>
    <w:rsid w:val="007F2323"/>
    <w:rsid w:val="007F5D85"/>
    <w:rsid w:val="00812C70"/>
    <w:rsid w:val="00826162"/>
    <w:rsid w:val="008313A0"/>
    <w:rsid w:val="00833F6C"/>
    <w:rsid w:val="008428DF"/>
    <w:rsid w:val="0085011E"/>
    <w:rsid w:val="00853CA2"/>
    <w:rsid w:val="00873D60"/>
    <w:rsid w:val="00875F17"/>
    <w:rsid w:val="0089451A"/>
    <w:rsid w:val="008A0BD7"/>
    <w:rsid w:val="008A188C"/>
    <w:rsid w:val="008A4EA0"/>
    <w:rsid w:val="008B7AAD"/>
    <w:rsid w:val="008B7CB4"/>
    <w:rsid w:val="008C335F"/>
    <w:rsid w:val="008F738A"/>
    <w:rsid w:val="009008E3"/>
    <w:rsid w:val="009045F0"/>
    <w:rsid w:val="00912FCE"/>
    <w:rsid w:val="00914B76"/>
    <w:rsid w:val="00923FD6"/>
    <w:rsid w:val="009269E8"/>
    <w:rsid w:val="00930D1E"/>
    <w:rsid w:val="009476BD"/>
    <w:rsid w:val="0095468F"/>
    <w:rsid w:val="00957CF6"/>
    <w:rsid w:val="00960728"/>
    <w:rsid w:val="00963266"/>
    <w:rsid w:val="0097126D"/>
    <w:rsid w:val="00977D27"/>
    <w:rsid w:val="00984EF3"/>
    <w:rsid w:val="00997BCE"/>
    <w:rsid w:val="009C6D2B"/>
    <w:rsid w:val="009C7686"/>
    <w:rsid w:val="009D0E86"/>
    <w:rsid w:val="009E04B5"/>
    <w:rsid w:val="009E62BC"/>
    <w:rsid w:val="00A079D6"/>
    <w:rsid w:val="00A15F84"/>
    <w:rsid w:val="00A316C7"/>
    <w:rsid w:val="00A63531"/>
    <w:rsid w:val="00A65EF1"/>
    <w:rsid w:val="00A771FB"/>
    <w:rsid w:val="00A81D95"/>
    <w:rsid w:val="00A8274C"/>
    <w:rsid w:val="00A82EF1"/>
    <w:rsid w:val="00A906A2"/>
    <w:rsid w:val="00AA63E6"/>
    <w:rsid w:val="00AC15DE"/>
    <w:rsid w:val="00AC2D75"/>
    <w:rsid w:val="00AC34C6"/>
    <w:rsid w:val="00AC3F29"/>
    <w:rsid w:val="00B07CB3"/>
    <w:rsid w:val="00B32B4A"/>
    <w:rsid w:val="00B400CC"/>
    <w:rsid w:val="00B43D9A"/>
    <w:rsid w:val="00B47E5C"/>
    <w:rsid w:val="00B50C17"/>
    <w:rsid w:val="00B5228A"/>
    <w:rsid w:val="00B9294D"/>
    <w:rsid w:val="00B94399"/>
    <w:rsid w:val="00BC0019"/>
    <w:rsid w:val="00BD34E3"/>
    <w:rsid w:val="00BD5F0F"/>
    <w:rsid w:val="00BF1278"/>
    <w:rsid w:val="00C0115D"/>
    <w:rsid w:val="00C03098"/>
    <w:rsid w:val="00C07CFB"/>
    <w:rsid w:val="00C14845"/>
    <w:rsid w:val="00C2409C"/>
    <w:rsid w:val="00C246D2"/>
    <w:rsid w:val="00C252C4"/>
    <w:rsid w:val="00C26284"/>
    <w:rsid w:val="00C374DF"/>
    <w:rsid w:val="00C401A4"/>
    <w:rsid w:val="00C41058"/>
    <w:rsid w:val="00C529D4"/>
    <w:rsid w:val="00C65463"/>
    <w:rsid w:val="00C73D48"/>
    <w:rsid w:val="00C75A68"/>
    <w:rsid w:val="00C7676A"/>
    <w:rsid w:val="00C81F40"/>
    <w:rsid w:val="00C84648"/>
    <w:rsid w:val="00CA2745"/>
    <w:rsid w:val="00CA7241"/>
    <w:rsid w:val="00CD40E7"/>
    <w:rsid w:val="00CF60D4"/>
    <w:rsid w:val="00CF75EC"/>
    <w:rsid w:val="00D03084"/>
    <w:rsid w:val="00D0505E"/>
    <w:rsid w:val="00D14752"/>
    <w:rsid w:val="00D30887"/>
    <w:rsid w:val="00D40267"/>
    <w:rsid w:val="00D40C61"/>
    <w:rsid w:val="00D536A6"/>
    <w:rsid w:val="00D53B34"/>
    <w:rsid w:val="00D55A0B"/>
    <w:rsid w:val="00D722CC"/>
    <w:rsid w:val="00D80334"/>
    <w:rsid w:val="00D85FDE"/>
    <w:rsid w:val="00DA2870"/>
    <w:rsid w:val="00DB11D5"/>
    <w:rsid w:val="00DC41E6"/>
    <w:rsid w:val="00DC43B6"/>
    <w:rsid w:val="00DC7AB2"/>
    <w:rsid w:val="00DD3AD3"/>
    <w:rsid w:val="00DD44D4"/>
    <w:rsid w:val="00DE6A56"/>
    <w:rsid w:val="00DF5D55"/>
    <w:rsid w:val="00DF734A"/>
    <w:rsid w:val="00E06E54"/>
    <w:rsid w:val="00E07387"/>
    <w:rsid w:val="00E154E5"/>
    <w:rsid w:val="00E1607C"/>
    <w:rsid w:val="00E20B1D"/>
    <w:rsid w:val="00E31396"/>
    <w:rsid w:val="00E33F6F"/>
    <w:rsid w:val="00E44577"/>
    <w:rsid w:val="00E50393"/>
    <w:rsid w:val="00E51FEC"/>
    <w:rsid w:val="00E54491"/>
    <w:rsid w:val="00E7685E"/>
    <w:rsid w:val="00E77C6A"/>
    <w:rsid w:val="00E870C5"/>
    <w:rsid w:val="00E93E3E"/>
    <w:rsid w:val="00EA21F2"/>
    <w:rsid w:val="00EA46CA"/>
    <w:rsid w:val="00EB13B7"/>
    <w:rsid w:val="00EB35DA"/>
    <w:rsid w:val="00EC6692"/>
    <w:rsid w:val="00ED571C"/>
    <w:rsid w:val="00EE437C"/>
    <w:rsid w:val="00EF1744"/>
    <w:rsid w:val="00EF3207"/>
    <w:rsid w:val="00F058D6"/>
    <w:rsid w:val="00F06DC8"/>
    <w:rsid w:val="00F162C0"/>
    <w:rsid w:val="00F25AA8"/>
    <w:rsid w:val="00F27153"/>
    <w:rsid w:val="00F365B4"/>
    <w:rsid w:val="00F41A70"/>
    <w:rsid w:val="00F44EC7"/>
    <w:rsid w:val="00F64EB6"/>
    <w:rsid w:val="00F6650C"/>
    <w:rsid w:val="00F7047E"/>
    <w:rsid w:val="00F76862"/>
    <w:rsid w:val="00F97992"/>
    <w:rsid w:val="00FA39E8"/>
    <w:rsid w:val="00FA7209"/>
    <w:rsid w:val="00FA76F8"/>
    <w:rsid w:val="00FB3375"/>
    <w:rsid w:val="00FC12FE"/>
    <w:rsid w:val="00FE232F"/>
    <w:rsid w:val="04D0A7EE"/>
    <w:rsid w:val="2AAF3DBD"/>
    <w:rsid w:val="492E7A19"/>
    <w:rsid w:val="5167209C"/>
    <w:rsid w:val="62BFEC1A"/>
    <w:rsid w:val="64BCD2AE"/>
    <w:rsid w:val="696F9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8E70"/>
  <w15:chartTrackingRefBased/>
  <w15:docId w15:val="{55A52F61-6DCA-474A-A6A4-3B63D38F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6D2"/>
  </w:style>
  <w:style w:type="paragraph" w:styleId="Heading1">
    <w:name w:val="heading 1"/>
    <w:basedOn w:val="Normal"/>
    <w:next w:val="Normal"/>
    <w:link w:val="Heading1Char"/>
    <w:uiPriority w:val="9"/>
    <w:qFormat/>
    <w:rsid w:val="007B0167"/>
    <w:pPr>
      <w:keepNext/>
      <w:keepLines/>
      <w:spacing w:before="360" w:after="120"/>
      <w:outlineLvl w:val="0"/>
    </w:pPr>
    <w:rPr>
      <w:rFonts w:eastAsiaTheme="majorEastAsia" w:cstheme="majorBidi"/>
      <w:b/>
      <w:color w:val="297C52" w:themeColor="accent3" w:themeShade="BF"/>
      <w:sz w:val="36"/>
      <w:szCs w:val="32"/>
    </w:rPr>
  </w:style>
  <w:style w:type="paragraph" w:styleId="Heading2">
    <w:name w:val="heading 2"/>
    <w:basedOn w:val="Normal"/>
    <w:next w:val="Normal"/>
    <w:link w:val="Heading2Char"/>
    <w:uiPriority w:val="9"/>
    <w:unhideWhenUsed/>
    <w:qFormat/>
    <w:rsid w:val="007B0167"/>
    <w:pPr>
      <w:keepNext/>
      <w:keepLines/>
      <w:spacing w:before="120" w:after="120"/>
      <w:outlineLvl w:val="1"/>
    </w:pPr>
    <w:rPr>
      <w:rFonts w:eastAsiaTheme="majorEastAsia" w:cstheme="majorBidi"/>
      <w:color w:val="297C52" w:themeColor="accent3" w:themeShade="BF"/>
      <w:sz w:val="30"/>
      <w:szCs w:val="26"/>
    </w:rPr>
  </w:style>
  <w:style w:type="paragraph" w:styleId="Heading3">
    <w:name w:val="heading 3"/>
    <w:basedOn w:val="Normal"/>
    <w:next w:val="Normal"/>
    <w:link w:val="Heading3Char"/>
    <w:uiPriority w:val="9"/>
    <w:unhideWhenUsed/>
    <w:qFormat/>
    <w:rsid w:val="007B0167"/>
    <w:pPr>
      <w:keepNext/>
      <w:keepLines/>
      <w:spacing w:after="0"/>
      <w:outlineLvl w:val="2"/>
    </w:pPr>
    <w:rPr>
      <w:rFonts w:eastAsiaTheme="majorEastAsia" w:cstheme="majorBidi"/>
      <w:color w:val="297C52" w:themeColor="accent3" w:themeShade="BF"/>
      <w:sz w:val="26"/>
      <w:szCs w:val="24"/>
    </w:rPr>
  </w:style>
  <w:style w:type="paragraph" w:styleId="Heading4">
    <w:name w:val="heading 4"/>
    <w:basedOn w:val="Normal"/>
    <w:next w:val="Normal"/>
    <w:link w:val="Heading4Char"/>
    <w:uiPriority w:val="9"/>
    <w:unhideWhenUsed/>
    <w:qFormat/>
    <w:rsid w:val="007B0167"/>
    <w:pPr>
      <w:keepNext/>
      <w:keepLines/>
      <w:spacing w:before="40" w:after="0"/>
      <w:outlineLvl w:val="3"/>
    </w:pPr>
    <w:rPr>
      <w:rFonts w:eastAsiaTheme="majorEastAsia" w:cstheme="majorBidi"/>
      <w:i/>
      <w:iCs/>
      <w:color w:val="297C52" w:themeColor="accent3"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167"/>
    <w:rPr>
      <w:rFonts w:eastAsiaTheme="majorEastAsia" w:cstheme="majorBidi"/>
      <w:b/>
      <w:color w:val="297C52" w:themeColor="accent3" w:themeShade="BF"/>
      <w:sz w:val="36"/>
      <w:szCs w:val="32"/>
    </w:rPr>
  </w:style>
  <w:style w:type="character" w:styleId="Hyperlink">
    <w:name w:val="Hyperlink"/>
    <w:basedOn w:val="DefaultParagraphFont"/>
    <w:uiPriority w:val="99"/>
    <w:unhideWhenUsed/>
    <w:rsid w:val="009008E3"/>
    <w:rPr>
      <w:color w:val="056E9F" w:themeColor="accent6" w:themeShade="80"/>
      <w:u w:val="single"/>
    </w:rPr>
  </w:style>
  <w:style w:type="paragraph" w:styleId="ListParagraph">
    <w:name w:val="List Paragraph"/>
    <w:basedOn w:val="Normal"/>
    <w:uiPriority w:val="34"/>
    <w:qFormat/>
    <w:rsid w:val="00271577"/>
    <w:pPr>
      <w:ind w:left="720"/>
      <w:contextualSpacing/>
    </w:pPr>
  </w:style>
  <w:style w:type="character" w:customStyle="1" w:styleId="Heading2Char">
    <w:name w:val="Heading 2 Char"/>
    <w:basedOn w:val="DefaultParagraphFont"/>
    <w:link w:val="Heading2"/>
    <w:uiPriority w:val="9"/>
    <w:rsid w:val="007B0167"/>
    <w:rPr>
      <w:rFonts w:eastAsiaTheme="majorEastAsia" w:cstheme="majorBidi"/>
      <w:color w:val="297C52" w:themeColor="accent3" w:themeShade="BF"/>
      <w:sz w:val="30"/>
      <w:szCs w:val="26"/>
    </w:r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A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70"/>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70"/>
  </w:style>
  <w:style w:type="table" w:styleId="TableGrid">
    <w:name w:val="Table Grid"/>
    <w:basedOn w:val="TableNormal"/>
    <w:uiPriority w:val="39"/>
    <w:rsid w:val="006E25C5"/>
    <w:pPr>
      <w:spacing w:after="0" w:line="240" w:lineRule="auto"/>
      <w:ind w:left="720" w:hanging="3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B4A"/>
    <w:rPr>
      <w:b/>
      <w:bCs/>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77B2D" w:themeColor="followedHyperlink"/>
      <w:u w:val="single"/>
    </w:rPr>
  </w:style>
  <w:style w:type="character" w:customStyle="1" w:styleId="UnresolvedMention1">
    <w:name w:val="Unresolved Mention1"/>
    <w:basedOn w:val="DefaultParagraphFont"/>
    <w:uiPriority w:val="99"/>
    <w:semiHidden/>
    <w:unhideWhenUsed/>
    <w:rsid w:val="00D40267"/>
    <w:rPr>
      <w:color w:val="605E5C"/>
      <w:shd w:val="clear" w:color="auto" w:fill="E1DFDD"/>
    </w:rPr>
  </w:style>
  <w:style w:type="paragraph" w:styleId="BalloonText">
    <w:name w:val="Balloon Text"/>
    <w:basedOn w:val="Normal"/>
    <w:link w:val="BalloonTextChar"/>
    <w:uiPriority w:val="99"/>
    <w:semiHidden/>
    <w:unhideWhenUsed/>
    <w:rsid w:val="00E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7C"/>
    <w:rPr>
      <w:rFonts w:ascii="Segoe UI" w:hAnsi="Segoe UI" w:cs="Segoe UI"/>
      <w:sz w:val="18"/>
      <w:szCs w:val="18"/>
    </w:rPr>
  </w:style>
  <w:style w:type="character" w:customStyle="1" w:styleId="Heading3Char">
    <w:name w:val="Heading 3 Char"/>
    <w:basedOn w:val="DefaultParagraphFont"/>
    <w:link w:val="Heading3"/>
    <w:uiPriority w:val="9"/>
    <w:rsid w:val="007B0167"/>
    <w:rPr>
      <w:rFonts w:eastAsiaTheme="majorEastAsia" w:cstheme="majorBidi"/>
      <w:color w:val="297C52" w:themeColor="accent3" w:themeShade="BF"/>
      <w:sz w:val="26"/>
      <w:szCs w:val="24"/>
    </w:rPr>
  </w:style>
  <w:style w:type="character" w:customStyle="1" w:styleId="Heading4Char">
    <w:name w:val="Heading 4 Char"/>
    <w:basedOn w:val="DefaultParagraphFont"/>
    <w:link w:val="Heading4"/>
    <w:uiPriority w:val="9"/>
    <w:rsid w:val="007B0167"/>
    <w:rPr>
      <w:rFonts w:eastAsiaTheme="majorEastAsia" w:cstheme="majorBidi"/>
      <w:i/>
      <w:iCs/>
      <w:color w:val="297C52" w:themeColor="accent3" w:themeShade="BF"/>
      <w:sz w:val="24"/>
    </w:rPr>
  </w:style>
  <w:style w:type="character" w:styleId="CommentReference">
    <w:name w:val="annotation reference"/>
    <w:basedOn w:val="DefaultParagraphFont"/>
    <w:uiPriority w:val="99"/>
    <w:semiHidden/>
    <w:unhideWhenUsed/>
    <w:rsid w:val="006F5F75"/>
    <w:rPr>
      <w:sz w:val="16"/>
      <w:szCs w:val="16"/>
    </w:rPr>
  </w:style>
  <w:style w:type="paragraph" w:styleId="CommentText">
    <w:name w:val="annotation text"/>
    <w:basedOn w:val="Normal"/>
    <w:link w:val="CommentTextChar"/>
    <w:uiPriority w:val="99"/>
    <w:semiHidden/>
    <w:unhideWhenUsed/>
    <w:rsid w:val="006F5F75"/>
    <w:pPr>
      <w:spacing w:line="240" w:lineRule="auto"/>
    </w:pPr>
    <w:rPr>
      <w:sz w:val="20"/>
      <w:szCs w:val="20"/>
    </w:rPr>
  </w:style>
  <w:style w:type="character" w:customStyle="1" w:styleId="CommentTextChar">
    <w:name w:val="Comment Text Char"/>
    <w:basedOn w:val="DefaultParagraphFont"/>
    <w:link w:val="CommentText"/>
    <w:uiPriority w:val="99"/>
    <w:semiHidden/>
    <w:rsid w:val="006F5F75"/>
    <w:rPr>
      <w:sz w:val="20"/>
      <w:szCs w:val="20"/>
    </w:rPr>
  </w:style>
  <w:style w:type="paragraph" w:styleId="CommentSubject">
    <w:name w:val="annotation subject"/>
    <w:basedOn w:val="CommentText"/>
    <w:next w:val="CommentText"/>
    <w:link w:val="CommentSubjectChar"/>
    <w:uiPriority w:val="99"/>
    <w:semiHidden/>
    <w:unhideWhenUsed/>
    <w:rsid w:val="006F5F75"/>
    <w:rPr>
      <w:b/>
      <w:bCs/>
    </w:rPr>
  </w:style>
  <w:style w:type="character" w:customStyle="1" w:styleId="CommentSubjectChar">
    <w:name w:val="Comment Subject Char"/>
    <w:basedOn w:val="CommentTextChar"/>
    <w:link w:val="CommentSubject"/>
    <w:uiPriority w:val="99"/>
    <w:semiHidden/>
    <w:rsid w:val="006F5F75"/>
    <w:rPr>
      <w:b/>
      <w:bCs/>
      <w:sz w:val="20"/>
      <w:szCs w:val="20"/>
    </w:rPr>
  </w:style>
  <w:style w:type="character" w:customStyle="1" w:styleId="UnresolvedMention2">
    <w:name w:val="Unresolved Mention2"/>
    <w:basedOn w:val="DefaultParagraphFont"/>
    <w:uiPriority w:val="99"/>
    <w:semiHidden/>
    <w:unhideWhenUsed/>
    <w:rsid w:val="002446AD"/>
    <w:rPr>
      <w:color w:val="605E5C"/>
      <w:shd w:val="clear" w:color="auto" w:fill="E1DFDD"/>
    </w:rPr>
  </w:style>
  <w:style w:type="character" w:styleId="UnresolvedMention">
    <w:name w:val="Unresolved Mention"/>
    <w:basedOn w:val="DefaultParagraphFont"/>
    <w:uiPriority w:val="99"/>
    <w:semiHidden/>
    <w:unhideWhenUsed/>
    <w:rsid w:val="005C7253"/>
    <w:rPr>
      <w:color w:val="605E5C"/>
      <w:shd w:val="clear" w:color="auto" w:fill="E1DFDD"/>
    </w:rPr>
  </w:style>
  <w:style w:type="paragraph" w:customStyle="1" w:styleId="xmsonormal">
    <w:name w:val="x_msonormal"/>
    <w:basedOn w:val="Normal"/>
    <w:rsid w:val="00C03098"/>
    <w:pPr>
      <w:spacing w:after="0" w:line="240" w:lineRule="auto"/>
    </w:pPr>
    <w:rPr>
      <w:rFonts w:ascii="Calibri" w:hAnsi="Calibri" w:cs="Calibri"/>
    </w:rPr>
  </w:style>
  <w:style w:type="paragraph" w:customStyle="1" w:styleId="xxmsonormal">
    <w:name w:val="x_x_msonormal"/>
    <w:basedOn w:val="Normal"/>
    <w:rsid w:val="00E4457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0840">
      <w:bodyDiv w:val="1"/>
      <w:marLeft w:val="0"/>
      <w:marRight w:val="0"/>
      <w:marTop w:val="0"/>
      <w:marBottom w:val="0"/>
      <w:divBdr>
        <w:top w:val="none" w:sz="0" w:space="0" w:color="auto"/>
        <w:left w:val="none" w:sz="0" w:space="0" w:color="auto"/>
        <w:bottom w:val="none" w:sz="0" w:space="0" w:color="auto"/>
        <w:right w:val="none" w:sz="0" w:space="0" w:color="auto"/>
      </w:divBdr>
      <w:divsChild>
        <w:div w:id="319963468">
          <w:marLeft w:val="0"/>
          <w:marRight w:val="0"/>
          <w:marTop w:val="0"/>
          <w:marBottom w:val="0"/>
          <w:divBdr>
            <w:top w:val="none" w:sz="0" w:space="0" w:color="auto"/>
            <w:left w:val="none" w:sz="0" w:space="0" w:color="auto"/>
            <w:bottom w:val="none" w:sz="0" w:space="0" w:color="auto"/>
            <w:right w:val="none" w:sz="0" w:space="0" w:color="auto"/>
          </w:divBdr>
        </w:div>
      </w:divsChild>
    </w:div>
    <w:div w:id="286588964">
      <w:bodyDiv w:val="1"/>
      <w:marLeft w:val="0"/>
      <w:marRight w:val="0"/>
      <w:marTop w:val="0"/>
      <w:marBottom w:val="0"/>
      <w:divBdr>
        <w:top w:val="none" w:sz="0" w:space="0" w:color="auto"/>
        <w:left w:val="none" w:sz="0" w:space="0" w:color="auto"/>
        <w:bottom w:val="none" w:sz="0" w:space="0" w:color="auto"/>
        <w:right w:val="none" w:sz="0" w:space="0" w:color="auto"/>
      </w:divBdr>
    </w:div>
    <w:div w:id="538274590">
      <w:bodyDiv w:val="1"/>
      <w:marLeft w:val="0"/>
      <w:marRight w:val="0"/>
      <w:marTop w:val="0"/>
      <w:marBottom w:val="0"/>
      <w:divBdr>
        <w:top w:val="none" w:sz="0" w:space="0" w:color="auto"/>
        <w:left w:val="none" w:sz="0" w:space="0" w:color="auto"/>
        <w:bottom w:val="none" w:sz="0" w:space="0" w:color="auto"/>
        <w:right w:val="none" w:sz="0" w:space="0" w:color="auto"/>
      </w:divBdr>
    </w:div>
    <w:div w:id="811677731">
      <w:bodyDiv w:val="1"/>
      <w:marLeft w:val="0"/>
      <w:marRight w:val="0"/>
      <w:marTop w:val="0"/>
      <w:marBottom w:val="0"/>
      <w:divBdr>
        <w:top w:val="none" w:sz="0" w:space="0" w:color="auto"/>
        <w:left w:val="none" w:sz="0" w:space="0" w:color="auto"/>
        <w:bottom w:val="none" w:sz="0" w:space="0" w:color="auto"/>
        <w:right w:val="none" w:sz="0" w:space="0" w:color="auto"/>
      </w:divBdr>
    </w:div>
    <w:div w:id="836305156">
      <w:bodyDiv w:val="1"/>
      <w:marLeft w:val="0"/>
      <w:marRight w:val="0"/>
      <w:marTop w:val="0"/>
      <w:marBottom w:val="0"/>
      <w:divBdr>
        <w:top w:val="none" w:sz="0" w:space="0" w:color="auto"/>
        <w:left w:val="none" w:sz="0" w:space="0" w:color="auto"/>
        <w:bottom w:val="none" w:sz="0" w:space="0" w:color="auto"/>
        <w:right w:val="none" w:sz="0" w:space="0" w:color="auto"/>
      </w:divBdr>
    </w:div>
    <w:div w:id="842087158">
      <w:bodyDiv w:val="1"/>
      <w:marLeft w:val="0"/>
      <w:marRight w:val="0"/>
      <w:marTop w:val="0"/>
      <w:marBottom w:val="0"/>
      <w:divBdr>
        <w:top w:val="none" w:sz="0" w:space="0" w:color="auto"/>
        <w:left w:val="none" w:sz="0" w:space="0" w:color="auto"/>
        <w:bottom w:val="none" w:sz="0" w:space="0" w:color="auto"/>
        <w:right w:val="none" w:sz="0" w:space="0" w:color="auto"/>
      </w:divBdr>
    </w:div>
    <w:div w:id="858930653">
      <w:bodyDiv w:val="1"/>
      <w:marLeft w:val="0"/>
      <w:marRight w:val="0"/>
      <w:marTop w:val="0"/>
      <w:marBottom w:val="0"/>
      <w:divBdr>
        <w:top w:val="none" w:sz="0" w:space="0" w:color="auto"/>
        <w:left w:val="none" w:sz="0" w:space="0" w:color="auto"/>
        <w:bottom w:val="none" w:sz="0" w:space="0" w:color="auto"/>
        <w:right w:val="none" w:sz="0" w:space="0" w:color="auto"/>
      </w:divBdr>
    </w:div>
    <w:div w:id="882059283">
      <w:bodyDiv w:val="1"/>
      <w:marLeft w:val="0"/>
      <w:marRight w:val="0"/>
      <w:marTop w:val="0"/>
      <w:marBottom w:val="0"/>
      <w:divBdr>
        <w:top w:val="none" w:sz="0" w:space="0" w:color="auto"/>
        <w:left w:val="none" w:sz="0" w:space="0" w:color="auto"/>
        <w:bottom w:val="none" w:sz="0" w:space="0" w:color="auto"/>
        <w:right w:val="none" w:sz="0" w:space="0" w:color="auto"/>
      </w:divBdr>
    </w:div>
    <w:div w:id="938761551">
      <w:bodyDiv w:val="1"/>
      <w:marLeft w:val="0"/>
      <w:marRight w:val="0"/>
      <w:marTop w:val="0"/>
      <w:marBottom w:val="0"/>
      <w:divBdr>
        <w:top w:val="none" w:sz="0" w:space="0" w:color="auto"/>
        <w:left w:val="none" w:sz="0" w:space="0" w:color="auto"/>
        <w:bottom w:val="none" w:sz="0" w:space="0" w:color="auto"/>
        <w:right w:val="none" w:sz="0" w:space="0" w:color="auto"/>
      </w:divBdr>
    </w:div>
    <w:div w:id="1103916752">
      <w:bodyDiv w:val="1"/>
      <w:marLeft w:val="0"/>
      <w:marRight w:val="0"/>
      <w:marTop w:val="0"/>
      <w:marBottom w:val="0"/>
      <w:divBdr>
        <w:top w:val="none" w:sz="0" w:space="0" w:color="auto"/>
        <w:left w:val="none" w:sz="0" w:space="0" w:color="auto"/>
        <w:bottom w:val="none" w:sz="0" w:space="0" w:color="auto"/>
        <w:right w:val="none" w:sz="0" w:space="0" w:color="auto"/>
      </w:divBdr>
    </w:div>
    <w:div w:id="1267542031">
      <w:bodyDiv w:val="1"/>
      <w:marLeft w:val="0"/>
      <w:marRight w:val="0"/>
      <w:marTop w:val="0"/>
      <w:marBottom w:val="0"/>
      <w:divBdr>
        <w:top w:val="none" w:sz="0" w:space="0" w:color="auto"/>
        <w:left w:val="none" w:sz="0" w:space="0" w:color="auto"/>
        <w:bottom w:val="none" w:sz="0" w:space="0" w:color="auto"/>
        <w:right w:val="none" w:sz="0" w:space="0" w:color="auto"/>
      </w:divBdr>
    </w:div>
    <w:div w:id="1379206353">
      <w:bodyDiv w:val="1"/>
      <w:marLeft w:val="0"/>
      <w:marRight w:val="0"/>
      <w:marTop w:val="0"/>
      <w:marBottom w:val="0"/>
      <w:divBdr>
        <w:top w:val="none" w:sz="0" w:space="0" w:color="auto"/>
        <w:left w:val="none" w:sz="0" w:space="0" w:color="auto"/>
        <w:bottom w:val="none" w:sz="0" w:space="0" w:color="auto"/>
        <w:right w:val="none" w:sz="0" w:space="0" w:color="auto"/>
      </w:divBdr>
    </w:div>
    <w:div w:id="1406146035">
      <w:bodyDiv w:val="1"/>
      <w:marLeft w:val="0"/>
      <w:marRight w:val="0"/>
      <w:marTop w:val="0"/>
      <w:marBottom w:val="0"/>
      <w:divBdr>
        <w:top w:val="none" w:sz="0" w:space="0" w:color="auto"/>
        <w:left w:val="none" w:sz="0" w:space="0" w:color="auto"/>
        <w:bottom w:val="none" w:sz="0" w:space="0" w:color="auto"/>
        <w:right w:val="none" w:sz="0" w:space="0" w:color="auto"/>
      </w:divBdr>
    </w:div>
    <w:div w:id="1697731511">
      <w:bodyDiv w:val="1"/>
      <w:marLeft w:val="0"/>
      <w:marRight w:val="0"/>
      <w:marTop w:val="0"/>
      <w:marBottom w:val="0"/>
      <w:divBdr>
        <w:top w:val="none" w:sz="0" w:space="0" w:color="auto"/>
        <w:left w:val="none" w:sz="0" w:space="0" w:color="auto"/>
        <w:bottom w:val="none" w:sz="0" w:space="0" w:color="auto"/>
        <w:right w:val="none" w:sz="0" w:space="0" w:color="auto"/>
      </w:divBdr>
    </w:div>
    <w:div w:id="1774940375">
      <w:bodyDiv w:val="1"/>
      <w:marLeft w:val="0"/>
      <w:marRight w:val="0"/>
      <w:marTop w:val="0"/>
      <w:marBottom w:val="0"/>
      <w:divBdr>
        <w:top w:val="none" w:sz="0" w:space="0" w:color="auto"/>
        <w:left w:val="none" w:sz="0" w:space="0" w:color="auto"/>
        <w:bottom w:val="none" w:sz="0" w:space="0" w:color="auto"/>
        <w:right w:val="none" w:sz="0" w:space="0" w:color="auto"/>
      </w:divBdr>
      <w:divsChild>
        <w:div w:id="415635330">
          <w:marLeft w:val="0"/>
          <w:marRight w:val="0"/>
          <w:marTop w:val="0"/>
          <w:marBottom w:val="0"/>
          <w:divBdr>
            <w:top w:val="none" w:sz="0" w:space="0" w:color="auto"/>
            <w:left w:val="none" w:sz="0" w:space="0" w:color="auto"/>
            <w:bottom w:val="none" w:sz="0" w:space="0" w:color="auto"/>
            <w:right w:val="none" w:sz="0" w:space="0" w:color="auto"/>
          </w:divBdr>
        </w:div>
      </w:divsChild>
    </w:div>
    <w:div w:id="1859125377">
      <w:bodyDiv w:val="1"/>
      <w:marLeft w:val="0"/>
      <w:marRight w:val="0"/>
      <w:marTop w:val="0"/>
      <w:marBottom w:val="0"/>
      <w:divBdr>
        <w:top w:val="none" w:sz="0" w:space="0" w:color="auto"/>
        <w:left w:val="none" w:sz="0" w:space="0" w:color="auto"/>
        <w:bottom w:val="none" w:sz="0" w:space="0" w:color="auto"/>
        <w:right w:val="none" w:sz="0" w:space="0" w:color="auto"/>
      </w:divBdr>
    </w:div>
    <w:div w:id="1878855326">
      <w:bodyDiv w:val="1"/>
      <w:marLeft w:val="0"/>
      <w:marRight w:val="0"/>
      <w:marTop w:val="0"/>
      <w:marBottom w:val="0"/>
      <w:divBdr>
        <w:top w:val="none" w:sz="0" w:space="0" w:color="auto"/>
        <w:left w:val="none" w:sz="0" w:space="0" w:color="auto"/>
        <w:bottom w:val="none" w:sz="0" w:space="0" w:color="auto"/>
        <w:right w:val="none" w:sz="0" w:space="0" w:color="auto"/>
      </w:divBdr>
    </w:div>
    <w:div w:id="19052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ffairs.unt.edu/office-disability-access" TargetMode="External"/><Relationship Id="rId18" Type="http://schemas.openxmlformats.org/officeDocument/2006/relationships/hyperlink" Target="https://clear.unt.edu/student-support-services-polic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licy.unt.edu/sites/default/files/06.039_StudAttnandAuthAbsence.Pub2_.19.pdf" TargetMode="External"/><Relationship Id="rId7" Type="http://schemas.openxmlformats.org/officeDocument/2006/relationships/settings" Target="settings.xml"/><Relationship Id="rId12" Type="http://schemas.openxmlformats.org/officeDocument/2006/relationships/hyperlink" Target="mailto:vidyasagarmegaraj@my.unt.edu" TargetMode="External"/><Relationship Id="rId17" Type="http://schemas.openxmlformats.org/officeDocument/2006/relationships/hyperlink" Target="https://policy.unt.edu/sites/default/files/06.049_Standard%20Syllabus%20Policy%20Statements_supplement.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licy.unt.edu/sites/default/files/06.049_Standard%20Syllabus%20Policy%20Statements_supplement.pdf" TargetMode="External"/><Relationship Id="rId20" Type="http://schemas.openxmlformats.org/officeDocument/2006/relationships/hyperlink" Target="https://policy.unt.edu/policy/06-0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mesh.namuduri@unt.edu" TargetMode="External"/><Relationship Id="rId24" Type="http://schemas.openxmlformats.org/officeDocument/2006/relationships/hyperlink" Target="mailto:COVID@unt.edu" TargetMode="External"/><Relationship Id="rId5" Type="http://schemas.openxmlformats.org/officeDocument/2006/relationships/numbering" Target="numbering.xml"/><Relationship Id="rId15" Type="http://schemas.openxmlformats.org/officeDocument/2006/relationships/hyperlink" Target="https://studentaffairs.unt.edu/sites/default/files/counseling-and-testing-services/documents/diversity-statement.pdf" TargetMode="External"/><Relationship Id="rId23" Type="http://schemas.openxmlformats.org/officeDocument/2006/relationships/hyperlink" Target="mailto:askSHWC@unt.edu" TargetMode="External"/><Relationship Id="rId10" Type="http://schemas.openxmlformats.org/officeDocument/2006/relationships/endnotes" Target="endnotes.xml"/><Relationship Id="rId19" Type="http://schemas.openxmlformats.org/officeDocument/2006/relationships/hyperlink" Target="https://documentcloud.adobe.com/link/track?uri=urn:aaid:scds:US:58ff8b2b-e3e5-47c1-a6a7-d3d35bdb82a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ffairs.unt.edu/office-disability-access" TargetMode="External"/><Relationship Id="rId22" Type="http://schemas.openxmlformats.org/officeDocument/2006/relationships/hyperlink" Target="https://www.cdc.gov/coronavirus/2019-ncov/symptoms%20testing/symptom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A83CDE4C38B4ABF2789024F0DA774" ma:contentTypeVersion="4" ma:contentTypeDescription="Create a new document." ma:contentTypeScope="" ma:versionID="a3626f91459a8dea1b9801f20a27ce18">
  <xsd:schema xmlns:xsd="http://www.w3.org/2001/XMLSchema" xmlns:xs="http://www.w3.org/2001/XMLSchema" xmlns:p="http://schemas.microsoft.com/office/2006/metadata/properties" xmlns:ns2="12df97ec-7061-4262-bb47-7a39fb89f234" targetNamespace="http://schemas.microsoft.com/office/2006/metadata/properties" ma:root="true" ma:fieldsID="000873b978ec1270a9d75591cb178a81" ns2:_="">
    <xsd:import namespace="12df97ec-7061-4262-bb47-7a39fb89f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f97ec-7061-4262-bb47-7a39fb89f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26FF-5531-4243-AC27-86E19A356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f97ec-7061-4262-bb47-7a39fb89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7844C-3FDE-463C-983A-90217A2C7B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15B38F-33F9-4F7C-B0BA-4DC64F7EF95A}">
  <ds:schemaRefs>
    <ds:schemaRef ds:uri="http://schemas.microsoft.com/sharepoint/v3/contenttype/forms"/>
  </ds:schemaRefs>
</ds:datastoreItem>
</file>

<file path=customXml/itemProps4.xml><?xml version="1.0" encoding="utf-8"?>
<ds:datastoreItem xmlns:ds="http://schemas.openxmlformats.org/officeDocument/2006/customXml" ds:itemID="{0385EE7D-BCEB-44E6-906A-CFC70D3C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DSI CLEAR Syllabus Template</vt:lpstr>
    </vt:vector>
  </TitlesOfParts>
  <Company>University of North Texas</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DSI CLEAR Syllabus Template</dc:title>
  <dc:subject/>
  <dc:creator>Tania.Heap@unt.edu</dc:creator>
  <cp:keywords/>
  <dc:description/>
  <cp:lastModifiedBy>Bejawada, Lakshmi Tanuja</cp:lastModifiedBy>
  <cp:revision>9</cp:revision>
  <dcterms:created xsi:type="dcterms:W3CDTF">2022-08-24T18:20:00Z</dcterms:created>
  <dcterms:modified xsi:type="dcterms:W3CDTF">2022-08-24T19:28:00Z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0x010100D44A83CDE4C38B4ABF2789024F0DA774</vt:lpwstr>
  </property>
</Properties>
</file>