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7FCB" w14:textId="1DF5DDF3" w:rsidR="00075256" w:rsidRPr="00075256" w:rsidRDefault="00075256" w:rsidP="00075256">
      <w:pPr>
        <w:jc w:val="center"/>
        <w:rPr>
          <w:b/>
          <w:bCs/>
          <w:color w:val="000000" w:themeColor="text1"/>
          <w:sz w:val="48"/>
          <w:szCs w:val="48"/>
        </w:rPr>
      </w:pPr>
      <w:r w:rsidRPr="00075256">
        <w:rPr>
          <w:b/>
          <w:bCs/>
          <w:color w:val="000000" w:themeColor="text1"/>
          <w:sz w:val="48"/>
          <w:szCs w:val="48"/>
        </w:rPr>
        <w:t>Gender and Society</w:t>
      </w:r>
    </w:p>
    <w:p w14:paraId="7C506D58" w14:textId="0D81DED0" w:rsidR="00075256" w:rsidRPr="00075256" w:rsidRDefault="00075256" w:rsidP="00075256">
      <w:pPr>
        <w:jc w:val="center"/>
        <w:rPr>
          <w:b/>
          <w:bCs/>
          <w:color w:val="000000" w:themeColor="text1"/>
          <w:sz w:val="48"/>
          <w:szCs w:val="48"/>
        </w:rPr>
      </w:pPr>
      <w:r w:rsidRPr="00075256">
        <w:rPr>
          <w:b/>
          <w:bCs/>
          <w:color w:val="000000" w:themeColor="text1"/>
          <w:sz w:val="48"/>
          <w:szCs w:val="48"/>
        </w:rPr>
        <w:t>SOCI 4250 Online</w:t>
      </w:r>
    </w:p>
    <w:p w14:paraId="4A4D8F74" w14:textId="748BD084" w:rsidR="00075256" w:rsidRDefault="00075256" w:rsidP="00075256">
      <w:pPr>
        <w:jc w:val="center"/>
        <w:rPr>
          <w:b/>
          <w:bCs/>
          <w:color w:val="000000" w:themeColor="text1"/>
          <w:sz w:val="48"/>
          <w:szCs w:val="48"/>
        </w:rPr>
      </w:pPr>
      <w:r w:rsidRPr="00075256">
        <w:rPr>
          <w:b/>
          <w:bCs/>
          <w:color w:val="000000" w:themeColor="text1"/>
          <w:sz w:val="48"/>
          <w:szCs w:val="48"/>
        </w:rPr>
        <w:t>Spring 2023</w:t>
      </w:r>
    </w:p>
    <w:p w14:paraId="32CB4354" w14:textId="42E152BA" w:rsidR="00B65CFC" w:rsidRPr="00B65CFC" w:rsidRDefault="00B65CFC" w:rsidP="00B65CFC">
      <w:pPr>
        <w:jc w:val="center"/>
      </w:pPr>
      <w:r>
        <w:t>(January 17</w:t>
      </w:r>
      <w:r w:rsidRPr="002875E6">
        <w:rPr>
          <w:vertAlign w:val="superscript"/>
        </w:rPr>
        <w:t>th</w:t>
      </w:r>
      <w:r>
        <w:t xml:space="preserve"> – May 12</w:t>
      </w:r>
      <w:r w:rsidRPr="002875E6">
        <w:rPr>
          <w:vertAlign w:val="superscript"/>
        </w:rPr>
        <w:t>th</w:t>
      </w:r>
      <w:r>
        <w:rPr>
          <w:vertAlign w:val="superscript"/>
        </w:rPr>
        <w:t xml:space="preserve">, </w:t>
      </w:r>
      <w:r>
        <w:t>2022)</w:t>
      </w:r>
    </w:p>
    <w:p w14:paraId="0A19E6DF" w14:textId="77777777" w:rsidR="00B65CFC" w:rsidRPr="000F7313" w:rsidRDefault="00B65CFC" w:rsidP="00B65CFC">
      <w:pPr>
        <w:pStyle w:val="Heading2"/>
        <w:rPr>
          <w:rFonts w:ascii="Times New Roman" w:hAnsi="Times New Roman" w:cs="Times New Roman"/>
          <w:b/>
          <w:bCs/>
          <w:color w:val="auto"/>
        </w:rPr>
      </w:pPr>
      <w:r w:rsidRPr="000F7313">
        <w:rPr>
          <w:rFonts w:ascii="Times New Roman" w:hAnsi="Times New Roman" w:cs="Times New Roman"/>
          <w:b/>
          <w:bCs/>
          <w:color w:val="auto"/>
        </w:rPr>
        <w:t>Instructor Contact</w:t>
      </w:r>
    </w:p>
    <w:p w14:paraId="1EBAAB97" w14:textId="77777777" w:rsidR="00B65CFC" w:rsidRPr="000F7313" w:rsidRDefault="00B65CFC" w:rsidP="00B65CFC">
      <w:pPr>
        <w:rPr>
          <w:rFonts w:ascii="Times New Roman" w:hAnsi="Times New Roman" w:cs="Times New Roman"/>
          <w:bCs/>
        </w:rPr>
      </w:pPr>
      <w:r w:rsidRPr="000F7313">
        <w:rPr>
          <w:rFonts w:ascii="Times New Roman" w:hAnsi="Times New Roman" w:cs="Times New Roman"/>
          <w:bCs/>
        </w:rPr>
        <w:t>Name:</w:t>
      </w:r>
      <w:r w:rsidRPr="000F7313">
        <w:rPr>
          <w:rFonts w:ascii="Times New Roman" w:hAnsi="Times New Roman" w:cs="Times New Roman"/>
          <w:bCs/>
        </w:rPr>
        <w:tab/>
      </w:r>
      <w:r w:rsidRPr="000F7313">
        <w:rPr>
          <w:rFonts w:ascii="Times New Roman" w:hAnsi="Times New Roman" w:cs="Times New Roman"/>
          <w:bCs/>
        </w:rPr>
        <w:tab/>
      </w:r>
      <w:r w:rsidRPr="000F7313">
        <w:rPr>
          <w:rFonts w:ascii="Times New Roman" w:hAnsi="Times New Roman" w:cs="Times New Roman"/>
          <w:bCs/>
        </w:rPr>
        <w:tab/>
      </w:r>
      <w:r w:rsidRPr="000F7313">
        <w:rPr>
          <w:rFonts w:ascii="Times New Roman" w:hAnsi="Times New Roman" w:cs="Times New Roman"/>
          <w:bCs/>
        </w:rPr>
        <w:tab/>
        <w:t>Dr. Karen Monique Gregg</w:t>
      </w:r>
    </w:p>
    <w:p w14:paraId="7A558AA1" w14:textId="77777777" w:rsidR="00B65CFC" w:rsidRPr="000F7313" w:rsidRDefault="00B65CFC" w:rsidP="00B65CFC">
      <w:pPr>
        <w:rPr>
          <w:rFonts w:ascii="Times New Roman" w:hAnsi="Times New Roman" w:cs="Times New Roman"/>
          <w:bCs/>
        </w:rPr>
      </w:pPr>
      <w:r w:rsidRPr="000F7313">
        <w:rPr>
          <w:rFonts w:ascii="Times New Roman" w:hAnsi="Times New Roman" w:cs="Times New Roman"/>
          <w:bCs/>
        </w:rPr>
        <w:t>Office Location:</w:t>
      </w:r>
      <w:r w:rsidRPr="000F7313">
        <w:rPr>
          <w:rFonts w:ascii="Times New Roman" w:hAnsi="Times New Roman" w:cs="Times New Roman"/>
          <w:bCs/>
        </w:rPr>
        <w:tab/>
      </w:r>
      <w:r w:rsidRPr="000F7313">
        <w:rPr>
          <w:rFonts w:ascii="Times New Roman" w:hAnsi="Times New Roman" w:cs="Times New Roman"/>
          <w:bCs/>
        </w:rPr>
        <w:tab/>
        <w:t>Sycamore 288V</w:t>
      </w:r>
    </w:p>
    <w:p w14:paraId="3EB44D55" w14:textId="3261B5D2" w:rsidR="00B65CFC" w:rsidRPr="000F7313" w:rsidRDefault="001824F4" w:rsidP="00B65CFC">
      <w:pPr>
        <w:rPr>
          <w:rFonts w:ascii="Times New Roman" w:hAnsi="Times New Roman" w:cs="Times New Roman"/>
          <w:bCs/>
        </w:rPr>
      </w:pPr>
      <w:r>
        <w:rPr>
          <w:rFonts w:ascii="Times New Roman" w:hAnsi="Times New Roman" w:cs="Times New Roman"/>
          <w:bCs/>
        </w:rPr>
        <w:t xml:space="preserve">Office </w:t>
      </w:r>
      <w:r w:rsidR="00B65CFC" w:rsidRPr="000F7313">
        <w:rPr>
          <w:rFonts w:ascii="Times New Roman" w:hAnsi="Times New Roman" w:cs="Times New Roman"/>
          <w:bCs/>
        </w:rPr>
        <w:t>Phone Number:</w:t>
      </w:r>
      <w:r w:rsidR="00B65CFC" w:rsidRPr="000F7313">
        <w:rPr>
          <w:rFonts w:ascii="Times New Roman" w:hAnsi="Times New Roman" w:cs="Times New Roman"/>
          <w:bCs/>
        </w:rPr>
        <w:tab/>
        <w:t>940-565-2296</w:t>
      </w:r>
    </w:p>
    <w:p w14:paraId="26077FAF" w14:textId="150A7C01" w:rsidR="00B65CFC" w:rsidRPr="000F7313" w:rsidRDefault="00B65CFC" w:rsidP="00B65CFC">
      <w:pPr>
        <w:rPr>
          <w:rFonts w:ascii="Times New Roman" w:hAnsi="Times New Roman" w:cs="Times New Roman"/>
          <w:bCs/>
        </w:rPr>
      </w:pPr>
      <w:r w:rsidRPr="000F7313">
        <w:rPr>
          <w:rFonts w:ascii="Times New Roman" w:hAnsi="Times New Roman" w:cs="Times New Roman"/>
          <w:bCs/>
        </w:rPr>
        <w:t>Office Hours:</w:t>
      </w:r>
      <w:r w:rsidRPr="000F7313">
        <w:rPr>
          <w:rFonts w:ascii="Times New Roman" w:hAnsi="Times New Roman" w:cs="Times New Roman"/>
          <w:bCs/>
        </w:rPr>
        <w:tab/>
      </w:r>
      <w:r w:rsidRPr="000F7313">
        <w:rPr>
          <w:rFonts w:ascii="Times New Roman" w:hAnsi="Times New Roman" w:cs="Times New Roman"/>
          <w:bCs/>
        </w:rPr>
        <w:tab/>
      </w:r>
      <w:r w:rsidRPr="000F7313">
        <w:rPr>
          <w:rFonts w:ascii="Times New Roman" w:hAnsi="Times New Roman" w:cs="Times New Roman"/>
          <w:bCs/>
        </w:rPr>
        <w:tab/>
        <w:t xml:space="preserve">Online with Zoom by appointment. </w:t>
      </w:r>
    </w:p>
    <w:p w14:paraId="08BA3332" w14:textId="77777777" w:rsidR="00B65CFC" w:rsidRPr="000F7313" w:rsidRDefault="00B65CFC" w:rsidP="00B65CFC">
      <w:pPr>
        <w:rPr>
          <w:rFonts w:ascii="Times New Roman" w:hAnsi="Times New Roman" w:cs="Times New Roman"/>
          <w:bCs/>
        </w:rPr>
      </w:pPr>
      <w:r w:rsidRPr="000F7313">
        <w:rPr>
          <w:rFonts w:ascii="Times New Roman" w:hAnsi="Times New Roman" w:cs="Times New Roman"/>
          <w:bCs/>
        </w:rPr>
        <w:t>Instructor Email:</w:t>
      </w:r>
      <w:r w:rsidRPr="000F7313">
        <w:rPr>
          <w:rFonts w:ascii="Times New Roman" w:hAnsi="Times New Roman" w:cs="Times New Roman"/>
          <w:bCs/>
        </w:rPr>
        <w:tab/>
      </w:r>
      <w:r w:rsidRPr="000F7313">
        <w:rPr>
          <w:rFonts w:ascii="Times New Roman" w:hAnsi="Times New Roman" w:cs="Times New Roman"/>
          <w:bCs/>
        </w:rPr>
        <w:tab/>
      </w:r>
      <w:hyperlink r:id="rId7" w:history="1">
        <w:r w:rsidRPr="000F7313">
          <w:rPr>
            <w:rStyle w:val="Hyperlink"/>
            <w:rFonts w:ascii="Times New Roman" w:hAnsi="Times New Roman" w:cs="Times New Roman"/>
            <w:bCs/>
          </w:rPr>
          <w:t>Karen.Gregg@UNT.edu</w:t>
        </w:r>
      </w:hyperlink>
    </w:p>
    <w:p w14:paraId="6A4AB7BD" w14:textId="15AD55A8" w:rsidR="00B65CFC" w:rsidRDefault="00B65CFC" w:rsidP="00B65CFC">
      <w:pPr>
        <w:ind w:left="2880" w:hanging="2880"/>
        <w:rPr>
          <w:rFonts w:ascii="Times New Roman" w:hAnsi="Times New Roman" w:cs="Times New Roman"/>
        </w:rPr>
      </w:pPr>
      <w:r w:rsidRPr="000F7313">
        <w:rPr>
          <w:rFonts w:ascii="Times New Roman" w:hAnsi="Times New Roman" w:cs="Times New Roman"/>
          <w:bCs/>
        </w:rPr>
        <w:t>Communication:</w:t>
      </w:r>
      <w:r w:rsidRPr="000F7313">
        <w:rPr>
          <w:rFonts w:ascii="Times New Roman" w:hAnsi="Times New Roman" w:cs="Times New Roman"/>
        </w:rPr>
        <w:t xml:space="preserve"> </w:t>
      </w:r>
      <w:r w:rsidRPr="000F7313">
        <w:rPr>
          <w:rFonts w:ascii="Times New Roman" w:hAnsi="Times New Roman" w:cs="Times New Roman"/>
        </w:rPr>
        <w:tab/>
        <w:t xml:space="preserve">Students should communicate with Dr. Gregg using the Inbox in Canvas. Canvas automatically sorts students into the courses they are taking. If you email Dr. Gregg using the UNT email address, she will kindly request that you communicate in Canvas and will respond to you there. Please allow 24-hours for a response. Note that Dr. Gregg does not respond to emails on weekends. </w:t>
      </w:r>
    </w:p>
    <w:p w14:paraId="35BBC69A" w14:textId="7FBEE11A" w:rsidR="001824F4" w:rsidRPr="00DF08FD" w:rsidRDefault="001824F4" w:rsidP="001824F4">
      <w:pPr>
        <w:pStyle w:val="Heading2"/>
        <w:rPr>
          <w:rFonts w:ascii="Times New Roman" w:hAnsi="Times New Roman" w:cs="Times New Roman"/>
          <w:color w:val="000000" w:themeColor="text1"/>
        </w:rPr>
      </w:pPr>
    </w:p>
    <w:p w14:paraId="7C1C519C" w14:textId="77777777" w:rsidR="001824F4" w:rsidRPr="00DF08FD" w:rsidRDefault="001824F4" w:rsidP="001824F4">
      <w:pPr>
        <w:pStyle w:val="Heading2"/>
        <w:rPr>
          <w:rFonts w:ascii="Times New Roman" w:hAnsi="Times New Roman" w:cs="Times New Roman"/>
          <w:b/>
          <w:bCs/>
        </w:rPr>
      </w:pPr>
      <w:r w:rsidRPr="00DF08FD">
        <w:rPr>
          <w:rFonts w:ascii="Times New Roman" w:hAnsi="Times New Roman" w:cs="Times New Roman"/>
          <w:b/>
          <w:bCs/>
          <w:color w:val="000000" w:themeColor="text1"/>
        </w:rPr>
        <w:t>TA Contact</w:t>
      </w:r>
      <w:r w:rsidRPr="00DF08FD">
        <w:rPr>
          <w:rFonts w:ascii="Times New Roman" w:hAnsi="Times New Roman" w:cs="Times New Roman"/>
          <w:b/>
          <w:bCs/>
        </w:rPr>
        <w:tab/>
      </w:r>
      <w:r w:rsidRPr="00DF08FD">
        <w:rPr>
          <w:rFonts w:ascii="Times New Roman" w:hAnsi="Times New Roman" w:cs="Times New Roman"/>
          <w:b/>
          <w:bCs/>
        </w:rPr>
        <w:tab/>
      </w:r>
      <w:r w:rsidRPr="00DF08FD">
        <w:rPr>
          <w:rFonts w:ascii="Times New Roman" w:hAnsi="Times New Roman" w:cs="Times New Roman"/>
          <w:b/>
          <w:bCs/>
        </w:rPr>
        <w:tab/>
      </w:r>
    </w:p>
    <w:p w14:paraId="58CE9682" w14:textId="2773D5F8" w:rsidR="001824F4" w:rsidRPr="00DF08FD" w:rsidRDefault="00DF08FD" w:rsidP="00DF08FD">
      <w:pPr>
        <w:rPr>
          <w:rFonts w:ascii="Times New Roman" w:hAnsi="Times New Roman" w:cs="Times New Roman"/>
        </w:rPr>
      </w:pPr>
      <w:r w:rsidRPr="00DF08FD">
        <w:rPr>
          <w:rFonts w:ascii="Times New Roman" w:hAnsi="Times New Roman" w:cs="Times New Roman"/>
        </w:rPr>
        <w:t>Name:</w:t>
      </w:r>
      <w:r w:rsidRPr="00DF08FD">
        <w:rPr>
          <w:rFonts w:ascii="Times New Roman" w:hAnsi="Times New Roman" w:cs="Times New Roman"/>
        </w:rPr>
        <w:tab/>
      </w:r>
      <w:r w:rsidRPr="00DF08FD">
        <w:rPr>
          <w:rFonts w:ascii="Times New Roman" w:hAnsi="Times New Roman" w:cs="Times New Roman"/>
        </w:rPr>
        <w:tab/>
      </w:r>
      <w:r w:rsidRPr="00DF08FD">
        <w:rPr>
          <w:rFonts w:ascii="Times New Roman" w:hAnsi="Times New Roman" w:cs="Times New Roman"/>
        </w:rPr>
        <w:tab/>
      </w:r>
      <w:r w:rsidRPr="00DF08FD">
        <w:rPr>
          <w:rFonts w:ascii="Times New Roman" w:hAnsi="Times New Roman" w:cs="Times New Roman"/>
        </w:rPr>
        <w:tab/>
      </w:r>
      <w:proofErr w:type="spellStart"/>
      <w:r w:rsidR="001824F4" w:rsidRPr="00DF08FD">
        <w:rPr>
          <w:rFonts w:ascii="Times New Roman" w:hAnsi="Times New Roman" w:cs="Times New Roman"/>
        </w:rPr>
        <w:t>Tasmia</w:t>
      </w:r>
      <w:proofErr w:type="spellEnd"/>
      <w:r w:rsidR="001824F4" w:rsidRPr="00DF08FD">
        <w:rPr>
          <w:rFonts w:ascii="Times New Roman" w:hAnsi="Times New Roman" w:cs="Times New Roman"/>
        </w:rPr>
        <w:t xml:space="preserve"> </w:t>
      </w:r>
      <w:proofErr w:type="spellStart"/>
      <w:r w:rsidR="001824F4" w:rsidRPr="00DF08FD">
        <w:rPr>
          <w:rFonts w:ascii="Times New Roman" w:hAnsi="Times New Roman" w:cs="Times New Roman"/>
        </w:rPr>
        <w:t>Amreen</w:t>
      </w:r>
      <w:proofErr w:type="spellEnd"/>
    </w:p>
    <w:p w14:paraId="2CDEB9B7" w14:textId="6A2F85BB" w:rsidR="001824F4" w:rsidRPr="00DF08FD" w:rsidRDefault="00DF08FD" w:rsidP="00B65CFC">
      <w:pPr>
        <w:ind w:left="2880" w:hanging="2880"/>
        <w:rPr>
          <w:rFonts w:ascii="Times New Roman" w:hAnsi="Times New Roman" w:cs="Times New Roman"/>
        </w:rPr>
      </w:pPr>
      <w:r w:rsidRPr="00DF08FD">
        <w:rPr>
          <w:rFonts w:ascii="Times New Roman" w:hAnsi="Times New Roman" w:cs="Times New Roman"/>
        </w:rPr>
        <w:t>TA Email:</w:t>
      </w:r>
      <w:r w:rsidRPr="00DF08FD">
        <w:rPr>
          <w:rFonts w:ascii="Times New Roman" w:hAnsi="Times New Roman" w:cs="Times New Roman"/>
        </w:rPr>
        <w:tab/>
      </w:r>
      <w:hyperlink r:id="rId8" w:history="1">
        <w:r w:rsidRPr="00DF08FD">
          <w:rPr>
            <w:rStyle w:val="Hyperlink"/>
            <w:rFonts w:ascii="Times New Roman" w:hAnsi="Times New Roman" w:cs="Times New Roman"/>
          </w:rPr>
          <w:t>Tasmia.Amreen@UNT.edu</w:t>
        </w:r>
      </w:hyperlink>
    </w:p>
    <w:p w14:paraId="025C0E10" w14:textId="77777777" w:rsidR="001824F4" w:rsidRPr="000F7313" w:rsidRDefault="001824F4" w:rsidP="00B65CFC">
      <w:pPr>
        <w:ind w:left="2880" w:hanging="2880"/>
        <w:rPr>
          <w:rFonts w:ascii="Times New Roman" w:hAnsi="Times New Roman" w:cs="Times New Roman"/>
        </w:rPr>
      </w:pPr>
    </w:p>
    <w:p w14:paraId="4F77BECD" w14:textId="77777777" w:rsidR="00B65CFC" w:rsidRPr="000F7313" w:rsidRDefault="00B65CFC" w:rsidP="00B65CFC">
      <w:pPr>
        <w:pStyle w:val="Heading2"/>
        <w:rPr>
          <w:rFonts w:ascii="Times New Roman" w:hAnsi="Times New Roman" w:cs="Times New Roman"/>
          <w:b/>
          <w:bCs/>
          <w:color w:val="auto"/>
        </w:rPr>
      </w:pPr>
      <w:r w:rsidRPr="000F7313">
        <w:rPr>
          <w:rFonts w:ascii="Times New Roman" w:hAnsi="Times New Roman" w:cs="Times New Roman"/>
          <w:b/>
          <w:bCs/>
          <w:color w:val="auto"/>
        </w:rPr>
        <w:t>Welcome to UNT!</w:t>
      </w:r>
    </w:p>
    <w:p w14:paraId="21C90D42" w14:textId="28016384" w:rsidR="00B65CFC" w:rsidRPr="000F7313" w:rsidRDefault="00B65CFC" w:rsidP="00A9691C">
      <w:pPr>
        <w:rPr>
          <w:rFonts w:ascii="Times New Roman" w:hAnsi="Times New Roman" w:cs="Times New Roman"/>
        </w:rPr>
      </w:pPr>
      <w:r w:rsidRPr="000F7313">
        <w:rPr>
          <w:rFonts w:ascii="Times New Roman" w:hAnsi="Times New Roman" w:cs="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42175AA" w14:textId="77777777" w:rsidR="00A9691C" w:rsidRPr="000F7313" w:rsidRDefault="00A9691C" w:rsidP="00A9691C">
      <w:pPr>
        <w:pStyle w:val="Heading2"/>
        <w:spacing w:before="0"/>
        <w:rPr>
          <w:rFonts w:ascii="Times New Roman" w:hAnsi="Times New Roman" w:cs="Times New Roman"/>
          <w:b/>
          <w:bCs/>
          <w:color w:val="auto"/>
        </w:rPr>
      </w:pPr>
    </w:p>
    <w:p w14:paraId="017B3460" w14:textId="5AAEEF5C" w:rsidR="00B65CFC" w:rsidRPr="000F7313" w:rsidRDefault="00B65CFC" w:rsidP="00A9691C">
      <w:pPr>
        <w:pStyle w:val="Heading2"/>
        <w:spacing w:before="0"/>
        <w:rPr>
          <w:rFonts w:ascii="Times New Roman" w:hAnsi="Times New Roman" w:cs="Times New Roman"/>
          <w:b/>
          <w:bCs/>
          <w:color w:val="auto"/>
        </w:rPr>
      </w:pPr>
      <w:r w:rsidRPr="000F7313">
        <w:rPr>
          <w:rFonts w:ascii="Times New Roman" w:hAnsi="Times New Roman" w:cs="Times New Roman"/>
          <w:b/>
          <w:bCs/>
          <w:color w:val="auto"/>
        </w:rPr>
        <w:t>Important Due Dates and Times</w:t>
      </w:r>
    </w:p>
    <w:p w14:paraId="6E94F028" w14:textId="77777777" w:rsidR="00B65CFC" w:rsidRPr="000F7313" w:rsidRDefault="00B65CFC" w:rsidP="00B65CFC">
      <w:pPr>
        <w:rPr>
          <w:rFonts w:ascii="Times New Roman" w:hAnsi="Times New Roman" w:cs="Times New Roman"/>
        </w:rPr>
      </w:pPr>
      <w:r w:rsidRPr="000F7313">
        <w:rPr>
          <w:rFonts w:ascii="Times New Roman" w:hAnsi="Times New Roman" w:cs="Times New Roman"/>
        </w:rPr>
        <w:t>MLK Day</w:t>
      </w:r>
      <w:r w:rsidRPr="000F7313">
        <w:rPr>
          <w:rFonts w:ascii="Times New Roman" w:hAnsi="Times New Roman" w:cs="Times New Roman"/>
        </w:rPr>
        <w:tab/>
      </w:r>
      <w:r w:rsidRPr="000F7313">
        <w:rPr>
          <w:rFonts w:ascii="Times New Roman" w:hAnsi="Times New Roman" w:cs="Times New Roman"/>
        </w:rPr>
        <w:tab/>
        <w:t>Monday 1/16 (No Classes)</w:t>
      </w:r>
    </w:p>
    <w:p w14:paraId="62CE31F4" w14:textId="504BB201" w:rsidR="00B65CFC" w:rsidRDefault="00B65CFC" w:rsidP="00B65CFC">
      <w:r w:rsidRPr="000F7313">
        <w:rPr>
          <w:rFonts w:ascii="Times New Roman" w:hAnsi="Times New Roman" w:cs="Times New Roman"/>
        </w:rPr>
        <w:t>Courses</w:t>
      </w:r>
      <w:r w:rsidRPr="00B65CFC">
        <w:t xml:space="preserve"> Start</w:t>
      </w:r>
      <w:r w:rsidRPr="00B65CFC">
        <w:tab/>
      </w:r>
      <w:r w:rsidRPr="00B65CFC">
        <w:tab/>
        <w:t xml:space="preserve">Tuesday 1/17 </w:t>
      </w:r>
    </w:p>
    <w:p w14:paraId="02F8AC01" w14:textId="239D7B6A" w:rsidR="00B65CFC" w:rsidRPr="00B65CFC" w:rsidRDefault="00B65CFC" w:rsidP="00B65CFC">
      <w:r>
        <w:t>Weekly Modules</w:t>
      </w:r>
      <w:r>
        <w:tab/>
        <w:t>Open on Mondays at 12:00 a.m.</w:t>
      </w:r>
    </w:p>
    <w:p w14:paraId="340A7FDE" w14:textId="1A1107EC" w:rsidR="00B65CFC" w:rsidRDefault="00B65CFC" w:rsidP="00B65CFC">
      <w:r w:rsidRPr="00B65CFC">
        <w:t>Weekly Quizzes</w:t>
      </w:r>
      <w:r w:rsidRPr="00B65CFC">
        <w:tab/>
        <w:t>Due Sundays before midnigh</w:t>
      </w:r>
      <w:r w:rsidR="0078238B">
        <w:t>t (11:59 p.m.)</w:t>
      </w:r>
    </w:p>
    <w:p w14:paraId="33D0B614" w14:textId="4EEE8C0F" w:rsidR="00B65CFC" w:rsidRPr="00B65CFC" w:rsidRDefault="00B65CFC" w:rsidP="00B65CFC">
      <w:r>
        <w:t>Discussions</w:t>
      </w:r>
      <w:r>
        <w:tab/>
      </w:r>
      <w:r>
        <w:tab/>
        <w:t>Due Sundays before midnight</w:t>
      </w:r>
      <w:r w:rsidR="0078238B">
        <w:t xml:space="preserve"> (11:59 p.m.)</w:t>
      </w:r>
    </w:p>
    <w:p w14:paraId="23EF67E9" w14:textId="66077AFA" w:rsidR="00B65CFC" w:rsidRDefault="00B65CFC" w:rsidP="00B65CFC">
      <w:r w:rsidRPr="00B65CFC">
        <w:t>Writing Workshops</w:t>
      </w:r>
      <w:r w:rsidRPr="00B65CFC">
        <w:tab/>
      </w:r>
      <w:r>
        <w:t>Part 1 of Paper due before midnight on Sunday 2/5.</w:t>
      </w:r>
    </w:p>
    <w:p w14:paraId="39565985" w14:textId="72801718" w:rsidR="0078238B" w:rsidRDefault="00B65CFC" w:rsidP="00B65CFC">
      <w:r>
        <w:tab/>
      </w:r>
      <w:r>
        <w:tab/>
      </w:r>
      <w:r>
        <w:tab/>
        <w:t>Part 2 of Paper due before midnight on Sunday 2/26.</w:t>
      </w:r>
    </w:p>
    <w:p w14:paraId="1EDA0C9B" w14:textId="77777777" w:rsidR="00B65CFC" w:rsidRPr="00B65CFC" w:rsidRDefault="00B65CFC" w:rsidP="00B65CFC">
      <w:r w:rsidRPr="00B65CFC">
        <w:t>Spring Break</w:t>
      </w:r>
      <w:r w:rsidRPr="00B65CFC">
        <w:tab/>
      </w:r>
      <w:r w:rsidRPr="00B65CFC">
        <w:tab/>
        <w:t>Week 9, 3/12-3/18</w:t>
      </w:r>
    </w:p>
    <w:p w14:paraId="55A8A655" w14:textId="5615451B" w:rsidR="00B65CFC" w:rsidRDefault="00B65CFC" w:rsidP="00B65CFC">
      <w:r>
        <w:t>Writing Workshops</w:t>
      </w:r>
      <w:r>
        <w:tab/>
        <w:t>Part 3 of Paper due before midnight on Sunday 4/2.</w:t>
      </w:r>
    </w:p>
    <w:p w14:paraId="1EC1B697" w14:textId="073F191A" w:rsidR="00B65CFC" w:rsidRPr="00B65CFC" w:rsidRDefault="00B65CFC" w:rsidP="00B65CFC">
      <w:r>
        <w:tab/>
      </w:r>
      <w:r>
        <w:tab/>
      </w:r>
      <w:r>
        <w:tab/>
        <w:t>Part 4 of Paper due before midnight on Sunday 4/23.</w:t>
      </w:r>
    </w:p>
    <w:p w14:paraId="3563AA4F" w14:textId="2A924465" w:rsidR="00B65CFC" w:rsidRDefault="00B65CFC" w:rsidP="00B65CFC">
      <w:r w:rsidRPr="00B65CFC">
        <w:t>Last Day of Classes</w:t>
      </w:r>
      <w:r w:rsidRPr="00B65CFC">
        <w:tab/>
        <w:t>Wednesday, 5/4</w:t>
      </w:r>
      <w:r>
        <w:t xml:space="preserve"> </w:t>
      </w:r>
      <w:r>
        <w:tab/>
      </w:r>
    </w:p>
    <w:p w14:paraId="4B89681F" w14:textId="598091B7" w:rsidR="00B65CFC" w:rsidRPr="00770B12" w:rsidRDefault="00B65CFC" w:rsidP="00B65CFC">
      <w:pPr>
        <w:rPr>
          <w:color w:val="000000" w:themeColor="text1"/>
        </w:rPr>
      </w:pPr>
      <w:r w:rsidRPr="00770B12">
        <w:rPr>
          <w:color w:val="000000" w:themeColor="text1"/>
        </w:rPr>
        <w:t>Final Paper Due</w:t>
      </w:r>
      <w:r w:rsidRPr="00770B12">
        <w:rPr>
          <w:color w:val="000000" w:themeColor="text1"/>
        </w:rPr>
        <w:tab/>
      </w:r>
      <w:r w:rsidR="00770B12" w:rsidRPr="00770B12">
        <w:rPr>
          <w:color w:val="000000" w:themeColor="text1"/>
        </w:rPr>
        <w:t>Monday 5/8</w:t>
      </w:r>
      <w:r w:rsidR="00770B12">
        <w:rPr>
          <w:color w:val="000000" w:themeColor="text1"/>
        </w:rPr>
        <w:t xml:space="preserve"> before midnight (11:59 p.m.)</w:t>
      </w:r>
      <w:r w:rsidRPr="00770B12">
        <w:rPr>
          <w:color w:val="000000" w:themeColor="text1"/>
        </w:rPr>
        <w:t xml:space="preserve"> </w:t>
      </w:r>
    </w:p>
    <w:p w14:paraId="716C5BC7" w14:textId="77777777" w:rsidR="00B65CFC" w:rsidRDefault="00B65CFC" w:rsidP="00B65CFC">
      <w:r w:rsidRPr="00B65CFC">
        <w:t>Semester Ends</w:t>
      </w:r>
      <w:r w:rsidRPr="00B65CFC">
        <w:tab/>
      </w:r>
      <w:r w:rsidRPr="00B65CFC">
        <w:tab/>
        <w:t>Friday, May 12</w:t>
      </w:r>
      <w:r w:rsidRPr="00B65CFC">
        <w:rPr>
          <w:vertAlign w:val="superscript"/>
        </w:rPr>
        <w:t>th</w:t>
      </w:r>
      <w:r w:rsidRPr="00B65CFC">
        <w:t xml:space="preserve"> at midnight (11:59 p.m.)</w:t>
      </w:r>
    </w:p>
    <w:p w14:paraId="3CCF3CE1" w14:textId="77777777" w:rsidR="00B65CFC" w:rsidRPr="00B65CFC" w:rsidRDefault="00B65CFC" w:rsidP="00B65CFC">
      <w:pPr>
        <w:rPr>
          <w:rFonts w:ascii="Times New Roman" w:hAnsi="Times New Roman" w:cs="Times New Roman"/>
          <w:b/>
          <w:bCs/>
          <w:color w:val="000000" w:themeColor="text1"/>
        </w:rPr>
      </w:pPr>
    </w:p>
    <w:p w14:paraId="10B1D742" w14:textId="6D8A5EA2" w:rsidR="00B65CFC" w:rsidRPr="000F7313" w:rsidRDefault="00913511" w:rsidP="00913511">
      <w:pPr>
        <w:pStyle w:val="Heading2"/>
        <w:rPr>
          <w:rFonts w:ascii="Times New Roman" w:hAnsi="Times New Roman" w:cs="Times New Roman"/>
          <w:b/>
          <w:bCs/>
          <w:color w:val="000000" w:themeColor="text1"/>
        </w:rPr>
      </w:pPr>
      <w:r w:rsidRPr="000F7313">
        <w:rPr>
          <w:rFonts w:ascii="Times New Roman" w:hAnsi="Times New Roman" w:cs="Times New Roman"/>
          <w:b/>
          <w:bCs/>
          <w:color w:val="000000" w:themeColor="text1"/>
        </w:rPr>
        <w:t>Course Description</w:t>
      </w:r>
    </w:p>
    <w:p w14:paraId="420D4C02" w14:textId="77777777" w:rsidR="000F7313" w:rsidRPr="000F7313" w:rsidRDefault="000F7313" w:rsidP="000F7313">
      <w:pPr>
        <w:rPr>
          <w:rFonts w:ascii="Times New Roman" w:eastAsia="Times New Roman" w:hAnsi="Times New Roman" w:cs="Times New Roman"/>
          <w:color w:val="000000" w:themeColor="text1"/>
        </w:rPr>
      </w:pPr>
      <w:r w:rsidRPr="000F7313">
        <w:rPr>
          <w:rFonts w:ascii="Times New Roman" w:eastAsia="Times New Roman" w:hAnsi="Times New Roman" w:cs="Times New Roman"/>
          <w:color w:val="000000" w:themeColor="text1"/>
          <w:shd w:val="clear" w:color="auto" w:fill="FFFFFF"/>
        </w:rPr>
        <w:t>4250. Gender and Society. 3 hours.  Analyzes gender as a major social institution which intersects with all other institutions, especially the family, work, religion, politics, and education.  Stresses programs to change the unequal treatment of women and men in these areas.  Surveys contemporary changes and cultural variability in gender role definitions.</w:t>
      </w:r>
    </w:p>
    <w:p w14:paraId="705D5B12" w14:textId="77777777" w:rsidR="00913511" w:rsidRPr="000F7313" w:rsidRDefault="00913511" w:rsidP="00913511">
      <w:pPr>
        <w:rPr>
          <w:rFonts w:ascii="Times New Roman" w:hAnsi="Times New Roman" w:cs="Times New Roman"/>
          <w:b/>
          <w:bCs/>
          <w:color w:val="000000" w:themeColor="text1"/>
        </w:rPr>
      </w:pPr>
    </w:p>
    <w:p w14:paraId="114FF40A" w14:textId="77777777" w:rsidR="000F7313" w:rsidRPr="000F7313" w:rsidRDefault="000F7313" w:rsidP="000F7313">
      <w:pPr>
        <w:pStyle w:val="Heading2"/>
        <w:rPr>
          <w:rFonts w:ascii="Times New Roman" w:hAnsi="Times New Roman" w:cs="Times New Roman"/>
          <w:b/>
          <w:bCs/>
          <w:color w:val="000000" w:themeColor="text1"/>
        </w:rPr>
      </w:pPr>
      <w:r w:rsidRPr="000F7313">
        <w:rPr>
          <w:rFonts w:ascii="Times New Roman" w:hAnsi="Times New Roman" w:cs="Times New Roman"/>
          <w:b/>
          <w:bCs/>
          <w:color w:val="000000" w:themeColor="text1"/>
        </w:rPr>
        <w:t>Course Structure</w:t>
      </w:r>
    </w:p>
    <w:p w14:paraId="4351CCFE" w14:textId="3EF929C9" w:rsidR="000F7313" w:rsidRPr="000F7313" w:rsidRDefault="000F7313" w:rsidP="000F7313">
      <w:pPr>
        <w:rPr>
          <w:rFonts w:ascii="Times New Roman" w:hAnsi="Times New Roman" w:cs="Times New Roman"/>
        </w:rPr>
      </w:pPr>
      <w:r w:rsidRPr="000F7313">
        <w:rPr>
          <w:rFonts w:ascii="Times New Roman" w:hAnsi="Times New Roman" w:cs="Times New Roman"/>
        </w:rPr>
        <w:t xml:space="preserve">This course is 100% online. Students are expected to log into Canvas frequently each week and complete the course modules in order. Modules will open on Mondays at 12:00 a.m. and assignments are due on </w:t>
      </w:r>
      <w:r w:rsidR="00A236A4">
        <w:rPr>
          <w:rFonts w:ascii="Times New Roman" w:hAnsi="Times New Roman" w:cs="Times New Roman"/>
        </w:rPr>
        <w:t xml:space="preserve">the following </w:t>
      </w:r>
      <w:r w:rsidRPr="000F7313">
        <w:rPr>
          <w:rFonts w:ascii="Times New Roman" w:hAnsi="Times New Roman" w:cs="Times New Roman"/>
        </w:rPr>
        <w:t>Sunday nights before midnight. This course consists of weekly quizzes over the material covered in the modules, periodic discussions, and a paper written and graded in parts over the semester.</w:t>
      </w:r>
      <w:r w:rsidR="00A236A4">
        <w:rPr>
          <w:rFonts w:ascii="Times New Roman" w:hAnsi="Times New Roman" w:cs="Times New Roman"/>
        </w:rPr>
        <w:t xml:space="preserve"> The different parts of the paper will culminate into one final </w:t>
      </w:r>
      <w:proofErr w:type="gramStart"/>
      <w:r w:rsidR="00A236A4">
        <w:rPr>
          <w:rFonts w:ascii="Times New Roman" w:hAnsi="Times New Roman" w:cs="Times New Roman"/>
        </w:rPr>
        <w:t>5-8 page</w:t>
      </w:r>
      <w:proofErr w:type="gramEnd"/>
      <w:r w:rsidR="00A236A4">
        <w:rPr>
          <w:rFonts w:ascii="Times New Roman" w:hAnsi="Times New Roman" w:cs="Times New Roman"/>
        </w:rPr>
        <w:t xml:space="preserve"> term paper. </w:t>
      </w:r>
    </w:p>
    <w:p w14:paraId="1213905F" w14:textId="77777777" w:rsidR="000F7313" w:rsidRPr="000F7313" w:rsidRDefault="000F7313" w:rsidP="000F7313">
      <w:pPr>
        <w:rPr>
          <w:rFonts w:ascii="Times New Roman" w:hAnsi="Times New Roman" w:cs="Times New Roman"/>
        </w:rPr>
      </w:pPr>
    </w:p>
    <w:p w14:paraId="3432104E" w14:textId="77777777" w:rsidR="000F7313" w:rsidRPr="000F7313" w:rsidRDefault="000F7313" w:rsidP="000F7313">
      <w:pPr>
        <w:pStyle w:val="Heading2"/>
        <w:rPr>
          <w:rFonts w:ascii="Times New Roman" w:hAnsi="Times New Roman" w:cs="Times New Roman"/>
          <w:b/>
          <w:bCs/>
          <w:color w:val="000000" w:themeColor="text1"/>
        </w:rPr>
      </w:pPr>
      <w:r w:rsidRPr="000F7313">
        <w:rPr>
          <w:rFonts w:ascii="Times New Roman" w:hAnsi="Times New Roman" w:cs="Times New Roman"/>
          <w:b/>
          <w:bCs/>
          <w:color w:val="000000" w:themeColor="text1"/>
        </w:rPr>
        <w:t>Course Prerequisites or Other Restrictions</w:t>
      </w:r>
    </w:p>
    <w:p w14:paraId="7FA8469D" w14:textId="77777777" w:rsidR="000F7313" w:rsidRPr="000F7313" w:rsidRDefault="000F7313" w:rsidP="000F7313">
      <w:pPr>
        <w:rPr>
          <w:rFonts w:ascii="Times New Roman" w:hAnsi="Times New Roman" w:cs="Times New Roman"/>
        </w:rPr>
      </w:pPr>
      <w:r w:rsidRPr="000F7313">
        <w:rPr>
          <w:rFonts w:ascii="Times New Roman" w:hAnsi="Times New Roman" w:cs="Times New Roman"/>
        </w:rPr>
        <w:t>There are no prerequisites for the course, but you are expected to be familiar with Canvas using tools such as quizzes and discussions. Additionally, to be successful in this course you will need to:</w:t>
      </w:r>
    </w:p>
    <w:p w14:paraId="75AA03C5" w14:textId="77777777" w:rsidR="000F7313" w:rsidRPr="000F7313" w:rsidRDefault="000F7313" w:rsidP="000F7313">
      <w:pPr>
        <w:numPr>
          <w:ilvl w:val="0"/>
          <w:numId w:val="16"/>
        </w:numPr>
        <w:rPr>
          <w:rFonts w:ascii="Times New Roman" w:hAnsi="Times New Roman" w:cs="Times New Roman"/>
        </w:rPr>
      </w:pPr>
      <w:r w:rsidRPr="000F7313">
        <w:rPr>
          <w:rFonts w:ascii="Times New Roman" w:hAnsi="Times New Roman" w:cs="Times New Roman"/>
        </w:rPr>
        <w:t>Cite sources in your writing, giving credit to where you obtain information.</w:t>
      </w:r>
    </w:p>
    <w:p w14:paraId="165F9DD2" w14:textId="77777777" w:rsidR="000F7313" w:rsidRPr="000F7313" w:rsidRDefault="000F7313" w:rsidP="000F7313">
      <w:pPr>
        <w:numPr>
          <w:ilvl w:val="0"/>
          <w:numId w:val="16"/>
        </w:numPr>
        <w:rPr>
          <w:rFonts w:ascii="Times New Roman" w:hAnsi="Times New Roman" w:cs="Times New Roman"/>
        </w:rPr>
      </w:pPr>
      <w:r w:rsidRPr="000F7313">
        <w:rPr>
          <w:rFonts w:ascii="Times New Roman" w:hAnsi="Times New Roman" w:cs="Times New Roman"/>
        </w:rPr>
        <w:t>Network with others and utilize tact when offered differing perspectives in the course discussions.</w:t>
      </w:r>
    </w:p>
    <w:p w14:paraId="6D364180" w14:textId="77777777" w:rsidR="000F7313" w:rsidRPr="000F7313" w:rsidRDefault="000F7313" w:rsidP="000F7313">
      <w:pPr>
        <w:numPr>
          <w:ilvl w:val="0"/>
          <w:numId w:val="16"/>
        </w:numPr>
        <w:spacing w:before="100" w:beforeAutospacing="1" w:after="100" w:afterAutospacing="1"/>
        <w:rPr>
          <w:rFonts w:ascii="Times New Roman" w:hAnsi="Times New Roman" w:cs="Times New Roman"/>
        </w:rPr>
      </w:pPr>
      <w:r w:rsidRPr="000F7313">
        <w:rPr>
          <w:rFonts w:ascii="Times New Roman" w:hAnsi="Times New Roman" w:cs="Times New Roman"/>
        </w:rPr>
        <w:t>Make the commitment to spend at least 10 hours a week reading the assignments, reflecting on the material covered, and participating in other activities throughout the course.</w:t>
      </w:r>
    </w:p>
    <w:p w14:paraId="557BBEE3" w14:textId="77777777" w:rsidR="000F7313" w:rsidRPr="000F7313" w:rsidRDefault="000F7313" w:rsidP="000F7313">
      <w:pPr>
        <w:pStyle w:val="Heading2"/>
        <w:rPr>
          <w:rFonts w:ascii="Times New Roman" w:hAnsi="Times New Roman" w:cs="Times New Roman"/>
          <w:b/>
          <w:bCs/>
          <w:color w:val="000000" w:themeColor="text1"/>
        </w:rPr>
      </w:pPr>
      <w:r w:rsidRPr="000F7313">
        <w:rPr>
          <w:rFonts w:ascii="Times New Roman" w:hAnsi="Times New Roman" w:cs="Times New Roman"/>
          <w:b/>
          <w:bCs/>
          <w:color w:val="000000" w:themeColor="text1"/>
        </w:rPr>
        <w:t>Course Objectives</w:t>
      </w:r>
    </w:p>
    <w:p w14:paraId="0757002E" w14:textId="77777777" w:rsidR="000F7313" w:rsidRPr="000F7313" w:rsidRDefault="000F7313" w:rsidP="000F7313">
      <w:pPr>
        <w:rPr>
          <w:rFonts w:ascii="Times New Roman" w:hAnsi="Times New Roman" w:cs="Times New Roman"/>
        </w:rPr>
      </w:pPr>
      <w:r w:rsidRPr="000F7313">
        <w:rPr>
          <w:rFonts w:ascii="Times New Roman" w:hAnsi="Times New Roman" w:cs="Times New Roman"/>
        </w:rPr>
        <w:t>By the end of this course, students will be able to:</w:t>
      </w:r>
    </w:p>
    <w:p w14:paraId="714DAF46" w14:textId="5BFD469F" w:rsidR="00C862FC" w:rsidRDefault="00C862FC" w:rsidP="000F7313">
      <w:pPr>
        <w:pStyle w:val="ListParagraph"/>
        <w:numPr>
          <w:ilvl w:val="0"/>
          <w:numId w:val="15"/>
        </w:numPr>
        <w:spacing w:after="160" w:line="259" w:lineRule="auto"/>
        <w:rPr>
          <w:rFonts w:ascii="Times New Roman" w:hAnsi="Times New Roman" w:cs="Times New Roman"/>
        </w:rPr>
      </w:pPr>
      <w:r>
        <w:rPr>
          <w:rFonts w:ascii="Times New Roman" w:hAnsi="Times New Roman" w:cs="Times New Roman"/>
        </w:rPr>
        <w:t xml:space="preserve">Remember sociological terms, concepts, and theories pertaining to gender and society. </w:t>
      </w:r>
    </w:p>
    <w:p w14:paraId="2FAEA5E6" w14:textId="5DED86EE" w:rsidR="000F7313" w:rsidRPr="000F7313" w:rsidRDefault="00C862FC" w:rsidP="00C862FC">
      <w:pPr>
        <w:pStyle w:val="ListParagraph"/>
        <w:numPr>
          <w:ilvl w:val="1"/>
          <w:numId w:val="15"/>
        </w:numPr>
        <w:spacing w:after="160" w:line="259" w:lineRule="auto"/>
        <w:rPr>
          <w:rFonts w:ascii="Times New Roman" w:hAnsi="Times New Roman" w:cs="Times New Roman"/>
        </w:rPr>
      </w:pPr>
      <w:r>
        <w:rPr>
          <w:rFonts w:ascii="Times New Roman" w:hAnsi="Times New Roman" w:cs="Times New Roman"/>
        </w:rPr>
        <w:t>To achieve this, students are asked to r</w:t>
      </w:r>
      <w:r w:rsidR="000F7313" w:rsidRPr="000F7313">
        <w:rPr>
          <w:rFonts w:ascii="Times New Roman" w:hAnsi="Times New Roman" w:cs="Times New Roman"/>
        </w:rPr>
        <w:t xml:space="preserve">ecall and identify concepts, terms, theories, and research related to the sociological study of </w:t>
      </w:r>
      <w:r w:rsidR="000F7313">
        <w:rPr>
          <w:rFonts w:ascii="Times New Roman" w:hAnsi="Times New Roman" w:cs="Times New Roman"/>
        </w:rPr>
        <w:t xml:space="preserve">gender and society. (Quizzes </w:t>
      </w:r>
      <w:r w:rsidR="00E540E4">
        <w:rPr>
          <w:rFonts w:ascii="Times New Roman" w:hAnsi="Times New Roman" w:cs="Times New Roman"/>
        </w:rPr>
        <w:t>achieve this</w:t>
      </w:r>
      <w:r>
        <w:rPr>
          <w:rFonts w:ascii="Times New Roman" w:hAnsi="Times New Roman" w:cs="Times New Roman"/>
        </w:rPr>
        <w:t xml:space="preserve"> objective</w:t>
      </w:r>
      <w:r w:rsidR="000F7313">
        <w:rPr>
          <w:rFonts w:ascii="Times New Roman" w:hAnsi="Times New Roman" w:cs="Times New Roman"/>
        </w:rPr>
        <w:t>.)</w:t>
      </w:r>
    </w:p>
    <w:p w14:paraId="16D8F286" w14:textId="4D349175" w:rsidR="00C862FC" w:rsidRDefault="00C862FC" w:rsidP="000F7313">
      <w:pPr>
        <w:pStyle w:val="ListParagraph"/>
        <w:numPr>
          <w:ilvl w:val="0"/>
          <w:numId w:val="15"/>
        </w:numPr>
        <w:spacing w:after="160" w:line="259" w:lineRule="auto"/>
        <w:rPr>
          <w:rFonts w:ascii="Times New Roman" w:hAnsi="Times New Roman" w:cs="Times New Roman"/>
        </w:rPr>
      </w:pPr>
      <w:r>
        <w:rPr>
          <w:rFonts w:ascii="Times New Roman" w:hAnsi="Times New Roman" w:cs="Times New Roman"/>
        </w:rPr>
        <w:t xml:space="preserve">Analyze a particular issue related to gender inequality using the theory of gender structure analysis. </w:t>
      </w:r>
    </w:p>
    <w:p w14:paraId="548BC51D" w14:textId="08B8C070" w:rsidR="000F7313" w:rsidRDefault="00C862FC" w:rsidP="000F7313">
      <w:pPr>
        <w:pStyle w:val="ListParagraph"/>
        <w:numPr>
          <w:ilvl w:val="1"/>
          <w:numId w:val="15"/>
        </w:numPr>
        <w:spacing w:after="160" w:line="259" w:lineRule="auto"/>
        <w:rPr>
          <w:rFonts w:ascii="Times New Roman" w:hAnsi="Times New Roman" w:cs="Times New Roman"/>
        </w:rPr>
      </w:pPr>
      <w:r>
        <w:rPr>
          <w:rFonts w:ascii="Times New Roman" w:hAnsi="Times New Roman" w:cs="Times New Roman"/>
        </w:rPr>
        <w:t xml:space="preserve">To achieve this, students will research an issue of their choosing related to gender inequality in society. (The term paper </w:t>
      </w:r>
      <w:r w:rsidR="00E540E4">
        <w:rPr>
          <w:rFonts w:ascii="Times New Roman" w:hAnsi="Times New Roman" w:cs="Times New Roman"/>
        </w:rPr>
        <w:t>achieves this</w:t>
      </w:r>
      <w:r>
        <w:rPr>
          <w:rFonts w:ascii="Times New Roman" w:hAnsi="Times New Roman" w:cs="Times New Roman"/>
        </w:rPr>
        <w:t xml:space="preserve"> objective.)</w:t>
      </w:r>
    </w:p>
    <w:p w14:paraId="2B3462A6" w14:textId="77777777" w:rsidR="00C862FC" w:rsidRDefault="00C862FC" w:rsidP="00C862FC">
      <w:pPr>
        <w:pStyle w:val="ListParagraph"/>
        <w:numPr>
          <w:ilvl w:val="0"/>
          <w:numId w:val="15"/>
        </w:numPr>
        <w:spacing w:after="160" w:line="259" w:lineRule="auto"/>
        <w:rPr>
          <w:rFonts w:ascii="Times New Roman" w:hAnsi="Times New Roman" w:cs="Times New Roman"/>
        </w:rPr>
      </w:pPr>
      <w:r>
        <w:rPr>
          <w:rFonts w:ascii="Times New Roman" w:hAnsi="Times New Roman" w:cs="Times New Roman"/>
        </w:rPr>
        <w:t xml:space="preserve">Evaluate their own writing process as the term paper progresses. </w:t>
      </w:r>
    </w:p>
    <w:p w14:paraId="485F0C95" w14:textId="4D8660B2" w:rsidR="00C862FC" w:rsidRPr="00C862FC" w:rsidRDefault="00C862FC" w:rsidP="00C862FC">
      <w:pPr>
        <w:pStyle w:val="ListParagraph"/>
        <w:numPr>
          <w:ilvl w:val="1"/>
          <w:numId w:val="15"/>
        </w:numPr>
        <w:spacing w:after="160" w:line="259" w:lineRule="auto"/>
        <w:rPr>
          <w:rFonts w:ascii="Times New Roman" w:hAnsi="Times New Roman" w:cs="Times New Roman"/>
        </w:rPr>
      </w:pPr>
      <w:r>
        <w:rPr>
          <w:rFonts w:ascii="Times New Roman" w:hAnsi="Times New Roman" w:cs="Times New Roman"/>
        </w:rPr>
        <w:t xml:space="preserve">To achieve this, students are asked to reflect on the writing process and share how their writing process is developing with their peers. (Discussions </w:t>
      </w:r>
      <w:r w:rsidR="00E540E4">
        <w:rPr>
          <w:rFonts w:ascii="Times New Roman" w:hAnsi="Times New Roman" w:cs="Times New Roman"/>
        </w:rPr>
        <w:t>achieve this</w:t>
      </w:r>
      <w:r>
        <w:rPr>
          <w:rFonts w:ascii="Times New Roman" w:hAnsi="Times New Roman" w:cs="Times New Roman"/>
        </w:rPr>
        <w:t xml:space="preserve"> objective.)</w:t>
      </w:r>
    </w:p>
    <w:p w14:paraId="7387AB1A" w14:textId="313B43A3" w:rsidR="000F7313" w:rsidRPr="000F7313" w:rsidRDefault="000F7313" w:rsidP="000F7313">
      <w:pPr>
        <w:pStyle w:val="Heading2"/>
        <w:rPr>
          <w:rFonts w:ascii="Times New Roman" w:hAnsi="Times New Roman" w:cs="Times New Roman"/>
          <w:b/>
          <w:bCs/>
          <w:color w:val="000000" w:themeColor="text1"/>
        </w:rPr>
      </w:pPr>
      <w:r w:rsidRPr="000F7313">
        <w:rPr>
          <w:rFonts w:ascii="Times New Roman" w:hAnsi="Times New Roman" w:cs="Times New Roman"/>
          <w:b/>
          <w:bCs/>
          <w:color w:val="000000" w:themeColor="text1"/>
        </w:rPr>
        <w:lastRenderedPageBreak/>
        <w:t>Course Goals</w:t>
      </w:r>
    </w:p>
    <w:p w14:paraId="61BD3E1F" w14:textId="77777777" w:rsidR="000F7313" w:rsidRPr="000F7313" w:rsidRDefault="000F7313" w:rsidP="000F7313">
      <w:pPr>
        <w:shd w:val="clear" w:color="auto" w:fill="FFFFFF"/>
        <w:spacing w:before="180" w:after="180"/>
        <w:rPr>
          <w:rFonts w:ascii="Times New Roman" w:eastAsia="Times New Roman" w:hAnsi="Times New Roman" w:cs="Times New Roman"/>
          <w:color w:val="333333"/>
        </w:rPr>
      </w:pPr>
      <w:r w:rsidRPr="000F7313">
        <w:rPr>
          <w:rFonts w:ascii="Times New Roman" w:eastAsia="Times New Roman" w:hAnsi="Times New Roman" w:cs="Times New Roman"/>
          <w:color w:val="333333"/>
        </w:rPr>
        <w:t>The major goal for this course is to provide you with analytic tools that will help you become more aware of gender inequality and take action to address it. This major goal has two main components that constitute the themes running throughout the course:</w:t>
      </w:r>
    </w:p>
    <w:p w14:paraId="34051B48" w14:textId="77777777" w:rsidR="000F7313" w:rsidRPr="000F7313" w:rsidRDefault="000F7313" w:rsidP="000F7313">
      <w:pPr>
        <w:numPr>
          <w:ilvl w:val="0"/>
          <w:numId w:val="17"/>
        </w:numPr>
        <w:shd w:val="clear" w:color="auto" w:fill="FFFFFF"/>
        <w:spacing w:before="100" w:beforeAutospacing="1" w:after="100" w:afterAutospacing="1"/>
        <w:ind w:left="1095"/>
        <w:rPr>
          <w:rFonts w:ascii="Times New Roman" w:eastAsia="Times New Roman" w:hAnsi="Times New Roman" w:cs="Times New Roman"/>
          <w:color w:val="333333"/>
        </w:rPr>
      </w:pPr>
      <w:r w:rsidRPr="000F7313">
        <w:rPr>
          <w:rFonts w:ascii="Times New Roman" w:eastAsia="Times New Roman" w:hAnsi="Times New Roman" w:cs="Times New Roman"/>
          <w:color w:val="333333"/>
        </w:rPr>
        <w:t>Understanding gender as a social construct</w:t>
      </w:r>
    </w:p>
    <w:p w14:paraId="42F461D6" w14:textId="77777777" w:rsidR="000F7313" w:rsidRPr="000F7313" w:rsidRDefault="000F7313" w:rsidP="000F7313">
      <w:pPr>
        <w:numPr>
          <w:ilvl w:val="0"/>
          <w:numId w:val="17"/>
        </w:numPr>
        <w:shd w:val="clear" w:color="auto" w:fill="FFFFFF"/>
        <w:spacing w:before="100" w:beforeAutospacing="1" w:after="100" w:afterAutospacing="1"/>
        <w:ind w:left="1095"/>
        <w:rPr>
          <w:rFonts w:ascii="Times New Roman" w:eastAsia="Times New Roman" w:hAnsi="Times New Roman" w:cs="Times New Roman"/>
          <w:color w:val="333333"/>
        </w:rPr>
      </w:pPr>
      <w:r w:rsidRPr="000F7313">
        <w:rPr>
          <w:rFonts w:ascii="Times New Roman" w:eastAsia="Times New Roman" w:hAnsi="Times New Roman" w:cs="Times New Roman"/>
          <w:color w:val="333333"/>
        </w:rPr>
        <w:t>Identifying the social processes that create and reproduce gender inequality</w:t>
      </w:r>
    </w:p>
    <w:p w14:paraId="499EA0E7" w14:textId="7F2E7F5E" w:rsidR="000F7313" w:rsidRPr="00177EC5" w:rsidRDefault="00C862FC" w:rsidP="00177EC5">
      <w:pPr>
        <w:shd w:val="clear" w:color="auto" w:fill="FFFFFF"/>
        <w:spacing w:before="180" w:after="180"/>
        <w:rPr>
          <w:rFonts w:ascii="Times New Roman" w:eastAsia="Times New Roman" w:hAnsi="Times New Roman" w:cs="Times New Roman"/>
          <w:color w:val="333333"/>
        </w:rPr>
      </w:pPr>
      <w:r>
        <w:rPr>
          <w:rFonts w:ascii="Times New Roman" w:eastAsia="Times New Roman" w:hAnsi="Times New Roman" w:cs="Times New Roman"/>
          <w:color w:val="333333"/>
        </w:rPr>
        <w:t>To</w:t>
      </w:r>
      <w:r w:rsidR="000F7313" w:rsidRPr="000F7313">
        <w:rPr>
          <w:rFonts w:ascii="Times New Roman" w:eastAsia="Times New Roman" w:hAnsi="Times New Roman" w:cs="Times New Roman"/>
          <w:color w:val="333333"/>
        </w:rPr>
        <w:t xml:space="preserve"> achieve these goals, the importance of </w:t>
      </w:r>
      <w:r w:rsidR="000F7313" w:rsidRPr="000F7313">
        <w:rPr>
          <w:rFonts w:ascii="Times New Roman" w:eastAsia="Times New Roman" w:hAnsi="Times New Roman" w:cs="Times New Roman"/>
          <w:i/>
          <w:iCs/>
          <w:color w:val="333333"/>
        </w:rPr>
        <w:t>seeing the everyday world as problematic </w:t>
      </w:r>
      <w:r w:rsidR="000F7313" w:rsidRPr="000F7313">
        <w:rPr>
          <w:rFonts w:ascii="Times New Roman" w:eastAsia="Times New Roman" w:hAnsi="Times New Roman" w:cs="Times New Roman"/>
          <w:color w:val="333333"/>
        </w:rPr>
        <w:t>will be emphasized throughout the course. This means that you will examine aspects of society, perhaps things that you’ve previously taken for granted</w:t>
      </w:r>
      <w:r w:rsidR="00704FC6">
        <w:rPr>
          <w:rFonts w:ascii="Times New Roman" w:eastAsia="Times New Roman" w:hAnsi="Times New Roman" w:cs="Times New Roman"/>
          <w:color w:val="333333"/>
        </w:rPr>
        <w:t xml:space="preserve"> about gender relations</w:t>
      </w:r>
      <w:r w:rsidR="000F7313" w:rsidRPr="000F7313">
        <w:rPr>
          <w:rFonts w:ascii="Times New Roman" w:eastAsia="Times New Roman" w:hAnsi="Times New Roman" w:cs="Times New Roman"/>
          <w:color w:val="333333"/>
        </w:rPr>
        <w:t xml:space="preserve">, in order to identify how </w:t>
      </w:r>
      <w:r>
        <w:rPr>
          <w:rFonts w:ascii="Times New Roman" w:eastAsia="Times New Roman" w:hAnsi="Times New Roman" w:cs="Times New Roman"/>
          <w:color w:val="333333"/>
        </w:rPr>
        <w:t>certain</w:t>
      </w:r>
      <w:r w:rsidR="000F7313" w:rsidRPr="000F7313">
        <w:rPr>
          <w:rFonts w:ascii="Times New Roman" w:eastAsia="Times New Roman" w:hAnsi="Times New Roman" w:cs="Times New Roman"/>
          <w:color w:val="333333"/>
        </w:rPr>
        <w:t xml:space="preserve"> </w:t>
      </w:r>
      <w:proofErr w:type="gramStart"/>
      <w:r w:rsidR="000F7313" w:rsidRPr="000F7313">
        <w:rPr>
          <w:rFonts w:ascii="Times New Roman" w:eastAsia="Times New Roman" w:hAnsi="Times New Roman" w:cs="Times New Roman"/>
          <w:color w:val="333333"/>
        </w:rPr>
        <w:t>practices</w:t>
      </w:r>
      <w:proofErr w:type="gramEnd"/>
      <w:r w:rsidR="000F7313" w:rsidRPr="000F7313">
        <w:rPr>
          <w:rFonts w:ascii="Times New Roman" w:eastAsia="Times New Roman" w:hAnsi="Times New Roman" w:cs="Times New Roman"/>
          <w:color w:val="333333"/>
        </w:rPr>
        <w:t xml:space="preserve"> contribute to </w:t>
      </w:r>
      <w:r>
        <w:rPr>
          <w:rFonts w:ascii="Times New Roman" w:eastAsia="Times New Roman" w:hAnsi="Times New Roman" w:cs="Times New Roman"/>
          <w:color w:val="333333"/>
        </w:rPr>
        <w:t xml:space="preserve">gender </w:t>
      </w:r>
      <w:r w:rsidR="000F7313" w:rsidRPr="000F7313">
        <w:rPr>
          <w:rFonts w:ascii="Times New Roman" w:eastAsia="Times New Roman" w:hAnsi="Times New Roman" w:cs="Times New Roman"/>
          <w:color w:val="333333"/>
        </w:rPr>
        <w:t>inequality. </w:t>
      </w:r>
    </w:p>
    <w:p w14:paraId="299D3AF9" w14:textId="77777777" w:rsidR="00177EC5" w:rsidRPr="00177EC5" w:rsidRDefault="00177EC5" w:rsidP="00177EC5">
      <w:pPr>
        <w:pStyle w:val="Heading2"/>
        <w:rPr>
          <w:rFonts w:ascii="Times New Roman" w:hAnsi="Times New Roman" w:cs="Times New Roman"/>
          <w:b/>
          <w:bCs/>
          <w:color w:val="000000" w:themeColor="text1"/>
        </w:rPr>
      </w:pPr>
      <w:r w:rsidRPr="00177EC5">
        <w:rPr>
          <w:rFonts w:ascii="Times New Roman" w:hAnsi="Times New Roman" w:cs="Times New Roman"/>
          <w:b/>
          <w:bCs/>
          <w:color w:val="000000" w:themeColor="text1"/>
        </w:rPr>
        <w:t>Required Materials</w:t>
      </w:r>
    </w:p>
    <w:p w14:paraId="6AFDE73F" w14:textId="452538C2" w:rsidR="00177EC5" w:rsidRDefault="00704FC6" w:rsidP="000F7313">
      <w:pPr>
        <w:spacing w:after="160" w:line="259" w:lineRule="auto"/>
        <w:rPr>
          <w:rFonts w:ascii="Times New Roman" w:hAnsi="Times New Roman" w:cs="Times New Roman"/>
        </w:rPr>
      </w:pPr>
      <w:r>
        <w:rPr>
          <w:rFonts w:ascii="Times New Roman" w:hAnsi="Times New Roman" w:cs="Times New Roman"/>
        </w:rPr>
        <w:t>No books have been ordered for this</w:t>
      </w:r>
      <w:r w:rsidR="00177EC5">
        <w:rPr>
          <w:rFonts w:ascii="Times New Roman" w:hAnsi="Times New Roman" w:cs="Times New Roman"/>
        </w:rPr>
        <w:t xml:space="preserve"> course. All materials are provided in either PDF format or through links to the UNT Library System. Students are expected to read through the lectures in the weekly modules and access the assigned readings as they are presented. </w:t>
      </w:r>
      <w:r>
        <w:rPr>
          <w:rFonts w:ascii="Times New Roman" w:hAnsi="Times New Roman" w:cs="Times New Roman"/>
        </w:rPr>
        <w:t xml:space="preserve">Written lectures and assigned readings will be useful in writing your term paper. </w:t>
      </w:r>
    </w:p>
    <w:p w14:paraId="053B8156" w14:textId="77777777" w:rsidR="00316242" w:rsidRPr="00316242" w:rsidRDefault="00316242" w:rsidP="00316242">
      <w:pPr>
        <w:pStyle w:val="Heading2"/>
        <w:rPr>
          <w:rFonts w:ascii="Times New Roman" w:hAnsi="Times New Roman" w:cs="Times New Roman"/>
          <w:b/>
          <w:bCs/>
          <w:color w:val="000000" w:themeColor="text1"/>
        </w:rPr>
      </w:pPr>
      <w:r w:rsidRPr="00316242">
        <w:rPr>
          <w:rFonts w:ascii="Times New Roman" w:hAnsi="Times New Roman" w:cs="Times New Roman"/>
          <w:b/>
          <w:bCs/>
          <w:color w:val="000000" w:themeColor="text1"/>
        </w:rPr>
        <w:t>Teaching Philosophy</w:t>
      </w:r>
    </w:p>
    <w:p w14:paraId="06E42015" w14:textId="016A181D" w:rsidR="00316242" w:rsidRPr="00316242" w:rsidRDefault="00316242" w:rsidP="00316242">
      <w:pPr>
        <w:rPr>
          <w:rFonts w:ascii="Times New Roman" w:hAnsi="Times New Roman" w:cs="Times New Roman"/>
          <w:color w:val="000000" w:themeColor="text1"/>
        </w:rPr>
      </w:pPr>
      <w:r w:rsidRPr="00316242">
        <w:rPr>
          <w:rFonts w:ascii="Times New Roman" w:hAnsi="Times New Roman" w:cs="Times New Roman"/>
          <w:color w:val="000000" w:themeColor="text1"/>
        </w:rPr>
        <w:t xml:space="preserve">My personal approach to teaching this course involves creating an open and engaging atmosphere where students can broaden their perspective on the </w:t>
      </w:r>
      <w:r>
        <w:rPr>
          <w:rFonts w:ascii="Times New Roman" w:hAnsi="Times New Roman" w:cs="Times New Roman"/>
          <w:color w:val="000000" w:themeColor="text1"/>
        </w:rPr>
        <w:t>study of gender inequality</w:t>
      </w:r>
      <w:r w:rsidRPr="00316242">
        <w:rPr>
          <w:rFonts w:ascii="Times New Roman" w:hAnsi="Times New Roman" w:cs="Times New Roman"/>
          <w:color w:val="000000" w:themeColor="text1"/>
        </w:rPr>
        <w:t xml:space="preserve">. </w:t>
      </w:r>
    </w:p>
    <w:p w14:paraId="12508633" w14:textId="642620FD" w:rsidR="00316242" w:rsidRDefault="00316242" w:rsidP="00316242">
      <w:pPr>
        <w:rPr>
          <w:rFonts w:ascii="Times New Roman" w:hAnsi="Times New Roman" w:cs="Times New Roman"/>
          <w:color w:val="000000" w:themeColor="text1"/>
        </w:rPr>
      </w:pPr>
      <w:r w:rsidRPr="00316242">
        <w:rPr>
          <w:rFonts w:ascii="Times New Roman" w:hAnsi="Times New Roman" w:cs="Times New Roman"/>
          <w:color w:val="000000" w:themeColor="text1"/>
        </w:rPr>
        <w:t xml:space="preserve">To be successful in this course, students are encouraged to embrace the material in </w:t>
      </w:r>
      <w:r>
        <w:rPr>
          <w:rFonts w:ascii="Times New Roman" w:hAnsi="Times New Roman" w:cs="Times New Roman"/>
          <w:color w:val="000000" w:themeColor="text1"/>
        </w:rPr>
        <w:t>Canvas and do the assigned readings so that they grasp different aspect</w:t>
      </w:r>
      <w:r w:rsidR="008A63B8">
        <w:rPr>
          <w:rFonts w:ascii="Times New Roman" w:hAnsi="Times New Roman" w:cs="Times New Roman"/>
          <w:color w:val="000000" w:themeColor="text1"/>
        </w:rPr>
        <w:t>s</w:t>
      </w:r>
      <w:r>
        <w:rPr>
          <w:rFonts w:ascii="Times New Roman" w:hAnsi="Times New Roman" w:cs="Times New Roman"/>
          <w:color w:val="000000" w:themeColor="text1"/>
        </w:rPr>
        <w:t xml:space="preserve"> of gender and society. </w:t>
      </w:r>
      <w:r w:rsidRPr="00316242">
        <w:rPr>
          <w:rFonts w:ascii="Times New Roman" w:hAnsi="Times New Roman" w:cs="Times New Roman"/>
          <w:color w:val="000000" w:themeColor="text1"/>
        </w:rPr>
        <w:t xml:space="preserve">Quizzes allow students to demonstrate their mastery of the information learned from the </w:t>
      </w:r>
      <w:r>
        <w:rPr>
          <w:rFonts w:ascii="Times New Roman" w:hAnsi="Times New Roman" w:cs="Times New Roman"/>
          <w:color w:val="000000" w:themeColor="text1"/>
        </w:rPr>
        <w:t>Canvas modules</w:t>
      </w:r>
      <w:r w:rsidRPr="00316242">
        <w:rPr>
          <w:rFonts w:ascii="Times New Roman" w:hAnsi="Times New Roman" w:cs="Times New Roman"/>
          <w:color w:val="000000" w:themeColor="text1"/>
        </w:rPr>
        <w:t xml:space="preserve">. </w:t>
      </w:r>
      <w:r>
        <w:rPr>
          <w:rFonts w:ascii="Times New Roman" w:hAnsi="Times New Roman" w:cs="Times New Roman"/>
          <w:color w:val="000000" w:themeColor="text1"/>
        </w:rPr>
        <w:t>The Writing Workshops will guide you through the writing process and allow you to receive feedback on your writing as the semester progresses. Discussions will allow you to discuss the writing process with your peers.</w:t>
      </w:r>
    </w:p>
    <w:p w14:paraId="4E93754A" w14:textId="0A078907" w:rsidR="00601F88" w:rsidRDefault="00601F88" w:rsidP="00316242">
      <w:pPr>
        <w:rPr>
          <w:rFonts w:ascii="Times New Roman" w:hAnsi="Times New Roman" w:cs="Times New Roman"/>
          <w:color w:val="000000" w:themeColor="text1"/>
        </w:rPr>
      </w:pPr>
    </w:p>
    <w:p w14:paraId="22341020" w14:textId="17537F75" w:rsidR="00601F88" w:rsidRDefault="00601F88" w:rsidP="00601F88">
      <w:pPr>
        <w:pStyle w:val="Heading2"/>
        <w:rPr>
          <w:rFonts w:ascii="Times New Roman" w:hAnsi="Times New Roman" w:cs="Times New Roman"/>
          <w:b/>
          <w:bCs/>
          <w:color w:val="000000" w:themeColor="text1"/>
          <w:sz w:val="24"/>
          <w:szCs w:val="24"/>
        </w:rPr>
      </w:pPr>
      <w:r w:rsidRPr="00601F88">
        <w:rPr>
          <w:rFonts w:ascii="Times New Roman" w:hAnsi="Times New Roman" w:cs="Times New Roman"/>
          <w:b/>
          <w:bCs/>
          <w:color w:val="000000" w:themeColor="text1"/>
          <w:sz w:val="24"/>
          <w:szCs w:val="24"/>
        </w:rPr>
        <w:t>Course Technology &amp; Skills</w:t>
      </w:r>
    </w:p>
    <w:p w14:paraId="794D57B5" w14:textId="77777777" w:rsidR="00601F88" w:rsidRPr="00601F88" w:rsidRDefault="00601F88" w:rsidP="00601F88"/>
    <w:p w14:paraId="425B6B46" w14:textId="77777777" w:rsidR="00601F88" w:rsidRPr="00601F88" w:rsidRDefault="00601F88" w:rsidP="00601F88">
      <w:pPr>
        <w:pStyle w:val="Heading3"/>
        <w:rPr>
          <w:rFonts w:ascii="Times New Roman" w:hAnsi="Times New Roman" w:cs="Times New Roman"/>
          <w:b/>
          <w:bCs/>
          <w:color w:val="000000" w:themeColor="text1"/>
        </w:rPr>
      </w:pPr>
      <w:r w:rsidRPr="00601F88">
        <w:rPr>
          <w:rFonts w:ascii="Times New Roman" w:hAnsi="Times New Roman" w:cs="Times New Roman"/>
          <w:b/>
          <w:bCs/>
          <w:color w:val="000000" w:themeColor="text1"/>
        </w:rPr>
        <w:t>Technical Requirements and Skills</w:t>
      </w:r>
    </w:p>
    <w:p w14:paraId="482F397E" w14:textId="77777777" w:rsidR="00601F88" w:rsidRPr="00601F88" w:rsidRDefault="00601F88" w:rsidP="00601F88">
      <w:pPr>
        <w:rPr>
          <w:rFonts w:ascii="Times New Roman" w:hAnsi="Times New Roman" w:cs="Times New Roman"/>
        </w:rPr>
      </w:pPr>
      <w:r w:rsidRPr="00601F88">
        <w:rPr>
          <w:rFonts w:ascii="Times New Roman" w:hAnsi="Times New Roman" w:cs="Times New Roman"/>
        </w:rPr>
        <w:t>Here is a list of the minimum technology requirements for students for this course:</w:t>
      </w:r>
    </w:p>
    <w:p w14:paraId="56BD612D" w14:textId="77777777" w:rsidR="00601F88" w:rsidRPr="00601F88" w:rsidRDefault="00601F88" w:rsidP="00601F88">
      <w:pPr>
        <w:pStyle w:val="ListParagraph"/>
        <w:numPr>
          <w:ilvl w:val="0"/>
          <w:numId w:val="18"/>
        </w:numPr>
        <w:spacing w:after="160" w:line="259" w:lineRule="auto"/>
        <w:rPr>
          <w:rFonts w:ascii="Times New Roman" w:hAnsi="Times New Roman" w:cs="Times New Roman"/>
        </w:rPr>
      </w:pPr>
      <w:r w:rsidRPr="00601F88">
        <w:rPr>
          <w:rFonts w:ascii="Times New Roman" w:hAnsi="Times New Roman" w:cs="Times New Roman"/>
        </w:rPr>
        <w:t xml:space="preserve">Working </w:t>
      </w:r>
      <w:proofErr w:type="gramStart"/>
      <w:r w:rsidRPr="00601F88">
        <w:rPr>
          <w:rFonts w:ascii="Times New Roman" w:hAnsi="Times New Roman" w:cs="Times New Roman"/>
        </w:rPr>
        <w:t>computer</w:t>
      </w:r>
      <w:proofErr w:type="gramEnd"/>
      <w:r w:rsidRPr="00601F88">
        <w:rPr>
          <w:rFonts w:ascii="Times New Roman" w:hAnsi="Times New Roman" w:cs="Times New Roman"/>
        </w:rPr>
        <w:t xml:space="preserve"> and reliable internet access</w:t>
      </w:r>
    </w:p>
    <w:p w14:paraId="3A45E359" w14:textId="77777777" w:rsidR="00601F88" w:rsidRPr="00601F88" w:rsidRDefault="00601F88" w:rsidP="00601F88">
      <w:pPr>
        <w:pStyle w:val="ListParagraph"/>
        <w:numPr>
          <w:ilvl w:val="1"/>
          <w:numId w:val="18"/>
        </w:numPr>
        <w:spacing w:after="160" w:line="259" w:lineRule="auto"/>
        <w:rPr>
          <w:rFonts w:ascii="Times New Roman" w:hAnsi="Times New Roman" w:cs="Times New Roman"/>
        </w:rPr>
      </w:pPr>
      <w:r w:rsidRPr="00601F88">
        <w:rPr>
          <w:rFonts w:ascii="Times New Roman" w:hAnsi="Times New Roman" w:cs="Times New Roman"/>
        </w:rPr>
        <w:t xml:space="preserve">If your Internet is out or if your personal computer has an issue, you are expected to use the computer clusters on campus to complete your work. </w:t>
      </w:r>
    </w:p>
    <w:p w14:paraId="262FABAB" w14:textId="77777777" w:rsidR="00601F88" w:rsidRPr="00601F88" w:rsidRDefault="00601F88" w:rsidP="00601F88">
      <w:pPr>
        <w:pStyle w:val="ListParagraph"/>
        <w:numPr>
          <w:ilvl w:val="1"/>
          <w:numId w:val="18"/>
        </w:numPr>
        <w:spacing w:after="160" w:line="259" w:lineRule="auto"/>
        <w:rPr>
          <w:rFonts w:ascii="Times New Roman" w:hAnsi="Times New Roman" w:cs="Times New Roman"/>
        </w:rPr>
      </w:pPr>
      <w:r w:rsidRPr="00601F88">
        <w:rPr>
          <w:rFonts w:ascii="Times New Roman" w:hAnsi="Times New Roman" w:cs="Times New Roman"/>
        </w:rPr>
        <w:t xml:space="preserve">If it is not possible to go to campus, please find another working computer with reliable Internet access to complete your work. </w:t>
      </w:r>
    </w:p>
    <w:p w14:paraId="0DD98CE6" w14:textId="77777777" w:rsidR="00601F88" w:rsidRPr="00601F88" w:rsidRDefault="00601F88" w:rsidP="00601F88">
      <w:pPr>
        <w:pStyle w:val="ListParagraph"/>
        <w:numPr>
          <w:ilvl w:val="0"/>
          <w:numId w:val="18"/>
        </w:numPr>
        <w:spacing w:line="259" w:lineRule="auto"/>
        <w:rPr>
          <w:rFonts w:ascii="Times New Roman" w:hAnsi="Times New Roman" w:cs="Times New Roman"/>
        </w:rPr>
      </w:pPr>
      <w:r w:rsidRPr="00601F88">
        <w:rPr>
          <w:rFonts w:ascii="Times New Roman" w:hAnsi="Times New Roman" w:cs="Times New Roman"/>
        </w:rPr>
        <w:t>Microsoft Office Suite</w:t>
      </w:r>
    </w:p>
    <w:p w14:paraId="6DFF1BDC" w14:textId="77777777" w:rsidR="00601F88" w:rsidRPr="00601F88" w:rsidRDefault="00601F88" w:rsidP="00601F88">
      <w:pPr>
        <w:numPr>
          <w:ilvl w:val="0"/>
          <w:numId w:val="18"/>
        </w:numPr>
        <w:rPr>
          <w:rFonts w:ascii="Times New Roman" w:hAnsi="Times New Roman" w:cs="Times New Roman"/>
        </w:rPr>
      </w:pPr>
      <w:r w:rsidRPr="00601F88">
        <w:rPr>
          <w:rFonts w:ascii="Times New Roman" w:hAnsi="Times New Roman" w:cs="Times New Roman"/>
        </w:rPr>
        <w:t>Uploads to Canvas have been set to only accept .pdf .doc .docx files. </w:t>
      </w:r>
    </w:p>
    <w:p w14:paraId="6EDCAB9F" w14:textId="77777777" w:rsidR="00601F88" w:rsidRPr="00601F88" w:rsidRDefault="00601F88" w:rsidP="00601F88">
      <w:pPr>
        <w:numPr>
          <w:ilvl w:val="1"/>
          <w:numId w:val="18"/>
        </w:numPr>
        <w:rPr>
          <w:rFonts w:ascii="Times New Roman" w:hAnsi="Times New Roman" w:cs="Times New Roman"/>
        </w:rPr>
      </w:pPr>
      <w:r w:rsidRPr="00601F88">
        <w:rPr>
          <w:rFonts w:ascii="Times New Roman" w:hAnsi="Times New Roman" w:cs="Times New Roman"/>
        </w:rPr>
        <w:t>If the professor or TA cannot open your document, you will be awarded a zero and you should contact them as soon as possible to discuss. If after one week, you have not contacted the professor or TA, the zero will stand.</w:t>
      </w:r>
    </w:p>
    <w:p w14:paraId="22B0F7C3" w14:textId="77777777" w:rsidR="00601F88" w:rsidRPr="00601F88" w:rsidRDefault="00601F88" w:rsidP="00601F88">
      <w:pPr>
        <w:numPr>
          <w:ilvl w:val="0"/>
          <w:numId w:val="18"/>
        </w:numPr>
        <w:spacing w:before="100" w:beforeAutospacing="1" w:after="100" w:afterAutospacing="1"/>
        <w:rPr>
          <w:rFonts w:ascii="Times New Roman" w:hAnsi="Times New Roman" w:cs="Times New Roman"/>
          <w:u w:val="single"/>
        </w:rPr>
      </w:pPr>
      <w:r w:rsidRPr="00601F88">
        <w:rPr>
          <w:rFonts w:ascii="Times New Roman" w:hAnsi="Times New Roman" w:cs="Times New Roman"/>
        </w:rPr>
        <w:t>Note that Canvas does not interface well with Pages and Google Docs. Do not upload your files using these word processing systems.</w:t>
      </w:r>
    </w:p>
    <w:p w14:paraId="7A1DB732" w14:textId="77777777" w:rsidR="00601F88" w:rsidRPr="00601F88" w:rsidRDefault="00601F88" w:rsidP="00601F88">
      <w:pPr>
        <w:pStyle w:val="Heading3"/>
        <w:rPr>
          <w:rFonts w:ascii="Times New Roman" w:hAnsi="Times New Roman" w:cs="Times New Roman"/>
          <w:b/>
          <w:bCs/>
          <w:color w:val="000000" w:themeColor="text1"/>
        </w:rPr>
      </w:pPr>
      <w:r w:rsidRPr="00601F88">
        <w:rPr>
          <w:rFonts w:ascii="Times New Roman" w:hAnsi="Times New Roman" w:cs="Times New Roman"/>
          <w:b/>
          <w:bCs/>
          <w:color w:val="000000" w:themeColor="text1"/>
        </w:rPr>
        <w:lastRenderedPageBreak/>
        <w:t>Rules of Engagement</w:t>
      </w:r>
    </w:p>
    <w:p w14:paraId="610A04AE" w14:textId="77777777" w:rsidR="00601F88" w:rsidRPr="00601F88" w:rsidRDefault="00601F88" w:rsidP="00601F88">
      <w:pPr>
        <w:rPr>
          <w:rFonts w:ascii="Times New Roman" w:hAnsi="Times New Roman" w:cs="Times New Roman"/>
          <w:shd w:val="clear" w:color="auto" w:fill="FFFFFF"/>
        </w:rPr>
      </w:pPr>
      <w:r w:rsidRPr="00601F88">
        <w:rPr>
          <w:rFonts w:ascii="Times New Roman" w:hAnsi="Times New Roman" w:cs="Times New Roman"/>
          <w:shd w:val="clear" w:color="auto" w:fill="FFFFFF"/>
        </w:rPr>
        <w:t>Here are some general guidelines for the way students are expected to interact with each other and with their instructor and TA in class sessions and online:</w:t>
      </w:r>
    </w:p>
    <w:p w14:paraId="58626971" w14:textId="77777777" w:rsidR="00601F88" w:rsidRPr="00601F88" w:rsidRDefault="00601F88" w:rsidP="00601F88">
      <w:pPr>
        <w:pStyle w:val="ListParagraph"/>
        <w:numPr>
          <w:ilvl w:val="0"/>
          <w:numId w:val="19"/>
        </w:numPr>
        <w:spacing w:after="160" w:line="259" w:lineRule="auto"/>
        <w:rPr>
          <w:rFonts w:ascii="Times New Roman" w:hAnsi="Times New Roman" w:cs="Times New Roman"/>
          <w:shd w:val="clear" w:color="auto" w:fill="FFFFFF"/>
        </w:rPr>
      </w:pPr>
      <w:r w:rsidRPr="00601F88">
        <w:rPr>
          <w:rFonts w:ascii="Times New Roman" w:hAnsi="Times New Roman" w:cs="Times New Roman"/>
          <w:shd w:val="clear" w:color="auto" w:fill="FFFFFF"/>
        </w:rPr>
        <w:t xml:space="preserve">Do not use your cell phone in class. If it appears that you are distracted by your phone, Dr. Gregg or the TA may ask you to leave class. </w:t>
      </w:r>
    </w:p>
    <w:p w14:paraId="5273F2E9" w14:textId="77777777" w:rsidR="00601F88" w:rsidRPr="00601F88" w:rsidRDefault="00601F88" w:rsidP="00601F88">
      <w:pPr>
        <w:pStyle w:val="ListParagraph"/>
        <w:numPr>
          <w:ilvl w:val="0"/>
          <w:numId w:val="19"/>
        </w:numPr>
        <w:spacing w:after="160" w:line="259" w:lineRule="auto"/>
        <w:rPr>
          <w:rFonts w:ascii="Times New Roman" w:hAnsi="Times New Roman" w:cs="Times New Roman"/>
          <w:shd w:val="clear" w:color="auto" w:fill="FFFFFF"/>
        </w:rPr>
      </w:pPr>
      <w:r w:rsidRPr="00601F88">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Pr="00601F88">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601F88">
        <w:rPr>
          <w:rFonts w:ascii="Times New Roman" w:hAnsi="Times New Roman" w:cs="Times New Roman"/>
        </w:rPr>
        <w:t>federal</w:t>
      </w:r>
      <w:proofErr w:type="gramEnd"/>
      <w:r w:rsidRPr="00601F88">
        <w:rPr>
          <w:rFonts w:ascii="Times New Roman" w:hAnsi="Times New Roman" w:cs="Times New Roman"/>
        </w:rPr>
        <w:t xml:space="preserve"> or state law </w:t>
      </w:r>
      <w:r w:rsidRPr="00601F88">
        <w:rPr>
          <w:rFonts w:ascii="Times New Roman" w:hAnsi="Times New Roman" w:cs="Times New Roman"/>
          <w:shd w:val="clear" w:color="auto" w:fill="FFFFFF"/>
        </w:rPr>
        <w:t>will not be tolerated.</w:t>
      </w:r>
    </w:p>
    <w:p w14:paraId="453AACD6" w14:textId="77777777" w:rsidR="00601F88" w:rsidRPr="00601F88" w:rsidRDefault="00601F88" w:rsidP="00601F88">
      <w:pPr>
        <w:pStyle w:val="ListParagraph"/>
        <w:numPr>
          <w:ilvl w:val="0"/>
          <w:numId w:val="19"/>
        </w:numPr>
        <w:spacing w:after="160" w:line="259" w:lineRule="auto"/>
        <w:rPr>
          <w:rFonts w:ascii="Times New Roman" w:hAnsi="Times New Roman" w:cs="Times New Roman"/>
          <w:shd w:val="clear" w:color="auto" w:fill="FFFFFF"/>
        </w:rPr>
      </w:pPr>
      <w:r w:rsidRPr="00601F88">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77055F90" w14:textId="77777777" w:rsidR="00601F88" w:rsidRPr="00601F88" w:rsidRDefault="00601F88" w:rsidP="00601F88">
      <w:pPr>
        <w:pStyle w:val="ListParagraph"/>
        <w:numPr>
          <w:ilvl w:val="0"/>
          <w:numId w:val="19"/>
        </w:numPr>
        <w:spacing w:after="160" w:line="259" w:lineRule="auto"/>
        <w:rPr>
          <w:rFonts w:ascii="Times New Roman" w:hAnsi="Times New Roman" w:cs="Times New Roman"/>
          <w:shd w:val="clear" w:color="auto" w:fill="FFFFFF"/>
        </w:rPr>
      </w:pPr>
      <w:r w:rsidRPr="00601F88">
        <w:rPr>
          <w:rFonts w:ascii="Times New Roman" w:hAnsi="Times New Roman" w:cs="Times New Roman"/>
          <w:shd w:val="clear" w:color="auto" w:fill="FFFFFF"/>
        </w:rPr>
        <w:t>Ask for and use the correct name and pronouns for your instructor and classmates.</w:t>
      </w:r>
    </w:p>
    <w:p w14:paraId="242FFEA4" w14:textId="77777777" w:rsidR="00601F88" w:rsidRPr="00601F88" w:rsidRDefault="00601F88" w:rsidP="00601F88">
      <w:pPr>
        <w:pStyle w:val="ListParagraph"/>
        <w:numPr>
          <w:ilvl w:val="0"/>
          <w:numId w:val="19"/>
        </w:numPr>
        <w:spacing w:after="160" w:line="259" w:lineRule="auto"/>
        <w:rPr>
          <w:rFonts w:ascii="Times New Roman" w:hAnsi="Times New Roman" w:cs="Times New Roman"/>
          <w:shd w:val="clear" w:color="auto" w:fill="FFFFFF"/>
        </w:rPr>
      </w:pPr>
      <w:r w:rsidRPr="00601F88">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60489FA2" w14:textId="77777777" w:rsidR="00601F88" w:rsidRPr="00601F88" w:rsidRDefault="00601F88" w:rsidP="00601F88">
      <w:pPr>
        <w:pStyle w:val="ListParagraph"/>
        <w:numPr>
          <w:ilvl w:val="0"/>
          <w:numId w:val="19"/>
        </w:numPr>
        <w:spacing w:after="160" w:line="259" w:lineRule="auto"/>
        <w:rPr>
          <w:rFonts w:ascii="Times New Roman" w:hAnsi="Times New Roman" w:cs="Times New Roman"/>
          <w:shd w:val="clear" w:color="auto" w:fill="FFFFFF"/>
        </w:rPr>
      </w:pPr>
      <w:r w:rsidRPr="00601F88">
        <w:rPr>
          <w:rFonts w:ascii="Times New Roman" w:hAnsi="Times New Roman" w:cs="Times New Roman"/>
          <w:shd w:val="clear" w:color="auto" w:fill="FFFFFF"/>
        </w:rPr>
        <w:t xml:space="preserve">Use your critical thinking skills to challenge other people’s ideas, instead of attacking individuals. </w:t>
      </w:r>
    </w:p>
    <w:p w14:paraId="5D2103AF" w14:textId="77777777" w:rsidR="00601F88" w:rsidRPr="00601F88" w:rsidRDefault="00601F88" w:rsidP="00601F88">
      <w:pPr>
        <w:pStyle w:val="ListParagraph"/>
        <w:numPr>
          <w:ilvl w:val="0"/>
          <w:numId w:val="19"/>
        </w:numPr>
        <w:spacing w:after="160" w:line="259" w:lineRule="auto"/>
        <w:rPr>
          <w:rFonts w:ascii="Times New Roman" w:hAnsi="Times New Roman" w:cs="Times New Roman"/>
          <w:shd w:val="clear" w:color="auto" w:fill="FFFFFF"/>
        </w:rPr>
      </w:pPr>
      <w:r w:rsidRPr="00601F88">
        <w:rPr>
          <w:rFonts w:ascii="Times New Roman" w:hAnsi="Times New Roman" w:cs="Times New Roman"/>
          <w:shd w:val="clear" w:color="auto" w:fill="FFFFFF"/>
        </w:rPr>
        <w:t>Avoid using all caps while communicating digitally. This may be interpreted as “YELLING!”</w:t>
      </w:r>
    </w:p>
    <w:p w14:paraId="569737C0" w14:textId="77777777" w:rsidR="00601F88" w:rsidRPr="00601F88" w:rsidRDefault="00601F88" w:rsidP="00601F88">
      <w:pPr>
        <w:pStyle w:val="ListParagraph"/>
        <w:numPr>
          <w:ilvl w:val="0"/>
          <w:numId w:val="19"/>
        </w:numPr>
        <w:spacing w:after="160" w:line="259" w:lineRule="auto"/>
        <w:rPr>
          <w:rFonts w:ascii="Times New Roman" w:hAnsi="Times New Roman" w:cs="Times New Roman"/>
          <w:shd w:val="clear" w:color="auto" w:fill="FFFFFF"/>
        </w:rPr>
      </w:pPr>
      <w:r w:rsidRPr="00601F88">
        <w:rPr>
          <w:rFonts w:ascii="Times New Roman" w:hAnsi="Times New Roman" w:cs="Times New Roman"/>
          <w:shd w:val="clear" w:color="auto" w:fill="FFFFFF"/>
        </w:rPr>
        <w:t>Be cautious when using humor or sarcasm in emails or discussion posts as tone can be difficult to interpret digitally.</w:t>
      </w:r>
    </w:p>
    <w:p w14:paraId="02429F2A" w14:textId="77777777" w:rsidR="00601F88" w:rsidRPr="00601F88" w:rsidRDefault="00601F88" w:rsidP="00601F88">
      <w:pPr>
        <w:pStyle w:val="ListParagraph"/>
        <w:numPr>
          <w:ilvl w:val="0"/>
          <w:numId w:val="19"/>
        </w:numPr>
        <w:spacing w:after="160" w:line="259" w:lineRule="auto"/>
        <w:rPr>
          <w:rFonts w:ascii="Times New Roman" w:hAnsi="Times New Roman" w:cs="Times New Roman"/>
          <w:shd w:val="clear" w:color="auto" w:fill="FFFFFF"/>
        </w:rPr>
      </w:pPr>
      <w:r w:rsidRPr="00601F88">
        <w:rPr>
          <w:rFonts w:ascii="Times New Roman" w:hAnsi="Times New Roman" w:cs="Times New Roman"/>
          <w:shd w:val="clear" w:color="auto" w:fill="FFFFFF"/>
        </w:rPr>
        <w:t>Avoid using “text-talk”. This is not permitted by your instructor.</w:t>
      </w:r>
    </w:p>
    <w:p w14:paraId="50E0BCA3" w14:textId="77777777" w:rsidR="00601F88" w:rsidRPr="00601F88" w:rsidRDefault="00601F88" w:rsidP="00601F88">
      <w:pPr>
        <w:pStyle w:val="ListParagraph"/>
        <w:numPr>
          <w:ilvl w:val="0"/>
          <w:numId w:val="19"/>
        </w:numPr>
        <w:spacing w:after="160" w:line="259" w:lineRule="auto"/>
        <w:rPr>
          <w:rFonts w:ascii="Times New Roman" w:hAnsi="Times New Roman" w:cs="Times New Roman"/>
          <w:shd w:val="clear" w:color="auto" w:fill="FFFFFF"/>
        </w:rPr>
      </w:pPr>
      <w:r w:rsidRPr="00601F88">
        <w:rPr>
          <w:rFonts w:ascii="Times New Roman" w:hAnsi="Times New Roman" w:cs="Times New Roman"/>
          <w:shd w:val="clear" w:color="auto" w:fill="FFFFFF"/>
        </w:rPr>
        <w:t>Proofread and fact-check your sources.</w:t>
      </w:r>
    </w:p>
    <w:p w14:paraId="58B1A3C4" w14:textId="77777777" w:rsidR="00601F88" w:rsidRPr="00601F88" w:rsidRDefault="00601F88" w:rsidP="00601F88">
      <w:pPr>
        <w:pStyle w:val="ListParagraph"/>
        <w:numPr>
          <w:ilvl w:val="0"/>
          <w:numId w:val="19"/>
        </w:numPr>
        <w:spacing w:after="160" w:line="259" w:lineRule="auto"/>
        <w:rPr>
          <w:rFonts w:ascii="Times New Roman" w:hAnsi="Times New Roman" w:cs="Times New Roman"/>
          <w:shd w:val="clear" w:color="auto" w:fill="FFFFFF"/>
        </w:rPr>
      </w:pPr>
      <w:r w:rsidRPr="00601F88">
        <w:rPr>
          <w:rFonts w:ascii="Times New Roman" w:hAnsi="Times New Roman" w:cs="Times New Roman"/>
          <w:shd w:val="clear" w:color="auto" w:fill="FFFFFF"/>
        </w:rPr>
        <w:t>Keep in mind that online posts can be permanent, so think first before you type.</w:t>
      </w:r>
    </w:p>
    <w:p w14:paraId="31E46BEC" w14:textId="77777777" w:rsidR="00601F88" w:rsidRPr="00601F88" w:rsidRDefault="00601F88" w:rsidP="00601F88">
      <w:pPr>
        <w:rPr>
          <w:rFonts w:ascii="Times New Roman" w:hAnsi="Times New Roman" w:cs="Times New Roman"/>
        </w:rPr>
      </w:pPr>
      <w:r w:rsidRPr="00601F88">
        <w:rPr>
          <w:rFonts w:ascii="Times New Roman" w:hAnsi="Times New Roman" w:cs="Times New Roman"/>
        </w:rPr>
        <w:t xml:space="preserve">See these </w:t>
      </w:r>
      <w:hyperlink r:id="rId9" w:history="1">
        <w:r w:rsidRPr="00601F88">
          <w:rPr>
            <w:rStyle w:val="Hyperlink"/>
            <w:rFonts w:ascii="Times New Roman" w:hAnsi="Times New Roman" w:cs="Times New Roman"/>
          </w:rPr>
          <w:t>Engagement Guidelines</w:t>
        </w:r>
      </w:hyperlink>
      <w:r w:rsidRPr="00601F88">
        <w:rPr>
          <w:rFonts w:ascii="Times New Roman" w:hAnsi="Times New Roman" w:cs="Times New Roman"/>
        </w:rPr>
        <w:t xml:space="preserve"> (https://clear.unt.edu/online-communication-tips) for more information.</w:t>
      </w:r>
    </w:p>
    <w:p w14:paraId="230D0EC8" w14:textId="77777777" w:rsidR="00601F88" w:rsidRPr="00601F88" w:rsidRDefault="00601F88" w:rsidP="00601F88">
      <w:pPr>
        <w:pStyle w:val="Heading2"/>
        <w:spacing w:before="0"/>
        <w:rPr>
          <w:rFonts w:ascii="Times New Roman" w:hAnsi="Times New Roman" w:cs="Times New Roman"/>
          <w:b/>
          <w:bCs/>
          <w:color w:val="000000" w:themeColor="text1"/>
          <w:sz w:val="24"/>
          <w:szCs w:val="24"/>
        </w:rPr>
      </w:pPr>
    </w:p>
    <w:p w14:paraId="46FCE486" w14:textId="77777777" w:rsidR="00601F88" w:rsidRPr="00601F88" w:rsidRDefault="00601F88" w:rsidP="00601F88">
      <w:pPr>
        <w:pStyle w:val="Heading2"/>
        <w:spacing w:before="0"/>
        <w:rPr>
          <w:rFonts w:ascii="Times New Roman" w:hAnsi="Times New Roman" w:cs="Times New Roman"/>
          <w:b/>
          <w:bCs/>
          <w:color w:val="000000" w:themeColor="text1"/>
          <w:sz w:val="24"/>
          <w:szCs w:val="24"/>
        </w:rPr>
      </w:pPr>
      <w:r w:rsidRPr="00601F88">
        <w:rPr>
          <w:rFonts w:ascii="Times New Roman" w:hAnsi="Times New Roman" w:cs="Times New Roman"/>
          <w:b/>
          <w:bCs/>
          <w:color w:val="000000" w:themeColor="text1"/>
          <w:sz w:val="24"/>
          <w:szCs w:val="24"/>
        </w:rPr>
        <w:t>Assignments and Technical Issues</w:t>
      </w:r>
    </w:p>
    <w:p w14:paraId="6ED7C8A9" w14:textId="77777777" w:rsidR="00601F88" w:rsidRPr="00601F88" w:rsidRDefault="00601F88" w:rsidP="00601F88">
      <w:pPr>
        <w:rPr>
          <w:rFonts w:ascii="Times New Roman" w:hAnsi="Times New Roman" w:cs="Times New Roman"/>
        </w:rPr>
      </w:pPr>
      <w:r w:rsidRPr="00601F88">
        <w:rPr>
          <w:rFonts w:ascii="Times New Roman" w:hAnsi="Times New Roman" w:cs="Times New Roman"/>
        </w:rPr>
        <w:t xml:space="preserve">All assignments should be submitted by the indicated dates and times embedded in the syllabus. There will be no extensions, except in cases of documented emergencies. </w:t>
      </w:r>
    </w:p>
    <w:p w14:paraId="6739EF62" w14:textId="77777777" w:rsidR="00601F88" w:rsidRPr="00601F88" w:rsidRDefault="00601F88" w:rsidP="00601F88">
      <w:pPr>
        <w:pStyle w:val="ListParagraph"/>
        <w:numPr>
          <w:ilvl w:val="0"/>
          <w:numId w:val="20"/>
        </w:numPr>
        <w:ind w:left="720"/>
        <w:rPr>
          <w:rFonts w:ascii="Times New Roman" w:hAnsi="Times New Roman" w:cs="Times New Roman"/>
        </w:rPr>
      </w:pPr>
      <w:r w:rsidRPr="00601F88">
        <w:rPr>
          <w:rFonts w:ascii="Times New Roman" w:hAnsi="Times New Roman" w:cs="Times New Roman"/>
        </w:rPr>
        <w:t xml:space="preserve">In the event of a legitimate emergency, students should contact Dr. Gregg via the Inbox in Canvas to discuss their situation </w:t>
      </w:r>
      <w:r w:rsidRPr="00601F88">
        <w:rPr>
          <w:rFonts w:ascii="Times New Roman" w:hAnsi="Times New Roman" w:cs="Times New Roman"/>
          <w:b/>
        </w:rPr>
        <w:t>PRIOR TO</w:t>
      </w:r>
      <w:r w:rsidRPr="00601F88">
        <w:rPr>
          <w:rFonts w:ascii="Times New Roman" w:hAnsi="Times New Roman" w:cs="Times New Roman"/>
        </w:rPr>
        <w:t xml:space="preserve"> missing an assignment. When students do this, Dr. Gregg routinely grants extensions.</w:t>
      </w:r>
    </w:p>
    <w:p w14:paraId="34A16356" w14:textId="77777777" w:rsidR="00601F88" w:rsidRPr="00601F88" w:rsidRDefault="00601F88" w:rsidP="00601F88">
      <w:pPr>
        <w:pStyle w:val="ListParagraph"/>
        <w:numPr>
          <w:ilvl w:val="0"/>
          <w:numId w:val="20"/>
        </w:numPr>
        <w:rPr>
          <w:rFonts w:ascii="Times New Roman" w:hAnsi="Times New Roman" w:cs="Times New Roman"/>
        </w:rPr>
      </w:pPr>
      <w:r w:rsidRPr="00601F88">
        <w:rPr>
          <w:rFonts w:ascii="Times New Roman" w:hAnsi="Times New Roman" w:cs="Times New Roman"/>
        </w:rPr>
        <w:t xml:space="preserve">Each student is allowed </w:t>
      </w:r>
      <w:r w:rsidRPr="00601F88">
        <w:rPr>
          <w:rFonts w:ascii="Times New Roman" w:hAnsi="Times New Roman" w:cs="Times New Roman"/>
          <w:b/>
          <w:bCs/>
        </w:rPr>
        <w:t>only one documented emergency</w:t>
      </w:r>
      <w:r w:rsidRPr="00601F88">
        <w:rPr>
          <w:rFonts w:ascii="Times New Roman" w:hAnsi="Times New Roman" w:cs="Times New Roman"/>
        </w:rPr>
        <w:t xml:space="preserve"> per semester. </w:t>
      </w:r>
    </w:p>
    <w:p w14:paraId="2E6CA0D3" w14:textId="77777777" w:rsidR="00601F88" w:rsidRPr="00601F88" w:rsidRDefault="00601F88" w:rsidP="00601F88">
      <w:pPr>
        <w:pStyle w:val="ListParagraph"/>
        <w:numPr>
          <w:ilvl w:val="0"/>
          <w:numId w:val="20"/>
        </w:numPr>
        <w:ind w:left="720"/>
        <w:rPr>
          <w:rFonts w:ascii="Times New Roman" w:hAnsi="Times New Roman" w:cs="Times New Roman"/>
        </w:rPr>
      </w:pPr>
      <w:r w:rsidRPr="00601F88">
        <w:rPr>
          <w:rFonts w:ascii="Times New Roman" w:hAnsi="Times New Roman" w:cs="Times New Roman"/>
        </w:rPr>
        <w:t xml:space="preserve">As stated above, in the event your emergency is very serious, Dr. Gregg will prompt you to contact the Dean of Students so that you receive a blanket excuse from the University for your work in all classes. </w:t>
      </w:r>
    </w:p>
    <w:p w14:paraId="18629C8A" w14:textId="77777777" w:rsidR="00601F88" w:rsidRPr="00601F88" w:rsidRDefault="00601F88" w:rsidP="00601F88">
      <w:pPr>
        <w:pStyle w:val="ListParagraph"/>
        <w:numPr>
          <w:ilvl w:val="1"/>
          <w:numId w:val="20"/>
        </w:numPr>
        <w:ind w:left="1440"/>
        <w:rPr>
          <w:rFonts w:ascii="Times New Roman" w:hAnsi="Times New Roman" w:cs="Times New Roman"/>
        </w:rPr>
      </w:pPr>
      <w:r w:rsidRPr="00601F88">
        <w:rPr>
          <w:rFonts w:ascii="Times New Roman" w:hAnsi="Times New Roman" w:cs="Times New Roman"/>
        </w:rPr>
        <w:t xml:space="preserve">Caitlin Edgar, M.S., Student Services Coordinator, Dean of Students Office, </w:t>
      </w:r>
      <w:hyperlink r:id="rId10" w:history="1">
        <w:r w:rsidRPr="00601F88">
          <w:rPr>
            <w:rStyle w:val="Hyperlink"/>
            <w:rFonts w:ascii="Times New Roman" w:hAnsi="Times New Roman" w:cs="Times New Roman"/>
          </w:rPr>
          <w:t>Caitlin.edgar@unt.edu</w:t>
        </w:r>
      </w:hyperlink>
      <w:r w:rsidRPr="00601F88">
        <w:rPr>
          <w:rFonts w:ascii="Times New Roman" w:hAnsi="Times New Roman" w:cs="Times New Roman"/>
        </w:rPr>
        <w:t>, 940-565-2648.</w:t>
      </w:r>
    </w:p>
    <w:p w14:paraId="1A1C2477" w14:textId="77777777" w:rsidR="00601F88" w:rsidRPr="00601F88" w:rsidRDefault="00601F88" w:rsidP="00601F88">
      <w:pPr>
        <w:ind w:left="1080"/>
        <w:rPr>
          <w:rFonts w:ascii="Times New Roman" w:hAnsi="Times New Roman" w:cs="Times New Roman"/>
        </w:rPr>
      </w:pPr>
    </w:p>
    <w:p w14:paraId="44AFA3E6" w14:textId="77777777" w:rsidR="00601F88" w:rsidRPr="00601F88" w:rsidRDefault="00601F88" w:rsidP="00601F88">
      <w:pPr>
        <w:rPr>
          <w:rFonts w:ascii="Times New Roman" w:hAnsi="Times New Roman" w:cs="Times New Roman"/>
        </w:rPr>
      </w:pPr>
      <w:r w:rsidRPr="00601F88">
        <w:rPr>
          <w:rFonts w:ascii="Times New Roman" w:hAnsi="Times New Roman" w:cs="Times New Roman"/>
        </w:rPr>
        <w:t xml:space="preserve">Students are responsible for knowing the </w:t>
      </w:r>
      <w:r w:rsidRPr="00601F88">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601F88">
        <w:rPr>
          <w:rFonts w:ascii="Times New Roman" w:hAnsi="Times New Roman" w:cs="Times New Roman"/>
        </w:rPr>
        <w:t xml:space="preserve">e </w:t>
      </w:r>
      <w:r w:rsidRPr="00601F88">
        <w:rPr>
          <w:rFonts w:ascii="Times New Roman" w:hAnsi="Times New Roman" w:cs="Times New Roman"/>
          <w:b/>
        </w:rPr>
        <w:t>Help Desk</w:t>
      </w:r>
      <w:r w:rsidRPr="00601F88">
        <w:rPr>
          <w:rFonts w:ascii="Times New Roman" w:hAnsi="Times New Roman" w:cs="Times New Roman"/>
        </w:rPr>
        <w:t xml:space="preserve">. </w:t>
      </w:r>
    </w:p>
    <w:p w14:paraId="212F9103" w14:textId="77777777" w:rsidR="00601F88" w:rsidRPr="00601F88" w:rsidRDefault="00601F88" w:rsidP="00601F88">
      <w:pPr>
        <w:rPr>
          <w:rFonts w:ascii="Times New Roman" w:hAnsi="Times New Roman" w:cs="Times New Roman"/>
        </w:rPr>
      </w:pPr>
    </w:p>
    <w:p w14:paraId="38DAED7E" w14:textId="77777777" w:rsidR="00601F88" w:rsidRPr="00601F88" w:rsidRDefault="000D5DEC" w:rsidP="00601F88">
      <w:pPr>
        <w:rPr>
          <w:rFonts w:ascii="Times New Roman" w:hAnsi="Times New Roman" w:cs="Times New Roman"/>
        </w:rPr>
      </w:pPr>
      <w:hyperlink r:id="rId11" w:tgtFrame="_blank" w:history="1">
        <w:r w:rsidR="00601F88" w:rsidRPr="00601F88">
          <w:rPr>
            <w:rStyle w:val="Hyperlink"/>
            <w:rFonts w:ascii="Times New Roman" w:hAnsi="Times New Roman" w:cs="Times New Roman"/>
            <w:color w:val="007A33"/>
          </w:rPr>
          <w:t>UNT</w:t>
        </w:r>
        <w:r w:rsidR="00601F88" w:rsidRPr="00601F88">
          <w:rPr>
            <w:rStyle w:val="apple-converted-space"/>
            <w:rFonts w:ascii="Times New Roman" w:hAnsi="Times New Roman" w:cs="Times New Roman"/>
            <w:color w:val="007A33"/>
            <w:u w:val="single"/>
          </w:rPr>
          <w:t> </w:t>
        </w:r>
        <w:r w:rsidR="00601F88" w:rsidRPr="00601F88">
          <w:rPr>
            <w:rStyle w:val="Hyperlink"/>
            <w:rFonts w:ascii="Times New Roman" w:hAnsi="Times New Roman" w:cs="Times New Roman"/>
            <w:color w:val="007A33"/>
          </w:rPr>
          <w:t>Help Desk</w:t>
        </w:r>
      </w:hyperlink>
      <w:r w:rsidR="00601F88" w:rsidRPr="00601F88">
        <w:rPr>
          <w:rStyle w:val="apple-converted-space"/>
          <w:rFonts w:ascii="Times New Roman" w:hAnsi="Times New Roman" w:cs="Times New Roman"/>
          <w:color w:val="333333"/>
          <w:shd w:val="clear" w:color="auto" w:fill="FFFFFF"/>
        </w:rPr>
        <w:t> </w:t>
      </w:r>
      <w:r w:rsidR="00601F88" w:rsidRPr="00601F88">
        <w:rPr>
          <w:rFonts w:ascii="Times New Roman" w:hAnsi="Times New Roman" w:cs="Times New Roman"/>
          <w:color w:val="333333"/>
          <w:shd w:val="clear" w:color="auto" w:fill="FFFFFF"/>
        </w:rPr>
        <w:t>- 940-565-2324 / Sage Hall 330 / helpdesk@unt.edu</w:t>
      </w:r>
      <w:r w:rsidR="00601F88" w:rsidRPr="00601F88">
        <w:rPr>
          <w:rFonts w:ascii="Times New Roman" w:hAnsi="Times New Roman" w:cs="Times New Roman"/>
          <w:color w:val="333333"/>
        </w:rPr>
        <w:br/>
      </w:r>
      <w:r w:rsidR="00601F88" w:rsidRPr="00601F88">
        <w:rPr>
          <w:rFonts w:ascii="Times New Roman" w:hAnsi="Times New Roman" w:cs="Times New Roman"/>
          <w:color w:val="333333"/>
          <w:shd w:val="clear" w:color="auto" w:fill="FFFFFF"/>
        </w:rPr>
        <w:t>Monday - Thursday 8:00 am - midnight</w:t>
      </w:r>
      <w:r w:rsidR="00601F88" w:rsidRPr="00601F88">
        <w:rPr>
          <w:rFonts w:ascii="Times New Roman" w:hAnsi="Times New Roman" w:cs="Times New Roman"/>
          <w:color w:val="333333"/>
        </w:rPr>
        <w:br/>
      </w:r>
      <w:r w:rsidR="00601F88" w:rsidRPr="00601F88">
        <w:rPr>
          <w:rFonts w:ascii="Times New Roman" w:hAnsi="Times New Roman" w:cs="Times New Roman"/>
          <w:color w:val="333333"/>
          <w:shd w:val="clear" w:color="auto" w:fill="FFFFFF"/>
        </w:rPr>
        <w:t>Friday 8:00 am - 8:00 pm</w:t>
      </w:r>
      <w:r w:rsidR="00601F88" w:rsidRPr="00601F88">
        <w:rPr>
          <w:rFonts w:ascii="Times New Roman" w:hAnsi="Times New Roman" w:cs="Times New Roman"/>
          <w:color w:val="333333"/>
        </w:rPr>
        <w:br/>
      </w:r>
      <w:r w:rsidR="00601F88" w:rsidRPr="00601F88">
        <w:rPr>
          <w:rFonts w:ascii="Times New Roman" w:hAnsi="Times New Roman" w:cs="Times New Roman"/>
          <w:color w:val="333333"/>
          <w:shd w:val="clear" w:color="auto" w:fill="FFFFFF"/>
        </w:rPr>
        <w:t>Saturday 9:00 am - 5:00 pm</w:t>
      </w:r>
      <w:r w:rsidR="00601F88" w:rsidRPr="00601F88">
        <w:rPr>
          <w:rFonts w:ascii="Times New Roman" w:hAnsi="Times New Roman" w:cs="Times New Roman"/>
          <w:color w:val="333333"/>
        </w:rPr>
        <w:br/>
      </w:r>
      <w:r w:rsidR="00601F88" w:rsidRPr="00601F88">
        <w:rPr>
          <w:rFonts w:ascii="Times New Roman" w:hAnsi="Times New Roman" w:cs="Times New Roman"/>
          <w:color w:val="333333"/>
          <w:shd w:val="clear" w:color="auto" w:fill="FFFFFF"/>
        </w:rPr>
        <w:t>Sunday noon – midnight</w:t>
      </w:r>
    </w:p>
    <w:p w14:paraId="41D5C69A" w14:textId="77777777" w:rsidR="00601F88" w:rsidRPr="00601F88" w:rsidRDefault="00601F88" w:rsidP="00601F88">
      <w:pPr>
        <w:rPr>
          <w:rFonts w:ascii="Times New Roman" w:hAnsi="Times New Roman" w:cs="Times New Roman"/>
        </w:rPr>
      </w:pPr>
    </w:p>
    <w:p w14:paraId="4130D4E4" w14:textId="77777777" w:rsidR="00601F88" w:rsidRPr="007B2DAB" w:rsidRDefault="00601F88" w:rsidP="00601F88">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4E341D">
        <w:rPr>
          <w:rFonts w:ascii="Times New Roman" w:hAnsi="Times New Roman" w:cs="Times New Roman"/>
        </w:rPr>
        <w:t xml:space="preserve">ARE NOT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DO NOT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5E208FA8" w14:textId="77777777" w:rsidR="00601F88" w:rsidRPr="00316242" w:rsidRDefault="00601F88" w:rsidP="00316242">
      <w:pPr>
        <w:rPr>
          <w:rFonts w:ascii="Times New Roman" w:hAnsi="Times New Roman" w:cs="Times New Roman"/>
        </w:rPr>
      </w:pPr>
    </w:p>
    <w:p w14:paraId="25558D90" w14:textId="77777777" w:rsidR="008A63B8" w:rsidRDefault="008A63B8">
      <w:pPr>
        <w:rPr>
          <w:rFonts w:ascii="Times New Roman" w:eastAsiaTheme="majorEastAsia" w:hAnsi="Times New Roman" w:cs="Times New Roman"/>
          <w:b/>
          <w:bCs/>
          <w:color w:val="000000" w:themeColor="text1"/>
          <w:sz w:val="26"/>
          <w:szCs w:val="26"/>
        </w:rPr>
      </w:pPr>
      <w:r>
        <w:rPr>
          <w:rFonts w:ascii="Times New Roman" w:hAnsi="Times New Roman" w:cs="Times New Roman"/>
          <w:b/>
          <w:bCs/>
          <w:color w:val="000000" w:themeColor="text1"/>
        </w:rPr>
        <w:br w:type="page"/>
      </w:r>
    </w:p>
    <w:p w14:paraId="7108FF61" w14:textId="09E15A65" w:rsidR="005A5CEF" w:rsidRPr="005A5CEF" w:rsidRDefault="005A5CEF" w:rsidP="005A5CEF">
      <w:pPr>
        <w:pStyle w:val="Heading2"/>
        <w:spacing w:before="0"/>
        <w:rPr>
          <w:rFonts w:ascii="Times New Roman" w:hAnsi="Times New Roman" w:cs="Times New Roman"/>
          <w:b/>
          <w:bCs/>
          <w:color w:val="000000" w:themeColor="text1"/>
        </w:rPr>
      </w:pPr>
      <w:r w:rsidRPr="005A5CEF">
        <w:rPr>
          <w:rFonts w:ascii="Times New Roman" w:hAnsi="Times New Roman" w:cs="Times New Roman"/>
          <w:b/>
          <w:bCs/>
          <w:color w:val="000000" w:themeColor="text1"/>
        </w:rPr>
        <w:lastRenderedPageBreak/>
        <w:t>Course Requirements</w:t>
      </w:r>
    </w:p>
    <w:p w14:paraId="7AFA5142" w14:textId="6F4C1453" w:rsidR="00075256" w:rsidRPr="005A5CEF" w:rsidRDefault="005A5CEF">
      <w:pPr>
        <w:rPr>
          <w:rFonts w:ascii="Times New Roman" w:hAnsi="Times New Roman" w:cs="Times New Roman"/>
        </w:rPr>
      </w:pPr>
      <w:r w:rsidRPr="005A5CEF">
        <w:rPr>
          <w:rFonts w:ascii="Times New Roman" w:hAnsi="Times New Roman" w:cs="Times New Roman"/>
        </w:rPr>
        <w:t xml:space="preserve">Below are listed the required assignments and point values for the course. </w:t>
      </w:r>
    </w:p>
    <w:p w14:paraId="247BF8E9" w14:textId="77777777" w:rsidR="00075256" w:rsidRDefault="00075256">
      <w:pPr>
        <w:rPr>
          <w:b/>
          <w:bCs/>
          <w:color w:val="000000" w:themeColor="text1"/>
        </w:rPr>
      </w:pPr>
    </w:p>
    <w:p w14:paraId="6B4C6036" w14:textId="0169BA43" w:rsidR="00075256" w:rsidRPr="00777D57" w:rsidRDefault="00777D57" w:rsidP="00777D57">
      <w:pPr>
        <w:pStyle w:val="Heading2"/>
        <w:rPr>
          <w:b/>
          <w:bCs/>
          <w:color w:val="000000" w:themeColor="text1"/>
        </w:rPr>
      </w:pPr>
      <w:r w:rsidRPr="00777D57">
        <w:rPr>
          <w:b/>
          <w:bCs/>
          <w:color w:val="000000" w:themeColor="text1"/>
        </w:rPr>
        <w:t>Assignments and Course Values</w:t>
      </w:r>
    </w:p>
    <w:tbl>
      <w:tblPr>
        <w:tblStyle w:val="TableGrid"/>
        <w:tblW w:w="0" w:type="auto"/>
        <w:tblLook w:val="04A0" w:firstRow="1" w:lastRow="0" w:firstColumn="1" w:lastColumn="0" w:noHBand="0" w:noVBand="1"/>
      </w:tblPr>
      <w:tblGrid>
        <w:gridCol w:w="7105"/>
        <w:gridCol w:w="2245"/>
      </w:tblGrid>
      <w:tr w:rsidR="00075256" w:rsidRPr="00CC1A07" w14:paraId="159C039A" w14:textId="77777777" w:rsidTr="00CC1A07">
        <w:tc>
          <w:tcPr>
            <w:tcW w:w="7105" w:type="dxa"/>
            <w:shd w:val="clear" w:color="auto" w:fill="AEAAAA" w:themeFill="background2" w:themeFillShade="BF"/>
          </w:tcPr>
          <w:p w14:paraId="2211A88B" w14:textId="71F5DD56" w:rsidR="00075256" w:rsidRPr="00CC1A07" w:rsidRDefault="00075256">
            <w:pPr>
              <w:rPr>
                <w:b/>
                <w:bCs/>
                <w:color w:val="000000" w:themeColor="text1"/>
              </w:rPr>
            </w:pPr>
            <w:r w:rsidRPr="00CC1A07">
              <w:rPr>
                <w:b/>
                <w:bCs/>
                <w:color w:val="000000" w:themeColor="text1"/>
              </w:rPr>
              <w:t>Description of Assignment</w:t>
            </w:r>
          </w:p>
        </w:tc>
        <w:tc>
          <w:tcPr>
            <w:tcW w:w="2245" w:type="dxa"/>
            <w:shd w:val="clear" w:color="auto" w:fill="AEAAAA" w:themeFill="background2" w:themeFillShade="BF"/>
          </w:tcPr>
          <w:p w14:paraId="1A7BACAC" w14:textId="6AA5492F" w:rsidR="00075256" w:rsidRPr="00CC1A07" w:rsidRDefault="00075256">
            <w:pPr>
              <w:rPr>
                <w:b/>
                <w:bCs/>
                <w:color w:val="000000" w:themeColor="text1"/>
              </w:rPr>
            </w:pPr>
            <w:r w:rsidRPr="00CC1A07">
              <w:rPr>
                <w:b/>
                <w:bCs/>
                <w:color w:val="000000" w:themeColor="text1"/>
              </w:rPr>
              <w:t>Points / Percentage</w:t>
            </w:r>
          </w:p>
        </w:tc>
      </w:tr>
      <w:tr w:rsidR="00075256" w14:paraId="34643E4F" w14:textId="77777777" w:rsidTr="00075256">
        <w:tc>
          <w:tcPr>
            <w:tcW w:w="7105" w:type="dxa"/>
          </w:tcPr>
          <w:p w14:paraId="1C2B070B" w14:textId="662D995B" w:rsidR="00075256" w:rsidRDefault="00075256">
            <w:pPr>
              <w:rPr>
                <w:b/>
                <w:bCs/>
                <w:color w:val="000000" w:themeColor="text1"/>
              </w:rPr>
            </w:pPr>
            <w:r>
              <w:rPr>
                <w:b/>
                <w:bCs/>
                <w:color w:val="000000" w:themeColor="text1"/>
              </w:rPr>
              <w:t>14 Weekly Quizzes:</w:t>
            </w:r>
          </w:p>
          <w:p w14:paraId="7E61126B" w14:textId="422655A3" w:rsidR="00075256" w:rsidRPr="00770B12" w:rsidRDefault="00075256" w:rsidP="00075256">
            <w:pPr>
              <w:pStyle w:val="ListParagraph"/>
              <w:numPr>
                <w:ilvl w:val="0"/>
                <w:numId w:val="11"/>
              </w:numPr>
              <w:rPr>
                <w:color w:val="000000" w:themeColor="text1"/>
                <w:sz w:val="22"/>
                <w:szCs w:val="22"/>
              </w:rPr>
            </w:pPr>
            <w:r w:rsidRPr="00770B12">
              <w:rPr>
                <w:color w:val="000000" w:themeColor="text1"/>
                <w:sz w:val="22"/>
                <w:szCs w:val="22"/>
              </w:rPr>
              <w:t>After working through the lecture</w:t>
            </w:r>
            <w:r w:rsidR="00770B12" w:rsidRPr="00770B12">
              <w:rPr>
                <w:color w:val="000000" w:themeColor="text1"/>
                <w:sz w:val="22"/>
                <w:szCs w:val="22"/>
              </w:rPr>
              <w:t xml:space="preserve"> pages</w:t>
            </w:r>
            <w:r w:rsidRPr="00770B12">
              <w:rPr>
                <w:color w:val="000000" w:themeColor="text1"/>
                <w:sz w:val="22"/>
                <w:szCs w:val="22"/>
              </w:rPr>
              <w:t xml:space="preserve"> embedded in the weekly modules, students will take a short quiz each week</w:t>
            </w:r>
            <w:r w:rsidR="00770B12">
              <w:rPr>
                <w:color w:val="000000" w:themeColor="text1"/>
                <w:sz w:val="22"/>
                <w:szCs w:val="22"/>
              </w:rPr>
              <w:t>.</w:t>
            </w:r>
          </w:p>
          <w:p w14:paraId="7B0CC5A9" w14:textId="53B038FD" w:rsidR="00075256" w:rsidRPr="00770B12" w:rsidRDefault="00075256" w:rsidP="00075256">
            <w:pPr>
              <w:pStyle w:val="ListParagraph"/>
              <w:numPr>
                <w:ilvl w:val="0"/>
                <w:numId w:val="11"/>
              </w:numPr>
              <w:rPr>
                <w:color w:val="000000" w:themeColor="text1"/>
                <w:sz w:val="22"/>
                <w:szCs w:val="22"/>
              </w:rPr>
            </w:pPr>
            <w:r w:rsidRPr="00770B12">
              <w:rPr>
                <w:color w:val="000000" w:themeColor="text1"/>
                <w:sz w:val="22"/>
                <w:szCs w:val="22"/>
              </w:rPr>
              <w:t>Each quiz is worth 3 points</w:t>
            </w:r>
            <w:r w:rsidR="00770B12">
              <w:rPr>
                <w:color w:val="000000" w:themeColor="text1"/>
                <w:sz w:val="22"/>
                <w:szCs w:val="22"/>
              </w:rPr>
              <w:t>.</w:t>
            </w:r>
          </w:p>
          <w:p w14:paraId="3051A970" w14:textId="77777777" w:rsidR="00770B12" w:rsidRPr="008A63B8" w:rsidRDefault="00075256" w:rsidP="00770B12">
            <w:pPr>
              <w:pStyle w:val="ListParagraph"/>
              <w:numPr>
                <w:ilvl w:val="0"/>
                <w:numId w:val="11"/>
              </w:numPr>
              <w:rPr>
                <w:color w:val="000000" w:themeColor="text1"/>
                <w:sz w:val="22"/>
                <w:szCs w:val="22"/>
              </w:rPr>
            </w:pPr>
            <w:r w:rsidRPr="008A63B8">
              <w:rPr>
                <w:color w:val="000000" w:themeColor="text1"/>
                <w:sz w:val="22"/>
                <w:szCs w:val="22"/>
              </w:rPr>
              <w:t>Lowest 4 quiz scores will be dropped at the end of the semester</w:t>
            </w:r>
            <w:r w:rsidR="00770B12" w:rsidRPr="008A63B8">
              <w:rPr>
                <w:color w:val="000000" w:themeColor="text1"/>
                <w:sz w:val="22"/>
                <w:szCs w:val="22"/>
              </w:rPr>
              <w:t>.</w:t>
            </w:r>
          </w:p>
          <w:p w14:paraId="4D483A5A" w14:textId="77777777" w:rsidR="008A63B8" w:rsidRPr="008A63B8" w:rsidRDefault="008A63B8" w:rsidP="008A63B8">
            <w:pPr>
              <w:rPr>
                <w:color w:val="000000" w:themeColor="text1"/>
                <w:sz w:val="22"/>
                <w:szCs w:val="22"/>
              </w:rPr>
            </w:pPr>
          </w:p>
          <w:p w14:paraId="1D42D881" w14:textId="32F145B8" w:rsidR="008A63B8" w:rsidRPr="008A63B8" w:rsidRDefault="008A63B8" w:rsidP="008A63B8">
            <w:pPr>
              <w:rPr>
                <w:color w:val="000000" w:themeColor="text1"/>
              </w:rPr>
            </w:pPr>
            <w:r w:rsidRPr="008A63B8">
              <w:rPr>
                <w:color w:val="000000" w:themeColor="text1"/>
                <w:sz w:val="22"/>
                <w:szCs w:val="22"/>
              </w:rPr>
              <w:t>*Automatically scored.</w:t>
            </w:r>
          </w:p>
        </w:tc>
        <w:tc>
          <w:tcPr>
            <w:tcW w:w="2245" w:type="dxa"/>
          </w:tcPr>
          <w:p w14:paraId="164ACFC1" w14:textId="77777777" w:rsidR="00075256" w:rsidRDefault="00075256" w:rsidP="00075256">
            <w:pPr>
              <w:jc w:val="center"/>
              <w:rPr>
                <w:color w:val="000000" w:themeColor="text1"/>
              </w:rPr>
            </w:pPr>
          </w:p>
          <w:p w14:paraId="55460730" w14:textId="77777777" w:rsidR="00075256" w:rsidRDefault="00075256" w:rsidP="00075256">
            <w:pPr>
              <w:jc w:val="center"/>
              <w:rPr>
                <w:color w:val="000000" w:themeColor="text1"/>
              </w:rPr>
            </w:pPr>
          </w:p>
          <w:p w14:paraId="28789120" w14:textId="1E227163" w:rsidR="00075256" w:rsidRPr="00075256" w:rsidRDefault="00075256" w:rsidP="00075256">
            <w:pPr>
              <w:jc w:val="center"/>
              <w:rPr>
                <w:color w:val="000000" w:themeColor="text1"/>
              </w:rPr>
            </w:pPr>
            <w:r w:rsidRPr="00075256">
              <w:rPr>
                <w:color w:val="000000" w:themeColor="text1"/>
              </w:rPr>
              <w:t>30</w:t>
            </w:r>
            <w:r w:rsidR="00C42C17">
              <w:rPr>
                <w:color w:val="000000" w:themeColor="text1"/>
              </w:rPr>
              <w:t xml:space="preserve"> Pts</w:t>
            </w:r>
            <w:r w:rsidRPr="00075256">
              <w:rPr>
                <w:color w:val="000000" w:themeColor="text1"/>
              </w:rPr>
              <w:t xml:space="preserve"> / 30%</w:t>
            </w:r>
          </w:p>
        </w:tc>
      </w:tr>
      <w:tr w:rsidR="00075256" w14:paraId="51748961" w14:textId="77777777" w:rsidTr="00075256">
        <w:tc>
          <w:tcPr>
            <w:tcW w:w="7105" w:type="dxa"/>
          </w:tcPr>
          <w:p w14:paraId="36FDA0EF" w14:textId="1140C68B" w:rsidR="00075256" w:rsidRDefault="00075256">
            <w:pPr>
              <w:rPr>
                <w:b/>
                <w:bCs/>
                <w:color w:val="000000" w:themeColor="text1"/>
              </w:rPr>
            </w:pPr>
            <w:r>
              <w:rPr>
                <w:b/>
                <w:bCs/>
                <w:color w:val="000000" w:themeColor="text1"/>
              </w:rPr>
              <w:t>Participation and Check-Ins:</w:t>
            </w:r>
          </w:p>
          <w:p w14:paraId="7D0D851B" w14:textId="136651F5" w:rsidR="00075256" w:rsidRPr="00770B12" w:rsidRDefault="00770B12" w:rsidP="00075256">
            <w:pPr>
              <w:pStyle w:val="ListParagraph"/>
              <w:numPr>
                <w:ilvl w:val="0"/>
                <w:numId w:val="12"/>
              </w:numPr>
              <w:rPr>
                <w:b/>
                <w:bCs/>
                <w:color w:val="000000" w:themeColor="text1"/>
                <w:sz w:val="22"/>
                <w:szCs w:val="22"/>
              </w:rPr>
            </w:pPr>
            <w:r w:rsidRPr="00770B12">
              <w:rPr>
                <w:color w:val="000000" w:themeColor="text1"/>
                <w:sz w:val="22"/>
                <w:szCs w:val="22"/>
              </w:rPr>
              <w:t>For participation points, students will</w:t>
            </w:r>
            <w:r w:rsidR="00075256" w:rsidRPr="00770B12">
              <w:rPr>
                <w:color w:val="000000" w:themeColor="text1"/>
                <w:sz w:val="22"/>
                <w:szCs w:val="22"/>
              </w:rPr>
              <w:t xml:space="preserve"> check-in with </w:t>
            </w:r>
            <w:r w:rsidRPr="00770B12">
              <w:rPr>
                <w:color w:val="000000" w:themeColor="text1"/>
                <w:sz w:val="22"/>
                <w:szCs w:val="22"/>
              </w:rPr>
              <w:t>their</w:t>
            </w:r>
            <w:r w:rsidR="00075256" w:rsidRPr="00770B12">
              <w:rPr>
                <w:color w:val="000000" w:themeColor="text1"/>
                <w:sz w:val="22"/>
                <w:szCs w:val="22"/>
              </w:rPr>
              <w:t xml:space="preserve"> peers </w:t>
            </w:r>
            <w:r w:rsidRPr="00770B12">
              <w:rPr>
                <w:color w:val="000000" w:themeColor="text1"/>
                <w:sz w:val="22"/>
                <w:szCs w:val="22"/>
              </w:rPr>
              <w:t>using</w:t>
            </w:r>
            <w:r w:rsidR="00075256" w:rsidRPr="00770B12">
              <w:rPr>
                <w:color w:val="000000" w:themeColor="text1"/>
                <w:sz w:val="22"/>
                <w:szCs w:val="22"/>
              </w:rPr>
              <w:t xml:space="preserve"> 5 discussions</w:t>
            </w:r>
            <w:r w:rsidRPr="00770B12">
              <w:rPr>
                <w:color w:val="000000" w:themeColor="text1"/>
                <w:sz w:val="22"/>
                <w:szCs w:val="22"/>
              </w:rPr>
              <w:t xml:space="preserve">. </w:t>
            </w:r>
          </w:p>
          <w:p w14:paraId="5762ED6F" w14:textId="320A0590" w:rsidR="00770B12" w:rsidRPr="00770B12" w:rsidRDefault="00770B12" w:rsidP="00075256">
            <w:pPr>
              <w:pStyle w:val="ListParagraph"/>
              <w:numPr>
                <w:ilvl w:val="0"/>
                <w:numId w:val="12"/>
              </w:numPr>
              <w:rPr>
                <w:color w:val="000000" w:themeColor="text1"/>
                <w:sz w:val="22"/>
                <w:szCs w:val="22"/>
              </w:rPr>
            </w:pPr>
            <w:r w:rsidRPr="00770B12">
              <w:rPr>
                <w:color w:val="000000" w:themeColor="text1"/>
                <w:sz w:val="22"/>
                <w:szCs w:val="22"/>
              </w:rPr>
              <w:t>Students will post and respond to others.</w:t>
            </w:r>
          </w:p>
          <w:p w14:paraId="727A525F" w14:textId="45843BEE" w:rsidR="00075256" w:rsidRPr="008A63B8" w:rsidRDefault="00075256" w:rsidP="00075256">
            <w:pPr>
              <w:pStyle w:val="ListParagraph"/>
              <w:numPr>
                <w:ilvl w:val="0"/>
                <w:numId w:val="12"/>
              </w:numPr>
              <w:rPr>
                <w:b/>
                <w:bCs/>
                <w:color w:val="000000" w:themeColor="text1"/>
                <w:sz w:val="22"/>
                <w:szCs w:val="22"/>
              </w:rPr>
            </w:pPr>
            <w:r w:rsidRPr="008A63B8">
              <w:rPr>
                <w:color w:val="000000" w:themeColor="text1"/>
                <w:sz w:val="22"/>
                <w:szCs w:val="22"/>
              </w:rPr>
              <w:t>Each discussion plus response is worth 2 points</w:t>
            </w:r>
            <w:r w:rsidR="00770B12" w:rsidRPr="008A63B8">
              <w:rPr>
                <w:color w:val="000000" w:themeColor="text1"/>
                <w:sz w:val="22"/>
                <w:szCs w:val="22"/>
              </w:rPr>
              <w:t>.</w:t>
            </w:r>
          </w:p>
          <w:p w14:paraId="11500A7E" w14:textId="77777777" w:rsidR="00075256" w:rsidRPr="008A63B8" w:rsidRDefault="00075256" w:rsidP="00075256">
            <w:pPr>
              <w:pStyle w:val="ListParagraph"/>
              <w:numPr>
                <w:ilvl w:val="0"/>
                <w:numId w:val="12"/>
              </w:numPr>
              <w:rPr>
                <w:color w:val="000000" w:themeColor="text1"/>
                <w:sz w:val="22"/>
                <w:szCs w:val="22"/>
              </w:rPr>
            </w:pPr>
            <w:r w:rsidRPr="008A63B8">
              <w:rPr>
                <w:color w:val="000000" w:themeColor="text1"/>
                <w:sz w:val="22"/>
                <w:szCs w:val="22"/>
              </w:rPr>
              <w:t>Students should participate in all 5 discussions</w:t>
            </w:r>
            <w:r w:rsidR="00770B12" w:rsidRPr="008A63B8">
              <w:rPr>
                <w:color w:val="000000" w:themeColor="text1"/>
                <w:sz w:val="22"/>
                <w:szCs w:val="22"/>
              </w:rPr>
              <w:t>.</w:t>
            </w:r>
          </w:p>
          <w:p w14:paraId="07879292" w14:textId="77777777" w:rsidR="008A63B8" w:rsidRPr="008A63B8" w:rsidRDefault="008A63B8" w:rsidP="008A63B8">
            <w:pPr>
              <w:rPr>
                <w:color w:val="000000" w:themeColor="text1"/>
                <w:sz w:val="22"/>
                <w:szCs w:val="22"/>
              </w:rPr>
            </w:pPr>
          </w:p>
          <w:p w14:paraId="04B733B2" w14:textId="41E0F57F" w:rsidR="008A63B8" w:rsidRPr="008A63B8" w:rsidRDefault="008A63B8" w:rsidP="008A63B8">
            <w:pPr>
              <w:rPr>
                <w:color w:val="000000" w:themeColor="text1"/>
              </w:rPr>
            </w:pPr>
            <w:r w:rsidRPr="008A63B8">
              <w:rPr>
                <w:color w:val="000000" w:themeColor="text1"/>
                <w:sz w:val="22"/>
                <w:szCs w:val="22"/>
              </w:rPr>
              <w:t>*TA will grade.</w:t>
            </w:r>
          </w:p>
        </w:tc>
        <w:tc>
          <w:tcPr>
            <w:tcW w:w="2245" w:type="dxa"/>
          </w:tcPr>
          <w:p w14:paraId="4698F203" w14:textId="77777777" w:rsidR="00075256" w:rsidRDefault="00075256">
            <w:pPr>
              <w:rPr>
                <w:color w:val="000000" w:themeColor="text1"/>
              </w:rPr>
            </w:pPr>
          </w:p>
          <w:p w14:paraId="519F5C84" w14:textId="77777777" w:rsidR="00075256" w:rsidRDefault="00075256">
            <w:pPr>
              <w:rPr>
                <w:color w:val="000000" w:themeColor="text1"/>
              </w:rPr>
            </w:pPr>
          </w:p>
          <w:p w14:paraId="0346E2B9" w14:textId="7846027A" w:rsidR="00075256" w:rsidRPr="00075256" w:rsidRDefault="00075256" w:rsidP="00075256">
            <w:pPr>
              <w:jc w:val="center"/>
              <w:rPr>
                <w:color w:val="000000" w:themeColor="text1"/>
              </w:rPr>
            </w:pPr>
            <w:r w:rsidRPr="00075256">
              <w:rPr>
                <w:color w:val="000000" w:themeColor="text1"/>
              </w:rPr>
              <w:t>10</w:t>
            </w:r>
            <w:r w:rsidR="00C42C17">
              <w:rPr>
                <w:color w:val="000000" w:themeColor="text1"/>
              </w:rPr>
              <w:t xml:space="preserve"> Pts</w:t>
            </w:r>
            <w:r w:rsidRPr="00075256">
              <w:rPr>
                <w:color w:val="000000" w:themeColor="text1"/>
              </w:rPr>
              <w:t xml:space="preserve"> / 10%</w:t>
            </w:r>
          </w:p>
        </w:tc>
      </w:tr>
      <w:tr w:rsidR="00770B12" w14:paraId="74404D5A" w14:textId="77777777" w:rsidTr="00770B12">
        <w:tc>
          <w:tcPr>
            <w:tcW w:w="9350" w:type="dxa"/>
            <w:gridSpan w:val="2"/>
            <w:shd w:val="clear" w:color="auto" w:fill="FFFF00"/>
          </w:tcPr>
          <w:p w14:paraId="7D27A05F" w14:textId="77777777" w:rsidR="00770B12" w:rsidRDefault="00770B12">
            <w:pPr>
              <w:rPr>
                <w:b/>
                <w:bCs/>
                <w:color w:val="000000" w:themeColor="text1"/>
              </w:rPr>
            </w:pPr>
          </w:p>
        </w:tc>
      </w:tr>
      <w:tr w:rsidR="00075256" w14:paraId="2717549E" w14:textId="77777777" w:rsidTr="00075256">
        <w:tc>
          <w:tcPr>
            <w:tcW w:w="7105" w:type="dxa"/>
          </w:tcPr>
          <w:p w14:paraId="0A0A8EA3" w14:textId="69AD1CC7" w:rsidR="00075256" w:rsidRDefault="00075256">
            <w:pPr>
              <w:rPr>
                <w:b/>
                <w:bCs/>
                <w:color w:val="000000" w:themeColor="text1"/>
              </w:rPr>
            </w:pPr>
            <w:r>
              <w:rPr>
                <w:b/>
                <w:bCs/>
                <w:color w:val="000000" w:themeColor="text1"/>
              </w:rPr>
              <w:t>4 Writing Workshops:</w:t>
            </w:r>
          </w:p>
          <w:p w14:paraId="3135DC8E" w14:textId="530BBB3C" w:rsidR="00075256" w:rsidRPr="00770B12" w:rsidRDefault="00075256" w:rsidP="00075256">
            <w:pPr>
              <w:pStyle w:val="ListParagraph"/>
              <w:numPr>
                <w:ilvl w:val="0"/>
                <w:numId w:val="13"/>
              </w:numPr>
              <w:rPr>
                <w:b/>
                <w:bCs/>
                <w:color w:val="000000" w:themeColor="text1"/>
                <w:sz w:val="22"/>
                <w:szCs w:val="22"/>
              </w:rPr>
            </w:pPr>
            <w:r w:rsidRPr="00770B12">
              <w:rPr>
                <w:color w:val="000000" w:themeColor="text1"/>
                <w:sz w:val="22"/>
                <w:szCs w:val="22"/>
              </w:rPr>
              <w:t xml:space="preserve">Students will work on a term paper over the course of the semester by completing writing workshops and submitting cumulative portions of their paper. </w:t>
            </w:r>
          </w:p>
          <w:p w14:paraId="041ACEF5" w14:textId="62405075" w:rsidR="00075256" w:rsidRPr="00770B12" w:rsidRDefault="00075256" w:rsidP="00075256">
            <w:pPr>
              <w:pStyle w:val="ListParagraph"/>
              <w:numPr>
                <w:ilvl w:val="1"/>
                <w:numId w:val="13"/>
              </w:numPr>
              <w:rPr>
                <w:color w:val="000000" w:themeColor="text1"/>
                <w:sz w:val="22"/>
                <w:szCs w:val="22"/>
              </w:rPr>
            </w:pPr>
            <w:r w:rsidRPr="00770B12">
              <w:rPr>
                <w:color w:val="000000" w:themeColor="text1"/>
                <w:sz w:val="22"/>
                <w:szCs w:val="22"/>
              </w:rPr>
              <w:t>1</w:t>
            </w:r>
            <w:r w:rsidRPr="00770B12">
              <w:rPr>
                <w:color w:val="000000" w:themeColor="text1"/>
                <w:sz w:val="22"/>
                <w:szCs w:val="22"/>
                <w:vertAlign w:val="superscript"/>
              </w:rPr>
              <w:t>st</w:t>
            </w:r>
            <w:r w:rsidRPr="00770B12">
              <w:rPr>
                <w:color w:val="000000" w:themeColor="text1"/>
                <w:sz w:val="22"/>
                <w:szCs w:val="22"/>
              </w:rPr>
              <w:t xml:space="preserve"> Workshop – paper topic and introduction</w:t>
            </w:r>
            <w:r w:rsidR="00770B12" w:rsidRPr="00770B12">
              <w:rPr>
                <w:color w:val="000000" w:themeColor="text1"/>
                <w:sz w:val="22"/>
                <w:szCs w:val="22"/>
              </w:rPr>
              <w:t xml:space="preserve"> due.</w:t>
            </w:r>
          </w:p>
          <w:p w14:paraId="31B50C00" w14:textId="0C33C3E4" w:rsidR="00075256" w:rsidRPr="00770B12" w:rsidRDefault="00075256" w:rsidP="00075256">
            <w:pPr>
              <w:pStyle w:val="ListParagraph"/>
              <w:numPr>
                <w:ilvl w:val="1"/>
                <w:numId w:val="13"/>
              </w:numPr>
              <w:rPr>
                <w:color w:val="000000" w:themeColor="text1"/>
                <w:sz w:val="22"/>
                <w:szCs w:val="22"/>
              </w:rPr>
            </w:pPr>
            <w:r w:rsidRPr="00770B12">
              <w:rPr>
                <w:color w:val="000000" w:themeColor="text1"/>
                <w:sz w:val="22"/>
                <w:szCs w:val="22"/>
              </w:rPr>
              <w:t>2</w:t>
            </w:r>
            <w:r w:rsidRPr="00770B12">
              <w:rPr>
                <w:color w:val="000000" w:themeColor="text1"/>
                <w:sz w:val="22"/>
                <w:szCs w:val="22"/>
                <w:vertAlign w:val="superscript"/>
              </w:rPr>
              <w:t>nd</w:t>
            </w:r>
            <w:r w:rsidRPr="00770B12">
              <w:rPr>
                <w:color w:val="000000" w:themeColor="text1"/>
                <w:sz w:val="22"/>
                <w:szCs w:val="22"/>
              </w:rPr>
              <w:t xml:space="preserve"> Workshop – Add</w:t>
            </w:r>
            <w:r w:rsidR="00770B12" w:rsidRPr="00770B12">
              <w:rPr>
                <w:color w:val="000000" w:themeColor="text1"/>
                <w:sz w:val="22"/>
                <w:szCs w:val="22"/>
              </w:rPr>
              <w:t>ing</w:t>
            </w:r>
            <w:r w:rsidRPr="00770B12">
              <w:rPr>
                <w:color w:val="000000" w:themeColor="text1"/>
                <w:sz w:val="22"/>
                <w:szCs w:val="22"/>
              </w:rPr>
              <w:t xml:space="preserve"> individual level analysis</w:t>
            </w:r>
            <w:r w:rsidR="00770B12" w:rsidRPr="00770B12">
              <w:rPr>
                <w:color w:val="000000" w:themeColor="text1"/>
                <w:sz w:val="22"/>
                <w:szCs w:val="22"/>
              </w:rPr>
              <w:t xml:space="preserve"> is due.</w:t>
            </w:r>
          </w:p>
          <w:p w14:paraId="4FC4B3D4" w14:textId="267CEF66" w:rsidR="00075256" w:rsidRPr="00770B12" w:rsidRDefault="00075256" w:rsidP="00075256">
            <w:pPr>
              <w:pStyle w:val="ListParagraph"/>
              <w:numPr>
                <w:ilvl w:val="1"/>
                <w:numId w:val="13"/>
              </w:numPr>
              <w:rPr>
                <w:color w:val="000000" w:themeColor="text1"/>
                <w:sz w:val="22"/>
                <w:szCs w:val="22"/>
              </w:rPr>
            </w:pPr>
            <w:r w:rsidRPr="00770B12">
              <w:rPr>
                <w:color w:val="000000" w:themeColor="text1"/>
                <w:sz w:val="22"/>
                <w:szCs w:val="22"/>
              </w:rPr>
              <w:t>3</w:t>
            </w:r>
            <w:r w:rsidRPr="00770B12">
              <w:rPr>
                <w:color w:val="000000" w:themeColor="text1"/>
                <w:sz w:val="22"/>
                <w:szCs w:val="22"/>
                <w:vertAlign w:val="superscript"/>
              </w:rPr>
              <w:t>rd</w:t>
            </w:r>
            <w:r w:rsidRPr="00770B12">
              <w:rPr>
                <w:color w:val="000000" w:themeColor="text1"/>
                <w:sz w:val="22"/>
                <w:szCs w:val="22"/>
              </w:rPr>
              <w:t xml:space="preserve"> Workshop – Add</w:t>
            </w:r>
            <w:r w:rsidR="00770B12" w:rsidRPr="00770B12">
              <w:rPr>
                <w:color w:val="000000" w:themeColor="text1"/>
                <w:sz w:val="22"/>
                <w:szCs w:val="22"/>
              </w:rPr>
              <w:t>ing</w:t>
            </w:r>
            <w:r w:rsidRPr="00770B12">
              <w:rPr>
                <w:color w:val="000000" w:themeColor="text1"/>
                <w:sz w:val="22"/>
                <w:szCs w:val="22"/>
              </w:rPr>
              <w:t xml:space="preserve"> interactional level analysis</w:t>
            </w:r>
            <w:r w:rsidR="00770B12" w:rsidRPr="00770B12">
              <w:rPr>
                <w:color w:val="000000" w:themeColor="text1"/>
                <w:sz w:val="22"/>
                <w:szCs w:val="22"/>
              </w:rPr>
              <w:t xml:space="preserve"> is due.</w:t>
            </w:r>
          </w:p>
          <w:p w14:paraId="1A5ED197" w14:textId="54A143C7" w:rsidR="00075256" w:rsidRPr="008A63B8" w:rsidRDefault="00075256" w:rsidP="00075256">
            <w:pPr>
              <w:pStyle w:val="ListParagraph"/>
              <w:numPr>
                <w:ilvl w:val="1"/>
                <w:numId w:val="13"/>
              </w:numPr>
              <w:rPr>
                <w:b/>
                <w:bCs/>
                <w:color w:val="000000" w:themeColor="text1"/>
                <w:sz w:val="22"/>
                <w:szCs w:val="22"/>
              </w:rPr>
            </w:pPr>
            <w:r w:rsidRPr="008A63B8">
              <w:rPr>
                <w:color w:val="000000" w:themeColor="text1"/>
                <w:sz w:val="22"/>
                <w:szCs w:val="22"/>
              </w:rPr>
              <w:t>4</w:t>
            </w:r>
            <w:r w:rsidRPr="008A63B8">
              <w:rPr>
                <w:color w:val="000000" w:themeColor="text1"/>
                <w:sz w:val="22"/>
                <w:szCs w:val="22"/>
                <w:vertAlign w:val="superscript"/>
              </w:rPr>
              <w:t>th</w:t>
            </w:r>
            <w:r w:rsidRPr="008A63B8">
              <w:rPr>
                <w:color w:val="000000" w:themeColor="text1"/>
                <w:sz w:val="22"/>
                <w:szCs w:val="22"/>
              </w:rPr>
              <w:t xml:space="preserve"> Workshop – Add</w:t>
            </w:r>
            <w:r w:rsidR="00770B12" w:rsidRPr="008A63B8">
              <w:rPr>
                <w:color w:val="000000" w:themeColor="text1"/>
                <w:sz w:val="22"/>
                <w:szCs w:val="22"/>
              </w:rPr>
              <w:t>ing</w:t>
            </w:r>
            <w:r w:rsidRPr="008A63B8">
              <w:rPr>
                <w:color w:val="000000" w:themeColor="text1"/>
                <w:sz w:val="22"/>
                <w:szCs w:val="22"/>
              </w:rPr>
              <w:t xml:space="preserve"> macro level analysis</w:t>
            </w:r>
            <w:r w:rsidR="00770B12" w:rsidRPr="008A63B8">
              <w:rPr>
                <w:color w:val="000000" w:themeColor="text1"/>
                <w:sz w:val="22"/>
                <w:szCs w:val="22"/>
              </w:rPr>
              <w:t xml:space="preserve"> is due.</w:t>
            </w:r>
          </w:p>
          <w:p w14:paraId="4D3AE522" w14:textId="77777777" w:rsidR="00075256" w:rsidRPr="008A63B8" w:rsidRDefault="00075256" w:rsidP="00075256">
            <w:pPr>
              <w:pStyle w:val="ListParagraph"/>
              <w:numPr>
                <w:ilvl w:val="0"/>
                <w:numId w:val="13"/>
              </w:numPr>
              <w:rPr>
                <w:b/>
                <w:bCs/>
                <w:color w:val="000000" w:themeColor="text1"/>
                <w:sz w:val="22"/>
                <w:szCs w:val="22"/>
              </w:rPr>
            </w:pPr>
            <w:r w:rsidRPr="008A63B8">
              <w:rPr>
                <w:color w:val="000000" w:themeColor="text1"/>
                <w:sz w:val="22"/>
                <w:szCs w:val="22"/>
              </w:rPr>
              <w:t xml:space="preserve">Each </w:t>
            </w:r>
            <w:r w:rsidR="00770B12" w:rsidRPr="008A63B8">
              <w:rPr>
                <w:color w:val="000000" w:themeColor="text1"/>
                <w:sz w:val="22"/>
                <w:szCs w:val="22"/>
              </w:rPr>
              <w:t xml:space="preserve">of these </w:t>
            </w:r>
            <w:r w:rsidRPr="008A63B8">
              <w:rPr>
                <w:color w:val="000000" w:themeColor="text1"/>
                <w:sz w:val="22"/>
                <w:szCs w:val="22"/>
              </w:rPr>
              <w:t>part</w:t>
            </w:r>
            <w:r w:rsidR="00770B12" w:rsidRPr="008A63B8">
              <w:rPr>
                <w:color w:val="000000" w:themeColor="text1"/>
                <w:sz w:val="22"/>
                <w:szCs w:val="22"/>
              </w:rPr>
              <w:t>s</w:t>
            </w:r>
            <w:r w:rsidRPr="008A63B8">
              <w:rPr>
                <w:color w:val="000000" w:themeColor="text1"/>
                <w:sz w:val="22"/>
                <w:szCs w:val="22"/>
              </w:rPr>
              <w:t xml:space="preserve"> of the paper is worth 10 points</w:t>
            </w:r>
            <w:r w:rsidR="00770B12" w:rsidRPr="008A63B8">
              <w:rPr>
                <w:color w:val="000000" w:themeColor="text1"/>
                <w:sz w:val="22"/>
                <w:szCs w:val="22"/>
              </w:rPr>
              <w:t>.</w:t>
            </w:r>
          </w:p>
          <w:p w14:paraId="5270F7E9" w14:textId="77777777" w:rsidR="008A63B8" w:rsidRPr="008A63B8" w:rsidRDefault="008A63B8" w:rsidP="008A63B8">
            <w:pPr>
              <w:rPr>
                <w:b/>
                <w:bCs/>
                <w:color w:val="000000" w:themeColor="text1"/>
                <w:sz w:val="22"/>
                <w:szCs w:val="22"/>
              </w:rPr>
            </w:pPr>
          </w:p>
          <w:p w14:paraId="7EC73497" w14:textId="12EFF059" w:rsidR="008A63B8" w:rsidRPr="008A63B8" w:rsidRDefault="008A63B8" w:rsidP="008A63B8">
            <w:pPr>
              <w:rPr>
                <w:color w:val="000000" w:themeColor="text1"/>
              </w:rPr>
            </w:pPr>
            <w:r w:rsidRPr="008A63B8">
              <w:rPr>
                <w:b/>
                <w:bCs/>
                <w:color w:val="000000" w:themeColor="text1"/>
                <w:sz w:val="22"/>
                <w:szCs w:val="22"/>
              </w:rPr>
              <w:t>*</w:t>
            </w:r>
            <w:r w:rsidRPr="008A63B8">
              <w:rPr>
                <w:color w:val="000000" w:themeColor="text1"/>
                <w:sz w:val="22"/>
                <w:szCs w:val="22"/>
              </w:rPr>
              <w:t>TA will grade.</w:t>
            </w:r>
          </w:p>
        </w:tc>
        <w:tc>
          <w:tcPr>
            <w:tcW w:w="2245" w:type="dxa"/>
          </w:tcPr>
          <w:p w14:paraId="6B7AE5CF" w14:textId="77777777" w:rsidR="00075256" w:rsidRDefault="00075256">
            <w:pPr>
              <w:rPr>
                <w:b/>
                <w:bCs/>
                <w:color w:val="000000" w:themeColor="text1"/>
              </w:rPr>
            </w:pPr>
          </w:p>
          <w:p w14:paraId="7ABD724D" w14:textId="77777777" w:rsidR="00075256" w:rsidRDefault="00075256">
            <w:pPr>
              <w:rPr>
                <w:b/>
                <w:bCs/>
                <w:color w:val="000000" w:themeColor="text1"/>
              </w:rPr>
            </w:pPr>
          </w:p>
          <w:p w14:paraId="61C6CFA4" w14:textId="77777777" w:rsidR="00075256" w:rsidRDefault="00075256">
            <w:pPr>
              <w:rPr>
                <w:b/>
                <w:bCs/>
                <w:color w:val="000000" w:themeColor="text1"/>
              </w:rPr>
            </w:pPr>
          </w:p>
          <w:p w14:paraId="0635F35C" w14:textId="77777777" w:rsidR="00075256" w:rsidRDefault="00075256">
            <w:pPr>
              <w:rPr>
                <w:b/>
                <w:bCs/>
                <w:color w:val="000000" w:themeColor="text1"/>
              </w:rPr>
            </w:pPr>
          </w:p>
          <w:p w14:paraId="3B397A58" w14:textId="5326DD82" w:rsidR="00075256" w:rsidRPr="00075256" w:rsidRDefault="00075256" w:rsidP="00075256">
            <w:pPr>
              <w:jc w:val="center"/>
              <w:rPr>
                <w:color w:val="000000" w:themeColor="text1"/>
              </w:rPr>
            </w:pPr>
            <w:r w:rsidRPr="00075256">
              <w:rPr>
                <w:color w:val="000000" w:themeColor="text1"/>
              </w:rPr>
              <w:t>40</w:t>
            </w:r>
            <w:r w:rsidR="00C42C17">
              <w:rPr>
                <w:color w:val="000000" w:themeColor="text1"/>
              </w:rPr>
              <w:t xml:space="preserve"> Pts</w:t>
            </w:r>
            <w:r w:rsidRPr="00075256">
              <w:rPr>
                <w:color w:val="000000" w:themeColor="text1"/>
              </w:rPr>
              <w:t xml:space="preserve"> / 40%</w:t>
            </w:r>
          </w:p>
        </w:tc>
      </w:tr>
      <w:tr w:rsidR="00075256" w14:paraId="7C5AAB2D" w14:textId="77777777" w:rsidTr="00075256">
        <w:tc>
          <w:tcPr>
            <w:tcW w:w="7105" w:type="dxa"/>
          </w:tcPr>
          <w:p w14:paraId="00D2052F" w14:textId="217EF1F1" w:rsidR="00075256" w:rsidRDefault="00075256">
            <w:pPr>
              <w:rPr>
                <w:b/>
                <w:bCs/>
                <w:color w:val="000000" w:themeColor="text1"/>
              </w:rPr>
            </w:pPr>
            <w:r>
              <w:rPr>
                <w:b/>
                <w:bCs/>
                <w:color w:val="000000" w:themeColor="text1"/>
              </w:rPr>
              <w:t>Final Paper:</w:t>
            </w:r>
          </w:p>
          <w:p w14:paraId="63794CA5" w14:textId="77777777" w:rsidR="00075256" w:rsidRDefault="00C42C17" w:rsidP="00C42C17">
            <w:pPr>
              <w:pStyle w:val="ListParagraph"/>
              <w:numPr>
                <w:ilvl w:val="0"/>
                <w:numId w:val="14"/>
              </w:numPr>
              <w:rPr>
                <w:color w:val="000000" w:themeColor="text1"/>
                <w:sz w:val="22"/>
                <w:szCs w:val="22"/>
              </w:rPr>
            </w:pPr>
            <w:r w:rsidRPr="00770B12">
              <w:rPr>
                <w:color w:val="000000" w:themeColor="text1"/>
                <w:sz w:val="22"/>
                <w:szCs w:val="22"/>
              </w:rPr>
              <w:t>By the end of the semester and after completing all the Writing Workshops, students will revise and edit earlier portions</w:t>
            </w:r>
            <w:r w:rsidR="00770B12" w:rsidRPr="00770B12">
              <w:rPr>
                <w:color w:val="000000" w:themeColor="text1"/>
                <w:sz w:val="22"/>
                <w:szCs w:val="22"/>
              </w:rPr>
              <w:t xml:space="preserve"> of their papers</w:t>
            </w:r>
            <w:r w:rsidRPr="00770B12">
              <w:rPr>
                <w:color w:val="000000" w:themeColor="text1"/>
                <w:sz w:val="22"/>
                <w:szCs w:val="22"/>
              </w:rPr>
              <w:t xml:space="preserve">, add conclusion, craft a reference page, and </w:t>
            </w:r>
            <w:r w:rsidR="00770B12" w:rsidRPr="00770B12">
              <w:rPr>
                <w:color w:val="000000" w:themeColor="text1"/>
                <w:sz w:val="22"/>
                <w:szCs w:val="22"/>
              </w:rPr>
              <w:t xml:space="preserve">then </w:t>
            </w:r>
            <w:r w:rsidRPr="00770B12">
              <w:rPr>
                <w:color w:val="000000" w:themeColor="text1"/>
                <w:sz w:val="22"/>
                <w:szCs w:val="22"/>
              </w:rPr>
              <w:t>submit</w:t>
            </w:r>
            <w:r w:rsidR="00770B12" w:rsidRPr="00770B12">
              <w:rPr>
                <w:color w:val="000000" w:themeColor="text1"/>
                <w:sz w:val="22"/>
                <w:szCs w:val="22"/>
              </w:rPr>
              <w:t xml:space="preserve"> during Final Exams week</w:t>
            </w:r>
            <w:r w:rsidRPr="00770B12">
              <w:rPr>
                <w:color w:val="000000" w:themeColor="text1"/>
                <w:sz w:val="22"/>
                <w:szCs w:val="22"/>
              </w:rPr>
              <w:t xml:space="preserve">. </w:t>
            </w:r>
          </w:p>
          <w:p w14:paraId="5F2364D2" w14:textId="77777777" w:rsidR="008A63B8" w:rsidRDefault="008A63B8" w:rsidP="008A63B8">
            <w:pPr>
              <w:rPr>
                <w:color w:val="000000" w:themeColor="text1"/>
                <w:sz w:val="22"/>
                <w:szCs w:val="22"/>
              </w:rPr>
            </w:pPr>
          </w:p>
          <w:p w14:paraId="4515F249" w14:textId="70C327F8" w:rsidR="008A63B8" w:rsidRPr="008A63B8" w:rsidRDefault="008A63B8" w:rsidP="008A63B8">
            <w:pPr>
              <w:rPr>
                <w:color w:val="000000" w:themeColor="text1"/>
                <w:sz w:val="22"/>
                <w:szCs w:val="22"/>
              </w:rPr>
            </w:pPr>
            <w:r>
              <w:rPr>
                <w:color w:val="000000" w:themeColor="text1"/>
                <w:sz w:val="22"/>
                <w:szCs w:val="22"/>
              </w:rPr>
              <w:t>*Dr. Gregg will grade.</w:t>
            </w:r>
          </w:p>
        </w:tc>
        <w:tc>
          <w:tcPr>
            <w:tcW w:w="2245" w:type="dxa"/>
          </w:tcPr>
          <w:p w14:paraId="4D45472C" w14:textId="77777777" w:rsidR="00C42C17" w:rsidRPr="00C42C17" w:rsidRDefault="00C42C17" w:rsidP="00C42C17">
            <w:pPr>
              <w:jc w:val="center"/>
              <w:rPr>
                <w:color w:val="000000" w:themeColor="text1"/>
              </w:rPr>
            </w:pPr>
          </w:p>
          <w:p w14:paraId="75FCBFE5" w14:textId="2507A953" w:rsidR="00075256" w:rsidRPr="00C42C17" w:rsidRDefault="00C42C17" w:rsidP="00C42C17">
            <w:pPr>
              <w:jc w:val="center"/>
              <w:rPr>
                <w:color w:val="000000" w:themeColor="text1"/>
              </w:rPr>
            </w:pPr>
            <w:r w:rsidRPr="00C42C17">
              <w:rPr>
                <w:color w:val="000000" w:themeColor="text1"/>
              </w:rPr>
              <w:t>20</w:t>
            </w:r>
            <w:r>
              <w:rPr>
                <w:color w:val="000000" w:themeColor="text1"/>
              </w:rPr>
              <w:t xml:space="preserve"> Pts</w:t>
            </w:r>
            <w:r w:rsidRPr="00C42C17">
              <w:rPr>
                <w:color w:val="000000" w:themeColor="text1"/>
              </w:rPr>
              <w:t xml:space="preserve"> / 20%</w:t>
            </w:r>
          </w:p>
        </w:tc>
      </w:tr>
      <w:tr w:rsidR="00075256" w14:paraId="022E82AF" w14:textId="77777777" w:rsidTr="00075256">
        <w:tc>
          <w:tcPr>
            <w:tcW w:w="7105" w:type="dxa"/>
          </w:tcPr>
          <w:p w14:paraId="240A8D81" w14:textId="14E82BF8" w:rsidR="00075256" w:rsidRDefault="00075256">
            <w:pPr>
              <w:rPr>
                <w:b/>
                <w:bCs/>
                <w:color w:val="000000" w:themeColor="text1"/>
              </w:rPr>
            </w:pPr>
            <w:r>
              <w:rPr>
                <w:b/>
                <w:bCs/>
                <w:color w:val="000000" w:themeColor="text1"/>
              </w:rPr>
              <w:t>TOTAL</w:t>
            </w:r>
          </w:p>
        </w:tc>
        <w:tc>
          <w:tcPr>
            <w:tcW w:w="2245" w:type="dxa"/>
          </w:tcPr>
          <w:p w14:paraId="43E34DDA" w14:textId="34130772" w:rsidR="00075256" w:rsidRDefault="00075256" w:rsidP="00C42C17">
            <w:pPr>
              <w:jc w:val="center"/>
              <w:rPr>
                <w:b/>
                <w:bCs/>
                <w:color w:val="000000" w:themeColor="text1"/>
              </w:rPr>
            </w:pPr>
            <w:r>
              <w:rPr>
                <w:b/>
                <w:bCs/>
                <w:color w:val="000000" w:themeColor="text1"/>
              </w:rPr>
              <w:t>100 P</w:t>
            </w:r>
            <w:r w:rsidR="00C42C17">
              <w:rPr>
                <w:b/>
                <w:bCs/>
                <w:color w:val="000000" w:themeColor="text1"/>
              </w:rPr>
              <w:t>ts</w:t>
            </w:r>
            <w:r>
              <w:rPr>
                <w:b/>
                <w:bCs/>
                <w:color w:val="000000" w:themeColor="text1"/>
              </w:rPr>
              <w:t xml:space="preserve"> / 100%</w:t>
            </w:r>
          </w:p>
        </w:tc>
      </w:tr>
    </w:tbl>
    <w:p w14:paraId="555C01EE" w14:textId="77777777" w:rsidR="00075256" w:rsidRDefault="00075256">
      <w:pPr>
        <w:rPr>
          <w:b/>
          <w:bCs/>
          <w:color w:val="000000" w:themeColor="text1"/>
        </w:rPr>
      </w:pPr>
    </w:p>
    <w:p w14:paraId="08348ABB" w14:textId="7EDD1F1D" w:rsidR="00777D57" w:rsidRPr="00777D57" w:rsidRDefault="003133AA" w:rsidP="00777D57">
      <w:pPr>
        <w:pStyle w:val="Heading2"/>
        <w:rPr>
          <w:b/>
          <w:bCs/>
          <w:color w:val="000000" w:themeColor="text1"/>
        </w:rPr>
      </w:pPr>
      <w:r>
        <w:rPr>
          <w:b/>
          <w:bCs/>
          <w:color w:val="000000" w:themeColor="text1"/>
        </w:rPr>
        <w:t xml:space="preserve">Dr. Gregg’s </w:t>
      </w:r>
      <w:r w:rsidR="00777D57" w:rsidRPr="00777D57">
        <w:rPr>
          <w:b/>
          <w:bCs/>
          <w:color w:val="000000" w:themeColor="text1"/>
        </w:rPr>
        <w:t>Grading Scale</w:t>
      </w:r>
    </w:p>
    <w:p w14:paraId="63B3F154" w14:textId="1A30D691" w:rsidR="00075256" w:rsidRDefault="00777D57">
      <w:pPr>
        <w:rPr>
          <w:color w:val="000000" w:themeColor="text1"/>
        </w:rPr>
      </w:pPr>
      <w:r>
        <w:rPr>
          <w:color w:val="000000" w:themeColor="text1"/>
        </w:rPr>
        <w:t>A = 90 – 100%</w:t>
      </w:r>
      <w:r w:rsidR="00770B12">
        <w:rPr>
          <w:color w:val="000000" w:themeColor="text1"/>
        </w:rPr>
        <w:tab/>
      </w:r>
      <w:r w:rsidR="00AC4E3F">
        <w:rPr>
          <w:color w:val="000000" w:themeColor="text1"/>
        </w:rPr>
        <w:t xml:space="preserve"> of 100 points</w:t>
      </w:r>
      <w:r w:rsidR="00770B12">
        <w:rPr>
          <w:color w:val="000000" w:themeColor="text1"/>
        </w:rPr>
        <w:tab/>
      </w:r>
      <w:r w:rsidR="00AC4E3F">
        <w:rPr>
          <w:color w:val="000000" w:themeColor="text1"/>
        </w:rPr>
        <w:tab/>
      </w:r>
      <w:r w:rsidR="00770B12">
        <w:rPr>
          <w:color w:val="000000" w:themeColor="text1"/>
        </w:rPr>
        <w:t>C = 70-79%</w:t>
      </w:r>
      <w:r w:rsidR="00AC4E3F">
        <w:rPr>
          <w:color w:val="000000" w:themeColor="text1"/>
        </w:rPr>
        <w:t xml:space="preserve"> of 100 points</w:t>
      </w:r>
      <w:r w:rsidR="00770B12">
        <w:rPr>
          <w:color w:val="000000" w:themeColor="text1"/>
        </w:rPr>
        <w:tab/>
        <w:t>F= 59% or less</w:t>
      </w:r>
      <w:r w:rsidR="00AC4E3F">
        <w:rPr>
          <w:color w:val="000000" w:themeColor="text1"/>
        </w:rPr>
        <w:t xml:space="preserve"> of 100 points</w:t>
      </w:r>
    </w:p>
    <w:p w14:paraId="1C932D53" w14:textId="057BC473" w:rsidR="00075256" w:rsidRPr="00770B12" w:rsidRDefault="00777D57" w:rsidP="00770B12">
      <w:pPr>
        <w:rPr>
          <w:color w:val="000000" w:themeColor="text1"/>
        </w:rPr>
      </w:pPr>
      <w:r>
        <w:rPr>
          <w:color w:val="000000" w:themeColor="text1"/>
        </w:rPr>
        <w:t>B = 80 – 89%</w:t>
      </w:r>
      <w:r w:rsidR="00AC4E3F">
        <w:rPr>
          <w:color w:val="000000" w:themeColor="text1"/>
        </w:rPr>
        <w:t xml:space="preserve"> of 100 points</w:t>
      </w:r>
      <w:r w:rsidR="00770B12">
        <w:rPr>
          <w:color w:val="000000" w:themeColor="text1"/>
        </w:rPr>
        <w:tab/>
      </w:r>
      <w:r w:rsidR="00770B12">
        <w:rPr>
          <w:color w:val="000000" w:themeColor="text1"/>
        </w:rPr>
        <w:tab/>
        <w:t>D = 60-69%</w:t>
      </w:r>
      <w:r w:rsidR="00AC4E3F">
        <w:rPr>
          <w:color w:val="000000" w:themeColor="text1"/>
        </w:rPr>
        <w:t xml:space="preserve"> of 100 points</w:t>
      </w:r>
    </w:p>
    <w:p w14:paraId="3D9A2C0C" w14:textId="77E64F97" w:rsidR="00CE0A3E" w:rsidRPr="003133AA" w:rsidRDefault="00CE0A3E" w:rsidP="003133AA">
      <w:pPr>
        <w:pStyle w:val="Heading2"/>
        <w:jc w:val="center"/>
        <w:rPr>
          <w:rFonts w:ascii="Times New Roman" w:hAnsi="Times New Roman" w:cs="Times New Roman"/>
          <w:b/>
          <w:bCs/>
          <w:color w:val="000000" w:themeColor="text1"/>
          <w:sz w:val="40"/>
          <w:szCs w:val="40"/>
        </w:rPr>
      </w:pPr>
      <w:r w:rsidRPr="003133AA">
        <w:rPr>
          <w:rFonts w:ascii="Times New Roman" w:hAnsi="Times New Roman" w:cs="Times New Roman"/>
          <w:b/>
          <w:bCs/>
          <w:color w:val="000000" w:themeColor="text1"/>
          <w:sz w:val="40"/>
          <w:szCs w:val="40"/>
        </w:rPr>
        <w:lastRenderedPageBreak/>
        <w:t>Tentative Schedule</w:t>
      </w:r>
    </w:p>
    <w:p w14:paraId="20C9EDBF" w14:textId="475A1F74" w:rsidR="00CE0A3E" w:rsidRDefault="00CE0A3E"/>
    <w:p w14:paraId="2A538FB4" w14:textId="77777777" w:rsidR="004E5D3B" w:rsidRPr="00770B12" w:rsidRDefault="00CE0A3E">
      <w:pPr>
        <w:rPr>
          <w:sz w:val="28"/>
          <w:szCs w:val="28"/>
        </w:rPr>
      </w:pPr>
      <w:r w:rsidRPr="00770B12">
        <w:rPr>
          <w:sz w:val="28"/>
          <w:szCs w:val="28"/>
        </w:rPr>
        <w:t>NOTE</w:t>
      </w:r>
      <w:r w:rsidR="004E5D3B" w:rsidRPr="00770B12">
        <w:rPr>
          <w:sz w:val="28"/>
          <w:szCs w:val="28"/>
        </w:rPr>
        <w:t>S</w:t>
      </w:r>
      <w:r w:rsidRPr="00770B12">
        <w:rPr>
          <w:sz w:val="28"/>
          <w:szCs w:val="28"/>
        </w:rPr>
        <w:t xml:space="preserve">:  </w:t>
      </w:r>
    </w:p>
    <w:p w14:paraId="0669336E" w14:textId="77777777" w:rsidR="00770B12" w:rsidRDefault="00CE0A3E" w:rsidP="004E5D3B">
      <w:pPr>
        <w:pStyle w:val="ListParagraph"/>
        <w:numPr>
          <w:ilvl w:val="0"/>
          <w:numId w:val="5"/>
        </w:numPr>
      </w:pPr>
      <w:r>
        <w:t>Weekly Modules open Mondays at 12:00 a.m</w:t>
      </w:r>
      <w:r w:rsidR="00905CF3">
        <w:t xml:space="preserve">. </w:t>
      </w:r>
    </w:p>
    <w:p w14:paraId="6775832C" w14:textId="003B84FB" w:rsidR="00CE0A3E" w:rsidRDefault="004E5D3B" w:rsidP="004E5D3B">
      <w:pPr>
        <w:pStyle w:val="ListParagraph"/>
        <w:numPr>
          <w:ilvl w:val="0"/>
          <w:numId w:val="5"/>
        </w:numPr>
      </w:pPr>
      <w:r>
        <w:t>Quizzes</w:t>
      </w:r>
      <w:r w:rsidR="00CE0A3E">
        <w:t xml:space="preserve"> </w:t>
      </w:r>
      <w:r>
        <w:t xml:space="preserve">and Discussions assigned </w:t>
      </w:r>
      <w:r w:rsidR="00CE0A3E">
        <w:t xml:space="preserve">are due the following Sunday before midnight. </w:t>
      </w:r>
    </w:p>
    <w:p w14:paraId="7DF14D71" w14:textId="667C8E93" w:rsidR="004E5D3B" w:rsidRDefault="004E5D3B" w:rsidP="004E5D3B">
      <w:pPr>
        <w:pStyle w:val="ListParagraph"/>
        <w:numPr>
          <w:ilvl w:val="0"/>
          <w:numId w:val="5"/>
        </w:numPr>
      </w:pPr>
      <w:r>
        <w:t xml:space="preserve">Writing Workshops </w:t>
      </w:r>
      <w:r w:rsidR="00770B12">
        <w:t>are planned for</w:t>
      </w:r>
      <w:r>
        <w:t xml:space="preserve"> Weeks 3, </w:t>
      </w:r>
      <w:r w:rsidR="006434DC">
        <w:t xml:space="preserve">6, </w:t>
      </w:r>
      <w:r w:rsidR="000078D1">
        <w:t xml:space="preserve">11, </w:t>
      </w:r>
      <w:r w:rsidR="004D585C">
        <w:t>14</w:t>
      </w:r>
      <w:r w:rsidR="00770B12">
        <w:t>.</w:t>
      </w:r>
    </w:p>
    <w:p w14:paraId="472DAEFD" w14:textId="7F4CFADA" w:rsidR="002C4ECB" w:rsidRDefault="002C4ECB" w:rsidP="004E5D3B">
      <w:pPr>
        <w:pStyle w:val="ListParagraph"/>
        <w:numPr>
          <w:ilvl w:val="0"/>
          <w:numId w:val="5"/>
        </w:numPr>
      </w:pPr>
      <w:r>
        <w:t xml:space="preserve">Watch Barbara </w:t>
      </w:r>
      <w:proofErr w:type="spellStart"/>
      <w:r>
        <w:t>Risman</w:t>
      </w:r>
      <w:proofErr w:type="spellEnd"/>
      <w:r>
        <w:t xml:space="preserve"> films on Weeks 3, 4, </w:t>
      </w:r>
      <w:r w:rsidR="00DC175B">
        <w:t xml:space="preserve">7, </w:t>
      </w:r>
      <w:r w:rsidR="00484A2B">
        <w:t>12</w:t>
      </w:r>
      <w:r w:rsidR="00770B12">
        <w:t>.</w:t>
      </w:r>
    </w:p>
    <w:p w14:paraId="4B1B9C6C" w14:textId="07F39BB6" w:rsidR="00DC175B" w:rsidRDefault="00DC175B" w:rsidP="004E5D3B">
      <w:pPr>
        <w:pStyle w:val="ListParagraph"/>
        <w:numPr>
          <w:ilvl w:val="0"/>
          <w:numId w:val="5"/>
        </w:numPr>
      </w:pPr>
      <w:r>
        <w:t xml:space="preserve">Discussions due in Weeks 4, 7, </w:t>
      </w:r>
      <w:r w:rsidR="004D585C">
        <w:t xml:space="preserve">10, </w:t>
      </w:r>
      <w:r w:rsidR="00484A2B">
        <w:t xml:space="preserve">12, </w:t>
      </w:r>
      <w:r w:rsidR="004D585C">
        <w:t>15</w:t>
      </w:r>
      <w:r w:rsidR="00770B12">
        <w:t>.</w:t>
      </w:r>
    </w:p>
    <w:p w14:paraId="1662FF09" w14:textId="27A93843" w:rsidR="004E5D3B" w:rsidRDefault="00777D57" w:rsidP="00777D57">
      <w:pPr>
        <w:pStyle w:val="ListParagraph"/>
        <w:numPr>
          <w:ilvl w:val="0"/>
          <w:numId w:val="5"/>
        </w:numPr>
      </w:pPr>
      <w:r>
        <w:t>Final Paper due Final Exams Week</w:t>
      </w:r>
      <w:r w:rsidR="00770B12">
        <w:t>.</w:t>
      </w:r>
    </w:p>
    <w:p w14:paraId="5B117248" w14:textId="77777777" w:rsidR="00CE0A3E" w:rsidRDefault="00CE0A3E"/>
    <w:p w14:paraId="1FC7D817" w14:textId="3EBFB720" w:rsidR="00CE0A3E" w:rsidRDefault="00CE0A3E">
      <w:r w:rsidRPr="007E17C6">
        <w:rPr>
          <w:highlight w:val="yellow"/>
        </w:rPr>
        <w:t>Week One</w:t>
      </w:r>
      <w:r w:rsidR="000078D1" w:rsidRPr="007E17C6">
        <w:rPr>
          <w:highlight w:val="yellow"/>
        </w:rPr>
        <w:t xml:space="preserve"> </w:t>
      </w:r>
      <w:r w:rsidRPr="007E17C6">
        <w:rPr>
          <w:highlight w:val="yellow"/>
        </w:rPr>
        <w:t>1/15-1/21</w:t>
      </w:r>
    </w:p>
    <w:tbl>
      <w:tblPr>
        <w:tblStyle w:val="TableGrid"/>
        <w:tblW w:w="0" w:type="auto"/>
        <w:tblLook w:val="04A0" w:firstRow="1" w:lastRow="0" w:firstColumn="1" w:lastColumn="0" w:noHBand="0" w:noVBand="1"/>
      </w:tblPr>
      <w:tblGrid>
        <w:gridCol w:w="674"/>
        <w:gridCol w:w="5576"/>
        <w:gridCol w:w="3100"/>
      </w:tblGrid>
      <w:tr w:rsidR="00CE0A3E" w14:paraId="2DAC8609" w14:textId="77777777" w:rsidTr="006D77C3">
        <w:tc>
          <w:tcPr>
            <w:tcW w:w="9350" w:type="dxa"/>
            <w:gridSpan w:val="3"/>
          </w:tcPr>
          <w:p w14:paraId="1C4C141E" w14:textId="6998B6D2" w:rsidR="00CE0A3E" w:rsidRDefault="00CE0A3E">
            <w:r>
              <w:t>Introduction Module – Getting Started -- Course Explained</w:t>
            </w:r>
          </w:p>
        </w:tc>
      </w:tr>
      <w:tr w:rsidR="00905CF3" w:rsidRPr="00905CF3" w14:paraId="45710795" w14:textId="77777777" w:rsidTr="00905CF3">
        <w:tc>
          <w:tcPr>
            <w:tcW w:w="625" w:type="dxa"/>
            <w:shd w:val="clear" w:color="auto" w:fill="A8D08D" w:themeFill="accent6" w:themeFillTint="99"/>
          </w:tcPr>
          <w:p w14:paraId="16BBB934" w14:textId="77777777" w:rsidR="00905CF3" w:rsidRPr="00905CF3" w:rsidRDefault="00905CF3">
            <w:pPr>
              <w:rPr>
                <w:b/>
                <w:bCs/>
              </w:rPr>
            </w:pPr>
          </w:p>
        </w:tc>
        <w:tc>
          <w:tcPr>
            <w:tcW w:w="5608" w:type="dxa"/>
            <w:shd w:val="clear" w:color="auto" w:fill="A8D08D" w:themeFill="accent6" w:themeFillTint="99"/>
          </w:tcPr>
          <w:p w14:paraId="3ABCD037" w14:textId="57F4BF4E" w:rsidR="00905CF3" w:rsidRPr="00905CF3" w:rsidRDefault="00905CF3">
            <w:pPr>
              <w:rPr>
                <w:b/>
                <w:bCs/>
              </w:rPr>
            </w:pPr>
            <w:r w:rsidRPr="00905CF3">
              <w:rPr>
                <w:b/>
                <w:bCs/>
              </w:rPr>
              <w:t>Description</w:t>
            </w:r>
          </w:p>
        </w:tc>
        <w:tc>
          <w:tcPr>
            <w:tcW w:w="3117" w:type="dxa"/>
            <w:shd w:val="clear" w:color="auto" w:fill="A8D08D" w:themeFill="accent6" w:themeFillTint="99"/>
          </w:tcPr>
          <w:p w14:paraId="788C9D07" w14:textId="4A57C720" w:rsidR="00905CF3" w:rsidRPr="00905CF3" w:rsidRDefault="00905CF3">
            <w:pPr>
              <w:rPr>
                <w:b/>
                <w:bCs/>
              </w:rPr>
            </w:pPr>
            <w:r w:rsidRPr="00905CF3">
              <w:rPr>
                <w:b/>
                <w:bCs/>
              </w:rPr>
              <w:t>More Details</w:t>
            </w:r>
          </w:p>
        </w:tc>
      </w:tr>
      <w:tr w:rsidR="00CE0A3E" w14:paraId="33116732" w14:textId="77777777" w:rsidTr="00CE0A3E">
        <w:tc>
          <w:tcPr>
            <w:tcW w:w="625" w:type="dxa"/>
          </w:tcPr>
          <w:p w14:paraId="4E9ED784" w14:textId="5AE900BD" w:rsidR="00CE0A3E" w:rsidRDefault="00905CF3">
            <w:r>
              <w:t>1/15</w:t>
            </w:r>
          </w:p>
        </w:tc>
        <w:tc>
          <w:tcPr>
            <w:tcW w:w="5608" w:type="dxa"/>
          </w:tcPr>
          <w:p w14:paraId="3EBED166" w14:textId="376CC717" w:rsidR="00CE0A3E" w:rsidRDefault="00905CF3">
            <w:r>
              <w:t xml:space="preserve">Module is open and ready for you to get started. </w:t>
            </w:r>
          </w:p>
        </w:tc>
        <w:tc>
          <w:tcPr>
            <w:tcW w:w="3117" w:type="dxa"/>
          </w:tcPr>
          <w:p w14:paraId="397405DB" w14:textId="18432811" w:rsidR="00CE0A3E" w:rsidRDefault="00905CF3">
            <w:r>
              <w:t>Canvas</w:t>
            </w:r>
          </w:p>
        </w:tc>
      </w:tr>
      <w:tr w:rsidR="00CE0A3E" w14:paraId="5699D28B" w14:textId="77777777" w:rsidTr="00CE0A3E">
        <w:tc>
          <w:tcPr>
            <w:tcW w:w="625" w:type="dxa"/>
          </w:tcPr>
          <w:p w14:paraId="3DB0AB54" w14:textId="77777777" w:rsidR="00CE0A3E" w:rsidRDefault="00CE0A3E"/>
        </w:tc>
        <w:tc>
          <w:tcPr>
            <w:tcW w:w="5608" w:type="dxa"/>
          </w:tcPr>
          <w:p w14:paraId="3DA977E7" w14:textId="48C08C94" w:rsidR="00CE0A3E" w:rsidRDefault="00726D60">
            <w:r>
              <w:t xml:space="preserve">Read through the pages in the module that explain the course to you. Email the professor using the Inbox in Canvas if you have any questions about the course. </w:t>
            </w:r>
          </w:p>
        </w:tc>
        <w:tc>
          <w:tcPr>
            <w:tcW w:w="3117" w:type="dxa"/>
          </w:tcPr>
          <w:p w14:paraId="2969B036" w14:textId="5E062808" w:rsidR="00CE0A3E" w:rsidRDefault="00726D60">
            <w:r>
              <w:t>Canvas</w:t>
            </w:r>
          </w:p>
        </w:tc>
      </w:tr>
      <w:tr w:rsidR="00726D60" w14:paraId="42CC2572" w14:textId="77777777" w:rsidTr="00CE0A3E">
        <w:tc>
          <w:tcPr>
            <w:tcW w:w="625" w:type="dxa"/>
          </w:tcPr>
          <w:p w14:paraId="4C260C7D" w14:textId="77777777" w:rsidR="00726D60" w:rsidRDefault="00726D60"/>
        </w:tc>
        <w:tc>
          <w:tcPr>
            <w:tcW w:w="5608" w:type="dxa"/>
          </w:tcPr>
          <w:p w14:paraId="6ABA0388" w14:textId="25FEACF5" w:rsidR="00726D60" w:rsidRDefault="00726D60">
            <w:r>
              <w:t>Take Week 1 Quiz</w:t>
            </w:r>
          </w:p>
        </w:tc>
        <w:tc>
          <w:tcPr>
            <w:tcW w:w="3117" w:type="dxa"/>
          </w:tcPr>
          <w:p w14:paraId="7D26565D" w14:textId="6325E90C" w:rsidR="00726D60" w:rsidRDefault="00726D60">
            <w:r>
              <w:t>Due Sunday 1/22</w:t>
            </w:r>
          </w:p>
        </w:tc>
      </w:tr>
    </w:tbl>
    <w:p w14:paraId="2D46F229" w14:textId="06B35FBA" w:rsidR="00CE0A3E" w:rsidRDefault="00CE0A3E"/>
    <w:p w14:paraId="313EEFE2" w14:textId="116E471D" w:rsidR="00CE0A3E" w:rsidRDefault="00CE0A3E" w:rsidP="00CE0A3E">
      <w:r w:rsidRPr="007E17C6">
        <w:rPr>
          <w:highlight w:val="yellow"/>
        </w:rPr>
        <w:t>Week Two</w:t>
      </w:r>
      <w:r w:rsidR="000078D1" w:rsidRPr="007E17C6">
        <w:rPr>
          <w:highlight w:val="yellow"/>
        </w:rPr>
        <w:t xml:space="preserve"> </w:t>
      </w:r>
      <w:r w:rsidRPr="007E17C6">
        <w:rPr>
          <w:highlight w:val="yellow"/>
        </w:rPr>
        <w:t>1/22-1/28</w:t>
      </w:r>
    </w:p>
    <w:tbl>
      <w:tblPr>
        <w:tblStyle w:val="TableGrid"/>
        <w:tblW w:w="0" w:type="auto"/>
        <w:tblLook w:val="04A0" w:firstRow="1" w:lastRow="0" w:firstColumn="1" w:lastColumn="0" w:noHBand="0" w:noVBand="1"/>
      </w:tblPr>
      <w:tblGrid>
        <w:gridCol w:w="674"/>
        <w:gridCol w:w="5576"/>
        <w:gridCol w:w="3100"/>
      </w:tblGrid>
      <w:tr w:rsidR="00CE0A3E" w14:paraId="58A3BA17" w14:textId="77777777" w:rsidTr="004220B5">
        <w:tc>
          <w:tcPr>
            <w:tcW w:w="9350" w:type="dxa"/>
            <w:gridSpan w:val="3"/>
          </w:tcPr>
          <w:p w14:paraId="56857343" w14:textId="5280C094" w:rsidR="00CE0A3E" w:rsidRDefault="00CE0A3E" w:rsidP="004220B5">
            <w:r>
              <w:t>MODULE 1: Gender as a Social Structure, Part 1</w:t>
            </w:r>
          </w:p>
        </w:tc>
      </w:tr>
      <w:tr w:rsidR="00905CF3" w:rsidRPr="00905CF3" w14:paraId="27D73578" w14:textId="77777777" w:rsidTr="00905CF3">
        <w:tc>
          <w:tcPr>
            <w:tcW w:w="674" w:type="dxa"/>
            <w:shd w:val="clear" w:color="auto" w:fill="A8D08D" w:themeFill="accent6" w:themeFillTint="99"/>
          </w:tcPr>
          <w:p w14:paraId="153BFDBD" w14:textId="77777777" w:rsidR="00905CF3" w:rsidRPr="00905CF3" w:rsidRDefault="00905CF3" w:rsidP="004220B5">
            <w:pPr>
              <w:rPr>
                <w:b/>
                <w:bCs/>
              </w:rPr>
            </w:pPr>
          </w:p>
        </w:tc>
        <w:tc>
          <w:tcPr>
            <w:tcW w:w="5576" w:type="dxa"/>
            <w:shd w:val="clear" w:color="auto" w:fill="A8D08D" w:themeFill="accent6" w:themeFillTint="99"/>
          </w:tcPr>
          <w:p w14:paraId="3981F3DB" w14:textId="77777777" w:rsidR="00905CF3" w:rsidRPr="00905CF3" w:rsidRDefault="00905CF3" w:rsidP="004220B5">
            <w:pPr>
              <w:rPr>
                <w:b/>
                <w:bCs/>
              </w:rPr>
            </w:pPr>
            <w:r w:rsidRPr="00905CF3">
              <w:rPr>
                <w:b/>
                <w:bCs/>
              </w:rPr>
              <w:t>Description</w:t>
            </w:r>
          </w:p>
        </w:tc>
        <w:tc>
          <w:tcPr>
            <w:tcW w:w="3100" w:type="dxa"/>
            <w:shd w:val="clear" w:color="auto" w:fill="A8D08D" w:themeFill="accent6" w:themeFillTint="99"/>
          </w:tcPr>
          <w:p w14:paraId="4974FB3D" w14:textId="77777777" w:rsidR="00905CF3" w:rsidRPr="00905CF3" w:rsidRDefault="00905CF3" w:rsidP="004220B5">
            <w:pPr>
              <w:rPr>
                <w:b/>
                <w:bCs/>
              </w:rPr>
            </w:pPr>
            <w:r w:rsidRPr="00905CF3">
              <w:rPr>
                <w:b/>
                <w:bCs/>
              </w:rPr>
              <w:t>More Details</w:t>
            </w:r>
          </w:p>
        </w:tc>
      </w:tr>
      <w:tr w:rsidR="00CE0A3E" w14:paraId="4B99FBAF" w14:textId="77777777" w:rsidTr="00905CF3">
        <w:tc>
          <w:tcPr>
            <w:tcW w:w="674" w:type="dxa"/>
          </w:tcPr>
          <w:p w14:paraId="1C26DBA6" w14:textId="1574649D" w:rsidR="00CE0A3E" w:rsidRDefault="00905CF3" w:rsidP="004220B5">
            <w:r>
              <w:t>1/23</w:t>
            </w:r>
          </w:p>
        </w:tc>
        <w:tc>
          <w:tcPr>
            <w:tcW w:w="5576" w:type="dxa"/>
          </w:tcPr>
          <w:p w14:paraId="19C53A3C" w14:textId="73BFED9C" w:rsidR="00CE0A3E" w:rsidRDefault="00905CF3" w:rsidP="004220B5">
            <w:r>
              <w:t>Module opens.</w:t>
            </w:r>
          </w:p>
        </w:tc>
        <w:tc>
          <w:tcPr>
            <w:tcW w:w="3100" w:type="dxa"/>
          </w:tcPr>
          <w:p w14:paraId="3E57DBD9" w14:textId="6BD9856A" w:rsidR="00CE0A3E" w:rsidRDefault="000A50C7" w:rsidP="004220B5">
            <w:r>
              <w:t>Canvas</w:t>
            </w:r>
          </w:p>
        </w:tc>
      </w:tr>
      <w:tr w:rsidR="00956959" w14:paraId="7FB61DC7" w14:textId="77777777" w:rsidTr="00905CF3">
        <w:tc>
          <w:tcPr>
            <w:tcW w:w="674" w:type="dxa"/>
          </w:tcPr>
          <w:p w14:paraId="77BAF777" w14:textId="77777777" w:rsidR="00956959" w:rsidRDefault="00956959" w:rsidP="004220B5"/>
        </w:tc>
        <w:tc>
          <w:tcPr>
            <w:tcW w:w="5576" w:type="dxa"/>
          </w:tcPr>
          <w:p w14:paraId="5AB47CBA" w14:textId="797D5EC7" w:rsidR="00956959" w:rsidRDefault="00B42B5C" w:rsidP="004220B5">
            <w:r>
              <w:t>No</w:t>
            </w:r>
            <w:r w:rsidR="00956959">
              <w:t xml:space="preserve"> assigned reading(s)</w:t>
            </w:r>
            <w:r>
              <w:t xml:space="preserve"> this week</w:t>
            </w:r>
            <w:r w:rsidR="00956959">
              <w:t>.</w:t>
            </w:r>
          </w:p>
        </w:tc>
        <w:tc>
          <w:tcPr>
            <w:tcW w:w="3100" w:type="dxa"/>
          </w:tcPr>
          <w:p w14:paraId="5921C602" w14:textId="3B9C50B4" w:rsidR="00956959" w:rsidRDefault="00956959" w:rsidP="004220B5">
            <w:r>
              <w:t>Canvas</w:t>
            </w:r>
          </w:p>
        </w:tc>
      </w:tr>
      <w:tr w:rsidR="00CE0A3E" w14:paraId="4A9CDE1F" w14:textId="77777777" w:rsidTr="00905CF3">
        <w:tc>
          <w:tcPr>
            <w:tcW w:w="674" w:type="dxa"/>
          </w:tcPr>
          <w:p w14:paraId="6D5938F8" w14:textId="77777777" w:rsidR="00CE0A3E" w:rsidRDefault="00CE0A3E" w:rsidP="004220B5"/>
        </w:tc>
        <w:tc>
          <w:tcPr>
            <w:tcW w:w="5576" w:type="dxa"/>
          </w:tcPr>
          <w:p w14:paraId="12EB7E7A" w14:textId="222FB296" w:rsidR="00CE0A3E" w:rsidRDefault="00956959" w:rsidP="004220B5">
            <w:r>
              <w:t xml:space="preserve">Read through the lectures embedded in the Module. </w:t>
            </w:r>
          </w:p>
        </w:tc>
        <w:tc>
          <w:tcPr>
            <w:tcW w:w="3100" w:type="dxa"/>
          </w:tcPr>
          <w:p w14:paraId="6F5FD5E0" w14:textId="5DBA1CD9" w:rsidR="00CE0A3E" w:rsidRDefault="00956959" w:rsidP="004220B5">
            <w:r>
              <w:t>Canvas</w:t>
            </w:r>
          </w:p>
        </w:tc>
      </w:tr>
      <w:tr w:rsidR="00956959" w14:paraId="68460073" w14:textId="77777777" w:rsidTr="00905CF3">
        <w:tc>
          <w:tcPr>
            <w:tcW w:w="674" w:type="dxa"/>
          </w:tcPr>
          <w:p w14:paraId="17A36C93" w14:textId="77777777" w:rsidR="00956959" w:rsidRDefault="00956959" w:rsidP="004220B5"/>
        </w:tc>
        <w:tc>
          <w:tcPr>
            <w:tcW w:w="5576" w:type="dxa"/>
          </w:tcPr>
          <w:p w14:paraId="73890F9A" w14:textId="2FC56DAD" w:rsidR="00956959" w:rsidRDefault="00956959" w:rsidP="004220B5">
            <w:r>
              <w:t>Take Week 2 Quiz</w:t>
            </w:r>
          </w:p>
        </w:tc>
        <w:tc>
          <w:tcPr>
            <w:tcW w:w="3100" w:type="dxa"/>
          </w:tcPr>
          <w:p w14:paraId="6C287CBB" w14:textId="45A0E056" w:rsidR="00956959" w:rsidRDefault="00956959" w:rsidP="004220B5">
            <w:r>
              <w:t>Due Sunday 1/29</w:t>
            </w:r>
          </w:p>
        </w:tc>
      </w:tr>
    </w:tbl>
    <w:p w14:paraId="41F1921F" w14:textId="6B7F9769" w:rsidR="00CE0A3E" w:rsidRDefault="00CE0A3E"/>
    <w:p w14:paraId="3423CC4B" w14:textId="4A3AB941" w:rsidR="00CE0A3E" w:rsidRDefault="00CE0A3E" w:rsidP="00CE0A3E">
      <w:r w:rsidRPr="007E17C6">
        <w:rPr>
          <w:highlight w:val="yellow"/>
        </w:rPr>
        <w:t>Week Three</w:t>
      </w:r>
      <w:r w:rsidR="000078D1" w:rsidRPr="007E17C6">
        <w:rPr>
          <w:highlight w:val="yellow"/>
        </w:rPr>
        <w:t xml:space="preserve"> </w:t>
      </w:r>
      <w:r w:rsidRPr="007E17C6">
        <w:rPr>
          <w:highlight w:val="yellow"/>
        </w:rPr>
        <w:t>1/29-2/4</w:t>
      </w:r>
    </w:p>
    <w:tbl>
      <w:tblPr>
        <w:tblStyle w:val="TableGrid"/>
        <w:tblW w:w="0" w:type="auto"/>
        <w:tblLook w:val="04A0" w:firstRow="1" w:lastRow="0" w:firstColumn="1" w:lastColumn="0" w:noHBand="0" w:noVBand="1"/>
      </w:tblPr>
      <w:tblGrid>
        <w:gridCol w:w="674"/>
        <w:gridCol w:w="5576"/>
        <w:gridCol w:w="3100"/>
      </w:tblGrid>
      <w:tr w:rsidR="00CE0A3E" w14:paraId="184AC0A8" w14:textId="77777777" w:rsidTr="004220B5">
        <w:tc>
          <w:tcPr>
            <w:tcW w:w="9350" w:type="dxa"/>
            <w:gridSpan w:val="3"/>
          </w:tcPr>
          <w:p w14:paraId="5C613568" w14:textId="0BEBC2A4" w:rsidR="00CE0A3E" w:rsidRDefault="00CE0A3E" w:rsidP="004220B5">
            <w:r>
              <w:t>MODULE 1: Gender as a Social Structure, Part 2</w:t>
            </w:r>
          </w:p>
        </w:tc>
      </w:tr>
      <w:tr w:rsidR="00905CF3" w:rsidRPr="00905CF3" w14:paraId="4713E980" w14:textId="77777777" w:rsidTr="00905CF3">
        <w:tc>
          <w:tcPr>
            <w:tcW w:w="674" w:type="dxa"/>
            <w:shd w:val="clear" w:color="auto" w:fill="A8D08D" w:themeFill="accent6" w:themeFillTint="99"/>
          </w:tcPr>
          <w:p w14:paraId="75C4F8C1" w14:textId="77777777" w:rsidR="00905CF3" w:rsidRPr="00905CF3" w:rsidRDefault="00905CF3" w:rsidP="004220B5">
            <w:pPr>
              <w:rPr>
                <w:b/>
                <w:bCs/>
              </w:rPr>
            </w:pPr>
          </w:p>
        </w:tc>
        <w:tc>
          <w:tcPr>
            <w:tcW w:w="5576" w:type="dxa"/>
            <w:shd w:val="clear" w:color="auto" w:fill="A8D08D" w:themeFill="accent6" w:themeFillTint="99"/>
          </w:tcPr>
          <w:p w14:paraId="2087EF90" w14:textId="77777777" w:rsidR="00905CF3" w:rsidRPr="00905CF3" w:rsidRDefault="00905CF3" w:rsidP="004220B5">
            <w:pPr>
              <w:rPr>
                <w:b/>
                <w:bCs/>
              </w:rPr>
            </w:pPr>
            <w:r w:rsidRPr="00905CF3">
              <w:rPr>
                <w:b/>
                <w:bCs/>
              </w:rPr>
              <w:t>Description</w:t>
            </w:r>
          </w:p>
        </w:tc>
        <w:tc>
          <w:tcPr>
            <w:tcW w:w="3100" w:type="dxa"/>
            <w:shd w:val="clear" w:color="auto" w:fill="A8D08D" w:themeFill="accent6" w:themeFillTint="99"/>
          </w:tcPr>
          <w:p w14:paraId="19FE2D13" w14:textId="77777777" w:rsidR="00905CF3" w:rsidRPr="00905CF3" w:rsidRDefault="00905CF3" w:rsidP="004220B5">
            <w:pPr>
              <w:rPr>
                <w:b/>
                <w:bCs/>
              </w:rPr>
            </w:pPr>
            <w:r w:rsidRPr="00905CF3">
              <w:rPr>
                <w:b/>
                <w:bCs/>
              </w:rPr>
              <w:t>More Details</w:t>
            </w:r>
          </w:p>
        </w:tc>
      </w:tr>
      <w:tr w:rsidR="00CE0A3E" w14:paraId="58328278" w14:textId="77777777" w:rsidTr="00905CF3">
        <w:tc>
          <w:tcPr>
            <w:tcW w:w="674" w:type="dxa"/>
          </w:tcPr>
          <w:p w14:paraId="06CDB9C3" w14:textId="024ADD81" w:rsidR="00CE0A3E" w:rsidRDefault="00905CF3" w:rsidP="004220B5">
            <w:r>
              <w:t>1/30</w:t>
            </w:r>
          </w:p>
        </w:tc>
        <w:tc>
          <w:tcPr>
            <w:tcW w:w="5576" w:type="dxa"/>
          </w:tcPr>
          <w:p w14:paraId="1D5C2151" w14:textId="79A5F328" w:rsidR="00CE0A3E" w:rsidRDefault="00905CF3" w:rsidP="004220B5">
            <w:r>
              <w:t xml:space="preserve">Module opens. </w:t>
            </w:r>
          </w:p>
        </w:tc>
        <w:tc>
          <w:tcPr>
            <w:tcW w:w="3100" w:type="dxa"/>
          </w:tcPr>
          <w:p w14:paraId="7276F218" w14:textId="3D606477" w:rsidR="00CE0A3E" w:rsidRDefault="00956959" w:rsidP="004220B5">
            <w:r>
              <w:t>Canvas</w:t>
            </w:r>
          </w:p>
        </w:tc>
      </w:tr>
      <w:tr w:rsidR="00CE0A3E" w14:paraId="4345695C" w14:textId="77777777" w:rsidTr="00905CF3">
        <w:tc>
          <w:tcPr>
            <w:tcW w:w="674" w:type="dxa"/>
          </w:tcPr>
          <w:p w14:paraId="24C42A42" w14:textId="77777777" w:rsidR="00CE0A3E" w:rsidRDefault="00CE0A3E" w:rsidP="004220B5"/>
        </w:tc>
        <w:tc>
          <w:tcPr>
            <w:tcW w:w="5576" w:type="dxa"/>
          </w:tcPr>
          <w:p w14:paraId="16B913B3" w14:textId="36F48B28" w:rsidR="00CE0A3E" w:rsidRDefault="00956959" w:rsidP="004220B5">
            <w:r>
              <w:t xml:space="preserve">Complete Assigned </w:t>
            </w:r>
            <w:r w:rsidR="0058313B">
              <w:t>R</w:t>
            </w:r>
            <w:r>
              <w:t>eading(s)</w:t>
            </w:r>
            <w:r w:rsidR="0058313B">
              <w:t>:</w:t>
            </w:r>
          </w:p>
          <w:p w14:paraId="1495F8B3" w14:textId="021EA821" w:rsidR="00956959" w:rsidRDefault="00956959" w:rsidP="00956959">
            <w:pPr>
              <w:pStyle w:val="ListParagraph"/>
              <w:numPr>
                <w:ilvl w:val="0"/>
                <w:numId w:val="2"/>
              </w:numPr>
            </w:pPr>
            <w:r>
              <w:t xml:space="preserve">Scarborough &amp; </w:t>
            </w:r>
            <w:proofErr w:type="spellStart"/>
            <w:r>
              <w:t>Risman</w:t>
            </w:r>
            <w:proofErr w:type="spellEnd"/>
            <w:r>
              <w:t>, “Changes in Gender Structure: Inequality at the Individual, Interactional, and Macro Dimensions”</w:t>
            </w:r>
          </w:p>
        </w:tc>
        <w:tc>
          <w:tcPr>
            <w:tcW w:w="3100" w:type="dxa"/>
          </w:tcPr>
          <w:p w14:paraId="5872B2E2" w14:textId="0BB937B4" w:rsidR="00956959" w:rsidRDefault="00956959" w:rsidP="004220B5">
            <w:r>
              <w:t>Canvas</w:t>
            </w:r>
          </w:p>
        </w:tc>
      </w:tr>
      <w:tr w:rsidR="00956959" w14:paraId="44D587D1" w14:textId="77777777" w:rsidTr="0021050E">
        <w:tc>
          <w:tcPr>
            <w:tcW w:w="674" w:type="dxa"/>
            <w:shd w:val="clear" w:color="auto" w:fill="FBE4D5" w:themeFill="accent2" w:themeFillTint="33"/>
          </w:tcPr>
          <w:p w14:paraId="0E38745D" w14:textId="77777777" w:rsidR="00956959" w:rsidRDefault="00956959" w:rsidP="004220B5"/>
        </w:tc>
        <w:tc>
          <w:tcPr>
            <w:tcW w:w="5576" w:type="dxa"/>
            <w:shd w:val="clear" w:color="auto" w:fill="FBE4D5" w:themeFill="accent2" w:themeFillTint="33"/>
          </w:tcPr>
          <w:p w14:paraId="209DA7FE" w14:textId="77777777" w:rsidR="00956959" w:rsidRDefault="00956959" w:rsidP="004220B5">
            <w:r>
              <w:t xml:space="preserve">WATCH:  </w:t>
            </w:r>
          </w:p>
          <w:p w14:paraId="49814D48" w14:textId="44C11CF1" w:rsidR="00956959" w:rsidRDefault="00956959" w:rsidP="00956959">
            <w:pPr>
              <w:pStyle w:val="ListParagraph"/>
              <w:numPr>
                <w:ilvl w:val="0"/>
                <w:numId w:val="2"/>
              </w:numPr>
            </w:pPr>
            <w:proofErr w:type="spellStart"/>
            <w:r>
              <w:t>Risman</w:t>
            </w:r>
            <w:proofErr w:type="spellEnd"/>
            <w:r>
              <w:t xml:space="preserve"> Video (SAGE) “Gender as a System of Stratification” (from beginning to 2:09)</w:t>
            </w:r>
          </w:p>
          <w:p w14:paraId="26D4B953" w14:textId="18BB5F63" w:rsidR="00956959" w:rsidRDefault="00956959" w:rsidP="00956959">
            <w:pPr>
              <w:pStyle w:val="ListParagraph"/>
              <w:numPr>
                <w:ilvl w:val="0"/>
                <w:numId w:val="2"/>
              </w:numPr>
            </w:pPr>
            <w:proofErr w:type="spellStart"/>
            <w:r>
              <w:t>Risman</w:t>
            </w:r>
            <w:proofErr w:type="spellEnd"/>
            <w:r>
              <w:t xml:space="preserve"> Video (SAGE) “Gender Structure Theory” (from 2:09 to 5:07)</w:t>
            </w:r>
          </w:p>
        </w:tc>
        <w:tc>
          <w:tcPr>
            <w:tcW w:w="3100" w:type="dxa"/>
            <w:shd w:val="clear" w:color="auto" w:fill="FBE4D5" w:themeFill="accent2" w:themeFillTint="33"/>
          </w:tcPr>
          <w:p w14:paraId="49D67F11" w14:textId="243C6984" w:rsidR="00956959" w:rsidRDefault="00956959" w:rsidP="004220B5">
            <w:r>
              <w:t>Canvas</w:t>
            </w:r>
          </w:p>
        </w:tc>
      </w:tr>
      <w:tr w:rsidR="00956959" w14:paraId="4DAC9F3A" w14:textId="77777777" w:rsidTr="004220B5">
        <w:tc>
          <w:tcPr>
            <w:tcW w:w="674" w:type="dxa"/>
          </w:tcPr>
          <w:p w14:paraId="2F64790C" w14:textId="77777777" w:rsidR="00956959" w:rsidRDefault="00956959" w:rsidP="004220B5"/>
        </w:tc>
        <w:tc>
          <w:tcPr>
            <w:tcW w:w="5576" w:type="dxa"/>
          </w:tcPr>
          <w:p w14:paraId="3C849581" w14:textId="77777777" w:rsidR="00956959" w:rsidRDefault="00956959" w:rsidP="004220B5">
            <w:r>
              <w:t xml:space="preserve">Read through the lectures embedded in the Module. </w:t>
            </w:r>
          </w:p>
        </w:tc>
        <w:tc>
          <w:tcPr>
            <w:tcW w:w="3100" w:type="dxa"/>
          </w:tcPr>
          <w:p w14:paraId="45684F07" w14:textId="77777777" w:rsidR="00956959" w:rsidRDefault="00956959" w:rsidP="004220B5">
            <w:r>
              <w:t>Canvas</w:t>
            </w:r>
          </w:p>
        </w:tc>
      </w:tr>
      <w:tr w:rsidR="00956959" w14:paraId="4367BA42" w14:textId="77777777" w:rsidTr="00905CF3">
        <w:tc>
          <w:tcPr>
            <w:tcW w:w="674" w:type="dxa"/>
          </w:tcPr>
          <w:p w14:paraId="7DA9BE58" w14:textId="77777777" w:rsidR="00956959" w:rsidRDefault="00956959" w:rsidP="004220B5"/>
        </w:tc>
        <w:tc>
          <w:tcPr>
            <w:tcW w:w="5576" w:type="dxa"/>
          </w:tcPr>
          <w:p w14:paraId="73F82C0E" w14:textId="1EF88846" w:rsidR="00956959" w:rsidRDefault="00083178" w:rsidP="004220B5">
            <w:r>
              <w:t>Take Week 3 Quiz</w:t>
            </w:r>
          </w:p>
        </w:tc>
        <w:tc>
          <w:tcPr>
            <w:tcW w:w="3100" w:type="dxa"/>
          </w:tcPr>
          <w:p w14:paraId="12BEF91E" w14:textId="38E74F22" w:rsidR="00956959" w:rsidRDefault="00083178" w:rsidP="004220B5">
            <w:r>
              <w:t>Due Sunday 2/5</w:t>
            </w:r>
          </w:p>
        </w:tc>
      </w:tr>
      <w:tr w:rsidR="00083178" w14:paraId="793774D6" w14:textId="77777777" w:rsidTr="00905CF3">
        <w:tc>
          <w:tcPr>
            <w:tcW w:w="674" w:type="dxa"/>
          </w:tcPr>
          <w:p w14:paraId="1D371971" w14:textId="77777777" w:rsidR="00083178" w:rsidRDefault="00083178" w:rsidP="004220B5"/>
        </w:tc>
        <w:tc>
          <w:tcPr>
            <w:tcW w:w="5576" w:type="dxa"/>
          </w:tcPr>
          <w:p w14:paraId="715D5379" w14:textId="77777777" w:rsidR="00083178" w:rsidRDefault="00083178" w:rsidP="004220B5">
            <w:r w:rsidRPr="000A50C7">
              <w:rPr>
                <w:highlight w:val="yellow"/>
              </w:rPr>
              <w:t>WRITING WORKSHOP WEEK:</w:t>
            </w:r>
          </w:p>
          <w:p w14:paraId="19914745" w14:textId="77777777" w:rsidR="00083178" w:rsidRDefault="00083178" w:rsidP="00083178">
            <w:pPr>
              <w:pStyle w:val="ListParagraph"/>
              <w:numPr>
                <w:ilvl w:val="0"/>
                <w:numId w:val="3"/>
              </w:numPr>
            </w:pPr>
            <w:r>
              <w:t xml:space="preserve">Read through </w:t>
            </w:r>
            <w:proofErr w:type="gramStart"/>
            <w:r>
              <w:t>all of</w:t>
            </w:r>
            <w:proofErr w:type="gramEnd"/>
            <w:r>
              <w:t xml:space="preserve"> the workshop pages related to picking a topic and writing an introduction. </w:t>
            </w:r>
          </w:p>
          <w:p w14:paraId="65D7D712" w14:textId="6DD325B5" w:rsidR="00083178" w:rsidRDefault="00083178" w:rsidP="00083178">
            <w:pPr>
              <w:pStyle w:val="ListParagraph"/>
              <w:numPr>
                <w:ilvl w:val="0"/>
                <w:numId w:val="3"/>
              </w:numPr>
            </w:pPr>
            <w:r>
              <w:t xml:space="preserve">Submit introduction to paper. </w:t>
            </w:r>
          </w:p>
        </w:tc>
        <w:tc>
          <w:tcPr>
            <w:tcW w:w="3100" w:type="dxa"/>
          </w:tcPr>
          <w:p w14:paraId="2462B145" w14:textId="1568C520" w:rsidR="00083178" w:rsidRDefault="00083178" w:rsidP="004220B5">
            <w:r>
              <w:t>Due Sunday 2/5</w:t>
            </w:r>
          </w:p>
        </w:tc>
      </w:tr>
    </w:tbl>
    <w:p w14:paraId="4F3C1790" w14:textId="4F60CA6D" w:rsidR="00107B62" w:rsidRDefault="00107B62"/>
    <w:p w14:paraId="48A80533" w14:textId="66BFBEF9" w:rsidR="00107B62" w:rsidRDefault="00107B62">
      <w:r w:rsidRPr="007E17C6">
        <w:rPr>
          <w:highlight w:val="yellow"/>
        </w:rPr>
        <w:t>Week Four</w:t>
      </w:r>
      <w:r w:rsidR="000078D1" w:rsidRPr="007E17C6">
        <w:rPr>
          <w:highlight w:val="yellow"/>
        </w:rPr>
        <w:t xml:space="preserve"> </w:t>
      </w:r>
      <w:r w:rsidRPr="007E17C6">
        <w:rPr>
          <w:highlight w:val="yellow"/>
        </w:rPr>
        <w:t>2/5-2/11</w:t>
      </w:r>
    </w:p>
    <w:tbl>
      <w:tblPr>
        <w:tblStyle w:val="TableGrid"/>
        <w:tblW w:w="0" w:type="auto"/>
        <w:tblLook w:val="04A0" w:firstRow="1" w:lastRow="0" w:firstColumn="1" w:lastColumn="0" w:noHBand="0" w:noVBand="1"/>
      </w:tblPr>
      <w:tblGrid>
        <w:gridCol w:w="674"/>
        <w:gridCol w:w="5559"/>
        <w:gridCol w:w="17"/>
        <w:gridCol w:w="3100"/>
      </w:tblGrid>
      <w:tr w:rsidR="00107B62" w14:paraId="44D00B8C" w14:textId="77777777" w:rsidTr="004220B5">
        <w:tc>
          <w:tcPr>
            <w:tcW w:w="9350" w:type="dxa"/>
            <w:gridSpan w:val="4"/>
          </w:tcPr>
          <w:p w14:paraId="10C0858C" w14:textId="6CD71FB7" w:rsidR="00107B62" w:rsidRDefault="00107B62" w:rsidP="004220B5">
            <w:r>
              <w:t>MODULE 2: Gendered Processes at the Individual Level, Part 1</w:t>
            </w:r>
          </w:p>
        </w:tc>
      </w:tr>
      <w:tr w:rsidR="00905CF3" w:rsidRPr="00905CF3" w14:paraId="0A0ADF30" w14:textId="77777777" w:rsidTr="0058313B">
        <w:tc>
          <w:tcPr>
            <w:tcW w:w="674" w:type="dxa"/>
            <w:shd w:val="clear" w:color="auto" w:fill="A8D08D" w:themeFill="accent6" w:themeFillTint="99"/>
          </w:tcPr>
          <w:p w14:paraId="61F1A4CC" w14:textId="77777777" w:rsidR="00905CF3" w:rsidRPr="00905CF3" w:rsidRDefault="00905CF3" w:rsidP="004220B5">
            <w:pPr>
              <w:rPr>
                <w:b/>
                <w:bCs/>
              </w:rPr>
            </w:pPr>
          </w:p>
        </w:tc>
        <w:tc>
          <w:tcPr>
            <w:tcW w:w="5559" w:type="dxa"/>
            <w:shd w:val="clear" w:color="auto" w:fill="A8D08D" w:themeFill="accent6" w:themeFillTint="99"/>
          </w:tcPr>
          <w:p w14:paraId="0E4C0306" w14:textId="77777777" w:rsidR="00905CF3" w:rsidRPr="00905CF3" w:rsidRDefault="00905CF3" w:rsidP="004220B5">
            <w:pPr>
              <w:rPr>
                <w:b/>
                <w:bCs/>
              </w:rPr>
            </w:pPr>
            <w:r w:rsidRPr="00905CF3">
              <w:rPr>
                <w:b/>
                <w:bCs/>
              </w:rPr>
              <w:t>Description</w:t>
            </w:r>
          </w:p>
        </w:tc>
        <w:tc>
          <w:tcPr>
            <w:tcW w:w="3117" w:type="dxa"/>
            <w:gridSpan w:val="2"/>
            <w:shd w:val="clear" w:color="auto" w:fill="A8D08D" w:themeFill="accent6" w:themeFillTint="99"/>
          </w:tcPr>
          <w:p w14:paraId="151CB9A6" w14:textId="77777777" w:rsidR="00905CF3" w:rsidRPr="00905CF3" w:rsidRDefault="00905CF3" w:rsidP="004220B5">
            <w:pPr>
              <w:rPr>
                <w:b/>
                <w:bCs/>
              </w:rPr>
            </w:pPr>
            <w:r w:rsidRPr="00905CF3">
              <w:rPr>
                <w:b/>
                <w:bCs/>
              </w:rPr>
              <w:t>More Details</w:t>
            </w:r>
          </w:p>
        </w:tc>
      </w:tr>
      <w:tr w:rsidR="00107B62" w14:paraId="5C087F0E" w14:textId="77777777" w:rsidTr="0058313B">
        <w:tc>
          <w:tcPr>
            <w:tcW w:w="674" w:type="dxa"/>
          </w:tcPr>
          <w:p w14:paraId="7C57E2D5" w14:textId="2B30DFDD" w:rsidR="00107B62" w:rsidRDefault="00851101" w:rsidP="004220B5">
            <w:r>
              <w:t>2/6</w:t>
            </w:r>
          </w:p>
        </w:tc>
        <w:tc>
          <w:tcPr>
            <w:tcW w:w="5559" w:type="dxa"/>
          </w:tcPr>
          <w:p w14:paraId="52A5F193" w14:textId="50AAD51C" w:rsidR="00107B62" w:rsidRDefault="00851101" w:rsidP="004220B5">
            <w:r>
              <w:t>Module opens.</w:t>
            </w:r>
          </w:p>
        </w:tc>
        <w:tc>
          <w:tcPr>
            <w:tcW w:w="3117" w:type="dxa"/>
            <w:gridSpan w:val="2"/>
          </w:tcPr>
          <w:p w14:paraId="43317955" w14:textId="3E07FD72" w:rsidR="00107B62" w:rsidRDefault="000A50C7" w:rsidP="004220B5">
            <w:r>
              <w:t>Canvas</w:t>
            </w:r>
          </w:p>
        </w:tc>
      </w:tr>
      <w:tr w:rsidR="00107B62" w14:paraId="66573AA1" w14:textId="77777777" w:rsidTr="0058313B">
        <w:tc>
          <w:tcPr>
            <w:tcW w:w="674" w:type="dxa"/>
          </w:tcPr>
          <w:p w14:paraId="4CFF195F" w14:textId="77777777" w:rsidR="00107B62" w:rsidRDefault="00107B62" w:rsidP="004220B5"/>
        </w:tc>
        <w:tc>
          <w:tcPr>
            <w:tcW w:w="5559" w:type="dxa"/>
          </w:tcPr>
          <w:p w14:paraId="4103C946" w14:textId="77777777" w:rsidR="00107B62" w:rsidRDefault="0058313B" w:rsidP="004220B5">
            <w:r>
              <w:t>Complete Assigned Reading(s):</w:t>
            </w:r>
          </w:p>
          <w:p w14:paraId="3286ACF7" w14:textId="77777777" w:rsidR="0058313B" w:rsidRPr="0058313B" w:rsidRDefault="0058313B" w:rsidP="0058313B">
            <w:pPr>
              <w:pStyle w:val="ListParagraph"/>
              <w:numPr>
                <w:ilvl w:val="0"/>
                <w:numId w:val="4"/>
              </w:numPr>
            </w:pPr>
            <w:r>
              <w:t xml:space="preserve">Lise Eliot’s “Introduction” to </w:t>
            </w:r>
            <w:r w:rsidRPr="0058313B">
              <w:rPr>
                <w:i/>
                <w:iCs/>
              </w:rPr>
              <w:t>Pink Brain, Blue Brain: How Small Differences Grow into Troublesome Gaps – And What We Can Do About it</w:t>
            </w:r>
          </w:p>
          <w:p w14:paraId="717D30D1" w14:textId="00284535" w:rsidR="0058313B" w:rsidRDefault="0058313B" w:rsidP="0058313B">
            <w:pPr>
              <w:pStyle w:val="ListParagraph"/>
              <w:numPr>
                <w:ilvl w:val="0"/>
                <w:numId w:val="4"/>
              </w:numPr>
            </w:pPr>
            <w:r>
              <w:t>Davis and Blake’s “Does Biology Limit Equity?”</w:t>
            </w:r>
          </w:p>
        </w:tc>
        <w:tc>
          <w:tcPr>
            <w:tcW w:w="3117" w:type="dxa"/>
            <w:gridSpan w:val="2"/>
          </w:tcPr>
          <w:p w14:paraId="6AC6C3ED" w14:textId="6EDD3316" w:rsidR="00107B62" w:rsidRDefault="0058313B" w:rsidP="004220B5">
            <w:r>
              <w:t>Canvas</w:t>
            </w:r>
          </w:p>
        </w:tc>
      </w:tr>
      <w:tr w:rsidR="0058313B" w14:paraId="0EF5160A" w14:textId="77777777" w:rsidTr="0021050E">
        <w:tc>
          <w:tcPr>
            <w:tcW w:w="674" w:type="dxa"/>
            <w:shd w:val="clear" w:color="auto" w:fill="FBE4D5" w:themeFill="accent2" w:themeFillTint="33"/>
          </w:tcPr>
          <w:p w14:paraId="0FFA5AC7" w14:textId="77777777" w:rsidR="0058313B" w:rsidRDefault="0058313B" w:rsidP="004220B5"/>
        </w:tc>
        <w:tc>
          <w:tcPr>
            <w:tcW w:w="5559" w:type="dxa"/>
            <w:shd w:val="clear" w:color="auto" w:fill="FBE4D5" w:themeFill="accent2" w:themeFillTint="33"/>
          </w:tcPr>
          <w:p w14:paraId="127942A3" w14:textId="77777777" w:rsidR="0058313B" w:rsidRDefault="0058313B" w:rsidP="004220B5">
            <w:r>
              <w:t xml:space="preserve">WATCH:  </w:t>
            </w:r>
          </w:p>
          <w:p w14:paraId="400AC1B2" w14:textId="5AB9F349" w:rsidR="0058313B" w:rsidRDefault="0058313B" w:rsidP="0058313B">
            <w:pPr>
              <w:pStyle w:val="ListParagraph"/>
              <w:numPr>
                <w:ilvl w:val="0"/>
                <w:numId w:val="2"/>
              </w:numPr>
            </w:pPr>
            <w:proofErr w:type="spellStart"/>
            <w:r>
              <w:t>Risman</w:t>
            </w:r>
            <w:proofErr w:type="spellEnd"/>
            <w:r>
              <w:t xml:space="preserve"> Video (SAGE) about the Individual </w:t>
            </w:r>
            <w:proofErr w:type="gramStart"/>
            <w:r>
              <w:t>Level  (</w:t>
            </w:r>
            <w:proofErr w:type="gramEnd"/>
            <w:r>
              <w:t>from 5:46 to 9:09)</w:t>
            </w:r>
          </w:p>
        </w:tc>
        <w:tc>
          <w:tcPr>
            <w:tcW w:w="3117" w:type="dxa"/>
            <w:gridSpan w:val="2"/>
            <w:shd w:val="clear" w:color="auto" w:fill="FBE4D5" w:themeFill="accent2" w:themeFillTint="33"/>
          </w:tcPr>
          <w:p w14:paraId="77B5A7D9" w14:textId="77777777" w:rsidR="0058313B" w:rsidRDefault="0058313B" w:rsidP="004220B5">
            <w:r>
              <w:t>Canvas</w:t>
            </w:r>
          </w:p>
        </w:tc>
      </w:tr>
      <w:tr w:rsidR="0058313B" w14:paraId="739FD0C6" w14:textId="77777777" w:rsidTr="0058313B">
        <w:tc>
          <w:tcPr>
            <w:tcW w:w="674" w:type="dxa"/>
          </w:tcPr>
          <w:p w14:paraId="0BA80709" w14:textId="77777777" w:rsidR="0058313B" w:rsidRDefault="0058313B" w:rsidP="004220B5"/>
        </w:tc>
        <w:tc>
          <w:tcPr>
            <w:tcW w:w="5576" w:type="dxa"/>
            <w:gridSpan w:val="2"/>
          </w:tcPr>
          <w:p w14:paraId="4822950C" w14:textId="77777777" w:rsidR="0058313B" w:rsidRDefault="0058313B" w:rsidP="004220B5">
            <w:r>
              <w:t xml:space="preserve">Read through the lectures embedded in the Module. </w:t>
            </w:r>
          </w:p>
        </w:tc>
        <w:tc>
          <w:tcPr>
            <w:tcW w:w="3100" w:type="dxa"/>
          </w:tcPr>
          <w:p w14:paraId="71BCD0B6" w14:textId="77777777" w:rsidR="0058313B" w:rsidRDefault="0058313B" w:rsidP="004220B5">
            <w:r>
              <w:t>Canvas</w:t>
            </w:r>
          </w:p>
        </w:tc>
      </w:tr>
      <w:tr w:rsidR="0058313B" w14:paraId="7F61BE6D" w14:textId="77777777" w:rsidTr="0078238B">
        <w:tc>
          <w:tcPr>
            <w:tcW w:w="674" w:type="dxa"/>
            <w:tcBorders>
              <w:bottom w:val="single" w:sz="36" w:space="0" w:color="auto"/>
            </w:tcBorders>
          </w:tcPr>
          <w:p w14:paraId="5519231B" w14:textId="77777777" w:rsidR="0058313B" w:rsidRDefault="0058313B" w:rsidP="004220B5"/>
        </w:tc>
        <w:tc>
          <w:tcPr>
            <w:tcW w:w="5576" w:type="dxa"/>
            <w:gridSpan w:val="2"/>
            <w:tcBorders>
              <w:bottom w:val="single" w:sz="36" w:space="0" w:color="auto"/>
            </w:tcBorders>
          </w:tcPr>
          <w:p w14:paraId="4064A14B" w14:textId="1FC47821" w:rsidR="0058313B" w:rsidRDefault="0058313B" w:rsidP="004220B5">
            <w:r>
              <w:t>Take Week 4 Quiz</w:t>
            </w:r>
          </w:p>
        </w:tc>
        <w:tc>
          <w:tcPr>
            <w:tcW w:w="3100" w:type="dxa"/>
            <w:tcBorders>
              <w:bottom w:val="single" w:sz="36" w:space="0" w:color="auto"/>
            </w:tcBorders>
          </w:tcPr>
          <w:p w14:paraId="6F8C95F5" w14:textId="6AE05428" w:rsidR="0058313B" w:rsidRDefault="0058313B" w:rsidP="004220B5">
            <w:r>
              <w:t>Due Sunday 2/12</w:t>
            </w:r>
          </w:p>
        </w:tc>
      </w:tr>
      <w:tr w:rsidR="0058313B" w14:paraId="31E04DE5" w14:textId="77777777" w:rsidTr="0078238B">
        <w:tc>
          <w:tcPr>
            <w:tcW w:w="674" w:type="dxa"/>
            <w:tcBorders>
              <w:top w:val="single" w:sz="36" w:space="0" w:color="auto"/>
              <w:left w:val="single" w:sz="36" w:space="0" w:color="auto"/>
              <w:bottom w:val="single" w:sz="36" w:space="0" w:color="auto"/>
              <w:right w:val="single" w:sz="2" w:space="0" w:color="auto"/>
            </w:tcBorders>
          </w:tcPr>
          <w:p w14:paraId="7600A4A9" w14:textId="3702EC21" w:rsidR="0058313B" w:rsidRDefault="0078238B" w:rsidP="004220B5">
            <w:r>
              <w:t>1</w:t>
            </w:r>
          </w:p>
        </w:tc>
        <w:tc>
          <w:tcPr>
            <w:tcW w:w="5576" w:type="dxa"/>
            <w:gridSpan w:val="2"/>
            <w:tcBorders>
              <w:top w:val="single" w:sz="36" w:space="0" w:color="auto"/>
              <w:left w:val="single" w:sz="2" w:space="0" w:color="auto"/>
              <w:bottom w:val="single" w:sz="36" w:space="0" w:color="auto"/>
              <w:right w:val="single" w:sz="2" w:space="0" w:color="auto"/>
            </w:tcBorders>
          </w:tcPr>
          <w:p w14:paraId="11B9D0F9" w14:textId="51F49AB7" w:rsidR="0058313B" w:rsidRDefault="0058313B" w:rsidP="004220B5">
            <w:r>
              <w:t xml:space="preserve">Participate in Discussion 1 regarding last week’s </w:t>
            </w:r>
            <w:r w:rsidR="009D1032">
              <w:t>Writing Workshop.</w:t>
            </w:r>
          </w:p>
        </w:tc>
        <w:tc>
          <w:tcPr>
            <w:tcW w:w="3100" w:type="dxa"/>
            <w:tcBorders>
              <w:top w:val="single" w:sz="36" w:space="0" w:color="auto"/>
              <w:left w:val="single" w:sz="2" w:space="0" w:color="auto"/>
              <w:bottom w:val="single" w:sz="36" w:space="0" w:color="auto"/>
              <w:right w:val="single" w:sz="36" w:space="0" w:color="auto"/>
            </w:tcBorders>
          </w:tcPr>
          <w:p w14:paraId="20929163" w14:textId="27EA3A1B" w:rsidR="0058313B" w:rsidRDefault="009D1032" w:rsidP="004220B5">
            <w:r>
              <w:t>Due Sunday 2/12</w:t>
            </w:r>
          </w:p>
        </w:tc>
      </w:tr>
    </w:tbl>
    <w:p w14:paraId="605B01BC" w14:textId="1E5E853B" w:rsidR="00107B62" w:rsidRDefault="00107B62"/>
    <w:p w14:paraId="384D69EE" w14:textId="39285C91" w:rsidR="00107B62" w:rsidRDefault="00107B62" w:rsidP="00107B62">
      <w:r w:rsidRPr="007E17C6">
        <w:rPr>
          <w:highlight w:val="yellow"/>
        </w:rPr>
        <w:t>Week Five</w:t>
      </w:r>
      <w:r w:rsidR="000078D1" w:rsidRPr="007E17C6">
        <w:rPr>
          <w:highlight w:val="yellow"/>
        </w:rPr>
        <w:t xml:space="preserve"> </w:t>
      </w:r>
      <w:r w:rsidRPr="007E17C6">
        <w:rPr>
          <w:highlight w:val="yellow"/>
        </w:rPr>
        <w:t>2/12-2/18</w:t>
      </w:r>
    </w:p>
    <w:tbl>
      <w:tblPr>
        <w:tblStyle w:val="TableGrid"/>
        <w:tblW w:w="0" w:type="auto"/>
        <w:tblLook w:val="04A0" w:firstRow="1" w:lastRow="0" w:firstColumn="1" w:lastColumn="0" w:noHBand="0" w:noVBand="1"/>
      </w:tblPr>
      <w:tblGrid>
        <w:gridCol w:w="674"/>
        <w:gridCol w:w="5577"/>
        <w:gridCol w:w="3099"/>
      </w:tblGrid>
      <w:tr w:rsidR="00107B62" w14:paraId="60049302" w14:textId="77777777" w:rsidTr="004220B5">
        <w:tc>
          <w:tcPr>
            <w:tcW w:w="9350" w:type="dxa"/>
            <w:gridSpan w:val="3"/>
          </w:tcPr>
          <w:p w14:paraId="0CE59EAA" w14:textId="78AF8C61" w:rsidR="00107B62" w:rsidRDefault="00107B62" w:rsidP="004220B5">
            <w:r>
              <w:t>MODULE 2: Gendered Processes at the Individual Level, Part 2</w:t>
            </w:r>
          </w:p>
        </w:tc>
      </w:tr>
      <w:tr w:rsidR="00905CF3" w:rsidRPr="00905CF3" w14:paraId="24C63D50" w14:textId="77777777" w:rsidTr="002C28AF">
        <w:tc>
          <w:tcPr>
            <w:tcW w:w="674" w:type="dxa"/>
            <w:shd w:val="clear" w:color="auto" w:fill="A8D08D" w:themeFill="accent6" w:themeFillTint="99"/>
          </w:tcPr>
          <w:p w14:paraId="5E20EBA8" w14:textId="77777777" w:rsidR="00905CF3" w:rsidRPr="00905CF3" w:rsidRDefault="00905CF3" w:rsidP="004220B5">
            <w:pPr>
              <w:rPr>
                <w:b/>
                <w:bCs/>
              </w:rPr>
            </w:pPr>
          </w:p>
        </w:tc>
        <w:tc>
          <w:tcPr>
            <w:tcW w:w="5577" w:type="dxa"/>
            <w:shd w:val="clear" w:color="auto" w:fill="A8D08D" w:themeFill="accent6" w:themeFillTint="99"/>
          </w:tcPr>
          <w:p w14:paraId="2FFD8737" w14:textId="77777777" w:rsidR="00905CF3" w:rsidRPr="00905CF3" w:rsidRDefault="00905CF3" w:rsidP="004220B5">
            <w:pPr>
              <w:rPr>
                <w:b/>
                <w:bCs/>
              </w:rPr>
            </w:pPr>
            <w:r w:rsidRPr="00905CF3">
              <w:rPr>
                <w:b/>
                <w:bCs/>
              </w:rPr>
              <w:t>Description</w:t>
            </w:r>
          </w:p>
        </w:tc>
        <w:tc>
          <w:tcPr>
            <w:tcW w:w="3099" w:type="dxa"/>
            <w:shd w:val="clear" w:color="auto" w:fill="A8D08D" w:themeFill="accent6" w:themeFillTint="99"/>
          </w:tcPr>
          <w:p w14:paraId="2C391423" w14:textId="77777777" w:rsidR="00905CF3" w:rsidRPr="00905CF3" w:rsidRDefault="00905CF3" w:rsidP="004220B5">
            <w:pPr>
              <w:rPr>
                <w:b/>
                <w:bCs/>
              </w:rPr>
            </w:pPr>
            <w:r w:rsidRPr="00905CF3">
              <w:rPr>
                <w:b/>
                <w:bCs/>
              </w:rPr>
              <w:t>More Details</w:t>
            </w:r>
          </w:p>
        </w:tc>
      </w:tr>
      <w:tr w:rsidR="00107B62" w14:paraId="6CEB2093" w14:textId="77777777" w:rsidTr="002C28AF">
        <w:tc>
          <w:tcPr>
            <w:tcW w:w="674" w:type="dxa"/>
          </w:tcPr>
          <w:p w14:paraId="2A8896DC" w14:textId="31F20DAD" w:rsidR="00107B62" w:rsidRDefault="00851101" w:rsidP="004220B5">
            <w:r>
              <w:t xml:space="preserve">2/13 </w:t>
            </w:r>
          </w:p>
        </w:tc>
        <w:tc>
          <w:tcPr>
            <w:tcW w:w="5577" w:type="dxa"/>
          </w:tcPr>
          <w:p w14:paraId="5510354F" w14:textId="3555DB57" w:rsidR="00107B62" w:rsidRDefault="00851101" w:rsidP="004220B5">
            <w:r>
              <w:t xml:space="preserve">Module opens. </w:t>
            </w:r>
          </w:p>
        </w:tc>
        <w:tc>
          <w:tcPr>
            <w:tcW w:w="3099" w:type="dxa"/>
          </w:tcPr>
          <w:p w14:paraId="69DA0B29" w14:textId="79D71372" w:rsidR="00107B62" w:rsidRDefault="000A50C7" w:rsidP="004220B5">
            <w:r>
              <w:t>Canvas</w:t>
            </w:r>
          </w:p>
        </w:tc>
      </w:tr>
      <w:tr w:rsidR="00107B62" w14:paraId="4631B5A8" w14:textId="77777777" w:rsidTr="002C28AF">
        <w:tc>
          <w:tcPr>
            <w:tcW w:w="674" w:type="dxa"/>
          </w:tcPr>
          <w:p w14:paraId="134D8AD6" w14:textId="77777777" w:rsidR="00107B62" w:rsidRDefault="00107B62" w:rsidP="004220B5"/>
        </w:tc>
        <w:tc>
          <w:tcPr>
            <w:tcW w:w="5577" w:type="dxa"/>
          </w:tcPr>
          <w:p w14:paraId="32F01E00" w14:textId="77777777" w:rsidR="00107B62" w:rsidRDefault="001C0080" w:rsidP="004220B5">
            <w:r>
              <w:t>Complete Assigned Reading(s):</w:t>
            </w:r>
          </w:p>
          <w:p w14:paraId="3088A5BC" w14:textId="77777777" w:rsidR="000345C9" w:rsidRDefault="000345C9" w:rsidP="000345C9">
            <w:pPr>
              <w:pStyle w:val="ListParagraph"/>
              <w:numPr>
                <w:ilvl w:val="0"/>
                <w:numId w:val="2"/>
              </w:numPr>
            </w:pPr>
            <w:r>
              <w:t>Martin’s “Becoming a Gendered Body: Practices of Preschools”</w:t>
            </w:r>
          </w:p>
          <w:p w14:paraId="20D3E8B8" w14:textId="4A598E16" w:rsidR="000345C9" w:rsidRDefault="000345C9" w:rsidP="000345C9">
            <w:pPr>
              <w:pStyle w:val="ListParagraph"/>
              <w:numPr>
                <w:ilvl w:val="0"/>
                <w:numId w:val="2"/>
              </w:numPr>
            </w:pPr>
            <w:r>
              <w:t>Davis and Murphy’s “Intersex Bodies as State of Exception: An Empirical Explanation…”</w:t>
            </w:r>
          </w:p>
        </w:tc>
        <w:tc>
          <w:tcPr>
            <w:tcW w:w="3099" w:type="dxa"/>
          </w:tcPr>
          <w:p w14:paraId="7C939E6D" w14:textId="32B1D2BC" w:rsidR="00107B62" w:rsidRDefault="001C0080" w:rsidP="004220B5">
            <w:r>
              <w:t>Canvas</w:t>
            </w:r>
          </w:p>
        </w:tc>
      </w:tr>
      <w:tr w:rsidR="000345C9" w14:paraId="643C28D7" w14:textId="77777777" w:rsidTr="002C28AF">
        <w:tc>
          <w:tcPr>
            <w:tcW w:w="674" w:type="dxa"/>
          </w:tcPr>
          <w:p w14:paraId="04BA66FE" w14:textId="77777777" w:rsidR="000345C9" w:rsidRDefault="000345C9" w:rsidP="004220B5"/>
        </w:tc>
        <w:tc>
          <w:tcPr>
            <w:tcW w:w="5577" w:type="dxa"/>
          </w:tcPr>
          <w:p w14:paraId="7E0DD199" w14:textId="77777777" w:rsidR="000345C9" w:rsidRDefault="000345C9" w:rsidP="004220B5">
            <w:r>
              <w:t xml:space="preserve">Read through the lectures embedded in the Module. </w:t>
            </w:r>
          </w:p>
        </w:tc>
        <w:tc>
          <w:tcPr>
            <w:tcW w:w="3099" w:type="dxa"/>
          </w:tcPr>
          <w:p w14:paraId="732EC4AD" w14:textId="77777777" w:rsidR="000345C9" w:rsidRDefault="000345C9" w:rsidP="004220B5">
            <w:r>
              <w:t>Canvas</w:t>
            </w:r>
          </w:p>
        </w:tc>
      </w:tr>
      <w:tr w:rsidR="002C28AF" w14:paraId="1994C81E" w14:textId="77777777" w:rsidTr="002C28AF">
        <w:tc>
          <w:tcPr>
            <w:tcW w:w="674" w:type="dxa"/>
          </w:tcPr>
          <w:p w14:paraId="2708657B" w14:textId="77777777" w:rsidR="002C28AF" w:rsidRDefault="002C28AF" w:rsidP="004220B5"/>
        </w:tc>
        <w:tc>
          <w:tcPr>
            <w:tcW w:w="5577" w:type="dxa"/>
          </w:tcPr>
          <w:p w14:paraId="0829D530" w14:textId="4EFCFB29" w:rsidR="002C28AF" w:rsidRDefault="002C28AF" w:rsidP="004220B5">
            <w:r>
              <w:t>Take Week 5 Quiz</w:t>
            </w:r>
          </w:p>
        </w:tc>
        <w:tc>
          <w:tcPr>
            <w:tcW w:w="3099" w:type="dxa"/>
          </w:tcPr>
          <w:p w14:paraId="47E43A13" w14:textId="53290628" w:rsidR="002C28AF" w:rsidRDefault="002C28AF" w:rsidP="004220B5">
            <w:r>
              <w:t>Due Sunday 2/19</w:t>
            </w:r>
          </w:p>
        </w:tc>
      </w:tr>
    </w:tbl>
    <w:p w14:paraId="2B29EC8C" w14:textId="01A96B5D" w:rsidR="00107B62" w:rsidRDefault="00107B62"/>
    <w:p w14:paraId="09146347" w14:textId="316AB55B" w:rsidR="00107B62" w:rsidRDefault="00107B62">
      <w:r w:rsidRPr="007E17C6">
        <w:rPr>
          <w:highlight w:val="yellow"/>
        </w:rPr>
        <w:t>Week Six</w:t>
      </w:r>
      <w:r w:rsidR="000078D1" w:rsidRPr="007E17C6">
        <w:rPr>
          <w:highlight w:val="yellow"/>
        </w:rPr>
        <w:t xml:space="preserve"> </w:t>
      </w:r>
      <w:r w:rsidRPr="007E17C6">
        <w:rPr>
          <w:highlight w:val="yellow"/>
        </w:rPr>
        <w:t>2/19-2/25</w:t>
      </w:r>
    </w:p>
    <w:tbl>
      <w:tblPr>
        <w:tblStyle w:val="TableGrid"/>
        <w:tblW w:w="0" w:type="auto"/>
        <w:tblLook w:val="04A0" w:firstRow="1" w:lastRow="0" w:firstColumn="1" w:lastColumn="0" w:noHBand="0" w:noVBand="1"/>
      </w:tblPr>
      <w:tblGrid>
        <w:gridCol w:w="674"/>
        <w:gridCol w:w="5576"/>
        <w:gridCol w:w="3100"/>
      </w:tblGrid>
      <w:tr w:rsidR="00107B62" w14:paraId="549CA6B6" w14:textId="77777777" w:rsidTr="004220B5">
        <w:tc>
          <w:tcPr>
            <w:tcW w:w="9350" w:type="dxa"/>
            <w:gridSpan w:val="3"/>
          </w:tcPr>
          <w:p w14:paraId="160839C3" w14:textId="6C264F86" w:rsidR="00107B62" w:rsidRDefault="00107B62" w:rsidP="004220B5">
            <w:r>
              <w:t>MODULE 2: Gendered Processes at the Individual Level, Part 3</w:t>
            </w:r>
          </w:p>
        </w:tc>
      </w:tr>
      <w:tr w:rsidR="00905CF3" w:rsidRPr="00905CF3" w14:paraId="52442FC1" w14:textId="77777777" w:rsidTr="001C0080">
        <w:tc>
          <w:tcPr>
            <w:tcW w:w="674" w:type="dxa"/>
            <w:shd w:val="clear" w:color="auto" w:fill="A8D08D" w:themeFill="accent6" w:themeFillTint="99"/>
          </w:tcPr>
          <w:p w14:paraId="642ADB2F" w14:textId="77777777" w:rsidR="00905CF3" w:rsidRPr="00905CF3" w:rsidRDefault="00905CF3" w:rsidP="004220B5">
            <w:pPr>
              <w:rPr>
                <w:b/>
                <w:bCs/>
              </w:rPr>
            </w:pPr>
          </w:p>
        </w:tc>
        <w:tc>
          <w:tcPr>
            <w:tcW w:w="5576" w:type="dxa"/>
            <w:shd w:val="clear" w:color="auto" w:fill="A8D08D" w:themeFill="accent6" w:themeFillTint="99"/>
          </w:tcPr>
          <w:p w14:paraId="5B2791F5" w14:textId="77777777" w:rsidR="00905CF3" w:rsidRPr="00905CF3" w:rsidRDefault="00905CF3" w:rsidP="004220B5">
            <w:pPr>
              <w:rPr>
                <w:b/>
                <w:bCs/>
              </w:rPr>
            </w:pPr>
            <w:r w:rsidRPr="00905CF3">
              <w:rPr>
                <w:b/>
                <w:bCs/>
              </w:rPr>
              <w:t>Description</w:t>
            </w:r>
          </w:p>
        </w:tc>
        <w:tc>
          <w:tcPr>
            <w:tcW w:w="3100" w:type="dxa"/>
            <w:shd w:val="clear" w:color="auto" w:fill="A8D08D" w:themeFill="accent6" w:themeFillTint="99"/>
          </w:tcPr>
          <w:p w14:paraId="181755D3" w14:textId="77777777" w:rsidR="00905CF3" w:rsidRPr="00905CF3" w:rsidRDefault="00905CF3" w:rsidP="004220B5">
            <w:pPr>
              <w:rPr>
                <w:b/>
                <w:bCs/>
              </w:rPr>
            </w:pPr>
            <w:r w:rsidRPr="00905CF3">
              <w:rPr>
                <w:b/>
                <w:bCs/>
              </w:rPr>
              <w:t>More Details</w:t>
            </w:r>
          </w:p>
        </w:tc>
      </w:tr>
      <w:tr w:rsidR="00107B62" w14:paraId="00F82B66" w14:textId="77777777" w:rsidTr="001C0080">
        <w:tc>
          <w:tcPr>
            <w:tcW w:w="674" w:type="dxa"/>
          </w:tcPr>
          <w:p w14:paraId="18B468CA" w14:textId="4DED9E9C" w:rsidR="00107B62" w:rsidRDefault="00851101" w:rsidP="004220B5">
            <w:r>
              <w:t>2/20</w:t>
            </w:r>
          </w:p>
        </w:tc>
        <w:tc>
          <w:tcPr>
            <w:tcW w:w="5576" w:type="dxa"/>
          </w:tcPr>
          <w:p w14:paraId="5C24CA99" w14:textId="7ECCD58D" w:rsidR="00107B62" w:rsidRDefault="00851101" w:rsidP="004220B5">
            <w:r>
              <w:t xml:space="preserve">Module opens. </w:t>
            </w:r>
          </w:p>
        </w:tc>
        <w:tc>
          <w:tcPr>
            <w:tcW w:w="3100" w:type="dxa"/>
          </w:tcPr>
          <w:p w14:paraId="0A7D38C9" w14:textId="5012B81C" w:rsidR="00107B62" w:rsidRDefault="000A50C7" w:rsidP="004220B5">
            <w:r>
              <w:t>Canvas</w:t>
            </w:r>
          </w:p>
        </w:tc>
      </w:tr>
      <w:tr w:rsidR="001C0080" w14:paraId="18A806C7" w14:textId="77777777" w:rsidTr="001C0080">
        <w:tc>
          <w:tcPr>
            <w:tcW w:w="674" w:type="dxa"/>
          </w:tcPr>
          <w:p w14:paraId="100B8668" w14:textId="77777777" w:rsidR="001C0080" w:rsidRDefault="001C0080" w:rsidP="004220B5"/>
        </w:tc>
        <w:tc>
          <w:tcPr>
            <w:tcW w:w="5576" w:type="dxa"/>
          </w:tcPr>
          <w:p w14:paraId="7E32AB02" w14:textId="77777777" w:rsidR="001C0080" w:rsidRDefault="001C0080" w:rsidP="004220B5">
            <w:r>
              <w:t>Complete Assigned Reading(s):</w:t>
            </w:r>
          </w:p>
          <w:p w14:paraId="252FFAA1" w14:textId="48615238" w:rsidR="00DE1C27" w:rsidRDefault="00DE1C27" w:rsidP="00DE1C27">
            <w:pPr>
              <w:pStyle w:val="ListParagraph"/>
              <w:numPr>
                <w:ilvl w:val="0"/>
                <w:numId w:val="6"/>
              </w:numPr>
            </w:pPr>
            <w:r>
              <w:t xml:space="preserve">Kane’s “Chapter 1: Wanting a Girl, Wanting a Boy: Conceptual Building Blocks” </w:t>
            </w:r>
          </w:p>
        </w:tc>
        <w:tc>
          <w:tcPr>
            <w:tcW w:w="3100" w:type="dxa"/>
          </w:tcPr>
          <w:p w14:paraId="3CAECAD4" w14:textId="77777777" w:rsidR="001C0080" w:rsidRDefault="001C0080" w:rsidP="004220B5">
            <w:r>
              <w:t>Canvas</w:t>
            </w:r>
          </w:p>
        </w:tc>
      </w:tr>
      <w:tr w:rsidR="000345C9" w14:paraId="3B8113A2" w14:textId="77777777" w:rsidTr="004220B5">
        <w:tc>
          <w:tcPr>
            <w:tcW w:w="674" w:type="dxa"/>
          </w:tcPr>
          <w:p w14:paraId="72F7B404" w14:textId="77777777" w:rsidR="000345C9" w:rsidRDefault="000345C9" w:rsidP="004220B5"/>
        </w:tc>
        <w:tc>
          <w:tcPr>
            <w:tcW w:w="5576" w:type="dxa"/>
          </w:tcPr>
          <w:p w14:paraId="23C1FD95" w14:textId="77777777" w:rsidR="000345C9" w:rsidRDefault="000345C9" w:rsidP="004220B5">
            <w:r>
              <w:t xml:space="preserve">Read through the lectures embedded in the Module. </w:t>
            </w:r>
          </w:p>
        </w:tc>
        <w:tc>
          <w:tcPr>
            <w:tcW w:w="3100" w:type="dxa"/>
          </w:tcPr>
          <w:p w14:paraId="642A07FB" w14:textId="77777777" w:rsidR="000345C9" w:rsidRDefault="000345C9" w:rsidP="004220B5">
            <w:r>
              <w:t>Canvas</w:t>
            </w:r>
          </w:p>
        </w:tc>
      </w:tr>
      <w:tr w:rsidR="002368E9" w14:paraId="4C4F1ABE" w14:textId="77777777" w:rsidTr="004220B5">
        <w:tc>
          <w:tcPr>
            <w:tcW w:w="674" w:type="dxa"/>
          </w:tcPr>
          <w:p w14:paraId="280EB31F" w14:textId="77777777" w:rsidR="002368E9" w:rsidRDefault="002368E9" w:rsidP="004220B5"/>
        </w:tc>
        <w:tc>
          <w:tcPr>
            <w:tcW w:w="5576" w:type="dxa"/>
          </w:tcPr>
          <w:p w14:paraId="56FA8679" w14:textId="02290190" w:rsidR="002368E9" w:rsidRDefault="002368E9" w:rsidP="004220B5">
            <w:r>
              <w:t>Take Week 6 Quiz</w:t>
            </w:r>
          </w:p>
        </w:tc>
        <w:tc>
          <w:tcPr>
            <w:tcW w:w="3100" w:type="dxa"/>
          </w:tcPr>
          <w:p w14:paraId="6405C478" w14:textId="003FF6E2" w:rsidR="002368E9" w:rsidRDefault="002368E9" w:rsidP="004220B5">
            <w:r>
              <w:t>Due Sunday 2/26</w:t>
            </w:r>
          </w:p>
        </w:tc>
      </w:tr>
      <w:tr w:rsidR="006434DC" w14:paraId="19A6A4A8" w14:textId="77777777" w:rsidTr="006434DC">
        <w:tc>
          <w:tcPr>
            <w:tcW w:w="674" w:type="dxa"/>
          </w:tcPr>
          <w:p w14:paraId="465B8622" w14:textId="77777777" w:rsidR="006434DC" w:rsidRDefault="006434DC" w:rsidP="004220B5"/>
        </w:tc>
        <w:tc>
          <w:tcPr>
            <w:tcW w:w="5576" w:type="dxa"/>
          </w:tcPr>
          <w:p w14:paraId="403596D3" w14:textId="77777777" w:rsidR="006434DC" w:rsidRDefault="006434DC" w:rsidP="004220B5">
            <w:r w:rsidRPr="000A50C7">
              <w:rPr>
                <w:highlight w:val="yellow"/>
              </w:rPr>
              <w:t>WRITING WORKSHOP WEEK:</w:t>
            </w:r>
          </w:p>
          <w:p w14:paraId="62E7F9A3" w14:textId="4C2C6DAE" w:rsidR="006434DC" w:rsidRDefault="006434DC" w:rsidP="004220B5">
            <w:pPr>
              <w:pStyle w:val="ListParagraph"/>
              <w:numPr>
                <w:ilvl w:val="0"/>
                <w:numId w:val="3"/>
              </w:numPr>
            </w:pPr>
            <w:r>
              <w:t xml:space="preserve">Read through </w:t>
            </w:r>
            <w:proofErr w:type="gramStart"/>
            <w:r>
              <w:t>all of</w:t>
            </w:r>
            <w:proofErr w:type="gramEnd"/>
            <w:r>
              <w:t xml:space="preserve"> the workshop pages related to the Individual level. </w:t>
            </w:r>
          </w:p>
          <w:p w14:paraId="7860CC03" w14:textId="6D166745" w:rsidR="006434DC" w:rsidRDefault="006434DC" w:rsidP="004220B5">
            <w:pPr>
              <w:pStyle w:val="ListParagraph"/>
              <w:numPr>
                <w:ilvl w:val="0"/>
                <w:numId w:val="3"/>
              </w:numPr>
            </w:pPr>
            <w:r>
              <w:t xml:space="preserve">Submit introduction and paragraph(s) pertaining to the individual level. </w:t>
            </w:r>
          </w:p>
        </w:tc>
        <w:tc>
          <w:tcPr>
            <w:tcW w:w="3100" w:type="dxa"/>
          </w:tcPr>
          <w:p w14:paraId="347F7B36" w14:textId="78EA513D" w:rsidR="006434DC" w:rsidRDefault="006434DC" w:rsidP="004220B5">
            <w:r>
              <w:t>Due Sunday 2/26</w:t>
            </w:r>
          </w:p>
        </w:tc>
      </w:tr>
    </w:tbl>
    <w:p w14:paraId="7E9E285E" w14:textId="147F9DAE" w:rsidR="00107B62" w:rsidRDefault="00107B62"/>
    <w:p w14:paraId="70EB0B55" w14:textId="4C3F57DA" w:rsidR="00107B62" w:rsidRDefault="00107B62">
      <w:r w:rsidRPr="007E17C6">
        <w:rPr>
          <w:highlight w:val="yellow"/>
        </w:rPr>
        <w:t>Week Seven</w:t>
      </w:r>
      <w:r w:rsidR="000078D1" w:rsidRPr="007E17C6">
        <w:rPr>
          <w:highlight w:val="yellow"/>
        </w:rPr>
        <w:t xml:space="preserve"> </w:t>
      </w:r>
      <w:r w:rsidRPr="007E17C6">
        <w:rPr>
          <w:highlight w:val="yellow"/>
        </w:rPr>
        <w:t>2/26-3/4</w:t>
      </w:r>
    </w:p>
    <w:tbl>
      <w:tblPr>
        <w:tblStyle w:val="TableGrid"/>
        <w:tblW w:w="0" w:type="auto"/>
        <w:tblLook w:val="04A0" w:firstRow="1" w:lastRow="0" w:firstColumn="1" w:lastColumn="0" w:noHBand="0" w:noVBand="1"/>
      </w:tblPr>
      <w:tblGrid>
        <w:gridCol w:w="674"/>
        <w:gridCol w:w="5576"/>
        <w:gridCol w:w="3100"/>
      </w:tblGrid>
      <w:tr w:rsidR="00107B62" w14:paraId="6EC0F426" w14:textId="77777777" w:rsidTr="004220B5">
        <w:tc>
          <w:tcPr>
            <w:tcW w:w="9350" w:type="dxa"/>
            <w:gridSpan w:val="3"/>
          </w:tcPr>
          <w:p w14:paraId="50E14FD8" w14:textId="35DF487B" w:rsidR="00107B62" w:rsidRDefault="00107B62" w:rsidP="004220B5">
            <w:r>
              <w:t xml:space="preserve">MODULE 3: Gendered Processes at the Interactional Level, Part </w:t>
            </w:r>
            <w:r w:rsidR="00905CF3">
              <w:t>1</w:t>
            </w:r>
          </w:p>
        </w:tc>
      </w:tr>
      <w:tr w:rsidR="00905CF3" w:rsidRPr="00905CF3" w14:paraId="1CEE7809" w14:textId="77777777" w:rsidTr="001C7108">
        <w:tc>
          <w:tcPr>
            <w:tcW w:w="674" w:type="dxa"/>
            <w:shd w:val="clear" w:color="auto" w:fill="A8D08D" w:themeFill="accent6" w:themeFillTint="99"/>
          </w:tcPr>
          <w:p w14:paraId="1CE8F07B" w14:textId="77777777" w:rsidR="00905CF3" w:rsidRPr="00905CF3" w:rsidRDefault="00905CF3" w:rsidP="004220B5">
            <w:pPr>
              <w:rPr>
                <w:b/>
                <w:bCs/>
              </w:rPr>
            </w:pPr>
          </w:p>
        </w:tc>
        <w:tc>
          <w:tcPr>
            <w:tcW w:w="5576" w:type="dxa"/>
            <w:shd w:val="clear" w:color="auto" w:fill="A8D08D" w:themeFill="accent6" w:themeFillTint="99"/>
          </w:tcPr>
          <w:p w14:paraId="2F5E71B5" w14:textId="77777777" w:rsidR="00905CF3" w:rsidRPr="00905CF3" w:rsidRDefault="00905CF3" w:rsidP="004220B5">
            <w:pPr>
              <w:rPr>
                <w:b/>
                <w:bCs/>
              </w:rPr>
            </w:pPr>
            <w:r w:rsidRPr="00905CF3">
              <w:rPr>
                <w:b/>
                <w:bCs/>
              </w:rPr>
              <w:t>Description</w:t>
            </w:r>
          </w:p>
        </w:tc>
        <w:tc>
          <w:tcPr>
            <w:tcW w:w="3100" w:type="dxa"/>
            <w:shd w:val="clear" w:color="auto" w:fill="A8D08D" w:themeFill="accent6" w:themeFillTint="99"/>
          </w:tcPr>
          <w:p w14:paraId="553CEA1F" w14:textId="77777777" w:rsidR="00905CF3" w:rsidRPr="00905CF3" w:rsidRDefault="00905CF3" w:rsidP="004220B5">
            <w:pPr>
              <w:rPr>
                <w:b/>
                <w:bCs/>
              </w:rPr>
            </w:pPr>
            <w:r w:rsidRPr="00905CF3">
              <w:rPr>
                <w:b/>
                <w:bCs/>
              </w:rPr>
              <w:t>More Details</w:t>
            </w:r>
          </w:p>
        </w:tc>
      </w:tr>
      <w:tr w:rsidR="00107B62" w14:paraId="3207589B" w14:textId="77777777" w:rsidTr="001C7108">
        <w:tc>
          <w:tcPr>
            <w:tcW w:w="674" w:type="dxa"/>
          </w:tcPr>
          <w:p w14:paraId="7B63381B" w14:textId="5F016A4C" w:rsidR="00107B62" w:rsidRDefault="00851101" w:rsidP="004220B5">
            <w:r>
              <w:t>2/27</w:t>
            </w:r>
          </w:p>
        </w:tc>
        <w:tc>
          <w:tcPr>
            <w:tcW w:w="5576" w:type="dxa"/>
          </w:tcPr>
          <w:p w14:paraId="286C7000" w14:textId="5457D793" w:rsidR="00107B62" w:rsidRDefault="00851101" w:rsidP="004220B5">
            <w:r>
              <w:t>Module opens.</w:t>
            </w:r>
          </w:p>
        </w:tc>
        <w:tc>
          <w:tcPr>
            <w:tcW w:w="3100" w:type="dxa"/>
          </w:tcPr>
          <w:p w14:paraId="63118425" w14:textId="5DA653CC" w:rsidR="00107B62" w:rsidRDefault="000A50C7" w:rsidP="004220B5">
            <w:r>
              <w:t>Canvas</w:t>
            </w:r>
          </w:p>
        </w:tc>
      </w:tr>
      <w:tr w:rsidR="001C0080" w14:paraId="7657A024" w14:textId="77777777" w:rsidTr="001C7108">
        <w:tc>
          <w:tcPr>
            <w:tcW w:w="674" w:type="dxa"/>
          </w:tcPr>
          <w:p w14:paraId="0118B905" w14:textId="77777777" w:rsidR="001C0080" w:rsidRDefault="001C0080" w:rsidP="004220B5"/>
        </w:tc>
        <w:tc>
          <w:tcPr>
            <w:tcW w:w="5576" w:type="dxa"/>
          </w:tcPr>
          <w:p w14:paraId="0E2F6023" w14:textId="4A87D6C3" w:rsidR="001C0080" w:rsidRDefault="001C0080" w:rsidP="004220B5">
            <w:r>
              <w:t>Complete Assigned Reading(s):</w:t>
            </w:r>
          </w:p>
          <w:p w14:paraId="6B5594EC" w14:textId="04248902" w:rsidR="001C7108" w:rsidRDefault="001C7108" w:rsidP="004220B5">
            <w:pPr>
              <w:pStyle w:val="ListParagraph"/>
              <w:numPr>
                <w:ilvl w:val="0"/>
                <w:numId w:val="7"/>
              </w:numPr>
            </w:pPr>
            <w:r>
              <w:t>West and Zimmerman’s “Doing Gender</w:t>
            </w:r>
          </w:p>
          <w:p w14:paraId="08A8C2CF" w14:textId="77777777" w:rsidR="0097054F" w:rsidRDefault="0097054F" w:rsidP="0097054F"/>
          <w:p w14:paraId="7FDC02B4" w14:textId="77777777" w:rsidR="0097054F" w:rsidRDefault="0097054F" w:rsidP="0097054F">
            <w:r>
              <w:t>Recommended Reading(s):</w:t>
            </w:r>
          </w:p>
          <w:p w14:paraId="2C7E9530" w14:textId="2B695D14" w:rsidR="0097054F" w:rsidRDefault="0097054F" w:rsidP="0097054F">
            <w:pPr>
              <w:pStyle w:val="ListParagraph"/>
              <w:numPr>
                <w:ilvl w:val="0"/>
                <w:numId w:val="7"/>
              </w:numPr>
            </w:pPr>
            <w:r>
              <w:t>Pascoe’s “Compulsory Heterosexuality: Masculinity and Dominance”</w:t>
            </w:r>
          </w:p>
        </w:tc>
        <w:tc>
          <w:tcPr>
            <w:tcW w:w="3100" w:type="dxa"/>
          </w:tcPr>
          <w:p w14:paraId="0F2E17E7" w14:textId="77777777" w:rsidR="001C0080" w:rsidRDefault="001C0080" w:rsidP="004220B5">
            <w:r>
              <w:t>Canvas</w:t>
            </w:r>
          </w:p>
        </w:tc>
      </w:tr>
      <w:tr w:rsidR="001C7108" w14:paraId="41DBC7B8" w14:textId="77777777" w:rsidTr="0021050E">
        <w:tc>
          <w:tcPr>
            <w:tcW w:w="674" w:type="dxa"/>
            <w:shd w:val="clear" w:color="auto" w:fill="FBE4D5" w:themeFill="accent2" w:themeFillTint="33"/>
          </w:tcPr>
          <w:p w14:paraId="6A490C67" w14:textId="77777777" w:rsidR="001C7108" w:rsidRDefault="001C7108" w:rsidP="004220B5"/>
        </w:tc>
        <w:tc>
          <w:tcPr>
            <w:tcW w:w="5576" w:type="dxa"/>
            <w:shd w:val="clear" w:color="auto" w:fill="FBE4D5" w:themeFill="accent2" w:themeFillTint="33"/>
          </w:tcPr>
          <w:p w14:paraId="0F6DB79E" w14:textId="77777777" w:rsidR="001C7108" w:rsidRDefault="001C7108" w:rsidP="004220B5">
            <w:r>
              <w:t xml:space="preserve">WATCH:  </w:t>
            </w:r>
          </w:p>
          <w:p w14:paraId="7F29E6F6" w14:textId="73F415C6" w:rsidR="001C7108" w:rsidRDefault="001C7108" w:rsidP="004220B5">
            <w:pPr>
              <w:pStyle w:val="ListParagraph"/>
              <w:numPr>
                <w:ilvl w:val="0"/>
                <w:numId w:val="2"/>
              </w:numPr>
            </w:pPr>
            <w:proofErr w:type="spellStart"/>
            <w:r>
              <w:t>Risman</w:t>
            </w:r>
            <w:proofErr w:type="spellEnd"/>
            <w:r>
              <w:t xml:space="preserve"> Video (SAGE) about the Interactional </w:t>
            </w:r>
            <w:proofErr w:type="gramStart"/>
            <w:r>
              <w:t>Level  (</w:t>
            </w:r>
            <w:proofErr w:type="gramEnd"/>
            <w:r>
              <w:t>from 9:09 to 13</w:t>
            </w:r>
            <w:r w:rsidR="00766355">
              <w:t>:</w:t>
            </w:r>
            <w:r>
              <w:t>53)</w:t>
            </w:r>
          </w:p>
        </w:tc>
        <w:tc>
          <w:tcPr>
            <w:tcW w:w="3100" w:type="dxa"/>
            <w:shd w:val="clear" w:color="auto" w:fill="FBE4D5" w:themeFill="accent2" w:themeFillTint="33"/>
          </w:tcPr>
          <w:p w14:paraId="058E5EE9" w14:textId="77777777" w:rsidR="001C7108" w:rsidRDefault="001C7108" w:rsidP="004220B5">
            <w:r>
              <w:t>Canvas</w:t>
            </w:r>
          </w:p>
        </w:tc>
      </w:tr>
      <w:tr w:rsidR="000345C9" w14:paraId="05DD1350" w14:textId="77777777" w:rsidTr="001C7108">
        <w:tc>
          <w:tcPr>
            <w:tcW w:w="674" w:type="dxa"/>
          </w:tcPr>
          <w:p w14:paraId="61DAF375" w14:textId="77777777" w:rsidR="000345C9" w:rsidRDefault="000345C9" w:rsidP="004220B5"/>
        </w:tc>
        <w:tc>
          <w:tcPr>
            <w:tcW w:w="5576" w:type="dxa"/>
          </w:tcPr>
          <w:p w14:paraId="27BAC5E4" w14:textId="77777777" w:rsidR="000345C9" w:rsidRDefault="000345C9" w:rsidP="004220B5">
            <w:r>
              <w:t xml:space="preserve">Read through the lectures embedded in the Module. </w:t>
            </w:r>
          </w:p>
        </w:tc>
        <w:tc>
          <w:tcPr>
            <w:tcW w:w="3100" w:type="dxa"/>
          </w:tcPr>
          <w:p w14:paraId="4346955E" w14:textId="77777777" w:rsidR="000345C9" w:rsidRDefault="000345C9" w:rsidP="004220B5">
            <w:r>
              <w:t>Canvas</w:t>
            </w:r>
          </w:p>
        </w:tc>
      </w:tr>
      <w:tr w:rsidR="001C7108" w14:paraId="650E0705" w14:textId="77777777" w:rsidTr="0078238B">
        <w:tc>
          <w:tcPr>
            <w:tcW w:w="674" w:type="dxa"/>
            <w:tcBorders>
              <w:bottom w:val="single" w:sz="36" w:space="0" w:color="auto"/>
            </w:tcBorders>
          </w:tcPr>
          <w:p w14:paraId="1496599A" w14:textId="77777777" w:rsidR="001C7108" w:rsidRDefault="001C7108" w:rsidP="004220B5"/>
        </w:tc>
        <w:tc>
          <w:tcPr>
            <w:tcW w:w="5576" w:type="dxa"/>
            <w:tcBorders>
              <w:bottom w:val="single" w:sz="36" w:space="0" w:color="auto"/>
            </w:tcBorders>
          </w:tcPr>
          <w:p w14:paraId="66F82676" w14:textId="6003B250" w:rsidR="001C7108" w:rsidRDefault="001C7108" w:rsidP="004220B5">
            <w:r>
              <w:t>Take Week 7 Quiz</w:t>
            </w:r>
          </w:p>
        </w:tc>
        <w:tc>
          <w:tcPr>
            <w:tcW w:w="3100" w:type="dxa"/>
            <w:tcBorders>
              <w:bottom w:val="single" w:sz="36" w:space="0" w:color="auto"/>
            </w:tcBorders>
          </w:tcPr>
          <w:p w14:paraId="58E85B93" w14:textId="121E237E" w:rsidR="001C7108" w:rsidRDefault="001C7108" w:rsidP="004220B5">
            <w:r>
              <w:t>Due Sunday 3/5</w:t>
            </w:r>
          </w:p>
        </w:tc>
      </w:tr>
      <w:tr w:rsidR="002368E9" w14:paraId="616DDE25" w14:textId="77777777" w:rsidTr="0078238B">
        <w:tc>
          <w:tcPr>
            <w:tcW w:w="674" w:type="dxa"/>
            <w:tcBorders>
              <w:top w:val="single" w:sz="36" w:space="0" w:color="auto"/>
              <w:left w:val="single" w:sz="36" w:space="0" w:color="auto"/>
              <w:bottom w:val="single" w:sz="36" w:space="0" w:color="auto"/>
              <w:right w:val="single" w:sz="2" w:space="0" w:color="auto"/>
            </w:tcBorders>
          </w:tcPr>
          <w:p w14:paraId="497C3F81" w14:textId="062983EF" w:rsidR="002368E9" w:rsidRDefault="0078238B" w:rsidP="004220B5">
            <w:r>
              <w:t>2</w:t>
            </w:r>
          </w:p>
        </w:tc>
        <w:tc>
          <w:tcPr>
            <w:tcW w:w="5576" w:type="dxa"/>
            <w:tcBorders>
              <w:top w:val="single" w:sz="36" w:space="0" w:color="auto"/>
              <w:left w:val="single" w:sz="2" w:space="0" w:color="auto"/>
              <w:bottom w:val="single" w:sz="36" w:space="0" w:color="auto"/>
              <w:right w:val="single" w:sz="2" w:space="0" w:color="auto"/>
            </w:tcBorders>
          </w:tcPr>
          <w:p w14:paraId="3E9D1D64" w14:textId="7E7FA2DE" w:rsidR="002368E9" w:rsidRDefault="002368E9" w:rsidP="004220B5">
            <w:r>
              <w:t>Participate in Discussion 2 regarding last week’s Writing Workshop.</w:t>
            </w:r>
          </w:p>
        </w:tc>
        <w:tc>
          <w:tcPr>
            <w:tcW w:w="3100" w:type="dxa"/>
            <w:tcBorders>
              <w:top w:val="single" w:sz="36" w:space="0" w:color="auto"/>
              <w:left w:val="single" w:sz="2" w:space="0" w:color="auto"/>
              <w:bottom w:val="single" w:sz="36" w:space="0" w:color="auto"/>
              <w:right w:val="single" w:sz="36" w:space="0" w:color="auto"/>
            </w:tcBorders>
          </w:tcPr>
          <w:p w14:paraId="2C7D63E4" w14:textId="0AB51B13" w:rsidR="002368E9" w:rsidRDefault="002368E9" w:rsidP="004220B5">
            <w:r>
              <w:t>Due Sunday 3/5</w:t>
            </w:r>
          </w:p>
        </w:tc>
      </w:tr>
    </w:tbl>
    <w:p w14:paraId="2DA51C78" w14:textId="3241E5B6" w:rsidR="00107B62" w:rsidRDefault="00107B62"/>
    <w:p w14:paraId="6FB3DCCA" w14:textId="7CFC47A2" w:rsidR="00107B62" w:rsidRDefault="00107B62" w:rsidP="00107B62">
      <w:r w:rsidRPr="007E17C6">
        <w:rPr>
          <w:highlight w:val="yellow"/>
        </w:rPr>
        <w:t>Week Eight</w:t>
      </w:r>
      <w:r w:rsidR="000078D1" w:rsidRPr="007E17C6">
        <w:rPr>
          <w:highlight w:val="yellow"/>
        </w:rPr>
        <w:t xml:space="preserve"> </w:t>
      </w:r>
      <w:r w:rsidRPr="007E17C6">
        <w:rPr>
          <w:highlight w:val="yellow"/>
        </w:rPr>
        <w:t>3/5-3/11</w:t>
      </w:r>
    </w:p>
    <w:tbl>
      <w:tblPr>
        <w:tblStyle w:val="TableGrid"/>
        <w:tblW w:w="0" w:type="auto"/>
        <w:tblLook w:val="04A0" w:firstRow="1" w:lastRow="0" w:firstColumn="1" w:lastColumn="0" w:noHBand="0" w:noVBand="1"/>
      </w:tblPr>
      <w:tblGrid>
        <w:gridCol w:w="625"/>
        <w:gridCol w:w="5608"/>
        <w:gridCol w:w="3117"/>
      </w:tblGrid>
      <w:tr w:rsidR="00107B62" w14:paraId="041CAE7B" w14:textId="77777777" w:rsidTr="004220B5">
        <w:tc>
          <w:tcPr>
            <w:tcW w:w="9350" w:type="dxa"/>
            <w:gridSpan w:val="3"/>
          </w:tcPr>
          <w:p w14:paraId="622A1962" w14:textId="1EA9E9E5" w:rsidR="00107B62" w:rsidRDefault="00107B62" w:rsidP="004220B5">
            <w:r>
              <w:t>MODULE 3: Gendered Processes at the Interactional Level, Part 2</w:t>
            </w:r>
          </w:p>
        </w:tc>
      </w:tr>
      <w:tr w:rsidR="00905CF3" w:rsidRPr="00905CF3" w14:paraId="33375F47" w14:textId="77777777" w:rsidTr="00DB756D">
        <w:tc>
          <w:tcPr>
            <w:tcW w:w="625" w:type="dxa"/>
            <w:shd w:val="clear" w:color="auto" w:fill="A8D08D" w:themeFill="accent6" w:themeFillTint="99"/>
          </w:tcPr>
          <w:p w14:paraId="037FC3C5" w14:textId="77777777" w:rsidR="00905CF3" w:rsidRPr="00905CF3" w:rsidRDefault="00905CF3" w:rsidP="004220B5">
            <w:pPr>
              <w:rPr>
                <w:b/>
                <w:bCs/>
              </w:rPr>
            </w:pPr>
          </w:p>
        </w:tc>
        <w:tc>
          <w:tcPr>
            <w:tcW w:w="5608" w:type="dxa"/>
            <w:shd w:val="clear" w:color="auto" w:fill="A8D08D" w:themeFill="accent6" w:themeFillTint="99"/>
          </w:tcPr>
          <w:p w14:paraId="57860F84" w14:textId="77777777" w:rsidR="00905CF3" w:rsidRPr="00905CF3" w:rsidRDefault="00905CF3" w:rsidP="004220B5">
            <w:pPr>
              <w:rPr>
                <w:b/>
                <w:bCs/>
              </w:rPr>
            </w:pPr>
            <w:r w:rsidRPr="00905CF3">
              <w:rPr>
                <w:b/>
                <w:bCs/>
              </w:rPr>
              <w:t>Description</w:t>
            </w:r>
          </w:p>
        </w:tc>
        <w:tc>
          <w:tcPr>
            <w:tcW w:w="3117" w:type="dxa"/>
            <w:shd w:val="clear" w:color="auto" w:fill="A8D08D" w:themeFill="accent6" w:themeFillTint="99"/>
          </w:tcPr>
          <w:p w14:paraId="4D0E2893" w14:textId="77777777" w:rsidR="00905CF3" w:rsidRPr="00905CF3" w:rsidRDefault="00905CF3" w:rsidP="004220B5">
            <w:pPr>
              <w:rPr>
                <w:b/>
                <w:bCs/>
              </w:rPr>
            </w:pPr>
            <w:r w:rsidRPr="00905CF3">
              <w:rPr>
                <w:b/>
                <w:bCs/>
              </w:rPr>
              <w:t>More Details</w:t>
            </w:r>
          </w:p>
        </w:tc>
      </w:tr>
      <w:tr w:rsidR="00107B62" w14:paraId="288528EB" w14:textId="77777777" w:rsidTr="00DB756D">
        <w:tc>
          <w:tcPr>
            <w:tcW w:w="625" w:type="dxa"/>
          </w:tcPr>
          <w:p w14:paraId="5B5E4B0C" w14:textId="5F3BB223" w:rsidR="00107B62" w:rsidRDefault="00851101" w:rsidP="004220B5">
            <w:r>
              <w:t>3/6</w:t>
            </w:r>
          </w:p>
        </w:tc>
        <w:tc>
          <w:tcPr>
            <w:tcW w:w="5608" w:type="dxa"/>
          </w:tcPr>
          <w:p w14:paraId="4B71E533" w14:textId="102DC568" w:rsidR="00107B62" w:rsidRDefault="00851101" w:rsidP="004220B5">
            <w:r>
              <w:t>Module opens.</w:t>
            </w:r>
          </w:p>
        </w:tc>
        <w:tc>
          <w:tcPr>
            <w:tcW w:w="3117" w:type="dxa"/>
          </w:tcPr>
          <w:p w14:paraId="6B72A732" w14:textId="350E72C7" w:rsidR="00107B62" w:rsidRDefault="000A50C7" w:rsidP="004220B5">
            <w:r>
              <w:t>Canvas</w:t>
            </w:r>
          </w:p>
        </w:tc>
      </w:tr>
      <w:tr w:rsidR="001C0080" w14:paraId="2514C229" w14:textId="77777777" w:rsidTr="00DB756D">
        <w:tc>
          <w:tcPr>
            <w:tcW w:w="625" w:type="dxa"/>
          </w:tcPr>
          <w:p w14:paraId="1AA77583" w14:textId="77777777" w:rsidR="001C0080" w:rsidRDefault="001C0080" w:rsidP="004220B5"/>
        </w:tc>
        <w:tc>
          <w:tcPr>
            <w:tcW w:w="5608" w:type="dxa"/>
          </w:tcPr>
          <w:p w14:paraId="5C80E997" w14:textId="77777777" w:rsidR="001C0080" w:rsidRDefault="001C0080" w:rsidP="004220B5">
            <w:r>
              <w:t>Complete Assigned Reading(s):</w:t>
            </w:r>
          </w:p>
          <w:p w14:paraId="2553D82A" w14:textId="219D1171" w:rsidR="00DB756D" w:rsidRDefault="00DB756D" w:rsidP="00DB756D">
            <w:pPr>
              <w:pStyle w:val="ListParagraph"/>
              <w:numPr>
                <w:ilvl w:val="0"/>
                <w:numId w:val="2"/>
              </w:numPr>
            </w:pPr>
            <w:r>
              <w:t xml:space="preserve">Hamilton, et al.’s “Hegemonic Femininities and Intersectional Domination” </w:t>
            </w:r>
          </w:p>
        </w:tc>
        <w:tc>
          <w:tcPr>
            <w:tcW w:w="3117" w:type="dxa"/>
          </w:tcPr>
          <w:p w14:paraId="1C98983B" w14:textId="77777777" w:rsidR="001C0080" w:rsidRDefault="001C0080" w:rsidP="004220B5">
            <w:r>
              <w:t>Canvas</w:t>
            </w:r>
          </w:p>
        </w:tc>
      </w:tr>
      <w:tr w:rsidR="000345C9" w14:paraId="7F3F0CAF" w14:textId="77777777" w:rsidTr="00DB756D">
        <w:tc>
          <w:tcPr>
            <w:tcW w:w="625" w:type="dxa"/>
          </w:tcPr>
          <w:p w14:paraId="0D3AA794" w14:textId="77777777" w:rsidR="000345C9" w:rsidRDefault="000345C9" w:rsidP="004220B5"/>
        </w:tc>
        <w:tc>
          <w:tcPr>
            <w:tcW w:w="5608" w:type="dxa"/>
          </w:tcPr>
          <w:p w14:paraId="1E3B7F22" w14:textId="77777777" w:rsidR="000345C9" w:rsidRDefault="000345C9" w:rsidP="004220B5">
            <w:r>
              <w:t xml:space="preserve">Read through the lectures embedded in the Module. </w:t>
            </w:r>
          </w:p>
        </w:tc>
        <w:tc>
          <w:tcPr>
            <w:tcW w:w="3117" w:type="dxa"/>
          </w:tcPr>
          <w:p w14:paraId="6B88EED3" w14:textId="77777777" w:rsidR="000345C9" w:rsidRDefault="000345C9" w:rsidP="004220B5">
            <w:r>
              <w:t>Canvas</w:t>
            </w:r>
          </w:p>
        </w:tc>
      </w:tr>
      <w:tr w:rsidR="00DB756D" w14:paraId="270CBDB6" w14:textId="77777777" w:rsidTr="00DB756D">
        <w:tc>
          <w:tcPr>
            <w:tcW w:w="625" w:type="dxa"/>
          </w:tcPr>
          <w:p w14:paraId="7A50B3AC" w14:textId="77777777" w:rsidR="00DB756D" w:rsidRDefault="00DB756D" w:rsidP="004220B5"/>
        </w:tc>
        <w:tc>
          <w:tcPr>
            <w:tcW w:w="5608" w:type="dxa"/>
          </w:tcPr>
          <w:p w14:paraId="0509C440" w14:textId="6C8E9C66" w:rsidR="00DB756D" w:rsidRDefault="00DB756D" w:rsidP="004220B5">
            <w:r>
              <w:t>Take Week 8 Quiz</w:t>
            </w:r>
          </w:p>
        </w:tc>
        <w:tc>
          <w:tcPr>
            <w:tcW w:w="3117" w:type="dxa"/>
          </w:tcPr>
          <w:p w14:paraId="62BA7AFA" w14:textId="36407378" w:rsidR="00DB756D" w:rsidRDefault="00DB756D" w:rsidP="004220B5">
            <w:r>
              <w:t>Due Sunday 3/12</w:t>
            </w:r>
          </w:p>
        </w:tc>
      </w:tr>
    </w:tbl>
    <w:p w14:paraId="55E5E140" w14:textId="6EFF41DE" w:rsidR="00107B62" w:rsidRDefault="00107B62"/>
    <w:p w14:paraId="54D88F52" w14:textId="5DAABD59" w:rsidR="00107B62" w:rsidRPr="0078238B" w:rsidRDefault="00107B62" w:rsidP="0078238B">
      <w:pPr>
        <w:shd w:val="clear" w:color="auto" w:fill="00B050"/>
        <w:rPr>
          <w:sz w:val="48"/>
          <w:szCs w:val="48"/>
        </w:rPr>
      </w:pPr>
      <w:r w:rsidRPr="0078238B">
        <w:rPr>
          <w:sz w:val="48"/>
          <w:szCs w:val="48"/>
        </w:rPr>
        <w:t>Week Nine</w:t>
      </w:r>
      <w:r w:rsidR="000078D1" w:rsidRPr="0078238B">
        <w:rPr>
          <w:sz w:val="48"/>
          <w:szCs w:val="48"/>
        </w:rPr>
        <w:t xml:space="preserve"> </w:t>
      </w:r>
      <w:r w:rsidRPr="0078238B">
        <w:rPr>
          <w:sz w:val="48"/>
          <w:szCs w:val="48"/>
        </w:rPr>
        <w:t>3/12-3/18 SPRING BREAK</w:t>
      </w:r>
    </w:p>
    <w:p w14:paraId="3E895068" w14:textId="34DE7F2C" w:rsidR="00107B62" w:rsidRDefault="00107B62" w:rsidP="00107B62"/>
    <w:p w14:paraId="287EBA6E" w14:textId="75731A71" w:rsidR="00107B62" w:rsidRDefault="00107B62" w:rsidP="00107B62">
      <w:r w:rsidRPr="007E17C6">
        <w:rPr>
          <w:highlight w:val="yellow"/>
        </w:rPr>
        <w:t>Week Ten</w:t>
      </w:r>
      <w:r w:rsidR="000078D1" w:rsidRPr="007E17C6">
        <w:rPr>
          <w:highlight w:val="yellow"/>
        </w:rPr>
        <w:t xml:space="preserve"> </w:t>
      </w:r>
      <w:r w:rsidRPr="007E17C6">
        <w:rPr>
          <w:highlight w:val="yellow"/>
        </w:rPr>
        <w:t>3/19-3/25</w:t>
      </w:r>
    </w:p>
    <w:tbl>
      <w:tblPr>
        <w:tblStyle w:val="TableGrid"/>
        <w:tblW w:w="0" w:type="auto"/>
        <w:tblLook w:val="04A0" w:firstRow="1" w:lastRow="0" w:firstColumn="1" w:lastColumn="0" w:noHBand="0" w:noVBand="1"/>
      </w:tblPr>
      <w:tblGrid>
        <w:gridCol w:w="674"/>
        <w:gridCol w:w="5576"/>
        <w:gridCol w:w="3100"/>
      </w:tblGrid>
      <w:tr w:rsidR="00107B62" w14:paraId="7558E3C9" w14:textId="77777777" w:rsidTr="004220B5">
        <w:tc>
          <w:tcPr>
            <w:tcW w:w="9350" w:type="dxa"/>
            <w:gridSpan w:val="3"/>
          </w:tcPr>
          <w:p w14:paraId="6027E3BE" w14:textId="1E7996C3" w:rsidR="00107B62" w:rsidRDefault="00107B62" w:rsidP="004220B5">
            <w:r>
              <w:t>MODULE 3: Gendered Processes at the Interactional Level, Part 3</w:t>
            </w:r>
          </w:p>
        </w:tc>
      </w:tr>
      <w:tr w:rsidR="00905CF3" w:rsidRPr="00905CF3" w14:paraId="6119483D" w14:textId="77777777" w:rsidTr="00E80CF1">
        <w:tc>
          <w:tcPr>
            <w:tcW w:w="674" w:type="dxa"/>
            <w:shd w:val="clear" w:color="auto" w:fill="A8D08D" w:themeFill="accent6" w:themeFillTint="99"/>
          </w:tcPr>
          <w:p w14:paraId="6E4EF265" w14:textId="77777777" w:rsidR="00905CF3" w:rsidRPr="00905CF3" w:rsidRDefault="00905CF3" w:rsidP="004220B5">
            <w:pPr>
              <w:rPr>
                <w:b/>
                <w:bCs/>
              </w:rPr>
            </w:pPr>
          </w:p>
        </w:tc>
        <w:tc>
          <w:tcPr>
            <w:tcW w:w="5576" w:type="dxa"/>
            <w:shd w:val="clear" w:color="auto" w:fill="A8D08D" w:themeFill="accent6" w:themeFillTint="99"/>
          </w:tcPr>
          <w:p w14:paraId="65B5F118" w14:textId="77777777" w:rsidR="00905CF3" w:rsidRPr="00905CF3" w:rsidRDefault="00905CF3" w:rsidP="004220B5">
            <w:pPr>
              <w:rPr>
                <w:b/>
                <w:bCs/>
              </w:rPr>
            </w:pPr>
            <w:r w:rsidRPr="00905CF3">
              <w:rPr>
                <w:b/>
                <w:bCs/>
              </w:rPr>
              <w:t>Description</w:t>
            </w:r>
          </w:p>
        </w:tc>
        <w:tc>
          <w:tcPr>
            <w:tcW w:w="3100" w:type="dxa"/>
            <w:shd w:val="clear" w:color="auto" w:fill="A8D08D" w:themeFill="accent6" w:themeFillTint="99"/>
          </w:tcPr>
          <w:p w14:paraId="0FEF0ED9" w14:textId="77777777" w:rsidR="00905CF3" w:rsidRPr="00905CF3" w:rsidRDefault="00905CF3" w:rsidP="004220B5">
            <w:pPr>
              <w:rPr>
                <w:b/>
                <w:bCs/>
              </w:rPr>
            </w:pPr>
            <w:r w:rsidRPr="00905CF3">
              <w:rPr>
                <w:b/>
                <w:bCs/>
              </w:rPr>
              <w:t>More Details</w:t>
            </w:r>
          </w:p>
        </w:tc>
      </w:tr>
      <w:tr w:rsidR="00107B62" w14:paraId="7E8EFCBD" w14:textId="77777777" w:rsidTr="00E80CF1">
        <w:tc>
          <w:tcPr>
            <w:tcW w:w="674" w:type="dxa"/>
          </w:tcPr>
          <w:p w14:paraId="6E278835" w14:textId="6F38EDFB" w:rsidR="00107B62" w:rsidRDefault="00851101" w:rsidP="004220B5">
            <w:r>
              <w:lastRenderedPageBreak/>
              <w:t>3/20</w:t>
            </w:r>
          </w:p>
        </w:tc>
        <w:tc>
          <w:tcPr>
            <w:tcW w:w="5576" w:type="dxa"/>
          </w:tcPr>
          <w:p w14:paraId="7DA1528F" w14:textId="760EA034" w:rsidR="00107B62" w:rsidRDefault="00851101" w:rsidP="004220B5">
            <w:r>
              <w:t>Module opens.</w:t>
            </w:r>
          </w:p>
        </w:tc>
        <w:tc>
          <w:tcPr>
            <w:tcW w:w="3100" w:type="dxa"/>
          </w:tcPr>
          <w:p w14:paraId="30E93B26" w14:textId="525CDBA8" w:rsidR="00107B62" w:rsidRDefault="000A50C7" w:rsidP="004220B5">
            <w:r>
              <w:t>Canvas</w:t>
            </w:r>
          </w:p>
        </w:tc>
      </w:tr>
      <w:tr w:rsidR="001C0080" w14:paraId="280AC462" w14:textId="77777777" w:rsidTr="00E80CF1">
        <w:tc>
          <w:tcPr>
            <w:tcW w:w="674" w:type="dxa"/>
          </w:tcPr>
          <w:p w14:paraId="2869779D" w14:textId="77777777" w:rsidR="001C0080" w:rsidRDefault="001C0080" w:rsidP="004220B5"/>
        </w:tc>
        <w:tc>
          <w:tcPr>
            <w:tcW w:w="5576" w:type="dxa"/>
          </w:tcPr>
          <w:p w14:paraId="2780AD2E" w14:textId="77777777" w:rsidR="001C0080" w:rsidRDefault="001C0080" w:rsidP="004220B5">
            <w:r>
              <w:t>Complete Assigned Reading(s):</w:t>
            </w:r>
          </w:p>
          <w:p w14:paraId="711E77E8" w14:textId="5BA3AEAD" w:rsidR="00E80CF1" w:rsidRDefault="00E80CF1" w:rsidP="00E80CF1">
            <w:pPr>
              <w:pStyle w:val="ListParagraph"/>
              <w:numPr>
                <w:ilvl w:val="0"/>
                <w:numId w:val="2"/>
              </w:numPr>
            </w:pPr>
            <w:r>
              <w:t xml:space="preserve">Heilman’s “Description and Prescription: How Gender Stereotypes Prevent Women’s Ascent Up the Organizational Ladder” </w:t>
            </w:r>
          </w:p>
        </w:tc>
        <w:tc>
          <w:tcPr>
            <w:tcW w:w="3100" w:type="dxa"/>
          </w:tcPr>
          <w:p w14:paraId="38EAF020" w14:textId="77777777" w:rsidR="001C0080" w:rsidRDefault="001C0080" w:rsidP="004220B5">
            <w:r>
              <w:t>Canvas</w:t>
            </w:r>
          </w:p>
        </w:tc>
      </w:tr>
      <w:tr w:rsidR="000345C9" w14:paraId="177BC992" w14:textId="77777777" w:rsidTr="00E80CF1">
        <w:tc>
          <w:tcPr>
            <w:tcW w:w="674" w:type="dxa"/>
          </w:tcPr>
          <w:p w14:paraId="30D6957A" w14:textId="77777777" w:rsidR="000345C9" w:rsidRDefault="000345C9" w:rsidP="004220B5"/>
        </w:tc>
        <w:tc>
          <w:tcPr>
            <w:tcW w:w="5576" w:type="dxa"/>
          </w:tcPr>
          <w:p w14:paraId="3331458F" w14:textId="77777777" w:rsidR="000345C9" w:rsidRDefault="000345C9" w:rsidP="004220B5">
            <w:r>
              <w:t xml:space="preserve">Read through the lectures embedded in the Module. </w:t>
            </w:r>
          </w:p>
        </w:tc>
        <w:tc>
          <w:tcPr>
            <w:tcW w:w="3100" w:type="dxa"/>
          </w:tcPr>
          <w:p w14:paraId="0446496F" w14:textId="77777777" w:rsidR="000345C9" w:rsidRDefault="000345C9" w:rsidP="004220B5">
            <w:r>
              <w:t>Canvas</w:t>
            </w:r>
          </w:p>
        </w:tc>
      </w:tr>
      <w:tr w:rsidR="00E80CF1" w14:paraId="475CF2FC" w14:textId="77777777" w:rsidTr="0078238B">
        <w:tc>
          <w:tcPr>
            <w:tcW w:w="674" w:type="dxa"/>
            <w:tcBorders>
              <w:bottom w:val="single" w:sz="36" w:space="0" w:color="auto"/>
            </w:tcBorders>
          </w:tcPr>
          <w:p w14:paraId="14627244" w14:textId="77777777" w:rsidR="00E80CF1" w:rsidRDefault="00E80CF1" w:rsidP="004220B5"/>
        </w:tc>
        <w:tc>
          <w:tcPr>
            <w:tcW w:w="5576" w:type="dxa"/>
            <w:tcBorders>
              <w:bottom w:val="single" w:sz="36" w:space="0" w:color="auto"/>
            </w:tcBorders>
          </w:tcPr>
          <w:p w14:paraId="1FC64497" w14:textId="077EA992" w:rsidR="00E80CF1" w:rsidRDefault="00E80CF1" w:rsidP="004220B5">
            <w:r>
              <w:t>Take Week 10 Quiz</w:t>
            </w:r>
          </w:p>
        </w:tc>
        <w:tc>
          <w:tcPr>
            <w:tcW w:w="3100" w:type="dxa"/>
            <w:tcBorders>
              <w:bottom w:val="single" w:sz="36" w:space="0" w:color="auto"/>
            </w:tcBorders>
          </w:tcPr>
          <w:p w14:paraId="14421CF1" w14:textId="3EF19449" w:rsidR="00E80CF1" w:rsidRDefault="00E80CF1" w:rsidP="004220B5">
            <w:r>
              <w:t>Due Sunday 3/26</w:t>
            </w:r>
          </w:p>
        </w:tc>
      </w:tr>
      <w:tr w:rsidR="00E80CF1" w14:paraId="5EB74D62" w14:textId="77777777" w:rsidTr="0078238B">
        <w:tc>
          <w:tcPr>
            <w:tcW w:w="674" w:type="dxa"/>
            <w:tcBorders>
              <w:top w:val="single" w:sz="36" w:space="0" w:color="auto"/>
              <w:left w:val="single" w:sz="36" w:space="0" w:color="auto"/>
              <w:bottom w:val="single" w:sz="36" w:space="0" w:color="auto"/>
              <w:right w:val="single" w:sz="2" w:space="0" w:color="auto"/>
            </w:tcBorders>
          </w:tcPr>
          <w:p w14:paraId="1084E4C6" w14:textId="040C789E" w:rsidR="00E80CF1" w:rsidRDefault="00B60653" w:rsidP="004220B5">
            <w:r>
              <w:t>3</w:t>
            </w:r>
          </w:p>
        </w:tc>
        <w:tc>
          <w:tcPr>
            <w:tcW w:w="5576" w:type="dxa"/>
            <w:tcBorders>
              <w:top w:val="single" w:sz="36" w:space="0" w:color="auto"/>
              <w:left w:val="single" w:sz="2" w:space="0" w:color="auto"/>
              <w:bottom w:val="single" w:sz="36" w:space="0" w:color="auto"/>
              <w:right w:val="single" w:sz="2" w:space="0" w:color="auto"/>
            </w:tcBorders>
          </w:tcPr>
          <w:p w14:paraId="5549496F" w14:textId="30C9109F" w:rsidR="00E80CF1" w:rsidRDefault="00E80CF1" w:rsidP="004220B5">
            <w:r>
              <w:t>Participate in Discussion 3 “How are We Feeling?”</w:t>
            </w:r>
          </w:p>
        </w:tc>
        <w:tc>
          <w:tcPr>
            <w:tcW w:w="3100" w:type="dxa"/>
            <w:tcBorders>
              <w:top w:val="single" w:sz="36" w:space="0" w:color="auto"/>
              <w:left w:val="single" w:sz="2" w:space="0" w:color="auto"/>
              <w:bottom w:val="single" w:sz="36" w:space="0" w:color="auto"/>
              <w:right w:val="single" w:sz="36" w:space="0" w:color="auto"/>
            </w:tcBorders>
          </w:tcPr>
          <w:p w14:paraId="7793086E" w14:textId="2FE730A7" w:rsidR="00E80CF1" w:rsidRDefault="00E80CF1" w:rsidP="004220B5">
            <w:r>
              <w:t>Due Sunday 3/26</w:t>
            </w:r>
          </w:p>
        </w:tc>
      </w:tr>
    </w:tbl>
    <w:p w14:paraId="51F74467" w14:textId="1607F89D" w:rsidR="00107B62" w:rsidRDefault="00107B62"/>
    <w:p w14:paraId="59267542" w14:textId="31EF9297" w:rsidR="00107B62" w:rsidRDefault="00107B62" w:rsidP="00107B62">
      <w:r w:rsidRPr="007E17C6">
        <w:rPr>
          <w:highlight w:val="yellow"/>
        </w:rPr>
        <w:t>Week Eleven</w:t>
      </w:r>
      <w:r w:rsidR="000078D1" w:rsidRPr="007E17C6">
        <w:rPr>
          <w:highlight w:val="yellow"/>
        </w:rPr>
        <w:t xml:space="preserve"> </w:t>
      </w:r>
      <w:r w:rsidRPr="007E17C6">
        <w:rPr>
          <w:highlight w:val="yellow"/>
        </w:rPr>
        <w:t>3/26-4/1</w:t>
      </w:r>
    </w:p>
    <w:tbl>
      <w:tblPr>
        <w:tblStyle w:val="TableGrid"/>
        <w:tblW w:w="0" w:type="auto"/>
        <w:tblLook w:val="04A0" w:firstRow="1" w:lastRow="0" w:firstColumn="1" w:lastColumn="0" w:noHBand="0" w:noVBand="1"/>
      </w:tblPr>
      <w:tblGrid>
        <w:gridCol w:w="674"/>
        <w:gridCol w:w="5576"/>
        <w:gridCol w:w="3100"/>
      </w:tblGrid>
      <w:tr w:rsidR="00107B62" w14:paraId="034E8FBD" w14:textId="77777777" w:rsidTr="004220B5">
        <w:tc>
          <w:tcPr>
            <w:tcW w:w="9350" w:type="dxa"/>
            <w:gridSpan w:val="3"/>
          </w:tcPr>
          <w:p w14:paraId="336D4DCD" w14:textId="5620D960" w:rsidR="00107B62" w:rsidRDefault="00107B62" w:rsidP="004220B5">
            <w:r>
              <w:t>MODULE 3: Gendered Processes at the Interactional Level, Part 4</w:t>
            </w:r>
          </w:p>
        </w:tc>
      </w:tr>
      <w:tr w:rsidR="00905CF3" w:rsidRPr="00905CF3" w14:paraId="54FAE14E" w14:textId="77777777" w:rsidTr="00905CF3">
        <w:tc>
          <w:tcPr>
            <w:tcW w:w="674" w:type="dxa"/>
            <w:shd w:val="clear" w:color="auto" w:fill="A8D08D" w:themeFill="accent6" w:themeFillTint="99"/>
          </w:tcPr>
          <w:p w14:paraId="21F528D9" w14:textId="77777777" w:rsidR="00905CF3" w:rsidRPr="00905CF3" w:rsidRDefault="00905CF3" w:rsidP="004220B5">
            <w:pPr>
              <w:rPr>
                <w:b/>
                <w:bCs/>
              </w:rPr>
            </w:pPr>
          </w:p>
        </w:tc>
        <w:tc>
          <w:tcPr>
            <w:tcW w:w="5576" w:type="dxa"/>
            <w:shd w:val="clear" w:color="auto" w:fill="A8D08D" w:themeFill="accent6" w:themeFillTint="99"/>
          </w:tcPr>
          <w:p w14:paraId="552CDAC2" w14:textId="77777777" w:rsidR="00905CF3" w:rsidRPr="00905CF3" w:rsidRDefault="00905CF3" w:rsidP="004220B5">
            <w:pPr>
              <w:rPr>
                <w:b/>
                <w:bCs/>
              </w:rPr>
            </w:pPr>
            <w:r w:rsidRPr="00905CF3">
              <w:rPr>
                <w:b/>
                <w:bCs/>
              </w:rPr>
              <w:t>Description</w:t>
            </w:r>
          </w:p>
        </w:tc>
        <w:tc>
          <w:tcPr>
            <w:tcW w:w="3100" w:type="dxa"/>
            <w:shd w:val="clear" w:color="auto" w:fill="A8D08D" w:themeFill="accent6" w:themeFillTint="99"/>
          </w:tcPr>
          <w:p w14:paraId="34D11AB8" w14:textId="77777777" w:rsidR="00905CF3" w:rsidRPr="00905CF3" w:rsidRDefault="00905CF3" w:rsidP="004220B5">
            <w:pPr>
              <w:rPr>
                <w:b/>
                <w:bCs/>
              </w:rPr>
            </w:pPr>
            <w:r w:rsidRPr="00905CF3">
              <w:rPr>
                <w:b/>
                <w:bCs/>
              </w:rPr>
              <w:t>More Details</w:t>
            </w:r>
          </w:p>
        </w:tc>
      </w:tr>
      <w:tr w:rsidR="00107B62" w14:paraId="0A0835F4" w14:textId="77777777" w:rsidTr="00905CF3">
        <w:tc>
          <w:tcPr>
            <w:tcW w:w="674" w:type="dxa"/>
          </w:tcPr>
          <w:p w14:paraId="77ECE61A" w14:textId="5F6ADF23" w:rsidR="00107B62" w:rsidRDefault="00107B62" w:rsidP="004220B5">
            <w:r>
              <w:t xml:space="preserve">3/27 </w:t>
            </w:r>
          </w:p>
        </w:tc>
        <w:tc>
          <w:tcPr>
            <w:tcW w:w="5576" w:type="dxa"/>
          </w:tcPr>
          <w:p w14:paraId="5644663D" w14:textId="1CB60CD0" w:rsidR="00107B62" w:rsidRDefault="00107B62" w:rsidP="004220B5">
            <w:r>
              <w:t>Module opens.</w:t>
            </w:r>
          </w:p>
        </w:tc>
        <w:tc>
          <w:tcPr>
            <w:tcW w:w="3100" w:type="dxa"/>
          </w:tcPr>
          <w:p w14:paraId="19130735" w14:textId="72B30693" w:rsidR="00107B62" w:rsidRDefault="000A50C7" w:rsidP="004220B5">
            <w:r>
              <w:t>Canvas</w:t>
            </w:r>
          </w:p>
        </w:tc>
      </w:tr>
      <w:tr w:rsidR="001C0080" w14:paraId="582FA5B8" w14:textId="77777777" w:rsidTr="001C0080">
        <w:tc>
          <w:tcPr>
            <w:tcW w:w="674" w:type="dxa"/>
          </w:tcPr>
          <w:p w14:paraId="401CA564" w14:textId="77777777" w:rsidR="001C0080" w:rsidRDefault="001C0080" w:rsidP="004220B5"/>
        </w:tc>
        <w:tc>
          <w:tcPr>
            <w:tcW w:w="5576" w:type="dxa"/>
          </w:tcPr>
          <w:p w14:paraId="4FFF2F29" w14:textId="77777777" w:rsidR="001C0080" w:rsidRDefault="001C0080" w:rsidP="004220B5">
            <w:r>
              <w:t>Complete Assigned Reading(s):</w:t>
            </w:r>
          </w:p>
          <w:p w14:paraId="2601B33D" w14:textId="48DD5314" w:rsidR="000078D1" w:rsidRDefault="000078D1" w:rsidP="000078D1">
            <w:pPr>
              <w:pStyle w:val="ListParagraph"/>
              <w:numPr>
                <w:ilvl w:val="0"/>
                <w:numId w:val="2"/>
              </w:numPr>
            </w:pPr>
            <w:r>
              <w:t>Chavez et al.’s “Racializing Gendered Interactions”</w:t>
            </w:r>
          </w:p>
        </w:tc>
        <w:tc>
          <w:tcPr>
            <w:tcW w:w="3100" w:type="dxa"/>
          </w:tcPr>
          <w:p w14:paraId="2A45F0B2" w14:textId="77777777" w:rsidR="001C0080" w:rsidRDefault="001C0080" w:rsidP="004220B5">
            <w:r>
              <w:t>Canvas</w:t>
            </w:r>
          </w:p>
        </w:tc>
      </w:tr>
      <w:tr w:rsidR="000345C9" w14:paraId="25190332" w14:textId="77777777" w:rsidTr="004220B5">
        <w:tc>
          <w:tcPr>
            <w:tcW w:w="674" w:type="dxa"/>
          </w:tcPr>
          <w:p w14:paraId="02F099E5" w14:textId="77777777" w:rsidR="000345C9" w:rsidRDefault="000345C9" w:rsidP="004220B5"/>
        </w:tc>
        <w:tc>
          <w:tcPr>
            <w:tcW w:w="5576" w:type="dxa"/>
          </w:tcPr>
          <w:p w14:paraId="634C8DFA" w14:textId="77777777" w:rsidR="000345C9" w:rsidRDefault="000345C9" w:rsidP="004220B5">
            <w:r>
              <w:t xml:space="preserve">Read through the lectures embedded in the Module. </w:t>
            </w:r>
          </w:p>
        </w:tc>
        <w:tc>
          <w:tcPr>
            <w:tcW w:w="3100" w:type="dxa"/>
          </w:tcPr>
          <w:p w14:paraId="0AEF9AF9" w14:textId="77777777" w:rsidR="000345C9" w:rsidRDefault="000345C9" w:rsidP="004220B5">
            <w:r>
              <w:t>Canvas</w:t>
            </w:r>
          </w:p>
        </w:tc>
      </w:tr>
      <w:tr w:rsidR="000078D1" w14:paraId="5DD9E0AE" w14:textId="77777777" w:rsidTr="004220B5">
        <w:tc>
          <w:tcPr>
            <w:tcW w:w="674" w:type="dxa"/>
          </w:tcPr>
          <w:p w14:paraId="6E2B1251" w14:textId="77777777" w:rsidR="000078D1" w:rsidRDefault="000078D1" w:rsidP="004220B5"/>
        </w:tc>
        <w:tc>
          <w:tcPr>
            <w:tcW w:w="5576" w:type="dxa"/>
          </w:tcPr>
          <w:p w14:paraId="056AA2FE" w14:textId="6AFCAFF1" w:rsidR="000078D1" w:rsidRDefault="000078D1" w:rsidP="004220B5">
            <w:r>
              <w:t>Take Week 11 Quiz</w:t>
            </w:r>
          </w:p>
        </w:tc>
        <w:tc>
          <w:tcPr>
            <w:tcW w:w="3100" w:type="dxa"/>
          </w:tcPr>
          <w:p w14:paraId="66FB9D99" w14:textId="6A6C4E12" w:rsidR="000078D1" w:rsidRDefault="000078D1" w:rsidP="004220B5">
            <w:r>
              <w:t>Due Sunday 4/2</w:t>
            </w:r>
          </w:p>
        </w:tc>
      </w:tr>
      <w:tr w:rsidR="000078D1" w14:paraId="50356575" w14:textId="77777777" w:rsidTr="004220B5">
        <w:tc>
          <w:tcPr>
            <w:tcW w:w="674" w:type="dxa"/>
          </w:tcPr>
          <w:p w14:paraId="232C34CF" w14:textId="77777777" w:rsidR="000078D1" w:rsidRDefault="000078D1" w:rsidP="004220B5"/>
        </w:tc>
        <w:tc>
          <w:tcPr>
            <w:tcW w:w="5576" w:type="dxa"/>
          </w:tcPr>
          <w:p w14:paraId="71F29C99" w14:textId="77777777" w:rsidR="000078D1" w:rsidRDefault="000078D1" w:rsidP="004220B5">
            <w:r w:rsidRPr="000A50C7">
              <w:rPr>
                <w:highlight w:val="yellow"/>
              </w:rPr>
              <w:t>WRITING WORKSHOP WEEK:</w:t>
            </w:r>
          </w:p>
          <w:p w14:paraId="036E8AA7" w14:textId="4FDF9FF5" w:rsidR="000078D1" w:rsidRDefault="000078D1" w:rsidP="004220B5">
            <w:pPr>
              <w:pStyle w:val="ListParagraph"/>
              <w:numPr>
                <w:ilvl w:val="0"/>
                <w:numId w:val="3"/>
              </w:numPr>
            </w:pPr>
            <w:r>
              <w:t xml:space="preserve">Read through </w:t>
            </w:r>
            <w:proofErr w:type="gramStart"/>
            <w:r>
              <w:t>all of</w:t>
            </w:r>
            <w:proofErr w:type="gramEnd"/>
            <w:r>
              <w:t xml:space="preserve"> the workshop pages related to the Interactional level. </w:t>
            </w:r>
          </w:p>
          <w:p w14:paraId="42C9DFE4" w14:textId="2D318F81" w:rsidR="000078D1" w:rsidRDefault="000078D1" w:rsidP="004220B5">
            <w:pPr>
              <w:pStyle w:val="ListParagraph"/>
              <w:numPr>
                <w:ilvl w:val="0"/>
                <w:numId w:val="3"/>
              </w:numPr>
            </w:pPr>
            <w:r>
              <w:t>Submit introduction and paragraph(s) pertaining to both the individual level and now the interactional level</w:t>
            </w:r>
          </w:p>
        </w:tc>
        <w:tc>
          <w:tcPr>
            <w:tcW w:w="3100" w:type="dxa"/>
          </w:tcPr>
          <w:p w14:paraId="559F02A5" w14:textId="19AE1F96" w:rsidR="000078D1" w:rsidRDefault="000078D1" w:rsidP="004220B5">
            <w:r>
              <w:t>Due Sunday 4/2</w:t>
            </w:r>
          </w:p>
        </w:tc>
      </w:tr>
    </w:tbl>
    <w:p w14:paraId="621B2CC0" w14:textId="77777777" w:rsidR="00484A2B" w:rsidRDefault="00484A2B"/>
    <w:p w14:paraId="7E6D822D" w14:textId="03EBE574" w:rsidR="00107B62" w:rsidRDefault="00107B62" w:rsidP="00107B62">
      <w:r w:rsidRPr="007E17C6">
        <w:rPr>
          <w:highlight w:val="yellow"/>
        </w:rPr>
        <w:t>Week Twelve</w:t>
      </w:r>
      <w:r w:rsidR="000078D1" w:rsidRPr="007E17C6">
        <w:rPr>
          <w:highlight w:val="yellow"/>
        </w:rPr>
        <w:t xml:space="preserve"> </w:t>
      </w:r>
      <w:r w:rsidRPr="007E17C6">
        <w:rPr>
          <w:highlight w:val="yellow"/>
        </w:rPr>
        <w:t>4/2-4/8</w:t>
      </w:r>
    </w:p>
    <w:tbl>
      <w:tblPr>
        <w:tblStyle w:val="TableGrid"/>
        <w:tblW w:w="0" w:type="auto"/>
        <w:tblLook w:val="04A0" w:firstRow="1" w:lastRow="0" w:firstColumn="1" w:lastColumn="0" w:noHBand="0" w:noVBand="1"/>
      </w:tblPr>
      <w:tblGrid>
        <w:gridCol w:w="625"/>
        <w:gridCol w:w="5608"/>
        <w:gridCol w:w="3117"/>
      </w:tblGrid>
      <w:tr w:rsidR="00107B62" w14:paraId="7951D828" w14:textId="77777777" w:rsidTr="004220B5">
        <w:tc>
          <w:tcPr>
            <w:tcW w:w="9350" w:type="dxa"/>
            <w:gridSpan w:val="3"/>
          </w:tcPr>
          <w:p w14:paraId="4A27F0E8" w14:textId="0BF78FE7" w:rsidR="00107B62" w:rsidRDefault="00107B62" w:rsidP="004220B5">
            <w:r>
              <w:t>MODULE 4: Gendered Processes at the Macro Level, Part 1</w:t>
            </w:r>
          </w:p>
        </w:tc>
      </w:tr>
      <w:tr w:rsidR="00905CF3" w:rsidRPr="00905CF3" w14:paraId="6E19F67B" w14:textId="77777777" w:rsidTr="00484A2B">
        <w:tc>
          <w:tcPr>
            <w:tcW w:w="625" w:type="dxa"/>
            <w:shd w:val="clear" w:color="auto" w:fill="A8D08D" w:themeFill="accent6" w:themeFillTint="99"/>
          </w:tcPr>
          <w:p w14:paraId="37A24CB8" w14:textId="77777777" w:rsidR="00905CF3" w:rsidRPr="00905CF3" w:rsidRDefault="00905CF3" w:rsidP="004220B5">
            <w:pPr>
              <w:rPr>
                <w:b/>
                <w:bCs/>
              </w:rPr>
            </w:pPr>
          </w:p>
        </w:tc>
        <w:tc>
          <w:tcPr>
            <w:tcW w:w="5608" w:type="dxa"/>
            <w:shd w:val="clear" w:color="auto" w:fill="A8D08D" w:themeFill="accent6" w:themeFillTint="99"/>
          </w:tcPr>
          <w:p w14:paraId="68661172" w14:textId="77777777" w:rsidR="00905CF3" w:rsidRPr="00905CF3" w:rsidRDefault="00905CF3" w:rsidP="004220B5">
            <w:pPr>
              <w:rPr>
                <w:b/>
                <w:bCs/>
              </w:rPr>
            </w:pPr>
            <w:r w:rsidRPr="00905CF3">
              <w:rPr>
                <w:b/>
                <w:bCs/>
              </w:rPr>
              <w:t>Description</w:t>
            </w:r>
          </w:p>
        </w:tc>
        <w:tc>
          <w:tcPr>
            <w:tcW w:w="3117" w:type="dxa"/>
            <w:shd w:val="clear" w:color="auto" w:fill="A8D08D" w:themeFill="accent6" w:themeFillTint="99"/>
          </w:tcPr>
          <w:p w14:paraId="2EB8441E" w14:textId="77777777" w:rsidR="00905CF3" w:rsidRPr="00905CF3" w:rsidRDefault="00905CF3" w:rsidP="004220B5">
            <w:pPr>
              <w:rPr>
                <w:b/>
                <w:bCs/>
              </w:rPr>
            </w:pPr>
            <w:r w:rsidRPr="00905CF3">
              <w:rPr>
                <w:b/>
                <w:bCs/>
              </w:rPr>
              <w:t>More Details</w:t>
            </w:r>
          </w:p>
        </w:tc>
      </w:tr>
      <w:tr w:rsidR="00107B62" w14:paraId="499CCA74" w14:textId="77777777" w:rsidTr="00484A2B">
        <w:tc>
          <w:tcPr>
            <w:tcW w:w="625" w:type="dxa"/>
          </w:tcPr>
          <w:p w14:paraId="53DE7B9A" w14:textId="3899B147" w:rsidR="00107B62" w:rsidRDefault="00851101" w:rsidP="004220B5">
            <w:r>
              <w:t>4/3</w:t>
            </w:r>
          </w:p>
        </w:tc>
        <w:tc>
          <w:tcPr>
            <w:tcW w:w="5608" w:type="dxa"/>
          </w:tcPr>
          <w:p w14:paraId="1938B391" w14:textId="7B32BF64" w:rsidR="00107B62" w:rsidRDefault="00851101" w:rsidP="004220B5">
            <w:r>
              <w:t>Module opens.</w:t>
            </w:r>
          </w:p>
        </w:tc>
        <w:tc>
          <w:tcPr>
            <w:tcW w:w="3117" w:type="dxa"/>
          </w:tcPr>
          <w:p w14:paraId="2F4D7561" w14:textId="604C5B06" w:rsidR="00107B62" w:rsidRDefault="000A50C7" w:rsidP="004220B5">
            <w:r>
              <w:t>Canvas</w:t>
            </w:r>
          </w:p>
        </w:tc>
      </w:tr>
      <w:tr w:rsidR="001C0080" w14:paraId="2D99C25C" w14:textId="77777777" w:rsidTr="00484A2B">
        <w:tc>
          <w:tcPr>
            <w:tcW w:w="625" w:type="dxa"/>
          </w:tcPr>
          <w:p w14:paraId="36F56181" w14:textId="77777777" w:rsidR="001C0080" w:rsidRDefault="001C0080" w:rsidP="004220B5"/>
        </w:tc>
        <w:tc>
          <w:tcPr>
            <w:tcW w:w="5608" w:type="dxa"/>
          </w:tcPr>
          <w:p w14:paraId="5FB74B69" w14:textId="15D4D98F" w:rsidR="001C0080" w:rsidRDefault="001C0080" w:rsidP="004220B5">
            <w:r>
              <w:t>Complete Assigned Reading(s):</w:t>
            </w:r>
          </w:p>
          <w:p w14:paraId="21AAF155" w14:textId="43460495" w:rsidR="00484A2B" w:rsidRDefault="00484A2B" w:rsidP="00484A2B">
            <w:pPr>
              <w:pStyle w:val="ListParagraph"/>
              <w:numPr>
                <w:ilvl w:val="0"/>
                <w:numId w:val="8"/>
              </w:numPr>
            </w:pPr>
            <w:r>
              <w:t xml:space="preserve">Garcia’s “Now Why Do You Want to Know About That?” </w:t>
            </w:r>
          </w:p>
          <w:p w14:paraId="7EAA6DA6" w14:textId="18FFB60B" w:rsidR="00484A2B" w:rsidRDefault="00484A2B" w:rsidP="004220B5">
            <w:pPr>
              <w:pStyle w:val="ListParagraph"/>
              <w:numPr>
                <w:ilvl w:val="0"/>
                <w:numId w:val="8"/>
              </w:numPr>
            </w:pPr>
            <w:r>
              <w:t xml:space="preserve">Dobbin and </w:t>
            </w:r>
            <w:proofErr w:type="spellStart"/>
            <w:r>
              <w:t>Kalev’s</w:t>
            </w:r>
            <w:proofErr w:type="spellEnd"/>
            <w:r>
              <w:t xml:space="preserve"> “Why Diversity Programs Fail”</w:t>
            </w:r>
          </w:p>
        </w:tc>
        <w:tc>
          <w:tcPr>
            <w:tcW w:w="3117" w:type="dxa"/>
          </w:tcPr>
          <w:p w14:paraId="6B3D66B3" w14:textId="77777777" w:rsidR="001C0080" w:rsidRDefault="001C0080" w:rsidP="004220B5">
            <w:r>
              <w:t>Canvas</w:t>
            </w:r>
          </w:p>
        </w:tc>
      </w:tr>
      <w:tr w:rsidR="00484A2B" w14:paraId="7EC033B1" w14:textId="77777777" w:rsidTr="0021050E">
        <w:tc>
          <w:tcPr>
            <w:tcW w:w="625" w:type="dxa"/>
            <w:shd w:val="clear" w:color="auto" w:fill="FBE4D5" w:themeFill="accent2" w:themeFillTint="33"/>
          </w:tcPr>
          <w:p w14:paraId="430F65F4" w14:textId="77777777" w:rsidR="00484A2B" w:rsidRDefault="00484A2B" w:rsidP="004220B5"/>
        </w:tc>
        <w:tc>
          <w:tcPr>
            <w:tcW w:w="5608" w:type="dxa"/>
            <w:shd w:val="clear" w:color="auto" w:fill="FBE4D5" w:themeFill="accent2" w:themeFillTint="33"/>
          </w:tcPr>
          <w:p w14:paraId="40C71DF4" w14:textId="77777777" w:rsidR="00484A2B" w:rsidRDefault="00484A2B" w:rsidP="004220B5">
            <w:r>
              <w:t xml:space="preserve">WATCH:  </w:t>
            </w:r>
          </w:p>
          <w:p w14:paraId="31D4EB17" w14:textId="482BA3B8" w:rsidR="00484A2B" w:rsidRDefault="00484A2B" w:rsidP="004220B5">
            <w:pPr>
              <w:pStyle w:val="ListParagraph"/>
              <w:numPr>
                <w:ilvl w:val="0"/>
                <w:numId w:val="2"/>
              </w:numPr>
            </w:pPr>
            <w:proofErr w:type="spellStart"/>
            <w:r>
              <w:t>Risman</w:t>
            </w:r>
            <w:proofErr w:type="spellEnd"/>
            <w:r>
              <w:t xml:space="preserve"> Video (SAGE) about the Macro </w:t>
            </w:r>
            <w:proofErr w:type="gramStart"/>
            <w:r>
              <w:t>Level  (</w:t>
            </w:r>
            <w:proofErr w:type="gramEnd"/>
            <w:r>
              <w:t>from 13:53 to 15:20)</w:t>
            </w:r>
          </w:p>
        </w:tc>
        <w:tc>
          <w:tcPr>
            <w:tcW w:w="3117" w:type="dxa"/>
            <w:shd w:val="clear" w:color="auto" w:fill="FBE4D5" w:themeFill="accent2" w:themeFillTint="33"/>
          </w:tcPr>
          <w:p w14:paraId="504B95D7" w14:textId="77777777" w:rsidR="00484A2B" w:rsidRDefault="00484A2B" w:rsidP="004220B5">
            <w:r>
              <w:t>Canvas</w:t>
            </w:r>
          </w:p>
        </w:tc>
      </w:tr>
      <w:tr w:rsidR="000345C9" w14:paraId="273D2822" w14:textId="77777777" w:rsidTr="00484A2B">
        <w:tc>
          <w:tcPr>
            <w:tcW w:w="625" w:type="dxa"/>
          </w:tcPr>
          <w:p w14:paraId="4B9C6C9B" w14:textId="77777777" w:rsidR="000345C9" w:rsidRDefault="000345C9" w:rsidP="004220B5"/>
        </w:tc>
        <w:tc>
          <w:tcPr>
            <w:tcW w:w="5608" w:type="dxa"/>
          </w:tcPr>
          <w:p w14:paraId="4AFF4F2C" w14:textId="77777777" w:rsidR="000345C9" w:rsidRDefault="000345C9" w:rsidP="004220B5">
            <w:r>
              <w:t xml:space="preserve">Read through the lectures embedded in the Module. </w:t>
            </w:r>
          </w:p>
        </w:tc>
        <w:tc>
          <w:tcPr>
            <w:tcW w:w="3117" w:type="dxa"/>
          </w:tcPr>
          <w:p w14:paraId="3F8D3528" w14:textId="77777777" w:rsidR="000345C9" w:rsidRDefault="000345C9" w:rsidP="004220B5">
            <w:r>
              <w:t>Canvas</w:t>
            </w:r>
          </w:p>
        </w:tc>
      </w:tr>
      <w:tr w:rsidR="00484A2B" w14:paraId="5A160C9A" w14:textId="77777777" w:rsidTr="0078238B">
        <w:tc>
          <w:tcPr>
            <w:tcW w:w="625" w:type="dxa"/>
            <w:tcBorders>
              <w:bottom w:val="single" w:sz="36" w:space="0" w:color="auto"/>
            </w:tcBorders>
          </w:tcPr>
          <w:p w14:paraId="51ACD0C4" w14:textId="77777777" w:rsidR="00484A2B" w:rsidRDefault="00484A2B" w:rsidP="004220B5"/>
        </w:tc>
        <w:tc>
          <w:tcPr>
            <w:tcW w:w="5608" w:type="dxa"/>
            <w:tcBorders>
              <w:bottom w:val="single" w:sz="36" w:space="0" w:color="auto"/>
            </w:tcBorders>
          </w:tcPr>
          <w:p w14:paraId="6DD1D4BA" w14:textId="45ECEF06" w:rsidR="00484A2B" w:rsidRDefault="00484A2B" w:rsidP="004220B5">
            <w:r>
              <w:t>Take Week 12 Quiz</w:t>
            </w:r>
          </w:p>
        </w:tc>
        <w:tc>
          <w:tcPr>
            <w:tcW w:w="3117" w:type="dxa"/>
            <w:tcBorders>
              <w:bottom w:val="single" w:sz="36" w:space="0" w:color="auto"/>
            </w:tcBorders>
          </w:tcPr>
          <w:p w14:paraId="25DAE87F" w14:textId="1D466128" w:rsidR="00484A2B" w:rsidRDefault="00484A2B" w:rsidP="004220B5">
            <w:r>
              <w:t>Due Sunday 4/9</w:t>
            </w:r>
          </w:p>
        </w:tc>
      </w:tr>
      <w:tr w:rsidR="00484A2B" w14:paraId="21BA6DEA" w14:textId="77777777" w:rsidTr="0078238B">
        <w:tc>
          <w:tcPr>
            <w:tcW w:w="625" w:type="dxa"/>
            <w:tcBorders>
              <w:top w:val="single" w:sz="36" w:space="0" w:color="auto"/>
              <w:left w:val="single" w:sz="36" w:space="0" w:color="auto"/>
              <w:bottom w:val="single" w:sz="36" w:space="0" w:color="auto"/>
              <w:right w:val="single" w:sz="2" w:space="0" w:color="auto"/>
            </w:tcBorders>
          </w:tcPr>
          <w:p w14:paraId="0B8BC092" w14:textId="01B7286B" w:rsidR="00484A2B" w:rsidRDefault="0078238B" w:rsidP="004220B5">
            <w:r>
              <w:t>4</w:t>
            </w:r>
          </w:p>
        </w:tc>
        <w:tc>
          <w:tcPr>
            <w:tcW w:w="5608" w:type="dxa"/>
            <w:tcBorders>
              <w:top w:val="single" w:sz="36" w:space="0" w:color="auto"/>
              <w:left w:val="single" w:sz="2" w:space="0" w:color="auto"/>
              <w:bottom w:val="single" w:sz="36" w:space="0" w:color="auto"/>
              <w:right w:val="single" w:sz="2" w:space="0" w:color="auto"/>
            </w:tcBorders>
          </w:tcPr>
          <w:p w14:paraId="0B676561" w14:textId="088EB47E" w:rsidR="00484A2B" w:rsidRDefault="00484A2B" w:rsidP="004220B5">
            <w:r>
              <w:t>Participate in Discussion 4 regarding last week’s Writing Workshop.</w:t>
            </w:r>
          </w:p>
        </w:tc>
        <w:tc>
          <w:tcPr>
            <w:tcW w:w="3117" w:type="dxa"/>
            <w:tcBorders>
              <w:top w:val="single" w:sz="36" w:space="0" w:color="auto"/>
              <w:left w:val="single" w:sz="2" w:space="0" w:color="auto"/>
              <w:bottom w:val="single" w:sz="36" w:space="0" w:color="auto"/>
              <w:right w:val="single" w:sz="36" w:space="0" w:color="auto"/>
            </w:tcBorders>
          </w:tcPr>
          <w:p w14:paraId="18A8E088" w14:textId="1DBF7B5D" w:rsidR="00484A2B" w:rsidRDefault="00484A2B" w:rsidP="004220B5">
            <w:r>
              <w:t>Due Sunday 4/9</w:t>
            </w:r>
          </w:p>
        </w:tc>
      </w:tr>
    </w:tbl>
    <w:p w14:paraId="3E59A3CC" w14:textId="0FEDA8CC" w:rsidR="00107B62" w:rsidRDefault="00107B62"/>
    <w:p w14:paraId="62C7BADD" w14:textId="44DE79EF" w:rsidR="00107B62" w:rsidRDefault="00107B62" w:rsidP="00107B62">
      <w:r w:rsidRPr="007E17C6">
        <w:rPr>
          <w:highlight w:val="yellow"/>
        </w:rPr>
        <w:lastRenderedPageBreak/>
        <w:t>Week Thirteen</w:t>
      </w:r>
      <w:r w:rsidR="000078D1" w:rsidRPr="007E17C6">
        <w:rPr>
          <w:highlight w:val="yellow"/>
        </w:rPr>
        <w:t xml:space="preserve"> </w:t>
      </w:r>
      <w:r w:rsidRPr="007E17C6">
        <w:rPr>
          <w:highlight w:val="yellow"/>
        </w:rPr>
        <w:t>4/9-4/15</w:t>
      </w:r>
    </w:p>
    <w:tbl>
      <w:tblPr>
        <w:tblStyle w:val="TableGrid"/>
        <w:tblW w:w="0" w:type="auto"/>
        <w:tblLook w:val="04A0" w:firstRow="1" w:lastRow="0" w:firstColumn="1" w:lastColumn="0" w:noHBand="0" w:noVBand="1"/>
      </w:tblPr>
      <w:tblGrid>
        <w:gridCol w:w="715"/>
        <w:gridCol w:w="5580"/>
        <w:gridCol w:w="3055"/>
      </w:tblGrid>
      <w:tr w:rsidR="00107B62" w14:paraId="1AFEF97E" w14:textId="77777777" w:rsidTr="004220B5">
        <w:tc>
          <w:tcPr>
            <w:tcW w:w="9350" w:type="dxa"/>
            <w:gridSpan w:val="3"/>
          </w:tcPr>
          <w:p w14:paraId="2358A6AD" w14:textId="2296B43F" w:rsidR="00107B62" w:rsidRDefault="00107B62" w:rsidP="004220B5">
            <w:r>
              <w:t>MODULE 4: Gendered Processes at the Macro Level, Part 2</w:t>
            </w:r>
          </w:p>
        </w:tc>
      </w:tr>
      <w:tr w:rsidR="00905CF3" w:rsidRPr="00905CF3" w14:paraId="6A882D2A" w14:textId="77777777" w:rsidTr="005000C1">
        <w:tc>
          <w:tcPr>
            <w:tcW w:w="715" w:type="dxa"/>
            <w:shd w:val="clear" w:color="auto" w:fill="A8D08D" w:themeFill="accent6" w:themeFillTint="99"/>
          </w:tcPr>
          <w:p w14:paraId="7511C6BD" w14:textId="77777777" w:rsidR="00905CF3" w:rsidRPr="00905CF3" w:rsidRDefault="00905CF3" w:rsidP="004220B5">
            <w:pPr>
              <w:rPr>
                <w:b/>
                <w:bCs/>
              </w:rPr>
            </w:pPr>
          </w:p>
        </w:tc>
        <w:tc>
          <w:tcPr>
            <w:tcW w:w="5580" w:type="dxa"/>
            <w:shd w:val="clear" w:color="auto" w:fill="A8D08D" w:themeFill="accent6" w:themeFillTint="99"/>
          </w:tcPr>
          <w:p w14:paraId="46023CD1" w14:textId="77777777" w:rsidR="00905CF3" w:rsidRPr="00905CF3" w:rsidRDefault="00905CF3" w:rsidP="004220B5">
            <w:pPr>
              <w:rPr>
                <w:b/>
                <w:bCs/>
              </w:rPr>
            </w:pPr>
            <w:r w:rsidRPr="00905CF3">
              <w:rPr>
                <w:b/>
                <w:bCs/>
              </w:rPr>
              <w:t>Description</w:t>
            </w:r>
          </w:p>
        </w:tc>
        <w:tc>
          <w:tcPr>
            <w:tcW w:w="3055" w:type="dxa"/>
            <w:shd w:val="clear" w:color="auto" w:fill="A8D08D" w:themeFill="accent6" w:themeFillTint="99"/>
          </w:tcPr>
          <w:p w14:paraId="5EE3F704" w14:textId="77777777" w:rsidR="00905CF3" w:rsidRPr="00905CF3" w:rsidRDefault="00905CF3" w:rsidP="004220B5">
            <w:pPr>
              <w:rPr>
                <w:b/>
                <w:bCs/>
              </w:rPr>
            </w:pPr>
            <w:r w:rsidRPr="00905CF3">
              <w:rPr>
                <w:b/>
                <w:bCs/>
              </w:rPr>
              <w:t>More Details</w:t>
            </w:r>
          </w:p>
        </w:tc>
      </w:tr>
      <w:tr w:rsidR="00107B62" w14:paraId="53D59F70" w14:textId="77777777" w:rsidTr="005000C1">
        <w:tc>
          <w:tcPr>
            <w:tcW w:w="715" w:type="dxa"/>
          </w:tcPr>
          <w:p w14:paraId="42B6048E" w14:textId="386DDAE6" w:rsidR="00107B62" w:rsidRDefault="00851101" w:rsidP="004220B5">
            <w:r>
              <w:t>4/10</w:t>
            </w:r>
          </w:p>
        </w:tc>
        <w:tc>
          <w:tcPr>
            <w:tcW w:w="5580" w:type="dxa"/>
          </w:tcPr>
          <w:p w14:paraId="5BD994C0" w14:textId="6973783A" w:rsidR="00107B62" w:rsidRDefault="00851101" w:rsidP="004220B5">
            <w:r>
              <w:t>Module opens.</w:t>
            </w:r>
          </w:p>
        </w:tc>
        <w:tc>
          <w:tcPr>
            <w:tcW w:w="3055" w:type="dxa"/>
          </w:tcPr>
          <w:p w14:paraId="452C696F" w14:textId="4F276064" w:rsidR="00107B62" w:rsidRDefault="000A50C7" w:rsidP="004220B5">
            <w:r>
              <w:t>Canvas</w:t>
            </w:r>
          </w:p>
        </w:tc>
      </w:tr>
      <w:tr w:rsidR="001C0080" w14:paraId="69EB60DB" w14:textId="77777777" w:rsidTr="005000C1">
        <w:tc>
          <w:tcPr>
            <w:tcW w:w="715" w:type="dxa"/>
          </w:tcPr>
          <w:p w14:paraId="7EC21B76" w14:textId="77777777" w:rsidR="001C0080" w:rsidRDefault="001C0080" w:rsidP="004220B5"/>
        </w:tc>
        <w:tc>
          <w:tcPr>
            <w:tcW w:w="5580" w:type="dxa"/>
          </w:tcPr>
          <w:p w14:paraId="08908251" w14:textId="2AE40986" w:rsidR="001C0080" w:rsidRDefault="001C0080" w:rsidP="004220B5">
            <w:r>
              <w:t>Complete Assigned Reading(s):</w:t>
            </w:r>
          </w:p>
          <w:p w14:paraId="094E1C55" w14:textId="2D8535AC" w:rsidR="005000C1" w:rsidRDefault="005000C1" w:rsidP="005000C1">
            <w:pPr>
              <w:pStyle w:val="ListParagraph"/>
              <w:numPr>
                <w:ilvl w:val="0"/>
                <w:numId w:val="2"/>
              </w:numPr>
            </w:pPr>
            <w:r>
              <w:t xml:space="preserve">Collins’s Chapter 1 “SOS” in </w:t>
            </w:r>
            <w:r w:rsidRPr="005000C1">
              <w:rPr>
                <w:i/>
                <w:iCs/>
              </w:rPr>
              <w:t>Making Motherhood Work: How Women Manage</w:t>
            </w:r>
            <w:r>
              <w:t>…</w:t>
            </w:r>
          </w:p>
          <w:p w14:paraId="77A4681D" w14:textId="47CBA9A8" w:rsidR="005000C1" w:rsidRDefault="005000C1" w:rsidP="004220B5">
            <w:pPr>
              <w:pStyle w:val="ListParagraph"/>
              <w:numPr>
                <w:ilvl w:val="0"/>
                <w:numId w:val="2"/>
              </w:numPr>
            </w:pPr>
            <w:r>
              <w:t>Richie’s “Chapter 4: Black Women, Male Violence, and the Buildup of a Prison Nation”</w:t>
            </w:r>
          </w:p>
        </w:tc>
        <w:tc>
          <w:tcPr>
            <w:tcW w:w="3055" w:type="dxa"/>
          </w:tcPr>
          <w:p w14:paraId="793B1040" w14:textId="77777777" w:rsidR="001C0080" w:rsidRDefault="001C0080" w:rsidP="004220B5">
            <w:r>
              <w:t>Canvas</w:t>
            </w:r>
          </w:p>
        </w:tc>
      </w:tr>
      <w:tr w:rsidR="000345C9" w14:paraId="1B96B9B1" w14:textId="77777777" w:rsidTr="005000C1">
        <w:tc>
          <w:tcPr>
            <w:tcW w:w="715" w:type="dxa"/>
          </w:tcPr>
          <w:p w14:paraId="703969B4" w14:textId="77777777" w:rsidR="000345C9" w:rsidRDefault="000345C9" w:rsidP="004220B5"/>
        </w:tc>
        <w:tc>
          <w:tcPr>
            <w:tcW w:w="5580" w:type="dxa"/>
          </w:tcPr>
          <w:p w14:paraId="659917EC" w14:textId="77777777" w:rsidR="000345C9" w:rsidRDefault="000345C9" w:rsidP="004220B5">
            <w:r>
              <w:t xml:space="preserve">Read through the lectures embedded in the Module. </w:t>
            </w:r>
          </w:p>
        </w:tc>
        <w:tc>
          <w:tcPr>
            <w:tcW w:w="3055" w:type="dxa"/>
          </w:tcPr>
          <w:p w14:paraId="3D37AA8D" w14:textId="77777777" w:rsidR="000345C9" w:rsidRDefault="000345C9" w:rsidP="004220B5">
            <w:r>
              <w:t>Canvas</w:t>
            </w:r>
          </w:p>
        </w:tc>
      </w:tr>
      <w:tr w:rsidR="005000C1" w14:paraId="5B3BB751" w14:textId="77777777" w:rsidTr="005000C1">
        <w:tc>
          <w:tcPr>
            <w:tcW w:w="715" w:type="dxa"/>
          </w:tcPr>
          <w:p w14:paraId="49200083" w14:textId="77777777" w:rsidR="005000C1" w:rsidRDefault="005000C1" w:rsidP="004220B5"/>
        </w:tc>
        <w:tc>
          <w:tcPr>
            <w:tcW w:w="5580" w:type="dxa"/>
          </w:tcPr>
          <w:p w14:paraId="6BC089F7" w14:textId="6BA7E400" w:rsidR="005000C1" w:rsidRDefault="005000C1" w:rsidP="004220B5">
            <w:r>
              <w:t>Take Week 13 Quiz</w:t>
            </w:r>
          </w:p>
        </w:tc>
        <w:tc>
          <w:tcPr>
            <w:tcW w:w="3055" w:type="dxa"/>
          </w:tcPr>
          <w:p w14:paraId="5479AF02" w14:textId="258524CB" w:rsidR="005000C1" w:rsidRDefault="005000C1" w:rsidP="004220B5">
            <w:r>
              <w:t>Due Sunday 4/16</w:t>
            </w:r>
          </w:p>
        </w:tc>
      </w:tr>
    </w:tbl>
    <w:p w14:paraId="5C02F1B0" w14:textId="77FEC2E1" w:rsidR="00107B62" w:rsidRDefault="00107B62"/>
    <w:p w14:paraId="018FBCE9" w14:textId="0BA09B9B" w:rsidR="00107B62" w:rsidRDefault="00107B62" w:rsidP="00107B62">
      <w:r w:rsidRPr="007E17C6">
        <w:rPr>
          <w:highlight w:val="yellow"/>
        </w:rPr>
        <w:t>Week Fourteen</w:t>
      </w:r>
      <w:r w:rsidR="000078D1" w:rsidRPr="007E17C6">
        <w:rPr>
          <w:highlight w:val="yellow"/>
        </w:rPr>
        <w:t xml:space="preserve"> </w:t>
      </w:r>
      <w:r w:rsidRPr="007E17C6">
        <w:rPr>
          <w:highlight w:val="yellow"/>
        </w:rPr>
        <w:t>4/16-4/22</w:t>
      </w:r>
    </w:p>
    <w:tbl>
      <w:tblPr>
        <w:tblStyle w:val="TableGrid"/>
        <w:tblW w:w="0" w:type="auto"/>
        <w:tblLook w:val="04A0" w:firstRow="1" w:lastRow="0" w:firstColumn="1" w:lastColumn="0" w:noHBand="0" w:noVBand="1"/>
      </w:tblPr>
      <w:tblGrid>
        <w:gridCol w:w="674"/>
        <w:gridCol w:w="5576"/>
        <w:gridCol w:w="3100"/>
      </w:tblGrid>
      <w:tr w:rsidR="00107B62" w14:paraId="28309C2B" w14:textId="77777777" w:rsidTr="004220B5">
        <w:tc>
          <w:tcPr>
            <w:tcW w:w="9350" w:type="dxa"/>
            <w:gridSpan w:val="3"/>
          </w:tcPr>
          <w:p w14:paraId="024EE840" w14:textId="6380F6C3" w:rsidR="00107B62" w:rsidRDefault="00107B62" w:rsidP="004220B5">
            <w:r>
              <w:t>MODULE 4: Gendered Processes at the Macro Level, Part 3</w:t>
            </w:r>
          </w:p>
        </w:tc>
      </w:tr>
      <w:tr w:rsidR="00905CF3" w:rsidRPr="00905CF3" w14:paraId="7795A864" w14:textId="77777777" w:rsidTr="004D585C">
        <w:tc>
          <w:tcPr>
            <w:tcW w:w="674" w:type="dxa"/>
            <w:shd w:val="clear" w:color="auto" w:fill="A8D08D" w:themeFill="accent6" w:themeFillTint="99"/>
          </w:tcPr>
          <w:p w14:paraId="0539A6DD" w14:textId="77777777" w:rsidR="00905CF3" w:rsidRPr="00905CF3" w:rsidRDefault="00905CF3" w:rsidP="004220B5">
            <w:pPr>
              <w:rPr>
                <w:b/>
                <w:bCs/>
              </w:rPr>
            </w:pPr>
          </w:p>
        </w:tc>
        <w:tc>
          <w:tcPr>
            <w:tcW w:w="5576" w:type="dxa"/>
            <w:shd w:val="clear" w:color="auto" w:fill="A8D08D" w:themeFill="accent6" w:themeFillTint="99"/>
          </w:tcPr>
          <w:p w14:paraId="0FC31067" w14:textId="77777777" w:rsidR="00905CF3" w:rsidRPr="00905CF3" w:rsidRDefault="00905CF3" w:rsidP="004220B5">
            <w:pPr>
              <w:rPr>
                <w:b/>
                <w:bCs/>
              </w:rPr>
            </w:pPr>
            <w:r w:rsidRPr="00905CF3">
              <w:rPr>
                <w:b/>
                <w:bCs/>
              </w:rPr>
              <w:t>Description</w:t>
            </w:r>
          </w:p>
        </w:tc>
        <w:tc>
          <w:tcPr>
            <w:tcW w:w="3100" w:type="dxa"/>
            <w:shd w:val="clear" w:color="auto" w:fill="A8D08D" w:themeFill="accent6" w:themeFillTint="99"/>
          </w:tcPr>
          <w:p w14:paraId="49590806" w14:textId="77777777" w:rsidR="00905CF3" w:rsidRPr="00905CF3" w:rsidRDefault="00905CF3" w:rsidP="004220B5">
            <w:pPr>
              <w:rPr>
                <w:b/>
                <w:bCs/>
              </w:rPr>
            </w:pPr>
            <w:r w:rsidRPr="00905CF3">
              <w:rPr>
                <w:b/>
                <w:bCs/>
              </w:rPr>
              <w:t>More Details</w:t>
            </w:r>
          </w:p>
        </w:tc>
      </w:tr>
      <w:tr w:rsidR="00107B62" w14:paraId="5E4179AB" w14:textId="77777777" w:rsidTr="004D585C">
        <w:tc>
          <w:tcPr>
            <w:tcW w:w="674" w:type="dxa"/>
          </w:tcPr>
          <w:p w14:paraId="6BE3F672" w14:textId="6D02DD2C" w:rsidR="00107B62" w:rsidRDefault="00851101" w:rsidP="004220B5">
            <w:r>
              <w:t>4/17</w:t>
            </w:r>
          </w:p>
        </w:tc>
        <w:tc>
          <w:tcPr>
            <w:tcW w:w="5576" w:type="dxa"/>
          </w:tcPr>
          <w:p w14:paraId="23725649" w14:textId="21EBD473" w:rsidR="00107B62" w:rsidRDefault="00851101" w:rsidP="004220B5">
            <w:r>
              <w:t>Module opens.</w:t>
            </w:r>
          </w:p>
        </w:tc>
        <w:tc>
          <w:tcPr>
            <w:tcW w:w="3100" w:type="dxa"/>
          </w:tcPr>
          <w:p w14:paraId="7464E8BC" w14:textId="42087BFD" w:rsidR="00107B62" w:rsidRDefault="000A50C7" w:rsidP="004220B5">
            <w:r>
              <w:t>Canvas</w:t>
            </w:r>
          </w:p>
        </w:tc>
      </w:tr>
      <w:tr w:rsidR="001C0080" w14:paraId="14A5B823" w14:textId="77777777" w:rsidTr="004D585C">
        <w:tc>
          <w:tcPr>
            <w:tcW w:w="674" w:type="dxa"/>
          </w:tcPr>
          <w:p w14:paraId="05EFAA46" w14:textId="77777777" w:rsidR="001C0080" w:rsidRDefault="001C0080" w:rsidP="004220B5"/>
        </w:tc>
        <w:tc>
          <w:tcPr>
            <w:tcW w:w="5576" w:type="dxa"/>
          </w:tcPr>
          <w:p w14:paraId="1263ED53" w14:textId="77777777" w:rsidR="001C0080" w:rsidRDefault="001C0080" w:rsidP="004220B5">
            <w:r>
              <w:t>Complete Assigned Reading(s):</w:t>
            </w:r>
          </w:p>
          <w:p w14:paraId="0E344DDA" w14:textId="77777777" w:rsidR="004D585C" w:rsidRDefault="004D585C" w:rsidP="004D585C">
            <w:pPr>
              <w:pStyle w:val="ListParagraph"/>
              <w:numPr>
                <w:ilvl w:val="0"/>
                <w:numId w:val="9"/>
              </w:numPr>
            </w:pPr>
            <w:proofErr w:type="spellStart"/>
            <w:r>
              <w:t>Chantillon</w:t>
            </w:r>
            <w:proofErr w:type="spellEnd"/>
            <w:r>
              <w:t xml:space="preserve"> et al.’s “Gender Ideologies”</w:t>
            </w:r>
          </w:p>
          <w:p w14:paraId="5663E471" w14:textId="05A13005" w:rsidR="004D585C" w:rsidRDefault="004D585C" w:rsidP="004D585C">
            <w:pPr>
              <w:pStyle w:val="ListParagraph"/>
              <w:numPr>
                <w:ilvl w:val="0"/>
                <w:numId w:val="9"/>
              </w:numPr>
            </w:pPr>
            <w:r>
              <w:t>Cooky et al.’s “Women Play Sport, But Not on TV…”</w:t>
            </w:r>
          </w:p>
        </w:tc>
        <w:tc>
          <w:tcPr>
            <w:tcW w:w="3100" w:type="dxa"/>
          </w:tcPr>
          <w:p w14:paraId="513FB8EA" w14:textId="77777777" w:rsidR="001C0080" w:rsidRDefault="001C0080" w:rsidP="004220B5">
            <w:r>
              <w:t>Canvas</w:t>
            </w:r>
          </w:p>
        </w:tc>
      </w:tr>
      <w:tr w:rsidR="000345C9" w14:paraId="4C304B8B" w14:textId="77777777" w:rsidTr="004D585C">
        <w:tc>
          <w:tcPr>
            <w:tcW w:w="674" w:type="dxa"/>
          </w:tcPr>
          <w:p w14:paraId="005E864F" w14:textId="77777777" w:rsidR="000345C9" w:rsidRDefault="000345C9" w:rsidP="004220B5"/>
        </w:tc>
        <w:tc>
          <w:tcPr>
            <w:tcW w:w="5576" w:type="dxa"/>
          </w:tcPr>
          <w:p w14:paraId="4553315B" w14:textId="77777777" w:rsidR="000345C9" w:rsidRDefault="000345C9" w:rsidP="004220B5">
            <w:r>
              <w:t xml:space="preserve">Read through the lectures embedded in the Module. </w:t>
            </w:r>
          </w:p>
        </w:tc>
        <w:tc>
          <w:tcPr>
            <w:tcW w:w="3100" w:type="dxa"/>
          </w:tcPr>
          <w:p w14:paraId="239953CB" w14:textId="77777777" w:rsidR="000345C9" w:rsidRDefault="000345C9" w:rsidP="004220B5">
            <w:r>
              <w:t>Canvas</w:t>
            </w:r>
          </w:p>
        </w:tc>
      </w:tr>
      <w:tr w:rsidR="004D585C" w14:paraId="7F71EFEB" w14:textId="77777777" w:rsidTr="004D585C">
        <w:tc>
          <w:tcPr>
            <w:tcW w:w="674" w:type="dxa"/>
          </w:tcPr>
          <w:p w14:paraId="72600CEA" w14:textId="77777777" w:rsidR="004D585C" w:rsidRDefault="004D585C" w:rsidP="004220B5"/>
        </w:tc>
        <w:tc>
          <w:tcPr>
            <w:tcW w:w="5576" w:type="dxa"/>
          </w:tcPr>
          <w:p w14:paraId="69DC51DC" w14:textId="5FE3A765" w:rsidR="004D585C" w:rsidRDefault="004D585C" w:rsidP="004220B5">
            <w:r>
              <w:t>Take Week 14 Quiz</w:t>
            </w:r>
          </w:p>
        </w:tc>
        <w:tc>
          <w:tcPr>
            <w:tcW w:w="3100" w:type="dxa"/>
          </w:tcPr>
          <w:p w14:paraId="443D51A5" w14:textId="5F016690" w:rsidR="004D585C" w:rsidRDefault="004D585C" w:rsidP="004220B5">
            <w:r>
              <w:t>Due Sunday 4/23</w:t>
            </w:r>
          </w:p>
        </w:tc>
      </w:tr>
      <w:tr w:rsidR="004D585C" w14:paraId="5EE01161" w14:textId="77777777" w:rsidTr="004220B5">
        <w:tc>
          <w:tcPr>
            <w:tcW w:w="674" w:type="dxa"/>
          </w:tcPr>
          <w:p w14:paraId="764EA34F" w14:textId="77777777" w:rsidR="004D585C" w:rsidRDefault="004D585C" w:rsidP="004220B5"/>
        </w:tc>
        <w:tc>
          <w:tcPr>
            <w:tcW w:w="5576" w:type="dxa"/>
          </w:tcPr>
          <w:p w14:paraId="41DBFFAA" w14:textId="77777777" w:rsidR="004D585C" w:rsidRDefault="004D585C" w:rsidP="004220B5">
            <w:r w:rsidRPr="000A50C7">
              <w:rPr>
                <w:highlight w:val="yellow"/>
              </w:rPr>
              <w:t>WRITING WORKSHOP WEEK:</w:t>
            </w:r>
          </w:p>
          <w:p w14:paraId="2FEC013D" w14:textId="07D20977" w:rsidR="004D585C" w:rsidRDefault="004D585C" w:rsidP="004220B5">
            <w:pPr>
              <w:pStyle w:val="ListParagraph"/>
              <w:numPr>
                <w:ilvl w:val="0"/>
                <w:numId w:val="3"/>
              </w:numPr>
            </w:pPr>
            <w:r>
              <w:t xml:space="preserve">Read through </w:t>
            </w:r>
            <w:proofErr w:type="gramStart"/>
            <w:r>
              <w:t>all of</w:t>
            </w:r>
            <w:proofErr w:type="gramEnd"/>
            <w:r>
              <w:t xml:space="preserve"> the workshop pages related to the macro level. </w:t>
            </w:r>
          </w:p>
          <w:p w14:paraId="0BF84AE5" w14:textId="63F31C53" w:rsidR="004D585C" w:rsidRDefault="004D585C" w:rsidP="004220B5">
            <w:pPr>
              <w:pStyle w:val="ListParagraph"/>
              <w:numPr>
                <w:ilvl w:val="0"/>
                <w:numId w:val="3"/>
              </w:numPr>
            </w:pPr>
            <w:r>
              <w:t>Submit introduction and paragraph(s) pertaining to the individual level, the interactional level, and now the macro level</w:t>
            </w:r>
          </w:p>
        </w:tc>
        <w:tc>
          <w:tcPr>
            <w:tcW w:w="3100" w:type="dxa"/>
          </w:tcPr>
          <w:p w14:paraId="4F5DDC7A" w14:textId="5507A701" w:rsidR="004D585C" w:rsidRDefault="004D585C" w:rsidP="004220B5">
            <w:r>
              <w:t>Due Sunday 4/23</w:t>
            </w:r>
          </w:p>
        </w:tc>
      </w:tr>
    </w:tbl>
    <w:p w14:paraId="106BD7D8" w14:textId="1444320B" w:rsidR="00107B62" w:rsidRDefault="00107B62"/>
    <w:p w14:paraId="240B935D" w14:textId="09C77D30" w:rsidR="00107B62" w:rsidRDefault="00107B62" w:rsidP="00107B62">
      <w:r w:rsidRPr="007E17C6">
        <w:rPr>
          <w:highlight w:val="yellow"/>
        </w:rPr>
        <w:t>Week Fifteen</w:t>
      </w:r>
      <w:r w:rsidR="000078D1" w:rsidRPr="007E17C6">
        <w:rPr>
          <w:highlight w:val="yellow"/>
        </w:rPr>
        <w:t xml:space="preserve"> </w:t>
      </w:r>
      <w:r w:rsidRPr="007E17C6">
        <w:rPr>
          <w:highlight w:val="yellow"/>
        </w:rPr>
        <w:t>4/23-4/29</w:t>
      </w:r>
    </w:p>
    <w:tbl>
      <w:tblPr>
        <w:tblStyle w:val="TableGrid"/>
        <w:tblW w:w="0" w:type="auto"/>
        <w:tblLook w:val="04A0" w:firstRow="1" w:lastRow="0" w:firstColumn="1" w:lastColumn="0" w:noHBand="0" w:noVBand="1"/>
      </w:tblPr>
      <w:tblGrid>
        <w:gridCol w:w="674"/>
        <w:gridCol w:w="5576"/>
        <w:gridCol w:w="3100"/>
      </w:tblGrid>
      <w:tr w:rsidR="00107B62" w14:paraId="6E3D1661" w14:textId="77777777" w:rsidTr="004220B5">
        <w:tc>
          <w:tcPr>
            <w:tcW w:w="9350" w:type="dxa"/>
            <w:gridSpan w:val="3"/>
          </w:tcPr>
          <w:p w14:paraId="6B210EAE" w14:textId="61F81701" w:rsidR="00107B62" w:rsidRDefault="00107B62" w:rsidP="004220B5">
            <w:r>
              <w:t>MODULE 5: Applications of Gender Theory</w:t>
            </w:r>
          </w:p>
        </w:tc>
      </w:tr>
      <w:tr w:rsidR="00905CF3" w:rsidRPr="00905CF3" w14:paraId="02A71C85" w14:textId="77777777" w:rsidTr="000E0BF5">
        <w:tc>
          <w:tcPr>
            <w:tcW w:w="674" w:type="dxa"/>
            <w:shd w:val="clear" w:color="auto" w:fill="A8D08D" w:themeFill="accent6" w:themeFillTint="99"/>
          </w:tcPr>
          <w:p w14:paraId="4369F8D7" w14:textId="77777777" w:rsidR="00905CF3" w:rsidRPr="00905CF3" w:rsidRDefault="00905CF3" w:rsidP="004220B5">
            <w:pPr>
              <w:rPr>
                <w:b/>
                <w:bCs/>
              </w:rPr>
            </w:pPr>
          </w:p>
        </w:tc>
        <w:tc>
          <w:tcPr>
            <w:tcW w:w="5576" w:type="dxa"/>
            <w:shd w:val="clear" w:color="auto" w:fill="A8D08D" w:themeFill="accent6" w:themeFillTint="99"/>
          </w:tcPr>
          <w:p w14:paraId="537C3B54" w14:textId="77777777" w:rsidR="00905CF3" w:rsidRPr="00905CF3" w:rsidRDefault="00905CF3" w:rsidP="004220B5">
            <w:pPr>
              <w:rPr>
                <w:b/>
                <w:bCs/>
              </w:rPr>
            </w:pPr>
            <w:r w:rsidRPr="00905CF3">
              <w:rPr>
                <w:b/>
                <w:bCs/>
              </w:rPr>
              <w:t>Description</w:t>
            </w:r>
          </w:p>
        </w:tc>
        <w:tc>
          <w:tcPr>
            <w:tcW w:w="3100" w:type="dxa"/>
            <w:shd w:val="clear" w:color="auto" w:fill="A8D08D" w:themeFill="accent6" w:themeFillTint="99"/>
          </w:tcPr>
          <w:p w14:paraId="5FFCDC95" w14:textId="77777777" w:rsidR="00905CF3" w:rsidRPr="00905CF3" w:rsidRDefault="00905CF3" w:rsidP="004220B5">
            <w:pPr>
              <w:rPr>
                <w:b/>
                <w:bCs/>
              </w:rPr>
            </w:pPr>
            <w:r w:rsidRPr="00905CF3">
              <w:rPr>
                <w:b/>
                <w:bCs/>
              </w:rPr>
              <w:t>More Details</w:t>
            </w:r>
          </w:p>
        </w:tc>
      </w:tr>
      <w:tr w:rsidR="00107B62" w14:paraId="6C29CE9A" w14:textId="77777777" w:rsidTr="000E0BF5">
        <w:tc>
          <w:tcPr>
            <w:tcW w:w="674" w:type="dxa"/>
          </w:tcPr>
          <w:p w14:paraId="38907A1B" w14:textId="3BAC52D9" w:rsidR="00107B62" w:rsidRDefault="00726D60" w:rsidP="004220B5">
            <w:r>
              <w:t>4/24</w:t>
            </w:r>
          </w:p>
        </w:tc>
        <w:tc>
          <w:tcPr>
            <w:tcW w:w="5576" w:type="dxa"/>
          </w:tcPr>
          <w:p w14:paraId="19A922D2" w14:textId="5CF32406" w:rsidR="00107B62" w:rsidRDefault="00726D60" w:rsidP="004220B5">
            <w:r>
              <w:t>Module opens.</w:t>
            </w:r>
          </w:p>
        </w:tc>
        <w:tc>
          <w:tcPr>
            <w:tcW w:w="3100" w:type="dxa"/>
          </w:tcPr>
          <w:p w14:paraId="08A990EF" w14:textId="7A80F34F" w:rsidR="00107B62" w:rsidRDefault="000A50C7" w:rsidP="004220B5">
            <w:r>
              <w:t>Canvas</w:t>
            </w:r>
          </w:p>
        </w:tc>
      </w:tr>
      <w:tr w:rsidR="001C0080" w14:paraId="18D5632B" w14:textId="77777777" w:rsidTr="000E0BF5">
        <w:tc>
          <w:tcPr>
            <w:tcW w:w="674" w:type="dxa"/>
          </w:tcPr>
          <w:p w14:paraId="3495C300" w14:textId="77777777" w:rsidR="001C0080" w:rsidRDefault="001C0080" w:rsidP="004220B5"/>
        </w:tc>
        <w:tc>
          <w:tcPr>
            <w:tcW w:w="5576" w:type="dxa"/>
          </w:tcPr>
          <w:p w14:paraId="7C522B0B" w14:textId="77777777" w:rsidR="001C0080" w:rsidRDefault="001C0080" w:rsidP="004220B5">
            <w:r>
              <w:t>Complete Assigned Reading(s):</w:t>
            </w:r>
          </w:p>
          <w:p w14:paraId="706697E3" w14:textId="3A08690A" w:rsidR="008A37BE" w:rsidRDefault="008A37BE" w:rsidP="008A37BE">
            <w:pPr>
              <w:pStyle w:val="ListParagraph"/>
              <w:numPr>
                <w:ilvl w:val="0"/>
                <w:numId w:val="10"/>
              </w:numPr>
            </w:pPr>
            <w:r>
              <w:t xml:space="preserve">Armstrong’s “Sexual Assault on Campus…” </w:t>
            </w:r>
          </w:p>
        </w:tc>
        <w:tc>
          <w:tcPr>
            <w:tcW w:w="3100" w:type="dxa"/>
          </w:tcPr>
          <w:p w14:paraId="2ADDC4D8" w14:textId="77777777" w:rsidR="001C0080" w:rsidRDefault="001C0080" w:rsidP="004220B5">
            <w:r>
              <w:t>Canvas</w:t>
            </w:r>
          </w:p>
        </w:tc>
      </w:tr>
      <w:tr w:rsidR="000345C9" w14:paraId="523A4D6E" w14:textId="77777777" w:rsidTr="000E0BF5">
        <w:tc>
          <w:tcPr>
            <w:tcW w:w="674" w:type="dxa"/>
          </w:tcPr>
          <w:p w14:paraId="73CEE132" w14:textId="77777777" w:rsidR="000345C9" w:rsidRDefault="000345C9" w:rsidP="004220B5"/>
        </w:tc>
        <w:tc>
          <w:tcPr>
            <w:tcW w:w="5576" w:type="dxa"/>
          </w:tcPr>
          <w:p w14:paraId="62A222DD" w14:textId="77777777" w:rsidR="000345C9" w:rsidRDefault="000345C9" w:rsidP="004220B5">
            <w:r>
              <w:t xml:space="preserve">Read through the lectures embedded in the Module. </w:t>
            </w:r>
          </w:p>
        </w:tc>
        <w:tc>
          <w:tcPr>
            <w:tcW w:w="3100" w:type="dxa"/>
          </w:tcPr>
          <w:p w14:paraId="0120611D" w14:textId="77777777" w:rsidR="000345C9" w:rsidRDefault="000345C9" w:rsidP="004220B5">
            <w:r>
              <w:t>Canvas</w:t>
            </w:r>
          </w:p>
        </w:tc>
      </w:tr>
      <w:tr w:rsidR="008A37BE" w14:paraId="648AC2AE" w14:textId="77777777" w:rsidTr="00B60653">
        <w:tc>
          <w:tcPr>
            <w:tcW w:w="674" w:type="dxa"/>
            <w:tcBorders>
              <w:bottom w:val="single" w:sz="36" w:space="0" w:color="auto"/>
            </w:tcBorders>
          </w:tcPr>
          <w:p w14:paraId="7D82068A" w14:textId="77777777" w:rsidR="008A37BE" w:rsidRDefault="008A37BE" w:rsidP="004220B5"/>
        </w:tc>
        <w:tc>
          <w:tcPr>
            <w:tcW w:w="5576" w:type="dxa"/>
            <w:tcBorders>
              <w:bottom w:val="single" w:sz="36" w:space="0" w:color="auto"/>
            </w:tcBorders>
          </w:tcPr>
          <w:p w14:paraId="0041E448" w14:textId="5F8D2F65" w:rsidR="008A37BE" w:rsidRDefault="008A37BE" w:rsidP="004220B5">
            <w:r>
              <w:t>Take Week 15 Quiz</w:t>
            </w:r>
          </w:p>
        </w:tc>
        <w:tc>
          <w:tcPr>
            <w:tcW w:w="3100" w:type="dxa"/>
            <w:tcBorders>
              <w:bottom w:val="single" w:sz="36" w:space="0" w:color="auto"/>
            </w:tcBorders>
          </w:tcPr>
          <w:p w14:paraId="7ADF5347" w14:textId="2A4ADBCE" w:rsidR="008A37BE" w:rsidRDefault="008A37BE" w:rsidP="004220B5">
            <w:r>
              <w:t>Due Sunday 4/30</w:t>
            </w:r>
          </w:p>
        </w:tc>
      </w:tr>
      <w:tr w:rsidR="000E0BF5" w14:paraId="3FE078AC" w14:textId="77777777" w:rsidTr="00B60653">
        <w:tc>
          <w:tcPr>
            <w:tcW w:w="674" w:type="dxa"/>
            <w:tcBorders>
              <w:top w:val="single" w:sz="36" w:space="0" w:color="auto"/>
              <w:left w:val="single" w:sz="36" w:space="0" w:color="auto"/>
              <w:bottom w:val="single" w:sz="36" w:space="0" w:color="auto"/>
              <w:right w:val="single" w:sz="2" w:space="0" w:color="auto"/>
            </w:tcBorders>
          </w:tcPr>
          <w:p w14:paraId="5DC12816" w14:textId="31361D3D" w:rsidR="008A37BE" w:rsidRDefault="00B60653" w:rsidP="004220B5">
            <w:r>
              <w:t>5</w:t>
            </w:r>
          </w:p>
        </w:tc>
        <w:tc>
          <w:tcPr>
            <w:tcW w:w="5576" w:type="dxa"/>
            <w:tcBorders>
              <w:top w:val="single" w:sz="36" w:space="0" w:color="auto"/>
              <w:left w:val="single" w:sz="2" w:space="0" w:color="auto"/>
              <w:bottom w:val="single" w:sz="36" w:space="0" w:color="auto"/>
              <w:right w:val="single" w:sz="2" w:space="0" w:color="auto"/>
            </w:tcBorders>
          </w:tcPr>
          <w:p w14:paraId="562BA956" w14:textId="1C5B7275" w:rsidR="008A37BE" w:rsidRDefault="008A37BE" w:rsidP="004220B5">
            <w:r>
              <w:t>Participate in Discussion 5 regarding last week’s Writing Workshop.</w:t>
            </w:r>
          </w:p>
        </w:tc>
        <w:tc>
          <w:tcPr>
            <w:tcW w:w="3100" w:type="dxa"/>
            <w:tcBorders>
              <w:top w:val="single" w:sz="36" w:space="0" w:color="auto"/>
              <w:left w:val="single" w:sz="2" w:space="0" w:color="auto"/>
              <w:bottom w:val="single" w:sz="36" w:space="0" w:color="auto"/>
              <w:right w:val="single" w:sz="36" w:space="0" w:color="auto"/>
            </w:tcBorders>
          </w:tcPr>
          <w:p w14:paraId="640C1DCF" w14:textId="39635881" w:rsidR="008A37BE" w:rsidRDefault="008A37BE" w:rsidP="004220B5">
            <w:r>
              <w:t>Due Sunday 4/30</w:t>
            </w:r>
          </w:p>
        </w:tc>
      </w:tr>
    </w:tbl>
    <w:p w14:paraId="174088CB" w14:textId="059766AC" w:rsidR="00107B62" w:rsidRDefault="00107B62"/>
    <w:p w14:paraId="45DA92A4" w14:textId="1DF232C2" w:rsidR="00107B62" w:rsidRDefault="00107B62" w:rsidP="00107B62">
      <w:r w:rsidRPr="007E17C6">
        <w:rPr>
          <w:highlight w:val="yellow"/>
        </w:rPr>
        <w:t>Week Sixteen</w:t>
      </w:r>
      <w:r w:rsidR="000078D1" w:rsidRPr="007E17C6">
        <w:rPr>
          <w:highlight w:val="yellow"/>
        </w:rPr>
        <w:t xml:space="preserve"> </w:t>
      </w:r>
      <w:r w:rsidRPr="007E17C6">
        <w:rPr>
          <w:highlight w:val="yellow"/>
        </w:rPr>
        <w:t>4/30-5/6</w:t>
      </w:r>
    </w:p>
    <w:p w14:paraId="332E99F6" w14:textId="70161464" w:rsidR="00905CF3" w:rsidRDefault="00905CF3" w:rsidP="00905CF3">
      <w:pPr>
        <w:pStyle w:val="ListParagraph"/>
        <w:numPr>
          <w:ilvl w:val="0"/>
          <w:numId w:val="1"/>
        </w:numPr>
      </w:pPr>
      <w:r>
        <w:t>Pre-Finals Days 5/3-5/4</w:t>
      </w:r>
    </w:p>
    <w:p w14:paraId="72F3E0E6" w14:textId="388DCE42" w:rsidR="00905CF3" w:rsidRDefault="00905CF3" w:rsidP="00905CF3">
      <w:pPr>
        <w:pStyle w:val="ListParagraph"/>
        <w:numPr>
          <w:ilvl w:val="0"/>
          <w:numId w:val="1"/>
        </w:numPr>
      </w:pPr>
      <w:r>
        <w:lastRenderedPageBreak/>
        <w:t>Last day of in-person classes 5/4</w:t>
      </w:r>
    </w:p>
    <w:p w14:paraId="5CA0E65D" w14:textId="1C6A7036" w:rsidR="00905CF3" w:rsidRDefault="00905CF3" w:rsidP="00905CF3">
      <w:pPr>
        <w:pStyle w:val="ListParagraph"/>
        <w:numPr>
          <w:ilvl w:val="0"/>
          <w:numId w:val="1"/>
        </w:numPr>
      </w:pPr>
      <w:r>
        <w:t>Reading Day – No Class 5/5</w:t>
      </w:r>
    </w:p>
    <w:p w14:paraId="6D3867AE" w14:textId="77777777" w:rsidR="00107B62" w:rsidRDefault="00107B62" w:rsidP="00107B62"/>
    <w:tbl>
      <w:tblPr>
        <w:tblStyle w:val="TableGrid"/>
        <w:tblW w:w="0" w:type="auto"/>
        <w:tblLook w:val="04A0" w:firstRow="1" w:lastRow="0" w:firstColumn="1" w:lastColumn="0" w:noHBand="0" w:noVBand="1"/>
      </w:tblPr>
      <w:tblGrid>
        <w:gridCol w:w="625"/>
        <w:gridCol w:w="5608"/>
        <w:gridCol w:w="17"/>
        <w:gridCol w:w="3100"/>
      </w:tblGrid>
      <w:tr w:rsidR="00107B62" w14:paraId="016671DA" w14:textId="77777777" w:rsidTr="004220B5">
        <w:tc>
          <w:tcPr>
            <w:tcW w:w="9350" w:type="dxa"/>
            <w:gridSpan w:val="4"/>
          </w:tcPr>
          <w:p w14:paraId="27EE70B4" w14:textId="480860F0" w:rsidR="00107B62" w:rsidRDefault="00107B62" w:rsidP="004220B5">
            <w:r>
              <w:t>Wrapping Up the Course!</w:t>
            </w:r>
          </w:p>
        </w:tc>
      </w:tr>
      <w:tr w:rsidR="00905CF3" w:rsidRPr="00905CF3" w14:paraId="66025D02" w14:textId="77777777" w:rsidTr="000E0BF5">
        <w:tc>
          <w:tcPr>
            <w:tcW w:w="625" w:type="dxa"/>
            <w:shd w:val="clear" w:color="auto" w:fill="A8D08D" w:themeFill="accent6" w:themeFillTint="99"/>
          </w:tcPr>
          <w:p w14:paraId="5FFDCC5E" w14:textId="77777777" w:rsidR="00905CF3" w:rsidRPr="00905CF3" w:rsidRDefault="00905CF3" w:rsidP="004220B5">
            <w:pPr>
              <w:rPr>
                <w:b/>
                <w:bCs/>
              </w:rPr>
            </w:pPr>
          </w:p>
        </w:tc>
        <w:tc>
          <w:tcPr>
            <w:tcW w:w="5608" w:type="dxa"/>
            <w:shd w:val="clear" w:color="auto" w:fill="A8D08D" w:themeFill="accent6" w:themeFillTint="99"/>
          </w:tcPr>
          <w:p w14:paraId="269618E1" w14:textId="77777777" w:rsidR="00905CF3" w:rsidRPr="00905CF3" w:rsidRDefault="00905CF3" w:rsidP="004220B5">
            <w:pPr>
              <w:rPr>
                <w:b/>
                <w:bCs/>
              </w:rPr>
            </w:pPr>
            <w:r w:rsidRPr="00905CF3">
              <w:rPr>
                <w:b/>
                <w:bCs/>
              </w:rPr>
              <w:t>Description</w:t>
            </w:r>
          </w:p>
        </w:tc>
        <w:tc>
          <w:tcPr>
            <w:tcW w:w="3117" w:type="dxa"/>
            <w:gridSpan w:val="2"/>
            <w:shd w:val="clear" w:color="auto" w:fill="A8D08D" w:themeFill="accent6" w:themeFillTint="99"/>
          </w:tcPr>
          <w:p w14:paraId="67453B57" w14:textId="77777777" w:rsidR="00905CF3" w:rsidRPr="00905CF3" w:rsidRDefault="00905CF3" w:rsidP="004220B5">
            <w:pPr>
              <w:rPr>
                <w:b/>
                <w:bCs/>
              </w:rPr>
            </w:pPr>
            <w:r w:rsidRPr="00905CF3">
              <w:rPr>
                <w:b/>
                <w:bCs/>
              </w:rPr>
              <w:t>More Details</w:t>
            </w:r>
          </w:p>
        </w:tc>
      </w:tr>
      <w:tr w:rsidR="00107B62" w14:paraId="10A6CD7A" w14:textId="77777777" w:rsidTr="000E0BF5">
        <w:tc>
          <w:tcPr>
            <w:tcW w:w="625" w:type="dxa"/>
          </w:tcPr>
          <w:p w14:paraId="522A5E1C" w14:textId="67FBFA76" w:rsidR="00107B62" w:rsidRDefault="00726D60" w:rsidP="004220B5">
            <w:r>
              <w:t>5/1</w:t>
            </w:r>
          </w:p>
        </w:tc>
        <w:tc>
          <w:tcPr>
            <w:tcW w:w="5608" w:type="dxa"/>
          </w:tcPr>
          <w:p w14:paraId="3E692E91" w14:textId="48C46E1D" w:rsidR="00107B62" w:rsidRDefault="00726D60" w:rsidP="004220B5">
            <w:r>
              <w:t>Module opens.</w:t>
            </w:r>
          </w:p>
        </w:tc>
        <w:tc>
          <w:tcPr>
            <w:tcW w:w="3117" w:type="dxa"/>
            <w:gridSpan w:val="2"/>
          </w:tcPr>
          <w:p w14:paraId="642C402C" w14:textId="370EB720" w:rsidR="00107B62" w:rsidRDefault="000A50C7" w:rsidP="004220B5">
            <w:r>
              <w:t>Canvas</w:t>
            </w:r>
          </w:p>
        </w:tc>
      </w:tr>
      <w:tr w:rsidR="000345C9" w14:paraId="0E510B31" w14:textId="77777777" w:rsidTr="000E0BF5">
        <w:tc>
          <w:tcPr>
            <w:tcW w:w="625" w:type="dxa"/>
          </w:tcPr>
          <w:p w14:paraId="21B96223" w14:textId="77777777" w:rsidR="000345C9" w:rsidRDefault="000345C9" w:rsidP="004220B5"/>
        </w:tc>
        <w:tc>
          <w:tcPr>
            <w:tcW w:w="5625" w:type="dxa"/>
            <w:gridSpan w:val="2"/>
          </w:tcPr>
          <w:p w14:paraId="5FF68A3E" w14:textId="639AA621" w:rsidR="000345C9" w:rsidRDefault="000345C9" w:rsidP="004220B5">
            <w:r>
              <w:t xml:space="preserve">Read through the </w:t>
            </w:r>
            <w:r w:rsidR="000E0BF5">
              <w:t>pages</w:t>
            </w:r>
            <w:r>
              <w:t xml:space="preserve"> embedded in the Module. </w:t>
            </w:r>
            <w:r w:rsidR="000E0BF5">
              <w:t xml:space="preserve">These pages will help to prepare you for turning in your final paper. </w:t>
            </w:r>
          </w:p>
        </w:tc>
        <w:tc>
          <w:tcPr>
            <w:tcW w:w="3100" w:type="dxa"/>
          </w:tcPr>
          <w:p w14:paraId="102248D7" w14:textId="77777777" w:rsidR="000345C9" w:rsidRDefault="000345C9" w:rsidP="004220B5">
            <w:r>
              <w:t>Canvas</w:t>
            </w:r>
          </w:p>
        </w:tc>
      </w:tr>
    </w:tbl>
    <w:p w14:paraId="1C4A77C7" w14:textId="047BA352" w:rsidR="00107B62" w:rsidRDefault="00107B62"/>
    <w:p w14:paraId="3288289C" w14:textId="0986731A" w:rsidR="00107B62" w:rsidRDefault="00107B62" w:rsidP="00107B62">
      <w:r w:rsidRPr="003C3180">
        <w:rPr>
          <w:highlight w:val="yellow"/>
        </w:rPr>
        <w:t>Week Seventeen – FINAL EXAMS</w:t>
      </w:r>
    </w:p>
    <w:p w14:paraId="05FA592E" w14:textId="477F668A" w:rsidR="00107B62" w:rsidRDefault="00107B62" w:rsidP="00107B62">
      <w:r>
        <w:t xml:space="preserve">Exams </w:t>
      </w:r>
      <w:r w:rsidR="00B60653">
        <w:t xml:space="preserve">at UNT </w:t>
      </w:r>
      <w:r>
        <w:t>start on Monday 5/8 and go until Friday 5/12</w:t>
      </w:r>
    </w:p>
    <w:p w14:paraId="141F62DE" w14:textId="6AD0F11E" w:rsidR="00107B62" w:rsidRDefault="00107B62" w:rsidP="00107B62">
      <w:r>
        <w:t>Last day of Spring session is 5/12</w:t>
      </w:r>
    </w:p>
    <w:p w14:paraId="2C8AA5AA" w14:textId="77777777" w:rsidR="00107B62" w:rsidRDefault="00107B62" w:rsidP="00107B62"/>
    <w:tbl>
      <w:tblPr>
        <w:tblStyle w:val="TableGrid"/>
        <w:tblW w:w="0" w:type="auto"/>
        <w:tblLook w:val="04A0" w:firstRow="1" w:lastRow="0" w:firstColumn="1" w:lastColumn="0" w:noHBand="0" w:noVBand="1"/>
      </w:tblPr>
      <w:tblGrid>
        <w:gridCol w:w="625"/>
        <w:gridCol w:w="5608"/>
        <w:gridCol w:w="3117"/>
      </w:tblGrid>
      <w:tr w:rsidR="00107B62" w14:paraId="1739BCD4" w14:textId="77777777" w:rsidTr="004220B5">
        <w:tc>
          <w:tcPr>
            <w:tcW w:w="9350" w:type="dxa"/>
            <w:gridSpan w:val="3"/>
          </w:tcPr>
          <w:p w14:paraId="5E023F0D" w14:textId="5285F9CE" w:rsidR="00107B62" w:rsidRDefault="00726D60" w:rsidP="004220B5">
            <w:r>
              <w:t>FINAL EXAMS</w:t>
            </w:r>
            <w:r w:rsidR="000E0BF5">
              <w:t xml:space="preserve"> WEEK – Submission of Final Paper</w:t>
            </w:r>
          </w:p>
        </w:tc>
      </w:tr>
      <w:tr w:rsidR="00905CF3" w:rsidRPr="00905CF3" w14:paraId="353C1ACC" w14:textId="77777777" w:rsidTr="004220B5">
        <w:tc>
          <w:tcPr>
            <w:tcW w:w="625" w:type="dxa"/>
            <w:shd w:val="clear" w:color="auto" w:fill="A8D08D" w:themeFill="accent6" w:themeFillTint="99"/>
          </w:tcPr>
          <w:p w14:paraId="03B6FEDB" w14:textId="77777777" w:rsidR="00905CF3" w:rsidRPr="00905CF3" w:rsidRDefault="00905CF3" w:rsidP="004220B5">
            <w:pPr>
              <w:rPr>
                <w:b/>
                <w:bCs/>
              </w:rPr>
            </w:pPr>
          </w:p>
        </w:tc>
        <w:tc>
          <w:tcPr>
            <w:tcW w:w="5608" w:type="dxa"/>
            <w:shd w:val="clear" w:color="auto" w:fill="A8D08D" w:themeFill="accent6" w:themeFillTint="99"/>
          </w:tcPr>
          <w:p w14:paraId="1E5BC4F8" w14:textId="77777777" w:rsidR="00905CF3" w:rsidRPr="00905CF3" w:rsidRDefault="00905CF3" w:rsidP="004220B5">
            <w:pPr>
              <w:rPr>
                <w:b/>
                <w:bCs/>
              </w:rPr>
            </w:pPr>
            <w:r w:rsidRPr="00905CF3">
              <w:rPr>
                <w:b/>
                <w:bCs/>
              </w:rPr>
              <w:t>Description</w:t>
            </w:r>
          </w:p>
        </w:tc>
        <w:tc>
          <w:tcPr>
            <w:tcW w:w="3117" w:type="dxa"/>
            <w:shd w:val="clear" w:color="auto" w:fill="A8D08D" w:themeFill="accent6" w:themeFillTint="99"/>
          </w:tcPr>
          <w:p w14:paraId="41A0146B" w14:textId="77777777" w:rsidR="00905CF3" w:rsidRPr="00905CF3" w:rsidRDefault="00905CF3" w:rsidP="004220B5">
            <w:pPr>
              <w:rPr>
                <w:b/>
                <w:bCs/>
              </w:rPr>
            </w:pPr>
            <w:r w:rsidRPr="00905CF3">
              <w:rPr>
                <w:b/>
                <w:bCs/>
              </w:rPr>
              <w:t>More Details</w:t>
            </w:r>
          </w:p>
        </w:tc>
      </w:tr>
      <w:tr w:rsidR="00107B62" w14:paraId="1B447B93" w14:textId="77777777" w:rsidTr="004220B5">
        <w:tc>
          <w:tcPr>
            <w:tcW w:w="625" w:type="dxa"/>
          </w:tcPr>
          <w:p w14:paraId="1D0DC219" w14:textId="7B27EFCE" w:rsidR="00107B62" w:rsidRDefault="000E0BF5" w:rsidP="004220B5">
            <w:r>
              <w:t>5/8</w:t>
            </w:r>
          </w:p>
        </w:tc>
        <w:tc>
          <w:tcPr>
            <w:tcW w:w="5608" w:type="dxa"/>
          </w:tcPr>
          <w:p w14:paraId="33DBEB96" w14:textId="4E2BDC94" w:rsidR="00107B62" w:rsidRDefault="000E0BF5" w:rsidP="004220B5">
            <w:r>
              <w:t>Final Paper is due</w:t>
            </w:r>
            <w:r w:rsidR="00131C72">
              <w:t xml:space="preserve">. Upload before midnight. </w:t>
            </w:r>
          </w:p>
        </w:tc>
        <w:tc>
          <w:tcPr>
            <w:tcW w:w="3117" w:type="dxa"/>
          </w:tcPr>
          <w:p w14:paraId="16E99D4E" w14:textId="79C9DFAC" w:rsidR="00107B62" w:rsidRDefault="000E0BF5" w:rsidP="004220B5">
            <w:r>
              <w:t>Canvas</w:t>
            </w:r>
          </w:p>
        </w:tc>
      </w:tr>
    </w:tbl>
    <w:p w14:paraId="163522E2" w14:textId="33527B8B" w:rsidR="00107B62" w:rsidRDefault="00107B62"/>
    <w:p w14:paraId="7E5A5FF4" w14:textId="3930E180" w:rsidR="00CC1A07" w:rsidRPr="00953A10" w:rsidRDefault="00CC1A07" w:rsidP="00953A10">
      <w:pPr>
        <w:pStyle w:val="Heading1"/>
        <w:rPr>
          <w:b/>
          <w:bCs/>
          <w:color w:val="000000" w:themeColor="text1"/>
        </w:rPr>
      </w:pPr>
      <w:r w:rsidRPr="00953A10">
        <w:rPr>
          <w:b/>
          <w:bCs/>
          <w:color w:val="000000" w:themeColor="text1"/>
        </w:rPr>
        <w:t>More Details about Course Assignments</w:t>
      </w:r>
    </w:p>
    <w:p w14:paraId="1BA9CBA4" w14:textId="5BF60155" w:rsidR="00CC1A07" w:rsidRDefault="00CC1A07" w:rsidP="00CC1A07"/>
    <w:p w14:paraId="079E00E9" w14:textId="3C16128F" w:rsidR="00CC1A07" w:rsidRDefault="00CC1A07" w:rsidP="00215EC9">
      <w:pPr>
        <w:pStyle w:val="Heading2"/>
        <w:rPr>
          <w:b/>
          <w:bCs/>
          <w:color w:val="000000" w:themeColor="text1"/>
        </w:rPr>
      </w:pPr>
      <w:r w:rsidRPr="004C359A">
        <w:rPr>
          <w:b/>
          <w:bCs/>
          <w:color w:val="000000" w:themeColor="text1"/>
          <w:highlight w:val="yellow"/>
        </w:rPr>
        <w:t>14 Quizzes</w:t>
      </w:r>
      <w:r w:rsidR="004C359A" w:rsidRPr="004C359A">
        <w:rPr>
          <w:b/>
          <w:bCs/>
          <w:color w:val="000000" w:themeColor="text1"/>
          <w:highlight w:val="yellow"/>
        </w:rPr>
        <w:t xml:space="preserve"> (30 Points)</w:t>
      </w:r>
    </w:p>
    <w:p w14:paraId="055B71B9" w14:textId="77777777" w:rsidR="00CA4481" w:rsidRDefault="00F4181C" w:rsidP="00F4181C">
      <w:r>
        <w:t>In Canvas, students will work through weekly modules by reading lecture pages and by watching films that are embedded in the course. As part of this, students are expected to complete weekly assigned readings. Links to the</w:t>
      </w:r>
      <w:r w:rsidR="00CA4481">
        <w:t>se readings and PDFs can be found in the weekly module</w:t>
      </w:r>
      <w:r>
        <w:t xml:space="preserve">. (This is why there is no textbook required for this course.) </w:t>
      </w:r>
    </w:p>
    <w:p w14:paraId="7FEBB6AC" w14:textId="77777777" w:rsidR="00CA4481" w:rsidRDefault="00CA4481" w:rsidP="00F4181C"/>
    <w:p w14:paraId="0DE05504" w14:textId="77777777" w:rsidR="00CA4481" w:rsidRDefault="00F4181C" w:rsidP="00F4181C">
      <w:r>
        <w:t xml:space="preserve">At the end of working through the weekly module pages, </w:t>
      </w:r>
      <w:r w:rsidR="00CA4481">
        <w:t xml:space="preserve">by the end of the week, </w:t>
      </w:r>
      <w:r>
        <w:t xml:space="preserve">students </w:t>
      </w:r>
      <w:r w:rsidR="00CA4481">
        <w:t>are expected to</w:t>
      </w:r>
      <w:r>
        <w:t xml:space="preserve"> take a short quiz worth 3 points. If </w:t>
      </w:r>
      <w:r w:rsidR="00CA4481">
        <w:t>students</w:t>
      </w:r>
      <w:r>
        <w:t xml:space="preserve"> have worked through the module pages, watched the embedded videos, and read the assigned readings for the course, </w:t>
      </w:r>
      <w:r w:rsidR="00CA4481">
        <w:t>they</w:t>
      </w:r>
      <w:r>
        <w:t xml:space="preserve"> should do very well on the quizzes. </w:t>
      </w:r>
    </w:p>
    <w:p w14:paraId="59B1D84B" w14:textId="77777777" w:rsidR="00CA4481" w:rsidRDefault="00CA4481" w:rsidP="00F4181C"/>
    <w:p w14:paraId="6DF922BE" w14:textId="0DFC46FD" w:rsidR="003607CE" w:rsidRPr="003607CE" w:rsidRDefault="004C359A" w:rsidP="003607CE">
      <w:r>
        <w:t xml:space="preserve">Fourteen quizzes are assigned in the course, but students are only required to take 10 of them. This means only 10 quizzes will count toward your final grade. </w:t>
      </w:r>
      <w:r w:rsidR="00322636">
        <w:t xml:space="preserve">Four of your lowest quiz grades will be dropped at the end of the semester. </w:t>
      </w:r>
    </w:p>
    <w:p w14:paraId="410F60A7" w14:textId="77777777" w:rsidR="003607CE" w:rsidRPr="003607CE" w:rsidRDefault="003607CE" w:rsidP="003607CE">
      <w:pPr>
        <w:rPr>
          <w:highlight w:val="yellow"/>
        </w:rPr>
      </w:pPr>
    </w:p>
    <w:p w14:paraId="3D2762FD" w14:textId="5E5E97F9" w:rsidR="00215EC9" w:rsidRDefault="00215EC9" w:rsidP="00215EC9">
      <w:pPr>
        <w:pStyle w:val="Heading2"/>
        <w:rPr>
          <w:b/>
          <w:bCs/>
          <w:color w:val="000000" w:themeColor="text1"/>
        </w:rPr>
      </w:pPr>
      <w:r w:rsidRPr="00CA4481">
        <w:rPr>
          <w:b/>
          <w:bCs/>
          <w:color w:val="000000" w:themeColor="text1"/>
          <w:highlight w:val="yellow"/>
        </w:rPr>
        <w:t>Participation and Check-Ins</w:t>
      </w:r>
      <w:r w:rsidR="00CA4481" w:rsidRPr="00CA4481">
        <w:rPr>
          <w:b/>
          <w:bCs/>
          <w:color w:val="000000" w:themeColor="text1"/>
          <w:highlight w:val="yellow"/>
        </w:rPr>
        <w:t xml:space="preserve"> (10 Points)</w:t>
      </w:r>
    </w:p>
    <w:p w14:paraId="4F11642C" w14:textId="72A493E7" w:rsidR="00CA4481" w:rsidRPr="00CA4481" w:rsidRDefault="00CA4481" w:rsidP="00CA4481">
      <w:r>
        <w:t xml:space="preserve">In Canvas there are five discussions planned for the course. Four of these discussions pertain to the paper students will write in this course. One of these discussions is a general check-in to see how students are faring in the course. To participate in discussions, student should post following all the prompts in Canvas and then respond to at least one other person in the course (more is better). Each discussion is worth 2 points. Students should not miss any discussions. </w:t>
      </w:r>
    </w:p>
    <w:p w14:paraId="7CD411D8" w14:textId="6EBD8F91" w:rsidR="00215EC9" w:rsidRPr="00215EC9" w:rsidRDefault="00215EC9" w:rsidP="00215EC9">
      <w:pPr>
        <w:pStyle w:val="Heading2"/>
        <w:rPr>
          <w:b/>
          <w:bCs/>
          <w:color w:val="000000" w:themeColor="text1"/>
        </w:rPr>
      </w:pPr>
    </w:p>
    <w:p w14:paraId="734E94FD" w14:textId="49381E35" w:rsidR="003607CE" w:rsidRDefault="003607CE" w:rsidP="00215EC9">
      <w:pPr>
        <w:pStyle w:val="Heading2"/>
        <w:rPr>
          <w:b/>
          <w:bCs/>
          <w:color w:val="000000" w:themeColor="text1"/>
          <w:highlight w:val="yellow"/>
        </w:rPr>
      </w:pPr>
      <w:r>
        <w:rPr>
          <w:b/>
          <w:bCs/>
          <w:color w:val="000000" w:themeColor="text1"/>
          <w:highlight w:val="yellow"/>
        </w:rPr>
        <w:t>MAJOR TERM PAPER (60% of final grade)</w:t>
      </w:r>
    </w:p>
    <w:p w14:paraId="3388AEC4" w14:textId="47FF01EA" w:rsidR="003607CE" w:rsidRPr="003607CE" w:rsidRDefault="003607CE" w:rsidP="003607CE">
      <w:pPr>
        <w:pStyle w:val="NormalWeb"/>
      </w:pPr>
      <w:r w:rsidRPr="003607CE">
        <w:t xml:space="preserve">In this course, students will complete a </w:t>
      </w:r>
      <w:proofErr w:type="gramStart"/>
      <w:r w:rsidR="008B3433">
        <w:t>5-8 page</w:t>
      </w:r>
      <w:proofErr w:type="gramEnd"/>
      <w:r w:rsidR="008B3433">
        <w:t xml:space="preserve"> </w:t>
      </w:r>
      <w:r w:rsidRPr="003607CE">
        <w:t xml:space="preserve">major term paper. Each student will choose a “gender problem” – a specific area of gender inequality – and conduct an analysis considering </w:t>
      </w:r>
      <w:r>
        <w:t xml:space="preserve">the problem at </w:t>
      </w:r>
      <w:r w:rsidRPr="003607CE">
        <w:t>the individual-, interactional-, and macro-</w:t>
      </w:r>
      <w:r>
        <w:t xml:space="preserve"> </w:t>
      </w:r>
      <w:r w:rsidRPr="003607CE">
        <w:t>level</w:t>
      </w:r>
      <w:r>
        <w:t>s</w:t>
      </w:r>
      <w:r w:rsidRPr="003607CE">
        <w:t xml:space="preserve">. These are aspects of society that we will cover throughout the semester. Your paper should </w:t>
      </w:r>
      <w:r>
        <w:t xml:space="preserve">use and </w:t>
      </w:r>
      <w:r w:rsidRPr="003607CE">
        <w:t>cite at least 4 pieces of literature from the course.</w:t>
      </w:r>
    </w:p>
    <w:p w14:paraId="44F59CCC" w14:textId="54748315" w:rsidR="003607CE" w:rsidRDefault="003607CE" w:rsidP="003607CE">
      <w:pPr>
        <w:pStyle w:val="NormalWeb"/>
      </w:pPr>
      <w:r w:rsidRPr="003607CE">
        <w:t xml:space="preserve">The paper is designed to be written in five phases throughout the course of the semester, each with a separate deadline and corresponding points. </w:t>
      </w:r>
      <w:r>
        <w:t xml:space="preserve">Four of these phases consist of </w:t>
      </w:r>
      <w:r w:rsidRPr="003607CE">
        <w:rPr>
          <w:b/>
          <w:bCs/>
        </w:rPr>
        <w:t xml:space="preserve">Writing Workshops </w:t>
      </w:r>
      <w:r>
        <w:t xml:space="preserve">(described below). The last phase consists of writing the conclusion and putting the finishing touches on the paper the weeks leading up to final exams. The final product should be considered the final exam in the course and will be turned in during final exams week. </w:t>
      </w:r>
      <w:r w:rsidR="008B3433">
        <w:t>Consult page 1 of this Syllabus for when the paper is due.</w:t>
      </w:r>
    </w:p>
    <w:p w14:paraId="1DA55AF7" w14:textId="4C8C6A2B" w:rsidR="003607CE" w:rsidRPr="003607CE" w:rsidRDefault="003607CE" w:rsidP="003607CE">
      <w:pPr>
        <w:pStyle w:val="NormalWeb"/>
      </w:pPr>
      <w:r>
        <w:t>The reason we write in increments over the course of the semester is so that b</w:t>
      </w:r>
      <w:r w:rsidRPr="003607CE">
        <w:t>y the time the full paper is due during finals week, students will have already completed nearly all sections for the paper and will focus on editing, revising, and writing a conclusion.</w:t>
      </w:r>
    </w:p>
    <w:p w14:paraId="6B9F6D53" w14:textId="77777777" w:rsidR="003607CE" w:rsidRPr="003607CE" w:rsidRDefault="003607CE" w:rsidP="003607CE">
      <w:pPr>
        <w:pStyle w:val="NormalWeb"/>
      </w:pPr>
      <w:r w:rsidRPr="003607CE">
        <w:t>The following deadlines will be used for each phase of the paper. Note that there are points corresponding to each deadline:</w:t>
      </w:r>
    </w:p>
    <w:tbl>
      <w:tblPr>
        <w:tblW w:w="9525" w:type="dxa"/>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53"/>
        <w:gridCol w:w="1621"/>
        <w:gridCol w:w="1620"/>
        <w:gridCol w:w="1672"/>
        <w:gridCol w:w="1672"/>
        <w:gridCol w:w="1687"/>
      </w:tblGrid>
      <w:tr w:rsidR="003607CE" w14:paraId="3F56088D" w14:textId="77777777" w:rsidTr="00EF1255">
        <w:trPr>
          <w:tblCellSpacing w:w="15" w:type="dxa"/>
        </w:trPr>
        <w:tc>
          <w:tcPr>
            <w:tcW w:w="0" w:type="auto"/>
            <w:gridSpan w:val="6"/>
            <w:tcBorders>
              <w:top w:val="nil"/>
              <w:left w:val="nil"/>
              <w:bottom w:val="nil"/>
              <w:right w:val="nil"/>
            </w:tcBorders>
            <w:vAlign w:val="center"/>
            <w:hideMark/>
          </w:tcPr>
          <w:p w14:paraId="5E3200D0" w14:textId="77777777" w:rsidR="003607CE" w:rsidRPr="003607CE" w:rsidRDefault="003607CE" w:rsidP="00EF1255">
            <w:pPr>
              <w:pStyle w:val="Heading2"/>
              <w:jc w:val="center"/>
            </w:pPr>
            <w:r w:rsidRPr="003607CE">
              <w:rPr>
                <w:rStyle w:val="Strong"/>
                <w:color w:val="000000" w:themeColor="text1"/>
              </w:rPr>
              <w:t>Course Paper Deadlines and Workshop Dates</w:t>
            </w:r>
          </w:p>
        </w:tc>
      </w:tr>
      <w:tr w:rsidR="003607CE" w14:paraId="1ABBC6A1" w14:textId="77777777" w:rsidTr="00EF1255">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6292CCA8" w14:textId="77777777" w:rsidR="003607CE" w:rsidRDefault="003607CE" w:rsidP="00EF1255">
            <w:pPr>
              <w:pStyle w:val="NormalWeb"/>
              <w:jc w:val="center"/>
              <w:rPr>
                <w:b/>
                <w:bCs/>
              </w:rPr>
            </w:pPr>
            <w:r>
              <w:rPr>
                <w:rStyle w:val="Strong"/>
              </w:rPr>
              <w:t>Workshop</w:t>
            </w:r>
          </w:p>
        </w:tc>
        <w:tc>
          <w:tcPr>
            <w:tcW w:w="1635" w:type="dxa"/>
            <w:tcBorders>
              <w:top w:val="outset" w:sz="6" w:space="0" w:color="auto"/>
              <w:left w:val="outset" w:sz="6" w:space="0" w:color="auto"/>
              <w:bottom w:val="outset" w:sz="6" w:space="0" w:color="auto"/>
              <w:right w:val="outset" w:sz="6" w:space="0" w:color="auto"/>
            </w:tcBorders>
            <w:vAlign w:val="center"/>
            <w:hideMark/>
          </w:tcPr>
          <w:p w14:paraId="34C23527" w14:textId="77777777" w:rsidR="003607CE" w:rsidRDefault="003607CE" w:rsidP="00EF1255">
            <w:pPr>
              <w:pStyle w:val="NormalWeb"/>
              <w:jc w:val="center"/>
            </w:pPr>
            <w:r>
              <w:rPr>
                <w:shd w:val="clear" w:color="auto" w:fill="FFFFFF"/>
              </w:rPr>
              <w:t>Week 3</w:t>
            </w:r>
          </w:p>
        </w:tc>
        <w:tc>
          <w:tcPr>
            <w:tcW w:w="1635" w:type="dxa"/>
            <w:tcBorders>
              <w:top w:val="outset" w:sz="6" w:space="0" w:color="auto"/>
              <w:left w:val="outset" w:sz="6" w:space="0" w:color="auto"/>
              <w:bottom w:val="outset" w:sz="6" w:space="0" w:color="auto"/>
              <w:right w:val="outset" w:sz="6" w:space="0" w:color="auto"/>
            </w:tcBorders>
            <w:vAlign w:val="center"/>
            <w:hideMark/>
          </w:tcPr>
          <w:p w14:paraId="197DF721" w14:textId="77777777" w:rsidR="003607CE" w:rsidRDefault="003607CE" w:rsidP="00EF1255">
            <w:pPr>
              <w:pStyle w:val="NormalWeb"/>
              <w:jc w:val="center"/>
            </w:pPr>
            <w:r>
              <w:rPr>
                <w:shd w:val="clear" w:color="auto" w:fill="FFFFFF"/>
              </w:rPr>
              <w:t xml:space="preserve">Week 6 </w:t>
            </w:r>
          </w:p>
        </w:tc>
        <w:tc>
          <w:tcPr>
            <w:tcW w:w="1680" w:type="dxa"/>
            <w:tcBorders>
              <w:top w:val="outset" w:sz="6" w:space="0" w:color="auto"/>
              <w:left w:val="outset" w:sz="6" w:space="0" w:color="auto"/>
              <w:bottom w:val="outset" w:sz="6" w:space="0" w:color="auto"/>
              <w:right w:val="outset" w:sz="6" w:space="0" w:color="auto"/>
            </w:tcBorders>
            <w:vAlign w:val="center"/>
            <w:hideMark/>
          </w:tcPr>
          <w:p w14:paraId="107E7E4A" w14:textId="77777777" w:rsidR="003607CE" w:rsidRDefault="003607CE" w:rsidP="00EF1255">
            <w:pPr>
              <w:pStyle w:val="NormalWeb"/>
              <w:jc w:val="center"/>
            </w:pPr>
            <w:r>
              <w:rPr>
                <w:shd w:val="clear" w:color="auto" w:fill="FFFFFF"/>
              </w:rPr>
              <w:t>Week 11</w:t>
            </w:r>
          </w:p>
        </w:tc>
        <w:tc>
          <w:tcPr>
            <w:tcW w:w="1680" w:type="dxa"/>
            <w:tcBorders>
              <w:top w:val="outset" w:sz="6" w:space="0" w:color="auto"/>
              <w:left w:val="outset" w:sz="6" w:space="0" w:color="auto"/>
              <w:bottom w:val="outset" w:sz="6" w:space="0" w:color="auto"/>
              <w:right w:val="outset" w:sz="6" w:space="0" w:color="auto"/>
            </w:tcBorders>
            <w:vAlign w:val="center"/>
            <w:hideMark/>
          </w:tcPr>
          <w:p w14:paraId="5FBF936E" w14:textId="77777777" w:rsidR="003607CE" w:rsidRDefault="003607CE" w:rsidP="00EF1255">
            <w:pPr>
              <w:pStyle w:val="NormalWeb"/>
              <w:jc w:val="center"/>
            </w:pPr>
            <w:r>
              <w:rPr>
                <w:shd w:val="clear" w:color="auto" w:fill="FFFFFF"/>
              </w:rPr>
              <w:t>Week 14</w:t>
            </w:r>
          </w:p>
        </w:tc>
        <w:tc>
          <w:tcPr>
            <w:tcW w:w="1680" w:type="dxa"/>
            <w:tcBorders>
              <w:top w:val="outset" w:sz="6" w:space="0" w:color="auto"/>
              <w:left w:val="outset" w:sz="6" w:space="0" w:color="auto"/>
              <w:bottom w:val="outset" w:sz="6" w:space="0" w:color="auto"/>
              <w:right w:val="outset" w:sz="6" w:space="0" w:color="auto"/>
            </w:tcBorders>
            <w:vAlign w:val="center"/>
            <w:hideMark/>
          </w:tcPr>
          <w:p w14:paraId="5387C5CA" w14:textId="77777777" w:rsidR="003607CE" w:rsidRDefault="003607CE" w:rsidP="00EF1255">
            <w:pPr>
              <w:pStyle w:val="NormalWeb"/>
              <w:jc w:val="center"/>
            </w:pPr>
            <w:r>
              <w:t>No Workshop</w:t>
            </w:r>
          </w:p>
        </w:tc>
      </w:tr>
      <w:tr w:rsidR="003607CE" w14:paraId="5F863117" w14:textId="77777777" w:rsidTr="00EF1255">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30BFC5B6" w14:textId="77777777" w:rsidR="003607CE" w:rsidRDefault="003607CE" w:rsidP="00EF1255">
            <w:pPr>
              <w:pStyle w:val="NormalWeb"/>
              <w:jc w:val="center"/>
              <w:rPr>
                <w:b/>
                <w:bCs/>
              </w:rPr>
            </w:pPr>
            <w:r>
              <w:rPr>
                <w:rStyle w:val="Strong"/>
              </w:rPr>
              <w:t>Points</w:t>
            </w:r>
          </w:p>
        </w:tc>
        <w:tc>
          <w:tcPr>
            <w:tcW w:w="1635" w:type="dxa"/>
            <w:tcBorders>
              <w:top w:val="outset" w:sz="6" w:space="0" w:color="auto"/>
              <w:left w:val="outset" w:sz="6" w:space="0" w:color="auto"/>
              <w:bottom w:val="outset" w:sz="6" w:space="0" w:color="auto"/>
              <w:right w:val="outset" w:sz="6" w:space="0" w:color="auto"/>
            </w:tcBorders>
            <w:vAlign w:val="center"/>
            <w:hideMark/>
          </w:tcPr>
          <w:p w14:paraId="4810ABF0" w14:textId="77777777" w:rsidR="003607CE" w:rsidRDefault="003607CE" w:rsidP="00EF1255">
            <w:pPr>
              <w:pStyle w:val="NormalWeb"/>
              <w:jc w:val="center"/>
            </w:pPr>
            <w:r>
              <w:t>10</w:t>
            </w:r>
          </w:p>
        </w:tc>
        <w:tc>
          <w:tcPr>
            <w:tcW w:w="1635" w:type="dxa"/>
            <w:tcBorders>
              <w:top w:val="outset" w:sz="6" w:space="0" w:color="auto"/>
              <w:left w:val="outset" w:sz="6" w:space="0" w:color="auto"/>
              <w:bottom w:val="outset" w:sz="6" w:space="0" w:color="auto"/>
              <w:right w:val="outset" w:sz="6" w:space="0" w:color="auto"/>
            </w:tcBorders>
            <w:vAlign w:val="center"/>
            <w:hideMark/>
          </w:tcPr>
          <w:p w14:paraId="42A0E157" w14:textId="77777777" w:rsidR="003607CE" w:rsidRDefault="003607CE" w:rsidP="00EF1255">
            <w:pPr>
              <w:pStyle w:val="NormalWeb"/>
              <w:jc w:val="center"/>
            </w:pPr>
            <w:r>
              <w:t>10</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0F1A790" w14:textId="77777777" w:rsidR="003607CE" w:rsidRDefault="003607CE" w:rsidP="00EF1255">
            <w:pPr>
              <w:pStyle w:val="NormalWeb"/>
              <w:jc w:val="center"/>
            </w:pPr>
            <w:r>
              <w:t>10</w:t>
            </w:r>
          </w:p>
        </w:tc>
        <w:tc>
          <w:tcPr>
            <w:tcW w:w="1680" w:type="dxa"/>
            <w:tcBorders>
              <w:top w:val="outset" w:sz="6" w:space="0" w:color="auto"/>
              <w:left w:val="outset" w:sz="6" w:space="0" w:color="auto"/>
              <w:bottom w:val="outset" w:sz="6" w:space="0" w:color="auto"/>
              <w:right w:val="outset" w:sz="6" w:space="0" w:color="auto"/>
            </w:tcBorders>
            <w:vAlign w:val="center"/>
            <w:hideMark/>
          </w:tcPr>
          <w:p w14:paraId="41B61ACD" w14:textId="77777777" w:rsidR="003607CE" w:rsidRDefault="003607CE" w:rsidP="00EF1255">
            <w:pPr>
              <w:pStyle w:val="NormalWeb"/>
              <w:jc w:val="center"/>
            </w:pPr>
            <w:r>
              <w:t>10</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22EFC00" w14:textId="77777777" w:rsidR="003607CE" w:rsidRDefault="003607CE" w:rsidP="00EF1255">
            <w:pPr>
              <w:pStyle w:val="NormalWeb"/>
              <w:jc w:val="center"/>
            </w:pPr>
            <w:r>
              <w:t>20</w:t>
            </w:r>
          </w:p>
        </w:tc>
      </w:tr>
      <w:tr w:rsidR="003607CE" w14:paraId="6EB6FAA9" w14:textId="77777777" w:rsidTr="00EF1255">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3A1615D3" w14:textId="77777777" w:rsidR="003607CE" w:rsidRDefault="003607CE" w:rsidP="00EF1255">
            <w:pPr>
              <w:pStyle w:val="NormalWeb"/>
              <w:jc w:val="center"/>
              <w:rPr>
                <w:b/>
                <w:bCs/>
              </w:rPr>
            </w:pPr>
            <w:r>
              <w:rPr>
                <w:rStyle w:val="Strong"/>
              </w:rPr>
              <w:t>Phase</w:t>
            </w:r>
          </w:p>
        </w:tc>
        <w:tc>
          <w:tcPr>
            <w:tcW w:w="1635" w:type="dxa"/>
            <w:tcBorders>
              <w:top w:val="outset" w:sz="6" w:space="0" w:color="auto"/>
              <w:left w:val="outset" w:sz="6" w:space="0" w:color="auto"/>
              <w:bottom w:val="outset" w:sz="6" w:space="0" w:color="auto"/>
              <w:right w:val="outset" w:sz="6" w:space="0" w:color="auto"/>
            </w:tcBorders>
            <w:vAlign w:val="center"/>
            <w:hideMark/>
          </w:tcPr>
          <w:p w14:paraId="7C5021A8" w14:textId="77777777" w:rsidR="003607CE" w:rsidRDefault="003607CE" w:rsidP="00EF1255">
            <w:pPr>
              <w:pStyle w:val="NormalWeb"/>
              <w:jc w:val="center"/>
            </w:pPr>
            <w:r>
              <w:t>Phase 1</w:t>
            </w:r>
          </w:p>
        </w:tc>
        <w:tc>
          <w:tcPr>
            <w:tcW w:w="1635" w:type="dxa"/>
            <w:tcBorders>
              <w:top w:val="outset" w:sz="6" w:space="0" w:color="auto"/>
              <w:left w:val="outset" w:sz="6" w:space="0" w:color="auto"/>
              <w:bottom w:val="outset" w:sz="6" w:space="0" w:color="auto"/>
              <w:right w:val="outset" w:sz="6" w:space="0" w:color="auto"/>
            </w:tcBorders>
            <w:vAlign w:val="center"/>
            <w:hideMark/>
          </w:tcPr>
          <w:p w14:paraId="29281A5A" w14:textId="77777777" w:rsidR="003607CE" w:rsidRDefault="003607CE" w:rsidP="00EF1255">
            <w:pPr>
              <w:pStyle w:val="NormalWeb"/>
              <w:jc w:val="center"/>
            </w:pPr>
            <w:r>
              <w:t>Phase 2</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287ACF7" w14:textId="77777777" w:rsidR="003607CE" w:rsidRDefault="003607CE" w:rsidP="00EF1255">
            <w:pPr>
              <w:pStyle w:val="NormalWeb"/>
              <w:jc w:val="center"/>
            </w:pPr>
            <w:r>
              <w:t>Phase 3</w:t>
            </w:r>
          </w:p>
        </w:tc>
        <w:tc>
          <w:tcPr>
            <w:tcW w:w="1680" w:type="dxa"/>
            <w:tcBorders>
              <w:top w:val="outset" w:sz="6" w:space="0" w:color="auto"/>
              <w:left w:val="outset" w:sz="6" w:space="0" w:color="auto"/>
              <w:bottom w:val="outset" w:sz="6" w:space="0" w:color="auto"/>
              <w:right w:val="outset" w:sz="6" w:space="0" w:color="auto"/>
            </w:tcBorders>
            <w:vAlign w:val="center"/>
            <w:hideMark/>
          </w:tcPr>
          <w:p w14:paraId="2A033109" w14:textId="77777777" w:rsidR="003607CE" w:rsidRDefault="003607CE" w:rsidP="00EF1255">
            <w:pPr>
              <w:pStyle w:val="NormalWeb"/>
              <w:jc w:val="center"/>
            </w:pPr>
            <w:r>
              <w:t>Phase 4</w:t>
            </w:r>
          </w:p>
        </w:tc>
        <w:tc>
          <w:tcPr>
            <w:tcW w:w="1680" w:type="dxa"/>
            <w:tcBorders>
              <w:top w:val="outset" w:sz="6" w:space="0" w:color="auto"/>
              <w:left w:val="outset" w:sz="6" w:space="0" w:color="auto"/>
              <w:bottom w:val="outset" w:sz="6" w:space="0" w:color="auto"/>
              <w:right w:val="outset" w:sz="6" w:space="0" w:color="auto"/>
            </w:tcBorders>
            <w:vAlign w:val="center"/>
            <w:hideMark/>
          </w:tcPr>
          <w:p w14:paraId="577CEDAD" w14:textId="77777777" w:rsidR="003607CE" w:rsidRDefault="003607CE" w:rsidP="00EF1255">
            <w:pPr>
              <w:pStyle w:val="NormalWeb"/>
              <w:jc w:val="center"/>
            </w:pPr>
            <w:r>
              <w:t>Final Submission</w:t>
            </w:r>
          </w:p>
        </w:tc>
      </w:tr>
      <w:tr w:rsidR="003607CE" w14:paraId="0B706059" w14:textId="77777777" w:rsidTr="00EF1255">
        <w:trPr>
          <w:tblCellSpacing w:w="15" w:type="dxa"/>
        </w:trPr>
        <w:tc>
          <w:tcPr>
            <w:tcW w:w="1215" w:type="dxa"/>
            <w:vMerge w:val="restart"/>
            <w:tcBorders>
              <w:top w:val="outset" w:sz="6" w:space="0" w:color="auto"/>
              <w:left w:val="outset" w:sz="6" w:space="0" w:color="auto"/>
              <w:bottom w:val="outset" w:sz="6" w:space="0" w:color="auto"/>
              <w:right w:val="outset" w:sz="6" w:space="0" w:color="auto"/>
            </w:tcBorders>
            <w:vAlign w:val="center"/>
            <w:hideMark/>
          </w:tcPr>
          <w:p w14:paraId="7CBB060C" w14:textId="77777777" w:rsidR="003607CE" w:rsidRDefault="003607CE" w:rsidP="00EF1255">
            <w:pPr>
              <w:pStyle w:val="NormalWeb"/>
              <w:jc w:val="center"/>
              <w:rPr>
                <w:b/>
                <w:bCs/>
              </w:rPr>
            </w:pPr>
            <w:r>
              <w:rPr>
                <w:rStyle w:val="Strong"/>
              </w:rPr>
              <w:t>Sections of Paper Due</w:t>
            </w:r>
          </w:p>
        </w:tc>
        <w:tc>
          <w:tcPr>
            <w:tcW w:w="1635" w:type="dxa"/>
            <w:tcBorders>
              <w:top w:val="outset" w:sz="6" w:space="0" w:color="auto"/>
              <w:left w:val="outset" w:sz="6" w:space="0" w:color="auto"/>
              <w:bottom w:val="outset" w:sz="6" w:space="0" w:color="auto"/>
              <w:right w:val="outset" w:sz="6" w:space="0" w:color="auto"/>
            </w:tcBorders>
            <w:vAlign w:val="center"/>
            <w:hideMark/>
          </w:tcPr>
          <w:p w14:paraId="2DE406DA" w14:textId="77777777" w:rsidR="003607CE" w:rsidRDefault="003607CE" w:rsidP="00EF1255">
            <w:pPr>
              <w:pStyle w:val="NormalWeb"/>
              <w:jc w:val="center"/>
            </w:pPr>
            <w:r>
              <w:t>Introduction</w:t>
            </w:r>
          </w:p>
        </w:tc>
        <w:tc>
          <w:tcPr>
            <w:tcW w:w="1635" w:type="dxa"/>
            <w:tcBorders>
              <w:top w:val="outset" w:sz="6" w:space="0" w:color="auto"/>
              <w:left w:val="outset" w:sz="6" w:space="0" w:color="auto"/>
              <w:bottom w:val="outset" w:sz="6" w:space="0" w:color="auto"/>
              <w:right w:val="outset" w:sz="6" w:space="0" w:color="auto"/>
            </w:tcBorders>
            <w:vAlign w:val="center"/>
            <w:hideMark/>
          </w:tcPr>
          <w:p w14:paraId="1FE7A2DA" w14:textId="77777777" w:rsidR="003607CE" w:rsidRDefault="003607CE" w:rsidP="00EF1255">
            <w:pPr>
              <w:pStyle w:val="NormalWeb"/>
              <w:jc w:val="center"/>
            </w:pPr>
            <w:r>
              <w:t>Introduction</w:t>
            </w:r>
          </w:p>
        </w:tc>
        <w:tc>
          <w:tcPr>
            <w:tcW w:w="1680" w:type="dxa"/>
            <w:tcBorders>
              <w:top w:val="outset" w:sz="6" w:space="0" w:color="auto"/>
              <w:left w:val="outset" w:sz="6" w:space="0" w:color="auto"/>
              <w:bottom w:val="outset" w:sz="6" w:space="0" w:color="auto"/>
              <w:right w:val="outset" w:sz="6" w:space="0" w:color="auto"/>
            </w:tcBorders>
            <w:vAlign w:val="center"/>
            <w:hideMark/>
          </w:tcPr>
          <w:p w14:paraId="145F4DE1" w14:textId="77777777" w:rsidR="003607CE" w:rsidRDefault="003607CE" w:rsidP="00EF1255">
            <w:pPr>
              <w:pStyle w:val="NormalWeb"/>
              <w:jc w:val="center"/>
            </w:pPr>
            <w:r>
              <w:t>Introduction</w:t>
            </w:r>
          </w:p>
        </w:tc>
        <w:tc>
          <w:tcPr>
            <w:tcW w:w="1680" w:type="dxa"/>
            <w:tcBorders>
              <w:top w:val="outset" w:sz="6" w:space="0" w:color="auto"/>
              <w:left w:val="outset" w:sz="6" w:space="0" w:color="auto"/>
              <w:bottom w:val="outset" w:sz="6" w:space="0" w:color="auto"/>
              <w:right w:val="outset" w:sz="6" w:space="0" w:color="auto"/>
            </w:tcBorders>
            <w:vAlign w:val="center"/>
            <w:hideMark/>
          </w:tcPr>
          <w:p w14:paraId="273B6B8F" w14:textId="77777777" w:rsidR="003607CE" w:rsidRDefault="003607CE" w:rsidP="00EF1255">
            <w:pPr>
              <w:pStyle w:val="NormalWeb"/>
              <w:jc w:val="center"/>
            </w:pPr>
            <w:r>
              <w:t>Introduction</w:t>
            </w:r>
          </w:p>
        </w:tc>
        <w:tc>
          <w:tcPr>
            <w:tcW w:w="1680" w:type="dxa"/>
            <w:tcBorders>
              <w:top w:val="outset" w:sz="6" w:space="0" w:color="auto"/>
              <w:left w:val="outset" w:sz="6" w:space="0" w:color="auto"/>
              <w:bottom w:val="outset" w:sz="6" w:space="0" w:color="auto"/>
              <w:right w:val="outset" w:sz="6" w:space="0" w:color="auto"/>
            </w:tcBorders>
            <w:vAlign w:val="center"/>
            <w:hideMark/>
          </w:tcPr>
          <w:p w14:paraId="2D9A16FB" w14:textId="77777777" w:rsidR="003607CE" w:rsidRDefault="003607CE" w:rsidP="00EF1255">
            <w:pPr>
              <w:pStyle w:val="NormalWeb"/>
              <w:jc w:val="center"/>
            </w:pPr>
            <w:r>
              <w:t>Introduction</w:t>
            </w:r>
          </w:p>
        </w:tc>
      </w:tr>
      <w:tr w:rsidR="003607CE" w14:paraId="110109A5" w14:textId="77777777" w:rsidTr="00EF125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2CDC8B" w14:textId="77777777" w:rsidR="003607CE" w:rsidRDefault="003607CE" w:rsidP="00EF1255">
            <w:pPr>
              <w:rPr>
                <w:b/>
                <w:bCs/>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6115B2C3" w14:textId="77777777" w:rsidR="003607CE" w:rsidRDefault="003607CE" w:rsidP="00EF1255">
            <w:pPr>
              <w:pStyle w:val="NormalWeb"/>
              <w:jc w:val="center"/>
              <w:rPr>
                <w:b/>
                <w:bCs/>
              </w:rPr>
            </w:pPr>
            <w:r>
              <w:rPr>
                <w:b/>
                <w:bCs/>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14:paraId="1877BCD5" w14:textId="77777777" w:rsidR="003607CE" w:rsidRDefault="003607CE" w:rsidP="00EF1255">
            <w:pPr>
              <w:pStyle w:val="NormalWeb"/>
              <w:jc w:val="center"/>
            </w:pPr>
            <w:r>
              <w:t>Individual-Level Social Processes</w:t>
            </w:r>
          </w:p>
        </w:tc>
        <w:tc>
          <w:tcPr>
            <w:tcW w:w="1680" w:type="dxa"/>
            <w:tcBorders>
              <w:top w:val="outset" w:sz="6" w:space="0" w:color="auto"/>
              <w:left w:val="outset" w:sz="6" w:space="0" w:color="auto"/>
              <w:bottom w:val="outset" w:sz="6" w:space="0" w:color="auto"/>
              <w:right w:val="outset" w:sz="6" w:space="0" w:color="auto"/>
            </w:tcBorders>
            <w:vAlign w:val="center"/>
            <w:hideMark/>
          </w:tcPr>
          <w:p w14:paraId="4493F0A0" w14:textId="77777777" w:rsidR="003607CE" w:rsidRDefault="003607CE" w:rsidP="00EF1255">
            <w:pPr>
              <w:pStyle w:val="NormalWeb"/>
              <w:jc w:val="center"/>
            </w:pPr>
            <w:r>
              <w:t>Individual-Level Social Processes</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A82FB45" w14:textId="77777777" w:rsidR="003607CE" w:rsidRDefault="003607CE" w:rsidP="00EF1255">
            <w:pPr>
              <w:pStyle w:val="NormalWeb"/>
              <w:jc w:val="center"/>
            </w:pPr>
            <w:r>
              <w:t>Individual-Level Social Processes</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DEE7B68" w14:textId="77777777" w:rsidR="003607CE" w:rsidRDefault="003607CE" w:rsidP="00EF1255">
            <w:pPr>
              <w:pStyle w:val="NormalWeb"/>
              <w:jc w:val="center"/>
            </w:pPr>
            <w:r>
              <w:t>Individual-Level Social Processes</w:t>
            </w:r>
          </w:p>
        </w:tc>
      </w:tr>
      <w:tr w:rsidR="003607CE" w14:paraId="4B767659" w14:textId="77777777" w:rsidTr="00EF125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DBAFA4" w14:textId="77777777" w:rsidR="003607CE" w:rsidRDefault="003607CE" w:rsidP="00EF1255">
            <w:pPr>
              <w:rPr>
                <w:b/>
                <w:bCs/>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59EE2954" w14:textId="77777777" w:rsidR="003607CE" w:rsidRDefault="003607CE" w:rsidP="00EF1255">
            <w:pPr>
              <w:pStyle w:val="NormalWeb"/>
              <w:jc w:val="center"/>
              <w:rPr>
                <w:b/>
                <w:bCs/>
              </w:rPr>
            </w:pPr>
            <w:r>
              <w:rPr>
                <w:b/>
                <w:bCs/>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14:paraId="20B45402" w14:textId="77777777" w:rsidR="003607CE" w:rsidRDefault="003607CE" w:rsidP="00EF1255">
            <w:pPr>
              <w:pStyle w:val="NormalWeb"/>
              <w:jc w:val="center"/>
            </w:pPr>
            <w:r>
              <w:t> </w:t>
            </w:r>
          </w:p>
        </w:tc>
        <w:tc>
          <w:tcPr>
            <w:tcW w:w="1680" w:type="dxa"/>
            <w:tcBorders>
              <w:top w:val="outset" w:sz="6" w:space="0" w:color="auto"/>
              <w:left w:val="outset" w:sz="6" w:space="0" w:color="auto"/>
              <w:bottom w:val="outset" w:sz="6" w:space="0" w:color="auto"/>
              <w:right w:val="outset" w:sz="6" w:space="0" w:color="auto"/>
            </w:tcBorders>
            <w:vAlign w:val="center"/>
            <w:hideMark/>
          </w:tcPr>
          <w:p w14:paraId="4107980F" w14:textId="77777777" w:rsidR="003607CE" w:rsidRDefault="003607CE" w:rsidP="00EF1255">
            <w:pPr>
              <w:pStyle w:val="NormalWeb"/>
              <w:jc w:val="center"/>
            </w:pPr>
            <w:r>
              <w:t>Interactional-Level Social Processes</w:t>
            </w:r>
          </w:p>
        </w:tc>
        <w:tc>
          <w:tcPr>
            <w:tcW w:w="1680" w:type="dxa"/>
            <w:tcBorders>
              <w:top w:val="outset" w:sz="6" w:space="0" w:color="auto"/>
              <w:left w:val="outset" w:sz="6" w:space="0" w:color="auto"/>
              <w:bottom w:val="outset" w:sz="6" w:space="0" w:color="auto"/>
              <w:right w:val="outset" w:sz="6" w:space="0" w:color="auto"/>
            </w:tcBorders>
            <w:vAlign w:val="center"/>
            <w:hideMark/>
          </w:tcPr>
          <w:p w14:paraId="5B614E4A" w14:textId="77777777" w:rsidR="003607CE" w:rsidRDefault="003607CE" w:rsidP="00EF1255">
            <w:pPr>
              <w:pStyle w:val="NormalWeb"/>
              <w:jc w:val="center"/>
            </w:pPr>
            <w:r>
              <w:t>Interactional-Level Social Processes</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F055ABA" w14:textId="77777777" w:rsidR="003607CE" w:rsidRDefault="003607CE" w:rsidP="00EF1255">
            <w:pPr>
              <w:pStyle w:val="NormalWeb"/>
              <w:jc w:val="center"/>
            </w:pPr>
            <w:r>
              <w:t>Interactional-Level Social Processes</w:t>
            </w:r>
          </w:p>
        </w:tc>
      </w:tr>
      <w:tr w:rsidR="003607CE" w14:paraId="6A3D02CA" w14:textId="77777777" w:rsidTr="00EF125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A719F0" w14:textId="77777777" w:rsidR="003607CE" w:rsidRDefault="003607CE" w:rsidP="00EF1255">
            <w:pPr>
              <w:rPr>
                <w:b/>
                <w:bCs/>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179ACB5B" w14:textId="77777777" w:rsidR="003607CE" w:rsidRDefault="003607CE" w:rsidP="00EF1255">
            <w:pPr>
              <w:pStyle w:val="NormalWeb"/>
              <w:jc w:val="center"/>
              <w:rPr>
                <w:b/>
                <w:bCs/>
              </w:rPr>
            </w:pPr>
            <w:r>
              <w:rPr>
                <w:b/>
                <w:bCs/>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14:paraId="28781A42" w14:textId="77777777" w:rsidR="003607CE" w:rsidRDefault="003607CE" w:rsidP="00EF1255">
            <w:pPr>
              <w:pStyle w:val="NormalWeb"/>
              <w:jc w:val="center"/>
            </w:pPr>
            <w:r>
              <w:t> </w:t>
            </w:r>
          </w:p>
        </w:tc>
        <w:tc>
          <w:tcPr>
            <w:tcW w:w="1680" w:type="dxa"/>
            <w:tcBorders>
              <w:top w:val="outset" w:sz="6" w:space="0" w:color="auto"/>
              <w:left w:val="outset" w:sz="6" w:space="0" w:color="auto"/>
              <w:bottom w:val="outset" w:sz="6" w:space="0" w:color="auto"/>
              <w:right w:val="outset" w:sz="6" w:space="0" w:color="auto"/>
            </w:tcBorders>
            <w:vAlign w:val="center"/>
            <w:hideMark/>
          </w:tcPr>
          <w:p w14:paraId="2294124C" w14:textId="77777777" w:rsidR="003607CE" w:rsidRDefault="003607CE" w:rsidP="00EF1255">
            <w:pPr>
              <w:pStyle w:val="NormalWeb"/>
              <w:jc w:val="center"/>
            </w:pPr>
            <w:r>
              <w:t> </w:t>
            </w:r>
          </w:p>
        </w:tc>
        <w:tc>
          <w:tcPr>
            <w:tcW w:w="1680" w:type="dxa"/>
            <w:tcBorders>
              <w:top w:val="outset" w:sz="6" w:space="0" w:color="auto"/>
              <w:left w:val="outset" w:sz="6" w:space="0" w:color="auto"/>
              <w:bottom w:val="outset" w:sz="6" w:space="0" w:color="auto"/>
              <w:right w:val="outset" w:sz="6" w:space="0" w:color="auto"/>
            </w:tcBorders>
            <w:vAlign w:val="center"/>
            <w:hideMark/>
          </w:tcPr>
          <w:p w14:paraId="258EA98E" w14:textId="77777777" w:rsidR="003607CE" w:rsidRDefault="003607CE" w:rsidP="00EF1255">
            <w:pPr>
              <w:pStyle w:val="NormalWeb"/>
              <w:jc w:val="center"/>
            </w:pPr>
            <w:r>
              <w:t>Macro-Level Social Processes</w:t>
            </w:r>
          </w:p>
        </w:tc>
        <w:tc>
          <w:tcPr>
            <w:tcW w:w="1680" w:type="dxa"/>
            <w:tcBorders>
              <w:top w:val="outset" w:sz="6" w:space="0" w:color="auto"/>
              <w:left w:val="outset" w:sz="6" w:space="0" w:color="auto"/>
              <w:bottom w:val="outset" w:sz="6" w:space="0" w:color="auto"/>
              <w:right w:val="outset" w:sz="6" w:space="0" w:color="auto"/>
            </w:tcBorders>
            <w:vAlign w:val="center"/>
            <w:hideMark/>
          </w:tcPr>
          <w:p w14:paraId="6D0B6C0C" w14:textId="77777777" w:rsidR="003607CE" w:rsidRDefault="003607CE" w:rsidP="00EF1255">
            <w:pPr>
              <w:pStyle w:val="NormalWeb"/>
              <w:jc w:val="center"/>
            </w:pPr>
            <w:r>
              <w:t>Macro-Level Social Processes</w:t>
            </w:r>
          </w:p>
        </w:tc>
      </w:tr>
      <w:tr w:rsidR="003607CE" w14:paraId="2108CE73" w14:textId="77777777" w:rsidTr="00EF125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A0F818" w14:textId="77777777" w:rsidR="003607CE" w:rsidRDefault="003607CE" w:rsidP="00EF1255">
            <w:pPr>
              <w:rPr>
                <w:b/>
                <w:bCs/>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575A7C18" w14:textId="77777777" w:rsidR="003607CE" w:rsidRDefault="003607CE" w:rsidP="00EF1255">
            <w:pPr>
              <w:pStyle w:val="NormalWeb"/>
              <w:jc w:val="center"/>
              <w:rPr>
                <w:b/>
                <w:bCs/>
              </w:rPr>
            </w:pPr>
            <w:r>
              <w:rPr>
                <w:b/>
                <w:bCs/>
              </w:rPr>
              <w:t> </w:t>
            </w:r>
          </w:p>
        </w:tc>
        <w:tc>
          <w:tcPr>
            <w:tcW w:w="1635" w:type="dxa"/>
            <w:tcBorders>
              <w:top w:val="outset" w:sz="6" w:space="0" w:color="auto"/>
              <w:left w:val="outset" w:sz="6" w:space="0" w:color="auto"/>
              <w:bottom w:val="outset" w:sz="6" w:space="0" w:color="auto"/>
              <w:right w:val="outset" w:sz="6" w:space="0" w:color="auto"/>
            </w:tcBorders>
            <w:vAlign w:val="center"/>
            <w:hideMark/>
          </w:tcPr>
          <w:p w14:paraId="45579A95" w14:textId="77777777" w:rsidR="003607CE" w:rsidRDefault="003607CE" w:rsidP="00EF1255">
            <w:pPr>
              <w:pStyle w:val="NormalWeb"/>
              <w:jc w:val="center"/>
            </w:pPr>
            <w:r>
              <w:t> </w:t>
            </w:r>
          </w:p>
        </w:tc>
        <w:tc>
          <w:tcPr>
            <w:tcW w:w="1680" w:type="dxa"/>
            <w:tcBorders>
              <w:top w:val="outset" w:sz="6" w:space="0" w:color="auto"/>
              <w:left w:val="outset" w:sz="6" w:space="0" w:color="auto"/>
              <w:bottom w:val="outset" w:sz="6" w:space="0" w:color="auto"/>
              <w:right w:val="outset" w:sz="6" w:space="0" w:color="auto"/>
            </w:tcBorders>
            <w:vAlign w:val="center"/>
            <w:hideMark/>
          </w:tcPr>
          <w:p w14:paraId="4CD21541" w14:textId="77777777" w:rsidR="003607CE" w:rsidRDefault="003607CE" w:rsidP="00EF1255">
            <w:pPr>
              <w:pStyle w:val="NormalWeb"/>
              <w:jc w:val="center"/>
            </w:pPr>
            <w:r>
              <w:t> </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2863143" w14:textId="77777777" w:rsidR="003607CE" w:rsidRDefault="003607CE" w:rsidP="00EF1255">
            <w:pPr>
              <w:pStyle w:val="NormalWeb"/>
              <w:jc w:val="center"/>
            </w:pPr>
            <w:r>
              <w:t> </w:t>
            </w:r>
          </w:p>
        </w:tc>
        <w:tc>
          <w:tcPr>
            <w:tcW w:w="1680" w:type="dxa"/>
            <w:tcBorders>
              <w:top w:val="outset" w:sz="6" w:space="0" w:color="auto"/>
              <w:left w:val="outset" w:sz="6" w:space="0" w:color="auto"/>
              <w:bottom w:val="outset" w:sz="6" w:space="0" w:color="auto"/>
              <w:right w:val="outset" w:sz="6" w:space="0" w:color="auto"/>
            </w:tcBorders>
            <w:vAlign w:val="center"/>
            <w:hideMark/>
          </w:tcPr>
          <w:p w14:paraId="611C983A" w14:textId="77777777" w:rsidR="003607CE" w:rsidRDefault="003607CE" w:rsidP="00EF1255">
            <w:pPr>
              <w:pStyle w:val="NormalWeb"/>
              <w:jc w:val="center"/>
            </w:pPr>
            <w:r>
              <w:t>Conclusion</w:t>
            </w:r>
          </w:p>
        </w:tc>
      </w:tr>
    </w:tbl>
    <w:p w14:paraId="02C1062E" w14:textId="77777777" w:rsidR="003607CE" w:rsidRDefault="003607CE" w:rsidP="00215EC9">
      <w:pPr>
        <w:pStyle w:val="Heading2"/>
        <w:rPr>
          <w:b/>
          <w:bCs/>
          <w:color w:val="000000" w:themeColor="text1"/>
          <w:highlight w:val="yellow"/>
        </w:rPr>
      </w:pPr>
    </w:p>
    <w:p w14:paraId="79399081" w14:textId="28B6AABE" w:rsidR="00215EC9" w:rsidRDefault="00215EC9" w:rsidP="00215EC9">
      <w:pPr>
        <w:pStyle w:val="Heading2"/>
        <w:rPr>
          <w:b/>
          <w:bCs/>
          <w:color w:val="000000" w:themeColor="text1"/>
        </w:rPr>
      </w:pPr>
      <w:r w:rsidRPr="00332556">
        <w:rPr>
          <w:b/>
          <w:bCs/>
          <w:color w:val="000000" w:themeColor="text1"/>
          <w:highlight w:val="yellow"/>
        </w:rPr>
        <w:t xml:space="preserve">Four Writing </w:t>
      </w:r>
      <w:r w:rsidRPr="00997A68">
        <w:rPr>
          <w:b/>
          <w:bCs/>
          <w:color w:val="000000" w:themeColor="text1"/>
          <w:highlight w:val="yellow"/>
        </w:rPr>
        <w:t>Workshops</w:t>
      </w:r>
      <w:r w:rsidR="00997A68" w:rsidRPr="00997A68">
        <w:rPr>
          <w:b/>
          <w:bCs/>
          <w:color w:val="000000" w:themeColor="text1"/>
          <w:highlight w:val="yellow"/>
        </w:rPr>
        <w:t xml:space="preserve"> (40 Points)</w:t>
      </w:r>
    </w:p>
    <w:p w14:paraId="660E9150" w14:textId="21B1A659" w:rsidR="00CA4481" w:rsidRDefault="003607CE" w:rsidP="00CA4481">
      <w:r>
        <w:t>To write the major term paper, throughout the semester s</w:t>
      </w:r>
      <w:r w:rsidR="00CA4481">
        <w:t xml:space="preserve">tudents will be learning about a particular way to think about gender in society using Barbara J. </w:t>
      </w:r>
      <w:proofErr w:type="spellStart"/>
      <w:r w:rsidR="00CA4481">
        <w:t>Risman</w:t>
      </w:r>
      <w:proofErr w:type="spellEnd"/>
      <w:r w:rsidR="00CA4481">
        <w:t xml:space="preserve"> and William (Buddy) Scarborough’s multidimensional method of thinking about gender as a social structure </w:t>
      </w:r>
      <w:r w:rsidR="00332556">
        <w:t>at the</w:t>
      </w:r>
      <w:r w:rsidR="00CA4481">
        <w:t xml:space="preserve"> individual</w:t>
      </w:r>
      <w:r>
        <w:t>-</w:t>
      </w:r>
      <w:r w:rsidR="00CA4481">
        <w:t>, interactional</w:t>
      </w:r>
      <w:r>
        <w:t>-</w:t>
      </w:r>
      <w:r w:rsidR="00CA4481">
        <w:t>, and macro</w:t>
      </w:r>
      <w:r>
        <w:t>-</w:t>
      </w:r>
      <w:r w:rsidR="00332556">
        <w:t xml:space="preserve"> levels of society</w:t>
      </w:r>
      <w:r w:rsidR="00CA4481">
        <w:t xml:space="preserve">. </w:t>
      </w:r>
      <w:r>
        <w:t xml:space="preserve">Therefore, the work due in Canvas is divided into </w:t>
      </w:r>
      <w:r w:rsidR="00CA4481">
        <w:t>f</w:t>
      </w:r>
      <w:r w:rsidR="00332556">
        <w:t>ive</w:t>
      </w:r>
      <w:r w:rsidR="00CA4481">
        <w:t xml:space="preserve"> </w:t>
      </w:r>
      <w:r w:rsidR="00332556">
        <w:t>modules</w:t>
      </w:r>
      <w:r w:rsidR="007959DC">
        <w:t xml:space="preserve"> plus Final Exams week</w:t>
      </w:r>
      <w:r w:rsidR="00CA4481">
        <w:t>:</w:t>
      </w:r>
    </w:p>
    <w:p w14:paraId="021DE9A6" w14:textId="77777777" w:rsidR="00332556" w:rsidRPr="00332556" w:rsidRDefault="00332556" w:rsidP="00332556">
      <w:pPr>
        <w:numPr>
          <w:ilvl w:val="0"/>
          <w:numId w:val="2"/>
        </w:numPr>
        <w:shd w:val="clear" w:color="auto" w:fill="FFFFFF"/>
        <w:spacing w:before="100" w:beforeAutospacing="1" w:after="100" w:afterAutospacing="1"/>
        <w:rPr>
          <w:rFonts w:ascii="Times New Roman" w:eastAsia="Times New Roman" w:hAnsi="Times New Roman" w:cs="Times New Roman"/>
          <w:color w:val="333333"/>
        </w:rPr>
      </w:pPr>
      <w:r w:rsidRPr="00332556">
        <w:rPr>
          <w:rFonts w:ascii="Times New Roman" w:eastAsia="Times New Roman" w:hAnsi="Times New Roman" w:cs="Times New Roman"/>
          <w:color w:val="333333"/>
        </w:rPr>
        <w:t>Module 1: Introduction to Gender as a Social Structure, Weeks 2-3</w:t>
      </w:r>
    </w:p>
    <w:p w14:paraId="50993136" w14:textId="77777777" w:rsidR="00332556" w:rsidRPr="00332556" w:rsidRDefault="00332556" w:rsidP="00332556">
      <w:pPr>
        <w:numPr>
          <w:ilvl w:val="0"/>
          <w:numId w:val="2"/>
        </w:numPr>
        <w:shd w:val="clear" w:color="auto" w:fill="FFFFFF"/>
        <w:spacing w:before="100" w:beforeAutospacing="1" w:after="100" w:afterAutospacing="1"/>
        <w:rPr>
          <w:rFonts w:ascii="Times New Roman" w:eastAsia="Times New Roman" w:hAnsi="Times New Roman" w:cs="Times New Roman"/>
          <w:color w:val="333333"/>
        </w:rPr>
      </w:pPr>
      <w:r w:rsidRPr="00332556">
        <w:rPr>
          <w:rFonts w:ascii="Times New Roman" w:eastAsia="Times New Roman" w:hAnsi="Times New Roman" w:cs="Times New Roman"/>
          <w:color w:val="333333"/>
        </w:rPr>
        <w:t>Module 2: Gendered Processes at the Individual Level, Weeks 4-6</w:t>
      </w:r>
    </w:p>
    <w:p w14:paraId="0DDEE474" w14:textId="77777777" w:rsidR="00332556" w:rsidRDefault="00332556" w:rsidP="00332556">
      <w:pPr>
        <w:numPr>
          <w:ilvl w:val="0"/>
          <w:numId w:val="2"/>
        </w:numPr>
        <w:shd w:val="clear" w:color="auto" w:fill="FFFFFF"/>
        <w:spacing w:before="100" w:beforeAutospacing="1" w:after="100" w:afterAutospacing="1"/>
        <w:rPr>
          <w:rFonts w:ascii="Times New Roman" w:eastAsia="Times New Roman" w:hAnsi="Times New Roman" w:cs="Times New Roman"/>
          <w:color w:val="333333"/>
        </w:rPr>
      </w:pPr>
      <w:r w:rsidRPr="00332556">
        <w:rPr>
          <w:rFonts w:ascii="Times New Roman" w:eastAsia="Times New Roman" w:hAnsi="Times New Roman" w:cs="Times New Roman"/>
          <w:color w:val="333333"/>
        </w:rPr>
        <w:t>Module 3: Gendered Processes at the Interactional Level, Weeks 7-11 </w:t>
      </w:r>
    </w:p>
    <w:p w14:paraId="2001CF65" w14:textId="1E98D9E9" w:rsidR="00332556" w:rsidRPr="00332556" w:rsidRDefault="00332556" w:rsidP="00332556">
      <w:pPr>
        <w:numPr>
          <w:ilvl w:val="1"/>
          <w:numId w:val="2"/>
        </w:numPr>
        <w:shd w:val="clear" w:color="auto" w:fill="FFFFFF"/>
        <w:spacing w:before="100" w:beforeAutospacing="1" w:after="100" w:afterAutospacing="1"/>
        <w:rPr>
          <w:rFonts w:ascii="Times New Roman" w:eastAsia="Times New Roman" w:hAnsi="Times New Roman" w:cs="Times New Roman"/>
          <w:color w:val="333333"/>
        </w:rPr>
      </w:pPr>
      <w:r w:rsidRPr="00332556">
        <w:rPr>
          <w:rFonts w:ascii="Times New Roman" w:eastAsia="Times New Roman" w:hAnsi="Times New Roman" w:cs="Times New Roman"/>
          <w:color w:val="333333"/>
          <w:shd w:val="clear" w:color="auto" w:fill="BFEDD2"/>
        </w:rPr>
        <w:t>(</w:t>
      </w:r>
      <w:r>
        <w:rPr>
          <w:rFonts w:ascii="Times New Roman" w:eastAsia="Times New Roman" w:hAnsi="Times New Roman" w:cs="Times New Roman"/>
          <w:color w:val="333333"/>
          <w:shd w:val="clear" w:color="auto" w:fill="BFEDD2"/>
        </w:rPr>
        <w:t>Spring 2023 Week 9 is</w:t>
      </w:r>
      <w:r w:rsidRPr="00332556">
        <w:rPr>
          <w:rFonts w:ascii="Times New Roman" w:eastAsia="Times New Roman" w:hAnsi="Times New Roman" w:cs="Times New Roman"/>
          <w:color w:val="333333"/>
          <w:shd w:val="clear" w:color="auto" w:fill="BFEDD2"/>
        </w:rPr>
        <w:t xml:space="preserve"> SPRING BREAK)</w:t>
      </w:r>
    </w:p>
    <w:p w14:paraId="007E19F5" w14:textId="619E23E4" w:rsidR="00332556" w:rsidRPr="00332556" w:rsidRDefault="00332556" w:rsidP="00332556">
      <w:pPr>
        <w:numPr>
          <w:ilvl w:val="0"/>
          <w:numId w:val="2"/>
        </w:numPr>
        <w:shd w:val="clear" w:color="auto" w:fill="FFFFFF"/>
        <w:spacing w:before="100" w:beforeAutospacing="1" w:after="100" w:afterAutospacing="1"/>
        <w:rPr>
          <w:rFonts w:ascii="Times New Roman" w:eastAsia="Times New Roman" w:hAnsi="Times New Roman" w:cs="Times New Roman"/>
          <w:color w:val="333333"/>
        </w:rPr>
      </w:pPr>
      <w:r w:rsidRPr="00332556">
        <w:rPr>
          <w:rFonts w:ascii="Times New Roman" w:eastAsia="Times New Roman" w:hAnsi="Times New Roman" w:cs="Times New Roman"/>
          <w:color w:val="333333"/>
        </w:rPr>
        <w:t>Module 4: Gendered Processes at the Macro Level, Weeks 12-1</w:t>
      </w:r>
      <w:r w:rsidR="008B3433">
        <w:rPr>
          <w:rFonts w:ascii="Times New Roman" w:eastAsia="Times New Roman" w:hAnsi="Times New Roman" w:cs="Times New Roman"/>
          <w:color w:val="333333"/>
        </w:rPr>
        <w:t>4</w:t>
      </w:r>
    </w:p>
    <w:p w14:paraId="00B66B54" w14:textId="77777777" w:rsidR="00332556" w:rsidRPr="00332556" w:rsidRDefault="00332556" w:rsidP="00332556">
      <w:pPr>
        <w:numPr>
          <w:ilvl w:val="0"/>
          <w:numId w:val="2"/>
        </w:numPr>
        <w:shd w:val="clear" w:color="auto" w:fill="FFFFFF"/>
        <w:spacing w:before="100" w:beforeAutospacing="1" w:after="100" w:afterAutospacing="1"/>
        <w:rPr>
          <w:rFonts w:ascii="Times New Roman" w:eastAsia="Times New Roman" w:hAnsi="Times New Roman" w:cs="Times New Roman"/>
          <w:color w:val="333333"/>
        </w:rPr>
      </w:pPr>
      <w:r w:rsidRPr="00332556">
        <w:rPr>
          <w:rFonts w:ascii="Times New Roman" w:eastAsia="Times New Roman" w:hAnsi="Times New Roman" w:cs="Times New Roman"/>
          <w:color w:val="333333"/>
        </w:rPr>
        <w:t>Module 5: Applications of Gender Theory and Conclusion, Weeks 15-16</w:t>
      </w:r>
    </w:p>
    <w:p w14:paraId="7C80CFAA" w14:textId="62172EF0" w:rsidR="00CA4481" w:rsidRPr="00332556" w:rsidRDefault="00332556" w:rsidP="00332556">
      <w:pPr>
        <w:numPr>
          <w:ilvl w:val="0"/>
          <w:numId w:val="2"/>
        </w:numPr>
        <w:shd w:val="clear" w:color="auto" w:fill="FFFFFF"/>
        <w:spacing w:before="100" w:beforeAutospacing="1" w:after="100" w:afterAutospacing="1"/>
        <w:rPr>
          <w:rFonts w:ascii="Times New Roman" w:eastAsia="Times New Roman" w:hAnsi="Times New Roman" w:cs="Times New Roman"/>
          <w:color w:val="333333"/>
        </w:rPr>
      </w:pPr>
      <w:r w:rsidRPr="00332556">
        <w:rPr>
          <w:rFonts w:ascii="Times New Roman" w:eastAsia="Times New Roman" w:hAnsi="Times New Roman" w:cs="Times New Roman"/>
          <w:color w:val="333333"/>
        </w:rPr>
        <w:t>Final Exams, Week 17</w:t>
      </w:r>
    </w:p>
    <w:p w14:paraId="19180C33" w14:textId="4FA27236" w:rsidR="007959DC" w:rsidRPr="007959DC" w:rsidRDefault="007959DC" w:rsidP="007959DC">
      <w:pPr>
        <w:pStyle w:val="NormalWeb"/>
      </w:pPr>
      <w:r w:rsidRPr="007959DC">
        <w:t xml:space="preserve">Workshops are intended to help you write the term paper in this course. Four writing workshops are assigned in this course. After completing all the writing steps in the workshop, students will turn in a portion of their paper. Each time a workshop is completed, </w:t>
      </w:r>
      <w:r w:rsidR="000D5DEC">
        <w:t>your</w:t>
      </w:r>
      <w:r w:rsidRPr="007959DC">
        <w:t xml:space="preserve"> paper will have an additional section added to the paper. So, with each workshop, your paper will get longer. Writing workshops are completed individually and online in Canvas. </w:t>
      </w:r>
    </w:p>
    <w:p w14:paraId="4A98CBC1" w14:textId="1D5825D7" w:rsidR="007959DC" w:rsidRPr="007959DC" w:rsidRDefault="007959DC" w:rsidP="007959DC">
      <w:pPr>
        <w:numPr>
          <w:ilvl w:val="0"/>
          <w:numId w:val="22"/>
        </w:numPr>
        <w:spacing w:before="100" w:beforeAutospacing="1" w:after="100" w:afterAutospacing="1"/>
      </w:pPr>
      <w:r w:rsidRPr="007959DC">
        <w:t>Grades for Phases 1-4 of the workshops are based on</w:t>
      </w:r>
      <w:r w:rsidR="000D5DEC">
        <w:t xml:space="preserve"> your</w:t>
      </w:r>
      <w:r w:rsidRPr="007959DC">
        <w:t xml:space="preserve"> participation in the writing workshops. </w:t>
      </w:r>
    </w:p>
    <w:p w14:paraId="62CD9309" w14:textId="1531EF52" w:rsidR="007959DC" w:rsidRPr="007959DC" w:rsidRDefault="007959DC" w:rsidP="007959DC">
      <w:pPr>
        <w:numPr>
          <w:ilvl w:val="0"/>
          <w:numId w:val="22"/>
        </w:numPr>
        <w:spacing w:before="100" w:beforeAutospacing="1" w:after="100" w:afterAutospacing="1"/>
      </w:pPr>
      <w:r w:rsidRPr="007959DC">
        <w:t xml:space="preserve">Students who do not participate </w:t>
      </w:r>
      <w:r>
        <w:t>a</w:t>
      </w:r>
      <w:r w:rsidRPr="007959DC">
        <w:t xml:space="preserve"> writing workshop</w:t>
      </w:r>
      <w:r>
        <w:t xml:space="preserve"> </w:t>
      </w:r>
      <w:r w:rsidRPr="007959DC">
        <w:t>will not receive points for the corresponding section of the paper due that week</w:t>
      </w:r>
      <w:r>
        <w:t xml:space="preserve"> and will still be expected to eventually write and turn in that portion of the paper by the time of the next </w:t>
      </w:r>
      <w:proofErr w:type="gramStart"/>
      <w:r>
        <w:t>workshop, but</w:t>
      </w:r>
      <w:proofErr w:type="gramEnd"/>
      <w:r>
        <w:t xml:space="preserve"> will no longer be eligible for the points missed.</w:t>
      </w:r>
    </w:p>
    <w:p w14:paraId="038EBE01" w14:textId="77777777" w:rsidR="007959DC" w:rsidRPr="007959DC" w:rsidRDefault="007959DC" w:rsidP="007959DC">
      <w:pPr>
        <w:numPr>
          <w:ilvl w:val="0"/>
          <w:numId w:val="22"/>
        </w:numPr>
        <w:spacing w:before="100" w:beforeAutospacing="1" w:after="100" w:afterAutospacing="1"/>
      </w:pPr>
      <w:r w:rsidRPr="007959DC">
        <w:t xml:space="preserve">Each writing workshop is worth 10 points. </w:t>
      </w:r>
    </w:p>
    <w:p w14:paraId="161BD7E6" w14:textId="0FD4F023" w:rsidR="007959DC" w:rsidRPr="007959DC" w:rsidRDefault="007959DC" w:rsidP="007959DC">
      <w:pPr>
        <w:numPr>
          <w:ilvl w:val="0"/>
          <w:numId w:val="22"/>
        </w:numPr>
        <w:spacing w:before="100" w:beforeAutospacing="1" w:after="100" w:afterAutospacing="1"/>
      </w:pPr>
      <w:r w:rsidRPr="007959DC">
        <w:t xml:space="preserve">Participation in the writing workshops and completing the term paper account for a total of 60% of </w:t>
      </w:r>
      <w:r w:rsidR="000D5DEC">
        <w:t>the</w:t>
      </w:r>
      <w:r w:rsidRPr="007959DC">
        <w:t xml:space="preserve"> overall grade.</w:t>
      </w:r>
    </w:p>
    <w:p w14:paraId="31D6BD69" w14:textId="6A8FAE16" w:rsidR="00215EC9" w:rsidRPr="00215EC9" w:rsidRDefault="00215EC9" w:rsidP="00215EC9">
      <w:pPr>
        <w:pStyle w:val="Heading2"/>
        <w:rPr>
          <w:b/>
          <w:bCs/>
          <w:color w:val="000000" w:themeColor="text1"/>
        </w:rPr>
      </w:pPr>
      <w:r w:rsidRPr="00767840">
        <w:rPr>
          <w:b/>
          <w:bCs/>
          <w:color w:val="000000" w:themeColor="text1"/>
          <w:highlight w:val="yellow"/>
        </w:rPr>
        <w:t>Final Paper</w:t>
      </w:r>
      <w:r w:rsidR="00767840" w:rsidRPr="00767840">
        <w:rPr>
          <w:b/>
          <w:bCs/>
          <w:color w:val="000000" w:themeColor="text1"/>
          <w:highlight w:val="yellow"/>
        </w:rPr>
        <w:t xml:space="preserve"> (20 Points)</w:t>
      </w:r>
    </w:p>
    <w:p w14:paraId="3784E5B9" w14:textId="05D726B2" w:rsidR="007959DC" w:rsidRDefault="00767840" w:rsidP="00CC1A07">
      <w:pPr>
        <w:rPr>
          <w:color w:val="000000" w:themeColor="text1"/>
        </w:rPr>
      </w:pPr>
      <w:r>
        <w:rPr>
          <w:color w:val="000000" w:themeColor="text1"/>
        </w:rPr>
        <w:t xml:space="preserve">When we reach the end of the semester, students should have most of their final paper written from completing the four workshops discussed above. The final paper should make edits and revisions based on the grading comments provided throughout the course. All that students will need to do is add a concluding paragraph and a reference or works cited page at the end. Students should properly use a scholarly format for their paper like APA, MLA, or ASA. Students will be graded on the quality and content of their final papers. </w:t>
      </w:r>
      <w:r w:rsidR="007959DC">
        <w:rPr>
          <w:color w:val="000000" w:themeColor="text1"/>
        </w:rPr>
        <w:t>In summary:</w:t>
      </w:r>
    </w:p>
    <w:p w14:paraId="23521657" w14:textId="77777777" w:rsidR="007959DC" w:rsidRPr="007959DC" w:rsidRDefault="007959DC" w:rsidP="007959DC">
      <w:pPr>
        <w:numPr>
          <w:ilvl w:val="1"/>
          <w:numId w:val="23"/>
        </w:numPr>
        <w:spacing w:before="100" w:beforeAutospacing="1" w:after="100" w:afterAutospacing="1"/>
      </w:pPr>
      <w:r w:rsidRPr="007959DC">
        <w:t>Writing Workshops (40%, 10% for each workshop)</w:t>
      </w:r>
    </w:p>
    <w:p w14:paraId="5C8F87D2" w14:textId="12558C64" w:rsidR="00EA2611" w:rsidRDefault="007959DC" w:rsidP="00EA2611">
      <w:pPr>
        <w:numPr>
          <w:ilvl w:val="1"/>
          <w:numId w:val="23"/>
        </w:numPr>
        <w:spacing w:before="100" w:beforeAutospacing="1" w:after="100" w:afterAutospacing="1"/>
      </w:pPr>
      <w:r w:rsidRPr="007959DC">
        <w:t>Final submitted term paper (additional 20%)</w:t>
      </w:r>
    </w:p>
    <w:p w14:paraId="6BDC3FDA" w14:textId="77777777" w:rsidR="00EA2611" w:rsidRPr="00953A10" w:rsidRDefault="00EA2611" w:rsidP="00E059DC">
      <w:pPr>
        <w:pStyle w:val="Heading1"/>
        <w:rPr>
          <w:color w:val="000000" w:themeColor="text1"/>
        </w:rPr>
      </w:pPr>
      <w:r w:rsidRPr="00953A10">
        <w:rPr>
          <w:rStyle w:val="Strong"/>
          <w:color w:val="000000" w:themeColor="text1"/>
        </w:rPr>
        <w:lastRenderedPageBreak/>
        <w:t>Grade-related policies</w:t>
      </w:r>
    </w:p>
    <w:p w14:paraId="4C8AC554" w14:textId="77777777" w:rsidR="00EA2611" w:rsidRDefault="00EA2611" w:rsidP="00EA2611">
      <w:pPr>
        <w:pStyle w:val="Heading3"/>
        <w:rPr>
          <w:rStyle w:val="Emphasis"/>
          <w:b/>
          <w:bCs/>
          <w:i w:val="0"/>
          <w:iCs w:val="0"/>
          <w:color w:val="000000" w:themeColor="text1"/>
        </w:rPr>
      </w:pPr>
    </w:p>
    <w:p w14:paraId="7B8A8FF8" w14:textId="07B8831E" w:rsidR="00EA2611" w:rsidRPr="00EA2611" w:rsidRDefault="00EA2611" w:rsidP="00E059DC">
      <w:pPr>
        <w:pStyle w:val="Heading2"/>
      </w:pPr>
      <w:r w:rsidRPr="00EA2611">
        <w:rPr>
          <w:rStyle w:val="Emphasis"/>
          <w:b/>
          <w:bCs/>
          <w:i w:val="0"/>
          <w:iCs w:val="0"/>
          <w:color w:val="000000" w:themeColor="text1"/>
        </w:rPr>
        <w:t>Late Assignments (Extensions) and Make Ups</w:t>
      </w:r>
    </w:p>
    <w:p w14:paraId="0DC20E04" w14:textId="3BC511D2" w:rsidR="00EA2611" w:rsidRPr="00EA2611" w:rsidRDefault="00EA2611" w:rsidP="00EA2611">
      <w:pPr>
        <w:pStyle w:val="NormalWeb"/>
        <w:spacing w:before="0" w:beforeAutospacing="0" w:after="0" w:afterAutospacing="0"/>
      </w:pPr>
      <w:r w:rsidRPr="00EA2611">
        <w:t>Dr. Gregg does not accept late assignments. If you would like an extension on an assignment, reach out to her before missing the deadline for it. She routinely grants extensions if asked for in advance. If you miss an assignment, you have missed the opportunity for those points. Make-ups will only be allowed if students contact the Dean of Students to have their personal situation vetted. If the Dean of Students contacts Dr. Gregg, she will work with you to make up the missed work. </w:t>
      </w:r>
      <w:r w:rsidR="00953A10">
        <w:t xml:space="preserve">With that said, to incorporate some flexibility in the schedule, Dr. Gregg will drop your four lowest quiz grades from the course. This means you can miss no more than four quizzes in this course with no penalty. </w:t>
      </w:r>
    </w:p>
    <w:p w14:paraId="7F637626" w14:textId="77777777" w:rsidR="00EA2611" w:rsidRDefault="00EA2611" w:rsidP="00EA2611">
      <w:pPr>
        <w:pStyle w:val="Heading3"/>
        <w:rPr>
          <w:rStyle w:val="Emphasis"/>
        </w:rPr>
      </w:pPr>
    </w:p>
    <w:p w14:paraId="68A058BD" w14:textId="306720D6" w:rsidR="00EA2611" w:rsidRPr="00EA2611" w:rsidRDefault="00EA2611" w:rsidP="00E059DC">
      <w:pPr>
        <w:pStyle w:val="Heading2"/>
      </w:pPr>
      <w:r w:rsidRPr="00EA2611">
        <w:rPr>
          <w:rStyle w:val="Emphasis"/>
          <w:b/>
          <w:bCs/>
          <w:i w:val="0"/>
          <w:iCs w:val="0"/>
          <w:color w:val="000000" w:themeColor="text1"/>
        </w:rPr>
        <w:t>Incomplete Grades</w:t>
      </w:r>
    </w:p>
    <w:p w14:paraId="6A7927B8" w14:textId="77777777" w:rsidR="00EA2611" w:rsidRPr="00EA2611" w:rsidRDefault="00EA2611" w:rsidP="00EA2611">
      <w:pPr>
        <w:pStyle w:val="NormalWeb"/>
        <w:spacing w:before="0" w:beforeAutospacing="0" w:after="0" w:afterAutospacing="0"/>
      </w:pPr>
      <w:r w:rsidRPr="00EA2611">
        <w:t>Incomplete grades may only be assigned when the student is making satisfactory progress until the request for an incomplete is made. A grade of "I" will only be offered with medical documentation or other documentation that a highly unusual circumstance beyond the student’s control has made finishing the semester impossible. All requests for the grade of "I" must be made prior to the final examination.</w:t>
      </w:r>
    </w:p>
    <w:p w14:paraId="2E4FCF5C" w14:textId="77777777" w:rsidR="00EA2611" w:rsidRDefault="00EA2611" w:rsidP="00EA2611">
      <w:pPr>
        <w:pStyle w:val="Heading3"/>
        <w:spacing w:before="0"/>
        <w:rPr>
          <w:rStyle w:val="Emphasis"/>
        </w:rPr>
      </w:pPr>
    </w:p>
    <w:p w14:paraId="44F5AE9C" w14:textId="5CCC8D26" w:rsidR="00EA2611" w:rsidRPr="00EA2611" w:rsidRDefault="00EA2611" w:rsidP="00E059DC">
      <w:pPr>
        <w:pStyle w:val="Heading2"/>
      </w:pPr>
      <w:r w:rsidRPr="00EA2611">
        <w:rPr>
          <w:rStyle w:val="Emphasis"/>
          <w:b/>
          <w:bCs/>
          <w:i w:val="0"/>
          <w:iCs w:val="0"/>
          <w:color w:val="000000" w:themeColor="text1"/>
        </w:rPr>
        <w:t>Re-grading</w:t>
      </w:r>
    </w:p>
    <w:p w14:paraId="20387EAD" w14:textId="70D5B0BE" w:rsidR="00EA2611" w:rsidRPr="00EA2611" w:rsidRDefault="00EA2611" w:rsidP="00EA2611">
      <w:pPr>
        <w:pStyle w:val="NormalWeb"/>
        <w:spacing w:before="0" w:beforeAutospacing="0" w:after="0" w:afterAutospacing="0"/>
      </w:pPr>
      <w:r w:rsidRPr="00EA2611">
        <w:t xml:space="preserve">If you disagree with the evaluation of an assignment, you will first need to make an appointment with your TA to discuss your grade (this must be done within a week after you receive a grade for an assignment, but also no sooner than 24 hours after you’ve received your grade). </w:t>
      </w:r>
      <w:r w:rsidR="00E059DC">
        <w:t xml:space="preserve">If you miss this window, you’ve missed your opportunity to discuss the grading of this assignment. Students are expected to be diligent about their grade and performance in the course. </w:t>
      </w:r>
      <w:r w:rsidRPr="00EA2611">
        <w:t>Only after the TA has met with you will the instructor speak to you about it.</w:t>
      </w:r>
    </w:p>
    <w:p w14:paraId="2013E9CB" w14:textId="77777777" w:rsidR="00EA2611" w:rsidRDefault="00EA2611" w:rsidP="00EA2611">
      <w:pPr>
        <w:pStyle w:val="Heading3"/>
        <w:spacing w:before="0"/>
        <w:rPr>
          <w:rStyle w:val="Emphasis"/>
        </w:rPr>
      </w:pPr>
    </w:p>
    <w:p w14:paraId="32606AD2" w14:textId="46D2CD1F" w:rsidR="00EA2611" w:rsidRPr="00EA2611" w:rsidRDefault="00EA2611" w:rsidP="00E059DC">
      <w:pPr>
        <w:pStyle w:val="Heading2"/>
      </w:pPr>
      <w:r w:rsidRPr="00EA2611">
        <w:rPr>
          <w:rStyle w:val="Emphasis"/>
          <w:b/>
          <w:bCs/>
          <w:i w:val="0"/>
          <w:iCs w:val="0"/>
          <w:color w:val="000000" w:themeColor="text1"/>
        </w:rPr>
        <w:t>Extra Credit</w:t>
      </w:r>
    </w:p>
    <w:p w14:paraId="6E70D898" w14:textId="770D215D" w:rsidR="00EA2611" w:rsidRDefault="00EA2611" w:rsidP="000D5DEC">
      <w:pPr>
        <w:pStyle w:val="NormalWeb"/>
        <w:spacing w:before="0" w:beforeAutospacing="0" w:after="0" w:afterAutospacing="0"/>
      </w:pPr>
      <w:r w:rsidRPr="00EA2611">
        <w:t xml:space="preserve">There are no extra credit opportunities in this course. Research has shown that extra credit opportunities tend to primarily benefit students already in privileged positions who have the extra time and energy to take advantage of them, while doing little for students who </w:t>
      </w:r>
      <w:proofErr w:type="gramStart"/>
      <w:r w:rsidRPr="00EA2611">
        <w:t>actually may</w:t>
      </w:r>
      <w:proofErr w:type="gramEnd"/>
      <w:r w:rsidRPr="00EA2611">
        <w:t xml:space="preserve"> need the extra points. Consequently, extra credit assignments often worsen existing educational inequalities. Therefore, there will be no extra credit in this class. </w:t>
      </w:r>
    </w:p>
    <w:p w14:paraId="05613888" w14:textId="77777777" w:rsidR="00953A10" w:rsidRPr="00953A10" w:rsidRDefault="00953A10" w:rsidP="00953A10">
      <w:pPr>
        <w:pStyle w:val="Heading1"/>
        <w:rPr>
          <w:b/>
          <w:bCs/>
          <w:color w:val="000000" w:themeColor="text1"/>
        </w:rPr>
      </w:pPr>
      <w:r w:rsidRPr="00953A10">
        <w:rPr>
          <w:b/>
          <w:bCs/>
          <w:color w:val="000000" w:themeColor="text1"/>
        </w:rPr>
        <w:t>UNT Policies</w:t>
      </w:r>
    </w:p>
    <w:p w14:paraId="7DC26755" w14:textId="77777777" w:rsidR="00953A10" w:rsidRPr="0012085F" w:rsidRDefault="00953A10" w:rsidP="00953A10">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Academic Integrity Policy</w:t>
      </w:r>
    </w:p>
    <w:p w14:paraId="26033558"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64224868" w14:textId="77777777" w:rsidR="00953A10" w:rsidRPr="0012085F" w:rsidRDefault="00953A10" w:rsidP="00953A10">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lastRenderedPageBreak/>
        <w:t>ADA Policy</w:t>
      </w:r>
    </w:p>
    <w:p w14:paraId="1240BD03"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12085F">
        <w:rPr>
          <w:rFonts w:ascii="Times New Roman" w:hAnsi="Times New Roman" w:cs="Times New Roman"/>
        </w:rPr>
        <w:t>time,</w:t>
      </w:r>
      <w:proofErr w:type="gramEnd"/>
      <w:r w:rsidRPr="0012085F">
        <w:rPr>
          <w:rFonts w:ascii="Times New Roman" w:hAnsi="Times New Roman" w:cs="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2" w:history="1">
        <w:r w:rsidRPr="0012085F">
          <w:rPr>
            <w:rStyle w:val="Hyperlink"/>
            <w:rFonts w:ascii="Times New Roman" w:hAnsi="Times New Roman" w:cs="Times New Roman"/>
          </w:rPr>
          <w:t>ODA website</w:t>
        </w:r>
      </w:hyperlink>
      <w:r w:rsidRPr="0012085F">
        <w:rPr>
          <w:rFonts w:ascii="Times New Roman" w:hAnsi="Times New Roman" w:cs="Times New Roman"/>
        </w:rPr>
        <w:t xml:space="preserve"> (</w:t>
      </w:r>
      <w:hyperlink r:id="rId13" w:history="1">
        <w:r w:rsidRPr="0012085F">
          <w:rPr>
            <w:rStyle w:val="Hyperlink"/>
            <w:rFonts w:ascii="Times New Roman" w:hAnsi="Times New Roman" w:cs="Times New Roman"/>
          </w:rPr>
          <w:t>https://disability.unt.edu/</w:t>
        </w:r>
      </w:hyperlink>
      <w:r w:rsidRPr="0012085F">
        <w:rPr>
          <w:rFonts w:ascii="Times New Roman" w:hAnsi="Times New Roman" w:cs="Times New Roman"/>
        </w:rPr>
        <w:t>).</w:t>
      </w:r>
    </w:p>
    <w:p w14:paraId="589FDFE6" w14:textId="77777777" w:rsidR="00953A10" w:rsidRPr="0012085F" w:rsidRDefault="00953A10" w:rsidP="00953A10">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Prohibition of Discrimination, Harassment, and Retaliation (Policy 16.004)</w:t>
      </w:r>
    </w:p>
    <w:p w14:paraId="085D6329"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1B1BEE4" w14:textId="77777777" w:rsidR="00953A10" w:rsidRPr="0012085F" w:rsidRDefault="00953A10" w:rsidP="00953A10">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Emergency Notification &amp; Procedures</w:t>
      </w:r>
    </w:p>
    <w:p w14:paraId="1AF4DDA3"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w:t>
      </w:r>
    </w:p>
    <w:p w14:paraId="3EE78185" w14:textId="77777777" w:rsidR="00953A10" w:rsidRPr="0012085F" w:rsidRDefault="00953A10" w:rsidP="00953A10">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Retention of Student Records</w:t>
      </w:r>
    </w:p>
    <w:p w14:paraId="5260AAD9"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187375F" w14:textId="77777777" w:rsidR="00953A10" w:rsidRPr="0012085F" w:rsidRDefault="00953A10" w:rsidP="00953A10">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Acceptable Student Behavior</w:t>
      </w:r>
    </w:p>
    <w:p w14:paraId="1B6430F9"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4" w:history="1">
        <w:r w:rsidRPr="0012085F">
          <w:rPr>
            <w:rStyle w:val="Hyperlink"/>
            <w:rFonts w:ascii="Times New Roman" w:hAnsi="Times New Roman" w:cs="Times New Roman"/>
          </w:rPr>
          <w:t>Code of Student Conduct</w:t>
        </w:r>
      </w:hyperlink>
      <w:r w:rsidRPr="0012085F">
        <w:rPr>
          <w:rFonts w:ascii="Times New Roman" w:hAnsi="Times New Roman" w:cs="Times New Roman"/>
        </w:rPr>
        <w:t xml:space="preserve"> (https://deanofstudents.unt.edu/conduct) to learn more. </w:t>
      </w:r>
    </w:p>
    <w:p w14:paraId="6DB784CA" w14:textId="77777777" w:rsidR="00953A10" w:rsidRPr="0012085F" w:rsidRDefault="00953A10" w:rsidP="00953A10">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Access to Information - Eagle Connect</w:t>
      </w:r>
    </w:p>
    <w:p w14:paraId="346E2C66"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 xml:space="preserve">Students’ access point for business and academic services at UNT is located at: </w:t>
      </w:r>
      <w:hyperlink r:id="rId15" w:history="1">
        <w:r w:rsidRPr="0012085F">
          <w:rPr>
            <w:rStyle w:val="Hyperlink"/>
            <w:rFonts w:ascii="Times New Roman" w:hAnsi="Times New Roman" w:cs="Times New Roman"/>
          </w:rPr>
          <w:t>my.unt.edu</w:t>
        </w:r>
      </w:hyperlink>
      <w:r w:rsidRPr="0012085F">
        <w:rPr>
          <w:rFonts w:ascii="Times New Roman" w:hAnsi="Times New Roman" w:cs="Times New Roman"/>
        </w:rPr>
        <w:t xml:space="preserve">. All official communication from the University will be delivered to a student’s Eagle Connect </w:t>
      </w:r>
      <w:r w:rsidRPr="0012085F">
        <w:rPr>
          <w:rFonts w:ascii="Times New Roman" w:hAnsi="Times New Roman" w:cs="Times New Roman"/>
        </w:rPr>
        <w:lastRenderedPageBreak/>
        <w:t xml:space="preserve">account. For more information, please visit the website that explains Eagle Connect and how to forward e-mail </w:t>
      </w:r>
      <w:hyperlink r:id="rId16" w:history="1">
        <w:r w:rsidRPr="0012085F">
          <w:rPr>
            <w:rStyle w:val="Hyperlink"/>
            <w:rFonts w:ascii="Times New Roman" w:hAnsi="Times New Roman" w:cs="Times New Roman"/>
          </w:rPr>
          <w:t>Eagle Connect</w:t>
        </w:r>
      </w:hyperlink>
      <w:r w:rsidRPr="0012085F">
        <w:rPr>
          <w:rFonts w:ascii="Times New Roman" w:hAnsi="Times New Roman" w:cs="Times New Roman"/>
        </w:rPr>
        <w:t xml:space="preserve"> (https://it.unt.edu/eagleconnect).</w:t>
      </w:r>
    </w:p>
    <w:p w14:paraId="01AA1801" w14:textId="77777777" w:rsidR="00953A10" w:rsidRPr="0012085F" w:rsidRDefault="00953A10" w:rsidP="00953A10">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Evaluation Administration Dates</w:t>
      </w:r>
    </w:p>
    <w:p w14:paraId="756794C2"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12085F">
        <w:rPr>
          <w:rFonts w:ascii="Times New Roman" w:hAnsi="Times New Roman" w:cs="Times New Roman"/>
        </w:rPr>
        <w:t>IASystem</w:t>
      </w:r>
      <w:proofErr w:type="spellEnd"/>
      <w:r w:rsidRPr="0012085F">
        <w:rPr>
          <w:rFonts w:ascii="Times New Roman" w:hAnsi="Times New Roman" w:cs="Times New Roman"/>
        </w:rPr>
        <w:t xml:space="preserve"> Notification" (</w:t>
      </w:r>
      <w:hyperlink r:id="rId17">
        <w:r w:rsidRPr="0012085F">
          <w:rPr>
            <w:rStyle w:val="Hyperlink"/>
            <w:rFonts w:ascii="Times New Roman" w:hAnsi="Times New Roman" w:cs="Times New Roman"/>
          </w:rPr>
          <w:t>no-reply@iasystem.org</w:t>
        </w:r>
      </w:hyperlink>
      <w:r w:rsidRPr="0012085F">
        <w:rPr>
          <w:rFonts w:ascii="Times New Roman" w:hAnsi="Times New Roman" w:cs="Times New Roman"/>
        </w:rPr>
        <w:t xml:space="preserve">) with the survey link. Students should look for the email in their UNT email inbox. Simply click on the link and complete the survey. Once students complete the </w:t>
      </w:r>
      <w:proofErr w:type="gramStart"/>
      <w:r w:rsidRPr="0012085F">
        <w:rPr>
          <w:rFonts w:ascii="Times New Roman" w:hAnsi="Times New Roman" w:cs="Times New Roman"/>
        </w:rPr>
        <w:t>survey</w:t>
      </w:r>
      <w:proofErr w:type="gramEnd"/>
      <w:r w:rsidRPr="0012085F">
        <w:rPr>
          <w:rFonts w:ascii="Times New Roman" w:hAnsi="Times New Roman" w:cs="Times New Roman"/>
        </w:rPr>
        <w:t xml:space="preserve"> they will receive a confirmation email that the survey has been submitted. For additional information, please visit the </w:t>
      </w:r>
      <w:hyperlink r:id="rId18">
        <w:r w:rsidRPr="0012085F">
          <w:rPr>
            <w:rStyle w:val="Hyperlink"/>
            <w:rFonts w:ascii="Times New Roman" w:hAnsi="Times New Roman" w:cs="Times New Roman"/>
          </w:rPr>
          <w:t>SPOT website</w:t>
        </w:r>
      </w:hyperlink>
      <w:r w:rsidRPr="0012085F">
        <w:rPr>
          <w:rFonts w:ascii="Times New Roman" w:hAnsi="Times New Roman" w:cs="Times New Roman"/>
        </w:rPr>
        <w:t xml:space="preserve"> (</w:t>
      </w:r>
      <w:r w:rsidRPr="0012085F">
        <w:rPr>
          <w:rStyle w:val="Hyperlink"/>
          <w:rFonts w:ascii="Times New Roman" w:hAnsi="Times New Roman" w:cs="Times New Roman"/>
        </w:rPr>
        <w:t>http://spot.unt.edu/)</w:t>
      </w:r>
      <w:r w:rsidRPr="0012085F">
        <w:rPr>
          <w:rFonts w:ascii="Times New Roman" w:hAnsi="Times New Roman" w:cs="Times New Roman"/>
        </w:rPr>
        <w:t xml:space="preserve"> or email </w:t>
      </w:r>
      <w:hyperlink r:id="rId19">
        <w:r w:rsidRPr="0012085F">
          <w:rPr>
            <w:rStyle w:val="Hyperlink"/>
            <w:rFonts w:ascii="Times New Roman" w:hAnsi="Times New Roman" w:cs="Times New Roman"/>
          </w:rPr>
          <w:t>spot@unt.edu</w:t>
        </w:r>
      </w:hyperlink>
      <w:r w:rsidRPr="0012085F">
        <w:rPr>
          <w:rFonts w:ascii="Times New Roman" w:hAnsi="Times New Roman" w:cs="Times New Roman"/>
        </w:rPr>
        <w:t>.</w:t>
      </w:r>
    </w:p>
    <w:p w14:paraId="21C2D1BD" w14:textId="77777777" w:rsidR="00953A10" w:rsidRPr="0012085F" w:rsidRDefault="00953A10" w:rsidP="00953A10">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Survivor Advocacy</w:t>
      </w:r>
    </w:p>
    <w:p w14:paraId="49F4F708"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 xml:space="preserve">UNT is committed to providing a safe learning environment free of all forms of sexual misconduct. Federal laws and UNT policies prohibit discrimination </w:t>
      </w:r>
      <w:proofErr w:type="gramStart"/>
      <w:r w:rsidRPr="0012085F">
        <w:rPr>
          <w:rFonts w:ascii="Times New Roman" w:hAnsi="Times New Roman" w:cs="Times New Roman"/>
        </w:rPr>
        <w:t>on the basis of</w:t>
      </w:r>
      <w:proofErr w:type="gramEnd"/>
      <w:r w:rsidRPr="0012085F">
        <w:rPr>
          <w:rFonts w:ascii="Times New Roman" w:hAnsi="Times New Roman" w:cs="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0" w:history="1">
        <w:r w:rsidRPr="0012085F">
          <w:rPr>
            <w:rStyle w:val="Hyperlink"/>
            <w:rFonts w:ascii="Times New Roman" w:hAnsi="Times New Roman" w:cs="Times New Roman"/>
          </w:rPr>
          <w:t>SurvivorAdvocate@unt.edu</w:t>
        </w:r>
      </w:hyperlink>
      <w:r w:rsidRPr="0012085F">
        <w:rPr>
          <w:rFonts w:ascii="Times New Roman" w:hAnsi="Times New Roman" w:cs="Times New Roman"/>
        </w:rPr>
        <w:t xml:space="preserve"> or by calling the Dean of Students Office at 940-5652648.</w:t>
      </w:r>
    </w:p>
    <w:p w14:paraId="55B5D0A9" w14:textId="77777777" w:rsidR="00953A10" w:rsidRPr="0012085F" w:rsidRDefault="00953A10" w:rsidP="00953A10">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Verification</w:t>
      </w:r>
    </w:p>
    <w:p w14:paraId="3B12CCAB"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B429DD4"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 xml:space="preserve">See </w:t>
      </w:r>
      <w:hyperlink r:id="rId21" w:history="1">
        <w:r w:rsidRPr="0012085F">
          <w:rPr>
            <w:rStyle w:val="Hyperlink"/>
            <w:rFonts w:ascii="Times New Roman" w:hAnsi="Times New Roman" w:cs="Times New Roman"/>
          </w:rPr>
          <w:t>UNT Policy 07-002 Student Identity Verification, Privacy, and Notification and Distance Education Courses</w:t>
        </w:r>
      </w:hyperlink>
      <w:r w:rsidRPr="0012085F">
        <w:rPr>
          <w:rFonts w:ascii="Times New Roman" w:hAnsi="Times New Roman" w:cs="Times New Roman"/>
        </w:rPr>
        <w:t xml:space="preserve"> (https://policy.unt.edu/policy/07-002).</w:t>
      </w:r>
    </w:p>
    <w:p w14:paraId="25ADA276" w14:textId="77777777" w:rsidR="00953A10" w:rsidRPr="0012085F" w:rsidRDefault="00953A10" w:rsidP="00953A10">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Use of Student Work</w:t>
      </w:r>
    </w:p>
    <w:p w14:paraId="113E578C"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A student owns the copyright for all work (</w:t>
      </w:r>
      <w:proofErr w:type="gramStart"/>
      <w:r w:rsidRPr="0012085F">
        <w:rPr>
          <w:rFonts w:ascii="Times New Roman" w:hAnsi="Times New Roman" w:cs="Times New Roman"/>
        </w:rPr>
        <w:t>e.g.</w:t>
      </w:r>
      <w:proofErr w:type="gramEnd"/>
      <w:r w:rsidRPr="0012085F">
        <w:rPr>
          <w:rFonts w:ascii="Times New Roman" w:hAnsi="Times New Roman" w:cs="Times New Roman"/>
        </w:rPr>
        <w:t xml:space="preserve"> software, photographs, reports, presentations, and email postings) he or she creates within a class and the University is not entitled to use any student work without the student’s permission unless all of the following criteria are met:</w:t>
      </w:r>
    </w:p>
    <w:p w14:paraId="1FB13EB3" w14:textId="77777777" w:rsidR="00953A10" w:rsidRPr="0012085F" w:rsidRDefault="00953A10" w:rsidP="00953A10">
      <w:pPr>
        <w:numPr>
          <w:ilvl w:val="0"/>
          <w:numId w:val="26"/>
        </w:numPr>
        <w:spacing w:line="276" w:lineRule="auto"/>
        <w:rPr>
          <w:rFonts w:ascii="Times New Roman" w:hAnsi="Times New Roman" w:cs="Times New Roman"/>
        </w:rPr>
      </w:pPr>
      <w:r w:rsidRPr="0012085F">
        <w:rPr>
          <w:rFonts w:ascii="Times New Roman" w:hAnsi="Times New Roman" w:cs="Times New Roman"/>
        </w:rPr>
        <w:t>The work is used only once.</w:t>
      </w:r>
    </w:p>
    <w:p w14:paraId="6DBF0C47" w14:textId="77777777" w:rsidR="00953A10" w:rsidRPr="0012085F" w:rsidRDefault="00953A10" w:rsidP="00953A10">
      <w:pPr>
        <w:numPr>
          <w:ilvl w:val="0"/>
          <w:numId w:val="26"/>
        </w:numPr>
        <w:spacing w:line="276" w:lineRule="auto"/>
        <w:rPr>
          <w:rFonts w:ascii="Times New Roman" w:hAnsi="Times New Roman" w:cs="Times New Roman"/>
        </w:rPr>
      </w:pPr>
      <w:r w:rsidRPr="0012085F">
        <w:rPr>
          <w:rFonts w:ascii="Times New Roman" w:hAnsi="Times New Roman" w:cs="Times New Roman"/>
        </w:rPr>
        <w:t>The work is not used in its entirety.</w:t>
      </w:r>
    </w:p>
    <w:p w14:paraId="5546E2EC" w14:textId="77777777" w:rsidR="00953A10" w:rsidRPr="0012085F" w:rsidRDefault="00953A10" w:rsidP="00953A10">
      <w:pPr>
        <w:numPr>
          <w:ilvl w:val="0"/>
          <w:numId w:val="26"/>
        </w:numPr>
        <w:spacing w:line="276" w:lineRule="auto"/>
        <w:rPr>
          <w:rFonts w:ascii="Times New Roman" w:hAnsi="Times New Roman" w:cs="Times New Roman"/>
        </w:rPr>
      </w:pPr>
      <w:r w:rsidRPr="0012085F">
        <w:rPr>
          <w:rFonts w:ascii="Times New Roman" w:hAnsi="Times New Roman" w:cs="Times New Roman"/>
        </w:rPr>
        <w:t>Use of the work does not affect any potential profits from the work.</w:t>
      </w:r>
    </w:p>
    <w:p w14:paraId="1B7C5D91" w14:textId="77777777" w:rsidR="00953A10" w:rsidRPr="0012085F" w:rsidRDefault="00953A10" w:rsidP="00953A10">
      <w:pPr>
        <w:numPr>
          <w:ilvl w:val="0"/>
          <w:numId w:val="26"/>
        </w:numPr>
        <w:spacing w:line="276" w:lineRule="auto"/>
        <w:rPr>
          <w:rFonts w:ascii="Times New Roman" w:hAnsi="Times New Roman" w:cs="Times New Roman"/>
        </w:rPr>
      </w:pPr>
      <w:r w:rsidRPr="0012085F">
        <w:rPr>
          <w:rFonts w:ascii="Times New Roman" w:hAnsi="Times New Roman" w:cs="Times New Roman"/>
        </w:rPr>
        <w:t>The student is not identified.</w:t>
      </w:r>
    </w:p>
    <w:p w14:paraId="0D1E3163" w14:textId="77777777" w:rsidR="00953A10" w:rsidRPr="0012085F" w:rsidRDefault="00953A10" w:rsidP="00953A10">
      <w:pPr>
        <w:numPr>
          <w:ilvl w:val="0"/>
          <w:numId w:val="26"/>
        </w:numPr>
        <w:spacing w:line="276" w:lineRule="auto"/>
        <w:rPr>
          <w:rFonts w:ascii="Times New Roman" w:hAnsi="Times New Roman" w:cs="Times New Roman"/>
        </w:rPr>
      </w:pPr>
      <w:r w:rsidRPr="0012085F">
        <w:rPr>
          <w:rFonts w:ascii="Times New Roman" w:hAnsi="Times New Roman" w:cs="Times New Roman"/>
        </w:rPr>
        <w:t xml:space="preserve">The work is identified as student work. </w:t>
      </w:r>
    </w:p>
    <w:p w14:paraId="5A594ECC" w14:textId="77777777" w:rsidR="00953A10" w:rsidRPr="0012085F" w:rsidRDefault="00953A10" w:rsidP="00953A10">
      <w:pPr>
        <w:ind w:left="720"/>
        <w:rPr>
          <w:rFonts w:ascii="Times New Roman" w:hAnsi="Times New Roman" w:cs="Times New Roman"/>
        </w:rPr>
      </w:pPr>
    </w:p>
    <w:p w14:paraId="2F30CBEA"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 xml:space="preserve">If the use of the work does not meet </w:t>
      </w:r>
      <w:proofErr w:type="gramStart"/>
      <w:r w:rsidRPr="0012085F">
        <w:rPr>
          <w:rFonts w:ascii="Times New Roman" w:hAnsi="Times New Roman" w:cs="Times New Roman"/>
        </w:rPr>
        <w:t>all of</w:t>
      </w:r>
      <w:proofErr w:type="gramEnd"/>
      <w:r w:rsidRPr="0012085F">
        <w:rPr>
          <w:rFonts w:ascii="Times New Roman" w:hAnsi="Times New Roman" w:cs="Times New Roman"/>
        </w:rPr>
        <w:t xml:space="preserve"> the above criteria, then the University office or department using the work must obtain the student’s written permission.</w:t>
      </w:r>
    </w:p>
    <w:p w14:paraId="7E0BA7BF"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Download the UNT System Permission, Waiver and Release Form</w:t>
      </w:r>
    </w:p>
    <w:p w14:paraId="202F3F21" w14:textId="77777777" w:rsidR="00953A10" w:rsidRPr="0012085F" w:rsidRDefault="00953A10" w:rsidP="00953A10">
      <w:pPr>
        <w:rPr>
          <w:rFonts w:ascii="Times New Roman" w:hAnsi="Times New Roman" w:cs="Times New Roman"/>
          <w:b/>
        </w:rPr>
      </w:pPr>
      <w:r w:rsidRPr="0012085F">
        <w:rPr>
          <w:rFonts w:ascii="Times New Roman" w:hAnsi="Times New Roman" w:cs="Times New Roman"/>
          <w:b/>
        </w:rPr>
        <w:t xml:space="preserve">Transmission and Recording of Student Images in </w:t>
      </w:r>
      <w:proofErr w:type="gramStart"/>
      <w:r w:rsidRPr="0012085F">
        <w:rPr>
          <w:rFonts w:ascii="Times New Roman" w:hAnsi="Times New Roman" w:cs="Times New Roman"/>
          <w:b/>
        </w:rPr>
        <w:t>Electronically-Delivered</w:t>
      </w:r>
      <w:proofErr w:type="gramEnd"/>
      <w:r w:rsidRPr="0012085F">
        <w:rPr>
          <w:rFonts w:ascii="Times New Roman" w:hAnsi="Times New Roman" w:cs="Times New Roman"/>
          <w:b/>
        </w:rPr>
        <w:t xml:space="preserve"> Courses</w:t>
      </w:r>
    </w:p>
    <w:p w14:paraId="4F958877" w14:textId="77777777" w:rsidR="00953A10" w:rsidRPr="0012085F" w:rsidRDefault="00953A10" w:rsidP="00953A10">
      <w:pPr>
        <w:numPr>
          <w:ilvl w:val="0"/>
          <w:numId w:val="27"/>
        </w:numPr>
        <w:spacing w:after="200" w:line="276" w:lineRule="auto"/>
        <w:rPr>
          <w:rFonts w:ascii="Times New Roman" w:hAnsi="Times New Roman" w:cs="Times New Roman"/>
        </w:rPr>
      </w:pPr>
      <w:r w:rsidRPr="0012085F">
        <w:rPr>
          <w:rFonts w:ascii="Times New Roman" w:hAnsi="Times New Roman" w:cs="Times New Roman"/>
        </w:rPr>
        <w:t xml:space="preserve">No permission is needed from a student for his or her image or voice to be transmitted live via videoconference or streaming media, but all students should be informed when courses are to be conducted using either method of delivery. </w:t>
      </w:r>
    </w:p>
    <w:p w14:paraId="36A10EE7" w14:textId="77777777" w:rsidR="00953A10" w:rsidRPr="0012085F" w:rsidRDefault="00953A10" w:rsidP="00953A10">
      <w:pPr>
        <w:numPr>
          <w:ilvl w:val="0"/>
          <w:numId w:val="27"/>
        </w:numPr>
        <w:spacing w:after="200" w:line="276" w:lineRule="auto"/>
        <w:rPr>
          <w:rFonts w:ascii="Times New Roman" w:hAnsi="Times New Roman" w:cs="Times New Roman"/>
        </w:rPr>
      </w:pPr>
      <w:r w:rsidRPr="0012085F">
        <w:rPr>
          <w:rFonts w:ascii="Times New Roman" w:hAnsi="Times New Roman" w:cs="Times New Roman"/>
        </w:rPr>
        <w:lastRenderedPageBreak/>
        <w:t xml:space="preserve">In the event an instructor records student presentations, he or she must obtain permission from the student using a signed release </w:t>
      </w:r>
      <w:proofErr w:type="gramStart"/>
      <w:r w:rsidRPr="0012085F">
        <w:rPr>
          <w:rFonts w:ascii="Times New Roman" w:hAnsi="Times New Roman" w:cs="Times New Roman"/>
        </w:rPr>
        <w:t>in order to</w:t>
      </w:r>
      <w:proofErr w:type="gramEnd"/>
      <w:r w:rsidRPr="0012085F">
        <w:rPr>
          <w:rFonts w:ascii="Times New Roman" w:hAnsi="Times New Roman" w:cs="Times New Roman"/>
        </w:rPr>
        <w:t xml:space="preserve"> use the recording for future classes in accordance with the Use of Student-Created Work guidelines above.</w:t>
      </w:r>
    </w:p>
    <w:p w14:paraId="5BC58D4E" w14:textId="77777777" w:rsidR="00953A10" w:rsidRPr="0012085F" w:rsidRDefault="00953A10" w:rsidP="00953A10">
      <w:pPr>
        <w:numPr>
          <w:ilvl w:val="0"/>
          <w:numId w:val="27"/>
        </w:numPr>
        <w:spacing w:after="200" w:line="276" w:lineRule="auto"/>
        <w:rPr>
          <w:rFonts w:ascii="Times New Roman" w:hAnsi="Times New Roman" w:cs="Times New Roman"/>
        </w:rPr>
      </w:pPr>
      <w:r w:rsidRPr="0012085F">
        <w:rPr>
          <w:rFonts w:ascii="Times New Roman" w:hAnsi="Times New Roman" w:cs="Times New Roman"/>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4CADDED" w14:textId="77777777" w:rsidR="00953A10" w:rsidRPr="0012085F" w:rsidRDefault="00953A10" w:rsidP="00953A10">
      <w:pPr>
        <w:ind w:left="720"/>
        <w:rPr>
          <w:rFonts w:ascii="Times New Roman" w:hAnsi="Times New Roman" w:cs="Times New Roman"/>
        </w:rPr>
      </w:pPr>
      <w:r w:rsidRPr="0012085F">
        <w:rPr>
          <w:rFonts w:ascii="Times New Roman" w:hAnsi="Times New Roman" w:cs="Times New Roman"/>
        </w:rPr>
        <w:t>Example: This course employs lecture capture technology to record class sessions. Students may occasionally appear on video. The lecture recordings will be available to you for study purposes and may also be reused in future course offerings.</w:t>
      </w:r>
    </w:p>
    <w:p w14:paraId="35B098DA" w14:textId="77777777" w:rsidR="00953A10" w:rsidRDefault="00953A10" w:rsidP="00953A10">
      <w:pPr>
        <w:rPr>
          <w:rFonts w:ascii="Times New Roman" w:hAnsi="Times New Roman" w:cs="Times New Roman"/>
        </w:rPr>
      </w:pPr>
    </w:p>
    <w:p w14:paraId="52E4AF2C"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No notification is needed if only audio and slide capture is used or if the video only records the instructor's image. However, the instructor is encouraged to let students know the recordings will be available to them for study purposes.</w:t>
      </w:r>
    </w:p>
    <w:p w14:paraId="2A210BDE" w14:textId="77777777" w:rsidR="00953A10" w:rsidRPr="0012085F" w:rsidRDefault="00953A10" w:rsidP="00953A10">
      <w:pPr>
        <w:pStyle w:val="Heading2"/>
        <w:rPr>
          <w:rFonts w:ascii="Times New Roman" w:hAnsi="Times New Roman" w:cs="Times New Roman"/>
          <w:b/>
          <w:bCs/>
          <w:color w:val="000000" w:themeColor="text1"/>
        </w:rPr>
      </w:pPr>
      <w:r w:rsidRPr="0012085F">
        <w:rPr>
          <w:rFonts w:ascii="Times New Roman" w:hAnsi="Times New Roman" w:cs="Times New Roman"/>
          <w:b/>
          <w:bCs/>
          <w:color w:val="000000" w:themeColor="text1"/>
        </w:rPr>
        <w:t>Academic Support &amp; Student Services</w:t>
      </w:r>
    </w:p>
    <w:p w14:paraId="50D1182B" w14:textId="77777777" w:rsidR="00953A10" w:rsidRPr="0012085F" w:rsidRDefault="00953A10" w:rsidP="00953A10">
      <w:pPr>
        <w:pStyle w:val="Heading3"/>
        <w:rPr>
          <w:rFonts w:ascii="Times New Roman" w:hAnsi="Times New Roman" w:cs="Times New Roman"/>
          <w:b/>
          <w:bCs/>
          <w:color w:val="000000" w:themeColor="text1"/>
        </w:rPr>
      </w:pPr>
      <w:r w:rsidRPr="0012085F">
        <w:rPr>
          <w:rFonts w:ascii="Times New Roman" w:hAnsi="Times New Roman" w:cs="Times New Roman"/>
          <w:b/>
          <w:bCs/>
          <w:color w:val="000000" w:themeColor="text1"/>
        </w:rPr>
        <w:t>Student Support Services</w:t>
      </w:r>
    </w:p>
    <w:p w14:paraId="0098FF45" w14:textId="77777777" w:rsidR="00953A10" w:rsidRPr="0012085F" w:rsidRDefault="00953A10" w:rsidP="00953A10">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Mental Health</w:t>
      </w:r>
    </w:p>
    <w:p w14:paraId="08859EC9" w14:textId="77777777" w:rsidR="00953A10" w:rsidRPr="0012085F" w:rsidRDefault="00953A10" w:rsidP="00953A10">
      <w:pPr>
        <w:contextualSpacing/>
        <w:rPr>
          <w:rFonts w:ascii="Times New Roman" w:hAnsi="Times New Roman" w:cs="Times New Roman"/>
        </w:rPr>
      </w:pPr>
      <w:r w:rsidRPr="0012085F">
        <w:rPr>
          <w:rFonts w:ascii="Times New Roman" w:hAnsi="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92938A6" w14:textId="77777777" w:rsidR="00953A10" w:rsidRPr="0012085F" w:rsidRDefault="000D5DEC" w:rsidP="00953A10">
      <w:pPr>
        <w:pStyle w:val="ListParagraph"/>
        <w:numPr>
          <w:ilvl w:val="0"/>
          <w:numId w:val="28"/>
        </w:numPr>
        <w:spacing w:after="160" w:line="259" w:lineRule="auto"/>
        <w:rPr>
          <w:rFonts w:ascii="Times New Roman" w:hAnsi="Times New Roman" w:cs="Times New Roman"/>
        </w:rPr>
      </w:pPr>
      <w:hyperlink r:id="rId22" w:history="1">
        <w:r w:rsidR="00953A10" w:rsidRPr="0012085F">
          <w:rPr>
            <w:rStyle w:val="Hyperlink"/>
            <w:rFonts w:ascii="Times New Roman" w:hAnsi="Times New Roman" w:cs="Times New Roman"/>
          </w:rPr>
          <w:t>Student Health and Wellness Center</w:t>
        </w:r>
      </w:hyperlink>
      <w:r w:rsidR="00953A10" w:rsidRPr="0012085F">
        <w:rPr>
          <w:rFonts w:ascii="Times New Roman" w:hAnsi="Times New Roman" w:cs="Times New Roman"/>
        </w:rPr>
        <w:t xml:space="preserve"> (</w:t>
      </w:r>
      <w:r w:rsidR="00953A10" w:rsidRPr="0012085F">
        <w:rPr>
          <w:rStyle w:val="Hyperlink"/>
          <w:rFonts w:ascii="Times New Roman" w:hAnsi="Times New Roman" w:cs="Times New Roman"/>
        </w:rPr>
        <w:t>https://studentaffairs.unt.edu/student-health-and-wellness-center</w:t>
      </w:r>
      <w:r w:rsidR="00953A10" w:rsidRPr="0012085F">
        <w:rPr>
          <w:rFonts w:ascii="Times New Roman" w:hAnsi="Times New Roman" w:cs="Times New Roman"/>
        </w:rPr>
        <w:t>)</w:t>
      </w:r>
    </w:p>
    <w:p w14:paraId="0D6EFD0E" w14:textId="77777777" w:rsidR="00953A10" w:rsidRPr="0012085F" w:rsidRDefault="000D5DEC" w:rsidP="00953A10">
      <w:pPr>
        <w:pStyle w:val="ListParagraph"/>
        <w:numPr>
          <w:ilvl w:val="0"/>
          <w:numId w:val="28"/>
        </w:numPr>
        <w:spacing w:after="160" w:line="259" w:lineRule="auto"/>
        <w:rPr>
          <w:rFonts w:ascii="Times New Roman" w:hAnsi="Times New Roman" w:cs="Times New Roman"/>
        </w:rPr>
      </w:pPr>
      <w:hyperlink r:id="rId23" w:history="1">
        <w:r w:rsidR="00953A10" w:rsidRPr="0012085F">
          <w:rPr>
            <w:rStyle w:val="Hyperlink"/>
            <w:rFonts w:ascii="Times New Roman" w:hAnsi="Times New Roman" w:cs="Times New Roman"/>
          </w:rPr>
          <w:t>Counseling and Testing Services</w:t>
        </w:r>
      </w:hyperlink>
      <w:r w:rsidR="00953A10" w:rsidRPr="0012085F">
        <w:rPr>
          <w:rFonts w:ascii="Times New Roman" w:hAnsi="Times New Roman" w:cs="Times New Roman"/>
        </w:rPr>
        <w:t xml:space="preserve"> (</w:t>
      </w:r>
      <w:r w:rsidR="00953A10" w:rsidRPr="0012085F">
        <w:rPr>
          <w:rStyle w:val="Hyperlink"/>
          <w:rFonts w:ascii="Times New Roman" w:hAnsi="Times New Roman" w:cs="Times New Roman"/>
        </w:rPr>
        <w:t>https://studentaffairs.unt.edu/counseling-and-testing-services</w:t>
      </w:r>
      <w:r w:rsidR="00953A10" w:rsidRPr="0012085F">
        <w:rPr>
          <w:rFonts w:ascii="Times New Roman" w:hAnsi="Times New Roman" w:cs="Times New Roman"/>
        </w:rPr>
        <w:t>)</w:t>
      </w:r>
    </w:p>
    <w:p w14:paraId="75EEBB84" w14:textId="77777777" w:rsidR="00953A10" w:rsidRPr="0012085F" w:rsidRDefault="000D5DEC" w:rsidP="00953A10">
      <w:pPr>
        <w:pStyle w:val="ListParagraph"/>
        <w:numPr>
          <w:ilvl w:val="0"/>
          <w:numId w:val="28"/>
        </w:numPr>
        <w:spacing w:after="160" w:line="259" w:lineRule="auto"/>
        <w:rPr>
          <w:rFonts w:ascii="Times New Roman" w:hAnsi="Times New Roman" w:cs="Times New Roman"/>
        </w:rPr>
      </w:pPr>
      <w:hyperlink r:id="rId24" w:history="1">
        <w:r w:rsidR="00953A10" w:rsidRPr="0012085F">
          <w:rPr>
            <w:rStyle w:val="Hyperlink"/>
            <w:rFonts w:ascii="Times New Roman" w:hAnsi="Times New Roman" w:cs="Times New Roman"/>
          </w:rPr>
          <w:t>UNT Care Team</w:t>
        </w:r>
      </w:hyperlink>
      <w:r w:rsidR="00953A10" w:rsidRPr="0012085F">
        <w:rPr>
          <w:rFonts w:ascii="Times New Roman" w:hAnsi="Times New Roman" w:cs="Times New Roman"/>
        </w:rPr>
        <w:t xml:space="preserve"> (https://studentaffairs.unt.edu/care)</w:t>
      </w:r>
    </w:p>
    <w:p w14:paraId="629CACB3" w14:textId="77777777" w:rsidR="00953A10" w:rsidRPr="0012085F" w:rsidRDefault="000D5DEC" w:rsidP="00953A10">
      <w:pPr>
        <w:pStyle w:val="ListParagraph"/>
        <w:numPr>
          <w:ilvl w:val="0"/>
          <w:numId w:val="28"/>
        </w:numPr>
        <w:spacing w:after="160" w:line="259" w:lineRule="auto"/>
        <w:rPr>
          <w:rFonts w:ascii="Times New Roman" w:hAnsi="Times New Roman" w:cs="Times New Roman"/>
        </w:rPr>
      </w:pPr>
      <w:hyperlink r:id="rId25" w:history="1">
        <w:r w:rsidR="00953A10" w:rsidRPr="0012085F">
          <w:rPr>
            <w:rStyle w:val="Hyperlink"/>
            <w:rFonts w:ascii="Times New Roman" w:hAnsi="Times New Roman" w:cs="Times New Roman"/>
          </w:rPr>
          <w:t>UNT Psychiatric Services</w:t>
        </w:r>
      </w:hyperlink>
      <w:r w:rsidR="00953A10" w:rsidRPr="0012085F">
        <w:rPr>
          <w:rFonts w:ascii="Times New Roman" w:hAnsi="Times New Roman" w:cs="Times New Roman"/>
        </w:rPr>
        <w:t xml:space="preserve"> (https://studentaffairs.unt.edu/student-health-and-wellness-center/services/psychiatry)</w:t>
      </w:r>
    </w:p>
    <w:p w14:paraId="2F9A4D48" w14:textId="77777777" w:rsidR="00953A10" w:rsidRPr="0012085F" w:rsidRDefault="000D5DEC" w:rsidP="00953A10">
      <w:pPr>
        <w:pStyle w:val="ListParagraph"/>
        <w:numPr>
          <w:ilvl w:val="0"/>
          <w:numId w:val="28"/>
        </w:numPr>
        <w:spacing w:after="160" w:line="259" w:lineRule="auto"/>
        <w:rPr>
          <w:rFonts w:ascii="Times New Roman" w:hAnsi="Times New Roman" w:cs="Times New Roman"/>
        </w:rPr>
      </w:pPr>
      <w:hyperlink r:id="rId26" w:history="1">
        <w:r w:rsidR="00953A10" w:rsidRPr="0012085F">
          <w:rPr>
            <w:rStyle w:val="Hyperlink"/>
            <w:rFonts w:ascii="Times New Roman" w:hAnsi="Times New Roman" w:cs="Times New Roman"/>
          </w:rPr>
          <w:t>Individual Counseling</w:t>
        </w:r>
      </w:hyperlink>
      <w:r w:rsidR="00953A10" w:rsidRPr="0012085F">
        <w:rPr>
          <w:rFonts w:ascii="Times New Roman" w:hAnsi="Times New Roman" w:cs="Times New Roman"/>
        </w:rPr>
        <w:t xml:space="preserve"> (https://studentaffairs.unt.edu/counseling-and-testing-services/services/individual-counseling)</w:t>
      </w:r>
    </w:p>
    <w:p w14:paraId="4D939F78" w14:textId="77777777" w:rsidR="00953A10" w:rsidRPr="0012085F" w:rsidRDefault="00953A10" w:rsidP="00953A10">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Chosen Names</w:t>
      </w:r>
    </w:p>
    <w:p w14:paraId="3359900B"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DF7BA7C" w14:textId="77777777" w:rsidR="00953A10" w:rsidRPr="0012085F" w:rsidRDefault="000D5DEC" w:rsidP="00953A10">
      <w:pPr>
        <w:pStyle w:val="ListParagraph"/>
        <w:numPr>
          <w:ilvl w:val="0"/>
          <w:numId w:val="29"/>
        </w:numPr>
        <w:spacing w:after="160" w:line="259" w:lineRule="auto"/>
        <w:rPr>
          <w:rFonts w:ascii="Times New Roman" w:hAnsi="Times New Roman" w:cs="Times New Roman"/>
        </w:rPr>
      </w:pPr>
      <w:hyperlink r:id="rId27" w:history="1">
        <w:r w:rsidR="00953A10" w:rsidRPr="0012085F">
          <w:rPr>
            <w:rStyle w:val="Hyperlink"/>
            <w:rFonts w:ascii="Times New Roman" w:hAnsi="Times New Roman" w:cs="Times New Roman"/>
          </w:rPr>
          <w:t>UNT Records</w:t>
        </w:r>
      </w:hyperlink>
    </w:p>
    <w:p w14:paraId="73B9DB45" w14:textId="77777777" w:rsidR="00953A10" w:rsidRPr="0012085F" w:rsidRDefault="000D5DEC" w:rsidP="00953A10">
      <w:pPr>
        <w:pStyle w:val="ListParagraph"/>
        <w:numPr>
          <w:ilvl w:val="0"/>
          <w:numId w:val="29"/>
        </w:numPr>
        <w:spacing w:after="160" w:line="259" w:lineRule="auto"/>
        <w:rPr>
          <w:rFonts w:ascii="Times New Roman" w:hAnsi="Times New Roman" w:cs="Times New Roman"/>
        </w:rPr>
      </w:pPr>
      <w:hyperlink r:id="rId28" w:history="1">
        <w:r w:rsidR="00953A10" w:rsidRPr="0012085F">
          <w:rPr>
            <w:rStyle w:val="Hyperlink"/>
            <w:rFonts w:ascii="Times New Roman" w:hAnsi="Times New Roman" w:cs="Times New Roman"/>
          </w:rPr>
          <w:t>UNT ID Card</w:t>
        </w:r>
      </w:hyperlink>
    </w:p>
    <w:p w14:paraId="3C1DD70F" w14:textId="77777777" w:rsidR="00953A10" w:rsidRPr="0012085F" w:rsidRDefault="000D5DEC" w:rsidP="00953A10">
      <w:pPr>
        <w:pStyle w:val="ListParagraph"/>
        <w:numPr>
          <w:ilvl w:val="0"/>
          <w:numId w:val="29"/>
        </w:numPr>
        <w:spacing w:after="160" w:line="259" w:lineRule="auto"/>
        <w:rPr>
          <w:rFonts w:ascii="Times New Roman" w:hAnsi="Times New Roman" w:cs="Times New Roman"/>
        </w:rPr>
      </w:pPr>
      <w:hyperlink r:id="rId29" w:history="1">
        <w:r w:rsidR="00953A10" w:rsidRPr="0012085F">
          <w:rPr>
            <w:rStyle w:val="Hyperlink"/>
            <w:rFonts w:ascii="Times New Roman" w:hAnsi="Times New Roman" w:cs="Times New Roman"/>
          </w:rPr>
          <w:t>UNT Email Address</w:t>
        </w:r>
      </w:hyperlink>
    </w:p>
    <w:p w14:paraId="5FD030FD" w14:textId="77777777" w:rsidR="00953A10" w:rsidRPr="0012085F" w:rsidRDefault="000D5DEC" w:rsidP="00953A10">
      <w:pPr>
        <w:pStyle w:val="ListParagraph"/>
        <w:numPr>
          <w:ilvl w:val="0"/>
          <w:numId w:val="29"/>
        </w:numPr>
        <w:spacing w:after="160" w:line="259" w:lineRule="auto"/>
        <w:rPr>
          <w:rStyle w:val="Hyperlink"/>
          <w:rFonts w:ascii="Times New Roman" w:hAnsi="Times New Roman" w:cs="Times New Roman"/>
        </w:rPr>
      </w:pPr>
      <w:hyperlink r:id="rId30" w:history="1">
        <w:r w:rsidR="00953A10" w:rsidRPr="0012085F">
          <w:rPr>
            <w:rStyle w:val="Hyperlink"/>
            <w:rFonts w:ascii="Times New Roman" w:hAnsi="Times New Roman" w:cs="Times New Roman"/>
          </w:rPr>
          <w:t>Legal Name</w:t>
        </w:r>
      </w:hyperlink>
    </w:p>
    <w:p w14:paraId="50F4523F" w14:textId="77777777" w:rsidR="00953A10" w:rsidRPr="0012085F" w:rsidRDefault="00953A10" w:rsidP="00953A10">
      <w:pPr>
        <w:rPr>
          <w:rFonts w:ascii="Times New Roman" w:hAnsi="Times New Roman" w:cs="Times New Roman"/>
          <w:i/>
          <w:iCs/>
        </w:rPr>
      </w:pPr>
      <w:r w:rsidRPr="0012085F">
        <w:rPr>
          <w:rFonts w:ascii="Times New Roman" w:hAnsi="Times New Roman" w:cs="Times New Roman"/>
          <w:i/>
          <w:iCs/>
        </w:rPr>
        <w:t xml:space="preserve">*UNT </w:t>
      </w:r>
      <w:proofErr w:type="spellStart"/>
      <w:r w:rsidRPr="0012085F">
        <w:rPr>
          <w:rFonts w:ascii="Times New Roman" w:hAnsi="Times New Roman" w:cs="Times New Roman"/>
          <w:i/>
          <w:iCs/>
        </w:rPr>
        <w:t>euIDs</w:t>
      </w:r>
      <w:proofErr w:type="spellEnd"/>
      <w:r w:rsidRPr="0012085F">
        <w:rPr>
          <w:rFonts w:ascii="Times New Roman" w:hAnsi="Times New Roman" w:cs="Times New Roman"/>
          <w:i/>
          <w:iCs/>
        </w:rPr>
        <w:t xml:space="preserve"> cannot be changed at this time. The collaborating offices are working on a process to make this option accessible to UNT community members.</w:t>
      </w:r>
    </w:p>
    <w:p w14:paraId="480409C9" w14:textId="77777777" w:rsidR="00953A10" w:rsidRPr="0012085F" w:rsidRDefault="00953A10" w:rsidP="00953A10">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lastRenderedPageBreak/>
        <w:t>Pronouns</w:t>
      </w:r>
    </w:p>
    <w:p w14:paraId="5DF8481F"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8F3C0E1"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 xml:space="preserve">You can </w:t>
      </w:r>
      <w:hyperlink r:id="rId31">
        <w:r w:rsidRPr="0012085F">
          <w:rPr>
            <w:rStyle w:val="Hyperlink"/>
            <w:rFonts w:ascii="Times New Roman" w:hAnsi="Times New Roman" w:cs="Times New Roman"/>
          </w:rPr>
          <w:t>add your pronouns to your Canvas account</w:t>
        </w:r>
      </w:hyperlink>
      <w:r w:rsidRPr="0012085F">
        <w:rPr>
          <w:rFonts w:ascii="Times New Roman" w:hAnsi="Times New Roman" w:cs="Times New Roman"/>
        </w:rPr>
        <w:t xml:space="preserve"> so that they follow your name when posting to discussion boards, submitting assignments, etc.</w:t>
      </w:r>
    </w:p>
    <w:p w14:paraId="5A3B35A1" w14:textId="77777777" w:rsidR="00953A10" w:rsidRPr="0012085F" w:rsidRDefault="00953A10" w:rsidP="00953A10">
      <w:pPr>
        <w:rPr>
          <w:rFonts w:ascii="Times New Roman" w:hAnsi="Times New Roman" w:cs="Times New Roman"/>
        </w:rPr>
      </w:pPr>
      <w:r w:rsidRPr="0012085F">
        <w:rPr>
          <w:rFonts w:ascii="Times New Roman" w:hAnsi="Times New Roman" w:cs="Times New Roman"/>
        </w:rPr>
        <w:t>Below is a list of additional resources regarding pronouns and their usage:</w:t>
      </w:r>
    </w:p>
    <w:p w14:paraId="2C853CAD" w14:textId="77777777" w:rsidR="00953A10" w:rsidRPr="0012085F" w:rsidRDefault="000D5DEC" w:rsidP="00953A10">
      <w:pPr>
        <w:pStyle w:val="ListParagraph"/>
        <w:numPr>
          <w:ilvl w:val="0"/>
          <w:numId w:val="30"/>
        </w:numPr>
        <w:spacing w:after="160" w:line="259" w:lineRule="auto"/>
        <w:rPr>
          <w:rFonts w:ascii="Times New Roman" w:hAnsi="Times New Roman" w:cs="Times New Roman"/>
        </w:rPr>
      </w:pPr>
      <w:hyperlink r:id="rId32" w:history="1">
        <w:r w:rsidR="00953A10" w:rsidRPr="0012085F">
          <w:rPr>
            <w:rStyle w:val="Hyperlink"/>
            <w:rFonts w:ascii="Times New Roman" w:hAnsi="Times New Roman" w:cs="Times New Roman"/>
          </w:rPr>
          <w:t>What are pronouns and why are they important?</w:t>
        </w:r>
      </w:hyperlink>
    </w:p>
    <w:p w14:paraId="0E7594DD" w14:textId="77777777" w:rsidR="00953A10" w:rsidRPr="0012085F" w:rsidRDefault="000D5DEC" w:rsidP="00953A10">
      <w:pPr>
        <w:pStyle w:val="ListParagraph"/>
        <w:numPr>
          <w:ilvl w:val="0"/>
          <w:numId w:val="30"/>
        </w:numPr>
        <w:spacing w:after="160" w:line="259" w:lineRule="auto"/>
        <w:rPr>
          <w:rFonts w:ascii="Times New Roman" w:hAnsi="Times New Roman" w:cs="Times New Roman"/>
        </w:rPr>
      </w:pPr>
      <w:hyperlink r:id="rId33" w:history="1">
        <w:r w:rsidR="00953A10" w:rsidRPr="0012085F">
          <w:rPr>
            <w:rStyle w:val="Hyperlink"/>
            <w:rFonts w:ascii="Times New Roman" w:hAnsi="Times New Roman" w:cs="Times New Roman"/>
          </w:rPr>
          <w:t>How do I use pronouns?</w:t>
        </w:r>
      </w:hyperlink>
    </w:p>
    <w:p w14:paraId="4FDC97DC" w14:textId="77777777" w:rsidR="00953A10" w:rsidRPr="0012085F" w:rsidRDefault="000D5DEC" w:rsidP="00953A10">
      <w:pPr>
        <w:pStyle w:val="ListParagraph"/>
        <w:numPr>
          <w:ilvl w:val="0"/>
          <w:numId w:val="30"/>
        </w:numPr>
        <w:spacing w:after="160" w:line="259" w:lineRule="auto"/>
        <w:rPr>
          <w:rFonts w:ascii="Times New Roman" w:hAnsi="Times New Roman" w:cs="Times New Roman"/>
        </w:rPr>
      </w:pPr>
      <w:hyperlink r:id="rId34" w:history="1">
        <w:r w:rsidR="00953A10" w:rsidRPr="0012085F">
          <w:rPr>
            <w:rStyle w:val="Hyperlink"/>
            <w:rFonts w:ascii="Times New Roman" w:hAnsi="Times New Roman" w:cs="Times New Roman"/>
          </w:rPr>
          <w:t>How do I share my pronouns?</w:t>
        </w:r>
      </w:hyperlink>
    </w:p>
    <w:p w14:paraId="5CBAA7E4" w14:textId="77777777" w:rsidR="00953A10" w:rsidRPr="0012085F" w:rsidRDefault="000D5DEC" w:rsidP="00953A10">
      <w:pPr>
        <w:pStyle w:val="ListParagraph"/>
        <w:numPr>
          <w:ilvl w:val="0"/>
          <w:numId w:val="30"/>
        </w:numPr>
        <w:spacing w:after="160" w:line="259" w:lineRule="auto"/>
        <w:rPr>
          <w:rFonts w:ascii="Times New Roman" w:hAnsi="Times New Roman" w:cs="Times New Roman"/>
        </w:rPr>
      </w:pPr>
      <w:hyperlink r:id="rId35" w:history="1">
        <w:r w:rsidR="00953A10" w:rsidRPr="0012085F">
          <w:rPr>
            <w:rStyle w:val="Hyperlink"/>
            <w:rFonts w:ascii="Times New Roman" w:hAnsi="Times New Roman" w:cs="Times New Roman"/>
          </w:rPr>
          <w:t>How do I ask for another person’s pronouns?</w:t>
        </w:r>
      </w:hyperlink>
    </w:p>
    <w:p w14:paraId="7FC7AEEA" w14:textId="77777777" w:rsidR="00953A10" w:rsidRPr="0012085F" w:rsidRDefault="000D5DEC" w:rsidP="00953A10">
      <w:pPr>
        <w:pStyle w:val="ListParagraph"/>
        <w:numPr>
          <w:ilvl w:val="0"/>
          <w:numId w:val="30"/>
        </w:numPr>
        <w:spacing w:after="160" w:line="259" w:lineRule="auto"/>
        <w:rPr>
          <w:rFonts w:ascii="Times New Roman" w:hAnsi="Times New Roman" w:cs="Times New Roman"/>
        </w:rPr>
      </w:pPr>
      <w:hyperlink r:id="rId36" w:history="1">
        <w:r w:rsidR="00953A10" w:rsidRPr="0012085F">
          <w:rPr>
            <w:rStyle w:val="Hyperlink"/>
            <w:rFonts w:ascii="Times New Roman" w:hAnsi="Times New Roman" w:cs="Times New Roman"/>
          </w:rPr>
          <w:t>How do I correct myself or others when the wrong pronoun is used?</w:t>
        </w:r>
      </w:hyperlink>
    </w:p>
    <w:p w14:paraId="2A8E4616" w14:textId="77777777" w:rsidR="00953A10" w:rsidRPr="0012085F" w:rsidRDefault="00953A10" w:rsidP="00953A10">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Additional Student Support Services</w:t>
      </w:r>
    </w:p>
    <w:p w14:paraId="2F23963B" w14:textId="77777777" w:rsidR="00953A10" w:rsidRPr="0012085F" w:rsidRDefault="000D5DEC" w:rsidP="00953A10">
      <w:pPr>
        <w:pStyle w:val="ListParagraph"/>
        <w:numPr>
          <w:ilvl w:val="0"/>
          <w:numId w:val="24"/>
        </w:numPr>
        <w:spacing w:after="160" w:line="259" w:lineRule="auto"/>
        <w:rPr>
          <w:rFonts w:ascii="Times New Roman" w:hAnsi="Times New Roman" w:cs="Times New Roman"/>
        </w:rPr>
      </w:pPr>
      <w:hyperlink r:id="rId37" w:history="1">
        <w:r w:rsidR="00953A10" w:rsidRPr="0012085F">
          <w:rPr>
            <w:rStyle w:val="Hyperlink"/>
            <w:rFonts w:ascii="Times New Roman" w:hAnsi="Times New Roman" w:cs="Times New Roman"/>
          </w:rPr>
          <w:t>Registrar</w:t>
        </w:r>
      </w:hyperlink>
      <w:r w:rsidR="00953A10" w:rsidRPr="0012085F">
        <w:rPr>
          <w:rFonts w:ascii="Times New Roman" w:hAnsi="Times New Roman" w:cs="Times New Roman"/>
        </w:rPr>
        <w:t xml:space="preserve"> (</w:t>
      </w:r>
      <w:r w:rsidR="00953A10" w:rsidRPr="0012085F">
        <w:rPr>
          <w:rStyle w:val="Hyperlink"/>
          <w:rFonts w:ascii="Times New Roman" w:hAnsi="Times New Roman" w:cs="Times New Roman"/>
        </w:rPr>
        <w:t>https://registrar.unt.edu/registration</w:t>
      </w:r>
      <w:r w:rsidR="00953A10" w:rsidRPr="0012085F">
        <w:rPr>
          <w:rFonts w:ascii="Times New Roman" w:hAnsi="Times New Roman" w:cs="Times New Roman"/>
        </w:rPr>
        <w:t>)</w:t>
      </w:r>
    </w:p>
    <w:p w14:paraId="03471FEB" w14:textId="77777777" w:rsidR="00953A10" w:rsidRPr="0012085F" w:rsidRDefault="000D5DEC" w:rsidP="00953A10">
      <w:pPr>
        <w:pStyle w:val="ListParagraph"/>
        <w:numPr>
          <w:ilvl w:val="0"/>
          <w:numId w:val="24"/>
        </w:numPr>
        <w:spacing w:after="160" w:line="259" w:lineRule="auto"/>
        <w:rPr>
          <w:rFonts w:ascii="Times New Roman" w:hAnsi="Times New Roman" w:cs="Times New Roman"/>
        </w:rPr>
      </w:pPr>
      <w:hyperlink r:id="rId38" w:history="1">
        <w:r w:rsidR="00953A10" w:rsidRPr="0012085F">
          <w:rPr>
            <w:rStyle w:val="Hyperlink"/>
            <w:rFonts w:ascii="Times New Roman" w:hAnsi="Times New Roman" w:cs="Times New Roman"/>
          </w:rPr>
          <w:t>Financial Aid</w:t>
        </w:r>
      </w:hyperlink>
      <w:r w:rsidR="00953A10" w:rsidRPr="0012085F">
        <w:rPr>
          <w:rFonts w:ascii="Times New Roman" w:hAnsi="Times New Roman" w:cs="Times New Roman"/>
        </w:rPr>
        <w:t xml:space="preserve"> (</w:t>
      </w:r>
      <w:r w:rsidR="00953A10" w:rsidRPr="0012085F">
        <w:rPr>
          <w:rStyle w:val="Hyperlink"/>
          <w:rFonts w:ascii="Times New Roman" w:hAnsi="Times New Roman" w:cs="Times New Roman"/>
        </w:rPr>
        <w:t>https://financialaid.unt.edu/</w:t>
      </w:r>
      <w:r w:rsidR="00953A10" w:rsidRPr="0012085F">
        <w:rPr>
          <w:rFonts w:ascii="Times New Roman" w:hAnsi="Times New Roman" w:cs="Times New Roman"/>
        </w:rPr>
        <w:t>)</w:t>
      </w:r>
    </w:p>
    <w:p w14:paraId="5AA01C9D" w14:textId="77777777" w:rsidR="00953A10" w:rsidRPr="0012085F" w:rsidRDefault="000D5DEC" w:rsidP="00953A10">
      <w:pPr>
        <w:pStyle w:val="ListParagraph"/>
        <w:numPr>
          <w:ilvl w:val="0"/>
          <w:numId w:val="24"/>
        </w:numPr>
        <w:spacing w:after="160" w:line="259" w:lineRule="auto"/>
        <w:rPr>
          <w:rFonts w:ascii="Times New Roman" w:hAnsi="Times New Roman" w:cs="Times New Roman"/>
        </w:rPr>
      </w:pPr>
      <w:hyperlink r:id="rId39" w:history="1">
        <w:r w:rsidR="00953A10" w:rsidRPr="0012085F">
          <w:rPr>
            <w:rStyle w:val="Hyperlink"/>
            <w:rFonts w:ascii="Times New Roman" w:hAnsi="Times New Roman" w:cs="Times New Roman"/>
          </w:rPr>
          <w:t>Student Legal Services</w:t>
        </w:r>
      </w:hyperlink>
      <w:r w:rsidR="00953A10" w:rsidRPr="0012085F">
        <w:rPr>
          <w:rFonts w:ascii="Times New Roman" w:hAnsi="Times New Roman" w:cs="Times New Roman"/>
        </w:rPr>
        <w:t xml:space="preserve"> (</w:t>
      </w:r>
      <w:r w:rsidR="00953A10" w:rsidRPr="0012085F">
        <w:rPr>
          <w:rStyle w:val="Hyperlink"/>
          <w:rFonts w:ascii="Times New Roman" w:hAnsi="Times New Roman" w:cs="Times New Roman"/>
        </w:rPr>
        <w:t>https://studentaffairs.unt.edu/student-legal-services</w:t>
      </w:r>
      <w:r w:rsidR="00953A10" w:rsidRPr="0012085F">
        <w:rPr>
          <w:rFonts w:ascii="Times New Roman" w:hAnsi="Times New Roman" w:cs="Times New Roman"/>
        </w:rPr>
        <w:t>)</w:t>
      </w:r>
    </w:p>
    <w:p w14:paraId="4B768D40" w14:textId="77777777" w:rsidR="00953A10" w:rsidRPr="0012085F" w:rsidRDefault="000D5DEC" w:rsidP="00953A10">
      <w:pPr>
        <w:pStyle w:val="ListParagraph"/>
        <w:numPr>
          <w:ilvl w:val="0"/>
          <w:numId w:val="24"/>
        </w:numPr>
        <w:spacing w:after="160" w:line="259" w:lineRule="auto"/>
        <w:rPr>
          <w:rFonts w:ascii="Times New Roman" w:hAnsi="Times New Roman" w:cs="Times New Roman"/>
        </w:rPr>
      </w:pPr>
      <w:hyperlink r:id="rId40" w:history="1">
        <w:r w:rsidR="00953A10" w:rsidRPr="0012085F">
          <w:rPr>
            <w:rStyle w:val="Hyperlink"/>
            <w:rFonts w:ascii="Times New Roman" w:hAnsi="Times New Roman" w:cs="Times New Roman"/>
          </w:rPr>
          <w:t>Career Center</w:t>
        </w:r>
      </w:hyperlink>
      <w:r w:rsidR="00953A10" w:rsidRPr="0012085F">
        <w:rPr>
          <w:rFonts w:ascii="Times New Roman" w:hAnsi="Times New Roman" w:cs="Times New Roman"/>
        </w:rPr>
        <w:t xml:space="preserve"> (</w:t>
      </w:r>
      <w:r w:rsidR="00953A10" w:rsidRPr="0012085F">
        <w:rPr>
          <w:rStyle w:val="Hyperlink"/>
          <w:rFonts w:ascii="Times New Roman" w:hAnsi="Times New Roman" w:cs="Times New Roman"/>
        </w:rPr>
        <w:t>https://studentaffairs.unt.edu/career-center</w:t>
      </w:r>
      <w:r w:rsidR="00953A10" w:rsidRPr="0012085F">
        <w:rPr>
          <w:rFonts w:ascii="Times New Roman" w:hAnsi="Times New Roman" w:cs="Times New Roman"/>
        </w:rPr>
        <w:t>)</w:t>
      </w:r>
    </w:p>
    <w:p w14:paraId="1E15B568" w14:textId="77777777" w:rsidR="00953A10" w:rsidRPr="0012085F" w:rsidRDefault="000D5DEC" w:rsidP="00953A10">
      <w:pPr>
        <w:pStyle w:val="ListParagraph"/>
        <w:numPr>
          <w:ilvl w:val="0"/>
          <w:numId w:val="24"/>
        </w:numPr>
        <w:spacing w:after="160" w:line="259" w:lineRule="auto"/>
        <w:rPr>
          <w:rFonts w:ascii="Times New Roman" w:hAnsi="Times New Roman" w:cs="Times New Roman"/>
        </w:rPr>
      </w:pPr>
      <w:hyperlink r:id="rId41" w:history="1">
        <w:r w:rsidR="00953A10" w:rsidRPr="0012085F">
          <w:rPr>
            <w:rStyle w:val="Hyperlink"/>
            <w:rFonts w:ascii="Times New Roman" w:hAnsi="Times New Roman" w:cs="Times New Roman"/>
          </w:rPr>
          <w:t>Multicultural Center</w:t>
        </w:r>
      </w:hyperlink>
      <w:r w:rsidR="00953A10" w:rsidRPr="0012085F">
        <w:rPr>
          <w:rFonts w:ascii="Times New Roman" w:hAnsi="Times New Roman" w:cs="Times New Roman"/>
        </w:rPr>
        <w:t xml:space="preserve"> (</w:t>
      </w:r>
      <w:r w:rsidR="00953A10" w:rsidRPr="0012085F">
        <w:rPr>
          <w:rStyle w:val="Hyperlink"/>
          <w:rFonts w:ascii="Times New Roman" w:hAnsi="Times New Roman" w:cs="Times New Roman"/>
        </w:rPr>
        <w:t>https://edo.unt.edu/multicultural-center</w:t>
      </w:r>
      <w:r w:rsidR="00953A10" w:rsidRPr="0012085F">
        <w:rPr>
          <w:rFonts w:ascii="Times New Roman" w:hAnsi="Times New Roman" w:cs="Times New Roman"/>
        </w:rPr>
        <w:t>)</w:t>
      </w:r>
    </w:p>
    <w:p w14:paraId="41DD1280" w14:textId="77777777" w:rsidR="00953A10" w:rsidRPr="0012085F" w:rsidRDefault="000D5DEC" w:rsidP="00953A10">
      <w:pPr>
        <w:pStyle w:val="ListParagraph"/>
        <w:numPr>
          <w:ilvl w:val="0"/>
          <w:numId w:val="24"/>
        </w:numPr>
        <w:spacing w:after="160" w:line="259" w:lineRule="auto"/>
        <w:rPr>
          <w:rFonts w:ascii="Times New Roman" w:hAnsi="Times New Roman" w:cs="Times New Roman"/>
        </w:rPr>
      </w:pPr>
      <w:hyperlink r:id="rId42" w:history="1">
        <w:r w:rsidR="00953A10" w:rsidRPr="0012085F">
          <w:rPr>
            <w:rStyle w:val="Hyperlink"/>
            <w:rFonts w:ascii="Times New Roman" w:hAnsi="Times New Roman" w:cs="Times New Roman"/>
          </w:rPr>
          <w:t>Counseling and Testing Services</w:t>
        </w:r>
      </w:hyperlink>
      <w:r w:rsidR="00953A10" w:rsidRPr="0012085F">
        <w:rPr>
          <w:rFonts w:ascii="Times New Roman" w:hAnsi="Times New Roman" w:cs="Times New Roman"/>
        </w:rPr>
        <w:t xml:space="preserve"> (</w:t>
      </w:r>
      <w:r w:rsidR="00953A10" w:rsidRPr="0012085F">
        <w:rPr>
          <w:rStyle w:val="Hyperlink"/>
          <w:rFonts w:ascii="Times New Roman" w:hAnsi="Times New Roman" w:cs="Times New Roman"/>
        </w:rPr>
        <w:t>https://studentaffairs.unt.edu/counseling-and-testing-services</w:t>
      </w:r>
      <w:r w:rsidR="00953A10" w:rsidRPr="0012085F">
        <w:rPr>
          <w:rFonts w:ascii="Times New Roman" w:hAnsi="Times New Roman" w:cs="Times New Roman"/>
        </w:rPr>
        <w:t>)</w:t>
      </w:r>
    </w:p>
    <w:p w14:paraId="591B896C" w14:textId="77777777" w:rsidR="00953A10" w:rsidRPr="0012085F" w:rsidRDefault="000D5DEC" w:rsidP="00953A10">
      <w:pPr>
        <w:pStyle w:val="ListParagraph"/>
        <w:numPr>
          <w:ilvl w:val="0"/>
          <w:numId w:val="24"/>
        </w:numPr>
        <w:spacing w:after="160" w:line="259" w:lineRule="auto"/>
        <w:rPr>
          <w:rFonts w:ascii="Times New Roman" w:hAnsi="Times New Roman" w:cs="Times New Roman"/>
        </w:rPr>
      </w:pPr>
      <w:hyperlink r:id="rId43" w:history="1">
        <w:r w:rsidR="00953A10" w:rsidRPr="0012085F">
          <w:rPr>
            <w:rStyle w:val="Hyperlink"/>
            <w:rFonts w:ascii="Times New Roman" w:hAnsi="Times New Roman" w:cs="Times New Roman"/>
          </w:rPr>
          <w:t>Pride Alliance</w:t>
        </w:r>
      </w:hyperlink>
      <w:r w:rsidR="00953A10" w:rsidRPr="0012085F">
        <w:rPr>
          <w:rFonts w:ascii="Times New Roman" w:hAnsi="Times New Roman" w:cs="Times New Roman"/>
        </w:rPr>
        <w:t xml:space="preserve"> (</w:t>
      </w:r>
      <w:r w:rsidR="00953A10" w:rsidRPr="0012085F">
        <w:rPr>
          <w:rStyle w:val="Hyperlink"/>
          <w:rFonts w:ascii="Times New Roman" w:hAnsi="Times New Roman" w:cs="Times New Roman"/>
        </w:rPr>
        <w:t>https://edo.unt.edu/pridealliance</w:t>
      </w:r>
      <w:r w:rsidR="00953A10" w:rsidRPr="0012085F">
        <w:rPr>
          <w:rFonts w:ascii="Times New Roman" w:hAnsi="Times New Roman" w:cs="Times New Roman"/>
        </w:rPr>
        <w:t>)</w:t>
      </w:r>
    </w:p>
    <w:p w14:paraId="1073D4AC" w14:textId="77777777" w:rsidR="00953A10" w:rsidRPr="0012085F" w:rsidRDefault="000D5DEC" w:rsidP="00953A10">
      <w:pPr>
        <w:pStyle w:val="ListParagraph"/>
        <w:numPr>
          <w:ilvl w:val="0"/>
          <w:numId w:val="24"/>
        </w:numPr>
        <w:spacing w:after="160" w:line="259" w:lineRule="auto"/>
        <w:rPr>
          <w:rFonts w:ascii="Times New Roman" w:hAnsi="Times New Roman" w:cs="Times New Roman"/>
        </w:rPr>
      </w:pPr>
      <w:hyperlink r:id="rId44" w:history="1">
        <w:r w:rsidR="00953A10" w:rsidRPr="0012085F">
          <w:rPr>
            <w:rStyle w:val="Hyperlink"/>
            <w:rFonts w:ascii="Times New Roman" w:hAnsi="Times New Roman" w:cs="Times New Roman"/>
          </w:rPr>
          <w:t>UNT Food Pantry</w:t>
        </w:r>
      </w:hyperlink>
      <w:r w:rsidR="00953A10" w:rsidRPr="0012085F">
        <w:rPr>
          <w:rFonts w:ascii="Times New Roman" w:hAnsi="Times New Roman" w:cs="Times New Roman"/>
        </w:rPr>
        <w:t xml:space="preserve"> (https://deanofstudents.unt.edu/resources/food-pantry)</w:t>
      </w:r>
    </w:p>
    <w:p w14:paraId="46B27532" w14:textId="77777777" w:rsidR="00953A10" w:rsidRPr="0012085F" w:rsidRDefault="00953A10" w:rsidP="00953A10">
      <w:pPr>
        <w:pStyle w:val="Heading4"/>
        <w:rPr>
          <w:rFonts w:ascii="Times New Roman" w:hAnsi="Times New Roman" w:cs="Times New Roman"/>
          <w:b/>
          <w:bCs/>
          <w:color w:val="000000" w:themeColor="text1"/>
        </w:rPr>
      </w:pPr>
      <w:r w:rsidRPr="0012085F">
        <w:rPr>
          <w:rFonts w:ascii="Times New Roman" w:hAnsi="Times New Roman" w:cs="Times New Roman"/>
          <w:b/>
          <w:bCs/>
          <w:color w:val="000000" w:themeColor="text1"/>
        </w:rPr>
        <w:t>Academic Support Services</w:t>
      </w:r>
    </w:p>
    <w:p w14:paraId="4746C72C" w14:textId="77777777" w:rsidR="00953A10" w:rsidRPr="0012085F" w:rsidRDefault="000D5DEC" w:rsidP="00953A10">
      <w:pPr>
        <w:pStyle w:val="ListParagraph"/>
        <w:numPr>
          <w:ilvl w:val="0"/>
          <w:numId w:val="25"/>
        </w:numPr>
        <w:spacing w:after="160" w:line="259" w:lineRule="auto"/>
        <w:rPr>
          <w:rFonts w:ascii="Times New Roman" w:hAnsi="Times New Roman" w:cs="Times New Roman"/>
        </w:rPr>
      </w:pPr>
      <w:hyperlink r:id="rId45" w:history="1">
        <w:r w:rsidR="00953A10" w:rsidRPr="0012085F">
          <w:rPr>
            <w:rStyle w:val="Hyperlink"/>
            <w:rFonts w:ascii="Times New Roman" w:hAnsi="Times New Roman" w:cs="Times New Roman"/>
          </w:rPr>
          <w:t>Academic Resource Center</w:t>
        </w:r>
      </w:hyperlink>
      <w:r w:rsidR="00953A10" w:rsidRPr="0012085F">
        <w:rPr>
          <w:rFonts w:ascii="Times New Roman" w:hAnsi="Times New Roman" w:cs="Times New Roman"/>
        </w:rPr>
        <w:t xml:space="preserve"> (</w:t>
      </w:r>
      <w:r w:rsidR="00953A10" w:rsidRPr="0012085F">
        <w:rPr>
          <w:rStyle w:val="Hyperlink"/>
          <w:rFonts w:ascii="Times New Roman" w:hAnsi="Times New Roman" w:cs="Times New Roman"/>
        </w:rPr>
        <w:t>https://clear.unt.edu/canvas/student-resources</w:t>
      </w:r>
      <w:r w:rsidR="00953A10" w:rsidRPr="0012085F">
        <w:rPr>
          <w:rFonts w:ascii="Times New Roman" w:hAnsi="Times New Roman" w:cs="Times New Roman"/>
        </w:rPr>
        <w:t>)</w:t>
      </w:r>
    </w:p>
    <w:p w14:paraId="0153ABD2" w14:textId="77777777" w:rsidR="00953A10" w:rsidRPr="0012085F" w:rsidRDefault="000D5DEC" w:rsidP="00953A10">
      <w:pPr>
        <w:pStyle w:val="ListParagraph"/>
        <w:numPr>
          <w:ilvl w:val="0"/>
          <w:numId w:val="25"/>
        </w:numPr>
        <w:spacing w:after="160" w:line="259" w:lineRule="auto"/>
        <w:rPr>
          <w:rFonts w:ascii="Times New Roman" w:hAnsi="Times New Roman" w:cs="Times New Roman"/>
        </w:rPr>
      </w:pPr>
      <w:hyperlink r:id="rId46" w:history="1">
        <w:r w:rsidR="00953A10" w:rsidRPr="0012085F">
          <w:rPr>
            <w:rStyle w:val="Hyperlink"/>
            <w:rFonts w:ascii="Times New Roman" w:hAnsi="Times New Roman" w:cs="Times New Roman"/>
          </w:rPr>
          <w:t>Academic Success Center</w:t>
        </w:r>
      </w:hyperlink>
      <w:r w:rsidR="00953A10" w:rsidRPr="0012085F">
        <w:rPr>
          <w:rFonts w:ascii="Times New Roman" w:hAnsi="Times New Roman" w:cs="Times New Roman"/>
        </w:rPr>
        <w:t xml:space="preserve"> (</w:t>
      </w:r>
      <w:r w:rsidR="00953A10" w:rsidRPr="0012085F">
        <w:rPr>
          <w:rStyle w:val="Hyperlink"/>
          <w:rFonts w:ascii="Times New Roman" w:hAnsi="Times New Roman" w:cs="Times New Roman"/>
        </w:rPr>
        <w:t>https://success.unt.edu/asc</w:t>
      </w:r>
      <w:r w:rsidR="00953A10" w:rsidRPr="0012085F">
        <w:rPr>
          <w:rFonts w:ascii="Times New Roman" w:hAnsi="Times New Roman" w:cs="Times New Roman"/>
        </w:rPr>
        <w:t>)</w:t>
      </w:r>
    </w:p>
    <w:p w14:paraId="01F339AF" w14:textId="77777777" w:rsidR="00953A10" w:rsidRPr="0012085F" w:rsidRDefault="000D5DEC" w:rsidP="00953A10">
      <w:pPr>
        <w:pStyle w:val="ListParagraph"/>
        <w:numPr>
          <w:ilvl w:val="0"/>
          <w:numId w:val="25"/>
        </w:numPr>
        <w:spacing w:after="160" w:line="259" w:lineRule="auto"/>
        <w:rPr>
          <w:rFonts w:ascii="Times New Roman" w:hAnsi="Times New Roman" w:cs="Times New Roman"/>
        </w:rPr>
      </w:pPr>
      <w:hyperlink r:id="rId47" w:history="1">
        <w:r w:rsidR="00953A10" w:rsidRPr="0012085F">
          <w:rPr>
            <w:rStyle w:val="Hyperlink"/>
            <w:rFonts w:ascii="Times New Roman" w:hAnsi="Times New Roman" w:cs="Times New Roman"/>
          </w:rPr>
          <w:t>UNT Libraries</w:t>
        </w:r>
      </w:hyperlink>
      <w:r w:rsidR="00953A10" w:rsidRPr="0012085F">
        <w:rPr>
          <w:rFonts w:ascii="Times New Roman" w:hAnsi="Times New Roman" w:cs="Times New Roman"/>
        </w:rPr>
        <w:t xml:space="preserve"> (</w:t>
      </w:r>
      <w:r w:rsidR="00953A10" w:rsidRPr="0012085F">
        <w:rPr>
          <w:rStyle w:val="Hyperlink"/>
          <w:rFonts w:ascii="Times New Roman" w:hAnsi="Times New Roman" w:cs="Times New Roman"/>
        </w:rPr>
        <w:t>https://library.unt.edu/</w:t>
      </w:r>
      <w:r w:rsidR="00953A10" w:rsidRPr="0012085F">
        <w:rPr>
          <w:rFonts w:ascii="Times New Roman" w:hAnsi="Times New Roman" w:cs="Times New Roman"/>
        </w:rPr>
        <w:t>)</w:t>
      </w:r>
    </w:p>
    <w:p w14:paraId="6AF8B05C" w14:textId="77777777" w:rsidR="00953A10" w:rsidRPr="0012085F" w:rsidRDefault="000D5DEC" w:rsidP="00953A10">
      <w:pPr>
        <w:pStyle w:val="ListParagraph"/>
        <w:numPr>
          <w:ilvl w:val="0"/>
          <w:numId w:val="25"/>
        </w:numPr>
        <w:spacing w:after="160" w:line="259" w:lineRule="auto"/>
        <w:rPr>
          <w:rFonts w:ascii="Times New Roman" w:hAnsi="Times New Roman" w:cs="Times New Roman"/>
        </w:rPr>
      </w:pPr>
      <w:hyperlink r:id="rId48" w:history="1">
        <w:r w:rsidR="00953A10" w:rsidRPr="0012085F">
          <w:rPr>
            <w:rStyle w:val="Hyperlink"/>
            <w:rFonts w:ascii="Times New Roman" w:hAnsi="Times New Roman" w:cs="Times New Roman"/>
          </w:rPr>
          <w:t>Writing Lab</w:t>
        </w:r>
      </w:hyperlink>
      <w:r w:rsidR="00953A10" w:rsidRPr="0012085F">
        <w:rPr>
          <w:rFonts w:ascii="Times New Roman" w:hAnsi="Times New Roman" w:cs="Times New Roman"/>
        </w:rPr>
        <w:t xml:space="preserve"> (</w:t>
      </w:r>
      <w:hyperlink r:id="rId49" w:history="1">
        <w:r w:rsidR="00953A10" w:rsidRPr="0012085F">
          <w:rPr>
            <w:rStyle w:val="Hyperlink"/>
            <w:rFonts w:ascii="Times New Roman" w:hAnsi="Times New Roman" w:cs="Times New Roman"/>
          </w:rPr>
          <w:t>http://writingcenter.unt.edu/</w:t>
        </w:r>
      </w:hyperlink>
      <w:r w:rsidR="00953A10" w:rsidRPr="0012085F">
        <w:rPr>
          <w:rFonts w:ascii="Times New Roman" w:hAnsi="Times New Roman" w:cs="Times New Roman"/>
        </w:rPr>
        <w:t>)</w:t>
      </w:r>
    </w:p>
    <w:p w14:paraId="2FE87F1D" w14:textId="77777777" w:rsidR="00953A10" w:rsidRPr="00EA2611" w:rsidRDefault="00953A10" w:rsidP="00EA2611"/>
    <w:sectPr w:rsidR="00953A10" w:rsidRPr="00EA2611" w:rsidSect="00205323">
      <w:headerReference w:type="default" r:id="rId50"/>
      <w:footerReference w:type="even"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8485" w14:textId="77777777" w:rsidR="00833B6D" w:rsidRDefault="00833B6D" w:rsidP="00777D57">
      <w:r>
        <w:separator/>
      </w:r>
    </w:p>
  </w:endnote>
  <w:endnote w:type="continuationSeparator" w:id="0">
    <w:p w14:paraId="5BECFC13" w14:textId="77777777" w:rsidR="00833B6D" w:rsidRDefault="00833B6D" w:rsidP="0077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1593135"/>
      <w:docPartObj>
        <w:docPartGallery w:val="Page Numbers (Bottom of Page)"/>
        <w:docPartUnique/>
      </w:docPartObj>
    </w:sdtPr>
    <w:sdtEndPr>
      <w:rPr>
        <w:rStyle w:val="PageNumber"/>
      </w:rPr>
    </w:sdtEndPr>
    <w:sdtContent>
      <w:p w14:paraId="1383B7C9" w14:textId="70317DDB" w:rsidR="00777D57" w:rsidRDefault="00777D57" w:rsidP="006B58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9281A0" w14:textId="77777777" w:rsidR="00777D57" w:rsidRDefault="00777D57" w:rsidP="00777D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0705141"/>
      <w:docPartObj>
        <w:docPartGallery w:val="Page Numbers (Bottom of Page)"/>
        <w:docPartUnique/>
      </w:docPartObj>
    </w:sdtPr>
    <w:sdtEndPr>
      <w:rPr>
        <w:rStyle w:val="PageNumber"/>
      </w:rPr>
    </w:sdtEndPr>
    <w:sdtContent>
      <w:p w14:paraId="7345D08F" w14:textId="6C730412" w:rsidR="00777D57" w:rsidRDefault="00777D57" w:rsidP="006B58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7DC6F1" w14:textId="77777777" w:rsidR="00777D57" w:rsidRDefault="00777D57" w:rsidP="00777D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F3B2" w14:textId="77777777" w:rsidR="00833B6D" w:rsidRDefault="00833B6D" w:rsidP="00777D57">
      <w:r>
        <w:separator/>
      </w:r>
    </w:p>
  </w:footnote>
  <w:footnote w:type="continuationSeparator" w:id="0">
    <w:p w14:paraId="2D735D0A" w14:textId="77777777" w:rsidR="00833B6D" w:rsidRDefault="00833B6D" w:rsidP="0077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838D" w14:textId="40454494" w:rsidR="00777D57" w:rsidRDefault="00B60653">
    <w:pPr>
      <w:pStyle w:val="Header"/>
    </w:pPr>
    <w:r>
      <w:t>1/</w:t>
    </w:r>
    <w:r w:rsidR="008F3206">
      <w:t>10</w:t>
    </w:r>
    <w:r>
      <w:t>/23</w:t>
    </w:r>
  </w:p>
  <w:p w14:paraId="5D2F9C3F" w14:textId="77777777" w:rsidR="00961AB6" w:rsidRDefault="00961A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D89"/>
    <w:multiLevelType w:val="hybridMultilevel"/>
    <w:tmpl w:val="AE9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E23DD"/>
    <w:multiLevelType w:val="hybridMultilevel"/>
    <w:tmpl w:val="FC28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A13DE"/>
    <w:multiLevelType w:val="multilevel"/>
    <w:tmpl w:val="C91C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B1BC2"/>
    <w:multiLevelType w:val="multilevel"/>
    <w:tmpl w:val="49E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B7280"/>
    <w:multiLevelType w:val="hybridMultilevel"/>
    <w:tmpl w:val="B2804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E210A"/>
    <w:multiLevelType w:val="multilevel"/>
    <w:tmpl w:val="77F08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25DA0"/>
    <w:multiLevelType w:val="hybridMultilevel"/>
    <w:tmpl w:val="2FF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8122D"/>
    <w:multiLevelType w:val="hybridMultilevel"/>
    <w:tmpl w:val="1C7C0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6E5416"/>
    <w:multiLevelType w:val="hybridMultilevel"/>
    <w:tmpl w:val="38F0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63665"/>
    <w:multiLevelType w:val="hybridMultilevel"/>
    <w:tmpl w:val="0980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C703A"/>
    <w:multiLevelType w:val="hybridMultilevel"/>
    <w:tmpl w:val="5EDA5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D05A6"/>
    <w:multiLevelType w:val="multilevel"/>
    <w:tmpl w:val="C5DE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C22F6D"/>
    <w:multiLevelType w:val="hybridMultilevel"/>
    <w:tmpl w:val="38F8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849F2"/>
    <w:multiLevelType w:val="hybridMultilevel"/>
    <w:tmpl w:val="17EE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76F6D"/>
    <w:multiLevelType w:val="hybridMultilevel"/>
    <w:tmpl w:val="0048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754B6"/>
    <w:multiLevelType w:val="hybridMultilevel"/>
    <w:tmpl w:val="4170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C2F47"/>
    <w:multiLevelType w:val="hybridMultilevel"/>
    <w:tmpl w:val="E78A3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47249F"/>
    <w:multiLevelType w:val="hybridMultilevel"/>
    <w:tmpl w:val="3B2A1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5700370">
    <w:abstractNumId w:val="0"/>
  </w:num>
  <w:num w:numId="2" w16cid:durableId="963385737">
    <w:abstractNumId w:val="20"/>
  </w:num>
  <w:num w:numId="3" w16cid:durableId="797457222">
    <w:abstractNumId w:val="12"/>
  </w:num>
  <w:num w:numId="4" w16cid:durableId="1875381387">
    <w:abstractNumId w:val="24"/>
  </w:num>
  <w:num w:numId="5" w16cid:durableId="233976823">
    <w:abstractNumId w:val="21"/>
  </w:num>
  <w:num w:numId="6" w16cid:durableId="2147383724">
    <w:abstractNumId w:val="1"/>
  </w:num>
  <w:num w:numId="7" w16cid:durableId="6445834">
    <w:abstractNumId w:val="18"/>
  </w:num>
  <w:num w:numId="8" w16cid:durableId="1277637245">
    <w:abstractNumId w:val="14"/>
  </w:num>
  <w:num w:numId="9" w16cid:durableId="1510214793">
    <w:abstractNumId w:val="4"/>
  </w:num>
  <w:num w:numId="10" w16cid:durableId="2011062025">
    <w:abstractNumId w:val="10"/>
  </w:num>
  <w:num w:numId="11" w16cid:durableId="1076321466">
    <w:abstractNumId w:val="11"/>
  </w:num>
  <w:num w:numId="12" w16cid:durableId="163278491">
    <w:abstractNumId w:val="29"/>
  </w:num>
  <w:num w:numId="13" w16cid:durableId="2135906170">
    <w:abstractNumId w:val="15"/>
  </w:num>
  <w:num w:numId="14" w16cid:durableId="1195532537">
    <w:abstractNumId w:val="28"/>
  </w:num>
  <w:num w:numId="15" w16cid:durableId="548497789">
    <w:abstractNumId w:val="9"/>
  </w:num>
  <w:num w:numId="16" w16cid:durableId="746272719">
    <w:abstractNumId w:val="6"/>
  </w:num>
  <w:num w:numId="17" w16cid:durableId="530457684">
    <w:abstractNumId w:val="8"/>
  </w:num>
  <w:num w:numId="18" w16cid:durableId="1514492386">
    <w:abstractNumId w:val="26"/>
  </w:num>
  <w:num w:numId="19" w16cid:durableId="446657445">
    <w:abstractNumId w:val="16"/>
  </w:num>
  <w:num w:numId="20" w16cid:durableId="1641764733">
    <w:abstractNumId w:val="22"/>
  </w:num>
  <w:num w:numId="21" w16cid:durableId="1727755056">
    <w:abstractNumId w:val="2"/>
  </w:num>
  <w:num w:numId="22" w16cid:durableId="63652826">
    <w:abstractNumId w:val="17"/>
  </w:num>
  <w:num w:numId="23" w16cid:durableId="1261648136">
    <w:abstractNumId w:val="3"/>
  </w:num>
  <w:num w:numId="24" w16cid:durableId="1671912592">
    <w:abstractNumId w:val="23"/>
  </w:num>
  <w:num w:numId="25" w16cid:durableId="1387336480">
    <w:abstractNumId w:val="5"/>
  </w:num>
  <w:num w:numId="26" w16cid:durableId="1593202684">
    <w:abstractNumId w:val="13"/>
  </w:num>
  <w:num w:numId="27" w16cid:durableId="451556832">
    <w:abstractNumId w:val="25"/>
  </w:num>
  <w:num w:numId="28" w16cid:durableId="108161958">
    <w:abstractNumId w:val="7"/>
  </w:num>
  <w:num w:numId="29" w16cid:durableId="2091584909">
    <w:abstractNumId w:val="27"/>
  </w:num>
  <w:num w:numId="30" w16cid:durableId="4180166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3E"/>
    <w:rsid w:val="000078D1"/>
    <w:rsid w:val="000345C9"/>
    <w:rsid w:val="00043374"/>
    <w:rsid w:val="000516D9"/>
    <w:rsid w:val="00075256"/>
    <w:rsid w:val="00083178"/>
    <w:rsid w:val="000A50C7"/>
    <w:rsid w:val="000D5DEC"/>
    <w:rsid w:val="000E0BF5"/>
    <w:rsid w:val="000F7313"/>
    <w:rsid w:val="00107B62"/>
    <w:rsid w:val="00131C72"/>
    <w:rsid w:val="00177EC5"/>
    <w:rsid w:val="001824F4"/>
    <w:rsid w:val="001C0080"/>
    <w:rsid w:val="001C7108"/>
    <w:rsid w:val="00205323"/>
    <w:rsid w:val="00205C5F"/>
    <w:rsid w:val="0021050E"/>
    <w:rsid w:val="00215EC9"/>
    <w:rsid w:val="002368E9"/>
    <w:rsid w:val="002C28AF"/>
    <w:rsid w:val="002C4ECB"/>
    <w:rsid w:val="003133AA"/>
    <w:rsid w:val="00316242"/>
    <w:rsid w:val="00322636"/>
    <w:rsid w:val="00331243"/>
    <w:rsid w:val="00332556"/>
    <w:rsid w:val="003607CE"/>
    <w:rsid w:val="003C3180"/>
    <w:rsid w:val="004040F4"/>
    <w:rsid w:val="0048428C"/>
    <w:rsid w:val="00484A2B"/>
    <w:rsid w:val="004C359A"/>
    <w:rsid w:val="004D585C"/>
    <w:rsid w:val="004E5D3B"/>
    <w:rsid w:val="005000C1"/>
    <w:rsid w:val="005430FB"/>
    <w:rsid w:val="0058313B"/>
    <w:rsid w:val="0058643C"/>
    <w:rsid w:val="005A5CEF"/>
    <w:rsid w:val="00601F88"/>
    <w:rsid w:val="00637F60"/>
    <w:rsid w:val="006434DC"/>
    <w:rsid w:val="00704FC6"/>
    <w:rsid w:val="00726D60"/>
    <w:rsid w:val="00766355"/>
    <w:rsid w:val="00767840"/>
    <w:rsid w:val="00770B12"/>
    <w:rsid w:val="00777D57"/>
    <w:rsid w:val="0078238B"/>
    <w:rsid w:val="007959DC"/>
    <w:rsid w:val="007E17C6"/>
    <w:rsid w:val="00821E4E"/>
    <w:rsid w:val="00833B6D"/>
    <w:rsid w:val="00851101"/>
    <w:rsid w:val="008A37BE"/>
    <w:rsid w:val="008A63B8"/>
    <w:rsid w:val="008B3433"/>
    <w:rsid w:val="008F3206"/>
    <w:rsid w:val="00905CF3"/>
    <w:rsid w:val="00913511"/>
    <w:rsid w:val="00940B67"/>
    <w:rsid w:val="00953A10"/>
    <w:rsid w:val="00956959"/>
    <w:rsid w:val="00961AB6"/>
    <w:rsid w:val="0097054F"/>
    <w:rsid w:val="00997A68"/>
    <w:rsid w:val="009D1032"/>
    <w:rsid w:val="00A236A4"/>
    <w:rsid w:val="00A9691C"/>
    <w:rsid w:val="00AC4E3F"/>
    <w:rsid w:val="00AE28EB"/>
    <w:rsid w:val="00B42B5C"/>
    <w:rsid w:val="00B60653"/>
    <w:rsid w:val="00B65CFC"/>
    <w:rsid w:val="00C42C17"/>
    <w:rsid w:val="00C862FC"/>
    <w:rsid w:val="00CA4481"/>
    <w:rsid w:val="00CC1A07"/>
    <w:rsid w:val="00CE0A3E"/>
    <w:rsid w:val="00DB756D"/>
    <w:rsid w:val="00DC175B"/>
    <w:rsid w:val="00DE1C27"/>
    <w:rsid w:val="00DF08FD"/>
    <w:rsid w:val="00E059DC"/>
    <w:rsid w:val="00E540E4"/>
    <w:rsid w:val="00E80CF1"/>
    <w:rsid w:val="00E84E75"/>
    <w:rsid w:val="00EA2611"/>
    <w:rsid w:val="00EA7C63"/>
    <w:rsid w:val="00F4181C"/>
    <w:rsid w:val="00F5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1547D"/>
  <w14:defaultImageDpi w14:val="32767"/>
  <w15:chartTrackingRefBased/>
  <w15:docId w15:val="{6AC5D012-5C64-1142-938F-4AE656B3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A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0A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1F8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53A1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0A3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05CF3"/>
    <w:pPr>
      <w:ind w:left="720"/>
      <w:contextualSpacing/>
    </w:pPr>
  </w:style>
  <w:style w:type="paragraph" w:styleId="Footer">
    <w:name w:val="footer"/>
    <w:basedOn w:val="Normal"/>
    <w:link w:val="FooterChar"/>
    <w:uiPriority w:val="99"/>
    <w:unhideWhenUsed/>
    <w:rsid w:val="00777D57"/>
    <w:pPr>
      <w:tabs>
        <w:tab w:val="center" w:pos="4680"/>
        <w:tab w:val="right" w:pos="9360"/>
      </w:tabs>
    </w:pPr>
  </w:style>
  <w:style w:type="character" w:customStyle="1" w:styleId="FooterChar">
    <w:name w:val="Footer Char"/>
    <w:basedOn w:val="DefaultParagraphFont"/>
    <w:link w:val="Footer"/>
    <w:uiPriority w:val="99"/>
    <w:rsid w:val="00777D57"/>
  </w:style>
  <w:style w:type="character" w:styleId="PageNumber">
    <w:name w:val="page number"/>
    <w:basedOn w:val="DefaultParagraphFont"/>
    <w:uiPriority w:val="99"/>
    <w:semiHidden/>
    <w:unhideWhenUsed/>
    <w:rsid w:val="00777D57"/>
  </w:style>
  <w:style w:type="paragraph" w:styleId="Header">
    <w:name w:val="header"/>
    <w:basedOn w:val="Normal"/>
    <w:link w:val="HeaderChar"/>
    <w:uiPriority w:val="99"/>
    <w:unhideWhenUsed/>
    <w:rsid w:val="00777D57"/>
    <w:pPr>
      <w:tabs>
        <w:tab w:val="center" w:pos="4680"/>
        <w:tab w:val="right" w:pos="9360"/>
      </w:tabs>
    </w:pPr>
  </w:style>
  <w:style w:type="character" w:customStyle="1" w:styleId="HeaderChar">
    <w:name w:val="Header Char"/>
    <w:basedOn w:val="DefaultParagraphFont"/>
    <w:link w:val="Header"/>
    <w:uiPriority w:val="99"/>
    <w:rsid w:val="00777D57"/>
  </w:style>
  <w:style w:type="character" w:styleId="Hyperlink">
    <w:name w:val="Hyperlink"/>
    <w:basedOn w:val="DefaultParagraphFont"/>
    <w:uiPriority w:val="99"/>
    <w:unhideWhenUsed/>
    <w:rsid w:val="00B65CFC"/>
    <w:rPr>
      <w:color w:val="0563C1" w:themeColor="hyperlink"/>
      <w:u w:val="single"/>
    </w:rPr>
  </w:style>
  <w:style w:type="paragraph" w:styleId="NormalWeb">
    <w:name w:val="Normal (Web)"/>
    <w:basedOn w:val="Normal"/>
    <w:uiPriority w:val="99"/>
    <w:unhideWhenUsed/>
    <w:rsid w:val="000F731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F7313"/>
    <w:rPr>
      <w:i/>
      <w:iCs/>
    </w:rPr>
  </w:style>
  <w:style w:type="character" w:customStyle="1" w:styleId="Heading3Char">
    <w:name w:val="Heading 3 Char"/>
    <w:basedOn w:val="DefaultParagraphFont"/>
    <w:link w:val="Heading3"/>
    <w:uiPriority w:val="9"/>
    <w:rsid w:val="00601F88"/>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601F88"/>
  </w:style>
  <w:style w:type="character" w:customStyle="1" w:styleId="Heading1Char">
    <w:name w:val="Heading 1 Char"/>
    <w:basedOn w:val="DefaultParagraphFont"/>
    <w:link w:val="Heading1"/>
    <w:uiPriority w:val="9"/>
    <w:rsid w:val="00CC1A07"/>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3607CE"/>
    <w:rPr>
      <w:b/>
      <w:bCs/>
    </w:rPr>
  </w:style>
  <w:style w:type="character" w:customStyle="1" w:styleId="Heading4Char">
    <w:name w:val="Heading 4 Char"/>
    <w:basedOn w:val="DefaultParagraphFont"/>
    <w:link w:val="Heading4"/>
    <w:uiPriority w:val="9"/>
    <w:semiHidden/>
    <w:rsid w:val="00953A1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824F4"/>
    <w:rPr>
      <w:color w:val="605E5C"/>
      <w:shd w:val="clear" w:color="auto" w:fill="E1DFDD"/>
    </w:rPr>
  </w:style>
  <w:style w:type="character" w:styleId="FollowedHyperlink">
    <w:name w:val="FollowedHyperlink"/>
    <w:basedOn w:val="DefaultParagraphFont"/>
    <w:uiPriority w:val="99"/>
    <w:semiHidden/>
    <w:unhideWhenUsed/>
    <w:rsid w:val="00DF0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976">
      <w:bodyDiv w:val="1"/>
      <w:marLeft w:val="0"/>
      <w:marRight w:val="0"/>
      <w:marTop w:val="0"/>
      <w:marBottom w:val="0"/>
      <w:divBdr>
        <w:top w:val="none" w:sz="0" w:space="0" w:color="auto"/>
        <w:left w:val="none" w:sz="0" w:space="0" w:color="auto"/>
        <w:bottom w:val="none" w:sz="0" w:space="0" w:color="auto"/>
        <w:right w:val="none" w:sz="0" w:space="0" w:color="auto"/>
      </w:divBdr>
    </w:div>
    <w:div w:id="337922729">
      <w:bodyDiv w:val="1"/>
      <w:marLeft w:val="0"/>
      <w:marRight w:val="0"/>
      <w:marTop w:val="0"/>
      <w:marBottom w:val="0"/>
      <w:divBdr>
        <w:top w:val="none" w:sz="0" w:space="0" w:color="auto"/>
        <w:left w:val="none" w:sz="0" w:space="0" w:color="auto"/>
        <w:bottom w:val="none" w:sz="0" w:space="0" w:color="auto"/>
        <w:right w:val="none" w:sz="0" w:space="0" w:color="auto"/>
      </w:divBdr>
    </w:div>
    <w:div w:id="655425815">
      <w:bodyDiv w:val="1"/>
      <w:marLeft w:val="0"/>
      <w:marRight w:val="0"/>
      <w:marTop w:val="0"/>
      <w:marBottom w:val="0"/>
      <w:divBdr>
        <w:top w:val="none" w:sz="0" w:space="0" w:color="auto"/>
        <w:left w:val="none" w:sz="0" w:space="0" w:color="auto"/>
        <w:bottom w:val="none" w:sz="0" w:space="0" w:color="auto"/>
        <w:right w:val="none" w:sz="0" w:space="0" w:color="auto"/>
      </w:divBdr>
    </w:div>
    <w:div w:id="991955726">
      <w:bodyDiv w:val="1"/>
      <w:marLeft w:val="0"/>
      <w:marRight w:val="0"/>
      <w:marTop w:val="0"/>
      <w:marBottom w:val="0"/>
      <w:divBdr>
        <w:top w:val="none" w:sz="0" w:space="0" w:color="auto"/>
        <w:left w:val="none" w:sz="0" w:space="0" w:color="auto"/>
        <w:bottom w:val="none" w:sz="0" w:space="0" w:color="auto"/>
        <w:right w:val="none" w:sz="0" w:space="0" w:color="auto"/>
      </w:divBdr>
    </w:div>
    <w:div w:id="21296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pot.unt.edu/" TargetMode="External"/><Relationship Id="rId26" Type="http://schemas.openxmlformats.org/officeDocument/2006/relationships/hyperlink" Target="https://studentaffairs.unt.edu/counseling-and-testing-services/services/individual-counseling"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policy.unt.edu/policy/07-002" TargetMode="External"/><Relationship Id="rId34" Type="http://schemas.openxmlformats.org/officeDocument/2006/relationships/hyperlink" Target="https://www.mypronouns.org/sharing" TargetMode="External"/><Relationship Id="rId42" Type="http://schemas.openxmlformats.org/officeDocument/2006/relationships/hyperlink" Target="https://studentaffairs.unt.edu/counseling-and-testing-services" TargetMode="External"/><Relationship Id="rId47" Type="http://schemas.openxmlformats.org/officeDocument/2006/relationships/hyperlink" Target="https://library.unt.edu/" TargetMode="External"/><Relationship Id="rId50" Type="http://schemas.openxmlformats.org/officeDocument/2006/relationships/header" Target="header1.xml"/><Relationship Id="rId7" Type="http://schemas.openxmlformats.org/officeDocument/2006/relationships/hyperlink" Target="mailto:Karen.Gregg@UNT.edu" TargetMode="External"/><Relationship Id="rId2" Type="http://schemas.openxmlformats.org/officeDocument/2006/relationships/styles" Target="styles.xml"/><Relationship Id="rId16" Type="http://schemas.openxmlformats.org/officeDocument/2006/relationships/hyperlink" Target="https://it.unt.edu/eagleconnect" TargetMode="External"/><Relationship Id="rId29" Type="http://schemas.openxmlformats.org/officeDocument/2006/relationships/hyperlink" Target="https://sso.unt.edu/idp/profile/SAML2/Redirect/SSO;jsessionid=E4DCA43DF85E3B74B3E496CAB99D8FC6?execution=e1s1" TargetMode="External"/><Relationship Id="rId11" Type="http://schemas.openxmlformats.org/officeDocument/2006/relationships/hyperlink" Target="https://www.unt.edu/helpdesk/" TargetMode="External"/><Relationship Id="rId24" Type="http://schemas.openxmlformats.org/officeDocument/2006/relationships/hyperlink" Target="https://studentaffairs.unt.edu/care" TargetMode="External"/><Relationship Id="rId32" Type="http://schemas.openxmlformats.org/officeDocument/2006/relationships/hyperlink" Target="https://www.mypronouns.org/what-and-why" TargetMode="External"/><Relationship Id="rId37" Type="http://schemas.openxmlformats.org/officeDocument/2006/relationships/hyperlink" Target="file:///C:\Users\jdl0126\AppData\Local\Temp\OneNote\16.0\NT\0\Registrar" TargetMode="External"/><Relationship Id="rId40" Type="http://schemas.openxmlformats.org/officeDocument/2006/relationships/hyperlink" Target="https://studentaffairs.unt.edu/career-center" TargetMode="External"/><Relationship Id="rId45" Type="http://schemas.openxmlformats.org/officeDocument/2006/relationships/hyperlink" Target="https://clear.unt.edu/canvas/student-resources"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aitlin.edgar@unt.edu" TargetMode="External"/><Relationship Id="rId19" Type="http://schemas.openxmlformats.org/officeDocument/2006/relationships/hyperlink" Target="file:///C:\Users\jdl0126\AppData\Local\Temp\OneNote\16.0\NT\0\spot@unt.edu" TargetMode="External"/><Relationship Id="rId31" Type="http://schemas.openxmlformats.org/officeDocument/2006/relationships/hyperlink" Target="https://community.canvaslms.com/docs/DOC-18406-42121184808" TargetMode="External"/><Relationship Id="rId44" Type="http://schemas.openxmlformats.org/officeDocument/2006/relationships/hyperlink" Target="https://deanofstudents.unt.edu/resources/food-pantry"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lear.unt.edu/online-communication-tips" TargetMode="External"/><Relationship Id="rId14" Type="http://schemas.openxmlformats.org/officeDocument/2006/relationships/hyperlink" Target="https://deanofstudents.unt.edu/conduct" TargetMode="External"/><Relationship Id="rId22" Type="http://schemas.openxmlformats.org/officeDocument/2006/relationships/hyperlink" Target="https://studentaffairs.unt.edu/student-health-and-wellness-center" TargetMode="External"/><Relationship Id="rId27" Type="http://schemas.openxmlformats.org/officeDocument/2006/relationships/hyperlink" Target="https://registrar.unt.edu/transcripts-and-records/update-your-personal-information" TargetMode="External"/><Relationship Id="rId30" Type="http://schemas.openxmlformats.org/officeDocument/2006/relationships/hyperlink" Target="https://studentaffairs.unt.edu/student-legal-services" TargetMode="External"/><Relationship Id="rId35" Type="http://schemas.openxmlformats.org/officeDocument/2006/relationships/hyperlink" Target="https://www.mypronouns.org/asking" TargetMode="External"/><Relationship Id="rId43" Type="http://schemas.openxmlformats.org/officeDocument/2006/relationships/hyperlink" Target="https://edo.unt.edu/pridealliance" TargetMode="External"/><Relationship Id="rId48" Type="http://schemas.openxmlformats.org/officeDocument/2006/relationships/hyperlink" Target="http://writingcenter.unt.edu/" TargetMode="External"/><Relationship Id="rId8" Type="http://schemas.openxmlformats.org/officeDocument/2006/relationships/hyperlink" Target="mailto:Tasmia.Amreen@UNT.edu"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isability.unt.edu/" TargetMode="External"/><Relationship Id="rId17" Type="http://schemas.openxmlformats.org/officeDocument/2006/relationships/hyperlink" Target="file:///C:\Users\jdl0126\AppData\Local\Temp\OneNote\16.0\NT\0\no-reply@iasystem.org" TargetMode="External"/><Relationship Id="rId25" Type="http://schemas.openxmlformats.org/officeDocument/2006/relationships/hyperlink" Target="https://studentaffairs.unt.edu/student-health-and-wellness-center/services/psychiatry" TargetMode="External"/><Relationship Id="rId33" Type="http://schemas.openxmlformats.org/officeDocument/2006/relationships/hyperlink" Target="https://www.mypronouns.org/how" TargetMode="External"/><Relationship Id="rId38" Type="http://schemas.openxmlformats.org/officeDocument/2006/relationships/hyperlink" Target="https://financialaid.unt.edu/" TargetMode="External"/><Relationship Id="rId46" Type="http://schemas.openxmlformats.org/officeDocument/2006/relationships/hyperlink" Target="https://success.unt.edu/asc" TargetMode="External"/><Relationship Id="rId20" Type="http://schemas.openxmlformats.org/officeDocument/2006/relationships/hyperlink" Target="mailto:SurvivorAdvocate@unt.edu" TargetMode="External"/><Relationship Id="rId41" Type="http://schemas.openxmlformats.org/officeDocument/2006/relationships/hyperlink" Target="https://edo.unt.edu/multicultural-center"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y.unt.edu/" TargetMode="External"/><Relationship Id="rId23" Type="http://schemas.openxmlformats.org/officeDocument/2006/relationships/hyperlink" Target="https://studentaffairs.unt.edu/counseling-and-testing-services" TargetMode="External"/><Relationship Id="rId28" Type="http://schemas.openxmlformats.org/officeDocument/2006/relationships/hyperlink" Target="https://sfs.unt.edu/idcards" TargetMode="External"/><Relationship Id="rId36" Type="http://schemas.openxmlformats.org/officeDocument/2006/relationships/hyperlink" Target="https://www.mypronouns.org/mistakes" TargetMode="External"/><Relationship Id="rId49"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19</Pages>
  <Words>6241</Words>
  <Characters>35578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42</cp:revision>
  <cp:lastPrinted>2022-12-14T20:47:00Z</cp:lastPrinted>
  <dcterms:created xsi:type="dcterms:W3CDTF">2022-12-15T16:26:00Z</dcterms:created>
  <dcterms:modified xsi:type="dcterms:W3CDTF">2023-01-10T17:06:00Z</dcterms:modified>
</cp:coreProperties>
</file>