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color w:val="00b050"/>
          <w:sz w:val="24"/>
          <w:szCs w:val="24"/>
        </w:rPr>
      </w:pPr>
      <w:r w:rsidDel="00000000" w:rsidR="00000000" w:rsidRPr="00000000">
        <w:rPr>
          <w:rFonts w:ascii="Merriweather" w:cs="Merriweather" w:eastAsia="Merriweather" w:hAnsi="Merriweather"/>
          <w:color w:val="ff0000"/>
          <w:sz w:val="26"/>
          <w:szCs w:val="26"/>
          <w:highlight w:val="white"/>
        </w:rPr>
        <w:drawing>
          <wp:inline distB="114300" distT="114300" distL="114300" distR="114300">
            <wp:extent cx="3724275" cy="790099"/>
            <wp:effectExtent b="0" l="0" r="0" t="0"/>
            <wp:docPr id="11" name="image2.png"/>
            <a:graphic>
              <a:graphicData uri="http://schemas.openxmlformats.org/drawingml/2006/picture">
                <pic:pic>
                  <pic:nvPicPr>
                    <pic:cNvPr id="0" name="image2.png"/>
                    <pic:cNvPicPr preferRelativeResize="0"/>
                  </pic:nvPicPr>
                  <pic:blipFill>
                    <a:blip r:embed="rId7"/>
                    <a:srcRect b="48093" l="16105" r="66843" t="38181"/>
                    <a:stretch>
                      <a:fillRect/>
                    </a:stretch>
                  </pic:blipFill>
                  <pic:spPr>
                    <a:xfrm>
                      <a:off x="0" y="0"/>
                      <a:ext cx="3724275" cy="79009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bCs w:val="1"/>
          <w:color w:val="00b050"/>
          <w:sz w:val="24"/>
          <w:szCs w:val="24"/>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b w:val="1"/>
          <w:bCs w:val="1"/>
          <w:color w:val="00b050"/>
          <w:sz w:val="24"/>
          <w:szCs w:val="24"/>
        </w:rPr>
      </w:pPr>
      <w:r w:rsidDel="00000000" w:rsidR="00000000" w:rsidRPr="00000000">
        <w:rPr>
          <w:rFonts w:ascii="Avenir" w:cs="Avenir" w:eastAsia="Avenir" w:hAnsi="Avenir"/>
          <w:b w:val="1"/>
          <w:bCs w:val="1"/>
          <w:color w:val="00b050"/>
          <w:sz w:val="24"/>
          <w:szCs w:val="24"/>
          <w:rtl w:val="0"/>
        </w:rPr>
        <w:t xml:space="preserve">EDEC 3750.</w:t>
      </w:r>
      <w:r w:rsidDel="00000000" w:rsidR="00000000" w:rsidRPr="00000000">
        <w:rPr>
          <w:b w:val="1"/>
          <w:bCs w:val="1"/>
          <w:color w:val="00b050"/>
          <w:sz w:val="24"/>
          <w:szCs w:val="24"/>
          <w:rtl w:val="0"/>
        </w:rPr>
        <w:t xml:space="preserve">501</w:t>
      </w:r>
      <w:r w:rsidDel="00000000" w:rsidR="00000000" w:rsidRPr="00000000">
        <w:rPr>
          <w:rtl w:val="0"/>
        </w:rPr>
      </w:r>
    </w:p>
    <w:p w:rsidR="00000000" w:rsidDel="00000000" w:rsidP="00000000" w:rsidRDefault="00000000" w:rsidRPr="00000000" w14:paraId="00000004">
      <w:pPr>
        <w:jc w:val="center"/>
        <w:rPr>
          <w:rFonts w:ascii="Avenir" w:cs="Avenir" w:eastAsia="Avenir" w:hAnsi="Avenir"/>
          <w:b w:val="1"/>
          <w:bCs w:val="1"/>
          <w:color w:val="00b050"/>
          <w:sz w:val="24"/>
          <w:szCs w:val="24"/>
        </w:rPr>
      </w:pPr>
      <w:r w:rsidDel="00000000" w:rsidR="00000000" w:rsidRPr="00000000">
        <w:rPr>
          <w:b w:val="1"/>
          <w:bCs w:val="1"/>
          <w:color w:val="00b050"/>
          <w:sz w:val="24"/>
          <w:szCs w:val="24"/>
          <w:rtl w:val="0"/>
        </w:rPr>
        <w:t xml:space="preserve">Young Children in Schools, Families, and Communities</w:t>
      </w:r>
      <w:r w:rsidDel="00000000" w:rsidR="00000000" w:rsidRPr="00000000">
        <w:rPr>
          <w:rtl w:val="0"/>
        </w:rPr>
      </w:r>
    </w:p>
    <w:p w:rsidR="00000000" w:rsidDel="00000000" w:rsidP="00000000" w:rsidRDefault="00000000" w:rsidRPr="00000000" w14:paraId="00000005">
      <w:pPr>
        <w:jc w:val="center"/>
        <w:rPr>
          <w:rFonts w:ascii="Avenir" w:cs="Avenir" w:eastAsia="Avenir" w:hAnsi="Avenir"/>
          <w:b w:val="1"/>
          <w:bCs w:val="1"/>
          <w:color w:val="00b050"/>
          <w:sz w:val="24"/>
          <w:szCs w:val="24"/>
        </w:rPr>
      </w:pPr>
      <w:r w:rsidDel="00000000" w:rsidR="00000000" w:rsidRPr="00000000">
        <w:rPr>
          <w:b w:val="1"/>
          <w:bCs w:val="1"/>
          <w:color w:val="00b050"/>
          <w:sz w:val="24"/>
          <w:szCs w:val="24"/>
          <w:rtl w:val="0"/>
        </w:rPr>
        <w:t xml:space="preserve">2026 Spring </w:t>
      </w:r>
      <w:r w:rsidDel="00000000" w:rsidR="00000000" w:rsidRPr="00000000">
        <w:rPr>
          <w:rtl w:val="0"/>
        </w:rPr>
      </w:r>
    </w:p>
    <w:p w:rsidR="00000000" w:rsidDel="00000000" w:rsidP="00000000" w:rsidRDefault="00000000" w:rsidRPr="00000000" w14:paraId="00000006">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07">
      <w:pPr>
        <w:rPr>
          <w:rFonts w:ascii="Avenir" w:cs="Avenir" w:eastAsia="Avenir" w:hAnsi="Avenir"/>
          <w:sz w:val="21"/>
          <w:szCs w:val="21"/>
        </w:rPr>
      </w:pPr>
      <w:bookmarkStart w:colFirst="0" w:colLast="0" w:name="_heading=h.gjdgxs" w:id="0"/>
      <w:bookmarkEnd w:id="0"/>
      <w:r w:rsidDel="00000000" w:rsidR="00000000" w:rsidRPr="00000000">
        <w:rPr>
          <w:rFonts w:ascii="Avenir" w:cs="Avenir" w:eastAsia="Avenir" w:hAnsi="Avenir"/>
          <w:b w:val="1"/>
          <w:bCs w:val="1"/>
          <w:sz w:val="21"/>
          <w:szCs w:val="21"/>
          <w:rtl w:val="0"/>
        </w:rPr>
        <w:t xml:space="preserve">Instructor:</w:t>
        <w:tab/>
        <w:tab/>
      </w:r>
      <w:r w:rsidDel="00000000" w:rsidR="00000000" w:rsidRPr="00000000">
        <w:rPr>
          <w:rFonts w:ascii="Avenir" w:cs="Avenir" w:eastAsia="Avenir" w:hAnsi="Avenir"/>
          <w:sz w:val="21"/>
          <w:szCs w:val="21"/>
          <w:rtl w:val="0"/>
        </w:rPr>
        <w:t xml:space="preserve">Kyoung Jin Kim, Pd.D.</w:t>
      </w:r>
      <w:r w:rsidDel="00000000" w:rsidR="00000000" w:rsidRPr="00000000">
        <w:rPr>
          <w:rFonts w:ascii="Avenir" w:cs="Avenir" w:eastAsia="Avenir" w:hAnsi="Avenir"/>
          <w:b w:val="1"/>
          <w:bCs w:val="1"/>
          <w:sz w:val="21"/>
          <w:szCs w:val="21"/>
          <w:rtl w:val="0"/>
        </w:rPr>
        <w:t xml:space="preserve"> </w:t>
      </w:r>
      <w:r w:rsidDel="00000000" w:rsidR="00000000" w:rsidRPr="00000000">
        <w:rPr>
          <w:rFonts w:ascii="Avenir" w:cs="Avenir" w:eastAsia="Avenir" w:hAnsi="Avenir"/>
          <w:sz w:val="21"/>
          <w:szCs w:val="21"/>
          <w:rtl w:val="0"/>
        </w:rPr>
        <w:t xml:space="preserve"> [pronouns: she/her/hers]</w:t>
      </w:r>
    </w:p>
    <w:p w:rsidR="00000000" w:rsidDel="00000000" w:rsidP="00000000" w:rsidRDefault="00000000" w:rsidRPr="00000000" w14:paraId="00000008">
      <w:pPr>
        <w:rPr>
          <w:rFonts w:ascii="Avenir" w:cs="Avenir" w:eastAsia="Avenir" w:hAnsi="Avenir"/>
          <w:sz w:val="21"/>
          <w:szCs w:val="21"/>
        </w:rPr>
      </w:pPr>
      <w:bookmarkStart w:colFirst="0" w:colLast="0" w:name="_heading=h.30j0zll" w:id="1"/>
      <w:bookmarkEnd w:id="1"/>
      <w:r w:rsidDel="00000000" w:rsidR="00000000" w:rsidRPr="00000000">
        <w:rPr>
          <w:rFonts w:ascii="Avenir" w:cs="Avenir" w:eastAsia="Avenir" w:hAnsi="Avenir"/>
          <w:b w:val="1"/>
          <w:bCs w:val="1"/>
          <w:sz w:val="21"/>
          <w:szCs w:val="21"/>
          <w:rtl w:val="0"/>
        </w:rPr>
        <w:t xml:space="preserve">Course Meets</w:t>
      </w:r>
      <w:r w:rsidDel="00000000" w:rsidR="00000000" w:rsidRPr="00000000">
        <w:rPr>
          <w:rFonts w:ascii="Avenir" w:cs="Avenir" w:eastAsia="Avenir" w:hAnsi="Avenir"/>
          <w:sz w:val="21"/>
          <w:szCs w:val="21"/>
          <w:rtl w:val="0"/>
        </w:rPr>
        <w:t xml:space="preserve">: </w:t>
        <w:tab/>
        <w:tab/>
      </w:r>
      <w:r w:rsidDel="00000000" w:rsidR="00000000" w:rsidRPr="00000000">
        <w:rPr>
          <w:sz w:val="21"/>
          <w:szCs w:val="21"/>
          <w:rtl w:val="0"/>
        </w:rPr>
        <w:t xml:space="preserve">Wednesday 11:00 a.m.-1:50 p.m., Frisco Landing 230</w:t>
      </w:r>
      <w:r w:rsidDel="00000000" w:rsidR="00000000" w:rsidRPr="00000000">
        <w:rPr>
          <w:rtl w:val="0"/>
        </w:rPr>
      </w:r>
    </w:p>
    <w:p w:rsidR="00000000" w:rsidDel="00000000" w:rsidP="00000000" w:rsidRDefault="00000000" w:rsidRPr="00000000" w14:paraId="00000009">
      <w:pPr>
        <w:rPr>
          <w:rFonts w:ascii="Avenir" w:cs="Avenir" w:eastAsia="Avenir" w:hAnsi="Avenir"/>
          <w:sz w:val="21"/>
          <w:szCs w:val="21"/>
        </w:rPr>
      </w:pPr>
      <w:r w:rsidDel="00000000" w:rsidR="00000000" w:rsidRPr="00000000">
        <w:rPr>
          <w:b w:val="1"/>
          <w:bCs w:val="1"/>
          <w:sz w:val="21"/>
          <w:szCs w:val="21"/>
          <w:rtl w:val="0"/>
        </w:rPr>
        <w:t xml:space="preserve">Of</w:t>
      </w:r>
      <w:r w:rsidDel="00000000" w:rsidR="00000000" w:rsidRPr="00000000">
        <w:rPr>
          <w:rFonts w:ascii="Avenir" w:cs="Avenir" w:eastAsia="Avenir" w:hAnsi="Avenir"/>
          <w:b w:val="1"/>
          <w:bCs w:val="1"/>
          <w:sz w:val="21"/>
          <w:szCs w:val="21"/>
          <w:rtl w:val="0"/>
        </w:rPr>
        <w:t xml:space="preserve">fice Location</w:t>
      </w:r>
      <w:r w:rsidDel="00000000" w:rsidR="00000000" w:rsidRPr="00000000">
        <w:rPr>
          <w:rFonts w:ascii="Avenir" w:cs="Avenir" w:eastAsia="Avenir" w:hAnsi="Avenir"/>
          <w:sz w:val="21"/>
          <w:szCs w:val="21"/>
          <w:rtl w:val="0"/>
        </w:rPr>
        <w:t xml:space="preserve">:  </w:t>
        <w:tab/>
        <w:t xml:space="preserve">Matthews Hall 206-I, Frisco Landing 455, </w:t>
      </w:r>
      <w:r w:rsidDel="00000000" w:rsidR="00000000" w:rsidRPr="00000000">
        <w:rPr>
          <w:sz w:val="21"/>
          <w:szCs w:val="21"/>
          <w:rtl w:val="0"/>
        </w:rPr>
        <w:t xml:space="preserve">or </w:t>
      </w:r>
      <w:r w:rsidDel="00000000" w:rsidR="00000000" w:rsidRPr="00000000">
        <w:rPr>
          <w:rFonts w:ascii="Avenir" w:cs="Avenir" w:eastAsia="Avenir" w:hAnsi="Avenir"/>
          <w:sz w:val="21"/>
          <w:szCs w:val="21"/>
          <w:rtl w:val="0"/>
        </w:rPr>
        <w:t xml:space="preserve">via digital media</w:t>
      </w:r>
    </w:p>
    <w:p w:rsidR="00000000" w:rsidDel="00000000" w:rsidP="00000000" w:rsidRDefault="00000000" w:rsidRPr="00000000" w14:paraId="0000000A">
      <w:pPr>
        <w:ind w:left="0" w:firstLine="0"/>
        <w:rPr/>
      </w:pPr>
      <w:bookmarkStart w:colFirst="0" w:colLast="0" w:name="_heading=h.1fob9te" w:id="2"/>
      <w:bookmarkEnd w:id="2"/>
      <w:r w:rsidDel="00000000" w:rsidR="00000000" w:rsidRPr="00000000">
        <w:rPr>
          <w:rFonts w:ascii="Avenir" w:cs="Avenir" w:eastAsia="Avenir" w:hAnsi="Avenir"/>
          <w:b w:val="1"/>
          <w:bCs w:val="1"/>
          <w:sz w:val="21"/>
          <w:szCs w:val="21"/>
          <w:rtl w:val="0"/>
        </w:rPr>
        <w:t xml:space="preserve">Office Hours:</w:t>
        <w:tab/>
        <w:tab/>
      </w:r>
      <w:r w:rsidDel="00000000" w:rsidR="00000000" w:rsidRPr="00000000">
        <w:rPr>
          <w:rtl w:val="0"/>
        </w:rPr>
        <w:t xml:space="preserve">Wednesday 9:00-11:00 (Frisco) &amp; Friday 10:00-2:00 (Denton) </w:t>
      </w:r>
    </w:p>
    <w:p w:rsidR="00000000" w:rsidDel="00000000" w:rsidP="00000000" w:rsidRDefault="00000000" w:rsidRPr="00000000" w14:paraId="0000000B">
      <w:pPr>
        <w:ind w:left="0" w:firstLine="0"/>
        <w:rPr>
          <w:rFonts w:ascii="Avenir" w:cs="Avenir" w:eastAsia="Avenir" w:hAnsi="Avenir"/>
          <w:sz w:val="21"/>
          <w:szCs w:val="21"/>
        </w:rPr>
      </w:pPr>
      <w:bookmarkStart w:colFirst="0" w:colLast="0" w:name="_heading=h.m29t9vmvx6c2" w:id="3"/>
      <w:bookmarkEnd w:id="3"/>
      <w:r w:rsidDel="00000000" w:rsidR="00000000" w:rsidRPr="00000000">
        <w:rPr>
          <w:rFonts w:ascii="Avenir" w:cs="Avenir" w:eastAsia="Avenir" w:hAnsi="Avenir"/>
          <w:b w:val="1"/>
          <w:bCs w:val="1"/>
          <w:sz w:val="21"/>
          <w:szCs w:val="21"/>
          <w:rtl w:val="0"/>
        </w:rPr>
        <w:t xml:space="preserve">E-mail:</w:t>
        <w:tab/>
        <w:tab/>
        <w:tab/>
      </w:r>
      <w:hyperlink r:id="rId8">
        <w:r w:rsidDel="00000000" w:rsidR="00000000" w:rsidRPr="00000000">
          <w:rPr>
            <w:rFonts w:ascii="Avenir" w:cs="Avenir" w:eastAsia="Avenir" w:hAnsi="Avenir"/>
            <w:color w:val="0000ff"/>
            <w:sz w:val="21"/>
            <w:szCs w:val="21"/>
            <w:u w:val="single"/>
            <w:rtl w:val="0"/>
          </w:rPr>
          <w:t xml:space="preserve">Kyoungjin.Kim@unt.edu</w:t>
        </w:r>
      </w:hyperlink>
      <w:r w:rsidDel="00000000" w:rsidR="00000000" w:rsidRPr="00000000">
        <w:rPr>
          <w:rFonts w:ascii="Avenir" w:cs="Avenir" w:eastAsia="Avenir" w:hAnsi="Avenir"/>
          <w:b w:val="1"/>
          <w:bCs w:val="1"/>
          <w:sz w:val="21"/>
          <w:szCs w:val="21"/>
          <w:rtl w:val="0"/>
        </w:rPr>
        <w:t xml:space="preserve"> </w:t>
      </w:r>
      <w:r w:rsidDel="00000000" w:rsidR="00000000" w:rsidRPr="00000000">
        <w:rPr>
          <w:rFonts w:ascii="Avenir" w:cs="Avenir" w:eastAsia="Avenir" w:hAnsi="Avenir"/>
          <w:sz w:val="21"/>
          <w:szCs w:val="21"/>
          <w:rtl w:val="0"/>
        </w:rPr>
        <w:t xml:space="preserve">(24 hour response, except on weekends)</w:t>
      </w:r>
    </w:p>
    <w:p w:rsidR="00000000" w:rsidDel="00000000" w:rsidP="00000000" w:rsidRDefault="00000000" w:rsidRPr="00000000" w14:paraId="0000000C">
      <w:pPr>
        <w:rPr>
          <w:rFonts w:ascii="Avenir" w:cs="Avenir" w:eastAsia="Avenir" w:hAnsi="Avenir"/>
          <w:sz w:val="21"/>
          <w:szCs w:val="21"/>
        </w:rPr>
      </w:pPr>
      <w:r w:rsidDel="00000000" w:rsidR="00000000" w:rsidRPr="00000000">
        <w:rPr>
          <w:rFonts w:ascii="Avenir" w:cs="Avenir" w:eastAsia="Avenir" w:hAnsi="Avenir"/>
          <w:b w:val="1"/>
          <w:bCs w:val="1"/>
          <w:sz w:val="21"/>
          <w:szCs w:val="21"/>
          <w:rtl w:val="0"/>
        </w:rPr>
        <w:t xml:space="preserve">Note on email:</w:t>
      </w:r>
      <w:r w:rsidDel="00000000" w:rsidR="00000000" w:rsidRPr="00000000">
        <w:rPr>
          <w:rFonts w:ascii="Avenir" w:cs="Avenir" w:eastAsia="Avenir" w:hAnsi="Avenir"/>
          <w:sz w:val="21"/>
          <w:szCs w:val="21"/>
          <w:rtl w:val="0"/>
        </w:rPr>
        <w:t xml:space="preserve"> </w:t>
        <w:tab/>
        <w:t xml:space="preserve">**When you email, include </w:t>
      </w:r>
      <w:r w:rsidDel="00000000" w:rsidR="00000000" w:rsidRPr="00000000">
        <w:rPr>
          <w:rFonts w:ascii="Avenir" w:cs="Avenir" w:eastAsia="Avenir" w:hAnsi="Avenir"/>
          <w:b w:val="1"/>
          <w:bCs w:val="1"/>
          <w:sz w:val="21"/>
          <w:szCs w:val="21"/>
          <w:rtl w:val="0"/>
        </w:rPr>
        <w:t xml:space="preserve">EDEC 3750</w:t>
      </w:r>
      <w:r w:rsidDel="00000000" w:rsidR="00000000" w:rsidRPr="00000000">
        <w:rPr>
          <w:rFonts w:ascii="Avenir" w:cs="Avenir" w:eastAsia="Avenir" w:hAnsi="Avenir"/>
          <w:sz w:val="21"/>
          <w:szCs w:val="21"/>
          <w:rtl w:val="0"/>
        </w:rPr>
        <w:t xml:space="preserve"> in the subject line.</w:t>
      </w:r>
    </w:p>
    <w:p w:rsidR="00000000" w:rsidDel="00000000" w:rsidP="00000000" w:rsidRDefault="00000000" w:rsidRPr="00000000" w14:paraId="0000000D">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0E">
      <w:pPr>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COURSE DESCRIPTION</w:t>
      </w:r>
    </w:p>
    <w:p w:rsidR="00000000" w:rsidDel="00000000" w:rsidP="00000000" w:rsidRDefault="00000000" w:rsidRPr="00000000" w14:paraId="0000000F">
      <w:pPr>
        <w:rPr>
          <w:rFonts w:ascii="Avenir" w:cs="Avenir" w:eastAsia="Avenir" w:hAnsi="Avenir"/>
          <w:sz w:val="21"/>
          <w:szCs w:val="21"/>
        </w:rPr>
      </w:pPr>
      <w:r w:rsidDel="00000000" w:rsidR="00000000" w:rsidRPr="00000000">
        <w:rPr>
          <w:rFonts w:ascii="Avenir" w:cs="Avenir" w:eastAsia="Avenir" w:hAnsi="Avenir"/>
          <w:sz w:val="21"/>
          <w:szCs w:val="21"/>
          <w:rtl w:val="0"/>
        </w:rPr>
        <w:t xml:space="preserve">Focuses on children’s relationships with their peers, adults, and environments using dynamic ecological frameworks that account for children’s local and global contexts. Through case studies, we will explore the ways that children’s sociocultural identities and funds of knowledge play a role in </w:t>
      </w:r>
      <w:r w:rsidDel="00000000" w:rsidR="00000000" w:rsidRPr="00000000">
        <w:rPr>
          <w:sz w:val="21"/>
          <w:szCs w:val="21"/>
          <w:rtl w:val="0"/>
        </w:rPr>
        <w:t xml:space="preserve">the</w:t>
      </w:r>
      <w:r w:rsidDel="00000000" w:rsidR="00000000" w:rsidRPr="00000000">
        <w:rPr>
          <w:rFonts w:ascii="Avenir" w:cs="Avenir" w:eastAsia="Avenir" w:hAnsi="Avenir"/>
          <w:sz w:val="21"/>
          <w:szCs w:val="21"/>
          <w:rtl w:val="0"/>
        </w:rPr>
        <w:t xml:space="preserve"> negotiations of their social environments. </w:t>
      </w:r>
    </w:p>
    <w:p w:rsidR="00000000" w:rsidDel="00000000" w:rsidP="00000000" w:rsidRDefault="00000000" w:rsidRPr="00000000" w14:paraId="00000010">
      <w:pPr>
        <w:rPr>
          <w:rFonts w:ascii="Avenir" w:cs="Avenir" w:eastAsia="Avenir" w:hAnsi="Avenir"/>
          <w:b w:val="1"/>
          <w:bCs w:val="1"/>
          <w:sz w:val="21"/>
          <w:szCs w:val="21"/>
        </w:rPr>
      </w:pPr>
      <w:r w:rsidDel="00000000" w:rsidR="00000000" w:rsidRPr="00000000">
        <w:rPr>
          <w:rtl w:val="0"/>
        </w:rPr>
      </w:r>
    </w:p>
    <w:p w:rsidR="00000000" w:rsidDel="00000000" w:rsidP="00000000" w:rsidRDefault="00000000" w:rsidRPr="00000000" w14:paraId="00000011">
      <w:pPr>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OVERVIEW &amp; BIG IDEAS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sz w:val="21"/>
          <w:szCs w:val="21"/>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1"/>
          <w:szCs w:val="21"/>
          <w:u w:val="none"/>
          <w:shd w:fill="auto" w:val="clear"/>
          <w:vertAlign w:val="baseline"/>
          <w:rtl w:val="0"/>
        </w:rPr>
        <w:t xml:space="preserve">This course examines the involvement of families from diverse cultural and linguistic backgrounds and discusses different models of involvement that are present in early childhood programs. Changes in demographics and family structure will be presented. Student and family populations representing cultural, linguistic, and general diversity will be addressed. Strategies will be explored for understanding, respecting, and working with all families in all communities.</w:t>
      </w:r>
    </w:p>
    <w:p w:rsidR="00000000" w:rsidDel="00000000" w:rsidP="00000000" w:rsidRDefault="00000000" w:rsidRPr="00000000" w14:paraId="00000013">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14">
      <w:pPr>
        <w:rPr>
          <w:rFonts w:ascii="Avenir" w:cs="Avenir" w:eastAsia="Avenir" w:hAnsi="Avenir"/>
          <w:sz w:val="21"/>
          <w:szCs w:val="21"/>
        </w:rPr>
      </w:pPr>
      <w:r w:rsidDel="00000000" w:rsidR="00000000" w:rsidRPr="00000000">
        <w:rPr>
          <w:rFonts w:ascii="Avenir" w:cs="Avenir" w:eastAsia="Avenir" w:hAnsi="Avenir"/>
          <w:sz w:val="21"/>
          <w:szCs w:val="21"/>
          <w:rtl w:val="0"/>
        </w:rPr>
        <w:t xml:space="preserve">Ways to establish collaborative relationships with parents and others involved with children in early childhood settings are discussed. Strategies for communicating with parents and guardians about their children and incorporating the families’ goals and desires for their children into the early childhood programs will be included.</w:t>
      </w:r>
    </w:p>
    <w:p w:rsidR="00000000" w:rsidDel="00000000" w:rsidP="00000000" w:rsidRDefault="00000000" w:rsidRPr="00000000" w14:paraId="00000015">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16">
      <w:pPr>
        <w:rPr>
          <w:rFonts w:ascii="Avenir" w:cs="Avenir" w:eastAsia="Avenir" w:hAnsi="Avenir"/>
          <w:sz w:val="21"/>
          <w:szCs w:val="21"/>
        </w:rPr>
      </w:pPr>
      <w:r w:rsidDel="00000000" w:rsidR="00000000" w:rsidRPr="00000000">
        <w:rPr>
          <w:rFonts w:ascii="Avenir" w:cs="Avenir" w:eastAsia="Avenir" w:hAnsi="Avenir"/>
          <w:sz w:val="21"/>
          <w:szCs w:val="21"/>
          <w:rtl w:val="0"/>
        </w:rPr>
        <w:t xml:space="preserve">Our collective inquiry will be guided by the primary text for this course (Shalaby’s [2017] </w:t>
      </w:r>
      <w:r w:rsidDel="00000000" w:rsidR="00000000" w:rsidRPr="00000000">
        <w:rPr>
          <w:rFonts w:ascii="Avenir" w:cs="Avenir" w:eastAsia="Avenir" w:hAnsi="Avenir"/>
          <w:i w:val="1"/>
          <w:iCs w:val="1"/>
          <w:sz w:val="21"/>
          <w:szCs w:val="21"/>
          <w:rtl w:val="0"/>
        </w:rPr>
        <w:t xml:space="preserve">Troublemakers</w:t>
      </w:r>
      <w:r w:rsidDel="00000000" w:rsidR="00000000" w:rsidRPr="00000000">
        <w:rPr>
          <w:rFonts w:ascii="Avenir" w:cs="Avenir" w:eastAsia="Avenir" w:hAnsi="Avenir"/>
          <w:sz w:val="21"/>
          <w:szCs w:val="21"/>
          <w:rtl w:val="0"/>
        </w:rPr>
        <w:t xml:space="preserve">) and the questions: </w:t>
      </w:r>
      <w:r w:rsidDel="00000000" w:rsidR="00000000" w:rsidRPr="00000000">
        <w:rPr>
          <w:rFonts w:ascii="Avenir" w:cs="Avenir" w:eastAsia="Avenir" w:hAnsi="Avenir"/>
          <w:i w:val="1"/>
          <w:iCs w:val="1"/>
          <w:sz w:val="21"/>
          <w:szCs w:val="21"/>
          <w:rtl w:val="0"/>
        </w:rPr>
        <w:t xml:space="preserve">How can we work with them?</w:t>
      </w:r>
      <w:r w:rsidDel="00000000" w:rsidR="00000000" w:rsidRPr="00000000">
        <w:rPr>
          <w:rFonts w:ascii="Avenir" w:cs="Avenir" w:eastAsia="Avenir" w:hAnsi="Avenir"/>
          <w:sz w:val="21"/>
          <w:szCs w:val="21"/>
          <w:rtl w:val="0"/>
        </w:rPr>
        <w:t xml:space="preserve"> </w:t>
      </w:r>
      <w:r w:rsidDel="00000000" w:rsidR="00000000" w:rsidRPr="00000000">
        <w:rPr>
          <w:rFonts w:ascii="Avenir" w:cs="Avenir" w:eastAsia="Avenir" w:hAnsi="Avenir"/>
          <w:i w:val="1"/>
          <w:iCs w:val="1"/>
          <w:sz w:val="21"/>
          <w:szCs w:val="21"/>
          <w:rtl w:val="0"/>
        </w:rPr>
        <w:t xml:space="preserve">How do we, as educators, design curriculum and our learning environments in light of this? By reading this text, we will </w:t>
      </w:r>
      <w:r w:rsidDel="00000000" w:rsidR="00000000" w:rsidRPr="00000000">
        <w:rPr>
          <w:rFonts w:ascii="Avenir" w:cs="Avenir" w:eastAsia="Avenir" w:hAnsi="Avenir"/>
          <w:sz w:val="21"/>
          <w:szCs w:val="21"/>
          <w:rtl w:val="0"/>
        </w:rPr>
        <w:t xml:space="preserve">focus on the role of teachers in children’s development and explore the ways that classrooms can be spaces for belonging, that nurture children’s competence, as opposed to spaces that produce “troublemakers”. </w:t>
      </w:r>
    </w:p>
    <w:p w:rsidR="00000000" w:rsidDel="00000000" w:rsidP="00000000" w:rsidRDefault="00000000" w:rsidRPr="00000000" w14:paraId="00000017">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18">
      <w:pPr>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REQUIRED TEXT</w:t>
      </w:r>
    </w:p>
    <w:p w:rsidR="00000000" w:rsidDel="00000000" w:rsidP="00000000" w:rsidRDefault="00000000" w:rsidRPr="00000000" w14:paraId="00000019">
      <w:pPr>
        <w:rPr>
          <w:rFonts w:ascii="Avenir" w:cs="Avenir" w:eastAsia="Avenir" w:hAnsi="Avenir"/>
          <w:color w:val="000000"/>
          <w:sz w:val="21"/>
          <w:szCs w:val="21"/>
        </w:rPr>
      </w:pPr>
      <w:r w:rsidDel="00000000" w:rsidR="00000000" w:rsidRPr="00000000">
        <w:rPr>
          <w:rFonts w:ascii="Avenir" w:cs="Avenir" w:eastAsia="Avenir" w:hAnsi="Avenir"/>
          <w:sz w:val="21"/>
          <w:szCs w:val="21"/>
          <w:rtl w:val="0"/>
        </w:rPr>
        <w:t xml:space="preserve">Shalaby, C. (2017</w:t>
      </w:r>
      <w:r w:rsidDel="00000000" w:rsidR="00000000" w:rsidRPr="00000000">
        <w:rPr>
          <w:rFonts w:ascii="Avenir" w:cs="Avenir" w:eastAsia="Avenir" w:hAnsi="Avenir"/>
          <w:i w:val="1"/>
          <w:iCs w:val="1"/>
          <w:sz w:val="21"/>
          <w:szCs w:val="21"/>
          <w:rtl w:val="0"/>
        </w:rPr>
        <w:t xml:space="preserve">). Troublemakers: Lessons in freedom from young children at school. </w:t>
      </w:r>
      <w:r w:rsidDel="00000000" w:rsidR="00000000" w:rsidRPr="00000000">
        <w:rPr>
          <w:rFonts w:ascii="Avenir" w:cs="Avenir" w:eastAsia="Avenir" w:hAnsi="Avenir"/>
          <w:sz w:val="21"/>
          <w:szCs w:val="21"/>
          <w:rtl w:val="0"/>
        </w:rPr>
        <w:t xml:space="preserve">New York, NY: The New Press</w:t>
      </w:r>
      <w:r w:rsidDel="00000000" w:rsidR="00000000" w:rsidRPr="00000000">
        <w:rPr>
          <w:rFonts w:ascii="Avenir" w:cs="Avenir" w:eastAsia="Avenir" w:hAnsi="Avenir"/>
          <w:i w:val="1"/>
          <w:iCs w:val="1"/>
          <w:color w:val="000000"/>
          <w:sz w:val="21"/>
          <w:szCs w:val="21"/>
          <w:rtl w:val="0"/>
        </w:rPr>
        <w:t xml:space="preserve"> is available in the bookstore, online retailers, and as an e-book via Willis </w:t>
      </w:r>
      <w:r w:rsidDel="00000000" w:rsidR="00000000" w:rsidRPr="00000000">
        <w:rPr>
          <w:i w:val="1"/>
          <w:iCs w:val="1"/>
          <w:sz w:val="21"/>
          <w:szCs w:val="21"/>
          <w:rtl w:val="0"/>
        </w:rPr>
        <w:t xml:space="preserve">Library</w:t>
      </w:r>
      <w:r w:rsidDel="00000000" w:rsidR="00000000" w:rsidRPr="00000000">
        <w:rPr>
          <w:rFonts w:ascii="Avenir" w:cs="Avenir" w:eastAsia="Avenir" w:hAnsi="Avenir"/>
          <w:i w:val="1"/>
          <w:iCs w:val="1"/>
          <w:color w:val="000000"/>
          <w:sz w:val="21"/>
          <w:szCs w:val="21"/>
          <w:rtl w:val="0"/>
        </w:rPr>
        <w:t xml:space="preserve">, using the link </w:t>
      </w:r>
      <w:hyperlink r:id="rId9">
        <w:r w:rsidDel="00000000" w:rsidR="00000000" w:rsidRPr="00000000">
          <w:rPr>
            <w:rFonts w:ascii="Avenir" w:cs="Avenir" w:eastAsia="Avenir" w:hAnsi="Avenir"/>
            <w:color w:val="0000ff"/>
            <w:sz w:val="21"/>
            <w:szCs w:val="21"/>
            <w:u w:val="single"/>
            <w:rtl w:val="0"/>
          </w:rPr>
          <w:t xml:space="preserve">http://iii.library.unt.edu/record=b6074460~S12</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34127</wp:posOffset>
            </wp:positionH>
            <wp:positionV relativeFrom="paragraph">
              <wp:posOffset>26108</wp:posOffset>
            </wp:positionV>
            <wp:extent cx="1371600" cy="1652905"/>
            <wp:effectExtent b="0" l="0" r="0" t="0"/>
            <wp:wrapSquare wrapText="bothSides" distB="0" distT="0" distL="114300" distR="114300"/>
            <wp:docPr descr="Shalaby " id="10" name="image1.jpg"/>
            <a:graphic>
              <a:graphicData uri="http://schemas.openxmlformats.org/drawingml/2006/picture">
                <pic:pic>
                  <pic:nvPicPr>
                    <pic:cNvPr descr="Shalaby " id="0" name="image1.jpg"/>
                    <pic:cNvPicPr preferRelativeResize="0"/>
                  </pic:nvPicPr>
                  <pic:blipFill>
                    <a:blip r:embed="rId10"/>
                    <a:srcRect b="0" l="0" r="0" t="0"/>
                    <a:stretch>
                      <a:fillRect/>
                    </a:stretch>
                  </pic:blipFill>
                  <pic:spPr>
                    <a:xfrm>
                      <a:off x="0" y="0"/>
                      <a:ext cx="1371600" cy="1652905"/>
                    </a:xfrm>
                    <a:prstGeom prst="rect"/>
                    <a:ln/>
                  </pic:spPr>
                </pic:pic>
              </a:graphicData>
            </a:graphic>
          </wp:anchor>
        </w:drawing>
      </w:r>
    </w:p>
    <w:p w:rsidR="00000000" w:rsidDel="00000000" w:rsidP="00000000" w:rsidRDefault="00000000" w:rsidRPr="00000000" w14:paraId="0000001A">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1B">
      <w:pPr>
        <w:rPr>
          <w:rFonts w:ascii="Avenir" w:cs="Avenir" w:eastAsia="Avenir" w:hAnsi="Avenir"/>
          <w:sz w:val="21"/>
          <w:szCs w:val="21"/>
        </w:rPr>
      </w:pPr>
      <w:r w:rsidDel="00000000" w:rsidR="00000000" w:rsidRPr="00000000">
        <w:rPr>
          <w:rFonts w:ascii="Avenir" w:cs="Avenir" w:eastAsia="Avenir" w:hAnsi="Avenir"/>
          <w:sz w:val="21"/>
          <w:szCs w:val="21"/>
          <w:rtl w:val="0"/>
        </w:rPr>
        <w:t xml:space="preserve">Other texts will be uploaded to Canvas, corresponding with each module. Access Canvas via your my.unt.edu account or </w:t>
      </w:r>
      <w:hyperlink r:id="rId11">
        <w:r w:rsidDel="00000000" w:rsidR="00000000" w:rsidRPr="00000000">
          <w:rPr>
            <w:rFonts w:ascii="Avenir" w:cs="Avenir" w:eastAsia="Avenir" w:hAnsi="Avenir"/>
            <w:color w:val="0000ff"/>
            <w:sz w:val="21"/>
            <w:szCs w:val="21"/>
            <w:u w:val="single"/>
            <w:rtl w:val="0"/>
          </w:rPr>
          <w:t xml:space="preserve">https://unt.instructure.com/</w:t>
        </w:r>
      </w:hyperlink>
      <w:r w:rsidDel="00000000" w:rsidR="00000000" w:rsidRPr="00000000">
        <w:rPr>
          <w:rFonts w:ascii="Avenir" w:cs="Avenir" w:eastAsia="Avenir" w:hAnsi="Avenir"/>
          <w:sz w:val="21"/>
          <w:szCs w:val="21"/>
          <w:rtl w:val="0"/>
        </w:rPr>
        <w:t xml:space="preserve"> </w:t>
      </w:r>
    </w:p>
    <w:p w:rsidR="00000000" w:rsidDel="00000000" w:rsidP="00000000" w:rsidRDefault="00000000" w:rsidRPr="00000000" w14:paraId="0000001C">
      <w:pPr>
        <w:jc w:val="center"/>
        <w:rPr>
          <w:b w:val="1"/>
          <w:bCs w:val="1"/>
          <w:sz w:val="21"/>
          <w:szCs w:val="21"/>
        </w:rPr>
      </w:pPr>
      <w:r w:rsidDel="00000000" w:rsidR="00000000" w:rsidRPr="00000000">
        <w:rPr>
          <w:rtl w:val="0"/>
        </w:rPr>
      </w:r>
    </w:p>
    <w:p w:rsidR="00000000" w:rsidDel="00000000" w:rsidP="00000000" w:rsidRDefault="00000000" w:rsidRPr="00000000" w14:paraId="0000001D">
      <w:pPr>
        <w:jc w:val="center"/>
        <w:rPr>
          <w:b w:val="1"/>
          <w:bCs w:val="1"/>
          <w:sz w:val="21"/>
          <w:szCs w:val="21"/>
        </w:rPr>
      </w:pPr>
      <w:r w:rsidDel="00000000" w:rsidR="00000000" w:rsidRPr="00000000">
        <w:rPr>
          <w:rtl w:val="0"/>
        </w:rPr>
      </w:r>
    </w:p>
    <w:p w:rsidR="00000000" w:rsidDel="00000000" w:rsidP="00000000" w:rsidRDefault="00000000" w:rsidRPr="00000000" w14:paraId="0000001E">
      <w:pPr>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OBJECTIVES</w:t>
      </w:r>
    </w:p>
    <w:p w:rsidR="00000000" w:rsidDel="00000000" w:rsidP="00000000" w:rsidRDefault="00000000" w:rsidRPr="00000000" w14:paraId="0000001F">
      <w:pPr>
        <w:rPr>
          <w:rFonts w:ascii="Avenir" w:cs="Avenir" w:eastAsia="Avenir" w:hAnsi="Avenir"/>
          <w:sz w:val="21"/>
          <w:szCs w:val="21"/>
        </w:rPr>
      </w:pPr>
      <w:r w:rsidDel="00000000" w:rsidR="00000000" w:rsidRPr="00000000">
        <w:rPr>
          <w:rFonts w:ascii="Avenir" w:cs="Avenir" w:eastAsia="Avenir" w:hAnsi="Avenir"/>
          <w:sz w:val="21"/>
          <w:szCs w:val="21"/>
          <w:rtl w:val="0"/>
        </w:rPr>
        <w:t xml:space="preserve">By the end of this course, you should be able to:</w:t>
      </w:r>
    </w:p>
    <w:p w:rsidR="00000000" w:rsidDel="00000000" w:rsidP="00000000" w:rsidRDefault="00000000" w:rsidRPr="00000000" w14:paraId="00000020">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21">
      <w:pPr>
        <w:numPr>
          <w:ilvl w:val="0"/>
          <w:numId w:val="7"/>
        </w:numPr>
        <w:ind w:left="720" w:hanging="360"/>
        <w:rPr>
          <w:rFonts w:ascii="Avenir" w:cs="Avenir" w:eastAsia="Avenir" w:hAnsi="Avenir"/>
          <w:sz w:val="21"/>
          <w:szCs w:val="21"/>
        </w:rPr>
      </w:pPr>
      <w:r w:rsidDel="00000000" w:rsidR="00000000" w:rsidRPr="00000000">
        <w:rPr>
          <w:rFonts w:ascii="Avenir" w:cs="Avenir" w:eastAsia="Avenir" w:hAnsi="Avenir"/>
          <w:sz w:val="21"/>
          <w:szCs w:val="21"/>
          <w:rtl w:val="0"/>
        </w:rPr>
        <w:t xml:space="preserve">Seek and maintain collaborative relationships with parents, guardians, families, community agencies, and other professionals to meet the needs of each child.</w:t>
      </w:r>
    </w:p>
    <w:p w:rsidR="00000000" w:rsidDel="00000000" w:rsidP="00000000" w:rsidRDefault="00000000" w:rsidRPr="00000000" w14:paraId="00000022">
      <w:pPr>
        <w:numPr>
          <w:ilvl w:val="0"/>
          <w:numId w:val="7"/>
        </w:numPr>
        <w:ind w:left="720" w:hanging="360"/>
        <w:rPr>
          <w:rFonts w:ascii="Avenir" w:cs="Avenir" w:eastAsia="Avenir" w:hAnsi="Avenir"/>
          <w:sz w:val="21"/>
          <w:szCs w:val="21"/>
        </w:rPr>
      </w:pPr>
      <w:r w:rsidDel="00000000" w:rsidR="00000000" w:rsidRPr="00000000">
        <w:rPr>
          <w:rFonts w:ascii="Avenir" w:cs="Avenir" w:eastAsia="Avenir" w:hAnsi="Avenir"/>
          <w:sz w:val="21"/>
          <w:szCs w:val="21"/>
          <w:rtl w:val="0"/>
        </w:rPr>
        <w:t xml:space="preserve">Create and maintain a safe and welcoming environment for families and community members. </w:t>
      </w:r>
    </w:p>
    <w:p w:rsidR="00000000" w:rsidDel="00000000" w:rsidP="00000000" w:rsidRDefault="00000000" w:rsidRPr="00000000" w14:paraId="00000023">
      <w:pPr>
        <w:numPr>
          <w:ilvl w:val="0"/>
          <w:numId w:val="7"/>
        </w:numPr>
        <w:ind w:left="720" w:hanging="360"/>
        <w:rPr>
          <w:rFonts w:ascii="Avenir" w:cs="Avenir" w:eastAsia="Avenir" w:hAnsi="Avenir"/>
          <w:sz w:val="21"/>
          <w:szCs w:val="21"/>
        </w:rPr>
      </w:pPr>
      <w:r w:rsidDel="00000000" w:rsidR="00000000" w:rsidRPr="00000000">
        <w:rPr>
          <w:rFonts w:ascii="Avenir" w:cs="Avenir" w:eastAsia="Avenir" w:hAnsi="Avenir"/>
          <w:sz w:val="21"/>
          <w:szCs w:val="21"/>
          <w:rtl w:val="0"/>
        </w:rPr>
        <w:t xml:space="preserve">Demonstrate knowledge of and respect for variations across cultures, in terms of family strengths, expectations, values and childrearing practices.</w:t>
      </w:r>
    </w:p>
    <w:p w:rsidR="00000000" w:rsidDel="00000000" w:rsidP="00000000" w:rsidRDefault="00000000" w:rsidRPr="00000000" w14:paraId="00000024">
      <w:pPr>
        <w:numPr>
          <w:ilvl w:val="0"/>
          <w:numId w:val="7"/>
        </w:numPr>
        <w:ind w:left="720" w:hanging="360"/>
        <w:rPr>
          <w:rFonts w:ascii="Avenir" w:cs="Avenir" w:eastAsia="Avenir" w:hAnsi="Avenir"/>
          <w:sz w:val="21"/>
          <w:szCs w:val="21"/>
        </w:rPr>
      </w:pPr>
      <w:r w:rsidDel="00000000" w:rsidR="00000000" w:rsidRPr="00000000">
        <w:rPr>
          <w:rFonts w:ascii="Avenir" w:cs="Avenir" w:eastAsia="Avenir" w:hAnsi="Avenir"/>
          <w:sz w:val="21"/>
          <w:szCs w:val="21"/>
          <w:rtl w:val="0"/>
        </w:rPr>
        <w:t xml:space="preserve">Demonstrate the ability to incorporate the families’ desires/goals for their children into classroom and/or intervention strategies.</w:t>
      </w:r>
    </w:p>
    <w:p w:rsidR="00000000" w:rsidDel="00000000" w:rsidP="00000000" w:rsidRDefault="00000000" w:rsidRPr="00000000" w14:paraId="00000025">
      <w:pPr>
        <w:numPr>
          <w:ilvl w:val="0"/>
          <w:numId w:val="7"/>
        </w:numPr>
        <w:ind w:left="720" w:hanging="360"/>
        <w:rPr>
          <w:rFonts w:ascii="Avenir" w:cs="Avenir" w:eastAsia="Avenir" w:hAnsi="Avenir"/>
          <w:sz w:val="21"/>
          <w:szCs w:val="21"/>
        </w:rPr>
      </w:pPr>
      <w:r w:rsidDel="00000000" w:rsidR="00000000" w:rsidRPr="00000000">
        <w:rPr>
          <w:rFonts w:ascii="Avenir" w:cs="Avenir" w:eastAsia="Avenir" w:hAnsi="Avenir"/>
          <w:sz w:val="21"/>
          <w:szCs w:val="21"/>
          <w:rtl w:val="0"/>
        </w:rPr>
        <w:t xml:space="preserve">Involve families and community members in contributing to the learning environment.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0"/>
          <w:bCs w:val="0"/>
          <w:i w:val="0"/>
          <w:iCs w:val="0"/>
          <w:smallCaps w:val="0"/>
          <w:strike w:val="0"/>
          <w:color w:val="000000"/>
          <w:sz w:val="21"/>
          <w:szCs w:val="21"/>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1"/>
          <w:szCs w:val="21"/>
          <w:u w:val="none"/>
          <w:shd w:fill="auto" w:val="clear"/>
          <w:vertAlign w:val="baseline"/>
          <w:rtl w:val="0"/>
        </w:rPr>
        <w:t xml:space="preserve">COURSE STRUCTURE</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Avenir" w:cs="Avenir" w:eastAsia="Avenir" w:hAnsi="Avenir"/>
          <w:b w:val="0"/>
          <w:bCs w:val="0"/>
          <w:i w:val="0"/>
          <w:iCs w:val="0"/>
          <w:smallCaps w:val="0"/>
          <w:strike w:val="0"/>
          <w:color w:val="000000"/>
          <w:sz w:val="21"/>
          <w:szCs w:val="21"/>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1"/>
          <w:szCs w:val="21"/>
          <w:u w:val="none"/>
          <w:shd w:fill="auto" w:val="clear"/>
          <w:vertAlign w:val="baseline"/>
          <w:rtl w:val="0"/>
        </w:rPr>
        <w:t xml:space="preserve">The course will be interactive and will include a mix of interactive lectures, small/large group discussions, and group led activities. Your attendance, as well as your active participation, are important to the success of the class. All readings should be done before class, and you should come prepared to each class with notes, ideas, and questions to pose to your classmates. As an instructor, I understand that there are multiple ways of participating in class, and therefore, I have designed the course to honor the multiple modes we use to engage with course content. That is, while I would not force you to speak up </w:t>
      </w:r>
      <w:r w:rsidDel="00000000" w:rsidR="00000000" w:rsidRPr="00000000">
        <w:rPr>
          <w:sz w:val="21"/>
          <w:szCs w:val="21"/>
          <w:rtl w:val="0"/>
        </w:rPr>
        <w:t xml:space="preserve">in a large</w:t>
      </w:r>
      <w:r w:rsidDel="00000000" w:rsidR="00000000" w:rsidRPr="00000000">
        <w:rPr>
          <w:rFonts w:ascii="Avenir" w:cs="Avenir" w:eastAsia="Avenir" w:hAnsi="Avenir"/>
          <w:b w:val="0"/>
          <w:bCs w:val="0"/>
          <w:i w:val="0"/>
          <w:iCs w:val="0"/>
          <w:smallCaps w:val="0"/>
          <w:strike w:val="0"/>
          <w:color w:val="000000"/>
          <w:sz w:val="21"/>
          <w:szCs w:val="21"/>
          <w:u w:val="none"/>
          <w:shd w:fill="auto" w:val="clear"/>
          <w:vertAlign w:val="baseline"/>
          <w:rtl w:val="0"/>
        </w:rPr>
        <w:t xml:space="preserve"> group, I do expect that you engage in small group discussions. Our class </w:t>
      </w:r>
      <w:r w:rsidDel="00000000" w:rsidR="00000000" w:rsidRPr="00000000">
        <w:rPr>
          <w:rFonts w:ascii="Avenir" w:cs="Avenir" w:eastAsia="Avenir" w:hAnsi="Avenir"/>
          <w:b w:val="0"/>
          <w:bCs w:val="0"/>
          <w:i w:val="0"/>
          <w:iCs w:val="0"/>
          <w:smallCaps w:val="0"/>
          <w:strike w:val="0"/>
          <w:color w:val="000000"/>
          <w:sz w:val="21"/>
          <w:szCs w:val="21"/>
          <w:highlight w:val="white"/>
          <w:u w:val="none"/>
          <w:vertAlign w:val="baseline"/>
          <w:rtl w:val="0"/>
        </w:rPr>
        <w:t xml:space="preserve">meetings are a space for us to be a community and support one another</w:t>
      </w:r>
      <w:r w:rsidDel="00000000" w:rsidR="00000000" w:rsidRPr="00000000">
        <w:rPr>
          <w:rFonts w:ascii="Avenir" w:cs="Avenir" w:eastAsia="Avenir" w:hAnsi="Avenir"/>
          <w:b w:val="0"/>
          <w:bCs w:val="0"/>
          <w:i w:val="0"/>
          <w:iCs w:val="0"/>
          <w:smallCaps w:val="0"/>
          <w:strike w:val="0"/>
          <w:sz w:val="21"/>
          <w:szCs w:val="21"/>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b w:val="1"/>
          <w:bCs w:val="1"/>
          <w:i w:val="0"/>
          <w:iCs w:val="0"/>
          <w:smallCaps w:val="0"/>
          <w:strike w:val="0"/>
          <w:color w:val="000000"/>
          <w:sz w:val="21"/>
          <w:szCs w:val="21"/>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1"/>
          <w:szCs w:val="21"/>
          <w:u w:val="none"/>
          <w:shd w:fill="auto" w:val="clear"/>
          <w:vertAlign w:val="baseline"/>
          <w:rtl w:val="0"/>
        </w:rPr>
        <w:t xml:space="preserve">COURSE ASSIGNMENTS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sz w:val="21"/>
          <w:szCs w:val="21"/>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1"/>
          <w:szCs w:val="21"/>
          <w:u w:val="none"/>
          <w:shd w:fill="auto" w:val="clear"/>
          <w:vertAlign w:val="baseline"/>
          <w:rtl w:val="0"/>
        </w:rPr>
        <w:t xml:space="preserve">You will have the following assignments during the course. More information will be provided closer to the deadlines. The following provides for you an overview:</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1"/>
          <w:szCs w:val="21"/>
          <w:u w:val="none"/>
        </w:rPr>
      </w:pPr>
      <w:bookmarkStart w:colFirst="0" w:colLast="0" w:name="_heading=h.2et92p0" w:id="4"/>
      <w:bookmarkEnd w:id="4"/>
      <w:r w:rsidDel="00000000" w:rsidR="00000000" w:rsidRPr="00000000">
        <w:rPr>
          <w:rFonts w:ascii="Avenir" w:cs="Avenir" w:eastAsia="Avenir" w:hAnsi="Avenir"/>
          <w:b w:val="1"/>
          <w:bCs w:val="1"/>
          <w:i w:val="0"/>
          <w:iCs w:val="0"/>
          <w:smallCaps w:val="0"/>
          <w:strike w:val="0"/>
          <w:color w:val="000000"/>
          <w:sz w:val="21"/>
          <w:szCs w:val="21"/>
          <w:u w:val="none"/>
          <w:shd w:fill="auto" w:val="clear"/>
          <w:vertAlign w:val="baseline"/>
          <w:rtl w:val="0"/>
        </w:rPr>
        <w:t xml:space="preserve">Attendance and </w:t>
      </w:r>
      <w:r w:rsidDel="00000000" w:rsidR="00000000" w:rsidRPr="00000000">
        <w:rPr>
          <w:b w:val="1"/>
          <w:bCs w:val="1"/>
          <w:sz w:val="21"/>
          <w:szCs w:val="21"/>
          <w:rtl w:val="0"/>
        </w:rPr>
        <w:t xml:space="preserve">P</w:t>
      </w:r>
      <w:r w:rsidDel="00000000" w:rsidR="00000000" w:rsidRPr="00000000">
        <w:rPr>
          <w:rFonts w:ascii="Avenir" w:cs="Avenir" w:eastAsia="Avenir" w:hAnsi="Avenir"/>
          <w:b w:val="1"/>
          <w:bCs w:val="1"/>
          <w:i w:val="0"/>
          <w:iCs w:val="0"/>
          <w:smallCaps w:val="0"/>
          <w:strike w:val="0"/>
          <w:color w:val="000000"/>
          <w:sz w:val="21"/>
          <w:szCs w:val="21"/>
          <w:u w:val="none"/>
          <w:shd w:fill="auto" w:val="clear"/>
          <w:vertAlign w:val="baseline"/>
          <w:rtl w:val="0"/>
        </w:rPr>
        <w:t xml:space="preserve">articipation</w:t>
      </w:r>
      <w:r w:rsidDel="00000000" w:rsidR="00000000" w:rsidRPr="00000000">
        <w:rPr>
          <w:b w:val="1"/>
          <w:bCs w:val="1"/>
          <w:sz w:val="21"/>
          <w:szCs w:val="21"/>
          <w:rtl w:val="0"/>
        </w:rPr>
        <w:t xml:space="preserve">: </w:t>
      </w:r>
      <w:r w:rsidDel="00000000" w:rsidR="00000000" w:rsidRPr="00000000">
        <w:rPr>
          <w:sz w:val="21"/>
          <w:szCs w:val="21"/>
          <w:rtl w:val="0"/>
        </w:rPr>
        <w:t xml:space="preserve">Your attendance and participation in class is the key to success in this course. In addition to attending class, you should also be an active learner in class, participating in class activities, and contributing to small and large group discussions.</w:t>
      </w:r>
      <w:r w:rsidDel="00000000" w:rsidR="00000000" w:rsidRPr="00000000">
        <w:rPr>
          <w:rtl w:val="0"/>
        </w:rPr>
      </w:r>
    </w:p>
    <w:p w:rsidR="00000000" w:rsidDel="00000000" w:rsidP="00000000" w:rsidRDefault="00000000" w:rsidRPr="00000000" w14:paraId="0000002E">
      <w:pPr>
        <w:rPr>
          <w:rFonts w:ascii="Avenir" w:cs="Avenir" w:eastAsia="Avenir" w:hAnsi="Avenir"/>
          <w:b w:val="1"/>
          <w:bCs w:val="1"/>
          <w:color w:val="000000"/>
          <w:sz w:val="21"/>
          <w:szCs w:val="21"/>
        </w:rPr>
      </w:pPr>
      <w:r w:rsidDel="00000000" w:rsidR="00000000" w:rsidRPr="00000000">
        <w:rPr>
          <w:rtl w:val="0"/>
        </w:rPr>
      </w:r>
    </w:p>
    <w:p w:rsidR="00000000" w:rsidDel="00000000" w:rsidP="00000000" w:rsidRDefault="00000000" w:rsidRPr="00000000" w14:paraId="0000002F">
      <w:pPr>
        <w:numPr>
          <w:ilvl w:val="0"/>
          <w:numId w:val="8"/>
        </w:numPr>
        <w:ind w:left="720" w:hanging="360"/>
        <w:rPr>
          <w:sz w:val="21"/>
          <w:szCs w:val="21"/>
        </w:rPr>
      </w:pPr>
      <w:r w:rsidDel="00000000" w:rsidR="00000000" w:rsidRPr="00000000">
        <w:rPr>
          <w:b w:val="1"/>
          <w:bCs w:val="1"/>
          <w:sz w:val="21"/>
          <w:szCs w:val="21"/>
          <w:rtl w:val="0"/>
        </w:rPr>
        <w:t xml:space="preserve">Weekly Reading Notes/ Reflections: </w:t>
      </w:r>
      <w:r w:rsidDel="00000000" w:rsidR="00000000" w:rsidRPr="00000000">
        <w:rPr>
          <w:sz w:val="21"/>
          <w:szCs w:val="21"/>
          <w:rtl w:val="0"/>
        </w:rPr>
        <w:t xml:space="preserve">Engaging with the readings and multimedia texts assigned each week prior to class is essential as they are our foundation for our work and discussions in class. Each week you will submit notes/reflections on the readings. We will discuss in class what are some possible formats (e.g., sketch notes, audio/video recordings of notes).</w:t>
      </w:r>
    </w:p>
    <w:p w:rsidR="00000000" w:rsidDel="00000000" w:rsidP="00000000" w:rsidRDefault="00000000" w:rsidRPr="00000000" w14:paraId="00000030">
      <w:pPr>
        <w:ind w:left="0" w:firstLine="0"/>
        <w:rPr>
          <w:b w:val="1"/>
          <w:bCs w:val="1"/>
          <w:sz w:val="21"/>
          <w:szCs w:val="21"/>
        </w:rPr>
      </w:pPr>
      <w:r w:rsidDel="00000000" w:rsidR="00000000" w:rsidRPr="00000000">
        <w:rPr>
          <w:rtl w:val="0"/>
        </w:rPr>
      </w:r>
    </w:p>
    <w:p w:rsidR="00000000" w:rsidDel="00000000" w:rsidP="00000000" w:rsidRDefault="00000000" w:rsidRPr="00000000" w14:paraId="00000031">
      <w:pPr>
        <w:numPr>
          <w:ilvl w:val="0"/>
          <w:numId w:val="1"/>
        </w:numPr>
        <w:ind w:left="720" w:hanging="360"/>
        <w:rPr>
          <w:b w:val="1"/>
          <w:bCs w:val="1"/>
          <w:sz w:val="21"/>
          <w:szCs w:val="21"/>
          <w:u w:val="none"/>
        </w:rPr>
      </w:pPr>
      <w:r w:rsidDel="00000000" w:rsidR="00000000" w:rsidRPr="00000000">
        <w:rPr>
          <w:b w:val="1"/>
          <w:bCs w:val="1"/>
          <w:sz w:val="21"/>
          <w:szCs w:val="21"/>
          <w:rtl w:val="0"/>
        </w:rPr>
        <w:t xml:space="preserve">Connect the Dots: </w:t>
      </w:r>
      <w:r w:rsidDel="00000000" w:rsidR="00000000" w:rsidRPr="00000000">
        <w:rPr>
          <w:sz w:val="21"/>
          <w:szCs w:val="21"/>
          <w:rtl w:val="0"/>
        </w:rPr>
        <w:t xml:space="preserve">A group of students is going to lead a 2-minute activity that ties into the topic or readings for the week. The activity can take various forms, including but not limited to a game, discussion questions, or any creative exercise that reflects or illustrates the ideas from the assigned reading. Be creative! On your assigned date, you need to submit the materials prior to the presentation. You don't need to submit the weekly reading reflection on the day you do this assignment. I'll waive it for you. All members must contribute equally.</w:t>
      </w:r>
      <w:r w:rsidDel="00000000" w:rsidR="00000000" w:rsidRPr="00000000">
        <w:rPr>
          <w:rtl w:val="0"/>
        </w:rPr>
      </w:r>
    </w:p>
    <w:p w:rsidR="00000000" w:rsidDel="00000000" w:rsidP="00000000" w:rsidRDefault="00000000" w:rsidRPr="00000000" w14:paraId="00000032">
      <w:pPr>
        <w:ind w:left="720" w:firstLine="0"/>
        <w:rPr>
          <w:rFonts w:ascii="Times New Roman" w:cs="Times New Roman" w:eastAsia="Times New Roman" w:hAnsi="Times New Roman"/>
          <w:color w:val="2d3b45"/>
          <w:sz w:val="24"/>
          <w:szCs w:val="24"/>
          <w:highlight w:val="white"/>
        </w:rPr>
      </w:pPr>
      <w:r w:rsidDel="00000000" w:rsidR="00000000" w:rsidRPr="00000000">
        <w:rPr>
          <w:rtl w:val="0"/>
        </w:rPr>
      </w:r>
    </w:p>
    <w:p w:rsidR="00000000" w:rsidDel="00000000" w:rsidP="00000000" w:rsidRDefault="00000000" w:rsidRPr="00000000" w14:paraId="00000033">
      <w:pPr>
        <w:numPr>
          <w:ilvl w:val="0"/>
          <w:numId w:val="8"/>
        </w:numPr>
        <w:ind w:left="720" w:hanging="360"/>
        <w:rPr>
          <w:sz w:val="21"/>
          <w:szCs w:val="21"/>
          <w:u w:val="none"/>
        </w:rPr>
      </w:pPr>
      <w:r w:rsidDel="00000000" w:rsidR="00000000" w:rsidRPr="00000000">
        <w:rPr>
          <w:rFonts w:ascii="Avenir" w:cs="Avenir" w:eastAsia="Avenir" w:hAnsi="Avenir"/>
          <w:b w:val="1"/>
          <w:bCs w:val="1"/>
          <w:color w:val="000000"/>
          <w:sz w:val="21"/>
          <w:szCs w:val="21"/>
          <w:rtl w:val="0"/>
        </w:rPr>
        <w:t xml:space="preserve">Teacher</w:t>
      </w:r>
      <w:r w:rsidDel="00000000" w:rsidR="00000000" w:rsidRPr="00000000">
        <w:rPr>
          <w:b w:val="1"/>
          <w:bCs w:val="1"/>
          <w:sz w:val="21"/>
          <w:szCs w:val="21"/>
          <w:rtl w:val="0"/>
        </w:rPr>
        <w:t xml:space="preserve">/</w:t>
      </w:r>
      <w:r w:rsidDel="00000000" w:rsidR="00000000" w:rsidRPr="00000000">
        <w:rPr>
          <w:rFonts w:ascii="Avenir" w:cs="Avenir" w:eastAsia="Avenir" w:hAnsi="Avenir"/>
          <w:b w:val="1"/>
          <w:bCs w:val="1"/>
          <w:color w:val="000000"/>
          <w:sz w:val="21"/>
          <w:szCs w:val="21"/>
          <w:rtl w:val="0"/>
        </w:rPr>
        <w:t xml:space="preserve">family </w:t>
      </w:r>
      <w:r w:rsidDel="00000000" w:rsidR="00000000" w:rsidRPr="00000000">
        <w:rPr>
          <w:b w:val="1"/>
          <w:bCs w:val="1"/>
          <w:sz w:val="21"/>
          <w:szCs w:val="21"/>
          <w:rtl w:val="0"/>
        </w:rPr>
        <w:t xml:space="preserve">I</w:t>
      </w:r>
      <w:r w:rsidDel="00000000" w:rsidR="00000000" w:rsidRPr="00000000">
        <w:rPr>
          <w:rFonts w:ascii="Avenir" w:cs="Avenir" w:eastAsia="Avenir" w:hAnsi="Avenir"/>
          <w:b w:val="1"/>
          <w:bCs w:val="1"/>
          <w:color w:val="000000"/>
          <w:sz w:val="21"/>
          <w:szCs w:val="21"/>
          <w:rtl w:val="0"/>
        </w:rPr>
        <w:t xml:space="preserve">nterview: </w:t>
      </w:r>
      <w:r w:rsidDel="00000000" w:rsidR="00000000" w:rsidRPr="00000000">
        <w:rPr>
          <w:rFonts w:ascii="Avenir" w:cs="Avenir" w:eastAsia="Avenir" w:hAnsi="Avenir"/>
          <w:sz w:val="21"/>
          <w:szCs w:val="21"/>
          <w:rtl w:val="0"/>
        </w:rPr>
        <w:t xml:space="preserve">You'll be asked to conduct a short interview with teacher teacher and/or parent/guardian. You will have opportunities to learn about their priorities in facilitating home, school, community partnerships. </w:t>
      </w:r>
      <w:r w:rsidDel="00000000" w:rsidR="00000000" w:rsidRPr="00000000">
        <w:rPr>
          <w:rFonts w:ascii="Avenir" w:cs="Avenir" w:eastAsia="Avenir" w:hAnsi="Avenir"/>
          <w:sz w:val="21"/>
          <w:szCs w:val="21"/>
          <w:highlight w:val="white"/>
          <w:rtl w:val="0"/>
        </w:rPr>
        <w:t xml:space="preserve">After the interview, you will write a 3-4 pages reflection paper about what you learned, what surprised you, how the interviews help you grow as a professional, and how you would build a strong family and school partnership differently. </w:t>
      </w:r>
      <w:r w:rsidDel="00000000" w:rsidR="00000000" w:rsidRPr="00000000">
        <w:rPr>
          <w:rtl w:val="0"/>
        </w:rPr>
      </w:r>
    </w:p>
    <w:p w:rsidR="00000000" w:rsidDel="00000000" w:rsidP="00000000" w:rsidRDefault="00000000" w:rsidRPr="00000000" w14:paraId="00000034">
      <w:pPr>
        <w:rPr>
          <w:rFonts w:ascii="Avenir" w:cs="Avenir" w:eastAsia="Avenir" w:hAnsi="Avenir"/>
          <w:b w:val="1"/>
          <w:bCs w:val="1"/>
          <w:color w:val="000000"/>
          <w:sz w:val="21"/>
          <w:szCs w:val="21"/>
        </w:rPr>
      </w:pPr>
      <w:r w:rsidDel="00000000" w:rsidR="00000000" w:rsidRPr="00000000">
        <w:rPr>
          <w:rtl w:val="0"/>
        </w:rPr>
      </w:r>
    </w:p>
    <w:p w:rsidR="00000000" w:rsidDel="00000000" w:rsidP="00000000" w:rsidRDefault="00000000" w:rsidRPr="00000000" w14:paraId="00000035">
      <w:pPr>
        <w:numPr>
          <w:ilvl w:val="0"/>
          <w:numId w:val="2"/>
        </w:numPr>
        <w:ind w:left="720" w:hanging="360"/>
        <w:rPr>
          <w:rFonts w:ascii="Avenir" w:cs="Avenir" w:eastAsia="Avenir" w:hAnsi="Avenir"/>
          <w:sz w:val="21"/>
          <w:szCs w:val="21"/>
          <w:u w:val="none"/>
        </w:rPr>
      </w:pPr>
      <w:r w:rsidDel="00000000" w:rsidR="00000000" w:rsidRPr="00000000">
        <w:rPr>
          <w:rFonts w:ascii="Avenir" w:cs="Avenir" w:eastAsia="Avenir" w:hAnsi="Avenir"/>
          <w:b w:val="1"/>
          <w:bCs w:val="1"/>
          <w:color w:val="000000"/>
          <w:sz w:val="21"/>
          <w:szCs w:val="21"/>
          <w:rtl w:val="0"/>
        </w:rPr>
        <w:t xml:space="preserve">Family Engagement Project: </w:t>
      </w:r>
      <w:r w:rsidDel="00000000" w:rsidR="00000000" w:rsidRPr="00000000">
        <w:rPr>
          <w:rFonts w:ascii="Avenir" w:cs="Avenir" w:eastAsia="Avenir" w:hAnsi="Avenir"/>
          <w:sz w:val="21"/>
          <w:szCs w:val="21"/>
          <w:rtl w:val="0"/>
        </w:rPr>
        <w:t xml:space="preserve">With your group member(s), you will create </w:t>
      </w:r>
      <w:r w:rsidDel="00000000" w:rsidR="00000000" w:rsidRPr="00000000">
        <w:rPr>
          <w:rFonts w:ascii="Avenir" w:cs="Avenir" w:eastAsia="Avenir" w:hAnsi="Avenir"/>
          <w:sz w:val="21"/>
          <w:szCs w:val="21"/>
          <w:highlight w:val="white"/>
          <w:rtl w:val="0"/>
        </w:rPr>
        <w:t xml:space="preserve">a series of family engagement projects and home-school connection activities. This is a collaborative project creating a plan that is inclusive and considers the multiple forms of family demographics we have considered during the course. For this collaborative assignment, you are going to practice how to collaborate with each other in terms of how you will work together, what roles you need people to carry out to complete the project plan, and how you will ensure equitable practice </w:t>
      </w:r>
      <w:r w:rsidDel="00000000" w:rsidR="00000000" w:rsidRPr="00000000">
        <w:rPr>
          <w:rFonts w:ascii="Avenir" w:cs="Avenir" w:eastAsia="Avenir" w:hAnsi="Avenir"/>
          <w:sz w:val="21"/>
          <w:szCs w:val="21"/>
          <w:rtl w:val="0"/>
        </w:rPr>
        <w:t xml:space="preserve">(Group project).</w:t>
      </w:r>
      <w:r w:rsidDel="00000000" w:rsidR="00000000" w:rsidRPr="00000000">
        <w:rPr>
          <w:rtl w:val="0"/>
        </w:rPr>
      </w:r>
    </w:p>
    <w:p w:rsidR="00000000" w:rsidDel="00000000" w:rsidP="00000000" w:rsidRDefault="00000000" w:rsidRPr="00000000" w14:paraId="00000036">
      <w:pPr>
        <w:ind w:left="720" w:firstLine="0"/>
        <w:rPr>
          <w:sz w:val="21"/>
          <w:szCs w:val="21"/>
        </w:rPr>
      </w:pPr>
      <w:r w:rsidDel="00000000" w:rsidR="00000000" w:rsidRPr="00000000">
        <w:rPr>
          <w:rtl w:val="0"/>
        </w:rPr>
      </w:r>
    </w:p>
    <w:p w:rsidR="00000000" w:rsidDel="00000000" w:rsidP="00000000" w:rsidRDefault="00000000" w:rsidRPr="00000000" w14:paraId="00000037">
      <w:pPr>
        <w:numPr>
          <w:ilvl w:val="0"/>
          <w:numId w:val="3"/>
        </w:numPr>
        <w:ind w:left="720" w:hanging="360"/>
        <w:rPr>
          <w:sz w:val="21"/>
          <w:szCs w:val="21"/>
          <w:u w:val="none"/>
        </w:rPr>
      </w:pPr>
      <w:r w:rsidDel="00000000" w:rsidR="00000000" w:rsidRPr="00000000">
        <w:rPr>
          <w:rFonts w:ascii="Avenir" w:cs="Avenir" w:eastAsia="Avenir" w:hAnsi="Avenir"/>
          <w:b w:val="1"/>
          <w:bCs w:val="1"/>
          <w:color w:val="000000"/>
          <w:sz w:val="21"/>
          <w:szCs w:val="21"/>
          <w:rtl w:val="0"/>
        </w:rPr>
        <w:t xml:space="preserve">Community Resource </w:t>
      </w:r>
      <w:r w:rsidDel="00000000" w:rsidR="00000000" w:rsidRPr="00000000">
        <w:rPr>
          <w:rFonts w:ascii="Avenir" w:cs="Avenir" w:eastAsia="Avenir" w:hAnsi="Avenir"/>
          <w:b w:val="1"/>
          <w:bCs w:val="1"/>
          <w:color w:val="333333"/>
          <w:sz w:val="21"/>
          <w:szCs w:val="21"/>
          <w:highlight w:val="white"/>
          <w:rtl w:val="0"/>
        </w:rPr>
        <w:t xml:space="preserve">Exploration </w:t>
      </w:r>
      <w:r w:rsidDel="00000000" w:rsidR="00000000" w:rsidRPr="00000000">
        <w:rPr>
          <w:rFonts w:ascii="Avenir" w:cs="Avenir" w:eastAsia="Avenir" w:hAnsi="Avenir"/>
          <w:b w:val="1"/>
          <w:bCs w:val="1"/>
          <w:color w:val="000000"/>
          <w:sz w:val="21"/>
          <w:szCs w:val="21"/>
          <w:rtl w:val="0"/>
        </w:rPr>
        <w:t xml:space="preserve">Project: </w:t>
      </w:r>
      <w:r w:rsidDel="00000000" w:rsidR="00000000" w:rsidRPr="00000000">
        <w:rPr>
          <w:sz w:val="21"/>
          <w:szCs w:val="21"/>
          <w:highlight w:val="white"/>
          <w:rtl w:val="0"/>
        </w:rPr>
        <w:t xml:space="preserve">Y</w:t>
      </w:r>
      <w:r w:rsidDel="00000000" w:rsidR="00000000" w:rsidRPr="00000000">
        <w:rPr>
          <w:rFonts w:ascii="Avenir" w:cs="Avenir" w:eastAsia="Avenir" w:hAnsi="Avenir"/>
          <w:sz w:val="21"/>
          <w:szCs w:val="21"/>
          <w:highlight w:val="white"/>
          <w:rtl w:val="0"/>
        </w:rPr>
        <w:t xml:space="preserve">ou will work with a partner to search community organizations or resources from surrounding/neighborhood areas. You will choose your </w:t>
      </w:r>
      <w:hyperlink r:id="rId12">
        <w:r w:rsidDel="00000000" w:rsidR="00000000" w:rsidRPr="00000000">
          <w:rPr>
            <w:rFonts w:ascii="Avenir" w:cs="Avenir" w:eastAsia="Avenir" w:hAnsi="Avenir"/>
            <w:sz w:val="21"/>
            <w:szCs w:val="21"/>
            <w:highlight w:val="white"/>
            <w:u w:val="none"/>
            <w:rtl w:val="0"/>
          </w:rPr>
          <w:t xml:space="preserve">target family</w:t>
        </w:r>
      </w:hyperlink>
      <w:r w:rsidDel="00000000" w:rsidR="00000000" w:rsidRPr="00000000">
        <w:rPr>
          <w:rFonts w:ascii="Avenir" w:cs="Avenir" w:eastAsia="Avenir" w:hAnsi="Avenir"/>
          <w:sz w:val="21"/>
          <w:szCs w:val="21"/>
          <w:rtl w:val="0"/>
        </w:rPr>
        <w:t xml:space="preserve"> </w:t>
      </w:r>
      <w:r w:rsidDel="00000000" w:rsidR="00000000" w:rsidRPr="00000000">
        <w:rPr>
          <w:rFonts w:ascii="Avenir" w:cs="Avenir" w:eastAsia="Avenir" w:hAnsi="Avenir"/>
          <w:sz w:val="21"/>
          <w:szCs w:val="21"/>
          <w:highlight w:val="white"/>
          <w:rtl w:val="0"/>
        </w:rPr>
        <w:t xml:space="preserve">to achieve the purpose of this assignment; which is to help you brainstorm their needs, identify many of the available resources for your target families, and create a brochure for them to use</w:t>
      </w:r>
      <w:r w:rsidDel="00000000" w:rsidR="00000000" w:rsidRPr="00000000">
        <w:rPr>
          <w:rFonts w:ascii="Avenir" w:cs="Avenir" w:eastAsia="Avenir" w:hAnsi="Avenir"/>
          <w:sz w:val="21"/>
          <w:szCs w:val="21"/>
          <w:rtl w:val="0"/>
        </w:rPr>
        <w:t xml:space="preserve">.</w:t>
      </w:r>
      <w:r w:rsidDel="00000000" w:rsidR="00000000" w:rsidRPr="00000000">
        <w:rPr>
          <w:rtl w:val="0"/>
        </w:rPr>
      </w:r>
    </w:p>
    <w:p w:rsidR="00000000" w:rsidDel="00000000" w:rsidP="00000000" w:rsidRDefault="00000000" w:rsidRPr="00000000" w14:paraId="00000038">
      <w:pPr>
        <w:ind w:left="720" w:firstLine="0"/>
        <w:rPr>
          <w:sz w:val="21"/>
          <w:szCs w:val="21"/>
        </w:rPr>
      </w:pPr>
      <w:r w:rsidDel="00000000" w:rsidR="00000000" w:rsidRPr="00000000">
        <w:rPr>
          <w:rtl w:val="0"/>
        </w:rPr>
      </w:r>
    </w:p>
    <w:p w:rsidR="00000000" w:rsidDel="00000000" w:rsidP="00000000" w:rsidRDefault="00000000" w:rsidRPr="00000000" w14:paraId="00000039">
      <w:pPr>
        <w:numPr>
          <w:ilvl w:val="0"/>
          <w:numId w:val="6"/>
        </w:numPr>
        <w:ind w:left="720" w:hanging="360"/>
        <w:rPr>
          <w:rFonts w:ascii="Avenir" w:cs="Avenir" w:eastAsia="Avenir" w:hAnsi="Avenir"/>
          <w:sz w:val="21"/>
          <w:szCs w:val="21"/>
          <w:u w:val="none"/>
        </w:rPr>
      </w:pPr>
      <w:r w:rsidDel="00000000" w:rsidR="00000000" w:rsidRPr="00000000">
        <w:rPr>
          <w:rFonts w:ascii="Avenir" w:cs="Avenir" w:eastAsia="Avenir" w:hAnsi="Avenir"/>
          <w:b w:val="1"/>
          <w:bCs w:val="1"/>
          <w:color w:val="000000"/>
          <w:sz w:val="21"/>
          <w:szCs w:val="21"/>
          <w:rtl w:val="0"/>
        </w:rPr>
        <w:t xml:space="preserve">Letter to Yourself:</w:t>
      </w:r>
      <w:r w:rsidDel="00000000" w:rsidR="00000000" w:rsidRPr="00000000">
        <w:rPr>
          <w:rFonts w:ascii="Avenir" w:cs="Avenir" w:eastAsia="Avenir" w:hAnsi="Avenir"/>
          <w:b w:val="1"/>
          <w:bCs w:val="1"/>
          <w:sz w:val="21"/>
          <w:szCs w:val="21"/>
          <w:rtl w:val="0"/>
        </w:rPr>
        <w:t xml:space="preserve"> </w:t>
      </w:r>
      <w:r w:rsidDel="00000000" w:rsidR="00000000" w:rsidRPr="00000000">
        <w:rPr>
          <w:rFonts w:ascii="Avenir" w:cs="Avenir" w:eastAsia="Avenir" w:hAnsi="Avenir"/>
          <w:sz w:val="21"/>
          <w:szCs w:val="21"/>
          <w:rtl w:val="0"/>
        </w:rPr>
        <w:t xml:space="preserve">You will </w:t>
      </w:r>
      <w:r w:rsidDel="00000000" w:rsidR="00000000" w:rsidRPr="00000000">
        <w:rPr>
          <w:rFonts w:ascii="Avenir" w:cs="Avenir" w:eastAsia="Avenir" w:hAnsi="Avenir"/>
          <w:sz w:val="21"/>
          <w:szCs w:val="21"/>
          <w:highlight w:val="white"/>
          <w:rtl w:val="0"/>
        </w:rPr>
        <w:t xml:space="preserve">write a reflection in the form of a letter to yourself. In your letter, include </w:t>
      </w:r>
      <w:r w:rsidDel="00000000" w:rsidR="00000000" w:rsidRPr="00000000">
        <w:rPr>
          <w:rFonts w:ascii="Avenir" w:cs="Avenir" w:eastAsia="Avenir" w:hAnsi="Avenir"/>
          <w:b w:val="0"/>
          <w:bCs w:val="0"/>
          <w:sz w:val="21"/>
          <w:szCs w:val="21"/>
          <w:highlight w:val="white"/>
          <w:rtl w:val="0"/>
        </w:rPr>
        <w:t xml:space="preserve">three takeaways</w:t>
      </w:r>
      <w:r w:rsidDel="00000000" w:rsidR="00000000" w:rsidRPr="00000000">
        <w:rPr>
          <w:rFonts w:ascii="Avenir" w:cs="Avenir" w:eastAsia="Avenir" w:hAnsi="Avenir"/>
          <w:sz w:val="21"/>
          <w:szCs w:val="21"/>
          <w:highlight w:val="white"/>
          <w:rtl w:val="0"/>
        </w:rPr>
        <w:t xml:space="preserve"> that you are walking away with from this course. In each takeaway, please include 1) describe the </w:t>
      </w:r>
      <w:r w:rsidDel="00000000" w:rsidR="00000000" w:rsidRPr="00000000">
        <w:rPr>
          <w:rFonts w:ascii="Avenir" w:cs="Avenir" w:eastAsia="Avenir" w:hAnsi="Avenir"/>
          <w:b w:val="0"/>
          <w:bCs w:val="0"/>
          <w:sz w:val="21"/>
          <w:szCs w:val="21"/>
          <w:highlight w:val="white"/>
          <w:rtl w:val="0"/>
        </w:rPr>
        <w:t xml:space="preserve">takeaway idea</w:t>
      </w:r>
      <w:r w:rsidDel="00000000" w:rsidR="00000000" w:rsidRPr="00000000">
        <w:rPr>
          <w:rFonts w:ascii="Avenir" w:cs="Avenir" w:eastAsia="Avenir" w:hAnsi="Avenir"/>
          <w:sz w:val="21"/>
          <w:szCs w:val="21"/>
          <w:highlight w:val="white"/>
          <w:rtl w:val="0"/>
        </w:rPr>
        <w:t xml:space="preserve">, 2) explain why this is </w:t>
      </w:r>
      <w:r w:rsidDel="00000000" w:rsidR="00000000" w:rsidRPr="00000000">
        <w:rPr>
          <w:rFonts w:ascii="Avenir" w:cs="Avenir" w:eastAsia="Avenir" w:hAnsi="Avenir"/>
          <w:b w:val="0"/>
          <w:bCs w:val="0"/>
          <w:sz w:val="21"/>
          <w:szCs w:val="21"/>
          <w:highlight w:val="white"/>
          <w:rtl w:val="0"/>
        </w:rPr>
        <w:t xml:space="preserve">important</w:t>
      </w:r>
      <w:r w:rsidDel="00000000" w:rsidR="00000000" w:rsidRPr="00000000">
        <w:rPr>
          <w:rFonts w:ascii="Avenir" w:cs="Avenir" w:eastAsia="Avenir" w:hAnsi="Avenir"/>
          <w:sz w:val="21"/>
          <w:szCs w:val="21"/>
          <w:highlight w:val="white"/>
          <w:rtl w:val="0"/>
        </w:rPr>
        <w:t xml:space="preserve"> for you as a teacher, and 3) make a </w:t>
      </w:r>
      <w:r w:rsidDel="00000000" w:rsidR="00000000" w:rsidRPr="00000000">
        <w:rPr>
          <w:rFonts w:ascii="Avenir" w:cs="Avenir" w:eastAsia="Avenir" w:hAnsi="Avenir"/>
          <w:b w:val="0"/>
          <w:bCs w:val="0"/>
          <w:sz w:val="21"/>
          <w:szCs w:val="21"/>
          <w:highlight w:val="white"/>
          <w:rtl w:val="0"/>
        </w:rPr>
        <w:t xml:space="preserve">connection to course materials</w:t>
      </w:r>
      <w:r w:rsidDel="00000000" w:rsidR="00000000" w:rsidRPr="00000000">
        <w:rPr>
          <w:rFonts w:ascii="Avenir" w:cs="Avenir" w:eastAsia="Avenir" w:hAnsi="Avenir"/>
          <w:sz w:val="21"/>
          <w:szCs w:val="21"/>
          <w:highlight w:val="white"/>
          <w:rtl w:val="0"/>
        </w:rPr>
        <w:t xml:space="preserve"> (readings, presentations, etc.) </w:t>
      </w:r>
      <w:r w:rsidDel="00000000" w:rsidR="00000000" w:rsidRPr="00000000">
        <w:rPr>
          <w:rtl w:val="0"/>
        </w:rPr>
      </w:r>
    </w:p>
    <w:p w:rsidR="00000000" w:rsidDel="00000000" w:rsidP="00000000" w:rsidRDefault="00000000" w:rsidRPr="00000000" w14:paraId="0000003A">
      <w:pPr>
        <w:rPr>
          <w:rFonts w:ascii="Avenir" w:cs="Avenir" w:eastAsia="Avenir" w:hAnsi="Avenir"/>
          <w:b w:val="1"/>
          <w:bCs w:val="1"/>
          <w:color w:val="000000"/>
          <w:sz w:val="21"/>
          <w:szCs w:val="21"/>
        </w:rPr>
      </w:pPr>
      <w:r w:rsidDel="00000000" w:rsidR="00000000" w:rsidRPr="00000000">
        <w:rPr>
          <w:rtl w:val="0"/>
        </w:rPr>
      </w:r>
    </w:p>
    <w:p w:rsidR="00000000" w:rsidDel="00000000" w:rsidP="00000000" w:rsidRDefault="00000000" w:rsidRPr="00000000" w14:paraId="0000003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COURSE EVALUATION</w:t>
      </w:r>
    </w:p>
    <w:p w:rsidR="00000000" w:rsidDel="00000000" w:rsidP="00000000" w:rsidRDefault="00000000" w:rsidRPr="00000000" w14:paraId="0000003C">
      <w:pPr>
        <w:rPr>
          <w:b w:val="1"/>
          <w:bCs w:val="1"/>
          <w:sz w:val="21"/>
          <w:szCs w:val="21"/>
        </w:rPr>
      </w:pPr>
      <w:r w:rsidDel="00000000" w:rsidR="00000000" w:rsidRPr="00000000">
        <w:rPr>
          <w:rtl w:val="0"/>
        </w:rPr>
      </w:r>
    </w:p>
    <w:p w:rsidR="00000000" w:rsidDel="00000000" w:rsidP="00000000" w:rsidRDefault="00000000" w:rsidRPr="00000000" w14:paraId="0000003D">
      <w:pPr>
        <w:rPr>
          <w:sz w:val="21"/>
          <w:szCs w:val="21"/>
        </w:rPr>
      </w:pPr>
      <w:r w:rsidDel="00000000" w:rsidR="00000000" w:rsidRPr="00000000">
        <w:rPr>
          <w:b w:val="1"/>
          <w:bCs w:val="1"/>
          <w:sz w:val="21"/>
          <w:szCs w:val="21"/>
          <w:rtl w:val="0"/>
        </w:rPr>
        <w:t xml:space="preserve">Attendance and Participation</w:t>
      </w:r>
      <w:r w:rsidDel="00000000" w:rsidR="00000000" w:rsidRPr="00000000">
        <w:rPr>
          <w:sz w:val="21"/>
          <w:szCs w:val="21"/>
          <w:rtl w:val="0"/>
        </w:rPr>
        <w:t xml:space="preserve"> (150 pts)</w:t>
      </w:r>
    </w:p>
    <w:p w:rsidR="00000000" w:rsidDel="00000000" w:rsidP="00000000" w:rsidRDefault="00000000" w:rsidRPr="00000000" w14:paraId="0000003E">
      <w:pPr>
        <w:ind w:left="0" w:firstLine="0"/>
        <w:rPr>
          <w:sz w:val="21"/>
          <w:szCs w:val="21"/>
        </w:rPr>
      </w:pPr>
      <w:r w:rsidDel="00000000" w:rsidR="00000000" w:rsidRPr="00000000">
        <w:rPr>
          <w:b w:val="1"/>
          <w:bCs w:val="1"/>
          <w:sz w:val="21"/>
          <w:szCs w:val="21"/>
          <w:rtl w:val="0"/>
        </w:rPr>
        <w:t xml:space="preserve">Weekly reading note </w:t>
      </w:r>
      <w:r w:rsidDel="00000000" w:rsidR="00000000" w:rsidRPr="00000000">
        <w:rPr>
          <w:sz w:val="21"/>
          <w:szCs w:val="21"/>
          <w:rtl w:val="0"/>
        </w:rPr>
        <w:t xml:space="preserve">(150 pts)</w:t>
      </w:r>
    </w:p>
    <w:p w:rsidR="00000000" w:rsidDel="00000000" w:rsidP="00000000" w:rsidRDefault="00000000" w:rsidRPr="00000000" w14:paraId="0000003F">
      <w:pPr>
        <w:ind w:left="0" w:firstLine="0"/>
        <w:rPr>
          <w:sz w:val="21"/>
          <w:szCs w:val="21"/>
        </w:rPr>
      </w:pPr>
      <w:r w:rsidDel="00000000" w:rsidR="00000000" w:rsidRPr="00000000">
        <w:rPr>
          <w:b w:val="1"/>
          <w:bCs w:val="1"/>
          <w:sz w:val="21"/>
          <w:szCs w:val="21"/>
          <w:rtl w:val="0"/>
        </w:rPr>
        <w:t xml:space="preserve">Connect the dots </w:t>
      </w:r>
      <w:r w:rsidDel="00000000" w:rsidR="00000000" w:rsidRPr="00000000">
        <w:rPr>
          <w:sz w:val="21"/>
          <w:szCs w:val="21"/>
          <w:rtl w:val="0"/>
        </w:rPr>
        <w:t xml:space="preserve">(50 pts)</w:t>
      </w:r>
    </w:p>
    <w:p w:rsidR="00000000" w:rsidDel="00000000" w:rsidP="00000000" w:rsidRDefault="00000000" w:rsidRPr="00000000" w14:paraId="00000040">
      <w:pPr>
        <w:rPr>
          <w:rFonts w:ascii="Avenir" w:cs="Avenir" w:eastAsia="Avenir" w:hAnsi="Avenir"/>
          <w:color w:val="000000"/>
          <w:sz w:val="21"/>
          <w:szCs w:val="21"/>
        </w:rPr>
      </w:pPr>
      <w:r w:rsidDel="00000000" w:rsidR="00000000" w:rsidRPr="00000000">
        <w:rPr>
          <w:rFonts w:ascii="Avenir" w:cs="Avenir" w:eastAsia="Avenir" w:hAnsi="Avenir"/>
          <w:b w:val="1"/>
          <w:bCs w:val="1"/>
          <w:color w:val="000000"/>
          <w:sz w:val="21"/>
          <w:szCs w:val="21"/>
          <w:rtl w:val="0"/>
        </w:rPr>
        <w:t xml:space="preserve">Teache</w:t>
      </w:r>
      <w:r w:rsidDel="00000000" w:rsidR="00000000" w:rsidRPr="00000000">
        <w:rPr>
          <w:b w:val="1"/>
          <w:bCs w:val="1"/>
          <w:sz w:val="21"/>
          <w:szCs w:val="21"/>
          <w:rtl w:val="0"/>
        </w:rPr>
        <w:t xml:space="preserve">r/</w:t>
      </w:r>
      <w:r w:rsidDel="00000000" w:rsidR="00000000" w:rsidRPr="00000000">
        <w:rPr>
          <w:rFonts w:ascii="Avenir" w:cs="Avenir" w:eastAsia="Avenir" w:hAnsi="Avenir"/>
          <w:b w:val="1"/>
          <w:bCs w:val="1"/>
          <w:color w:val="000000"/>
          <w:sz w:val="21"/>
          <w:szCs w:val="21"/>
          <w:rtl w:val="0"/>
        </w:rPr>
        <w:t xml:space="preserve">family interview </w:t>
      </w:r>
      <w:r w:rsidDel="00000000" w:rsidR="00000000" w:rsidRPr="00000000">
        <w:rPr>
          <w:rFonts w:ascii="Avenir" w:cs="Avenir" w:eastAsia="Avenir" w:hAnsi="Avenir"/>
          <w:color w:val="000000"/>
          <w:sz w:val="21"/>
          <w:szCs w:val="21"/>
          <w:rtl w:val="0"/>
        </w:rPr>
        <w:t xml:space="preserve">(100 pts)</w:t>
      </w:r>
    </w:p>
    <w:p w:rsidR="00000000" w:rsidDel="00000000" w:rsidP="00000000" w:rsidRDefault="00000000" w:rsidRPr="00000000" w14:paraId="00000041">
      <w:pPr>
        <w:rPr>
          <w:rFonts w:ascii="Avenir" w:cs="Avenir" w:eastAsia="Avenir" w:hAnsi="Avenir"/>
          <w:sz w:val="21"/>
          <w:szCs w:val="21"/>
        </w:rPr>
      </w:pPr>
      <w:r w:rsidDel="00000000" w:rsidR="00000000" w:rsidRPr="00000000">
        <w:rPr>
          <w:rFonts w:ascii="Avenir" w:cs="Avenir" w:eastAsia="Avenir" w:hAnsi="Avenir"/>
          <w:b w:val="1"/>
          <w:bCs w:val="1"/>
          <w:color w:val="000000"/>
          <w:sz w:val="21"/>
          <w:szCs w:val="21"/>
          <w:rtl w:val="0"/>
        </w:rPr>
        <w:t xml:space="preserve">Family Engagement Project</w:t>
      </w:r>
      <w:r w:rsidDel="00000000" w:rsidR="00000000" w:rsidRPr="00000000">
        <w:rPr>
          <w:rFonts w:ascii="Avenir" w:cs="Avenir" w:eastAsia="Avenir" w:hAnsi="Avenir"/>
          <w:sz w:val="21"/>
          <w:szCs w:val="21"/>
          <w:rtl w:val="0"/>
        </w:rPr>
        <w:t xml:space="preserve"> (100 pts)</w:t>
      </w:r>
    </w:p>
    <w:p w:rsidR="00000000" w:rsidDel="00000000" w:rsidP="00000000" w:rsidRDefault="00000000" w:rsidRPr="00000000" w14:paraId="00000042">
      <w:pPr>
        <w:rPr>
          <w:rFonts w:ascii="Avenir" w:cs="Avenir" w:eastAsia="Avenir" w:hAnsi="Avenir"/>
          <w:sz w:val="21"/>
          <w:szCs w:val="21"/>
        </w:rPr>
      </w:pPr>
      <w:r w:rsidDel="00000000" w:rsidR="00000000" w:rsidRPr="00000000">
        <w:rPr>
          <w:rFonts w:ascii="Avenir" w:cs="Avenir" w:eastAsia="Avenir" w:hAnsi="Avenir"/>
          <w:b w:val="1"/>
          <w:bCs w:val="1"/>
          <w:sz w:val="21"/>
          <w:szCs w:val="21"/>
          <w:rtl w:val="0"/>
        </w:rPr>
        <w:t xml:space="preserve">Community Resource Project</w:t>
      </w:r>
      <w:r w:rsidDel="00000000" w:rsidR="00000000" w:rsidRPr="00000000">
        <w:rPr>
          <w:rFonts w:ascii="Avenir" w:cs="Avenir" w:eastAsia="Avenir" w:hAnsi="Avenir"/>
          <w:sz w:val="21"/>
          <w:szCs w:val="21"/>
          <w:rtl w:val="0"/>
        </w:rPr>
        <w:t xml:space="preserve"> (100 pts)</w:t>
      </w:r>
    </w:p>
    <w:p w:rsidR="00000000" w:rsidDel="00000000" w:rsidP="00000000" w:rsidRDefault="00000000" w:rsidRPr="00000000" w14:paraId="00000043">
      <w:pPr>
        <w:rPr>
          <w:rFonts w:ascii="Avenir" w:cs="Avenir" w:eastAsia="Avenir" w:hAnsi="Avenir"/>
          <w:sz w:val="21"/>
          <w:szCs w:val="21"/>
        </w:rPr>
      </w:pPr>
      <w:r w:rsidDel="00000000" w:rsidR="00000000" w:rsidRPr="00000000">
        <w:rPr>
          <w:rFonts w:ascii="Avenir" w:cs="Avenir" w:eastAsia="Avenir" w:hAnsi="Avenir"/>
          <w:b w:val="1"/>
          <w:bCs w:val="1"/>
          <w:color w:val="000000"/>
          <w:sz w:val="21"/>
          <w:szCs w:val="21"/>
          <w:rtl w:val="0"/>
        </w:rPr>
        <w:t xml:space="preserve">Letter to Yourself</w:t>
      </w:r>
      <w:r w:rsidDel="00000000" w:rsidR="00000000" w:rsidRPr="00000000">
        <w:rPr>
          <w:rFonts w:ascii="Avenir" w:cs="Avenir" w:eastAsia="Avenir" w:hAnsi="Avenir"/>
          <w:sz w:val="21"/>
          <w:szCs w:val="21"/>
          <w:rtl w:val="0"/>
        </w:rPr>
        <w:t xml:space="preserve"> (</w:t>
      </w:r>
      <w:r w:rsidDel="00000000" w:rsidR="00000000" w:rsidRPr="00000000">
        <w:rPr>
          <w:sz w:val="21"/>
          <w:szCs w:val="21"/>
          <w:rtl w:val="0"/>
        </w:rPr>
        <w:t xml:space="preserve">5</w:t>
      </w:r>
      <w:r w:rsidDel="00000000" w:rsidR="00000000" w:rsidRPr="00000000">
        <w:rPr>
          <w:rFonts w:ascii="Avenir" w:cs="Avenir" w:eastAsia="Avenir" w:hAnsi="Avenir"/>
          <w:sz w:val="21"/>
          <w:szCs w:val="21"/>
          <w:rtl w:val="0"/>
        </w:rPr>
        <w:t xml:space="preserve">0 pts)</w:t>
      </w:r>
    </w:p>
    <w:p w:rsidR="00000000" w:rsidDel="00000000" w:rsidP="00000000" w:rsidRDefault="00000000" w:rsidRPr="00000000" w14:paraId="0000004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Avenir" w:cs="Avenir" w:eastAsia="Avenir" w:hAnsi="Avenir"/>
          <w:b w:val="1"/>
          <w:bCs w:val="1"/>
          <w:sz w:val="21"/>
          <w:szCs w:val="21"/>
        </w:rPr>
      </w:pPr>
      <w:r w:rsidDel="00000000" w:rsidR="00000000" w:rsidRPr="00000000">
        <w:rPr>
          <w:rtl w:val="0"/>
        </w:rPr>
      </w:r>
    </w:p>
    <w:p w:rsidR="00000000" w:rsidDel="00000000" w:rsidP="00000000" w:rsidRDefault="00000000" w:rsidRPr="00000000" w14:paraId="0000004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COURSE GRADING SCALE</w:t>
      </w:r>
    </w:p>
    <w:p w:rsidR="00000000" w:rsidDel="00000000" w:rsidP="00000000" w:rsidRDefault="00000000" w:rsidRPr="00000000" w14:paraId="00000046">
      <w:pPr>
        <w:spacing w:line="276" w:lineRule="auto"/>
        <w:rPr>
          <w:sz w:val="21"/>
          <w:szCs w:val="21"/>
        </w:rPr>
      </w:pPr>
      <w:r w:rsidDel="00000000" w:rsidR="00000000" w:rsidRPr="00000000">
        <w:rPr>
          <w:sz w:val="21"/>
          <w:szCs w:val="21"/>
          <w:rtl w:val="0"/>
        </w:rPr>
        <w:t xml:space="preserve">A = 630-700 points  (90%-100%)</w:t>
      </w:r>
    </w:p>
    <w:p w:rsidR="00000000" w:rsidDel="00000000" w:rsidP="00000000" w:rsidRDefault="00000000" w:rsidRPr="00000000" w14:paraId="00000047">
      <w:pPr>
        <w:spacing w:line="276" w:lineRule="auto"/>
        <w:rPr>
          <w:sz w:val="21"/>
          <w:szCs w:val="21"/>
        </w:rPr>
      </w:pPr>
      <w:r w:rsidDel="00000000" w:rsidR="00000000" w:rsidRPr="00000000">
        <w:rPr>
          <w:sz w:val="21"/>
          <w:szCs w:val="21"/>
          <w:rtl w:val="0"/>
        </w:rPr>
        <w:t xml:space="preserve">B = 560-629 points (80%-89%)</w:t>
      </w:r>
    </w:p>
    <w:p w:rsidR="00000000" w:rsidDel="00000000" w:rsidP="00000000" w:rsidRDefault="00000000" w:rsidRPr="00000000" w14:paraId="00000048">
      <w:pPr>
        <w:spacing w:line="276" w:lineRule="auto"/>
        <w:rPr>
          <w:sz w:val="21"/>
          <w:szCs w:val="21"/>
        </w:rPr>
      </w:pPr>
      <w:r w:rsidDel="00000000" w:rsidR="00000000" w:rsidRPr="00000000">
        <w:rPr>
          <w:sz w:val="21"/>
          <w:szCs w:val="21"/>
          <w:rtl w:val="0"/>
        </w:rPr>
        <w:t xml:space="preserve">C = 490-559 points (70%-79%)</w:t>
      </w:r>
    </w:p>
    <w:p w:rsidR="00000000" w:rsidDel="00000000" w:rsidP="00000000" w:rsidRDefault="00000000" w:rsidRPr="00000000" w14:paraId="00000049">
      <w:pPr>
        <w:spacing w:line="276" w:lineRule="auto"/>
        <w:rPr>
          <w:sz w:val="21"/>
          <w:szCs w:val="21"/>
        </w:rPr>
      </w:pPr>
      <w:r w:rsidDel="00000000" w:rsidR="00000000" w:rsidRPr="00000000">
        <w:rPr>
          <w:sz w:val="21"/>
          <w:szCs w:val="21"/>
          <w:rtl w:val="0"/>
        </w:rPr>
        <w:t xml:space="preserve">D = 420-489 points  (60%-69%)</w:t>
      </w:r>
    </w:p>
    <w:p w:rsidR="00000000" w:rsidDel="00000000" w:rsidP="00000000" w:rsidRDefault="00000000" w:rsidRPr="00000000" w14:paraId="0000004A">
      <w:pPr>
        <w:rPr>
          <w:sz w:val="21"/>
          <w:szCs w:val="21"/>
        </w:rPr>
      </w:pPr>
      <w:r w:rsidDel="00000000" w:rsidR="00000000" w:rsidRPr="00000000">
        <w:rPr>
          <w:sz w:val="21"/>
          <w:szCs w:val="21"/>
          <w:rtl w:val="0"/>
        </w:rPr>
        <w:t xml:space="preserve">F = &lt;419 points        (&lt;59%)</w:t>
      </w:r>
    </w:p>
    <w:p w:rsidR="00000000" w:rsidDel="00000000" w:rsidP="00000000" w:rsidRDefault="00000000" w:rsidRPr="00000000" w14:paraId="0000004B">
      <w:pPr>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4C">
      <w:pPr>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NOTES ON GRADE</w:t>
      </w:r>
    </w:p>
    <w:p w:rsidR="00000000" w:rsidDel="00000000" w:rsidP="00000000" w:rsidRDefault="00000000" w:rsidRPr="00000000" w14:paraId="0000004D">
      <w:pPr>
        <w:rPr>
          <w:rFonts w:ascii="Avenir" w:cs="Avenir" w:eastAsia="Avenir" w:hAnsi="Avenir"/>
          <w:sz w:val="21"/>
          <w:szCs w:val="21"/>
        </w:rPr>
      </w:pPr>
      <w:r w:rsidDel="00000000" w:rsidR="00000000" w:rsidRPr="00000000">
        <w:rPr>
          <w:rFonts w:ascii="Avenir" w:cs="Avenir" w:eastAsia="Avenir" w:hAnsi="Avenir"/>
          <w:sz w:val="21"/>
          <w:szCs w:val="21"/>
          <w:rtl w:val="0"/>
        </w:rPr>
        <w:t xml:space="preserve">In this course, I want you to stay focused on the formulation of critical ideas and pushing your thinking around children and schooling. If I see that you are putting forth effort in this course to further your thinking of what learning is and can be, then you will be absolutely fine in this course. Not completing assignments is one of the primary reasons for making less than A would include: </w:t>
      </w:r>
    </w:p>
    <w:p w:rsidR="00000000" w:rsidDel="00000000" w:rsidP="00000000" w:rsidRDefault="00000000" w:rsidRPr="00000000" w14:paraId="0000004E">
      <w:pPr>
        <w:rPr>
          <w:rFonts w:ascii="Avenir" w:cs="Avenir" w:eastAsia="Avenir" w:hAnsi="Avenir"/>
          <w:sz w:val="21"/>
          <w:szCs w:val="21"/>
        </w:rPr>
      </w:pPr>
      <w:r w:rsidDel="00000000" w:rsidR="00000000" w:rsidRPr="00000000">
        <w:rPr>
          <w:rFonts w:ascii="Avenir" w:cs="Avenir" w:eastAsia="Avenir" w:hAnsi="Avenir"/>
          <w:sz w:val="21"/>
          <w:szCs w:val="21"/>
          <w:rtl w:val="0"/>
        </w:rPr>
        <w:t xml:space="preserve">        1. Not completing and/or turning in assignments; </w:t>
      </w:r>
    </w:p>
    <w:p w:rsidR="00000000" w:rsidDel="00000000" w:rsidP="00000000" w:rsidRDefault="00000000" w:rsidRPr="00000000" w14:paraId="0000004F">
      <w:pPr>
        <w:rPr>
          <w:rFonts w:ascii="Avenir" w:cs="Avenir" w:eastAsia="Avenir" w:hAnsi="Avenir"/>
          <w:sz w:val="21"/>
          <w:szCs w:val="21"/>
        </w:rPr>
      </w:pPr>
      <w:r w:rsidDel="00000000" w:rsidR="00000000" w:rsidRPr="00000000">
        <w:rPr>
          <w:rFonts w:ascii="Avenir" w:cs="Avenir" w:eastAsia="Avenir" w:hAnsi="Avenir"/>
          <w:sz w:val="21"/>
          <w:szCs w:val="21"/>
          <w:rtl w:val="0"/>
        </w:rPr>
        <w:t xml:space="preserve">        2. Having deficit views of children, families, and communities.</w:t>
      </w:r>
    </w:p>
    <w:p w:rsidR="00000000" w:rsidDel="00000000" w:rsidP="00000000" w:rsidRDefault="00000000" w:rsidRPr="00000000" w14:paraId="00000050">
      <w:pPr>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COURSE </w:t>
      </w:r>
      <w:r w:rsidDel="00000000" w:rsidR="00000000" w:rsidRPr="00000000">
        <w:rPr>
          <w:rFonts w:ascii="Avenir" w:cs="Avenir" w:eastAsia="Avenir" w:hAnsi="Avenir"/>
          <w:b w:val="1"/>
          <w:bCs w:val="1"/>
          <w:sz w:val="21"/>
          <w:szCs w:val="21"/>
          <w:rtl w:val="0"/>
        </w:rPr>
        <w:t xml:space="preserve">CALENDAR</w:t>
      </w:r>
      <w:r w:rsidDel="00000000" w:rsidR="00000000" w:rsidRPr="00000000">
        <w:rPr>
          <w:rtl w:val="0"/>
        </w:rPr>
      </w:r>
    </w:p>
    <w:p w:rsidR="00000000" w:rsidDel="00000000" w:rsidP="00000000" w:rsidRDefault="00000000" w:rsidRPr="00000000" w14:paraId="00000051">
      <w:pP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*The instructor reserves the right to change the course calendar, readings, and assignments to meet the needs of the class. </w:t>
      </w:r>
    </w:p>
    <w:p w:rsidR="00000000" w:rsidDel="00000000" w:rsidP="00000000" w:rsidRDefault="00000000" w:rsidRPr="00000000" w14:paraId="00000052">
      <w:pPr>
        <w:rPr>
          <w:rFonts w:ascii="Avenir" w:cs="Avenir" w:eastAsia="Avenir" w:hAnsi="Avenir"/>
          <w:b w:val="1"/>
          <w:bCs w:val="1"/>
          <w:sz w:val="21"/>
          <w:szCs w:val="21"/>
        </w:rPr>
      </w:pPr>
      <w:r w:rsidDel="00000000" w:rsidR="00000000" w:rsidRPr="00000000">
        <w:rPr>
          <w:rtl w:val="0"/>
        </w:rPr>
      </w:r>
    </w:p>
    <w:tbl>
      <w:tblPr>
        <w:tblStyle w:val="Table1"/>
        <w:tblW w:w="9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3990"/>
        <w:gridCol w:w="2452.5"/>
        <w:gridCol w:w="2392.5"/>
        <w:tblGridChange w:id="0">
          <w:tblGrid>
            <w:gridCol w:w="810"/>
            <w:gridCol w:w="3990"/>
            <w:gridCol w:w="2452.5"/>
            <w:gridCol w:w="2392.5"/>
          </w:tblGrid>
        </w:tblGridChange>
      </w:tblGrid>
      <w:tr>
        <w:trPr>
          <w:cantSplit w:val="0"/>
          <w:trHeight w:val="405" w:hRule="atLeast"/>
          <w:tblHeader w:val="0"/>
        </w:trPr>
        <w:tc>
          <w:tcPr/>
          <w:p w:rsidR="00000000" w:rsidDel="00000000" w:rsidP="00000000" w:rsidRDefault="00000000" w:rsidRPr="00000000" w14:paraId="00000053">
            <w:pPr>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Date</w:t>
            </w:r>
          </w:p>
        </w:tc>
        <w:tc>
          <w:tcPr/>
          <w:p w:rsidR="00000000" w:rsidDel="00000000" w:rsidP="00000000" w:rsidRDefault="00000000" w:rsidRPr="00000000" w14:paraId="00000054">
            <w:pPr>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Topic</w:t>
            </w:r>
          </w:p>
        </w:tc>
        <w:tc>
          <w:tcPr/>
          <w:p w:rsidR="00000000" w:rsidDel="00000000" w:rsidP="00000000" w:rsidRDefault="00000000" w:rsidRPr="00000000" w14:paraId="00000055">
            <w:pPr>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Readings</w:t>
            </w:r>
          </w:p>
        </w:tc>
        <w:tc>
          <w:tcPr/>
          <w:p w:rsidR="00000000" w:rsidDel="00000000" w:rsidP="00000000" w:rsidRDefault="00000000" w:rsidRPr="00000000" w14:paraId="00000056">
            <w:pPr>
              <w:jc w:val="center"/>
              <w:rPr>
                <w:rFonts w:ascii="Avenir" w:cs="Avenir" w:eastAsia="Avenir" w:hAnsi="Avenir"/>
                <w:b w:val="1"/>
                <w:bCs w:val="1"/>
                <w:sz w:val="21"/>
                <w:szCs w:val="21"/>
              </w:rPr>
            </w:pPr>
            <w:r w:rsidDel="00000000" w:rsidR="00000000" w:rsidRPr="00000000">
              <w:rPr>
                <w:rFonts w:ascii="Avenir" w:cs="Avenir" w:eastAsia="Avenir" w:hAnsi="Avenir"/>
                <w:b w:val="1"/>
                <w:bCs w:val="1"/>
                <w:sz w:val="21"/>
                <w:szCs w:val="21"/>
                <w:rtl w:val="0"/>
              </w:rPr>
              <w:t xml:space="preserve">Assignment</w:t>
            </w:r>
          </w:p>
        </w:tc>
      </w:tr>
      <w:tr>
        <w:trPr>
          <w:cantSplit w:val="0"/>
          <w:trHeight w:val="801.0000000000001" w:hRule="atLeast"/>
          <w:tblHeader w:val="0"/>
        </w:trPr>
        <w:tc>
          <w:tcPr/>
          <w:p w:rsidR="00000000" w:rsidDel="00000000" w:rsidP="00000000" w:rsidRDefault="00000000" w:rsidRPr="00000000" w14:paraId="00000057">
            <w:pPr>
              <w:jc w:val="center"/>
              <w:rPr>
                <w:rFonts w:ascii="Avenir" w:cs="Avenir" w:eastAsia="Avenir" w:hAnsi="Avenir"/>
                <w:sz w:val="21"/>
                <w:szCs w:val="21"/>
              </w:rPr>
            </w:pPr>
            <w:r w:rsidDel="00000000" w:rsidR="00000000" w:rsidRPr="00000000">
              <w:rPr>
                <w:rFonts w:ascii="Avenir" w:cs="Avenir" w:eastAsia="Avenir" w:hAnsi="Avenir"/>
                <w:color w:val="000000"/>
                <w:sz w:val="21"/>
                <w:szCs w:val="21"/>
                <w:rtl w:val="0"/>
              </w:rPr>
              <w:t xml:space="preserve">0</w:t>
            </w:r>
            <w:r w:rsidDel="00000000" w:rsidR="00000000" w:rsidRPr="00000000">
              <w:rPr>
                <w:sz w:val="21"/>
                <w:szCs w:val="21"/>
                <w:rtl w:val="0"/>
              </w:rPr>
              <w:t xml:space="preserve">1</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14</w:t>
            </w:r>
            <w:r w:rsidDel="00000000" w:rsidR="00000000" w:rsidRPr="00000000">
              <w:rPr>
                <w:rtl w:val="0"/>
              </w:rPr>
            </w:r>
          </w:p>
        </w:tc>
        <w:tc>
          <w:tcPr/>
          <w:p w:rsidR="00000000" w:rsidDel="00000000" w:rsidP="00000000" w:rsidRDefault="00000000" w:rsidRPr="00000000" w14:paraId="00000058">
            <w:pPr>
              <w:rPr>
                <w:sz w:val="21"/>
                <w:szCs w:val="21"/>
              </w:rPr>
            </w:pPr>
            <w:r w:rsidDel="00000000" w:rsidR="00000000" w:rsidRPr="00000000">
              <w:rPr>
                <w:rFonts w:ascii="Avenir" w:cs="Avenir" w:eastAsia="Avenir" w:hAnsi="Avenir"/>
                <w:sz w:val="21"/>
                <w:szCs w:val="21"/>
                <w:rtl w:val="0"/>
              </w:rPr>
              <w:t xml:space="preserve">Course introduction &amp; orientation </w:t>
            </w:r>
            <w:r w:rsidDel="00000000" w:rsidR="00000000" w:rsidRPr="00000000">
              <w:rPr>
                <w:rtl w:val="0"/>
              </w:rPr>
            </w:r>
          </w:p>
          <w:p w:rsidR="00000000" w:rsidDel="00000000" w:rsidP="00000000" w:rsidRDefault="00000000" w:rsidRPr="00000000" w14:paraId="00000059">
            <w:pPr>
              <w:rPr>
                <w:sz w:val="21"/>
                <w:szCs w:val="21"/>
              </w:rPr>
            </w:pPr>
            <w:r w:rsidDel="00000000" w:rsidR="00000000" w:rsidRPr="00000000">
              <w:rPr>
                <w:sz w:val="21"/>
                <w:szCs w:val="21"/>
                <w:rtl w:val="0"/>
              </w:rPr>
              <w:t xml:space="preserve">Home, school, and community influences on children’s lives</w:t>
            </w:r>
          </w:p>
        </w:tc>
        <w:tc>
          <w:tcPr/>
          <w:p w:rsidR="00000000" w:rsidDel="00000000" w:rsidP="00000000" w:rsidRDefault="00000000" w:rsidRPr="00000000" w14:paraId="0000005A">
            <w:pPr>
              <w:rPr>
                <w:sz w:val="21"/>
                <w:szCs w:val="21"/>
              </w:rPr>
            </w:pPr>
            <w:r w:rsidDel="00000000" w:rsidR="00000000" w:rsidRPr="00000000">
              <w:rPr>
                <w:sz w:val="21"/>
                <w:szCs w:val="21"/>
                <w:rtl w:val="0"/>
              </w:rPr>
              <w:t xml:space="preserve">Shalaby (2020)</w:t>
            </w:r>
          </w:p>
        </w:tc>
        <w:tc>
          <w:tcPr/>
          <w:p w:rsidR="00000000" w:rsidDel="00000000" w:rsidP="00000000" w:rsidRDefault="00000000" w:rsidRPr="00000000" w14:paraId="0000005B">
            <w:pPr>
              <w:rPr>
                <w:rFonts w:ascii="Avenir" w:cs="Avenir" w:eastAsia="Avenir" w:hAnsi="Avenir"/>
                <w:b w:val="1"/>
                <w:bCs w:val="1"/>
                <w:sz w:val="21"/>
                <w:szCs w:val="21"/>
              </w:rPr>
            </w:pPr>
            <w:r w:rsidDel="00000000" w:rsidR="00000000" w:rsidRPr="00000000">
              <w:rPr>
                <w:b w:val="1"/>
                <w:bCs w:val="1"/>
                <w:sz w:val="21"/>
                <w:szCs w:val="21"/>
                <w:highlight w:val="yellow"/>
                <w:rtl w:val="0"/>
              </w:rPr>
              <w:t xml:space="preserve">Weekly Reading Notes (In class)</w:t>
            </w:r>
            <w:r w:rsidDel="00000000" w:rsidR="00000000" w:rsidRPr="00000000">
              <w:rPr>
                <w:rtl w:val="0"/>
              </w:rPr>
            </w:r>
          </w:p>
        </w:tc>
      </w:tr>
      <w:tr>
        <w:trPr>
          <w:cantSplit w:val="0"/>
          <w:trHeight w:val="562.5" w:hRule="atLeast"/>
          <w:tblHeader w:val="0"/>
        </w:trPr>
        <w:tc>
          <w:tcPr/>
          <w:p w:rsidR="00000000" w:rsidDel="00000000" w:rsidP="00000000" w:rsidRDefault="00000000" w:rsidRPr="00000000" w14:paraId="0000005C">
            <w:pPr>
              <w:jc w:val="center"/>
              <w:rPr>
                <w:rFonts w:ascii="Avenir" w:cs="Avenir" w:eastAsia="Avenir" w:hAnsi="Avenir"/>
                <w:sz w:val="21"/>
                <w:szCs w:val="21"/>
              </w:rPr>
            </w:pPr>
            <w:r w:rsidDel="00000000" w:rsidR="00000000" w:rsidRPr="00000000">
              <w:rPr>
                <w:rFonts w:ascii="Avenir" w:cs="Avenir" w:eastAsia="Avenir" w:hAnsi="Avenir"/>
                <w:color w:val="000000"/>
                <w:sz w:val="21"/>
                <w:szCs w:val="21"/>
                <w:rtl w:val="0"/>
              </w:rPr>
              <w:t xml:space="preserve">0</w:t>
            </w:r>
            <w:r w:rsidDel="00000000" w:rsidR="00000000" w:rsidRPr="00000000">
              <w:rPr>
                <w:sz w:val="21"/>
                <w:szCs w:val="21"/>
                <w:rtl w:val="0"/>
              </w:rPr>
              <w:t xml:space="preserve">1</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21</w:t>
            </w:r>
            <w:r w:rsidDel="00000000" w:rsidR="00000000" w:rsidRPr="00000000">
              <w:rPr>
                <w:rtl w:val="0"/>
              </w:rPr>
            </w:r>
          </w:p>
        </w:tc>
        <w:tc>
          <w:tcPr/>
          <w:p w:rsidR="00000000" w:rsidDel="00000000" w:rsidP="00000000" w:rsidRDefault="00000000" w:rsidRPr="00000000" w14:paraId="0000005D">
            <w:pPr>
              <w:rPr>
                <w:rFonts w:ascii="Avenir" w:cs="Avenir" w:eastAsia="Avenir" w:hAnsi="Avenir"/>
                <w:b w:val="0"/>
                <w:bCs w:val="0"/>
                <w:i w:val="0"/>
                <w:iCs w:val="0"/>
                <w:smallCaps w:val="0"/>
                <w:strike w:val="0"/>
                <w:color w:val="000000"/>
                <w:sz w:val="21"/>
                <w:szCs w:val="21"/>
                <w:u w:val="none"/>
                <w:shd w:fill="auto" w:val="clear"/>
                <w:vertAlign w:val="baseline"/>
              </w:rPr>
            </w:pPr>
            <w:r w:rsidDel="00000000" w:rsidR="00000000" w:rsidRPr="00000000">
              <w:rPr>
                <w:sz w:val="21"/>
                <w:szCs w:val="21"/>
                <w:rtl w:val="0"/>
              </w:rPr>
              <w:t xml:space="preserve">Understanding family dynamics</w:t>
            </w:r>
            <w:r w:rsidDel="00000000" w:rsidR="00000000" w:rsidRPr="00000000">
              <w:rPr>
                <w:rtl w:val="0"/>
              </w:rPr>
            </w:r>
          </w:p>
        </w:tc>
        <w:tc>
          <w:tcPr/>
          <w:p w:rsidR="00000000" w:rsidDel="00000000" w:rsidP="00000000" w:rsidRDefault="00000000" w:rsidRPr="00000000" w14:paraId="0000005E">
            <w:pPr>
              <w:rPr>
                <w:sz w:val="21"/>
                <w:szCs w:val="21"/>
              </w:rPr>
            </w:pPr>
            <w:r w:rsidDel="00000000" w:rsidR="00000000" w:rsidRPr="00000000">
              <w:rPr>
                <w:sz w:val="21"/>
                <w:szCs w:val="21"/>
                <w:rtl w:val="0"/>
              </w:rPr>
              <w:t xml:space="preserve">King &amp; Haugen (2013)</w:t>
            </w:r>
          </w:p>
          <w:p w:rsidR="00000000" w:rsidDel="00000000" w:rsidP="00000000" w:rsidRDefault="00000000" w:rsidRPr="00000000" w14:paraId="0000005F">
            <w:pPr>
              <w:rPr>
                <w:sz w:val="21"/>
                <w:szCs w:val="21"/>
              </w:rPr>
            </w:pPr>
            <w:r w:rsidDel="00000000" w:rsidR="00000000" w:rsidRPr="00000000">
              <w:rPr>
                <w:sz w:val="21"/>
                <w:szCs w:val="21"/>
                <w:rtl w:val="0"/>
              </w:rPr>
              <w:t xml:space="preserve">Wright (2020)</w:t>
            </w:r>
          </w:p>
        </w:tc>
        <w:tc>
          <w:tcPr/>
          <w:p w:rsidR="00000000" w:rsidDel="00000000" w:rsidP="00000000" w:rsidRDefault="00000000" w:rsidRPr="00000000" w14:paraId="00000060">
            <w:pPr>
              <w:rPr>
                <w:rFonts w:ascii="Avenir" w:cs="Avenir" w:eastAsia="Avenir" w:hAnsi="Avenir"/>
                <w:sz w:val="21"/>
                <w:szCs w:val="21"/>
              </w:rPr>
            </w:pPr>
            <w:r w:rsidDel="00000000" w:rsidR="00000000" w:rsidRPr="00000000">
              <w:rPr>
                <w:b w:val="1"/>
                <w:bCs w:val="1"/>
                <w:sz w:val="21"/>
                <w:szCs w:val="21"/>
                <w:highlight w:val="yellow"/>
                <w:rtl w:val="0"/>
              </w:rPr>
              <w:t xml:space="preserve">Weekly Reading Notes</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061">
            <w:pPr>
              <w:jc w:val="center"/>
              <w:rPr>
                <w:rFonts w:ascii="Avenir" w:cs="Avenir" w:eastAsia="Avenir" w:hAnsi="Avenir"/>
                <w:sz w:val="21"/>
                <w:szCs w:val="21"/>
              </w:rPr>
            </w:pPr>
            <w:r w:rsidDel="00000000" w:rsidR="00000000" w:rsidRPr="00000000">
              <w:rPr>
                <w:rFonts w:ascii="Avenir" w:cs="Avenir" w:eastAsia="Avenir" w:hAnsi="Avenir"/>
                <w:color w:val="000000"/>
                <w:sz w:val="21"/>
                <w:szCs w:val="21"/>
                <w:rtl w:val="0"/>
              </w:rPr>
              <w:t xml:space="preserve">0</w:t>
            </w:r>
            <w:r w:rsidDel="00000000" w:rsidR="00000000" w:rsidRPr="00000000">
              <w:rPr>
                <w:sz w:val="21"/>
                <w:szCs w:val="21"/>
                <w:rtl w:val="0"/>
              </w:rPr>
              <w:t xml:space="preserve">1</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28</w:t>
            </w:r>
            <w:r w:rsidDel="00000000" w:rsidR="00000000" w:rsidRPr="00000000">
              <w:rPr>
                <w:rtl w:val="0"/>
              </w:rPr>
            </w:r>
          </w:p>
        </w:tc>
        <w:tc>
          <w:tcPr>
            <w:vAlign w:val="center"/>
          </w:tcPr>
          <w:p w:rsidR="00000000" w:rsidDel="00000000" w:rsidP="00000000" w:rsidRDefault="00000000" w:rsidRPr="00000000" w14:paraId="00000062">
            <w:pPr>
              <w:rPr>
                <w:sz w:val="21"/>
                <w:szCs w:val="21"/>
              </w:rPr>
            </w:pPr>
            <w:r w:rsidDel="00000000" w:rsidR="00000000" w:rsidRPr="00000000">
              <w:rPr>
                <w:sz w:val="21"/>
                <w:szCs w:val="21"/>
                <w:rtl w:val="0"/>
              </w:rPr>
              <w:t xml:space="preserve">The importance of family-teacher partnerships</w:t>
            </w:r>
          </w:p>
        </w:tc>
        <w:tc>
          <w:tcPr>
            <w:shd w:fill="auto" w:val="clear"/>
            <w:vAlign w:val="center"/>
          </w:tcPr>
          <w:p w:rsidR="00000000" w:rsidDel="00000000" w:rsidP="00000000" w:rsidRDefault="00000000" w:rsidRPr="00000000" w14:paraId="00000063">
            <w:pPr>
              <w:rPr>
                <w:sz w:val="21"/>
                <w:szCs w:val="21"/>
              </w:rPr>
            </w:pPr>
            <w:r w:rsidDel="00000000" w:rsidR="00000000" w:rsidRPr="00000000">
              <w:rPr>
                <w:sz w:val="21"/>
                <w:szCs w:val="21"/>
                <w:rtl w:val="0"/>
              </w:rPr>
              <w:t xml:space="preserve">Keyser (2017) Ch. 1</w:t>
            </w:r>
          </w:p>
        </w:tc>
        <w:tc>
          <w:tcPr/>
          <w:p w:rsidR="00000000" w:rsidDel="00000000" w:rsidP="00000000" w:rsidRDefault="00000000" w:rsidRPr="00000000" w14:paraId="00000064">
            <w:pPr>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65">
            <w:pPr>
              <w:rPr>
                <w:b w:val="1"/>
                <w:bCs w:val="1"/>
                <w:color w:val="0000ff"/>
                <w:sz w:val="21"/>
                <w:szCs w:val="21"/>
                <w:highlight w:val="yellow"/>
              </w:rPr>
            </w:pPr>
            <w:r w:rsidDel="00000000" w:rsidR="00000000" w:rsidRPr="00000000">
              <w:rPr>
                <w:b w:val="1"/>
                <w:bCs w:val="1"/>
                <w:color w:val="0000ff"/>
                <w:sz w:val="21"/>
                <w:szCs w:val="21"/>
                <w:rtl w:val="0"/>
              </w:rPr>
              <w:t xml:space="preserve">Connect the dots</w:t>
            </w:r>
            <w:r w:rsidDel="00000000" w:rsidR="00000000" w:rsidRPr="00000000">
              <w:rPr>
                <w:rtl w:val="0"/>
              </w:rPr>
            </w:r>
          </w:p>
        </w:tc>
      </w:tr>
      <w:tr>
        <w:trPr>
          <w:cantSplit w:val="0"/>
          <w:trHeight w:val="568.5000000000001" w:hRule="atLeast"/>
          <w:tblHeader w:val="0"/>
        </w:trPr>
        <w:tc>
          <w:tcPr/>
          <w:p w:rsidR="00000000" w:rsidDel="00000000" w:rsidP="00000000" w:rsidRDefault="00000000" w:rsidRPr="00000000" w14:paraId="00000066">
            <w:pPr>
              <w:jc w:val="center"/>
              <w:rPr>
                <w:rFonts w:ascii="Avenir" w:cs="Avenir" w:eastAsia="Avenir" w:hAnsi="Avenir"/>
                <w:b w:val="1"/>
                <w:bCs w:val="1"/>
                <w:sz w:val="21"/>
                <w:szCs w:val="21"/>
              </w:rPr>
            </w:pPr>
            <w:r w:rsidDel="00000000" w:rsidR="00000000" w:rsidRPr="00000000">
              <w:rPr>
                <w:rFonts w:ascii="Avenir" w:cs="Avenir" w:eastAsia="Avenir" w:hAnsi="Avenir"/>
                <w:color w:val="000000"/>
                <w:sz w:val="21"/>
                <w:szCs w:val="21"/>
                <w:rtl w:val="0"/>
              </w:rPr>
              <w:t xml:space="preserve">0</w:t>
            </w:r>
            <w:r w:rsidDel="00000000" w:rsidR="00000000" w:rsidRPr="00000000">
              <w:rPr>
                <w:sz w:val="21"/>
                <w:szCs w:val="21"/>
                <w:rtl w:val="0"/>
              </w:rPr>
              <w:t xml:space="preserve">2</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04</w:t>
            </w:r>
            <w:r w:rsidDel="00000000" w:rsidR="00000000" w:rsidRPr="00000000">
              <w:rPr>
                <w:rtl w:val="0"/>
              </w:rPr>
            </w:r>
          </w:p>
        </w:tc>
        <w:tc>
          <w:tcPr/>
          <w:p w:rsidR="00000000" w:rsidDel="00000000" w:rsidP="00000000" w:rsidRDefault="00000000" w:rsidRPr="00000000" w14:paraId="00000067">
            <w:pPr>
              <w:rPr>
                <w:sz w:val="21"/>
                <w:szCs w:val="21"/>
              </w:rPr>
            </w:pPr>
            <w:r w:rsidDel="00000000" w:rsidR="00000000" w:rsidRPr="00000000">
              <w:rPr>
                <w:sz w:val="21"/>
                <w:szCs w:val="21"/>
                <w:rtl w:val="0"/>
              </w:rPr>
              <w:t xml:space="preserve">Five principles of family-centered care</w:t>
            </w:r>
          </w:p>
          <w:p w:rsidR="00000000" w:rsidDel="00000000" w:rsidP="00000000" w:rsidRDefault="00000000" w:rsidRPr="00000000" w14:paraId="00000068">
            <w:pPr>
              <w:rPr>
                <w:sz w:val="21"/>
                <w:szCs w:val="21"/>
              </w:rPr>
            </w:pPr>
            <w:r w:rsidDel="00000000" w:rsidR="00000000" w:rsidRPr="00000000">
              <w:rPr>
                <w:rtl w:val="0"/>
              </w:rPr>
            </w:r>
          </w:p>
        </w:tc>
        <w:tc>
          <w:tcPr>
            <w:shd w:fill="auto" w:val="clear"/>
            <w:vAlign w:val="center"/>
          </w:tcPr>
          <w:p w:rsidR="00000000" w:rsidDel="00000000" w:rsidP="00000000" w:rsidRDefault="00000000" w:rsidRPr="00000000" w14:paraId="00000069">
            <w:pPr>
              <w:rPr>
                <w:sz w:val="21"/>
                <w:szCs w:val="21"/>
              </w:rPr>
            </w:pPr>
            <w:r w:rsidDel="00000000" w:rsidR="00000000" w:rsidRPr="00000000">
              <w:rPr>
                <w:sz w:val="21"/>
                <w:szCs w:val="21"/>
                <w:rtl w:val="0"/>
              </w:rPr>
              <w:t xml:space="preserve">Keyser (2017) Ch. 2</w:t>
            </w:r>
          </w:p>
        </w:tc>
        <w:tc>
          <w:tcPr/>
          <w:p w:rsidR="00000000" w:rsidDel="00000000" w:rsidP="00000000" w:rsidRDefault="00000000" w:rsidRPr="00000000" w14:paraId="0000006A">
            <w:pPr>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6B">
            <w:pPr>
              <w:rPr>
                <w:b w:val="1"/>
                <w:bCs w:val="1"/>
                <w:color w:val="0000ff"/>
                <w:sz w:val="21"/>
                <w:szCs w:val="21"/>
                <w:highlight w:val="yellow"/>
              </w:rPr>
            </w:pPr>
            <w:r w:rsidDel="00000000" w:rsidR="00000000" w:rsidRPr="00000000">
              <w:rPr>
                <w:b w:val="1"/>
                <w:bCs w:val="1"/>
                <w:color w:val="0000ff"/>
                <w:sz w:val="21"/>
                <w:szCs w:val="21"/>
                <w:rtl w:val="0"/>
              </w:rPr>
              <w:t xml:space="preserve">Connect the dots</w:t>
            </w:r>
            <w:r w:rsidDel="00000000" w:rsidR="00000000" w:rsidRPr="00000000">
              <w:rPr>
                <w:rtl w:val="0"/>
              </w:rPr>
            </w:r>
          </w:p>
        </w:tc>
      </w:tr>
      <w:tr>
        <w:trPr>
          <w:cantSplit w:val="0"/>
          <w:trHeight w:val="624.5999999999998" w:hRule="atLeast"/>
          <w:tblHeader w:val="0"/>
        </w:trPr>
        <w:tc>
          <w:tcPr/>
          <w:p w:rsidR="00000000" w:rsidDel="00000000" w:rsidP="00000000" w:rsidRDefault="00000000" w:rsidRPr="00000000" w14:paraId="0000006C">
            <w:pPr>
              <w:spacing w:line="240" w:lineRule="auto"/>
              <w:jc w:val="center"/>
              <w:rPr>
                <w:rFonts w:ascii="Avenir" w:cs="Avenir" w:eastAsia="Avenir" w:hAnsi="Avenir"/>
                <w:b w:val="1"/>
                <w:bCs w:val="1"/>
                <w:sz w:val="21"/>
                <w:szCs w:val="21"/>
              </w:rPr>
            </w:pPr>
            <w:r w:rsidDel="00000000" w:rsidR="00000000" w:rsidRPr="00000000">
              <w:rPr>
                <w:rFonts w:ascii="Avenir" w:cs="Avenir" w:eastAsia="Avenir" w:hAnsi="Avenir"/>
                <w:color w:val="000000"/>
                <w:sz w:val="21"/>
                <w:szCs w:val="21"/>
                <w:rtl w:val="0"/>
              </w:rPr>
              <w:t xml:space="preserve">0</w:t>
            </w:r>
            <w:r w:rsidDel="00000000" w:rsidR="00000000" w:rsidRPr="00000000">
              <w:rPr>
                <w:sz w:val="21"/>
                <w:szCs w:val="21"/>
                <w:rtl w:val="0"/>
              </w:rPr>
              <w:t xml:space="preserve">2</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11</w:t>
            </w:r>
            <w:r w:rsidDel="00000000" w:rsidR="00000000" w:rsidRPr="00000000">
              <w:rPr>
                <w:rtl w:val="0"/>
              </w:rPr>
            </w:r>
          </w:p>
        </w:tc>
        <w:tc>
          <w:tcPr/>
          <w:p w:rsidR="00000000" w:rsidDel="00000000" w:rsidP="00000000" w:rsidRDefault="00000000" w:rsidRPr="00000000" w14:paraId="0000006D">
            <w:pPr>
              <w:spacing w:line="240" w:lineRule="auto"/>
              <w:rPr>
                <w:color w:val="151515"/>
                <w:sz w:val="21"/>
                <w:szCs w:val="21"/>
              </w:rPr>
            </w:pPr>
            <w:r w:rsidDel="00000000" w:rsidR="00000000" w:rsidRPr="00000000">
              <w:rPr>
                <w:color w:val="151515"/>
                <w:sz w:val="21"/>
                <w:szCs w:val="21"/>
                <w:rtl w:val="0"/>
              </w:rPr>
              <w:t xml:space="preserve">Creating effective partnerships</w:t>
            </w:r>
          </w:p>
          <w:p w:rsidR="00000000" w:rsidDel="00000000" w:rsidP="00000000" w:rsidRDefault="00000000" w:rsidRPr="00000000" w14:paraId="0000006E">
            <w:pPr>
              <w:pStyle w:val="Heading1"/>
              <w:pBdr>
                <w:top w:color="auto" w:space="0" w:sz="0" w:val="none"/>
                <w:left w:color="auto" w:space="0" w:sz="0" w:val="none"/>
                <w:bottom w:color="auto" w:space="7" w:sz="0" w:val="none"/>
                <w:right w:color="auto" w:space="0" w:sz="0" w:val="none"/>
              </w:pBdr>
              <w:shd w:fill="ffffff" w:val="clear"/>
              <w:spacing w:line="240" w:lineRule="auto"/>
              <w:jc w:val="left"/>
              <w:rPr>
                <w:color w:val="151515"/>
                <w:sz w:val="21"/>
                <w:szCs w:val="21"/>
              </w:rPr>
            </w:pPr>
            <w:bookmarkStart w:colFirst="0" w:colLast="0" w:name="_heading=h.jgmyvladp34o" w:id="5"/>
            <w:bookmarkEnd w:id="5"/>
            <w:r w:rsidDel="00000000" w:rsidR="00000000" w:rsidRPr="00000000">
              <w:rPr>
                <w:rFonts w:ascii="Avenir" w:cs="Avenir" w:eastAsia="Avenir" w:hAnsi="Avenir"/>
                <w:color w:val="151515"/>
                <w:sz w:val="21"/>
                <w:szCs w:val="21"/>
                <w:rtl w:val="0"/>
              </w:rPr>
              <w:t xml:space="preserve">Culturally Responsive Family Engagement</w:t>
            </w:r>
            <w:r w:rsidDel="00000000" w:rsidR="00000000" w:rsidRPr="00000000">
              <w:rPr>
                <w:rtl w:val="0"/>
              </w:rPr>
            </w:r>
          </w:p>
        </w:tc>
        <w:tc>
          <w:tcPr/>
          <w:p w:rsidR="00000000" w:rsidDel="00000000" w:rsidP="00000000" w:rsidRDefault="00000000" w:rsidRPr="00000000" w14:paraId="0000006F">
            <w:pPr>
              <w:spacing w:line="240" w:lineRule="auto"/>
              <w:rPr>
                <w:sz w:val="21"/>
                <w:szCs w:val="21"/>
              </w:rPr>
            </w:pPr>
            <w:r w:rsidDel="00000000" w:rsidR="00000000" w:rsidRPr="00000000">
              <w:rPr>
                <w:sz w:val="21"/>
                <w:szCs w:val="21"/>
                <w:rtl w:val="0"/>
              </w:rPr>
              <w:t xml:space="preserve">Kye (2022)</w:t>
            </w:r>
          </w:p>
        </w:tc>
        <w:tc>
          <w:tcPr/>
          <w:p w:rsidR="00000000" w:rsidDel="00000000" w:rsidP="00000000" w:rsidRDefault="00000000" w:rsidRPr="00000000" w14:paraId="00000070">
            <w:pPr>
              <w:spacing w:line="240" w:lineRule="auto"/>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71">
            <w:pPr>
              <w:spacing w:line="240" w:lineRule="auto"/>
              <w:rPr>
                <w:b w:val="1"/>
                <w:bCs w:val="1"/>
                <w:color w:val="0000ff"/>
                <w:sz w:val="21"/>
                <w:szCs w:val="21"/>
                <w:highlight w:val="yellow"/>
              </w:rPr>
            </w:pPr>
            <w:r w:rsidDel="00000000" w:rsidR="00000000" w:rsidRPr="00000000">
              <w:rPr>
                <w:b w:val="1"/>
                <w:bCs w:val="1"/>
                <w:color w:val="0000ff"/>
                <w:sz w:val="21"/>
                <w:szCs w:val="21"/>
                <w:rtl w:val="0"/>
              </w:rPr>
              <w:t xml:space="preserve">Connect the dots</w:t>
            </w: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72">
            <w:pPr>
              <w:jc w:val="center"/>
              <w:rPr>
                <w:sz w:val="21"/>
                <w:szCs w:val="21"/>
              </w:rPr>
            </w:pPr>
            <w:r w:rsidDel="00000000" w:rsidR="00000000" w:rsidRPr="00000000">
              <w:rPr>
                <w:rFonts w:ascii="Avenir" w:cs="Avenir" w:eastAsia="Avenir" w:hAnsi="Avenir"/>
                <w:color w:val="000000"/>
                <w:sz w:val="21"/>
                <w:szCs w:val="21"/>
                <w:rtl w:val="0"/>
              </w:rPr>
              <w:t xml:space="preserve">0</w:t>
            </w:r>
            <w:r w:rsidDel="00000000" w:rsidR="00000000" w:rsidRPr="00000000">
              <w:rPr>
                <w:sz w:val="21"/>
                <w:szCs w:val="21"/>
                <w:rtl w:val="0"/>
              </w:rPr>
              <w:t xml:space="preserve">2</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18</w:t>
            </w:r>
          </w:p>
          <w:p w:rsidR="00000000" w:rsidDel="00000000" w:rsidP="00000000" w:rsidRDefault="00000000" w:rsidRPr="00000000" w14:paraId="00000073">
            <w:pPr>
              <w:jc w:val="center"/>
              <w:rPr>
                <w:sz w:val="21"/>
                <w:szCs w:val="21"/>
              </w:rPr>
            </w:pPr>
            <w:r w:rsidDel="00000000" w:rsidR="00000000" w:rsidRPr="00000000">
              <w:rPr>
                <w:rtl w:val="0"/>
              </w:rPr>
            </w:r>
          </w:p>
        </w:tc>
        <w:tc>
          <w:tcPr/>
          <w:p w:rsidR="00000000" w:rsidDel="00000000" w:rsidP="00000000" w:rsidRDefault="00000000" w:rsidRPr="00000000" w14:paraId="00000074">
            <w:pPr>
              <w:rPr>
                <w:color w:val="151515"/>
                <w:sz w:val="21"/>
                <w:szCs w:val="21"/>
              </w:rPr>
            </w:pPr>
            <w:r w:rsidDel="00000000" w:rsidR="00000000" w:rsidRPr="00000000">
              <w:rPr>
                <w:color w:val="151515"/>
                <w:sz w:val="21"/>
                <w:szCs w:val="21"/>
                <w:rtl w:val="0"/>
              </w:rPr>
              <w:t xml:space="preserve">Working with/in community</w:t>
            </w:r>
          </w:p>
        </w:tc>
        <w:tc>
          <w:tcPr/>
          <w:p w:rsidR="00000000" w:rsidDel="00000000" w:rsidP="00000000" w:rsidRDefault="00000000" w:rsidRPr="00000000" w14:paraId="00000075">
            <w:pPr>
              <w:rPr>
                <w:sz w:val="21"/>
                <w:szCs w:val="21"/>
              </w:rPr>
            </w:pPr>
            <w:r w:rsidDel="00000000" w:rsidR="00000000" w:rsidRPr="00000000">
              <w:rPr>
                <w:sz w:val="21"/>
                <w:szCs w:val="21"/>
                <w:rtl w:val="0"/>
              </w:rPr>
              <w:t xml:space="preserve">Erdman (2016)</w:t>
            </w:r>
          </w:p>
        </w:tc>
        <w:tc>
          <w:tcPr/>
          <w:p w:rsidR="00000000" w:rsidDel="00000000" w:rsidP="00000000" w:rsidRDefault="00000000" w:rsidRPr="00000000" w14:paraId="00000076">
            <w:pPr>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77">
            <w:pPr>
              <w:rPr>
                <w:b w:val="1"/>
                <w:bCs w:val="1"/>
                <w:color w:val="0000ff"/>
                <w:sz w:val="21"/>
                <w:szCs w:val="21"/>
              </w:rPr>
            </w:pPr>
            <w:r w:rsidDel="00000000" w:rsidR="00000000" w:rsidRPr="00000000">
              <w:rPr>
                <w:b w:val="1"/>
                <w:bCs w:val="1"/>
                <w:color w:val="0000ff"/>
                <w:sz w:val="21"/>
                <w:szCs w:val="21"/>
                <w:rtl w:val="0"/>
              </w:rPr>
              <w:t xml:space="preserve">Connect the dots</w:t>
            </w:r>
          </w:p>
          <w:p w:rsidR="00000000" w:rsidDel="00000000" w:rsidP="00000000" w:rsidRDefault="00000000" w:rsidRPr="00000000" w14:paraId="00000078">
            <w:pPr>
              <w:rPr>
                <w:b w:val="1"/>
                <w:bCs w:val="1"/>
                <w:color w:val="0000ff"/>
                <w:sz w:val="21"/>
                <w:szCs w:val="21"/>
              </w:rPr>
            </w:pPr>
            <w:r w:rsidDel="00000000" w:rsidR="00000000" w:rsidRPr="00000000">
              <w:rPr>
                <w:b w:val="1"/>
                <w:bCs w:val="1"/>
                <w:color w:val="ff0000"/>
                <w:sz w:val="21"/>
                <w:szCs w:val="21"/>
                <w:rtl w:val="0"/>
              </w:rPr>
              <w:t xml:space="preserve">Teacher/family interview</w:t>
            </w: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079">
            <w:pPr>
              <w:jc w:val="center"/>
              <w:rPr>
                <w:rFonts w:ascii="Avenir" w:cs="Avenir" w:eastAsia="Avenir" w:hAnsi="Avenir"/>
                <w:sz w:val="21"/>
                <w:szCs w:val="21"/>
              </w:rPr>
            </w:pPr>
            <w:r w:rsidDel="00000000" w:rsidR="00000000" w:rsidRPr="00000000">
              <w:rPr>
                <w:sz w:val="21"/>
                <w:szCs w:val="21"/>
                <w:rtl w:val="0"/>
              </w:rPr>
              <w:t xml:space="preserve">02</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25</w:t>
            </w:r>
            <w:r w:rsidDel="00000000" w:rsidR="00000000" w:rsidRPr="00000000">
              <w:rPr>
                <w:rtl w:val="0"/>
              </w:rPr>
            </w:r>
          </w:p>
        </w:tc>
        <w:tc>
          <w:tcPr>
            <w:vAlign w:val="center"/>
          </w:tcPr>
          <w:p w:rsidR="00000000" w:rsidDel="00000000" w:rsidP="00000000" w:rsidRDefault="00000000" w:rsidRPr="00000000" w14:paraId="0000007A">
            <w:pPr>
              <w:rPr>
                <w:sz w:val="21"/>
                <w:szCs w:val="21"/>
              </w:rPr>
            </w:pPr>
            <w:r w:rsidDel="00000000" w:rsidR="00000000" w:rsidRPr="00000000">
              <w:rPr>
                <w:sz w:val="21"/>
                <w:szCs w:val="21"/>
                <w:rtl w:val="0"/>
              </w:rPr>
              <w:t xml:space="preserve">Purpose of school</w:t>
            </w:r>
          </w:p>
          <w:p w:rsidR="00000000" w:rsidDel="00000000" w:rsidP="00000000" w:rsidRDefault="00000000" w:rsidRPr="00000000" w14:paraId="0000007B">
            <w:pPr>
              <w:rPr>
                <w:sz w:val="21"/>
                <w:szCs w:val="21"/>
              </w:rPr>
            </w:pPr>
            <w:r w:rsidDel="00000000" w:rsidR="00000000" w:rsidRPr="00000000">
              <w:rPr>
                <w:rtl w:val="0"/>
              </w:rPr>
            </w:r>
          </w:p>
          <w:p w:rsidR="00000000" w:rsidDel="00000000" w:rsidP="00000000" w:rsidRDefault="00000000" w:rsidRPr="00000000" w14:paraId="0000007C">
            <w:pPr>
              <w:rPr>
                <w:sz w:val="21"/>
                <w:szCs w:val="21"/>
              </w:rPr>
            </w:pPr>
            <w:r w:rsidDel="00000000" w:rsidR="00000000" w:rsidRPr="00000000">
              <w:rPr>
                <w:rtl w:val="0"/>
              </w:rPr>
            </w:r>
          </w:p>
        </w:tc>
        <w:tc>
          <w:tcPr/>
          <w:p w:rsidR="00000000" w:rsidDel="00000000" w:rsidP="00000000" w:rsidRDefault="00000000" w:rsidRPr="00000000" w14:paraId="0000007D">
            <w:pPr>
              <w:rPr>
                <w:sz w:val="21"/>
                <w:szCs w:val="21"/>
              </w:rPr>
            </w:pPr>
            <w:r w:rsidDel="00000000" w:rsidR="00000000" w:rsidRPr="00000000">
              <w:rPr>
                <w:sz w:val="21"/>
                <w:szCs w:val="21"/>
                <w:rtl w:val="0"/>
              </w:rPr>
              <w:t xml:space="preserve">Shalaby (2017): preface &amp; introduction</w:t>
            </w:r>
          </w:p>
          <w:p w:rsidR="00000000" w:rsidDel="00000000" w:rsidP="00000000" w:rsidRDefault="00000000" w:rsidRPr="00000000" w14:paraId="0000007E">
            <w:pPr>
              <w:rPr>
                <w:sz w:val="21"/>
                <w:szCs w:val="21"/>
              </w:rPr>
            </w:pPr>
            <w:r w:rsidDel="00000000" w:rsidR="00000000" w:rsidRPr="00000000">
              <w:rPr>
                <w:sz w:val="21"/>
                <w:szCs w:val="21"/>
                <w:rtl w:val="0"/>
              </w:rPr>
              <w:t xml:space="preserve">Shalaby (2020)</w:t>
            </w:r>
          </w:p>
        </w:tc>
        <w:tc>
          <w:tcPr/>
          <w:p w:rsidR="00000000" w:rsidDel="00000000" w:rsidP="00000000" w:rsidRDefault="00000000" w:rsidRPr="00000000" w14:paraId="0000007F">
            <w:pPr>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80">
            <w:pPr>
              <w:rPr>
                <w:b w:val="1"/>
                <w:bCs w:val="1"/>
                <w:color w:val="0000ff"/>
                <w:sz w:val="21"/>
                <w:szCs w:val="21"/>
              </w:rPr>
            </w:pPr>
            <w:r w:rsidDel="00000000" w:rsidR="00000000" w:rsidRPr="00000000">
              <w:rPr>
                <w:rtl w:val="0"/>
              </w:rPr>
            </w:r>
          </w:p>
          <w:p w:rsidR="00000000" w:rsidDel="00000000" w:rsidP="00000000" w:rsidRDefault="00000000" w:rsidRPr="00000000" w14:paraId="00000081">
            <w:pPr>
              <w:rPr>
                <w:b w:val="1"/>
                <w:bCs w:val="1"/>
                <w:color w:val="0000ff"/>
                <w:sz w:val="21"/>
                <w:szCs w:val="21"/>
              </w:rPr>
            </w:pPr>
            <w:r w:rsidDel="00000000" w:rsidR="00000000" w:rsidRPr="00000000">
              <w:rPr>
                <w:rtl w:val="0"/>
              </w:rPr>
            </w:r>
          </w:p>
        </w:tc>
      </w:tr>
      <w:tr>
        <w:trPr>
          <w:cantSplit w:val="0"/>
          <w:trHeight w:val="330" w:hRule="atLeast"/>
          <w:tblHeader w:val="0"/>
        </w:trPr>
        <w:tc>
          <w:tcPr/>
          <w:p w:rsidR="00000000" w:rsidDel="00000000" w:rsidP="00000000" w:rsidRDefault="00000000" w:rsidRPr="00000000" w14:paraId="00000082">
            <w:pPr>
              <w:jc w:val="center"/>
              <w:rPr>
                <w:rFonts w:ascii="Avenir" w:cs="Avenir" w:eastAsia="Avenir" w:hAnsi="Avenir"/>
                <w:color w:val="000000"/>
                <w:sz w:val="21"/>
                <w:szCs w:val="21"/>
              </w:rPr>
            </w:pPr>
            <w:r w:rsidDel="00000000" w:rsidR="00000000" w:rsidRPr="00000000">
              <w:rPr>
                <w:sz w:val="21"/>
                <w:szCs w:val="21"/>
                <w:rtl w:val="0"/>
              </w:rPr>
              <w:t xml:space="preserve">03</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04</w:t>
            </w:r>
            <w:r w:rsidDel="00000000" w:rsidR="00000000" w:rsidRPr="00000000">
              <w:rPr>
                <w:rtl w:val="0"/>
              </w:rPr>
            </w:r>
          </w:p>
        </w:tc>
        <w:tc>
          <w:tcPr/>
          <w:p w:rsidR="00000000" w:rsidDel="00000000" w:rsidP="00000000" w:rsidRDefault="00000000" w:rsidRPr="00000000" w14:paraId="00000083">
            <w:pPr>
              <w:rPr>
                <w:sz w:val="21"/>
                <w:szCs w:val="21"/>
              </w:rPr>
            </w:pPr>
            <w:r w:rsidDel="00000000" w:rsidR="00000000" w:rsidRPr="00000000">
              <w:rPr>
                <w:sz w:val="21"/>
                <w:szCs w:val="21"/>
                <w:rtl w:val="0"/>
              </w:rPr>
              <w:t xml:space="preserve">Learning from Zora</w:t>
            </w:r>
          </w:p>
          <w:p w:rsidR="00000000" w:rsidDel="00000000" w:rsidP="00000000" w:rsidRDefault="00000000" w:rsidRPr="00000000" w14:paraId="00000084">
            <w:pPr>
              <w:rPr>
                <w:sz w:val="21"/>
                <w:szCs w:val="21"/>
              </w:rPr>
            </w:pPr>
            <w:r w:rsidDel="00000000" w:rsidR="00000000" w:rsidRPr="00000000">
              <w:rPr>
                <w:rtl w:val="0"/>
              </w:rPr>
            </w:r>
          </w:p>
        </w:tc>
        <w:tc>
          <w:tcPr/>
          <w:p w:rsidR="00000000" w:rsidDel="00000000" w:rsidP="00000000" w:rsidRDefault="00000000" w:rsidRPr="00000000" w14:paraId="00000085">
            <w:pPr>
              <w:rPr>
                <w:sz w:val="21"/>
                <w:szCs w:val="21"/>
              </w:rPr>
            </w:pPr>
            <w:r w:rsidDel="00000000" w:rsidR="00000000" w:rsidRPr="00000000">
              <w:rPr>
                <w:sz w:val="21"/>
                <w:szCs w:val="21"/>
                <w:rtl w:val="0"/>
              </w:rPr>
              <w:t xml:space="preserve">Shalaby (2017): pp 1-39 Zora</w:t>
            </w:r>
          </w:p>
        </w:tc>
        <w:tc>
          <w:tcPr/>
          <w:p w:rsidR="00000000" w:rsidDel="00000000" w:rsidP="00000000" w:rsidRDefault="00000000" w:rsidRPr="00000000" w14:paraId="00000086">
            <w:pPr>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87">
            <w:pPr>
              <w:rPr>
                <w:b w:val="1"/>
                <w:bCs w:val="1"/>
                <w:sz w:val="21"/>
                <w:szCs w:val="21"/>
                <w:highlight w:val="yellow"/>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88">
            <w:pPr>
              <w:jc w:val="center"/>
              <w:rPr>
                <w:sz w:val="21"/>
                <w:szCs w:val="21"/>
              </w:rPr>
            </w:pPr>
            <w:r w:rsidDel="00000000" w:rsidR="00000000" w:rsidRPr="00000000">
              <w:rPr>
                <w:sz w:val="21"/>
                <w:szCs w:val="21"/>
                <w:rtl w:val="0"/>
              </w:rPr>
              <w:t xml:space="preserve">03/11</w:t>
            </w:r>
          </w:p>
        </w:tc>
        <w:tc>
          <w:tcPr>
            <w:gridSpan w:val="3"/>
          </w:tcPr>
          <w:p w:rsidR="00000000" w:rsidDel="00000000" w:rsidP="00000000" w:rsidRDefault="00000000" w:rsidRPr="00000000" w14:paraId="00000089">
            <w:pPr>
              <w:jc w:val="center"/>
              <w:rPr>
                <w:sz w:val="21"/>
                <w:szCs w:val="21"/>
              </w:rPr>
            </w:pPr>
            <w:r w:rsidDel="00000000" w:rsidR="00000000" w:rsidRPr="00000000">
              <w:rPr>
                <w:sz w:val="21"/>
                <w:szCs w:val="21"/>
                <w:rtl w:val="0"/>
              </w:rPr>
              <w:t xml:space="preserve">Spring Break</w:t>
            </w:r>
          </w:p>
        </w:tc>
      </w:tr>
      <w:tr>
        <w:trPr>
          <w:cantSplit w:val="0"/>
          <w:trHeight w:val="360" w:hRule="atLeast"/>
          <w:tblHeader w:val="0"/>
        </w:trPr>
        <w:tc>
          <w:tcPr/>
          <w:p w:rsidR="00000000" w:rsidDel="00000000" w:rsidP="00000000" w:rsidRDefault="00000000" w:rsidRPr="00000000" w14:paraId="0000008C">
            <w:pPr>
              <w:jc w:val="center"/>
              <w:rPr>
                <w:rFonts w:ascii="Avenir" w:cs="Avenir" w:eastAsia="Avenir" w:hAnsi="Avenir"/>
                <w:sz w:val="21"/>
                <w:szCs w:val="21"/>
              </w:rPr>
            </w:pPr>
            <w:r w:rsidDel="00000000" w:rsidR="00000000" w:rsidRPr="00000000">
              <w:rPr>
                <w:sz w:val="21"/>
                <w:szCs w:val="21"/>
                <w:rtl w:val="0"/>
              </w:rPr>
              <w:t xml:space="preserve">03</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18</w:t>
            </w:r>
            <w:r w:rsidDel="00000000" w:rsidR="00000000" w:rsidRPr="00000000">
              <w:rPr>
                <w:rtl w:val="0"/>
              </w:rPr>
            </w:r>
          </w:p>
        </w:tc>
        <w:tc>
          <w:tcPr/>
          <w:p w:rsidR="00000000" w:rsidDel="00000000" w:rsidP="00000000" w:rsidRDefault="00000000" w:rsidRPr="00000000" w14:paraId="0000008D">
            <w:pPr>
              <w:rPr>
                <w:sz w:val="21"/>
                <w:szCs w:val="21"/>
              </w:rPr>
            </w:pPr>
            <w:r w:rsidDel="00000000" w:rsidR="00000000" w:rsidRPr="00000000">
              <w:rPr>
                <w:sz w:val="21"/>
                <w:szCs w:val="21"/>
                <w:rtl w:val="0"/>
              </w:rPr>
              <w:t xml:space="preserve">Learning from Lucas </w:t>
            </w:r>
          </w:p>
          <w:p w:rsidR="00000000" w:rsidDel="00000000" w:rsidP="00000000" w:rsidRDefault="00000000" w:rsidRPr="00000000" w14:paraId="0000008E">
            <w:pPr>
              <w:rPr>
                <w:sz w:val="21"/>
                <w:szCs w:val="21"/>
              </w:rPr>
            </w:pPr>
            <w:r w:rsidDel="00000000" w:rsidR="00000000" w:rsidRPr="00000000">
              <w:rPr>
                <w:rtl w:val="0"/>
              </w:rPr>
            </w:r>
          </w:p>
        </w:tc>
        <w:tc>
          <w:tcPr/>
          <w:p w:rsidR="00000000" w:rsidDel="00000000" w:rsidP="00000000" w:rsidRDefault="00000000" w:rsidRPr="00000000" w14:paraId="0000008F">
            <w:pPr>
              <w:rPr>
                <w:sz w:val="21"/>
                <w:szCs w:val="21"/>
              </w:rPr>
            </w:pPr>
            <w:r w:rsidDel="00000000" w:rsidR="00000000" w:rsidRPr="00000000">
              <w:rPr>
                <w:sz w:val="21"/>
                <w:szCs w:val="21"/>
                <w:rtl w:val="0"/>
              </w:rPr>
              <w:t xml:space="preserve">Shalaby (2017): pp. 41-72</w:t>
            </w:r>
          </w:p>
          <w:p w:rsidR="00000000" w:rsidDel="00000000" w:rsidP="00000000" w:rsidRDefault="00000000" w:rsidRPr="00000000" w14:paraId="00000090">
            <w:pPr>
              <w:rPr>
                <w:sz w:val="21"/>
                <w:szCs w:val="21"/>
              </w:rPr>
            </w:pPr>
            <w:r w:rsidDel="00000000" w:rsidR="00000000" w:rsidRPr="00000000">
              <w:rPr>
                <w:sz w:val="21"/>
                <w:szCs w:val="21"/>
                <w:rtl w:val="0"/>
              </w:rPr>
              <w:t xml:space="preserve">Lucas</w:t>
            </w:r>
          </w:p>
        </w:tc>
        <w:tc>
          <w:tcPr/>
          <w:p w:rsidR="00000000" w:rsidDel="00000000" w:rsidP="00000000" w:rsidRDefault="00000000" w:rsidRPr="00000000" w14:paraId="00000091">
            <w:pPr>
              <w:rPr>
                <w:sz w:val="21"/>
                <w:szCs w:val="21"/>
              </w:rPr>
            </w:pPr>
            <w:r w:rsidDel="00000000" w:rsidR="00000000" w:rsidRPr="00000000">
              <w:rPr>
                <w:b w:val="1"/>
                <w:bCs w:val="1"/>
                <w:sz w:val="21"/>
                <w:szCs w:val="21"/>
                <w:highlight w:val="yellow"/>
                <w:rtl w:val="0"/>
              </w:rPr>
              <w:t xml:space="preserve">Weekly Reading Notes</w:t>
            </w:r>
            <w:r w:rsidDel="00000000" w:rsidR="00000000" w:rsidRPr="00000000">
              <w:rPr>
                <w:rtl w:val="0"/>
              </w:rPr>
            </w:r>
          </w:p>
        </w:tc>
      </w:tr>
      <w:tr>
        <w:trPr>
          <w:cantSplit w:val="0"/>
          <w:trHeight w:val="570" w:hRule="atLeast"/>
          <w:tblHeader w:val="0"/>
        </w:trPr>
        <w:tc>
          <w:tcPr/>
          <w:p w:rsidR="00000000" w:rsidDel="00000000" w:rsidP="00000000" w:rsidRDefault="00000000" w:rsidRPr="00000000" w14:paraId="00000092">
            <w:pPr>
              <w:jc w:val="center"/>
              <w:rPr>
                <w:rFonts w:ascii="Avenir" w:cs="Avenir" w:eastAsia="Avenir" w:hAnsi="Avenir"/>
                <w:sz w:val="21"/>
                <w:szCs w:val="21"/>
              </w:rPr>
            </w:pPr>
            <w:r w:rsidDel="00000000" w:rsidR="00000000" w:rsidRPr="00000000">
              <w:rPr>
                <w:sz w:val="21"/>
                <w:szCs w:val="21"/>
                <w:rtl w:val="0"/>
              </w:rPr>
              <w:t xml:space="preserve">03</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25</w:t>
            </w:r>
            <w:r w:rsidDel="00000000" w:rsidR="00000000" w:rsidRPr="00000000">
              <w:rPr>
                <w:rtl w:val="0"/>
              </w:rPr>
            </w:r>
          </w:p>
        </w:tc>
        <w:tc>
          <w:tcPr>
            <w:tcBorders>
              <w:bottom w:color="000000" w:space="0" w:sz="4" w:val="single"/>
            </w:tcBorders>
          </w:tcPr>
          <w:p w:rsidR="00000000" w:rsidDel="00000000" w:rsidP="00000000" w:rsidRDefault="00000000" w:rsidRPr="00000000" w14:paraId="00000093">
            <w:pPr>
              <w:rPr>
                <w:sz w:val="21"/>
                <w:szCs w:val="21"/>
              </w:rPr>
            </w:pPr>
            <w:r w:rsidDel="00000000" w:rsidR="00000000" w:rsidRPr="00000000">
              <w:rPr>
                <w:sz w:val="21"/>
                <w:szCs w:val="21"/>
                <w:rtl w:val="0"/>
              </w:rPr>
              <w:t xml:space="preserve">Learning from Marcus</w:t>
            </w:r>
          </w:p>
          <w:p w:rsidR="00000000" w:rsidDel="00000000" w:rsidP="00000000" w:rsidRDefault="00000000" w:rsidRPr="00000000" w14:paraId="00000094">
            <w:pPr>
              <w:rPr>
                <w:b w:val="1"/>
                <w:bCs w:val="1"/>
                <w:sz w:val="21"/>
                <w:szCs w:val="21"/>
              </w:rPr>
            </w:pPr>
            <w:r w:rsidDel="00000000" w:rsidR="00000000" w:rsidRPr="00000000">
              <w:rPr>
                <w:rtl w:val="0"/>
              </w:rPr>
            </w:r>
          </w:p>
        </w:tc>
        <w:tc>
          <w:tcPr/>
          <w:p w:rsidR="00000000" w:rsidDel="00000000" w:rsidP="00000000" w:rsidRDefault="00000000" w:rsidRPr="00000000" w14:paraId="00000095">
            <w:pPr>
              <w:rPr>
                <w:sz w:val="21"/>
                <w:szCs w:val="21"/>
              </w:rPr>
            </w:pPr>
            <w:r w:rsidDel="00000000" w:rsidR="00000000" w:rsidRPr="00000000">
              <w:rPr>
                <w:sz w:val="21"/>
                <w:szCs w:val="21"/>
                <w:rtl w:val="0"/>
              </w:rPr>
              <w:t xml:space="preserve">Shalaby (2017): pp. 75-114</w:t>
            </w:r>
          </w:p>
          <w:p w:rsidR="00000000" w:rsidDel="00000000" w:rsidP="00000000" w:rsidRDefault="00000000" w:rsidRPr="00000000" w14:paraId="00000096">
            <w:pPr>
              <w:rPr>
                <w:sz w:val="21"/>
                <w:szCs w:val="21"/>
              </w:rPr>
            </w:pPr>
            <w:r w:rsidDel="00000000" w:rsidR="00000000" w:rsidRPr="00000000">
              <w:rPr>
                <w:sz w:val="21"/>
                <w:szCs w:val="21"/>
                <w:rtl w:val="0"/>
              </w:rPr>
              <w:t xml:space="preserve">Marcus</w:t>
            </w:r>
          </w:p>
        </w:tc>
        <w:tc>
          <w:tcPr/>
          <w:p w:rsidR="00000000" w:rsidDel="00000000" w:rsidP="00000000" w:rsidRDefault="00000000" w:rsidRPr="00000000" w14:paraId="00000097">
            <w:pPr>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98">
            <w:pPr>
              <w:rPr>
                <w:b w:val="1"/>
                <w:bCs w:val="1"/>
                <w:color w:val="ff0000"/>
                <w:sz w:val="21"/>
                <w:szCs w:val="21"/>
                <w:highlight w:val="yellow"/>
              </w:rPr>
            </w:pPr>
            <w:r w:rsidDel="00000000" w:rsidR="00000000" w:rsidRPr="00000000">
              <w:rPr>
                <w:b w:val="1"/>
                <w:bCs w:val="1"/>
                <w:color w:val="ff0000"/>
                <w:sz w:val="21"/>
                <w:szCs w:val="21"/>
                <w:rtl w:val="0"/>
              </w:rPr>
              <w:t xml:space="preserve">Family Engagement Project</w:t>
            </w:r>
            <w:r w:rsidDel="00000000" w:rsidR="00000000" w:rsidRPr="00000000">
              <w:rPr>
                <w:rtl w:val="0"/>
              </w:rPr>
            </w:r>
          </w:p>
        </w:tc>
      </w:tr>
      <w:tr>
        <w:trPr>
          <w:cantSplit w:val="0"/>
          <w:trHeight w:val="555" w:hRule="atLeast"/>
          <w:tblHeader w:val="0"/>
        </w:trPr>
        <w:tc>
          <w:tcPr/>
          <w:p w:rsidR="00000000" w:rsidDel="00000000" w:rsidP="00000000" w:rsidRDefault="00000000" w:rsidRPr="00000000" w14:paraId="00000099">
            <w:pPr>
              <w:jc w:val="center"/>
              <w:rPr>
                <w:rFonts w:ascii="Avenir" w:cs="Avenir" w:eastAsia="Avenir" w:hAnsi="Avenir"/>
                <w:b w:val="1"/>
                <w:bCs w:val="1"/>
                <w:sz w:val="21"/>
                <w:szCs w:val="21"/>
              </w:rPr>
            </w:pPr>
            <w:r w:rsidDel="00000000" w:rsidR="00000000" w:rsidRPr="00000000">
              <w:rPr>
                <w:sz w:val="21"/>
                <w:szCs w:val="21"/>
                <w:rtl w:val="0"/>
              </w:rPr>
              <w:t xml:space="preserve">04</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01</w:t>
            </w:r>
            <w:r w:rsidDel="00000000" w:rsidR="00000000" w:rsidRPr="00000000">
              <w:rPr>
                <w:rtl w:val="0"/>
              </w:rPr>
            </w:r>
          </w:p>
        </w:tc>
        <w:tc>
          <w:tcPr>
            <w:tcBorders>
              <w:bottom w:color="000000" w:space="0" w:sz="4" w:val="single"/>
            </w:tcBorders>
          </w:tcPr>
          <w:p w:rsidR="00000000" w:rsidDel="00000000" w:rsidP="00000000" w:rsidRDefault="00000000" w:rsidRPr="00000000" w14:paraId="0000009A">
            <w:pPr>
              <w:rPr>
                <w:sz w:val="21"/>
                <w:szCs w:val="21"/>
              </w:rPr>
            </w:pPr>
            <w:r w:rsidDel="00000000" w:rsidR="00000000" w:rsidRPr="00000000">
              <w:rPr>
                <w:sz w:val="21"/>
                <w:szCs w:val="21"/>
                <w:rtl w:val="0"/>
              </w:rPr>
              <w:t xml:space="preserve">Learning from Sean</w:t>
            </w:r>
          </w:p>
          <w:p w:rsidR="00000000" w:rsidDel="00000000" w:rsidP="00000000" w:rsidRDefault="00000000" w:rsidRPr="00000000" w14:paraId="0000009B">
            <w:pPr>
              <w:rPr>
                <w:sz w:val="21"/>
                <w:szCs w:val="21"/>
              </w:rPr>
            </w:pPr>
            <w:r w:rsidDel="00000000" w:rsidR="00000000" w:rsidRPr="00000000">
              <w:rPr>
                <w:rtl w:val="0"/>
              </w:rPr>
            </w:r>
          </w:p>
          <w:p w:rsidR="00000000" w:rsidDel="00000000" w:rsidP="00000000" w:rsidRDefault="00000000" w:rsidRPr="00000000" w14:paraId="0000009C">
            <w:pPr>
              <w:rPr>
                <w:b w:val="1"/>
                <w:bCs w:val="1"/>
                <w:sz w:val="21"/>
                <w:szCs w:val="21"/>
              </w:rPr>
            </w:pPr>
            <w:r w:rsidDel="00000000" w:rsidR="00000000" w:rsidRPr="00000000">
              <w:rPr>
                <w:rtl w:val="0"/>
              </w:rPr>
            </w:r>
          </w:p>
        </w:tc>
        <w:tc>
          <w:tcPr/>
          <w:p w:rsidR="00000000" w:rsidDel="00000000" w:rsidP="00000000" w:rsidRDefault="00000000" w:rsidRPr="00000000" w14:paraId="0000009D">
            <w:pPr>
              <w:rPr>
                <w:sz w:val="21"/>
                <w:szCs w:val="21"/>
              </w:rPr>
            </w:pPr>
            <w:r w:rsidDel="00000000" w:rsidR="00000000" w:rsidRPr="00000000">
              <w:rPr>
                <w:sz w:val="21"/>
                <w:szCs w:val="21"/>
                <w:rtl w:val="0"/>
              </w:rPr>
              <w:t xml:space="preserve">Shalaby (2017): pp. 115-149</w:t>
            </w:r>
          </w:p>
          <w:p w:rsidR="00000000" w:rsidDel="00000000" w:rsidP="00000000" w:rsidRDefault="00000000" w:rsidRPr="00000000" w14:paraId="0000009E">
            <w:pPr>
              <w:rPr>
                <w:sz w:val="21"/>
                <w:szCs w:val="21"/>
              </w:rPr>
            </w:pPr>
            <w:r w:rsidDel="00000000" w:rsidR="00000000" w:rsidRPr="00000000">
              <w:rPr>
                <w:sz w:val="21"/>
                <w:szCs w:val="21"/>
                <w:rtl w:val="0"/>
              </w:rPr>
              <w:t xml:space="preserve">Sean</w:t>
            </w:r>
          </w:p>
        </w:tc>
        <w:tc>
          <w:tcPr/>
          <w:p w:rsidR="00000000" w:rsidDel="00000000" w:rsidP="00000000" w:rsidRDefault="00000000" w:rsidRPr="00000000" w14:paraId="0000009F">
            <w:pPr>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A0">
            <w:pPr>
              <w:rPr>
                <w:b w:val="1"/>
                <w:bCs w:val="1"/>
                <w:sz w:val="21"/>
                <w:szCs w:val="21"/>
                <w:highlight w:val="yellow"/>
              </w:rPr>
            </w:pPr>
            <w:r w:rsidDel="00000000" w:rsidR="00000000" w:rsidRPr="00000000">
              <w:rPr>
                <w:rtl w:val="0"/>
              </w:rPr>
            </w:r>
          </w:p>
        </w:tc>
      </w:tr>
      <w:tr>
        <w:trPr>
          <w:cantSplit w:val="0"/>
          <w:trHeight w:val="375" w:hRule="atLeast"/>
          <w:tblHeader w:val="0"/>
        </w:trPr>
        <w:tc>
          <w:tcPr/>
          <w:p w:rsidR="00000000" w:rsidDel="00000000" w:rsidP="00000000" w:rsidRDefault="00000000" w:rsidRPr="00000000" w14:paraId="000000A1">
            <w:pPr>
              <w:jc w:val="center"/>
              <w:rPr>
                <w:rFonts w:ascii="Avenir" w:cs="Avenir" w:eastAsia="Avenir" w:hAnsi="Avenir"/>
                <w:b w:val="1"/>
                <w:bCs w:val="1"/>
                <w:sz w:val="21"/>
                <w:szCs w:val="21"/>
              </w:rPr>
            </w:pPr>
            <w:r w:rsidDel="00000000" w:rsidR="00000000" w:rsidRPr="00000000">
              <w:rPr>
                <w:sz w:val="21"/>
                <w:szCs w:val="21"/>
                <w:rtl w:val="0"/>
              </w:rPr>
              <w:t xml:space="preserve">04/08</w:t>
            </w:r>
            <w:r w:rsidDel="00000000" w:rsidR="00000000" w:rsidRPr="00000000">
              <w:rPr>
                <w:rtl w:val="0"/>
              </w:rPr>
            </w:r>
          </w:p>
        </w:tc>
        <w:tc>
          <w:tcPr/>
          <w:p w:rsidR="00000000" w:rsidDel="00000000" w:rsidP="00000000" w:rsidRDefault="00000000" w:rsidRPr="00000000" w14:paraId="000000A2">
            <w:pPr>
              <w:rPr>
                <w:sz w:val="21"/>
                <w:szCs w:val="21"/>
              </w:rPr>
            </w:pPr>
            <w:r w:rsidDel="00000000" w:rsidR="00000000" w:rsidRPr="00000000">
              <w:rPr>
                <w:sz w:val="21"/>
                <w:szCs w:val="21"/>
                <w:rtl w:val="0"/>
              </w:rPr>
              <w:t xml:space="preserve">Reframing family, school, and community engagement</w:t>
            </w:r>
          </w:p>
        </w:tc>
        <w:tc>
          <w:tcPr/>
          <w:p w:rsidR="00000000" w:rsidDel="00000000" w:rsidP="00000000" w:rsidRDefault="00000000" w:rsidRPr="00000000" w14:paraId="000000A3">
            <w:pPr>
              <w:rPr>
                <w:sz w:val="21"/>
                <w:szCs w:val="21"/>
              </w:rPr>
            </w:pPr>
            <w:r w:rsidDel="00000000" w:rsidR="00000000" w:rsidRPr="00000000">
              <w:rPr>
                <w:sz w:val="21"/>
                <w:szCs w:val="21"/>
                <w:rtl w:val="0"/>
              </w:rPr>
              <w:t xml:space="preserve">Shalaby (2017): pp. 151-187</w:t>
            </w:r>
          </w:p>
        </w:tc>
        <w:tc>
          <w:tcPr/>
          <w:p w:rsidR="00000000" w:rsidDel="00000000" w:rsidP="00000000" w:rsidRDefault="00000000" w:rsidRPr="00000000" w14:paraId="000000A4">
            <w:pPr>
              <w:rPr>
                <w:sz w:val="21"/>
                <w:szCs w:val="21"/>
              </w:rPr>
            </w:pPr>
            <w:r w:rsidDel="00000000" w:rsidR="00000000" w:rsidRPr="00000000">
              <w:rPr>
                <w:b w:val="1"/>
                <w:bCs w:val="1"/>
                <w:sz w:val="21"/>
                <w:szCs w:val="21"/>
                <w:highlight w:val="yellow"/>
                <w:rtl w:val="0"/>
              </w:rPr>
              <w:t xml:space="preserve">Weekly Reading Notes</w:t>
            </w:r>
            <w:r w:rsidDel="00000000" w:rsidR="00000000" w:rsidRPr="00000000">
              <w:rPr>
                <w:rtl w:val="0"/>
              </w:rPr>
            </w:r>
          </w:p>
        </w:tc>
      </w:tr>
      <w:tr>
        <w:trPr>
          <w:cantSplit w:val="0"/>
          <w:trHeight w:val="399.00000000000006" w:hRule="atLeast"/>
          <w:tblHeader w:val="0"/>
        </w:trPr>
        <w:tc>
          <w:tcPr/>
          <w:p w:rsidR="00000000" w:rsidDel="00000000" w:rsidP="00000000" w:rsidRDefault="00000000" w:rsidRPr="00000000" w14:paraId="000000A5">
            <w:pPr>
              <w:jc w:val="center"/>
              <w:rPr>
                <w:rFonts w:ascii="Avenir" w:cs="Avenir" w:eastAsia="Avenir" w:hAnsi="Avenir"/>
                <w:b w:val="1"/>
                <w:bCs w:val="1"/>
                <w:sz w:val="21"/>
                <w:szCs w:val="21"/>
              </w:rPr>
            </w:pPr>
            <w:r w:rsidDel="00000000" w:rsidR="00000000" w:rsidRPr="00000000">
              <w:rPr>
                <w:sz w:val="21"/>
                <w:szCs w:val="21"/>
                <w:rtl w:val="0"/>
              </w:rPr>
              <w:t xml:space="preserve">04</w:t>
            </w:r>
            <w:r w:rsidDel="00000000" w:rsidR="00000000" w:rsidRPr="00000000">
              <w:rPr>
                <w:rFonts w:ascii="Avenir" w:cs="Avenir" w:eastAsia="Avenir" w:hAnsi="Avenir"/>
                <w:color w:val="000000"/>
                <w:sz w:val="21"/>
                <w:szCs w:val="21"/>
                <w:rtl w:val="0"/>
              </w:rPr>
              <w:t xml:space="preserve">/1</w:t>
            </w:r>
            <w:r w:rsidDel="00000000" w:rsidR="00000000" w:rsidRPr="00000000">
              <w:rPr>
                <w:sz w:val="21"/>
                <w:szCs w:val="21"/>
                <w:rtl w:val="0"/>
              </w:rPr>
              <w:t xml:space="preserve">5</w:t>
            </w:r>
            <w:r w:rsidDel="00000000" w:rsidR="00000000" w:rsidRPr="00000000">
              <w:rPr>
                <w:rtl w:val="0"/>
              </w:rPr>
            </w:r>
          </w:p>
        </w:tc>
        <w:tc>
          <w:tcPr/>
          <w:p w:rsidR="00000000" w:rsidDel="00000000" w:rsidP="00000000" w:rsidRDefault="00000000" w:rsidRPr="00000000" w14:paraId="000000A6">
            <w:pPr>
              <w:rPr>
                <w:sz w:val="21"/>
                <w:szCs w:val="21"/>
              </w:rPr>
            </w:pPr>
            <w:r w:rsidDel="00000000" w:rsidR="00000000" w:rsidRPr="00000000">
              <w:rPr>
                <w:sz w:val="21"/>
                <w:szCs w:val="21"/>
                <w:rtl w:val="0"/>
              </w:rPr>
              <w:t xml:space="preserve">Classroom management as a curriculum care</w:t>
            </w:r>
          </w:p>
        </w:tc>
        <w:tc>
          <w:tcPr/>
          <w:p w:rsidR="00000000" w:rsidDel="00000000" w:rsidP="00000000" w:rsidRDefault="00000000" w:rsidRPr="00000000" w14:paraId="000000A7">
            <w:pPr>
              <w:rPr>
                <w:sz w:val="21"/>
                <w:szCs w:val="21"/>
              </w:rPr>
            </w:pPr>
            <w:r w:rsidDel="00000000" w:rsidR="00000000" w:rsidRPr="00000000">
              <w:rPr>
                <w:sz w:val="21"/>
                <w:szCs w:val="21"/>
                <w:rtl w:val="0"/>
              </w:rPr>
              <w:t xml:space="preserve">Shalaby (2020)</w:t>
            </w:r>
          </w:p>
        </w:tc>
        <w:tc>
          <w:tcPr/>
          <w:p w:rsidR="00000000" w:rsidDel="00000000" w:rsidP="00000000" w:rsidRDefault="00000000" w:rsidRPr="00000000" w14:paraId="000000A8">
            <w:pPr>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A9">
            <w:pPr>
              <w:rPr>
                <w:b w:val="1"/>
                <w:bCs w:val="1"/>
                <w:sz w:val="21"/>
                <w:szCs w:val="21"/>
                <w:highlight w:val="yellow"/>
              </w:rPr>
            </w:pPr>
            <w:r w:rsidDel="00000000" w:rsidR="00000000" w:rsidRPr="00000000">
              <w:rPr>
                <w:b w:val="1"/>
                <w:bCs w:val="1"/>
                <w:color w:val="ff0000"/>
                <w:sz w:val="21"/>
                <w:szCs w:val="21"/>
                <w:rtl w:val="0"/>
              </w:rPr>
              <w:t xml:space="preserve">Community Resource Project</w:t>
            </w:r>
            <w:r w:rsidDel="00000000" w:rsidR="00000000" w:rsidRPr="00000000">
              <w:rPr>
                <w:rtl w:val="0"/>
              </w:rPr>
            </w:r>
          </w:p>
        </w:tc>
      </w:tr>
      <w:tr>
        <w:trPr>
          <w:cantSplit w:val="0"/>
          <w:trHeight w:val="540" w:hRule="atLeast"/>
          <w:tblHeader w:val="0"/>
        </w:trPr>
        <w:tc>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1"/>
                <w:szCs w:val="21"/>
              </w:rPr>
            </w:pPr>
            <w:r w:rsidDel="00000000" w:rsidR="00000000" w:rsidRPr="00000000">
              <w:rPr>
                <w:sz w:val="21"/>
                <w:szCs w:val="21"/>
                <w:rtl w:val="0"/>
              </w:rPr>
              <w:t xml:space="preserve">04</w:t>
            </w:r>
            <w:r w:rsidDel="00000000" w:rsidR="00000000" w:rsidRPr="00000000">
              <w:rPr>
                <w:rFonts w:ascii="Avenir" w:cs="Avenir" w:eastAsia="Avenir" w:hAnsi="Avenir"/>
                <w:color w:val="000000"/>
                <w:sz w:val="21"/>
                <w:szCs w:val="21"/>
                <w:rtl w:val="0"/>
              </w:rPr>
              <w:t xml:space="preserve">/</w:t>
            </w:r>
            <w:r w:rsidDel="00000000" w:rsidR="00000000" w:rsidRPr="00000000">
              <w:rPr>
                <w:sz w:val="21"/>
                <w:szCs w:val="21"/>
                <w:rtl w:val="0"/>
              </w:rPr>
              <w:t xml:space="preserve">22</w:t>
            </w:r>
            <w:r w:rsidDel="00000000" w:rsidR="00000000" w:rsidRPr="00000000">
              <w:rPr>
                <w:rtl w:val="0"/>
              </w:rPr>
            </w:r>
          </w:p>
        </w:tc>
        <w:tc>
          <w:tcPr/>
          <w:p w:rsidR="00000000" w:rsidDel="00000000" w:rsidP="00000000" w:rsidRDefault="00000000" w:rsidRPr="00000000" w14:paraId="000000AB">
            <w:pPr>
              <w:rPr>
                <w:sz w:val="21"/>
                <w:szCs w:val="21"/>
              </w:rPr>
            </w:pPr>
            <w:r w:rsidDel="00000000" w:rsidR="00000000" w:rsidRPr="00000000">
              <w:rPr>
                <w:sz w:val="21"/>
                <w:szCs w:val="21"/>
                <w:rtl w:val="0"/>
              </w:rPr>
              <w:t xml:space="preserve">Working with diverse children and their well-being </w:t>
            </w:r>
          </w:p>
        </w:tc>
        <w:tc>
          <w:tcPr/>
          <w:p w:rsidR="00000000" w:rsidDel="00000000" w:rsidP="00000000" w:rsidRDefault="00000000" w:rsidRPr="00000000" w14:paraId="000000AC">
            <w:pPr>
              <w:rPr>
                <w:sz w:val="21"/>
                <w:szCs w:val="21"/>
              </w:rPr>
            </w:pPr>
            <w:r w:rsidDel="00000000" w:rsidR="00000000" w:rsidRPr="00000000">
              <w:rPr>
                <w:sz w:val="21"/>
                <w:szCs w:val="21"/>
                <w:rtl w:val="0"/>
              </w:rPr>
              <w:t xml:space="preserve">Landers (2018)</w:t>
            </w:r>
          </w:p>
          <w:p w:rsidR="00000000" w:rsidDel="00000000" w:rsidP="00000000" w:rsidRDefault="00000000" w:rsidRPr="00000000" w14:paraId="000000AD">
            <w:pPr>
              <w:rPr>
                <w:sz w:val="21"/>
                <w:szCs w:val="21"/>
              </w:rPr>
            </w:pPr>
            <w:r w:rsidDel="00000000" w:rsidR="00000000" w:rsidRPr="00000000">
              <w:rPr>
                <w:sz w:val="21"/>
                <w:szCs w:val="21"/>
                <w:rtl w:val="0"/>
              </w:rPr>
              <w:t xml:space="preserve">McManus &amp; Colegrove (2023</w:t>
            </w:r>
          </w:p>
          <w:p w:rsidR="00000000" w:rsidDel="00000000" w:rsidP="00000000" w:rsidRDefault="00000000" w:rsidRPr="00000000" w14:paraId="000000AE">
            <w:pPr>
              <w:rPr>
                <w:sz w:val="21"/>
                <w:szCs w:val="21"/>
              </w:rPr>
            </w:pPr>
            <w:r w:rsidDel="00000000" w:rsidR="00000000" w:rsidRPr="00000000">
              <w:rPr>
                <w:rtl w:val="0"/>
              </w:rPr>
            </w:r>
          </w:p>
        </w:tc>
        <w:tc>
          <w:tcPr/>
          <w:p w:rsidR="00000000" w:rsidDel="00000000" w:rsidP="00000000" w:rsidRDefault="00000000" w:rsidRPr="00000000" w14:paraId="000000AF">
            <w:pPr>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B0">
            <w:pPr>
              <w:rPr>
                <w:b w:val="1"/>
                <w:bCs w:val="1"/>
                <w:color w:val="ff0000"/>
                <w:sz w:val="21"/>
                <w:szCs w:val="21"/>
                <w:highlight w:val="yellow"/>
              </w:rPr>
            </w:pPr>
            <w:r w:rsidDel="00000000" w:rsidR="00000000" w:rsidRPr="00000000">
              <w:rPr>
                <w:rtl w:val="0"/>
              </w:rPr>
            </w:r>
          </w:p>
        </w:tc>
      </w:tr>
      <w:tr>
        <w:trPr>
          <w:cantSplit w:val="0"/>
          <w:trHeight w:val="540" w:hRule="atLeast"/>
          <w:tblHeader w:val="0"/>
        </w:trPr>
        <w:tc>
          <w:tcPr/>
          <w:p w:rsidR="00000000" w:rsidDel="00000000" w:rsidP="00000000" w:rsidRDefault="00000000" w:rsidRPr="00000000" w14:paraId="000000B1">
            <w:pPr>
              <w:jc w:val="center"/>
              <w:rPr>
                <w:sz w:val="21"/>
                <w:szCs w:val="21"/>
              </w:rPr>
            </w:pPr>
            <w:r w:rsidDel="00000000" w:rsidR="00000000" w:rsidRPr="00000000">
              <w:rPr>
                <w:b w:val="1"/>
                <w:bCs w:val="1"/>
                <w:sz w:val="21"/>
                <w:szCs w:val="21"/>
                <w:rtl w:val="0"/>
              </w:rPr>
              <w:t xml:space="preserve">04/29</w:t>
            </w:r>
            <w:r w:rsidDel="00000000" w:rsidR="00000000" w:rsidRPr="00000000">
              <w:rPr>
                <w:rtl w:val="0"/>
              </w:rPr>
            </w:r>
          </w:p>
        </w:tc>
        <w:tc>
          <w:tcPr>
            <w:shd w:fill="ffffff" w:val="clear"/>
          </w:tcPr>
          <w:p w:rsidR="00000000" w:rsidDel="00000000" w:rsidP="00000000" w:rsidRDefault="00000000" w:rsidRPr="00000000" w14:paraId="000000B2">
            <w:pPr>
              <w:rPr>
                <w:sz w:val="21"/>
                <w:szCs w:val="21"/>
              </w:rPr>
            </w:pPr>
            <w:r w:rsidDel="00000000" w:rsidR="00000000" w:rsidRPr="00000000">
              <w:rPr>
                <w:sz w:val="21"/>
                <w:szCs w:val="21"/>
                <w:rtl w:val="0"/>
              </w:rPr>
              <w:t xml:space="preserve">Putting all together: Thinking differently about young children</w:t>
            </w:r>
          </w:p>
        </w:tc>
        <w:tc>
          <w:tcPr/>
          <w:p w:rsidR="00000000" w:rsidDel="00000000" w:rsidP="00000000" w:rsidRDefault="00000000" w:rsidRPr="00000000" w14:paraId="000000B3">
            <w:pPr>
              <w:rPr>
                <w:sz w:val="21"/>
                <w:szCs w:val="21"/>
              </w:rPr>
            </w:pPr>
            <w:r w:rsidDel="00000000" w:rsidR="00000000" w:rsidRPr="00000000">
              <w:rPr>
                <w:sz w:val="21"/>
                <w:szCs w:val="21"/>
                <w:rtl w:val="0"/>
              </w:rPr>
              <w:t xml:space="preserve">Kang (2022)</w:t>
            </w:r>
          </w:p>
          <w:p w:rsidR="00000000" w:rsidDel="00000000" w:rsidP="00000000" w:rsidRDefault="00000000" w:rsidRPr="00000000" w14:paraId="000000B4">
            <w:pPr>
              <w:rPr>
                <w:sz w:val="21"/>
                <w:szCs w:val="21"/>
              </w:rPr>
            </w:pPr>
            <w:r w:rsidDel="00000000" w:rsidR="00000000" w:rsidRPr="00000000">
              <w:rPr>
                <w:rtl w:val="0"/>
              </w:rPr>
            </w:r>
          </w:p>
        </w:tc>
        <w:tc>
          <w:tcPr/>
          <w:p w:rsidR="00000000" w:rsidDel="00000000" w:rsidP="00000000" w:rsidRDefault="00000000" w:rsidRPr="00000000" w14:paraId="000000B5">
            <w:pPr>
              <w:rPr>
                <w:b w:val="1"/>
                <w:bCs w:val="1"/>
                <w:sz w:val="21"/>
                <w:szCs w:val="21"/>
                <w:highlight w:val="yellow"/>
              </w:rPr>
            </w:pPr>
            <w:r w:rsidDel="00000000" w:rsidR="00000000" w:rsidRPr="00000000">
              <w:rPr>
                <w:b w:val="1"/>
                <w:bCs w:val="1"/>
                <w:sz w:val="21"/>
                <w:szCs w:val="21"/>
                <w:highlight w:val="yellow"/>
                <w:rtl w:val="0"/>
              </w:rPr>
              <w:t xml:space="preserve">Weekly Reading Notes</w:t>
            </w:r>
          </w:p>
          <w:p w:rsidR="00000000" w:rsidDel="00000000" w:rsidP="00000000" w:rsidRDefault="00000000" w:rsidRPr="00000000" w14:paraId="000000B6">
            <w:pPr>
              <w:rPr>
                <w:b w:val="1"/>
                <w:bCs w:val="1"/>
                <w:sz w:val="21"/>
                <w:szCs w:val="21"/>
                <w:highlight w:val="yellow"/>
              </w:rPr>
            </w:pPr>
            <w:r w:rsidDel="00000000" w:rsidR="00000000" w:rsidRPr="00000000">
              <w:rPr>
                <w:b w:val="1"/>
                <w:bCs w:val="1"/>
                <w:color w:val="ff0000"/>
                <w:sz w:val="21"/>
                <w:szCs w:val="21"/>
                <w:rtl w:val="0"/>
              </w:rPr>
              <w:t xml:space="preserve">Letter to yourself</w:t>
            </w:r>
            <w:r w:rsidDel="00000000" w:rsidR="00000000" w:rsidRPr="00000000">
              <w:rPr>
                <w:rtl w:val="0"/>
              </w:rPr>
            </w:r>
          </w:p>
        </w:tc>
      </w:tr>
    </w:tbl>
    <w:p w:rsidR="00000000" w:rsidDel="00000000" w:rsidP="00000000" w:rsidRDefault="00000000" w:rsidRPr="00000000" w14:paraId="000000B7">
      <w:pPr>
        <w:spacing w:before="435" w:lineRule="auto"/>
        <w:jc w:val="center"/>
        <w:rPr>
          <w:rFonts w:ascii="Avenir" w:cs="Avenir" w:eastAsia="Avenir" w:hAnsi="Avenir"/>
          <w:sz w:val="21"/>
          <w:szCs w:val="21"/>
        </w:rPr>
      </w:pPr>
      <w:r w:rsidDel="00000000" w:rsidR="00000000" w:rsidRPr="00000000">
        <w:rPr>
          <w:rFonts w:ascii="Avenir" w:cs="Avenir" w:eastAsia="Avenir" w:hAnsi="Avenir"/>
          <w:b w:val="1"/>
          <w:bCs w:val="1"/>
          <w:sz w:val="21"/>
          <w:szCs w:val="21"/>
          <w:rtl w:val="0"/>
        </w:rPr>
        <w:t xml:space="preserve">COURSE POLICIES</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u w:val="none"/>
          <w:shd w:fill="auto" w:val="clear"/>
          <w:vertAlign w:val="baseline"/>
        </w:rPr>
      </w:pPr>
      <w:r w:rsidDel="00000000" w:rsidR="00000000" w:rsidRPr="00000000">
        <w:rPr>
          <w:rFonts w:ascii="Avenir" w:cs="Avenir" w:eastAsia="Avenir" w:hAnsi="Avenir"/>
          <w:b w:val="1"/>
          <w:bCs w:val="1"/>
          <w:i w:val="0"/>
          <w:iCs w:val="0"/>
          <w:smallCaps w:val="0"/>
          <w:strike w:val="0"/>
          <w:color w:val="000000"/>
          <w:u w:val="none"/>
          <w:shd w:fill="auto" w:val="clear"/>
          <w:vertAlign w:val="baseline"/>
          <w:rtl w:val="0"/>
        </w:rPr>
        <w:t xml:space="preserve">Canvas: </w:t>
      </w:r>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We will use Canvas as the platform for the course. It is your responsibility to check Canvas for the readings, which will be uploaded there unless it is the primary text. </w:t>
      </w:r>
      <w:r w:rsidDel="00000000" w:rsidR="00000000" w:rsidRPr="00000000">
        <w:rPr>
          <w:b w:val="1"/>
          <w:bCs w:val="1"/>
          <w:i w:val="0"/>
          <w:iCs w:val="0"/>
          <w:smallCaps w:val="0"/>
          <w:strike w:val="0"/>
          <w:color w:val="000000"/>
          <w:u w:val="none"/>
          <w:shd w:fill="auto" w:val="clear"/>
          <w:vertAlign w:val="baseline"/>
          <w:rtl w:val="0"/>
        </w:rPr>
        <w:t xml:space="preserve">From time to time, I may make revisions, based on the needs of the class.</w:t>
      </w:r>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 Those revisions will be announced on Canvas, and the appropriate changes will be made to the module.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B">
      <w:pPr>
        <w:pStyle w:val="Heading2"/>
        <w:keepNext w:val="0"/>
        <w:keepLines w:val="0"/>
        <w:spacing w:after="0" w:before="0" w:lineRule="auto"/>
        <w:rPr>
          <w:sz w:val="22"/>
          <w:szCs w:val="22"/>
        </w:rPr>
      </w:pPr>
      <w:bookmarkStart w:colFirst="0" w:colLast="0" w:name="_heading=h.rd4yaxjb6kt7" w:id="6"/>
      <w:bookmarkEnd w:id="6"/>
      <w:r w:rsidDel="00000000" w:rsidR="00000000" w:rsidRPr="00000000">
        <w:rPr>
          <w:sz w:val="22"/>
          <w:szCs w:val="22"/>
          <w:rtl w:val="0"/>
        </w:rPr>
        <w:t xml:space="preserve">Attendance and Participation</w:t>
      </w:r>
      <w:r w:rsidDel="00000000" w:rsidR="00000000" w:rsidRPr="00000000">
        <w:rPr>
          <w:color w:val="38761d"/>
          <w:sz w:val="22"/>
          <w:szCs w:val="22"/>
          <w:rtl w:val="0"/>
        </w:rPr>
        <w:t xml:space="preserve">: </w:t>
      </w:r>
      <w:r w:rsidDel="00000000" w:rsidR="00000000" w:rsidRPr="00000000">
        <w:rPr>
          <w:sz w:val="22"/>
          <w:szCs w:val="22"/>
          <w:rtl w:val="0"/>
        </w:rPr>
        <w:t xml:space="preserve">This course is designed and organized to be highly collaborative and interactive. Our sessions will involve small and whole group activities and discussions. Therefore, your attendance and participation are essential to the learning of everyone in our course. It is very difficult to be enriched by discussions and collaborations if you are not physically present or prepared for class. </w:t>
      </w:r>
      <w:hyperlink r:id="rId13">
        <w:r w:rsidDel="00000000" w:rsidR="00000000" w:rsidRPr="00000000">
          <w:rPr>
            <w:color w:val="1155cc"/>
            <w:sz w:val="22"/>
            <w:szCs w:val="22"/>
            <w:u w:val="single"/>
            <w:rtl w:val="0"/>
          </w:rPr>
          <w:t xml:space="preserve">University policy 06.039</w:t>
        </w:r>
      </w:hyperlink>
      <w:r w:rsidDel="00000000" w:rsidR="00000000" w:rsidRPr="00000000">
        <w:rPr>
          <w:sz w:val="22"/>
          <w:szCs w:val="22"/>
          <w:highlight w:val="white"/>
          <w:rtl w:val="0"/>
        </w:rPr>
        <w:t xml:space="preserve"> will be followed for attendance problems. If necessary, students may miss one class with a valid excuse (see </w:t>
      </w:r>
      <w:hyperlink r:id="rId14">
        <w:r w:rsidDel="00000000" w:rsidR="00000000" w:rsidRPr="00000000">
          <w:rPr>
            <w:color w:val="1155cc"/>
            <w:sz w:val="22"/>
            <w:szCs w:val="22"/>
            <w:highlight w:val="white"/>
            <w:u w:val="single"/>
            <w:rtl w:val="0"/>
          </w:rPr>
          <w:t xml:space="preserve">university policy for excused absences</w:t>
        </w:r>
      </w:hyperlink>
      <w:r w:rsidDel="00000000" w:rsidR="00000000" w:rsidRPr="00000000">
        <w:rPr>
          <w:sz w:val="22"/>
          <w:szCs w:val="22"/>
          <w:highlight w:val="white"/>
          <w:rtl w:val="0"/>
        </w:rPr>
        <w:t xml:space="preserve">) and not face penalties related to their grade (yet students are encouraged to save this absence for illness or emergencies that may arise). Students must let the instructor know as soon as possible if they will be missing class. It is the students’ responsibility to obtain all notes and handouts missed during their absence. All assignments are due on dates indicated on the syllabus regardless of student absences. A second absence will result in a loss of points from the total grade. In the event that a student misses </w:t>
      </w:r>
      <w:r w:rsidDel="00000000" w:rsidR="00000000" w:rsidRPr="00000000">
        <w:rPr>
          <w:sz w:val="22"/>
          <w:szCs w:val="22"/>
          <w:highlight w:val="yellow"/>
          <w:rtl w:val="0"/>
        </w:rPr>
        <w:t xml:space="preserve">four or more classes</w:t>
      </w:r>
      <w:r w:rsidDel="00000000" w:rsidR="00000000" w:rsidRPr="00000000">
        <w:rPr>
          <w:sz w:val="22"/>
          <w:szCs w:val="22"/>
          <w:highlight w:val="white"/>
          <w:rtl w:val="0"/>
        </w:rPr>
        <w:t xml:space="preserve">, they will receive a failing grade. Students who miss more than one hour of class will be considered absent from that class meeting. Chronic tardiness or early departure will result in the lowering of a final grade at the instructor’s discretion (</w:t>
      </w:r>
      <w:r w:rsidDel="00000000" w:rsidR="00000000" w:rsidRPr="00000000">
        <w:rPr>
          <w:color w:val="ff0000"/>
          <w:sz w:val="22"/>
          <w:szCs w:val="22"/>
          <w:highlight w:val="white"/>
          <w:rtl w:val="0"/>
        </w:rPr>
        <w:t xml:space="preserve">arriving more than 15 minutes late or leaving more than 15 minutes early</w:t>
      </w:r>
      <w:r w:rsidDel="00000000" w:rsidR="00000000" w:rsidRPr="00000000">
        <w:rPr>
          <w:sz w:val="22"/>
          <w:szCs w:val="22"/>
          <w:highlight w:val="white"/>
          <w:rtl w:val="0"/>
        </w:rPr>
        <w:t xml:space="preserve">). Please note: it is the student’s responsibility to drop this course, if necessary.  </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bCs w:val="1"/>
          <w:i w:val="0"/>
          <w:iCs w:val="0"/>
          <w:smallCaps w:val="0"/>
          <w:strike w:val="0"/>
          <w:color w:val="000000"/>
          <w:u w:val="none"/>
          <w:shd w:fill="auto" w:val="clear"/>
          <w:vertAlign w:val="baseline"/>
        </w:rPr>
      </w:pPr>
      <w:bookmarkStart w:colFirst="0" w:colLast="0" w:name="_heading=h.tyjcwt" w:id="7"/>
      <w:bookmarkEnd w:id="7"/>
      <w:r w:rsidDel="00000000" w:rsidR="00000000" w:rsidRPr="00000000">
        <w:rPr>
          <w:rFonts w:ascii="Avenir" w:cs="Avenir" w:eastAsia="Avenir" w:hAnsi="Avenir"/>
          <w:b w:val="1"/>
          <w:bCs w:val="1"/>
          <w:i w:val="0"/>
          <w:iCs w:val="0"/>
          <w:smallCaps w:val="0"/>
          <w:strike w:val="0"/>
          <w:color w:val="000000"/>
          <w:u w:val="none"/>
          <w:shd w:fill="auto" w:val="clear"/>
          <w:vertAlign w:val="baseline"/>
          <w:rtl w:val="0"/>
        </w:rPr>
        <w:t xml:space="preserve">Assignments: </w:t>
      </w:r>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All written assignments must be completed on time.  If you are unable to turn in your assignment on the specified due date, please make arrangements with me ahead of time (not the weekend the assignment is due). </w:t>
      </w:r>
      <w:r w:rsidDel="00000000" w:rsidR="00000000" w:rsidRPr="00000000">
        <w:rPr>
          <w:rFonts w:ascii="Avenir" w:cs="Avenir" w:eastAsia="Avenir" w:hAnsi="Avenir"/>
          <w:b w:val="0"/>
          <w:bCs w:val="0"/>
          <w:i w:val="0"/>
          <w:iCs w:val="0"/>
          <w:smallCaps w:val="0"/>
          <w:strike w:val="0"/>
          <w:color w:val="ff0000"/>
          <w:u w:val="none"/>
          <w:shd w:fill="auto" w:val="clear"/>
          <w:vertAlign w:val="baseline"/>
          <w:rtl w:val="0"/>
        </w:rPr>
        <w:t xml:space="preserve">Without prior arrangements, ten points will be deducted for each day late beyond the due date. </w:t>
      </w:r>
      <w:r w:rsidDel="00000000" w:rsidR="00000000" w:rsidRPr="00000000">
        <w:rPr>
          <w:rFonts w:ascii="Avenir" w:cs="Avenir" w:eastAsia="Avenir" w:hAnsi="Avenir"/>
          <w:b w:val="0"/>
          <w:bCs w:val="0"/>
          <w:i w:val="0"/>
          <w:iCs w:val="0"/>
          <w:smallCaps w:val="0"/>
          <w:strike w:val="0"/>
          <w:color w:val="ff0000"/>
          <w:u w:val="single"/>
          <w:shd w:fill="auto" w:val="clear"/>
          <w:vertAlign w:val="baseline"/>
          <w:rtl w:val="0"/>
        </w:rPr>
        <w:t xml:space="preserve">No assignments will be accepted after one week.</w:t>
      </w:r>
      <w:r w:rsidDel="00000000" w:rsidR="00000000" w:rsidRPr="00000000">
        <w:rPr>
          <w:rFonts w:ascii="Avenir" w:cs="Avenir" w:eastAsia="Avenir" w:hAnsi="Avenir"/>
          <w:b w:val="0"/>
          <w:bCs w:val="0"/>
          <w:i w:val="0"/>
          <w:iCs w:val="0"/>
          <w:smallCaps w:val="0"/>
          <w:strike w:val="0"/>
          <w:color w:val="ff0000"/>
          <w:u w:val="none"/>
          <w:shd w:fill="auto" w:val="clear"/>
          <w:vertAlign w:val="baseline"/>
          <w:rtl w:val="0"/>
        </w:rPr>
        <w:t xml:space="preserve"> If you are absent the day an assignment is due, make arrangements to submit by the due date to avoid late penalties. </w:t>
      </w:r>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All written assignments must be completed in APA style (</w:t>
      </w:r>
      <w:hyperlink r:id="rId15">
        <w:r w:rsidDel="00000000" w:rsidR="00000000" w:rsidRPr="00000000">
          <w:rPr>
            <w:rFonts w:ascii="Avenir" w:cs="Avenir" w:eastAsia="Avenir" w:hAnsi="Avenir"/>
            <w:b w:val="0"/>
            <w:bCs w:val="0"/>
            <w:i w:val="0"/>
            <w:iCs w:val="0"/>
            <w:smallCaps w:val="0"/>
            <w:strike w:val="0"/>
            <w:color w:val="0000ff"/>
            <w:u w:val="single"/>
            <w:shd w:fill="auto" w:val="clear"/>
            <w:vertAlign w:val="baseline"/>
            <w:rtl w:val="0"/>
          </w:rPr>
          <w:t xml:space="preserve">http://www.apastyle.org/</w:t>
        </w:r>
      </w:hyperlink>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 or </w:t>
      </w:r>
      <w:hyperlink r:id="rId16">
        <w:r w:rsidDel="00000000" w:rsidR="00000000" w:rsidRPr="00000000">
          <w:rPr>
            <w:rFonts w:ascii="Avenir" w:cs="Avenir" w:eastAsia="Avenir" w:hAnsi="Avenir"/>
            <w:b w:val="0"/>
            <w:bCs w:val="0"/>
            <w:i w:val="0"/>
            <w:iCs w:val="0"/>
            <w:smallCaps w:val="0"/>
            <w:strike w:val="0"/>
            <w:color w:val="0000ff"/>
            <w:u w:val="single"/>
            <w:shd w:fill="auto" w:val="clear"/>
            <w:vertAlign w:val="baseline"/>
            <w:rtl w:val="0"/>
          </w:rPr>
          <w:t xml:space="preserve">https://owl.english.purdue.edu/owl/resource/560/01/</w:t>
        </w:r>
      </w:hyperlink>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  You must submit assignments via Canvas. Please note that many submissions will go through Turnitin, a plagiarism checker, so make sure that your work is original. </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u w:val="none"/>
          <w:shd w:fill="auto" w:val="clear"/>
          <w:vertAlign w:val="baseline"/>
        </w:rPr>
      </w:pPr>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u w:val="none"/>
          <w:shd w:fill="auto" w:val="clear"/>
          <w:vertAlign w:val="baseline"/>
        </w:rPr>
      </w:pPr>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Assignments have been intentionally assigned throughout the semester to align with the course readings and meetings. Like you, I have a full schedule that has been carefully arranged. These assignments have been assigned to time points that allow me to give you ample and timely feedback so please be respectful of this.</w:t>
      </w:r>
      <w:r w:rsidDel="00000000" w:rsidR="00000000" w:rsidRPr="00000000">
        <w:rPr>
          <w:rFonts w:ascii="Avenir" w:cs="Avenir" w:eastAsia="Avenir" w:hAnsi="Avenir"/>
          <w:b w:val="1"/>
          <w:bCs w:val="1"/>
          <w:i w:val="0"/>
          <w:iCs w:val="0"/>
          <w:smallCaps w:val="0"/>
          <w:strike w:val="0"/>
          <w:color w:val="000000"/>
          <w:u w:val="none"/>
          <w:shd w:fill="auto" w:val="clear"/>
          <w:vertAlign w:val="baseline"/>
          <w:rtl w:val="0"/>
        </w:rPr>
        <w:t xml:space="preserve"> If you turn </w:t>
      </w:r>
      <w:r w:rsidDel="00000000" w:rsidR="00000000" w:rsidRPr="00000000">
        <w:rPr>
          <w:b w:val="1"/>
          <w:bCs w:val="1"/>
          <w:rtl w:val="0"/>
        </w:rPr>
        <w:t xml:space="preserve">in an assignment</w:t>
      </w:r>
      <w:r w:rsidDel="00000000" w:rsidR="00000000" w:rsidRPr="00000000">
        <w:rPr>
          <w:rFonts w:ascii="Avenir" w:cs="Avenir" w:eastAsia="Avenir" w:hAnsi="Avenir"/>
          <w:b w:val="1"/>
          <w:bCs w:val="1"/>
          <w:i w:val="0"/>
          <w:iCs w:val="0"/>
          <w:smallCaps w:val="0"/>
          <w:strike w:val="0"/>
          <w:color w:val="000000"/>
          <w:u w:val="none"/>
          <w:shd w:fill="auto" w:val="clear"/>
          <w:vertAlign w:val="baseline"/>
          <w:rtl w:val="0"/>
        </w:rPr>
        <w:t xml:space="preserve"> late, you will receive less feedback. </w:t>
      </w:r>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In addition, turning assignments in after the due date can put undue pressure on you to compensate for the tardiness, and it can put me in the unnecessary, and time-consuming, position of “keeping tabs on you”.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u w:val="none"/>
          <w:shd w:fill="auto" w:val="clear"/>
          <w:vertAlign w:val="baseline"/>
        </w:rPr>
      </w:pPr>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You should be proactive in looking ahead at assignments so that you can ask any clarifying questions well before</w:t>
      </w:r>
      <w:r w:rsidDel="00000000" w:rsidR="00000000" w:rsidRPr="00000000">
        <w:rPr>
          <w:rFonts w:ascii="Avenir" w:cs="Avenir" w:eastAsia="Avenir" w:hAnsi="Avenir"/>
          <w:b w:val="1"/>
          <w:bCs w:val="1"/>
          <w:i w:val="0"/>
          <w:iCs w:val="0"/>
          <w:smallCaps w:val="0"/>
          <w:strike w:val="0"/>
          <w:color w:val="000000"/>
          <w:u w:val="none"/>
          <w:shd w:fill="auto" w:val="clear"/>
          <w:vertAlign w:val="baseline"/>
          <w:rtl w:val="0"/>
        </w:rPr>
        <w:t xml:space="preserve"> </w:t>
      </w:r>
      <w:r w:rsidDel="00000000" w:rsidR="00000000" w:rsidRPr="00000000">
        <w:rPr>
          <w:rFonts w:ascii="Avenir" w:cs="Avenir" w:eastAsia="Avenir" w:hAnsi="Avenir"/>
          <w:b w:val="0"/>
          <w:bCs w:val="0"/>
          <w:i w:val="0"/>
          <w:iCs w:val="0"/>
          <w:smallCaps w:val="0"/>
          <w:strike w:val="0"/>
          <w:color w:val="000000"/>
          <w:u w:val="none"/>
          <w:shd w:fill="auto" w:val="clear"/>
          <w:vertAlign w:val="baseline"/>
          <w:rtl w:val="0"/>
        </w:rPr>
        <w:t xml:space="preserve">it is due.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bCs w:val="1"/>
          <w:i w:val="0"/>
          <w:iCs w:val="0"/>
          <w:smallCaps w:val="0"/>
          <w:strike w:val="0"/>
          <w:color w:val="000000"/>
          <w:u w:val="none"/>
          <w:shd w:fill="auto" w:val="clear"/>
          <w:vertAlign w:val="baseline"/>
        </w:rPr>
      </w:pPr>
      <w:r w:rsidDel="00000000" w:rsidR="00000000" w:rsidRPr="00000000">
        <w:rPr>
          <w:rFonts w:ascii="Avenir" w:cs="Avenir" w:eastAsia="Avenir" w:hAnsi="Avenir"/>
          <w:b w:val="1"/>
          <w:bCs w:val="1"/>
          <w:i w:val="0"/>
          <w:iCs w:val="0"/>
          <w:smallCaps w:val="0"/>
          <w:strike w:val="0"/>
          <w:color w:val="000000"/>
          <w:highlight w:val="white"/>
          <w:u w:val="none"/>
          <w:vertAlign w:val="baseline"/>
          <w:rtl w:val="0"/>
        </w:rPr>
        <w:t xml:space="preserve">Incompletes</w:t>
      </w:r>
      <w:r w:rsidDel="00000000" w:rsidR="00000000" w:rsidRPr="00000000">
        <w:rPr>
          <w:rFonts w:ascii="Avenir" w:cs="Avenir" w:eastAsia="Avenir" w:hAnsi="Avenir"/>
          <w:b w:val="1"/>
          <w:bCs w:val="1"/>
          <w:i w:val="0"/>
          <w:iCs w:val="0"/>
          <w:smallCaps w:val="0"/>
          <w:strike w:val="0"/>
          <w:color w:val="000000"/>
          <w:u w:val="none"/>
          <w:shd w:fill="auto" w:val="clear"/>
          <w:vertAlign w:val="baseline"/>
          <w:rtl w:val="0"/>
        </w:rPr>
        <w:t xml:space="preserve">: </w:t>
      </w:r>
      <w:r w:rsidDel="00000000" w:rsidR="00000000" w:rsidRPr="00000000">
        <w:rPr>
          <w:rFonts w:ascii="Avenir" w:cs="Avenir" w:eastAsia="Avenir" w:hAnsi="Avenir"/>
          <w:b w:val="0"/>
          <w:bCs w:val="0"/>
          <w:i w:val="0"/>
          <w:iCs w:val="0"/>
          <w:smallCaps w:val="0"/>
          <w:strike w:val="0"/>
          <w:color w:val="000000"/>
          <w:highlight w:val="white"/>
          <w:u w:val="none"/>
          <w:vertAlign w:val="baseline"/>
          <w:rtl w:val="0"/>
        </w:rPr>
        <w:t xml:space="preserve">All assignments need to have been completed for a grade to be issued. Incompletes will not be granted, with the exception of a documented emergency.  </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iCs w:val="0"/>
          <w:smallCaps w:val="0"/>
          <w:strike w:val="0"/>
          <w:u w:val="none"/>
          <w:shd w:fill="auto" w:val="clear"/>
          <w:vertAlign w:val="baseline"/>
        </w:rPr>
      </w:pPr>
      <w:r w:rsidDel="00000000" w:rsidR="00000000" w:rsidRPr="00000000">
        <w:rPr>
          <w:rFonts w:ascii="Avenir" w:cs="Avenir" w:eastAsia="Avenir" w:hAnsi="Avenir"/>
          <w:b w:val="1"/>
          <w:bCs w:val="1"/>
          <w:i w:val="0"/>
          <w:iCs w:val="0"/>
          <w:smallCaps w:val="0"/>
          <w:strike w:val="0"/>
          <w:u w:val="none"/>
          <w:shd w:fill="auto" w:val="clear"/>
          <w:vertAlign w:val="baseline"/>
          <w:rtl w:val="0"/>
        </w:rPr>
        <w:t xml:space="preserve">Technology in the Classroom: </w:t>
      </w:r>
      <w:r w:rsidDel="00000000" w:rsidR="00000000" w:rsidRPr="00000000">
        <w:rPr>
          <w:rtl w:val="0"/>
        </w:rPr>
        <w:t xml:space="preserve">You may use your tablet or laptop during class. However, at the same time I know that having your computer or tablet open can be challenging as it can be distracting when there is so much at your fingertips—but please try to refrain from distracting yourself and your peers.</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7">
      <w:pPr>
        <w:rPr/>
      </w:pPr>
      <w:r w:rsidDel="00000000" w:rsidR="00000000" w:rsidRPr="00000000">
        <w:rPr>
          <w:i w:val="1"/>
          <w:iCs w:val="1"/>
          <w:rtl w:val="0"/>
        </w:rPr>
        <w:t xml:space="preserve">Academic Integrity and Academic Dishonesty</w:t>
      </w:r>
      <w:r w:rsidDel="00000000" w:rsidR="00000000" w:rsidRPr="00000000">
        <w:rPr>
          <w:rtl w:val="0"/>
        </w:rPr>
        <w:t xml:space="preserve">: Academic Integrity is defined in the UNT Policy on Student Standards for Academic Integrity. Academic Dishonesty includes cheating, plagiarism, forgery, fabrication, facilitating academic dishonesty, and sabotage. Any suspected case of Academic Dishonesty will be handled in accordance with university policy and procedures. Possible academic penalties range from a verbal or written admonition to a grade of “F” in the course. Further sanctions may apply to incidents involving major violations. The policy and procedures are available at: Academic Integrity Policy (PDF) (https://policy.unt.edu/policy/06-003).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i w:val="1"/>
          <w:iCs w:val="1"/>
          <w:rtl w:val="0"/>
        </w:rPr>
        <w:t xml:space="preserve">AI</w:t>
      </w:r>
      <w:r w:rsidDel="00000000" w:rsidR="00000000" w:rsidRPr="00000000">
        <w:rPr>
          <w:rtl w:val="0"/>
        </w:rPr>
        <w:t xml:space="preserve">: In this course, I want you to engage deeply with the materials and develop your own critical thinking and writing skills. For this reason, the use of Generative AI (GenAI) tools like Claude, ChatGPT, and Gemini is not permitted. While these tools can be helpful in some contexts, they do not align with our goal of fostering the development of your independent thinking. Using GenAI to complete any part of an assignment will be considered a violation of academic integrity, as it prevents the development of your own skills, and will be addressed according to the Student Academic Integrity policy (</w:t>
      </w:r>
      <w:hyperlink r:id="rId17">
        <w:r w:rsidDel="00000000" w:rsidR="00000000" w:rsidRPr="00000000">
          <w:rPr>
            <w:u w:val="single"/>
            <w:rtl w:val="0"/>
          </w:rPr>
          <w:t xml:space="preserve">https://policy.unt.edu/policy/06-003</w:t>
        </w:r>
      </w:hyperlink>
      <w:r w:rsidDel="00000000" w:rsidR="00000000" w:rsidRPr="00000000">
        <w:rPr>
          <w:rtl w:val="0"/>
        </w:rPr>
        <w:t xml:space="preserve">).</w:t>
      </w:r>
    </w:p>
    <w:p w:rsidR="00000000" w:rsidDel="00000000" w:rsidP="00000000" w:rsidRDefault="00000000" w:rsidRPr="00000000" w14:paraId="000000CA">
      <w:pPr>
        <w:spacing w:after="240" w:before="240" w:lineRule="auto"/>
        <w:rPr>
          <w:b w:val="1"/>
          <w:bCs w:val="1"/>
          <w:color w:val="38761d"/>
        </w:rPr>
      </w:pPr>
      <w:r w:rsidDel="00000000" w:rsidR="00000000" w:rsidRPr="00000000">
        <w:rPr>
          <w:b w:val="1"/>
          <w:bCs w:val="1"/>
          <w:color w:val="38761d"/>
          <w:rtl w:val="0"/>
        </w:rPr>
        <w:t xml:space="preserve">Educator Preparation Standards</w:t>
      </w:r>
    </w:p>
    <w:p w:rsidR="00000000" w:rsidDel="00000000" w:rsidP="00000000" w:rsidRDefault="00000000" w:rsidRPr="00000000" w14:paraId="000000CB">
      <w:pPr>
        <w:rPr>
          <w:b w:val="1"/>
          <w:bCs w:val="1"/>
        </w:rPr>
      </w:pPr>
      <w:r w:rsidDel="00000000" w:rsidR="00000000" w:rsidRPr="00000000">
        <w:rPr>
          <w:b w:val="1"/>
          <w:bCs w:val="1"/>
          <w:rtl w:val="0"/>
        </w:rPr>
        <w:t xml:space="preserve">The UNT Educator Preparation Program curriculum includes alignment to standards identified by the Texas State Board of Educator Certification (SBEC) for beginning educators. These standards are addressed throughout your preparation and assessed through the TExES Certification exams required for your teaching certificate. Additionally, the Commissioner of TEA has adopted these rules pertaining to Texas teaching standards:</w:t>
      </w:r>
    </w:p>
    <w:p w:rsidR="00000000" w:rsidDel="00000000" w:rsidP="00000000" w:rsidRDefault="00000000" w:rsidRPr="00000000" w14:paraId="000000CC">
      <w:pPr>
        <w:rPr>
          <w:b w:val="1"/>
          <w:bCs w:val="1"/>
        </w:rPr>
      </w:pPr>
      <w:r w:rsidDel="00000000" w:rsidR="00000000" w:rsidRPr="00000000">
        <w:rPr>
          <w:rtl w:val="0"/>
        </w:rPr>
      </w:r>
    </w:p>
    <w:p w:rsidR="00000000" w:rsidDel="00000000" w:rsidP="00000000" w:rsidRDefault="00000000" w:rsidRPr="00000000" w14:paraId="000000CD">
      <w:pPr>
        <w:rPr>
          <w:b w:val="1"/>
          <w:bCs w:val="1"/>
        </w:rPr>
      </w:pPr>
      <w:r w:rsidDel="00000000" w:rsidR="00000000" w:rsidRPr="00000000">
        <w:rPr>
          <w:rtl w:val="0"/>
        </w:rPr>
        <w:t xml:space="preserve">Texas Administrative Code Requirements for Teacher Certification</w:t>
      </w:r>
      <w:r w:rsidDel="00000000" w:rsidR="00000000" w:rsidRPr="00000000">
        <w:rPr>
          <w:b w:val="1"/>
          <w:bCs w:val="1"/>
          <w:rtl w:val="0"/>
        </w:rPr>
        <w:t xml:space="preserve"> </w:t>
      </w:r>
    </w:p>
    <w:p w:rsidR="00000000" w:rsidDel="00000000" w:rsidP="00000000" w:rsidRDefault="00000000" w:rsidRPr="00000000" w14:paraId="000000CE">
      <w:pPr>
        <w:rPr>
          <w:b w:val="1"/>
          <w:bCs w:val="1"/>
        </w:rPr>
      </w:pPr>
      <w:r w:rsidDel="00000000" w:rsidR="00000000" w:rsidRPr="00000000">
        <w:rPr>
          <w:b w:val="1"/>
          <w:bCs w:val="1"/>
          <w:rtl w:val="0"/>
        </w:rPr>
        <w:t xml:space="preserve">The </w:t>
      </w:r>
      <w:hyperlink r:id="rId18">
        <w:r w:rsidDel="00000000" w:rsidR="00000000" w:rsidRPr="00000000">
          <w:rPr>
            <w:b w:val="1"/>
            <w:bCs w:val="1"/>
            <w:color w:val="1155cc"/>
            <w:u w:val="single"/>
            <w:rtl w:val="0"/>
          </w:rPr>
          <w:t xml:space="preserve">Texas Administrative Code Title 19, Part 7, Subchapter 235</w:t>
        </w:r>
      </w:hyperlink>
      <w:r w:rsidDel="00000000" w:rsidR="00000000" w:rsidRPr="00000000">
        <w:rPr>
          <w:b w:val="1"/>
          <w:bCs w:val="1"/>
          <w:rtl w:val="0"/>
        </w:rPr>
        <w:t xml:space="preserve"> Educator Preparation Standards address the discipline that deals with the theory and practice of teaching to inform skill-based training and development. The standards inform proper teaching techniques, strategies, teacher actions, teacher judgements, and decisions by taking into consideration theories of learning, understandings of students and their needs, and the backgrounds and interests of individual students for candidates pursuing the EC-6 certification.</w:t>
      </w:r>
    </w:p>
    <w:p w:rsidR="00000000" w:rsidDel="00000000" w:rsidP="00000000" w:rsidRDefault="00000000" w:rsidRPr="00000000" w14:paraId="000000CF">
      <w:pPr>
        <w:rPr>
          <w:b w:val="1"/>
          <w:bCs w:val="1"/>
        </w:rPr>
      </w:pPr>
      <w:r w:rsidDel="00000000" w:rsidR="00000000" w:rsidRPr="00000000">
        <w:rPr>
          <w:rtl w:val="0"/>
        </w:rPr>
      </w:r>
    </w:p>
    <w:p w:rsidR="00000000" w:rsidDel="00000000" w:rsidP="00000000" w:rsidRDefault="00000000" w:rsidRPr="00000000" w14:paraId="000000D0">
      <w:pPr>
        <w:rPr>
          <w:b w:val="1"/>
          <w:bCs w:val="1"/>
        </w:rPr>
      </w:pPr>
      <w:r w:rsidDel="00000000" w:rsidR="00000000" w:rsidRPr="00000000">
        <w:rPr>
          <w:b w:val="1"/>
          <w:bCs w:val="1"/>
          <w:i w:val="1"/>
          <w:iCs w:val="1"/>
          <w:rtl w:val="0"/>
        </w:rPr>
        <w:t xml:space="preserve">Instructional Planning and Deliver</w:t>
      </w:r>
      <w:r w:rsidDel="00000000" w:rsidR="00000000" w:rsidRPr="00000000">
        <w:rPr>
          <w:b w:val="1"/>
          <w:bCs w:val="1"/>
          <w:rtl w:val="0"/>
        </w:rPr>
        <w:t xml:space="preserve">y. Early Childhood-Grade 6 classroom teachers demonstrate understanding of instructional planning and delivery by providing standards-based, data-driven, differentiated instruction that engages students and makes learning relevant for today's learners. Early Childhood-Grade 6 classroom teachers must:</w:t>
      </w:r>
    </w:p>
    <w:p w:rsidR="00000000" w:rsidDel="00000000" w:rsidP="00000000" w:rsidRDefault="00000000" w:rsidRPr="00000000" w14:paraId="000000D1">
      <w:pPr>
        <w:rPr>
          <w:b w:val="1"/>
          <w:bCs w:val="1"/>
        </w:rPr>
      </w:pPr>
      <w:r w:rsidDel="00000000" w:rsidR="00000000" w:rsidRPr="00000000">
        <w:rPr>
          <w:rtl w:val="0"/>
        </w:rPr>
      </w:r>
    </w:p>
    <w:p w:rsidR="00000000" w:rsidDel="00000000" w:rsidP="00000000" w:rsidRDefault="00000000" w:rsidRPr="00000000" w14:paraId="000000D2">
      <w:pPr>
        <w:ind w:left="720" w:firstLine="0"/>
        <w:rPr>
          <w:b w:val="1"/>
          <w:bCs w:val="1"/>
        </w:rPr>
      </w:pPr>
      <w:r w:rsidDel="00000000" w:rsidR="00000000" w:rsidRPr="00000000">
        <w:rPr>
          <w:b w:val="1"/>
          <w:bCs w:val="1"/>
          <w:rtl w:val="0"/>
        </w:rPr>
        <w:t xml:space="preserve">1) develop lessons that build coherently toward objectives based on course content, curriculum scope and sequence, and expected student outcomes;</w:t>
      </w:r>
    </w:p>
    <w:p w:rsidR="00000000" w:rsidDel="00000000" w:rsidP="00000000" w:rsidRDefault="00000000" w:rsidRPr="00000000" w14:paraId="000000D3">
      <w:pPr>
        <w:ind w:left="720" w:firstLine="0"/>
        <w:rPr>
          <w:b w:val="1"/>
          <w:bCs w:val="1"/>
        </w:rPr>
      </w:pPr>
      <w:r w:rsidDel="00000000" w:rsidR="00000000" w:rsidRPr="00000000">
        <w:rPr>
          <w:b w:val="1"/>
          <w:bCs w:val="1"/>
          <w:rtl w:val="0"/>
        </w:rPr>
        <w:t xml:space="preserve">2) effectively communicate goals, expectations, and objectives to help all students reach high levels of achievement;</w:t>
      </w:r>
    </w:p>
    <w:p w:rsidR="00000000" w:rsidDel="00000000" w:rsidP="00000000" w:rsidRDefault="00000000" w:rsidRPr="00000000" w14:paraId="000000D4">
      <w:pPr>
        <w:ind w:left="720" w:firstLine="0"/>
        <w:rPr>
          <w:b w:val="1"/>
          <w:bCs w:val="1"/>
        </w:rPr>
      </w:pPr>
      <w:r w:rsidDel="00000000" w:rsidR="00000000" w:rsidRPr="00000000">
        <w:rPr>
          <w:b w:val="1"/>
          <w:bCs w:val="1"/>
          <w:rtl w:val="0"/>
        </w:rPr>
        <w:t xml:space="preserve">3) connect students' prior understanding and real-world experiences to new content and contexts, maximizing learning opportunities;</w:t>
      </w:r>
    </w:p>
    <w:p w:rsidR="00000000" w:rsidDel="00000000" w:rsidP="00000000" w:rsidRDefault="00000000" w:rsidRPr="00000000" w14:paraId="000000D5">
      <w:pPr>
        <w:ind w:left="720" w:firstLine="0"/>
        <w:rPr>
          <w:b w:val="1"/>
          <w:bCs w:val="1"/>
        </w:rPr>
      </w:pPr>
      <w:r w:rsidDel="00000000" w:rsidR="00000000" w:rsidRPr="00000000">
        <w:rPr>
          <w:b w:val="1"/>
          <w:bCs w:val="1"/>
          <w:rtl w:val="0"/>
        </w:rPr>
        <w:t xml:space="preserve">4) plan instruction that is developmentally appropriate, is standards driven, and motivates students to learn;</w:t>
      </w:r>
    </w:p>
    <w:p w:rsidR="00000000" w:rsidDel="00000000" w:rsidP="00000000" w:rsidRDefault="00000000" w:rsidRPr="00000000" w14:paraId="000000D6">
      <w:pPr>
        <w:ind w:left="720" w:firstLine="0"/>
        <w:rPr>
          <w:b w:val="1"/>
          <w:bCs w:val="1"/>
        </w:rPr>
      </w:pPr>
      <w:r w:rsidDel="00000000" w:rsidR="00000000" w:rsidRPr="00000000">
        <w:rPr>
          <w:b w:val="1"/>
          <w:bCs w:val="1"/>
          <w:rtl w:val="0"/>
        </w:rPr>
        <w:t xml:space="preserve">5) use a range of instructional strategies, appropriate to the content area, to make subject matter accessible to all students;</w:t>
      </w:r>
    </w:p>
    <w:p w:rsidR="00000000" w:rsidDel="00000000" w:rsidP="00000000" w:rsidRDefault="00000000" w:rsidRPr="00000000" w14:paraId="000000D7">
      <w:pPr>
        <w:ind w:left="720" w:firstLine="0"/>
        <w:rPr>
          <w:b w:val="1"/>
          <w:bCs w:val="1"/>
        </w:rPr>
      </w:pPr>
      <w:r w:rsidDel="00000000" w:rsidR="00000000" w:rsidRPr="00000000">
        <w:rPr>
          <w:b w:val="1"/>
          <w:bCs w:val="1"/>
          <w:rtl w:val="0"/>
        </w:rPr>
        <w:t xml:space="preserve">6) differentiate instruction, aligning methods and techniques to diverse student needs, including acceleration, remediation, and implementation of individual education plans;</w:t>
      </w:r>
    </w:p>
    <w:p w:rsidR="00000000" w:rsidDel="00000000" w:rsidP="00000000" w:rsidRDefault="00000000" w:rsidRPr="00000000" w14:paraId="000000D8">
      <w:pPr>
        <w:ind w:left="720" w:firstLine="0"/>
        <w:rPr>
          <w:b w:val="1"/>
          <w:bCs w:val="1"/>
        </w:rPr>
      </w:pPr>
      <w:r w:rsidDel="00000000" w:rsidR="00000000" w:rsidRPr="00000000">
        <w:rPr>
          <w:b w:val="1"/>
          <w:bCs w:val="1"/>
          <w:rtl w:val="0"/>
        </w:rPr>
        <w:t xml:space="preserve">7) plan student groupings, including pairings and individualized and small-group instruction, to facilitate student learning;</w:t>
      </w:r>
    </w:p>
    <w:p w:rsidR="00000000" w:rsidDel="00000000" w:rsidP="00000000" w:rsidRDefault="00000000" w:rsidRPr="00000000" w14:paraId="000000D9">
      <w:pPr>
        <w:ind w:left="720" w:firstLine="0"/>
        <w:rPr>
          <w:b w:val="1"/>
          <w:bCs w:val="1"/>
        </w:rPr>
      </w:pPr>
      <w:r w:rsidDel="00000000" w:rsidR="00000000" w:rsidRPr="00000000">
        <w:rPr>
          <w:b w:val="1"/>
          <w:bCs w:val="1"/>
          <w:rtl w:val="0"/>
        </w:rPr>
        <w:t xml:space="preserve">8) integrate the use of oral, written, graphic, kinesthetic, and/or tactile methods to teach key concepts;</w:t>
      </w:r>
    </w:p>
    <w:p w:rsidR="00000000" w:rsidDel="00000000" w:rsidP="00000000" w:rsidRDefault="00000000" w:rsidRPr="00000000" w14:paraId="000000DA">
      <w:pPr>
        <w:ind w:left="720" w:firstLine="0"/>
        <w:rPr>
          <w:b w:val="1"/>
          <w:bCs w:val="1"/>
        </w:rPr>
      </w:pPr>
      <w:r w:rsidDel="00000000" w:rsidR="00000000" w:rsidRPr="00000000">
        <w:rPr>
          <w:b w:val="1"/>
          <w:bCs w:val="1"/>
          <w:rtl w:val="0"/>
        </w:rPr>
        <w:t xml:space="preserve">9) ensure that the learning environment features a high degree of student engagement by facilitating discussion and student-centered activities as well as leading direct instruction;</w:t>
      </w:r>
    </w:p>
    <w:p w:rsidR="00000000" w:rsidDel="00000000" w:rsidP="00000000" w:rsidRDefault="00000000" w:rsidRPr="00000000" w14:paraId="000000DB">
      <w:pPr>
        <w:ind w:left="720" w:firstLine="0"/>
        <w:rPr>
          <w:b w:val="1"/>
          <w:bCs w:val="1"/>
        </w:rPr>
      </w:pPr>
      <w:r w:rsidDel="00000000" w:rsidR="00000000" w:rsidRPr="00000000">
        <w:rPr>
          <w:b w:val="1"/>
          <w:bCs w:val="1"/>
          <w:rtl w:val="0"/>
        </w:rPr>
        <w:t xml:space="preserve">10) encourage all students to overcome obstacles and remain persistent in the face of challenges, providing them with support in achieving their goals;</w:t>
      </w:r>
    </w:p>
    <w:p w:rsidR="00000000" w:rsidDel="00000000" w:rsidP="00000000" w:rsidRDefault="00000000" w:rsidRPr="00000000" w14:paraId="000000DC">
      <w:pPr>
        <w:ind w:left="720" w:firstLine="0"/>
        <w:rPr>
          <w:b w:val="1"/>
          <w:bCs w:val="1"/>
        </w:rPr>
      </w:pPr>
      <w:r w:rsidDel="00000000" w:rsidR="00000000" w:rsidRPr="00000000">
        <w:rPr>
          <w:b w:val="1"/>
          <w:bCs w:val="1"/>
          <w:rtl w:val="0"/>
        </w:rPr>
        <w:t xml:space="preserve">11) set high expectations and create challenging learning experiences for students, encouraging them to apply disciplinary and cross-disciplinary knowledge to real-world problems;</w:t>
      </w:r>
    </w:p>
    <w:p w:rsidR="00000000" w:rsidDel="00000000" w:rsidP="00000000" w:rsidRDefault="00000000" w:rsidRPr="00000000" w14:paraId="000000DD">
      <w:pPr>
        <w:ind w:left="720" w:firstLine="0"/>
        <w:rPr>
          <w:b w:val="1"/>
          <w:bCs w:val="1"/>
        </w:rPr>
      </w:pPr>
      <w:r w:rsidDel="00000000" w:rsidR="00000000" w:rsidRPr="00000000">
        <w:rPr>
          <w:b w:val="1"/>
          <w:bCs w:val="1"/>
          <w:rtl w:val="0"/>
        </w:rPr>
        <w:t xml:space="preserve">12) provide opportunities for students to engage in individual and collaborative critical thinking and problem solving;</w:t>
      </w:r>
    </w:p>
    <w:p w:rsidR="00000000" w:rsidDel="00000000" w:rsidP="00000000" w:rsidRDefault="00000000" w:rsidRPr="00000000" w14:paraId="000000DE">
      <w:pPr>
        <w:ind w:left="720" w:firstLine="0"/>
        <w:rPr>
          <w:b w:val="1"/>
          <w:bCs w:val="1"/>
        </w:rPr>
      </w:pPr>
      <w:r w:rsidDel="00000000" w:rsidR="00000000" w:rsidRPr="00000000">
        <w:rPr>
          <w:b w:val="1"/>
          <w:bCs w:val="1"/>
          <w:rtl w:val="0"/>
        </w:rPr>
        <w:t xml:space="preserve">13) monitor and assess students' progress to ensure that their lessons meet students' needs;</w:t>
      </w:r>
    </w:p>
    <w:p w:rsidR="00000000" w:rsidDel="00000000" w:rsidP="00000000" w:rsidRDefault="00000000" w:rsidRPr="00000000" w14:paraId="000000DF">
      <w:pPr>
        <w:ind w:left="720" w:firstLine="0"/>
        <w:rPr>
          <w:b w:val="1"/>
          <w:bCs w:val="1"/>
        </w:rPr>
      </w:pPr>
      <w:r w:rsidDel="00000000" w:rsidR="00000000" w:rsidRPr="00000000">
        <w:rPr>
          <w:b w:val="1"/>
          <w:bCs w:val="1"/>
          <w:rtl w:val="0"/>
        </w:rPr>
        <w:t xml:space="preserve">14) provide immediate feedback to students in order to reinforce their learning and ensure that they understand key concepts; and</w:t>
      </w:r>
    </w:p>
    <w:p w:rsidR="00000000" w:rsidDel="00000000" w:rsidP="00000000" w:rsidRDefault="00000000" w:rsidRPr="00000000" w14:paraId="000000E0">
      <w:pPr>
        <w:ind w:left="720" w:firstLine="0"/>
        <w:rPr>
          <w:b w:val="1"/>
          <w:bCs w:val="1"/>
        </w:rPr>
      </w:pPr>
      <w:r w:rsidDel="00000000" w:rsidR="00000000" w:rsidRPr="00000000">
        <w:rPr>
          <w:b w:val="1"/>
          <w:bCs w:val="1"/>
          <w:rtl w:val="0"/>
        </w:rPr>
        <w:t xml:space="preserve">15) adjust content delivery in response to student progress through the use of developmentally appropriate strategies that maximize student engagement.</w:t>
      </w:r>
    </w:p>
    <w:p w:rsidR="00000000" w:rsidDel="00000000" w:rsidP="00000000" w:rsidRDefault="00000000" w:rsidRPr="00000000" w14:paraId="000000E1">
      <w:pPr>
        <w:ind w:left="720" w:firstLine="0"/>
        <w:rPr>
          <w:b w:val="1"/>
          <w:bCs w:val="1"/>
        </w:rPr>
      </w:pPr>
      <w:r w:rsidDel="00000000" w:rsidR="00000000" w:rsidRPr="00000000">
        <w:rPr>
          <w:rtl w:val="0"/>
        </w:rPr>
      </w:r>
    </w:p>
    <w:p w:rsidR="00000000" w:rsidDel="00000000" w:rsidP="00000000" w:rsidRDefault="00000000" w:rsidRPr="00000000" w14:paraId="000000E2">
      <w:pPr>
        <w:rPr>
          <w:b w:val="1"/>
          <w:bCs w:val="1"/>
        </w:rPr>
      </w:pPr>
      <w:r w:rsidDel="00000000" w:rsidR="00000000" w:rsidRPr="00000000">
        <w:rPr>
          <w:rtl w:val="0"/>
        </w:rPr>
        <w:t xml:space="preserve">Knowledge of Student and Student Learning</w:t>
      </w:r>
      <w:r w:rsidDel="00000000" w:rsidR="00000000" w:rsidRPr="00000000">
        <w:rPr>
          <w:b w:val="1"/>
          <w:bCs w:val="1"/>
          <w:rtl w:val="0"/>
        </w:rPr>
        <w:t xml:space="preserve">. Early Childhood-Grade 6 classroom teachers work to ensure high levels of learning, social-emotional development, and achievement outcomes for all students, taking into consideration each student's educational and developmental backgrounds and focusing on each student's needs. Early Childhood-Grade 6 classroom teachers must:</w:t>
      </w:r>
    </w:p>
    <w:p w:rsidR="00000000" w:rsidDel="00000000" w:rsidP="00000000" w:rsidRDefault="00000000" w:rsidRPr="00000000" w14:paraId="000000E3">
      <w:pPr>
        <w:rPr>
          <w:b w:val="1"/>
          <w:bCs w:val="1"/>
        </w:rPr>
      </w:pPr>
      <w:r w:rsidDel="00000000" w:rsidR="00000000" w:rsidRPr="00000000">
        <w:rPr>
          <w:rtl w:val="0"/>
        </w:rPr>
      </w:r>
    </w:p>
    <w:p w:rsidR="00000000" w:rsidDel="00000000" w:rsidP="00000000" w:rsidRDefault="00000000" w:rsidRPr="00000000" w14:paraId="000000E4">
      <w:pPr>
        <w:ind w:left="720" w:firstLine="0"/>
        <w:rPr>
          <w:b w:val="1"/>
          <w:bCs w:val="1"/>
        </w:rPr>
      </w:pPr>
      <w:r w:rsidDel="00000000" w:rsidR="00000000" w:rsidRPr="00000000">
        <w:rPr>
          <w:b w:val="1"/>
          <w:bCs w:val="1"/>
          <w:rtl w:val="0"/>
        </w:rPr>
        <w:t xml:space="preserve">1) create a community of learners in an inclusive environment that views differences in learning and background as educational assets;</w:t>
      </w:r>
    </w:p>
    <w:p w:rsidR="00000000" w:rsidDel="00000000" w:rsidP="00000000" w:rsidRDefault="00000000" w:rsidRPr="00000000" w14:paraId="000000E5">
      <w:pPr>
        <w:ind w:left="720" w:firstLine="0"/>
        <w:rPr>
          <w:b w:val="1"/>
          <w:bCs w:val="1"/>
        </w:rPr>
      </w:pPr>
      <w:r w:rsidDel="00000000" w:rsidR="00000000" w:rsidRPr="00000000">
        <w:rPr>
          <w:b w:val="1"/>
          <w:bCs w:val="1"/>
          <w:rtl w:val="0"/>
        </w:rPr>
        <w:t xml:space="preserve">2) connect learning, content, and expectations to students' prior knowledge, life experiences, and interests in meaningful contexts;</w:t>
      </w:r>
    </w:p>
    <w:p w:rsidR="00000000" w:rsidDel="00000000" w:rsidP="00000000" w:rsidRDefault="00000000" w:rsidRPr="00000000" w14:paraId="000000E6">
      <w:pPr>
        <w:ind w:left="720" w:firstLine="0"/>
        <w:rPr>
          <w:b w:val="1"/>
          <w:bCs w:val="1"/>
        </w:rPr>
      </w:pPr>
      <w:r w:rsidDel="00000000" w:rsidR="00000000" w:rsidRPr="00000000">
        <w:rPr>
          <w:b w:val="1"/>
          <w:bCs w:val="1"/>
          <w:rtl w:val="0"/>
        </w:rPr>
        <w:t xml:space="preserve">3) understand the unique qualities of students with exceptional needs, including disabilities and giftedness, and know how to effectively address these needs through instructional strategies and resources;</w:t>
      </w:r>
    </w:p>
    <w:p w:rsidR="00000000" w:rsidDel="00000000" w:rsidP="00000000" w:rsidRDefault="00000000" w:rsidRPr="00000000" w14:paraId="000000E7">
      <w:pPr>
        <w:ind w:left="720" w:firstLine="0"/>
        <w:rPr>
          <w:b w:val="1"/>
          <w:bCs w:val="1"/>
        </w:rPr>
      </w:pPr>
      <w:r w:rsidDel="00000000" w:rsidR="00000000" w:rsidRPr="00000000">
        <w:rPr>
          <w:b w:val="1"/>
          <w:bCs w:val="1"/>
          <w:rtl w:val="0"/>
        </w:rPr>
        <w:t xml:space="preserve">4) understand the role of language and culture in learning and know how to modify their practice to support language acquisition so that language is comprehensible and instruction is fully accessible;</w:t>
      </w:r>
    </w:p>
    <w:p w:rsidR="00000000" w:rsidDel="00000000" w:rsidP="00000000" w:rsidRDefault="00000000" w:rsidRPr="00000000" w14:paraId="000000E8">
      <w:pPr>
        <w:ind w:left="720" w:firstLine="0"/>
        <w:rPr>
          <w:b w:val="1"/>
          <w:bCs w:val="1"/>
        </w:rPr>
      </w:pPr>
      <w:r w:rsidDel="00000000" w:rsidR="00000000" w:rsidRPr="00000000">
        <w:rPr>
          <w:b w:val="1"/>
          <w:bCs w:val="1"/>
          <w:rtl w:val="0"/>
        </w:rPr>
        <w:t xml:space="preserve">5) understand how learning occurs and how learners develop, construct meaning, and acquire knowledge and skills; and</w:t>
      </w:r>
    </w:p>
    <w:p w:rsidR="00000000" w:rsidDel="00000000" w:rsidP="00000000" w:rsidRDefault="00000000" w:rsidRPr="00000000" w14:paraId="000000E9">
      <w:pPr>
        <w:ind w:left="720" w:firstLine="0"/>
        <w:rPr>
          <w:b w:val="1"/>
          <w:bCs w:val="1"/>
        </w:rPr>
      </w:pPr>
      <w:r w:rsidDel="00000000" w:rsidR="00000000" w:rsidRPr="00000000">
        <w:rPr>
          <w:b w:val="1"/>
          <w:bCs w:val="1"/>
          <w:rtl w:val="0"/>
        </w:rPr>
        <w:t xml:space="preserve">6) identify readiness for learning and understand how development in one area may affect students' performance in other areas.</w:t>
      </w:r>
    </w:p>
    <w:p w:rsidR="00000000" w:rsidDel="00000000" w:rsidP="00000000" w:rsidRDefault="00000000" w:rsidRPr="00000000" w14:paraId="000000EA">
      <w:pPr>
        <w:ind w:left="720" w:firstLine="0"/>
        <w:rPr>
          <w:b w:val="1"/>
          <w:bCs w:val="1"/>
        </w:rPr>
      </w:pPr>
      <w:r w:rsidDel="00000000" w:rsidR="00000000" w:rsidRPr="00000000">
        <w:rPr>
          <w:rtl w:val="0"/>
        </w:rPr>
      </w:r>
    </w:p>
    <w:p w:rsidR="00000000" w:rsidDel="00000000" w:rsidP="00000000" w:rsidRDefault="00000000" w:rsidRPr="00000000" w14:paraId="000000EB">
      <w:pPr>
        <w:rPr>
          <w:b w:val="1"/>
          <w:bCs w:val="1"/>
        </w:rPr>
      </w:pPr>
      <w:r w:rsidDel="00000000" w:rsidR="00000000" w:rsidRPr="00000000">
        <w:rPr>
          <w:rtl w:val="0"/>
        </w:rPr>
        <w:t xml:space="preserve">Content Knowledge and Expertise</w:t>
      </w:r>
      <w:r w:rsidDel="00000000" w:rsidR="00000000" w:rsidRPr="00000000">
        <w:rPr>
          <w:b w:val="1"/>
          <w:bCs w:val="1"/>
          <w:rtl w:val="0"/>
        </w:rPr>
        <w:t xml:space="preserve">. Early Childhood-Grade 6 classroom teachers exhibit an understanding of content, discipline, and related pedagogy as demonstrated through the quality of the design and execution of lessons and the ability to match objectives and activities to relevant state standards. Early Childhood-Grade 6 classroom teachers must:</w:t>
      </w:r>
    </w:p>
    <w:p w:rsidR="00000000" w:rsidDel="00000000" w:rsidP="00000000" w:rsidRDefault="00000000" w:rsidRPr="00000000" w14:paraId="000000EC">
      <w:pPr>
        <w:rPr>
          <w:b w:val="1"/>
          <w:bCs w:val="1"/>
        </w:rPr>
      </w:pPr>
      <w:r w:rsidDel="00000000" w:rsidR="00000000" w:rsidRPr="00000000">
        <w:rPr>
          <w:rtl w:val="0"/>
        </w:rPr>
      </w:r>
    </w:p>
    <w:p w:rsidR="00000000" w:rsidDel="00000000" w:rsidP="00000000" w:rsidRDefault="00000000" w:rsidRPr="00000000" w14:paraId="000000ED">
      <w:pPr>
        <w:ind w:left="720" w:firstLine="0"/>
        <w:rPr>
          <w:b w:val="1"/>
          <w:bCs w:val="1"/>
        </w:rPr>
      </w:pPr>
      <w:r w:rsidDel="00000000" w:rsidR="00000000" w:rsidRPr="00000000">
        <w:rPr>
          <w:b w:val="1"/>
          <w:bCs w:val="1"/>
          <w:rtl w:val="0"/>
        </w:rPr>
        <w:t xml:space="preserve">1) have expertise in how their content vertically and horizontally aligns with the grade-level/subject area continuum, leading to an integrated curriculum across grade levels and content areas;</w:t>
      </w:r>
    </w:p>
    <w:p w:rsidR="00000000" w:rsidDel="00000000" w:rsidP="00000000" w:rsidRDefault="00000000" w:rsidRPr="00000000" w14:paraId="000000EE">
      <w:pPr>
        <w:ind w:left="720" w:firstLine="0"/>
        <w:rPr>
          <w:b w:val="1"/>
          <w:bCs w:val="1"/>
        </w:rPr>
      </w:pPr>
      <w:r w:rsidDel="00000000" w:rsidR="00000000" w:rsidRPr="00000000">
        <w:rPr>
          <w:b w:val="1"/>
          <w:bCs w:val="1"/>
          <w:rtl w:val="0"/>
        </w:rPr>
        <w:t xml:space="preserve">2) identify gaps in students' knowledge of subject matter and communicate with their leaders and colleagues to ensure that these gaps are adequately addressed across grade levels and subject areas;</w:t>
      </w:r>
    </w:p>
    <w:p w:rsidR="00000000" w:rsidDel="00000000" w:rsidP="00000000" w:rsidRDefault="00000000" w:rsidRPr="00000000" w14:paraId="000000EF">
      <w:pPr>
        <w:ind w:left="720" w:firstLine="0"/>
        <w:rPr>
          <w:b w:val="1"/>
          <w:bCs w:val="1"/>
        </w:rPr>
      </w:pPr>
      <w:r w:rsidDel="00000000" w:rsidR="00000000" w:rsidRPr="00000000">
        <w:rPr>
          <w:b w:val="1"/>
          <w:bCs w:val="1"/>
          <w:rtl w:val="0"/>
        </w:rPr>
        <w:t xml:space="preserve">3) keep current with developments, new content, new approaches, and changing methods of instructional delivery within their discipline;</w:t>
      </w:r>
    </w:p>
    <w:p w:rsidR="00000000" w:rsidDel="00000000" w:rsidP="00000000" w:rsidRDefault="00000000" w:rsidRPr="00000000" w14:paraId="000000F0">
      <w:pPr>
        <w:ind w:left="720" w:firstLine="0"/>
        <w:rPr>
          <w:b w:val="1"/>
          <w:bCs w:val="1"/>
        </w:rPr>
      </w:pPr>
      <w:r w:rsidDel="00000000" w:rsidR="00000000" w:rsidRPr="00000000">
        <w:rPr>
          <w:b w:val="1"/>
          <w:bCs w:val="1"/>
          <w:rtl w:val="0"/>
        </w:rPr>
        <w:t xml:space="preserve">4) organize curriculum to facilitate student understanding of the subject matter;</w:t>
      </w:r>
    </w:p>
    <w:p w:rsidR="00000000" w:rsidDel="00000000" w:rsidP="00000000" w:rsidRDefault="00000000" w:rsidRPr="00000000" w14:paraId="000000F1">
      <w:pPr>
        <w:ind w:left="720" w:firstLine="0"/>
        <w:rPr>
          <w:b w:val="1"/>
          <w:bCs w:val="1"/>
        </w:rPr>
      </w:pPr>
      <w:r w:rsidDel="00000000" w:rsidR="00000000" w:rsidRPr="00000000">
        <w:rPr>
          <w:b w:val="1"/>
          <w:bCs w:val="1"/>
          <w:rtl w:val="0"/>
        </w:rPr>
        <w:t xml:space="preserve">5) understand, actively anticipate, and adapt instruction to address common misunderstandings and preconceptions;</w:t>
      </w:r>
    </w:p>
    <w:p w:rsidR="00000000" w:rsidDel="00000000" w:rsidP="00000000" w:rsidRDefault="00000000" w:rsidRPr="00000000" w14:paraId="000000F2">
      <w:pPr>
        <w:ind w:left="720" w:firstLine="0"/>
        <w:rPr>
          <w:b w:val="1"/>
          <w:bCs w:val="1"/>
        </w:rPr>
      </w:pPr>
      <w:r w:rsidDel="00000000" w:rsidR="00000000" w:rsidRPr="00000000">
        <w:rPr>
          <w:b w:val="1"/>
          <w:bCs w:val="1"/>
          <w:rtl w:val="0"/>
        </w:rPr>
        <w:t xml:space="preserve">6) promote literacy and the academic language within the discipline and make discipline-specific language accessible to all learners;</w:t>
      </w:r>
    </w:p>
    <w:p w:rsidR="00000000" w:rsidDel="00000000" w:rsidP="00000000" w:rsidRDefault="00000000" w:rsidRPr="00000000" w14:paraId="000000F3">
      <w:pPr>
        <w:ind w:left="720" w:firstLine="0"/>
        <w:rPr>
          <w:b w:val="1"/>
          <w:bCs w:val="1"/>
        </w:rPr>
      </w:pPr>
      <w:r w:rsidDel="00000000" w:rsidR="00000000" w:rsidRPr="00000000">
        <w:rPr>
          <w:b w:val="1"/>
          <w:bCs w:val="1"/>
          <w:rtl w:val="0"/>
        </w:rPr>
        <w:t xml:space="preserve">7) teach both the key content knowledge and the key skills of the discipline; and</w:t>
      </w:r>
    </w:p>
    <w:p w:rsidR="00000000" w:rsidDel="00000000" w:rsidP="00000000" w:rsidRDefault="00000000" w:rsidRPr="00000000" w14:paraId="000000F4">
      <w:pPr>
        <w:ind w:left="720" w:firstLine="0"/>
        <w:rPr>
          <w:b w:val="1"/>
          <w:bCs w:val="1"/>
        </w:rPr>
      </w:pPr>
      <w:r w:rsidDel="00000000" w:rsidR="00000000" w:rsidRPr="00000000">
        <w:rPr>
          <w:b w:val="1"/>
          <w:bCs w:val="1"/>
          <w:rtl w:val="0"/>
        </w:rPr>
        <w:t xml:space="preserve">8) make appropriate and authentic connections across disciplines, subjects, and students' real-world experiences.</w:t>
      </w:r>
    </w:p>
    <w:p w:rsidR="00000000" w:rsidDel="00000000" w:rsidP="00000000" w:rsidRDefault="00000000" w:rsidRPr="00000000" w14:paraId="000000F5">
      <w:pPr>
        <w:rPr>
          <w:b w:val="1"/>
          <w:bCs w:val="1"/>
        </w:rPr>
      </w:pPr>
      <w:r w:rsidDel="00000000" w:rsidR="00000000" w:rsidRPr="00000000">
        <w:rPr>
          <w:rtl w:val="0"/>
        </w:rPr>
      </w:r>
    </w:p>
    <w:p w:rsidR="00000000" w:rsidDel="00000000" w:rsidP="00000000" w:rsidRDefault="00000000" w:rsidRPr="00000000" w14:paraId="000000F6">
      <w:pPr>
        <w:rPr>
          <w:b w:val="1"/>
          <w:bCs w:val="1"/>
        </w:rPr>
      </w:pPr>
      <w:r w:rsidDel="00000000" w:rsidR="00000000" w:rsidRPr="00000000">
        <w:rPr>
          <w:b w:val="1"/>
          <w:bCs w:val="1"/>
          <w:i w:val="1"/>
          <w:iCs w:val="1"/>
          <w:rtl w:val="0"/>
        </w:rPr>
        <w:t xml:space="preserve">Learning Environment</w:t>
      </w:r>
      <w:r w:rsidDel="00000000" w:rsidR="00000000" w:rsidRPr="00000000">
        <w:rPr>
          <w:b w:val="1"/>
          <w:bCs w:val="1"/>
          <w:rtl w:val="0"/>
        </w:rPr>
        <w:t xml:space="preserve">. Early Childhood-Grade 6 classroom teachers interact with students in respectful ways at all times, maintaining a physically and emotionally safe, supportive learning environment that is characterized by efficient and effective routines, clear expectations for student behavior, and organization that maximizes student learning. Early Childhood-Grade 6 classroom teachers must:</w:t>
      </w:r>
    </w:p>
    <w:p w:rsidR="00000000" w:rsidDel="00000000" w:rsidP="00000000" w:rsidRDefault="00000000" w:rsidRPr="00000000" w14:paraId="000000F7">
      <w:pPr>
        <w:rPr>
          <w:b w:val="1"/>
          <w:bCs w:val="1"/>
        </w:rPr>
      </w:pPr>
      <w:r w:rsidDel="00000000" w:rsidR="00000000" w:rsidRPr="00000000">
        <w:rPr>
          <w:rtl w:val="0"/>
        </w:rPr>
      </w:r>
    </w:p>
    <w:p w:rsidR="00000000" w:rsidDel="00000000" w:rsidP="00000000" w:rsidRDefault="00000000" w:rsidRPr="00000000" w14:paraId="000000F8">
      <w:pPr>
        <w:ind w:left="720" w:firstLine="0"/>
        <w:rPr>
          <w:b w:val="1"/>
          <w:bCs w:val="1"/>
        </w:rPr>
      </w:pPr>
      <w:r w:rsidDel="00000000" w:rsidR="00000000" w:rsidRPr="00000000">
        <w:rPr>
          <w:b w:val="1"/>
          <w:bCs w:val="1"/>
          <w:rtl w:val="0"/>
        </w:rPr>
        <w:t xml:space="preserve">1) embrace students' backgrounds and experiences as an asset in their learning;</w:t>
      </w:r>
    </w:p>
    <w:p w:rsidR="00000000" w:rsidDel="00000000" w:rsidP="00000000" w:rsidRDefault="00000000" w:rsidRPr="00000000" w14:paraId="000000F9">
      <w:pPr>
        <w:ind w:left="720" w:firstLine="0"/>
        <w:rPr>
          <w:b w:val="1"/>
          <w:bCs w:val="1"/>
        </w:rPr>
      </w:pPr>
      <w:r w:rsidDel="00000000" w:rsidR="00000000" w:rsidRPr="00000000">
        <w:rPr>
          <w:b w:val="1"/>
          <w:bCs w:val="1"/>
          <w:rtl w:val="0"/>
        </w:rPr>
        <w:t xml:space="preserve">2) maintain and facilitate respectful, supportive, positive, and productive interactions with and among students;</w:t>
      </w:r>
    </w:p>
    <w:p w:rsidR="00000000" w:rsidDel="00000000" w:rsidP="00000000" w:rsidRDefault="00000000" w:rsidRPr="00000000" w14:paraId="000000FA">
      <w:pPr>
        <w:ind w:left="720" w:firstLine="0"/>
        <w:rPr>
          <w:b w:val="1"/>
          <w:bCs w:val="1"/>
        </w:rPr>
      </w:pPr>
      <w:r w:rsidDel="00000000" w:rsidR="00000000" w:rsidRPr="00000000">
        <w:rPr>
          <w:b w:val="1"/>
          <w:bCs w:val="1"/>
          <w:rtl w:val="0"/>
        </w:rPr>
        <w:t xml:space="preserve">3) establish and sustain learning environments that are developmentally appropriate and respond to students' needs, strengths, and personal experiences;</w:t>
      </w:r>
    </w:p>
    <w:p w:rsidR="00000000" w:rsidDel="00000000" w:rsidP="00000000" w:rsidRDefault="00000000" w:rsidRPr="00000000" w14:paraId="000000FB">
      <w:pPr>
        <w:ind w:left="720" w:firstLine="0"/>
        <w:rPr>
          <w:b w:val="1"/>
          <w:bCs w:val="1"/>
        </w:rPr>
      </w:pPr>
      <w:r w:rsidDel="00000000" w:rsidR="00000000" w:rsidRPr="00000000">
        <w:rPr>
          <w:b w:val="1"/>
          <w:bCs w:val="1"/>
          <w:rtl w:val="0"/>
        </w:rPr>
        <w:t xml:space="preserve">4) create a physical classroom set-up that is flexible and accommodates the different learning needs of students;</w:t>
      </w:r>
    </w:p>
    <w:p w:rsidR="00000000" w:rsidDel="00000000" w:rsidP="00000000" w:rsidRDefault="00000000" w:rsidRPr="00000000" w14:paraId="000000FC">
      <w:pPr>
        <w:ind w:left="720" w:firstLine="0"/>
        <w:rPr>
          <w:b w:val="1"/>
          <w:bCs w:val="1"/>
        </w:rPr>
      </w:pPr>
      <w:r w:rsidDel="00000000" w:rsidR="00000000" w:rsidRPr="00000000">
        <w:rPr>
          <w:b w:val="1"/>
          <w:bCs w:val="1"/>
          <w:rtl w:val="0"/>
        </w:rPr>
        <w:t xml:space="preserve">5) implement behavior management systems to maintain an environment where all students can learn effectively;</w:t>
      </w:r>
    </w:p>
    <w:p w:rsidR="00000000" w:rsidDel="00000000" w:rsidP="00000000" w:rsidRDefault="00000000" w:rsidRPr="00000000" w14:paraId="000000FD">
      <w:pPr>
        <w:ind w:left="720" w:firstLine="0"/>
        <w:rPr>
          <w:b w:val="1"/>
          <w:bCs w:val="1"/>
        </w:rPr>
      </w:pPr>
      <w:r w:rsidDel="00000000" w:rsidR="00000000" w:rsidRPr="00000000">
        <w:rPr>
          <w:b w:val="1"/>
          <w:bCs w:val="1"/>
          <w:rtl w:val="0"/>
        </w:rPr>
        <w:t xml:space="preserve">6) maintain a culture that is based on high expectations for student performance and encourages students to be self-motivated, taking responsibility for their own learning;</w:t>
      </w:r>
    </w:p>
    <w:p w:rsidR="00000000" w:rsidDel="00000000" w:rsidP="00000000" w:rsidRDefault="00000000" w:rsidRPr="00000000" w14:paraId="000000FE">
      <w:pPr>
        <w:ind w:left="720" w:firstLine="0"/>
        <w:rPr>
          <w:b w:val="1"/>
          <w:bCs w:val="1"/>
        </w:rPr>
      </w:pPr>
      <w:r w:rsidDel="00000000" w:rsidR="00000000" w:rsidRPr="00000000">
        <w:rPr>
          <w:b w:val="1"/>
          <w:bCs w:val="1"/>
          <w:rtl w:val="0"/>
        </w:rPr>
        <w:t xml:space="preserve">7) maximize instructional time, including managing transitions;</w:t>
      </w:r>
    </w:p>
    <w:p w:rsidR="00000000" w:rsidDel="00000000" w:rsidP="00000000" w:rsidRDefault="00000000" w:rsidRPr="00000000" w14:paraId="000000FF">
      <w:pPr>
        <w:ind w:left="720" w:firstLine="0"/>
        <w:rPr>
          <w:b w:val="1"/>
          <w:bCs w:val="1"/>
        </w:rPr>
      </w:pPr>
      <w:r w:rsidDel="00000000" w:rsidR="00000000" w:rsidRPr="00000000">
        <w:rPr>
          <w:b w:val="1"/>
          <w:bCs w:val="1"/>
          <w:rtl w:val="0"/>
        </w:rPr>
        <w:t xml:space="preserve">8) manage and facilitate groupings in order to maximize student collaboration, participation, and achievement; and</w:t>
      </w:r>
    </w:p>
    <w:p w:rsidR="00000000" w:rsidDel="00000000" w:rsidP="00000000" w:rsidRDefault="00000000" w:rsidRPr="00000000" w14:paraId="00000100">
      <w:pPr>
        <w:ind w:left="720" w:firstLine="0"/>
        <w:rPr>
          <w:b w:val="1"/>
          <w:bCs w:val="1"/>
        </w:rPr>
      </w:pPr>
      <w:r w:rsidDel="00000000" w:rsidR="00000000" w:rsidRPr="00000000">
        <w:rPr>
          <w:b w:val="1"/>
          <w:bCs w:val="1"/>
          <w:rtl w:val="0"/>
        </w:rPr>
        <w:t xml:space="preserve">9) communicate regularly, clearly, and appropriately with parents and families about student progress, providing detailed and constructive feedback and partnering with families in furthering their students' achievement goals.</w:t>
      </w:r>
    </w:p>
    <w:p w:rsidR="00000000" w:rsidDel="00000000" w:rsidP="00000000" w:rsidRDefault="00000000" w:rsidRPr="00000000" w14:paraId="00000101">
      <w:pPr>
        <w:ind w:left="720" w:firstLine="0"/>
        <w:rPr>
          <w:b w:val="1"/>
          <w:bCs w:val="1"/>
        </w:rPr>
      </w:pPr>
      <w:r w:rsidDel="00000000" w:rsidR="00000000" w:rsidRPr="00000000">
        <w:rPr>
          <w:rtl w:val="0"/>
        </w:rPr>
      </w:r>
    </w:p>
    <w:p w:rsidR="00000000" w:rsidDel="00000000" w:rsidP="00000000" w:rsidRDefault="00000000" w:rsidRPr="00000000" w14:paraId="00000102">
      <w:pPr>
        <w:rPr>
          <w:b w:val="1"/>
          <w:bCs w:val="1"/>
        </w:rPr>
      </w:pPr>
      <w:r w:rsidDel="00000000" w:rsidR="00000000" w:rsidRPr="00000000">
        <w:rPr>
          <w:b w:val="1"/>
          <w:bCs w:val="1"/>
          <w:i w:val="1"/>
          <w:iCs w:val="1"/>
          <w:rtl w:val="0"/>
        </w:rPr>
        <w:t xml:space="preserve">Data-Driven Practices</w:t>
      </w:r>
      <w:r w:rsidDel="00000000" w:rsidR="00000000" w:rsidRPr="00000000">
        <w:rPr>
          <w:b w:val="1"/>
          <w:bCs w:val="1"/>
          <w:rtl w:val="0"/>
        </w:rPr>
        <w:t xml:space="preserve">. Early Childhood-Grade 6 classroom teachers use formal and informal methods to assess student growth aligned to instructional goals and course objectives and regularly review and analyze multiple sources of data to measure student progress and adjust instructional strategies and content delivery as needed. Early Childhood-Grade 6 classroom teachers must:</w:t>
      </w:r>
    </w:p>
    <w:p w:rsidR="00000000" w:rsidDel="00000000" w:rsidP="00000000" w:rsidRDefault="00000000" w:rsidRPr="00000000" w14:paraId="00000103">
      <w:pPr>
        <w:rPr>
          <w:b w:val="1"/>
          <w:bCs w:val="1"/>
        </w:rPr>
      </w:pPr>
      <w:r w:rsidDel="00000000" w:rsidR="00000000" w:rsidRPr="00000000">
        <w:rPr>
          <w:rtl w:val="0"/>
        </w:rPr>
      </w:r>
    </w:p>
    <w:p w:rsidR="00000000" w:rsidDel="00000000" w:rsidP="00000000" w:rsidRDefault="00000000" w:rsidRPr="00000000" w14:paraId="00000104">
      <w:pPr>
        <w:ind w:left="720" w:firstLine="0"/>
        <w:rPr>
          <w:b w:val="1"/>
          <w:bCs w:val="1"/>
        </w:rPr>
      </w:pPr>
      <w:r w:rsidDel="00000000" w:rsidR="00000000" w:rsidRPr="00000000">
        <w:rPr>
          <w:b w:val="1"/>
          <w:bCs w:val="1"/>
          <w:rtl w:val="0"/>
        </w:rPr>
        <w:t xml:space="preserve">1) gauge student progress and ensure mastery of content knowledge and skills by providing assessments aligned to instructional objectives and outcomes that are accurate measures of student learning;</w:t>
      </w:r>
    </w:p>
    <w:p w:rsidR="00000000" w:rsidDel="00000000" w:rsidP="00000000" w:rsidRDefault="00000000" w:rsidRPr="00000000" w14:paraId="00000105">
      <w:pPr>
        <w:ind w:left="720" w:firstLine="0"/>
        <w:rPr>
          <w:b w:val="1"/>
          <w:bCs w:val="1"/>
        </w:rPr>
      </w:pPr>
      <w:r w:rsidDel="00000000" w:rsidR="00000000" w:rsidRPr="00000000">
        <w:rPr>
          <w:b w:val="1"/>
          <w:bCs w:val="1"/>
          <w:rtl w:val="0"/>
        </w:rPr>
        <w:t xml:space="preserve">2) analyze and review data in a timely, thorough, accurate, and appropriate manner, both individually and with colleagues, to monitor student learning; and</w:t>
      </w:r>
    </w:p>
    <w:p w:rsidR="00000000" w:rsidDel="00000000" w:rsidP="00000000" w:rsidRDefault="00000000" w:rsidRPr="00000000" w14:paraId="00000106">
      <w:pPr>
        <w:ind w:left="720" w:firstLine="0"/>
        <w:rPr>
          <w:b w:val="1"/>
          <w:bCs w:val="1"/>
        </w:rPr>
      </w:pPr>
      <w:r w:rsidDel="00000000" w:rsidR="00000000" w:rsidRPr="00000000">
        <w:rPr>
          <w:b w:val="1"/>
          <w:bCs w:val="1"/>
          <w:rtl w:val="0"/>
        </w:rPr>
        <w:t xml:space="preserve">3) design instruction, change strategies, and differentiate their teaching practices to improve student learning based on assessment outcomes.</w:t>
      </w:r>
    </w:p>
    <w:p w:rsidR="00000000" w:rsidDel="00000000" w:rsidP="00000000" w:rsidRDefault="00000000" w:rsidRPr="00000000" w14:paraId="00000107">
      <w:pPr>
        <w:rPr>
          <w:b w:val="1"/>
          <w:bCs w:val="1"/>
        </w:rPr>
      </w:pPr>
      <w:r w:rsidDel="00000000" w:rsidR="00000000" w:rsidRPr="00000000">
        <w:rPr>
          <w:rtl w:val="0"/>
        </w:rPr>
      </w:r>
    </w:p>
    <w:p w:rsidR="00000000" w:rsidDel="00000000" w:rsidP="00000000" w:rsidRDefault="00000000" w:rsidRPr="00000000" w14:paraId="00000108">
      <w:pPr>
        <w:rPr>
          <w:b w:val="1"/>
          <w:bCs w:val="1"/>
        </w:rPr>
      </w:pPr>
      <w:r w:rsidDel="00000000" w:rsidR="00000000" w:rsidRPr="00000000">
        <w:rPr>
          <w:b w:val="1"/>
          <w:bCs w:val="1"/>
          <w:i w:val="1"/>
          <w:iCs w:val="1"/>
          <w:rtl w:val="0"/>
        </w:rPr>
        <w:t xml:space="preserve">Professional Practices and Responsibilities</w:t>
      </w:r>
      <w:r w:rsidDel="00000000" w:rsidR="00000000" w:rsidRPr="00000000">
        <w:rPr>
          <w:b w:val="1"/>
          <w:bCs w:val="1"/>
          <w:rtl w:val="0"/>
        </w:rPr>
        <w:t xml:space="preserve">. Early Childhood-Grade 6 classroom teachers consistently hold themselves to a high standard for individual development, collaborate with other educational professionals, communicate regularly with stakeholders, maintain professional relationships, comply with all campus and school district policies, and conduct themselves ethically and with integrity. Early Childhood-Grade 6 classroom teachers must:</w:t>
      </w:r>
    </w:p>
    <w:p w:rsidR="00000000" w:rsidDel="00000000" w:rsidP="00000000" w:rsidRDefault="00000000" w:rsidRPr="00000000" w14:paraId="00000109">
      <w:pPr>
        <w:rPr>
          <w:b w:val="1"/>
          <w:bCs w:val="1"/>
        </w:rPr>
      </w:pPr>
      <w:r w:rsidDel="00000000" w:rsidR="00000000" w:rsidRPr="00000000">
        <w:rPr>
          <w:rtl w:val="0"/>
        </w:rPr>
      </w:r>
    </w:p>
    <w:p w:rsidR="00000000" w:rsidDel="00000000" w:rsidP="00000000" w:rsidRDefault="00000000" w:rsidRPr="00000000" w14:paraId="0000010A">
      <w:pPr>
        <w:ind w:left="720" w:firstLine="0"/>
        <w:rPr>
          <w:b w:val="1"/>
          <w:bCs w:val="1"/>
        </w:rPr>
      </w:pPr>
      <w:r w:rsidDel="00000000" w:rsidR="00000000" w:rsidRPr="00000000">
        <w:rPr>
          <w:b w:val="1"/>
          <w:bCs w:val="1"/>
          <w:rtl w:val="0"/>
        </w:rPr>
        <w:t xml:space="preserve">1) reflect on their own strengths and professional learning needs, using this information to develop action plans for improvement;</w:t>
      </w:r>
    </w:p>
    <w:p w:rsidR="00000000" w:rsidDel="00000000" w:rsidP="00000000" w:rsidRDefault="00000000" w:rsidRPr="00000000" w14:paraId="0000010B">
      <w:pPr>
        <w:ind w:left="720" w:firstLine="0"/>
        <w:rPr>
          <w:b w:val="1"/>
          <w:bCs w:val="1"/>
        </w:rPr>
      </w:pPr>
      <w:r w:rsidDel="00000000" w:rsidR="00000000" w:rsidRPr="00000000">
        <w:rPr>
          <w:b w:val="1"/>
          <w:bCs w:val="1"/>
          <w:rtl w:val="0"/>
        </w:rPr>
        <w:t xml:space="preserve">2) seek out feedback from supervisor, coaches, and peers and take advantage of opportunities for job-embedded professional development;</w:t>
      </w:r>
    </w:p>
    <w:p w:rsidR="00000000" w:rsidDel="00000000" w:rsidP="00000000" w:rsidRDefault="00000000" w:rsidRPr="00000000" w14:paraId="0000010C">
      <w:pPr>
        <w:ind w:left="720" w:firstLine="0"/>
        <w:rPr>
          <w:b w:val="1"/>
          <w:bCs w:val="1"/>
        </w:rPr>
      </w:pPr>
      <w:r w:rsidDel="00000000" w:rsidR="00000000" w:rsidRPr="00000000">
        <w:rPr>
          <w:b w:val="1"/>
          <w:bCs w:val="1"/>
          <w:rtl w:val="0"/>
        </w:rPr>
        <w:t xml:space="preserve">3) adhere to the educators' code of ethics in §247.2 of this title (relating to Code of Ethics and Standard Practices for Texas Educators), including following policies and procedures at their specific school placement(s);</w:t>
      </w:r>
    </w:p>
    <w:p w:rsidR="00000000" w:rsidDel="00000000" w:rsidP="00000000" w:rsidRDefault="00000000" w:rsidRPr="00000000" w14:paraId="0000010D">
      <w:pPr>
        <w:ind w:left="720" w:firstLine="0"/>
        <w:rPr>
          <w:b w:val="1"/>
          <w:bCs w:val="1"/>
        </w:rPr>
      </w:pPr>
      <w:r w:rsidDel="00000000" w:rsidR="00000000" w:rsidRPr="00000000">
        <w:rPr>
          <w:b w:val="1"/>
          <w:bCs w:val="1"/>
          <w:rtl w:val="0"/>
        </w:rPr>
        <w:t xml:space="preserve">4) communicate consistently, clearly, and respectfully with all members of the campus community, administrators, and staff; and</w:t>
      </w:r>
    </w:p>
    <w:p w:rsidR="00000000" w:rsidDel="00000000" w:rsidP="00000000" w:rsidRDefault="00000000" w:rsidRPr="00000000" w14:paraId="0000010E">
      <w:pPr>
        <w:ind w:left="720" w:firstLine="0"/>
        <w:rPr>
          <w:b w:val="1"/>
          <w:bCs w:val="1"/>
        </w:rPr>
      </w:pPr>
      <w:r w:rsidDel="00000000" w:rsidR="00000000" w:rsidRPr="00000000">
        <w:rPr>
          <w:b w:val="1"/>
          <w:bCs w:val="1"/>
          <w:rtl w:val="0"/>
        </w:rPr>
        <w:t xml:space="preserve">5) serve as advocates for their students, focusing attention on students' needs and concerns and maintaining thorough and accurate student records.</w:t>
      </w:r>
    </w:p>
    <w:p w:rsidR="00000000" w:rsidDel="00000000" w:rsidP="00000000" w:rsidRDefault="00000000" w:rsidRPr="00000000" w14:paraId="0000010F">
      <w:pPr>
        <w:rPr>
          <w:b w:val="1"/>
          <w:bCs w:val="1"/>
        </w:rPr>
      </w:pPr>
      <w:r w:rsidDel="00000000" w:rsidR="00000000" w:rsidRPr="00000000">
        <w:rPr>
          <w:rtl w:val="0"/>
        </w:rPr>
      </w:r>
    </w:p>
    <w:p w:rsidR="00000000" w:rsidDel="00000000" w:rsidP="00000000" w:rsidRDefault="00000000" w:rsidRPr="00000000" w14:paraId="00000110">
      <w:pPr>
        <w:rPr>
          <w:b w:val="1"/>
          <w:bCs w:val="1"/>
          <w:sz w:val="24"/>
          <w:szCs w:val="24"/>
        </w:rPr>
      </w:pPr>
      <w:r w:rsidDel="00000000" w:rsidR="00000000" w:rsidRPr="00000000">
        <w:rPr>
          <w:rtl w:val="0"/>
        </w:rPr>
      </w:r>
    </w:p>
    <w:p w:rsidR="00000000" w:rsidDel="00000000" w:rsidP="00000000" w:rsidRDefault="00000000" w:rsidRPr="00000000" w14:paraId="00000111">
      <w:pPr>
        <w:shd w:fill="ffffff" w:val="clear"/>
        <w:rPr>
          <w:color w:val="ff0000"/>
        </w:rPr>
      </w:pPr>
      <w:r w:rsidDel="00000000" w:rsidR="00000000" w:rsidRPr="00000000">
        <w:rPr>
          <w:rtl w:val="0"/>
        </w:rPr>
      </w:r>
    </w:p>
    <w:p w:rsidR="00000000" w:rsidDel="00000000" w:rsidP="00000000" w:rsidRDefault="00000000" w:rsidRPr="00000000" w14:paraId="0000011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Avenir" w:cs="Avenir" w:eastAsia="Avenir" w:hAnsi="Avenir"/>
          <w:color w:val="000000"/>
          <w:sz w:val="21"/>
          <w:szCs w:val="21"/>
        </w:rPr>
      </w:pPr>
      <w:r w:rsidDel="00000000" w:rsidR="00000000" w:rsidRPr="00000000">
        <w:rPr>
          <w:rtl w:val="0"/>
        </w:rPr>
      </w:r>
    </w:p>
    <w:sectPr>
      <w:footerReference r:id="rId19" w:type="default"/>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ourier New"/>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venir" w:cs="Avenir" w:eastAsia="Avenir" w:hAnsi="Avenir"/>
        <w:b w:val="0"/>
        <w:bCs w:val="0"/>
        <w:i w:val="0"/>
        <w:iCs w:val="0"/>
        <w:smallCaps w:val="0"/>
        <w:strike w:val="0"/>
        <w:color w:val="000000"/>
        <w:sz w:val="14"/>
        <w:szCs w:val="1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venir" w:cs="Avenir" w:eastAsia="Avenir" w:hAnsi="Avenir"/>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unhideWhenUsed w:val="1"/>
    <w:rsid w:val="003A74A8"/>
    <w:rPr>
      <w:color w:val="0000ff"/>
      <w:u w:val="single"/>
    </w:rPr>
  </w:style>
  <w:style w:type="paragraph" w:styleId="ListParagraph">
    <w:name w:val="List Paragraph"/>
    <w:basedOn w:val="Normal"/>
    <w:uiPriority w:val="34"/>
    <w:qFormat w:val="1"/>
    <w:rsid w:val="006A464D"/>
    <w:pPr>
      <w:ind w:left="720"/>
      <w:contextualSpacing w:val="1"/>
    </w:pPr>
  </w:style>
  <w:style w:type="table" w:styleId="TableGrid">
    <w:name w:val="Table Grid"/>
    <w:basedOn w:val="TableNormal"/>
    <w:uiPriority w:val="59"/>
    <w:rsid w:val="00A81263"/>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FollowedHyperlink">
    <w:name w:val="FollowedHyperlink"/>
    <w:uiPriority w:val="99"/>
    <w:semiHidden w:val="1"/>
    <w:unhideWhenUsed w:val="1"/>
    <w:rsid w:val="00725084"/>
    <w:rPr>
      <w:color w:val="800080"/>
      <w:u w:val="single"/>
    </w:rPr>
  </w:style>
  <w:style w:type="paragraph" w:styleId="Header">
    <w:name w:val="header"/>
    <w:basedOn w:val="Normal"/>
    <w:link w:val="HeaderChar"/>
    <w:uiPriority w:val="99"/>
    <w:unhideWhenUsed w:val="1"/>
    <w:rsid w:val="008358D7"/>
    <w:pPr>
      <w:tabs>
        <w:tab w:val="center" w:pos="4320"/>
        <w:tab w:val="right" w:pos="8640"/>
      </w:tabs>
    </w:pPr>
  </w:style>
  <w:style w:type="character" w:styleId="HeaderChar" w:customStyle="1">
    <w:name w:val="Header Char"/>
    <w:basedOn w:val="DefaultParagraphFont"/>
    <w:link w:val="Header"/>
    <w:uiPriority w:val="99"/>
    <w:rsid w:val="008358D7"/>
  </w:style>
  <w:style w:type="paragraph" w:styleId="Footer">
    <w:name w:val="footer"/>
    <w:basedOn w:val="Normal"/>
    <w:link w:val="FooterChar"/>
    <w:uiPriority w:val="99"/>
    <w:unhideWhenUsed w:val="1"/>
    <w:rsid w:val="008358D7"/>
    <w:pPr>
      <w:tabs>
        <w:tab w:val="center" w:pos="4320"/>
        <w:tab w:val="right" w:pos="8640"/>
      </w:tabs>
    </w:pPr>
  </w:style>
  <w:style w:type="character" w:styleId="FooterChar" w:customStyle="1">
    <w:name w:val="Footer Char"/>
    <w:basedOn w:val="DefaultParagraphFont"/>
    <w:link w:val="Footer"/>
    <w:uiPriority w:val="99"/>
    <w:rsid w:val="008358D7"/>
  </w:style>
  <w:style w:type="character" w:styleId="PageNumber">
    <w:name w:val="page number"/>
    <w:basedOn w:val="DefaultParagraphFont"/>
    <w:uiPriority w:val="99"/>
    <w:semiHidden w:val="1"/>
    <w:unhideWhenUsed w:val="1"/>
    <w:rsid w:val="008358D7"/>
  </w:style>
  <w:style w:type="paragraph" w:styleId="paragraph1" w:customStyle="1">
    <w:name w:val="paragraph1"/>
    <w:basedOn w:val="Normal"/>
    <w:rsid w:val="0050468E"/>
    <w:pPr>
      <w:spacing w:after="100" w:afterAutospacing="1" w:before="100" w:beforeAutospacing="1"/>
    </w:pPr>
    <w:rPr>
      <w:rFonts w:ascii="Times New Roman" w:eastAsia="Times New Roman" w:hAnsi="Times New Roman"/>
    </w:rPr>
  </w:style>
  <w:style w:type="paragraph" w:styleId="subparagrapha" w:customStyle="1">
    <w:name w:val="subparagrapha"/>
    <w:basedOn w:val="Normal"/>
    <w:rsid w:val="0050468E"/>
    <w:pPr>
      <w:spacing w:after="100" w:afterAutospacing="1" w:before="100" w:beforeAutospacing="1"/>
    </w:pPr>
    <w:rPr>
      <w:rFonts w:ascii="Times New Roman" w:eastAsia="Times New Roman" w:hAnsi="Times New Roman"/>
    </w:rPr>
  </w:style>
  <w:style w:type="paragraph" w:styleId="BalloonText">
    <w:name w:val="Balloon Text"/>
    <w:basedOn w:val="Normal"/>
    <w:link w:val="BalloonTextChar"/>
    <w:uiPriority w:val="99"/>
    <w:semiHidden w:val="1"/>
    <w:unhideWhenUsed w:val="1"/>
    <w:rsid w:val="005A2F67"/>
    <w:rPr>
      <w:rFonts w:ascii="Tahoma" w:hAnsi="Tahoma"/>
      <w:sz w:val="16"/>
      <w:szCs w:val="16"/>
      <w:lang w:eastAsia="x-none" w:val="x-none"/>
    </w:rPr>
  </w:style>
  <w:style w:type="character" w:styleId="BalloonTextChar" w:customStyle="1">
    <w:name w:val="Balloon Text Char"/>
    <w:link w:val="BalloonText"/>
    <w:uiPriority w:val="99"/>
    <w:semiHidden w:val="1"/>
    <w:rsid w:val="005A2F67"/>
    <w:rPr>
      <w:rFonts w:ascii="Tahoma" w:cs="Tahoma" w:hAnsi="Tahoma"/>
      <w:sz w:val="16"/>
      <w:szCs w:val="16"/>
    </w:rPr>
  </w:style>
  <w:style w:type="paragraph" w:styleId="graf" w:customStyle="1">
    <w:name w:val="graf"/>
    <w:basedOn w:val="Normal"/>
    <w:rsid w:val="00DE154C"/>
    <w:pPr>
      <w:spacing w:after="100" w:afterAutospacing="1" w:before="100" w:beforeAutospacing="1"/>
    </w:pPr>
    <w:rPr>
      <w:rFonts w:ascii="Times" w:hAnsi="Times"/>
      <w:sz w:val="20"/>
      <w:szCs w:val="20"/>
    </w:rPr>
  </w:style>
  <w:style w:type="character" w:styleId="Emphasis">
    <w:name w:val="Emphasis"/>
    <w:uiPriority w:val="20"/>
    <w:qFormat w:val="1"/>
    <w:rsid w:val="00DE154C"/>
    <w:rPr>
      <w:i w:val="1"/>
      <w:iCs w:val="1"/>
    </w:rPr>
  </w:style>
  <w:style w:type="paragraph" w:styleId="NormalWeb">
    <w:name w:val="Normal (Web)"/>
    <w:basedOn w:val="Normal"/>
    <w:uiPriority w:val="99"/>
    <w:rsid w:val="00FC7FF0"/>
    <w:pPr>
      <w:spacing w:after="100" w:afterAutospacing="1" w:before="100" w:beforeAutospacing="1"/>
    </w:pPr>
    <w:rPr>
      <w:rFonts w:ascii="Times New Roman" w:eastAsia="Times New Roman" w:hAnsi="Times New Roman"/>
    </w:rPr>
  </w:style>
  <w:style w:type="paragraph" w:styleId="Default" w:customStyle="1">
    <w:name w:val="Default"/>
    <w:rsid w:val="00FC7FF0"/>
    <w:pPr>
      <w:widowControl w:val="0"/>
      <w:autoSpaceDE w:val="0"/>
      <w:autoSpaceDN w:val="0"/>
      <w:adjustRightInd w:val="0"/>
    </w:pPr>
    <w:rPr>
      <w:rFonts w:cs="Cambria" w:eastAsia="Times New Roman"/>
      <w:color w:val="000000"/>
      <w:sz w:val="24"/>
      <w:szCs w:val="24"/>
    </w:rPr>
  </w:style>
  <w:style w:type="paragraph" w:styleId="Normal1" w:customStyle="1">
    <w:name w:val="Normal1"/>
    <w:rsid w:val="00253942"/>
    <w:rPr>
      <w:rFonts w:cs="Cambria"/>
      <w:color w:val="000000"/>
      <w:sz w:val="24"/>
      <w:szCs w:val="24"/>
    </w:rPr>
  </w:style>
  <w:style w:type="paragraph" w:styleId="m-2993987493979155908gmail-msonormal" w:customStyle="1">
    <w:name w:val="m_-2993987493979155908gmail-msonormal"/>
    <w:basedOn w:val="Normal"/>
    <w:rsid w:val="00952E98"/>
    <w:pPr>
      <w:spacing w:after="100" w:afterAutospacing="1" w:before="100" w:beforeAutospacing="1"/>
    </w:pPr>
    <w:rPr>
      <w:rFonts w:ascii="Times" w:cs="Cambria" w:hAnsi="Times"/>
      <w:sz w:val="20"/>
      <w:szCs w:val="20"/>
    </w:rPr>
  </w:style>
  <w:style w:type="character" w:styleId="il" w:customStyle="1">
    <w:name w:val="il"/>
    <w:rsid w:val="00952E98"/>
  </w:style>
  <w:style w:type="character" w:styleId="UnresolvedMention">
    <w:name w:val="Unresolved Mention"/>
    <w:basedOn w:val="DefaultParagraphFont"/>
    <w:uiPriority w:val="99"/>
    <w:semiHidden w:val="1"/>
    <w:unhideWhenUsed w:val="1"/>
    <w:rsid w:val="00A52B76"/>
    <w:rPr>
      <w:color w:val="605e5c"/>
      <w:shd w:color="auto" w:fill="e1dfdd" w:val="clear"/>
    </w:rPr>
  </w:style>
  <w:style w:type="character" w:styleId="Strong">
    <w:name w:val="Strong"/>
    <w:basedOn w:val="DefaultParagraphFont"/>
    <w:uiPriority w:val="22"/>
    <w:qFormat w:val="1"/>
    <w:rsid w:val="00F548E1"/>
    <w:rPr>
      <w:b w:val="1"/>
      <w:bCs w:val="1"/>
    </w:rPr>
  </w:style>
  <w:style w:type="character" w:styleId="CommentReference">
    <w:name w:val="annotation reference"/>
    <w:basedOn w:val="DefaultParagraphFont"/>
    <w:uiPriority w:val="99"/>
    <w:semiHidden w:val="1"/>
    <w:unhideWhenUsed w:val="1"/>
    <w:rsid w:val="00EB40BB"/>
    <w:rPr>
      <w:sz w:val="16"/>
      <w:szCs w:val="16"/>
    </w:rPr>
  </w:style>
  <w:style w:type="paragraph" w:styleId="CommentText">
    <w:name w:val="annotation text"/>
    <w:basedOn w:val="Normal"/>
    <w:link w:val="CommentTextChar"/>
    <w:uiPriority w:val="99"/>
    <w:semiHidden w:val="1"/>
    <w:unhideWhenUsed w:val="1"/>
    <w:rsid w:val="00EB40BB"/>
    <w:rPr>
      <w:sz w:val="20"/>
      <w:szCs w:val="20"/>
    </w:rPr>
  </w:style>
  <w:style w:type="character" w:styleId="CommentTextChar" w:customStyle="1">
    <w:name w:val="Comment Text Char"/>
    <w:basedOn w:val="DefaultParagraphFont"/>
    <w:link w:val="CommentText"/>
    <w:uiPriority w:val="99"/>
    <w:semiHidden w:val="1"/>
    <w:rsid w:val="00EB40BB"/>
    <w:rPr>
      <w:sz w:val="20"/>
      <w:szCs w:val="20"/>
    </w:rPr>
  </w:style>
  <w:style w:type="paragraph" w:styleId="CommentSubject">
    <w:name w:val="annotation subject"/>
    <w:basedOn w:val="CommentText"/>
    <w:next w:val="CommentText"/>
    <w:link w:val="CommentSubjectChar"/>
    <w:uiPriority w:val="99"/>
    <w:semiHidden w:val="1"/>
    <w:unhideWhenUsed w:val="1"/>
    <w:rsid w:val="00EB40BB"/>
    <w:rPr>
      <w:b w:val="1"/>
      <w:bCs w:val="1"/>
    </w:rPr>
  </w:style>
  <w:style w:type="character" w:styleId="CommentSubjectChar" w:customStyle="1">
    <w:name w:val="Comment Subject Char"/>
    <w:basedOn w:val="CommentTextChar"/>
    <w:link w:val="CommentSubject"/>
    <w:uiPriority w:val="99"/>
    <w:semiHidden w:val="1"/>
    <w:rsid w:val="00EB40BB"/>
    <w:rPr>
      <w:b w:val="1"/>
      <w:bCs w:val="1"/>
      <w:sz w:val="20"/>
      <w:szCs w:val="20"/>
    </w:rPr>
  </w:style>
  <w:style w:type="character" w:styleId="Heading1Char" w:customStyle="1">
    <w:name w:val="Heading 1 Char"/>
    <w:basedOn w:val="DefaultParagraphFont"/>
    <w:link w:val="Heading1"/>
    <w:uiPriority w:val="9"/>
    <w:rsid w:val="00ED23C0"/>
    <w:rPr>
      <w:rFonts w:ascii="Times New Roman" w:eastAsia="Times New Roman" w:hAnsi="Times New Roman"/>
      <w:b w:val="1"/>
      <w:bCs w:val="1"/>
      <w:kern w:val="36"/>
      <w:sz w:val="48"/>
      <w:szCs w:val="48"/>
      <w:lang w:eastAsia="ko-KR"/>
    </w:rPr>
  </w:style>
  <w:style w:type="character" w:styleId="textlayer--absolute" w:customStyle="1">
    <w:name w:val="textlayer--absolute"/>
    <w:basedOn w:val="DefaultParagraphFont"/>
    <w:rsid w:val="00F13E77"/>
  </w:style>
  <w:style w:type="character" w:styleId="screenreader-only" w:customStyle="1">
    <w:name w:val="screenreader-only"/>
    <w:basedOn w:val="DefaultParagraphFont"/>
    <w:rsid w:val="00486FCC"/>
  </w:style>
  <w:style w:type="character" w:styleId="itemname" w:customStyle="1">
    <w:name w:val="item_name"/>
    <w:basedOn w:val="DefaultParagraphFont"/>
    <w:rsid w:val="00486FCC"/>
  </w:style>
  <w:style w:type="paragraph" w:styleId="Revision">
    <w:name w:val="Revision"/>
    <w:hidden w:val="1"/>
    <w:uiPriority w:val="66"/>
    <w:rsid w:val="00EC6835"/>
  </w:style>
  <w:style w:type="paragraph" w:styleId="BodyTextIndent2">
    <w:name w:val="Body Text Indent 2"/>
    <w:basedOn w:val="Normal"/>
    <w:link w:val="BodyTextIndent2Char"/>
    <w:rsid w:val="0063414B"/>
    <w:pPr>
      <w:ind w:left="720"/>
    </w:pPr>
    <w:rPr>
      <w:rFonts w:ascii="Times New Roman" w:hAnsi="Times New Roman" w:eastAsiaTheme="minorEastAsia"/>
      <w:sz w:val="24"/>
      <w:szCs w:val="20"/>
    </w:rPr>
  </w:style>
  <w:style w:type="character" w:styleId="BodyTextIndent2Char" w:customStyle="1">
    <w:name w:val="Body Text Indent 2 Char"/>
    <w:basedOn w:val="DefaultParagraphFont"/>
    <w:link w:val="BodyTextIndent2"/>
    <w:rsid w:val="0063414B"/>
    <w:rPr>
      <w:rFonts w:ascii="Times New Roman" w:hAnsi="Times New Roman" w:eastAsiaTheme="minorEastAsia"/>
      <w:sz w:val="24"/>
      <w:szCs w:val="20"/>
    </w:rPr>
  </w:style>
  <w:style w:type="character" w:styleId="externallinkicon" w:customStyle="1">
    <w:name w:val="external_link_icon"/>
    <w:basedOn w:val="DefaultParagraphFont"/>
    <w:rsid w:val="00C508B4"/>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unt.instructure.com/" TargetMode="External"/><Relationship Id="rId10" Type="http://schemas.openxmlformats.org/officeDocument/2006/relationships/image" Target="media/image1.jpg"/><Relationship Id="rId13" Type="http://schemas.openxmlformats.org/officeDocument/2006/relationships/hyperlink" Target="https://policy.unt.edu/sites/default/files/06.039%20Student%20Attendance%20and%20Authorized%20Absences.pdf" TargetMode="External"/><Relationship Id="rId12" Type="http://schemas.openxmlformats.org/officeDocument/2006/relationships/hyperlink" Target="https://docs.google.com/document/d/1XOzM1yOufx1PnywCFmfhJAuPmAkYdEF1soBISj2FUyU/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iii.library.unt.edu/record=b6074460~S12" TargetMode="External"/><Relationship Id="rId15" Type="http://schemas.openxmlformats.org/officeDocument/2006/relationships/hyperlink" Target="http://www.apastyle.org/" TargetMode="External"/><Relationship Id="rId14" Type="http://schemas.openxmlformats.org/officeDocument/2006/relationships/hyperlink" Target="https://policy.unt.edu/sites/default/files/06.039%20Student%20Attendance%20and%20Authorized%20Absences.pdf" TargetMode="External"/><Relationship Id="rId17" Type="http://schemas.openxmlformats.org/officeDocument/2006/relationships/hyperlink" Target="https://policy.unt.edu/policy/06-003" TargetMode="External"/><Relationship Id="rId16" Type="http://schemas.openxmlformats.org/officeDocument/2006/relationships/hyperlink" Target="https://owl.english.purdue.edu/owl/resource/560/01/"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yperlink" Target="https://texreg.sos.state.tx.us/public/readtac$ext.TacPage?sl=R&amp;app=9&amp;p_dir=&amp;p_rloc=&amp;p_tloc=&amp;p_ploc=&amp;pg=1&amp;p_tac=&amp;ti=19&amp;pt=7&amp;ch=235&amp;rl=21" TargetMode="External"/><Relationship Id="rId7" Type="http://schemas.openxmlformats.org/officeDocument/2006/relationships/image" Target="media/image2.png"/><Relationship Id="rId8" Type="http://schemas.openxmlformats.org/officeDocument/2006/relationships/hyperlink" Target="mailto:Kyoungjin.Kim@unt.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aZQjApdJfRrLW7JhB2QlfBvCjA==">CgMxLjAyCGguZ2pkZ3hzMgloLjMwajB6bGwyCWguMWZvYjl0ZTIOaC5tMjl0OXZtdng2YzIyCWguMmV0OTJwMDIOaC5qZ215dmxhZHAzNG8yDmgucmQ0eWF4amI2a3Q3MghoLnR5amN3dDgAciExTndFVFZIWUR2VWpkTENpemprS1hPMWFabFhnVGllSUo=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2023-01-06T04:20:00Z</dcterms:created>
  <dc:creator>Robitaille-Dolzhenko, Inna</dc:creator>
</cp:coreProperties>
</file>