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A0098" w14:textId="6EA35C88" w:rsidR="0038514C" w:rsidRPr="00CB35B0" w:rsidRDefault="0038514C" w:rsidP="0038514C">
      <w:pPr>
        <w:jc w:val="center"/>
        <w:rPr>
          <w:rFonts w:ascii="Seaford" w:hAnsi="Seaford"/>
          <w:b/>
          <w:bCs/>
          <w:smallCaps/>
          <w:color w:val="000000"/>
          <w:sz w:val="30"/>
          <w:szCs w:val="30"/>
        </w:rPr>
      </w:pPr>
      <w:r w:rsidRPr="00CB35B0">
        <w:rPr>
          <w:rFonts w:ascii="Seaford" w:hAnsi="Seaford"/>
          <w:b/>
          <w:bCs/>
          <w:smallCaps/>
          <w:color w:val="000000"/>
          <w:sz w:val="30"/>
          <w:szCs w:val="30"/>
        </w:rPr>
        <w:t>Aural Skills III (for Jazz Studies Majors)</w:t>
      </w:r>
    </w:p>
    <w:p w14:paraId="70BDF800" w14:textId="733B33D4" w:rsidR="00171428" w:rsidRPr="00BC1024" w:rsidRDefault="00D85CDB" w:rsidP="00082DD7">
      <w:pPr>
        <w:jc w:val="center"/>
        <w:rPr>
          <w:rFonts w:ascii="Seaford" w:hAnsi="Seaford"/>
          <w:color w:val="000000"/>
        </w:rPr>
      </w:pPr>
      <w:r w:rsidRPr="00BC1024">
        <w:rPr>
          <w:rFonts w:ascii="Seaford" w:hAnsi="Seaford"/>
          <w:color w:val="000000"/>
        </w:rPr>
        <w:t xml:space="preserve">MW </w:t>
      </w:r>
      <w:r w:rsidR="0051598C" w:rsidRPr="00BC1024">
        <w:rPr>
          <w:rFonts w:ascii="Seaford" w:hAnsi="Seaford"/>
          <w:color w:val="000000"/>
        </w:rPr>
        <w:t>8:</w:t>
      </w:r>
      <w:r w:rsidRPr="00BC1024">
        <w:rPr>
          <w:rFonts w:ascii="Seaford" w:hAnsi="Seaford"/>
          <w:color w:val="000000"/>
        </w:rPr>
        <w:t>00</w:t>
      </w:r>
      <w:r w:rsidR="0051598C" w:rsidRPr="00BC1024">
        <w:rPr>
          <w:rFonts w:ascii="Seaford" w:hAnsi="Seaford"/>
          <w:color w:val="000000"/>
        </w:rPr>
        <w:t>-</w:t>
      </w:r>
      <w:r w:rsidRPr="00BC1024">
        <w:rPr>
          <w:rFonts w:ascii="Seaford" w:hAnsi="Seaford"/>
          <w:color w:val="000000"/>
        </w:rPr>
        <w:t>8:50</w:t>
      </w:r>
      <w:r w:rsidR="0038514C">
        <w:rPr>
          <w:rFonts w:ascii="Seaford" w:hAnsi="Seaford"/>
          <w:color w:val="000000"/>
        </w:rPr>
        <w:t xml:space="preserve"> | </w:t>
      </w:r>
      <w:r w:rsidR="00171428" w:rsidRPr="00BC1024">
        <w:rPr>
          <w:rFonts w:ascii="Seaford" w:hAnsi="Seaford"/>
          <w:color w:val="000000"/>
        </w:rPr>
        <w:t xml:space="preserve">Room </w:t>
      </w:r>
      <w:r w:rsidR="00236CD7">
        <w:rPr>
          <w:rFonts w:ascii="Seaford" w:hAnsi="Seaford"/>
          <w:color w:val="000000"/>
        </w:rPr>
        <w:t>262</w:t>
      </w:r>
    </w:p>
    <w:p w14:paraId="42E0040C" w14:textId="2E363BE1" w:rsidR="00E34C01" w:rsidRPr="00BC1024" w:rsidRDefault="0038514C" w:rsidP="00E34C01">
      <w:pPr>
        <w:rPr>
          <w:rFonts w:ascii="Seaford" w:hAnsi="Seaford"/>
          <w:color w:val="000000"/>
        </w:rPr>
      </w:pPr>
      <w:r>
        <w:rPr>
          <w:rFonts w:ascii="Seaford" w:hAnsi="Seaford"/>
          <w:color w:val="000000"/>
        </w:rPr>
        <w:t>_____________________________________________________________________________________</w:t>
      </w:r>
    </w:p>
    <w:p w14:paraId="2708175A" w14:textId="77777777" w:rsidR="00046C5C" w:rsidRPr="00BC1024" w:rsidRDefault="00046C5C">
      <w:pPr>
        <w:rPr>
          <w:rFonts w:ascii="Seaford" w:hAnsi="Seaford"/>
          <w:color w:val="000000"/>
        </w:rPr>
      </w:pPr>
    </w:p>
    <w:p w14:paraId="7C74AD1C" w14:textId="0264182F" w:rsidR="00AF20D2" w:rsidRPr="00BC1024" w:rsidRDefault="00E34C01" w:rsidP="0038514C">
      <w:pPr>
        <w:tabs>
          <w:tab w:val="right" w:pos="8640"/>
        </w:tabs>
        <w:rPr>
          <w:rFonts w:ascii="Seaford" w:hAnsi="Seaford"/>
          <w:color w:val="000000"/>
        </w:rPr>
      </w:pPr>
      <w:r w:rsidRPr="00BC1024">
        <w:rPr>
          <w:rFonts w:ascii="Seaford" w:hAnsi="Seaford"/>
          <w:color w:val="000000"/>
        </w:rPr>
        <w:t>Instructor</w:t>
      </w:r>
      <w:r w:rsidR="00ED6133" w:rsidRPr="00BC1024">
        <w:rPr>
          <w:rFonts w:ascii="Seaford" w:hAnsi="Seaford"/>
          <w:color w:val="000000"/>
        </w:rPr>
        <w:t>:</w:t>
      </w:r>
      <w:r w:rsidRPr="00BC1024">
        <w:rPr>
          <w:rFonts w:ascii="Seaford" w:hAnsi="Seaford"/>
          <w:color w:val="000000"/>
        </w:rPr>
        <w:t xml:space="preserve"> </w:t>
      </w:r>
      <w:r w:rsidR="005B1EE1" w:rsidRPr="00BC1024">
        <w:rPr>
          <w:rFonts w:ascii="Seaford" w:hAnsi="Seaford"/>
          <w:color w:val="000000"/>
        </w:rPr>
        <w:t>Kai Wagner</w:t>
      </w:r>
      <w:r w:rsidR="0038514C">
        <w:rPr>
          <w:rFonts w:ascii="Seaford" w:hAnsi="Seaford"/>
          <w:color w:val="000000"/>
        </w:rPr>
        <w:tab/>
        <w:t>Mentoring Professor: Rodney Booth</w:t>
      </w:r>
    </w:p>
    <w:p w14:paraId="23220E13" w14:textId="4D0C7C27" w:rsidR="00E34C01" w:rsidRPr="00BC1024" w:rsidRDefault="009B1D1F" w:rsidP="0038514C">
      <w:pPr>
        <w:tabs>
          <w:tab w:val="right" w:pos="8640"/>
        </w:tabs>
        <w:rPr>
          <w:rFonts w:ascii="Seaford" w:hAnsi="Seaford"/>
          <w:color w:val="000000"/>
        </w:rPr>
      </w:pPr>
      <w:r w:rsidRPr="00BC1024">
        <w:rPr>
          <w:rFonts w:ascii="Seaford" w:hAnsi="Seaford"/>
          <w:color w:val="000000"/>
        </w:rPr>
        <w:t xml:space="preserve">Email: </w:t>
      </w:r>
      <w:r w:rsidR="00722538" w:rsidRPr="00BC1024">
        <w:rPr>
          <w:rFonts w:ascii="Seaford" w:hAnsi="Seaford"/>
          <w:color w:val="000000"/>
        </w:rPr>
        <w:t>KaiWagner</w:t>
      </w:r>
      <w:r w:rsidR="0051598C" w:rsidRPr="00BC1024">
        <w:rPr>
          <w:rFonts w:ascii="Seaford" w:hAnsi="Seaford"/>
          <w:color w:val="000000"/>
        </w:rPr>
        <w:t>@my.unt.edu</w:t>
      </w:r>
      <w:r w:rsidR="0038514C">
        <w:rPr>
          <w:rFonts w:ascii="Seaford" w:hAnsi="Seaford"/>
          <w:color w:val="000000"/>
        </w:rPr>
        <w:tab/>
        <w:t>Email: Rodney.Booth@unt.edu</w:t>
      </w:r>
    </w:p>
    <w:p w14:paraId="6C82AEF7" w14:textId="2004A353" w:rsidR="009B1D1F" w:rsidRPr="00BC1024" w:rsidRDefault="009B1D1F" w:rsidP="0038514C">
      <w:pPr>
        <w:tabs>
          <w:tab w:val="right" w:pos="8640"/>
        </w:tabs>
        <w:rPr>
          <w:rFonts w:ascii="Seaford" w:hAnsi="Seaford"/>
          <w:color w:val="000000"/>
        </w:rPr>
      </w:pPr>
      <w:r w:rsidRPr="00BC1024">
        <w:rPr>
          <w:rFonts w:ascii="Seaford" w:hAnsi="Seaford"/>
          <w:color w:val="000000"/>
        </w:rPr>
        <w:t xml:space="preserve">Office: </w:t>
      </w:r>
      <w:r w:rsidR="00CB7F34" w:rsidRPr="00BC1024">
        <w:rPr>
          <w:rFonts w:ascii="Seaford" w:hAnsi="Seaford"/>
          <w:color w:val="000000"/>
        </w:rPr>
        <w:t>TBD</w:t>
      </w:r>
      <w:r w:rsidR="0038514C">
        <w:rPr>
          <w:rFonts w:ascii="Seaford" w:hAnsi="Seaford"/>
          <w:color w:val="000000"/>
        </w:rPr>
        <w:tab/>
        <w:t>Office: Annex 121</w:t>
      </w:r>
    </w:p>
    <w:p w14:paraId="6C7F1F2E" w14:textId="28D26F14" w:rsidR="009B1D1F" w:rsidRPr="00BC1024" w:rsidRDefault="009B1D1F" w:rsidP="0038514C">
      <w:pPr>
        <w:tabs>
          <w:tab w:val="right" w:pos="8640"/>
        </w:tabs>
        <w:rPr>
          <w:rFonts w:ascii="Seaford" w:hAnsi="Seaford"/>
          <w:color w:val="000000"/>
        </w:rPr>
      </w:pPr>
      <w:r w:rsidRPr="00BC1024">
        <w:rPr>
          <w:rFonts w:ascii="Seaford" w:hAnsi="Seaford"/>
          <w:color w:val="000000"/>
        </w:rPr>
        <w:t xml:space="preserve">Office Hours: </w:t>
      </w:r>
      <w:r w:rsidR="0051598C" w:rsidRPr="00BC1024">
        <w:rPr>
          <w:rFonts w:ascii="Seaford" w:hAnsi="Seaford"/>
          <w:color w:val="000000"/>
        </w:rPr>
        <w:t>by appointment</w:t>
      </w:r>
      <w:r w:rsidR="0038514C">
        <w:rPr>
          <w:rFonts w:ascii="Seaford" w:hAnsi="Seaford"/>
          <w:color w:val="000000"/>
        </w:rPr>
        <w:tab/>
        <w:t>Office Hours: TBA</w:t>
      </w:r>
    </w:p>
    <w:p w14:paraId="63DC25AA" w14:textId="77777777" w:rsidR="009B1D1F" w:rsidRDefault="009B1D1F">
      <w:pPr>
        <w:rPr>
          <w:rFonts w:ascii="Seaford" w:hAnsi="Seaford"/>
          <w:color w:val="000000"/>
        </w:rPr>
      </w:pPr>
    </w:p>
    <w:p w14:paraId="7F63B0F5" w14:textId="77777777" w:rsidR="0038514C" w:rsidRDefault="0038514C">
      <w:pPr>
        <w:rPr>
          <w:rFonts w:ascii="Seaford" w:hAnsi="Seaford"/>
          <w:color w:val="000000"/>
        </w:rPr>
      </w:pPr>
    </w:p>
    <w:p w14:paraId="4BEDC924" w14:textId="77777777" w:rsidR="0038514C" w:rsidRPr="00BC1024" w:rsidRDefault="0038514C">
      <w:pPr>
        <w:rPr>
          <w:rFonts w:ascii="Seaford" w:hAnsi="Seaford"/>
          <w:color w:val="000000"/>
        </w:rPr>
      </w:pPr>
    </w:p>
    <w:p w14:paraId="5D4ACC5E" w14:textId="00B517C7" w:rsidR="00AD3E0F" w:rsidRPr="00BC1024" w:rsidRDefault="00AD3E0F" w:rsidP="00AD3E0F">
      <w:pPr>
        <w:rPr>
          <w:rFonts w:ascii="Seaford" w:hAnsi="Seaford"/>
          <w:color w:val="000000"/>
        </w:rPr>
      </w:pPr>
      <w:r w:rsidRPr="00E01337">
        <w:rPr>
          <w:rFonts w:ascii="Seaford" w:hAnsi="Seaford"/>
          <w:b/>
          <w:bCs/>
          <w:color w:val="000000"/>
        </w:rPr>
        <w:t>Note:</w:t>
      </w:r>
      <w:r w:rsidRPr="00BC1024">
        <w:rPr>
          <w:rFonts w:ascii="Seaford" w:hAnsi="Seaford"/>
          <w:color w:val="000000"/>
        </w:rPr>
        <w:t xml:space="preserve"> This is a </w:t>
      </w:r>
      <w:r w:rsidR="009B1D1F" w:rsidRPr="00BC1024">
        <w:rPr>
          <w:rFonts w:ascii="Seaford" w:hAnsi="Seaford"/>
          <w:color w:val="000000"/>
        </w:rPr>
        <w:t>new</w:t>
      </w:r>
      <w:r w:rsidR="00ED645E" w:rsidRPr="00BC1024">
        <w:rPr>
          <w:rFonts w:ascii="Seaford" w:hAnsi="Seaford"/>
          <w:color w:val="000000"/>
        </w:rPr>
        <w:t xml:space="preserve">er </w:t>
      </w:r>
      <w:r w:rsidRPr="00BC1024">
        <w:rPr>
          <w:rFonts w:ascii="Seaford" w:hAnsi="Seaford"/>
          <w:color w:val="000000"/>
        </w:rPr>
        <w:t>course</w:t>
      </w:r>
      <w:r w:rsidR="009B1D1F" w:rsidRPr="00BC1024">
        <w:rPr>
          <w:rFonts w:ascii="Seaford" w:hAnsi="Seaford"/>
          <w:color w:val="000000"/>
        </w:rPr>
        <w:t>, and a</w:t>
      </w:r>
      <w:r w:rsidR="00082DD7" w:rsidRPr="00BC1024">
        <w:rPr>
          <w:rFonts w:ascii="Seaford" w:hAnsi="Seaford"/>
          <w:color w:val="000000"/>
        </w:rPr>
        <w:t xml:space="preserve">s a result, the material will be </w:t>
      </w:r>
      <w:r w:rsidRPr="00BC1024">
        <w:rPr>
          <w:rFonts w:ascii="Seaford" w:hAnsi="Seaford"/>
          <w:color w:val="000000"/>
        </w:rPr>
        <w:t>adjust</w:t>
      </w:r>
      <w:r w:rsidR="00082DD7" w:rsidRPr="00BC1024">
        <w:rPr>
          <w:rFonts w:ascii="Seaford" w:hAnsi="Seaford"/>
          <w:color w:val="000000"/>
        </w:rPr>
        <w:t>ed</w:t>
      </w:r>
      <w:r w:rsidRPr="00BC1024">
        <w:rPr>
          <w:rFonts w:ascii="Seaford" w:hAnsi="Seaford"/>
          <w:color w:val="000000"/>
        </w:rPr>
        <w:t xml:space="preserve"> </w:t>
      </w:r>
      <w:r w:rsidR="00082DD7" w:rsidRPr="00BC1024">
        <w:rPr>
          <w:rFonts w:ascii="Seaford" w:hAnsi="Seaford"/>
          <w:color w:val="000000"/>
        </w:rPr>
        <w:t xml:space="preserve">through the semester </w:t>
      </w:r>
      <w:r w:rsidR="0038514C" w:rsidRPr="00BC1024">
        <w:rPr>
          <w:rFonts w:ascii="Seaford" w:hAnsi="Seaford"/>
          <w:color w:val="000000"/>
        </w:rPr>
        <w:t>to</w:t>
      </w:r>
      <w:r w:rsidR="00DD67EF" w:rsidRPr="00BC1024">
        <w:rPr>
          <w:rFonts w:ascii="Seaford" w:hAnsi="Seaford"/>
          <w:color w:val="000000"/>
        </w:rPr>
        <w:t xml:space="preserve"> </w:t>
      </w:r>
      <w:r w:rsidR="00082DD7" w:rsidRPr="00BC1024">
        <w:rPr>
          <w:rFonts w:ascii="Seaford" w:hAnsi="Seaford"/>
          <w:color w:val="000000"/>
        </w:rPr>
        <w:t>best</w:t>
      </w:r>
      <w:r w:rsidRPr="00BC1024">
        <w:rPr>
          <w:rFonts w:ascii="Seaford" w:hAnsi="Seaford"/>
          <w:color w:val="000000"/>
        </w:rPr>
        <w:t xml:space="preserve"> serve </w:t>
      </w:r>
      <w:r w:rsidR="00082DD7" w:rsidRPr="00BC1024">
        <w:rPr>
          <w:rFonts w:ascii="Seaford" w:hAnsi="Seaford"/>
          <w:color w:val="000000"/>
        </w:rPr>
        <w:t>students</w:t>
      </w:r>
      <w:r w:rsidR="00ED645E" w:rsidRPr="00BC1024">
        <w:rPr>
          <w:rFonts w:ascii="Seaford" w:hAnsi="Seaford"/>
          <w:color w:val="000000"/>
        </w:rPr>
        <w:t>.</w:t>
      </w:r>
    </w:p>
    <w:p w14:paraId="00C09CD0" w14:textId="77777777" w:rsidR="00B47AC1" w:rsidRPr="00BC1024" w:rsidRDefault="00B47AC1" w:rsidP="00AD3E0F">
      <w:pPr>
        <w:rPr>
          <w:rFonts w:ascii="Seaford" w:hAnsi="Seaford"/>
          <w:color w:val="000000"/>
        </w:rPr>
      </w:pPr>
    </w:p>
    <w:p w14:paraId="6BC7BD50" w14:textId="1B22A96B" w:rsidR="00B47AC1" w:rsidRPr="00E01337" w:rsidRDefault="00B47AC1" w:rsidP="00AD3E0F">
      <w:pPr>
        <w:rPr>
          <w:rFonts w:ascii="Seaford" w:hAnsi="Seaford"/>
          <w:b/>
          <w:bCs/>
          <w:color w:val="000000"/>
        </w:rPr>
      </w:pPr>
      <w:r w:rsidRPr="00E01337">
        <w:rPr>
          <w:rFonts w:ascii="Seaford" w:hAnsi="Seaford"/>
          <w:b/>
          <w:bCs/>
          <w:color w:val="000000"/>
        </w:rPr>
        <w:t>Course Philosophy:</w:t>
      </w:r>
    </w:p>
    <w:p w14:paraId="3742846A" w14:textId="0105E59D" w:rsidR="000A215C" w:rsidRPr="00BC1024" w:rsidRDefault="000A215C" w:rsidP="00AD3E0F">
      <w:pPr>
        <w:rPr>
          <w:rFonts w:ascii="Seaford" w:hAnsi="Seaford"/>
          <w:color w:val="000000"/>
        </w:rPr>
      </w:pPr>
      <w:r w:rsidRPr="00BC1024">
        <w:rPr>
          <w:rFonts w:ascii="Seaford" w:hAnsi="Seaford"/>
          <w:color w:val="000000"/>
        </w:rPr>
        <w:tab/>
        <w:t xml:space="preserve">Aural Skills </w:t>
      </w:r>
      <w:r w:rsidR="00216953" w:rsidRPr="00BC1024">
        <w:rPr>
          <w:rFonts w:ascii="Seaford" w:hAnsi="Seaford"/>
          <w:color w:val="000000"/>
        </w:rPr>
        <w:t>are</w:t>
      </w:r>
      <w:r w:rsidRPr="00BC1024">
        <w:rPr>
          <w:rFonts w:ascii="Seaford" w:hAnsi="Seaford"/>
          <w:color w:val="000000"/>
        </w:rPr>
        <w:t xml:space="preserve"> exactly that: skill</w:t>
      </w:r>
      <w:r w:rsidR="00216953" w:rsidRPr="00BC1024">
        <w:rPr>
          <w:rFonts w:ascii="Seaford" w:hAnsi="Seaford"/>
          <w:color w:val="000000"/>
        </w:rPr>
        <w:t>s.</w:t>
      </w:r>
      <w:r w:rsidRPr="00BC1024">
        <w:rPr>
          <w:rFonts w:ascii="Seaford" w:hAnsi="Seaford"/>
          <w:color w:val="000000"/>
        </w:rPr>
        <w:t xml:space="preserve"> Everyone that can “hear things” has worked</w:t>
      </w:r>
      <w:r w:rsidR="003C6CC7" w:rsidRPr="00BC1024">
        <w:rPr>
          <w:rFonts w:ascii="Seaford" w:hAnsi="Seaford"/>
          <w:color w:val="000000"/>
        </w:rPr>
        <w:t xml:space="preserve"> to harness and develop that skill to be used in their musical careers. </w:t>
      </w:r>
      <w:r w:rsidR="00C30337" w:rsidRPr="00BC1024">
        <w:rPr>
          <w:rFonts w:ascii="Seaford" w:hAnsi="Seaford"/>
          <w:color w:val="000000"/>
        </w:rPr>
        <w:t xml:space="preserve">That means that however innate </w:t>
      </w:r>
      <w:r w:rsidR="00D2088D" w:rsidRPr="00BC1024">
        <w:rPr>
          <w:rFonts w:ascii="Seaford" w:hAnsi="Seaford"/>
          <w:color w:val="000000"/>
        </w:rPr>
        <w:t xml:space="preserve">a musician’s ability is to identify and communicate what they hear, </w:t>
      </w:r>
      <w:r w:rsidR="005066D6" w:rsidRPr="00BC1024">
        <w:rPr>
          <w:rFonts w:ascii="Seaford" w:hAnsi="Seaford"/>
          <w:color w:val="000000"/>
        </w:rPr>
        <w:t>the way they can learn and expand on that ability affects their overall musical ability as the</w:t>
      </w:r>
      <w:r w:rsidR="00D82AA8">
        <w:rPr>
          <w:rFonts w:ascii="Seaford" w:hAnsi="Seaford"/>
          <w:color w:val="000000"/>
        </w:rPr>
        <w:t>y</w:t>
      </w:r>
      <w:r w:rsidR="005066D6" w:rsidRPr="00BC1024">
        <w:rPr>
          <w:rFonts w:ascii="Seaford" w:hAnsi="Seaford"/>
          <w:color w:val="000000"/>
        </w:rPr>
        <w:t xml:space="preserve"> progress in their artistry.</w:t>
      </w:r>
    </w:p>
    <w:p w14:paraId="7FA180E0" w14:textId="2B32B030" w:rsidR="005066D6" w:rsidRPr="00BC1024" w:rsidRDefault="005066D6" w:rsidP="00AD3E0F">
      <w:pPr>
        <w:rPr>
          <w:rFonts w:ascii="Seaford" w:hAnsi="Seaford"/>
          <w:color w:val="000000"/>
        </w:rPr>
      </w:pPr>
      <w:r w:rsidRPr="00BC1024">
        <w:rPr>
          <w:rFonts w:ascii="Seaford" w:hAnsi="Seaford"/>
          <w:color w:val="000000"/>
        </w:rPr>
        <w:tab/>
        <w:t>For any current music student, whether they plan on playing</w:t>
      </w:r>
      <w:r w:rsidR="00E21CBF" w:rsidRPr="00BC1024">
        <w:rPr>
          <w:rFonts w:ascii="Seaford" w:hAnsi="Seaford"/>
          <w:color w:val="000000"/>
        </w:rPr>
        <w:t xml:space="preserve">, teaching, researching, recording, or otherwise engaging with music, </w:t>
      </w:r>
      <w:r w:rsidR="004E65E6" w:rsidRPr="00BC1024">
        <w:rPr>
          <w:rFonts w:ascii="Seaford" w:hAnsi="Seaford"/>
          <w:color w:val="000000"/>
        </w:rPr>
        <w:t xml:space="preserve">aural skills are essential. In jazz or any other improvisatory and collaborative style, the extent to which we can skillfully identify elements of music aurally can improve our ability to </w:t>
      </w:r>
      <w:r w:rsidR="002B2BA2" w:rsidRPr="00BC1024">
        <w:rPr>
          <w:rFonts w:ascii="Seaford" w:hAnsi="Seaford"/>
          <w:color w:val="000000"/>
        </w:rPr>
        <w:t>act, react, and respond to others in real time</w:t>
      </w:r>
      <w:r w:rsidR="00CE31BC" w:rsidRPr="00BC1024">
        <w:rPr>
          <w:rFonts w:ascii="Seaford" w:hAnsi="Seaford"/>
          <w:color w:val="000000"/>
        </w:rPr>
        <w:t xml:space="preserve">. As a student, </w:t>
      </w:r>
      <w:r w:rsidR="00872E1A" w:rsidRPr="00BC1024">
        <w:rPr>
          <w:rFonts w:ascii="Seaford" w:hAnsi="Seaford"/>
          <w:color w:val="000000"/>
        </w:rPr>
        <w:t>developed aural skills can help us to</w:t>
      </w:r>
      <w:r w:rsidR="00E65D43" w:rsidRPr="00BC1024">
        <w:rPr>
          <w:rFonts w:ascii="Seaford" w:hAnsi="Seaford"/>
          <w:color w:val="000000"/>
        </w:rPr>
        <w:t xml:space="preserve"> appreciate more elements of this music,</w:t>
      </w:r>
      <w:r w:rsidR="00872E1A" w:rsidRPr="00BC1024">
        <w:rPr>
          <w:rFonts w:ascii="Seaford" w:hAnsi="Seaford"/>
          <w:color w:val="000000"/>
        </w:rPr>
        <w:t xml:space="preserve"> </w:t>
      </w:r>
      <w:r w:rsidR="002B2BA2" w:rsidRPr="00BC1024">
        <w:rPr>
          <w:rFonts w:ascii="Seaford" w:hAnsi="Seaford"/>
          <w:color w:val="000000"/>
        </w:rPr>
        <w:t xml:space="preserve">transcribe more quickly, </w:t>
      </w:r>
      <w:r w:rsidR="009C18B8" w:rsidRPr="00BC1024">
        <w:rPr>
          <w:rFonts w:ascii="Seaford" w:hAnsi="Seaford"/>
          <w:color w:val="000000"/>
        </w:rPr>
        <w:t>and ultimately rely more heavily on our intuition and emotion to transcend what is on a piece of paper.</w:t>
      </w:r>
    </w:p>
    <w:p w14:paraId="19B50D14" w14:textId="00D97AE4" w:rsidR="00A448A3" w:rsidRPr="00BC1024" w:rsidRDefault="00A448A3" w:rsidP="00AD3E0F">
      <w:pPr>
        <w:rPr>
          <w:rFonts w:ascii="Seaford" w:hAnsi="Seaford"/>
          <w:color w:val="000000"/>
        </w:rPr>
      </w:pPr>
      <w:r w:rsidRPr="00BC1024">
        <w:rPr>
          <w:rFonts w:ascii="Seaford" w:hAnsi="Seaford"/>
          <w:color w:val="000000"/>
        </w:rPr>
        <w:tab/>
        <w:t xml:space="preserve">This class, combined with Music Theory III, is designed to develop </w:t>
      </w:r>
      <w:r w:rsidR="00346D36" w:rsidRPr="00BC1024">
        <w:rPr>
          <w:rFonts w:ascii="Seaford" w:hAnsi="Seaford"/>
          <w:color w:val="000000"/>
        </w:rPr>
        <w:t>the student’s ability to identify a broad range of musical elements found in jazz music.</w:t>
      </w:r>
      <w:r w:rsidR="001828ED" w:rsidRPr="00BC1024">
        <w:rPr>
          <w:rFonts w:ascii="Seaford" w:hAnsi="Seaford"/>
          <w:color w:val="000000"/>
        </w:rPr>
        <w:t xml:space="preserve"> Although this course will be regularly relating aural phenomena to </w:t>
      </w:r>
      <w:r w:rsidR="008626F2" w:rsidRPr="00BC1024">
        <w:rPr>
          <w:rFonts w:ascii="Seaford" w:hAnsi="Seaford"/>
          <w:color w:val="000000"/>
        </w:rPr>
        <w:t>theoretical frameworks, this course will be focused on creating an emotional</w:t>
      </w:r>
      <w:r w:rsidR="005304BF" w:rsidRPr="00BC1024">
        <w:rPr>
          <w:rFonts w:ascii="Seaford" w:hAnsi="Seaford"/>
          <w:color w:val="000000"/>
        </w:rPr>
        <w:t xml:space="preserve">ly intuitive </w:t>
      </w:r>
      <w:r w:rsidR="00CD5E8F" w:rsidRPr="00BC1024">
        <w:rPr>
          <w:rFonts w:ascii="Seaford" w:hAnsi="Seaford"/>
          <w:color w:val="000000"/>
        </w:rPr>
        <w:t>understanding</w:t>
      </w:r>
      <w:r w:rsidR="004B154A" w:rsidRPr="00BC1024">
        <w:rPr>
          <w:rFonts w:ascii="Seaford" w:hAnsi="Seaford"/>
          <w:color w:val="000000"/>
        </w:rPr>
        <w:t xml:space="preserve"> to accompany the student’s growing </w:t>
      </w:r>
      <w:r w:rsidR="00A7122D" w:rsidRPr="00BC1024">
        <w:rPr>
          <w:rFonts w:ascii="Seaford" w:hAnsi="Seaford"/>
          <w:color w:val="000000"/>
        </w:rPr>
        <w:t xml:space="preserve">knowledge of musical concepts. The </w:t>
      </w:r>
      <w:r w:rsidR="0038514C">
        <w:rPr>
          <w:rFonts w:ascii="Seaford" w:hAnsi="Seaford"/>
          <w:color w:val="000000"/>
        </w:rPr>
        <w:t xml:space="preserve">following </w:t>
      </w:r>
      <w:r w:rsidR="00A7122D" w:rsidRPr="00BC1024">
        <w:rPr>
          <w:rFonts w:ascii="Seaford" w:hAnsi="Seaford"/>
          <w:color w:val="000000"/>
        </w:rPr>
        <w:t>objectives enumerate the primary areas of focus for this course:</w:t>
      </w:r>
    </w:p>
    <w:p w14:paraId="198F2611" w14:textId="77777777" w:rsidR="00AD3E0F" w:rsidRPr="00BC1024" w:rsidRDefault="00AD3E0F">
      <w:pPr>
        <w:rPr>
          <w:rFonts w:ascii="Seaford" w:hAnsi="Seaford"/>
          <w:color w:val="000000"/>
        </w:rPr>
      </w:pPr>
    </w:p>
    <w:p w14:paraId="23B40D94" w14:textId="77777777" w:rsidR="00E34C01" w:rsidRPr="00E01337" w:rsidRDefault="00E34C01">
      <w:pPr>
        <w:rPr>
          <w:rFonts w:ascii="Seaford" w:hAnsi="Seaford"/>
          <w:b/>
          <w:bCs/>
          <w:color w:val="000000"/>
        </w:rPr>
      </w:pPr>
      <w:r w:rsidRPr="00E01337">
        <w:rPr>
          <w:rFonts w:ascii="Seaford" w:hAnsi="Seaford"/>
          <w:b/>
          <w:bCs/>
          <w:color w:val="000000"/>
        </w:rPr>
        <w:t>Learning objectives</w:t>
      </w:r>
      <w:r w:rsidR="009B1D1F" w:rsidRPr="00E01337">
        <w:rPr>
          <w:rFonts w:ascii="Seaford" w:hAnsi="Seaford"/>
          <w:b/>
          <w:bCs/>
          <w:color w:val="000000"/>
        </w:rPr>
        <w:t>:</w:t>
      </w:r>
    </w:p>
    <w:p w14:paraId="4D79B178" w14:textId="77777777" w:rsidR="00E34C01" w:rsidRPr="00BC1024" w:rsidRDefault="00E34C01" w:rsidP="009B1D1F">
      <w:pPr>
        <w:ind w:firstLine="720"/>
        <w:rPr>
          <w:rFonts w:ascii="Seaford" w:hAnsi="Seaford"/>
          <w:color w:val="000000"/>
        </w:rPr>
      </w:pPr>
      <w:r w:rsidRPr="00BC1024">
        <w:rPr>
          <w:rFonts w:ascii="Seaford" w:hAnsi="Seaford"/>
          <w:color w:val="000000"/>
        </w:rPr>
        <w:t>1) To improve ability to hear melody, rhythm, harmon</w:t>
      </w:r>
      <w:r w:rsidR="00737A17" w:rsidRPr="00BC1024">
        <w:rPr>
          <w:rFonts w:ascii="Seaford" w:hAnsi="Seaford"/>
          <w:color w:val="000000"/>
        </w:rPr>
        <w:t xml:space="preserve">y, </w:t>
      </w:r>
      <w:r w:rsidRPr="00BC1024">
        <w:rPr>
          <w:rFonts w:ascii="Seaford" w:hAnsi="Seaford"/>
          <w:color w:val="000000"/>
        </w:rPr>
        <w:t>and form in jazz style.</w:t>
      </w:r>
    </w:p>
    <w:p w14:paraId="509A261B" w14:textId="77777777" w:rsidR="00E34C01" w:rsidRPr="00BC1024" w:rsidRDefault="00E34C01" w:rsidP="009B1D1F">
      <w:pPr>
        <w:ind w:firstLine="720"/>
        <w:rPr>
          <w:rFonts w:ascii="Seaford" w:hAnsi="Seaford"/>
          <w:color w:val="000000"/>
        </w:rPr>
      </w:pPr>
      <w:r w:rsidRPr="00BC1024">
        <w:rPr>
          <w:rFonts w:ascii="Seaford" w:hAnsi="Seaford"/>
          <w:color w:val="000000"/>
        </w:rPr>
        <w:t>2) To improve ability to sing jazz lines and rhythms.</w:t>
      </w:r>
    </w:p>
    <w:p w14:paraId="44B4A7A9" w14:textId="77777777" w:rsidR="00E34C01" w:rsidRPr="00BC1024" w:rsidRDefault="00E34C01" w:rsidP="009B1D1F">
      <w:pPr>
        <w:ind w:firstLine="720"/>
        <w:rPr>
          <w:rFonts w:ascii="Seaford" w:hAnsi="Seaford"/>
          <w:color w:val="000000"/>
        </w:rPr>
      </w:pPr>
      <w:r w:rsidRPr="00BC1024">
        <w:rPr>
          <w:rFonts w:ascii="Seaford" w:hAnsi="Seaford"/>
          <w:color w:val="000000"/>
        </w:rPr>
        <w:t xml:space="preserve">3) To improve ability to write down </w:t>
      </w:r>
      <w:r w:rsidR="009B1D1F" w:rsidRPr="00BC1024">
        <w:rPr>
          <w:rFonts w:ascii="Seaford" w:hAnsi="Seaford"/>
          <w:color w:val="000000"/>
        </w:rPr>
        <w:t xml:space="preserve">the </w:t>
      </w:r>
      <w:r w:rsidRPr="00BC1024">
        <w:rPr>
          <w:rFonts w:ascii="Seaford" w:hAnsi="Seaford"/>
          <w:color w:val="000000"/>
        </w:rPr>
        <w:t>music you hear.</w:t>
      </w:r>
    </w:p>
    <w:p w14:paraId="6190CDAB" w14:textId="77777777" w:rsidR="00E34C01" w:rsidRPr="00BC1024" w:rsidRDefault="00E34C01" w:rsidP="009B1D1F">
      <w:pPr>
        <w:ind w:firstLine="720"/>
        <w:rPr>
          <w:rFonts w:ascii="Seaford" w:hAnsi="Seaford"/>
          <w:color w:val="000000"/>
        </w:rPr>
      </w:pPr>
      <w:r w:rsidRPr="00BC1024">
        <w:rPr>
          <w:rFonts w:ascii="Seaford" w:hAnsi="Seaford"/>
          <w:color w:val="000000"/>
        </w:rPr>
        <w:t xml:space="preserve">4) To improve ability to hear and perform </w:t>
      </w:r>
      <w:r w:rsidR="009B1D1F" w:rsidRPr="00BC1024">
        <w:rPr>
          <w:rFonts w:ascii="Seaford" w:hAnsi="Seaford"/>
          <w:color w:val="000000"/>
        </w:rPr>
        <w:t xml:space="preserve">the </w:t>
      </w:r>
      <w:r w:rsidRPr="00BC1024">
        <w:rPr>
          <w:rFonts w:ascii="Seaford" w:hAnsi="Seaford"/>
          <w:color w:val="000000"/>
        </w:rPr>
        <w:t>music you read.</w:t>
      </w:r>
    </w:p>
    <w:p w14:paraId="242E4D67" w14:textId="6F5DCBE5" w:rsidR="00E34C01" w:rsidRPr="00E01337" w:rsidRDefault="00E34C01">
      <w:pPr>
        <w:rPr>
          <w:rFonts w:ascii="Seaford" w:hAnsi="Seaford"/>
          <w:b/>
          <w:bCs/>
          <w:color w:val="000000"/>
        </w:rPr>
      </w:pPr>
      <w:r w:rsidRPr="00E01337">
        <w:rPr>
          <w:rFonts w:ascii="Seaford" w:hAnsi="Seaford"/>
          <w:b/>
          <w:bCs/>
          <w:color w:val="000000"/>
        </w:rPr>
        <w:lastRenderedPageBreak/>
        <w:t xml:space="preserve">Required </w:t>
      </w:r>
      <w:r w:rsidR="00015DB8" w:rsidRPr="00E01337">
        <w:rPr>
          <w:rFonts w:ascii="Seaford" w:hAnsi="Seaford"/>
          <w:b/>
          <w:bCs/>
          <w:color w:val="000000"/>
        </w:rPr>
        <w:t>Texts</w:t>
      </w:r>
      <w:r w:rsidR="009B1D1F" w:rsidRPr="00E01337">
        <w:rPr>
          <w:rFonts w:ascii="Seaford" w:hAnsi="Seaford"/>
          <w:b/>
          <w:bCs/>
          <w:color w:val="000000"/>
        </w:rPr>
        <w:t>:</w:t>
      </w:r>
    </w:p>
    <w:p w14:paraId="1F5C282F" w14:textId="35CBAE14" w:rsidR="00AD3E0F" w:rsidRPr="00BC1024" w:rsidRDefault="00DD67EF" w:rsidP="009B1D1F">
      <w:pPr>
        <w:ind w:firstLine="720"/>
        <w:rPr>
          <w:rFonts w:ascii="Seaford" w:hAnsi="Seaford"/>
          <w:color w:val="000000"/>
        </w:rPr>
      </w:pPr>
      <w:r w:rsidRPr="00BC1024">
        <w:rPr>
          <w:rFonts w:ascii="Seaford" w:hAnsi="Seaford"/>
          <w:color w:val="000000"/>
        </w:rPr>
        <w:t>Required tex</w:t>
      </w:r>
      <w:r w:rsidR="00733A69" w:rsidRPr="00BC1024">
        <w:rPr>
          <w:rFonts w:ascii="Seaford" w:hAnsi="Seaford"/>
          <w:color w:val="000000"/>
        </w:rPr>
        <w:t>ts and handouts will be distributed via Canvas unless otherwise specified by the instructor.</w:t>
      </w:r>
    </w:p>
    <w:p w14:paraId="2D7E5CA8" w14:textId="77777777" w:rsidR="00AF20D2" w:rsidRPr="00BC1024" w:rsidRDefault="00AF20D2">
      <w:pPr>
        <w:rPr>
          <w:rFonts w:ascii="Seaford" w:hAnsi="Seaford"/>
          <w:color w:val="000000"/>
        </w:rPr>
      </w:pPr>
    </w:p>
    <w:p w14:paraId="63B55ABE" w14:textId="77777777" w:rsidR="009B1D1F" w:rsidRPr="00BC1024" w:rsidRDefault="00E34C01">
      <w:pPr>
        <w:rPr>
          <w:rFonts w:ascii="Seaford" w:hAnsi="Seaford"/>
          <w:color w:val="000000"/>
        </w:rPr>
      </w:pPr>
      <w:r w:rsidRPr="00E01337">
        <w:rPr>
          <w:rFonts w:ascii="Seaford" w:hAnsi="Seaford"/>
          <w:b/>
          <w:bCs/>
          <w:color w:val="000000"/>
        </w:rPr>
        <w:t>Evaluation</w:t>
      </w:r>
      <w:r w:rsidR="009B1D1F" w:rsidRPr="00E01337">
        <w:rPr>
          <w:rFonts w:ascii="Seaford" w:hAnsi="Seaford"/>
          <w:b/>
          <w:bCs/>
          <w:color w:val="000000"/>
        </w:rPr>
        <w:t>:</w:t>
      </w:r>
    </w:p>
    <w:p w14:paraId="67A1BE49" w14:textId="7DEB173D" w:rsidR="009B1D1F" w:rsidRPr="00BC1024" w:rsidRDefault="00EF254F">
      <w:pPr>
        <w:rPr>
          <w:rFonts w:ascii="Seaford" w:hAnsi="Seaford"/>
          <w:color w:val="000000"/>
        </w:rPr>
      </w:pPr>
      <w:r w:rsidRPr="00BC1024">
        <w:rPr>
          <w:rFonts w:ascii="Seaford" w:hAnsi="Seaford"/>
          <w:color w:val="000000"/>
        </w:rPr>
        <w:tab/>
        <w:t>25% Attendance</w:t>
      </w:r>
      <w:r w:rsidR="00945869" w:rsidRPr="00BC1024">
        <w:rPr>
          <w:rFonts w:ascii="Seaford" w:hAnsi="Seaford"/>
          <w:color w:val="000000"/>
        </w:rPr>
        <w:t xml:space="preserve"> and Participation</w:t>
      </w:r>
    </w:p>
    <w:p w14:paraId="1CF669B1" w14:textId="3D5E6455" w:rsidR="00EF254F" w:rsidRPr="00BC1024" w:rsidRDefault="00EF254F">
      <w:pPr>
        <w:rPr>
          <w:rFonts w:ascii="Seaford" w:hAnsi="Seaford"/>
          <w:color w:val="000000"/>
        </w:rPr>
      </w:pPr>
      <w:r w:rsidRPr="00BC1024">
        <w:rPr>
          <w:rFonts w:ascii="Seaford" w:hAnsi="Seaford"/>
          <w:color w:val="000000"/>
        </w:rPr>
        <w:tab/>
        <w:t xml:space="preserve">25% </w:t>
      </w:r>
      <w:r w:rsidR="00CB7F34" w:rsidRPr="00BC1024">
        <w:rPr>
          <w:rFonts w:ascii="Seaford" w:hAnsi="Seaford"/>
          <w:color w:val="000000"/>
        </w:rPr>
        <w:t>Homework</w:t>
      </w:r>
    </w:p>
    <w:p w14:paraId="43E454F9" w14:textId="33609443" w:rsidR="00C00C17" w:rsidRPr="00BC1024" w:rsidRDefault="00945869">
      <w:pPr>
        <w:rPr>
          <w:rFonts w:ascii="Seaford" w:hAnsi="Seaford"/>
          <w:color w:val="000000"/>
        </w:rPr>
      </w:pPr>
      <w:r w:rsidRPr="00BC1024">
        <w:rPr>
          <w:rFonts w:ascii="Seaford" w:hAnsi="Seaford"/>
          <w:color w:val="000000"/>
        </w:rPr>
        <w:tab/>
      </w:r>
      <w:r w:rsidR="00C00C17" w:rsidRPr="00BC1024">
        <w:rPr>
          <w:rFonts w:ascii="Seaford" w:hAnsi="Seaford"/>
          <w:color w:val="000000"/>
        </w:rPr>
        <w:t xml:space="preserve">50% </w:t>
      </w:r>
      <w:r w:rsidR="007D5E57">
        <w:rPr>
          <w:rFonts w:ascii="Seaford" w:hAnsi="Seaford"/>
          <w:color w:val="000000"/>
        </w:rPr>
        <w:t>Tests</w:t>
      </w:r>
      <w:r w:rsidR="00C00C17" w:rsidRPr="00BC1024">
        <w:rPr>
          <w:rFonts w:ascii="Seaford" w:hAnsi="Seaford"/>
          <w:color w:val="000000"/>
        </w:rPr>
        <w:t>/</w:t>
      </w:r>
      <w:r w:rsidR="007D5E57">
        <w:rPr>
          <w:rFonts w:ascii="Seaford" w:hAnsi="Seaford"/>
          <w:color w:val="000000"/>
        </w:rPr>
        <w:t>Presentations</w:t>
      </w:r>
    </w:p>
    <w:p w14:paraId="03687DEF" w14:textId="77777777" w:rsidR="00733A69" w:rsidRPr="00BC1024" w:rsidRDefault="00733A69">
      <w:pPr>
        <w:rPr>
          <w:rFonts w:ascii="Seaford" w:hAnsi="Seaford"/>
          <w:color w:val="000000"/>
        </w:rPr>
      </w:pPr>
    </w:p>
    <w:p w14:paraId="430DE976" w14:textId="77777777" w:rsidR="009B1D1F" w:rsidRPr="00E01337" w:rsidRDefault="009B1D1F">
      <w:pPr>
        <w:rPr>
          <w:rFonts w:ascii="Seaford" w:hAnsi="Seaford"/>
          <w:b/>
          <w:bCs/>
          <w:color w:val="000000"/>
        </w:rPr>
      </w:pPr>
      <w:r w:rsidRPr="00E01337">
        <w:rPr>
          <w:rFonts w:ascii="Seaford" w:hAnsi="Seaford"/>
          <w:b/>
          <w:bCs/>
          <w:color w:val="000000"/>
        </w:rPr>
        <w:t>Grade Scale:</w:t>
      </w:r>
    </w:p>
    <w:p w14:paraId="07C21FC6"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A= 90-100% </w:t>
      </w:r>
    </w:p>
    <w:p w14:paraId="3D49A27B"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B=80-89% </w:t>
      </w:r>
    </w:p>
    <w:p w14:paraId="4CEB2153"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C=70-79% </w:t>
      </w:r>
    </w:p>
    <w:p w14:paraId="736A426B"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D=60-69% </w:t>
      </w:r>
    </w:p>
    <w:p w14:paraId="4E82F7D5" w14:textId="77777777" w:rsidR="00E34C01" w:rsidRPr="00BC1024" w:rsidRDefault="00E34C01" w:rsidP="002E4EE4">
      <w:pPr>
        <w:ind w:firstLine="720"/>
        <w:rPr>
          <w:rFonts w:ascii="Seaford" w:hAnsi="Seaford"/>
          <w:color w:val="000000"/>
        </w:rPr>
      </w:pPr>
      <w:r w:rsidRPr="00BC1024">
        <w:rPr>
          <w:rFonts w:ascii="Seaford" w:hAnsi="Seaford"/>
          <w:color w:val="000000"/>
        </w:rPr>
        <w:t>F=59% and below</w:t>
      </w:r>
    </w:p>
    <w:p w14:paraId="116A950D" w14:textId="77777777" w:rsidR="00082DD7" w:rsidRPr="00BC1024" w:rsidRDefault="00082DD7">
      <w:pPr>
        <w:rPr>
          <w:rFonts w:ascii="Seaford" w:hAnsi="Seaford"/>
          <w:color w:val="000000"/>
        </w:rPr>
      </w:pPr>
    </w:p>
    <w:p w14:paraId="40E4D210" w14:textId="075110A2" w:rsidR="00E34C01" w:rsidRPr="00BC1024" w:rsidRDefault="00D10984" w:rsidP="00082DD7">
      <w:pPr>
        <w:ind w:firstLine="720"/>
        <w:rPr>
          <w:rFonts w:ascii="Seaford" w:hAnsi="Seaford"/>
          <w:color w:val="000000"/>
        </w:rPr>
      </w:pPr>
      <w:r w:rsidRPr="00BC1024">
        <w:rPr>
          <w:rFonts w:ascii="Seaford" w:hAnsi="Seaford"/>
          <w:color w:val="000000"/>
        </w:rPr>
        <w:t xml:space="preserve">Exams </w:t>
      </w:r>
      <w:r w:rsidR="00ED6133" w:rsidRPr="00BC1024">
        <w:rPr>
          <w:rFonts w:ascii="Seaford" w:hAnsi="Seaford"/>
          <w:color w:val="000000"/>
        </w:rPr>
        <w:t>may</w:t>
      </w:r>
      <w:r w:rsidR="00E34C01" w:rsidRPr="00BC1024">
        <w:rPr>
          <w:rFonts w:ascii="Seaford" w:hAnsi="Seaford"/>
          <w:color w:val="000000"/>
        </w:rPr>
        <w:t xml:space="preserve"> include an in-class portion and may include an </w:t>
      </w:r>
      <w:r w:rsidRPr="00BC1024">
        <w:rPr>
          <w:rFonts w:ascii="Seaford" w:hAnsi="Seaford"/>
          <w:color w:val="000000"/>
        </w:rPr>
        <w:t>individual</w:t>
      </w:r>
      <w:r w:rsidR="00E34C01" w:rsidRPr="00BC1024">
        <w:rPr>
          <w:rFonts w:ascii="Seaford" w:hAnsi="Seaford"/>
          <w:color w:val="000000"/>
        </w:rPr>
        <w:t xml:space="preserve"> portion. Every exam may</w:t>
      </w:r>
      <w:r w:rsidR="00ED6133" w:rsidRPr="00BC1024">
        <w:rPr>
          <w:rFonts w:ascii="Seaford" w:hAnsi="Seaford"/>
          <w:color w:val="000000"/>
        </w:rPr>
        <w:t xml:space="preserve"> </w:t>
      </w:r>
      <w:r w:rsidR="00E34C01" w:rsidRPr="00BC1024">
        <w:rPr>
          <w:rFonts w:ascii="Seaford" w:hAnsi="Seaford"/>
          <w:color w:val="000000"/>
        </w:rPr>
        <w:t xml:space="preserve">be comprehensive. </w:t>
      </w:r>
      <w:r w:rsidR="00E01337">
        <w:rPr>
          <w:rFonts w:ascii="Seaford" w:hAnsi="Seaford"/>
          <w:color w:val="000000"/>
        </w:rPr>
        <w:t>S</w:t>
      </w:r>
      <w:r w:rsidR="00E34C01" w:rsidRPr="00BC1024">
        <w:rPr>
          <w:rFonts w:ascii="Seaford" w:hAnsi="Seaford"/>
          <w:color w:val="000000"/>
        </w:rPr>
        <w:t>tandard rounding will apply to final grades</w:t>
      </w:r>
      <w:r w:rsidR="00E01337">
        <w:rPr>
          <w:rFonts w:ascii="Seaford" w:hAnsi="Seaford"/>
          <w:color w:val="000000"/>
        </w:rPr>
        <w:t>;</w:t>
      </w:r>
      <w:r w:rsidR="00E34C01" w:rsidRPr="00BC1024">
        <w:rPr>
          <w:rFonts w:ascii="Seaford" w:hAnsi="Seaford"/>
          <w:color w:val="000000"/>
        </w:rPr>
        <w:t xml:space="preserve"> </w:t>
      </w:r>
      <w:r w:rsidR="00E01337">
        <w:rPr>
          <w:rFonts w:ascii="Seaford" w:hAnsi="Seaford"/>
          <w:color w:val="000000"/>
        </w:rPr>
        <w:t>f</w:t>
      </w:r>
      <w:r w:rsidR="00E34C01" w:rsidRPr="00BC1024">
        <w:rPr>
          <w:rFonts w:ascii="Seaford" w:hAnsi="Seaford"/>
          <w:color w:val="000000"/>
        </w:rPr>
        <w:t>or example, 89.4 is a B, 89.5 is an A</w:t>
      </w:r>
      <w:r w:rsidR="00ED6133" w:rsidRPr="00BC1024">
        <w:rPr>
          <w:rFonts w:ascii="Seaford" w:hAnsi="Seaford"/>
          <w:color w:val="000000"/>
        </w:rPr>
        <w:t xml:space="preserve"> (</w:t>
      </w:r>
      <w:r w:rsidR="00E34C01" w:rsidRPr="00BC1024">
        <w:rPr>
          <w:rFonts w:ascii="Seaford" w:hAnsi="Seaford"/>
          <w:color w:val="000000"/>
        </w:rPr>
        <w:t>unless you lose the round-up for attendance</w:t>
      </w:r>
      <w:r w:rsidR="00ED6133" w:rsidRPr="00BC1024">
        <w:rPr>
          <w:rFonts w:ascii="Seaford" w:hAnsi="Seaford"/>
          <w:color w:val="000000"/>
        </w:rPr>
        <w:t>)</w:t>
      </w:r>
      <w:r w:rsidR="00E34C01" w:rsidRPr="00BC1024">
        <w:rPr>
          <w:rFonts w:ascii="Seaford" w:hAnsi="Seaford"/>
          <w:color w:val="000000"/>
        </w:rPr>
        <w:t>.</w:t>
      </w:r>
    </w:p>
    <w:p w14:paraId="255B8E73" w14:textId="77777777" w:rsidR="00E34C01" w:rsidRPr="00BC1024" w:rsidRDefault="00E34C01">
      <w:pPr>
        <w:rPr>
          <w:rFonts w:ascii="Seaford" w:hAnsi="Seaford"/>
          <w:color w:val="000000"/>
        </w:rPr>
      </w:pPr>
    </w:p>
    <w:p w14:paraId="44749510" w14:textId="77777777" w:rsidR="00E34C01" w:rsidRPr="00E01337" w:rsidRDefault="00E34C01">
      <w:pPr>
        <w:rPr>
          <w:rFonts w:ascii="Seaford" w:hAnsi="Seaford"/>
          <w:b/>
          <w:bCs/>
          <w:color w:val="000000"/>
        </w:rPr>
      </w:pPr>
      <w:r w:rsidRPr="00E01337">
        <w:rPr>
          <w:rFonts w:ascii="Seaford" w:hAnsi="Seaford"/>
          <w:b/>
          <w:bCs/>
          <w:color w:val="000000"/>
        </w:rPr>
        <w:t>Attendance policy</w:t>
      </w:r>
      <w:r w:rsidR="002E4EE4" w:rsidRPr="00E01337">
        <w:rPr>
          <w:rFonts w:ascii="Seaford" w:hAnsi="Seaford"/>
          <w:b/>
          <w:bCs/>
          <w:color w:val="000000"/>
        </w:rPr>
        <w:t>:</w:t>
      </w:r>
    </w:p>
    <w:p w14:paraId="478764FF" w14:textId="4AF09762" w:rsidR="00E34C01" w:rsidRPr="00BC1024" w:rsidRDefault="00E34C01" w:rsidP="002E4EE4">
      <w:pPr>
        <w:ind w:firstLine="720"/>
        <w:rPr>
          <w:rFonts w:ascii="Seaford" w:hAnsi="Seaford"/>
          <w:color w:val="000000"/>
        </w:rPr>
      </w:pPr>
      <w:r w:rsidRPr="00BC1024">
        <w:rPr>
          <w:rFonts w:ascii="Seaford" w:hAnsi="Seaford"/>
          <w:color w:val="000000"/>
        </w:rPr>
        <w:t xml:space="preserve">Regular attendance is crucial to your success in this course. You may miss two class meetings with no penalty. </w:t>
      </w:r>
      <w:r w:rsidR="00E01337">
        <w:rPr>
          <w:rFonts w:ascii="Seaford" w:hAnsi="Seaford"/>
          <w:color w:val="000000"/>
        </w:rPr>
        <w:t xml:space="preserve">Any additional unexcused </w:t>
      </w:r>
      <w:proofErr w:type="spellStart"/>
      <w:r w:rsidR="00E01337">
        <w:rPr>
          <w:rFonts w:ascii="Seaford" w:hAnsi="Seaford"/>
          <w:color w:val="000000"/>
        </w:rPr>
        <w:t>abscences</w:t>
      </w:r>
      <w:proofErr w:type="spellEnd"/>
      <w:r w:rsidR="00E01337">
        <w:rPr>
          <w:rFonts w:ascii="Seaford" w:hAnsi="Seaford"/>
          <w:color w:val="000000"/>
        </w:rPr>
        <w:t xml:space="preserve"> will result in a penalty of</w:t>
      </w:r>
      <w:r w:rsidR="00CB7F34" w:rsidRPr="00BC1024">
        <w:rPr>
          <w:rFonts w:ascii="Seaford" w:hAnsi="Seaford"/>
          <w:color w:val="000000"/>
        </w:rPr>
        <w:t xml:space="preserve"> </w:t>
      </w:r>
      <w:r w:rsidR="00E01337">
        <w:rPr>
          <w:rFonts w:ascii="Seaford" w:hAnsi="Seaford"/>
          <w:color w:val="000000"/>
        </w:rPr>
        <w:t>-</w:t>
      </w:r>
      <w:r w:rsidR="00CB7F34" w:rsidRPr="00BC1024">
        <w:rPr>
          <w:rFonts w:ascii="Seaford" w:hAnsi="Seaford"/>
          <w:color w:val="000000"/>
        </w:rPr>
        <w:t xml:space="preserve">5% of your total grade per missed class, and </w:t>
      </w:r>
      <w:r w:rsidR="00E01337">
        <w:rPr>
          <w:rFonts w:ascii="Seaford" w:hAnsi="Seaford"/>
          <w:color w:val="000000"/>
        </w:rPr>
        <w:t>loss of</w:t>
      </w:r>
      <w:r w:rsidRPr="00BC1024">
        <w:rPr>
          <w:rFonts w:ascii="Seaford" w:hAnsi="Seaford"/>
          <w:color w:val="000000"/>
        </w:rPr>
        <w:t xml:space="preserve"> the round-up feature in the grading scale</w:t>
      </w:r>
      <w:r w:rsidR="00CB7F34" w:rsidRPr="00BC1024">
        <w:rPr>
          <w:rFonts w:ascii="Seaford" w:hAnsi="Seaford"/>
          <w:color w:val="000000"/>
        </w:rPr>
        <w:t>.</w:t>
      </w:r>
      <w:r w:rsidRPr="00BC1024">
        <w:rPr>
          <w:rFonts w:ascii="Seaford" w:hAnsi="Seaford"/>
          <w:color w:val="000000"/>
        </w:rPr>
        <w:t xml:space="preserve"> I expect you to arrive on time and to stay for the entire class. If you need to leave early, speak with me before class.</w:t>
      </w:r>
      <w:r w:rsidR="00082FB0" w:rsidRPr="00BC1024">
        <w:rPr>
          <w:rFonts w:ascii="Seaford" w:hAnsi="Seaford"/>
          <w:color w:val="000000"/>
        </w:rPr>
        <w:t xml:space="preserve"> </w:t>
      </w:r>
      <w:r w:rsidR="00341FD3" w:rsidRPr="00E01337">
        <w:rPr>
          <w:rFonts w:ascii="Seaford" w:hAnsi="Seaford"/>
          <w:b/>
          <w:bCs/>
          <w:color w:val="000000"/>
        </w:rPr>
        <w:t>Any exception should be discussed with the instructor beforehand and put in writing</w:t>
      </w:r>
      <w:r w:rsidR="00C46D8D" w:rsidRPr="00E01337">
        <w:rPr>
          <w:rFonts w:ascii="Seaford" w:hAnsi="Seaford"/>
          <w:b/>
          <w:bCs/>
          <w:color w:val="000000"/>
        </w:rPr>
        <w:t xml:space="preserve"> at</w:t>
      </w:r>
      <w:r w:rsidR="00973E4C" w:rsidRPr="00E01337">
        <w:rPr>
          <w:rFonts w:ascii="Seaford" w:hAnsi="Seaford"/>
          <w:b/>
          <w:bCs/>
          <w:color w:val="000000"/>
        </w:rPr>
        <w:t xml:space="preserve"> least 24 hours in advance</w:t>
      </w:r>
      <w:r w:rsidR="00973E4C" w:rsidRPr="00BC1024">
        <w:rPr>
          <w:rFonts w:ascii="Seaford" w:hAnsi="Seaford"/>
          <w:color w:val="000000"/>
        </w:rPr>
        <w:t xml:space="preserve">. </w:t>
      </w:r>
    </w:p>
    <w:p w14:paraId="303A70D7" w14:textId="6FA4C4DF" w:rsidR="00E34C01" w:rsidRPr="00BC1024" w:rsidRDefault="00BE5FCB" w:rsidP="002E4EE4">
      <w:pPr>
        <w:ind w:firstLine="720"/>
        <w:rPr>
          <w:rFonts w:ascii="Seaford" w:hAnsi="Seaford"/>
          <w:color w:val="000000"/>
        </w:rPr>
      </w:pPr>
      <w:r w:rsidRPr="00BC1024">
        <w:rPr>
          <w:rFonts w:ascii="Seaford" w:hAnsi="Seaford"/>
          <w:color w:val="000000"/>
        </w:rPr>
        <w:t xml:space="preserve">Examples of excused </w:t>
      </w:r>
      <w:r w:rsidR="00E34C01" w:rsidRPr="00BC1024">
        <w:rPr>
          <w:rFonts w:ascii="Seaford" w:hAnsi="Seaford"/>
          <w:color w:val="000000"/>
        </w:rPr>
        <w:t>absence</w:t>
      </w:r>
      <w:r w:rsidRPr="00BC1024">
        <w:rPr>
          <w:rFonts w:ascii="Seaford" w:hAnsi="Seaford"/>
          <w:color w:val="000000"/>
        </w:rPr>
        <w:t>s include</w:t>
      </w:r>
      <w:r w:rsidR="00E34C01" w:rsidRPr="00BC1024">
        <w:rPr>
          <w:rFonts w:ascii="Seaford" w:hAnsi="Seaford"/>
          <w:color w:val="000000"/>
        </w:rPr>
        <w:t>:</w:t>
      </w:r>
    </w:p>
    <w:p w14:paraId="4D07B8A7" w14:textId="77777777" w:rsidR="00E34C01" w:rsidRPr="00BC1024" w:rsidRDefault="00E34C01" w:rsidP="002E4EE4">
      <w:pPr>
        <w:ind w:firstLine="720"/>
        <w:rPr>
          <w:rFonts w:ascii="Seaford" w:hAnsi="Seaford"/>
          <w:color w:val="000000"/>
        </w:rPr>
      </w:pPr>
      <w:r w:rsidRPr="00BC1024">
        <w:rPr>
          <w:rFonts w:ascii="Seaford" w:hAnsi="Seaford"/>
          <w:color w:val="000000"/>
        </w:rPr>
        <w:t xml:space="preserve">1) </w:t>
      </w:r>
      <w:r w:rsidR="002E4EE4" w:rsidRPr="00BC1024">
        <w:rPr>
          <w:rFonts w:ascii="Seaford" w:hAnsi="Seaford"/>
          <w:color w:val="000000"/>
        </w:rPr>
        <w:t>T</w:t>
      </w:r>
      <w:r w:rsidRPr="00BC1024">
        <w:rPr>
          <w:rFonts w:ascii="Seaford" w:hAnsi="Seaford"/>
          <w:color w:val="000000"/>
        </w:rPr>
        <w:t xml:space="preserve">hose for university-sponsored activities, such as ensemble tours, which you must document in </w:t>
      </w:r>
      <w:r w:rsidR="002E4EE4" w:rsidRPr="00BC1024">
        <w:rPr>
          <w:rFonts w:ascii="Seaford" w:hAnsi="Seaford"/>
          <w:color w:val="000000"/>
        </w:rPr>
        <w:t>writing.</w:t>
      </w:r>
    </w:p>
    <w:p w14:paraId="31226E84" w14:textId="692AC4BC" w:rsidR="00CF676B" w:rsidRPr="00BC1024" w:rsidRDefault="00E34C01" w:rsidP="00CF676B">
      <w:pPr>
        <w:ind w:firstLine="720"/>
        <w:rPr>
          <w:rFonts w:ascii="Seaford" w:hAnsi="Seaford"/>
          <w:color w:val="000000"/>
        </w:rPr>
      </w:pPr>
      <w:r w:rsidRPr="00BC1024">
        <w:rPr>
          <w:rFonts w:ascii="Seaford" w:hAnsi="Seaford"/>
          <w:color w:val="000000"/>
        </w:rPr>
        <w:t xml:space="preserve">2) </w:t>
      </w:r>
      <w:r w:rsidR="00814A35" w:rsidRPr="00BC1024">
        <w:rPr>
          <w:rFonts w:ascii="Seaford" w:hAnsi="Seaford"/>
          <w:color w:val="000000"/>
        </w:rPr>
        <w:t>Extended</w:t>
      </w:r>
      <w:r w:rsidRPr="00BC1024">
        <w:rPr>
          <w:rFonts w:ascii="Seaford" w:hAnsi="Seaford"/>
          <w:color w:val="000000"/>
        </w:rPr>
        <w:t xml:space="preserve"> serious illness requiring a doctor's care, which you must document in writing. Ordinary "not feeling well" does not count as extended serious illness. If you are not present when the roster is passed around to sign at the start of each class, you are absent.</w:t>
      </w:r>
      <w:r w:rsidR="00B0458D" w:rsidRPr="00BC1024">
        <w:rPr>
          <w:rFonts w:ascii="Seaford" w:hAnsi="Seaford"/>
          <w:color w:val="000000"/>
        </w:rPr>
        <w:t xml:space="preserve"> </w:t>
      </w:r>
    </w:p>
    <w:p w14:paraId="01149BD1" w14:textId="77777777" w:rsidR="00C45AF2" w:rsidRPr="00BC1024" w:rsidRDefault="00C45AF2">
      <w:pPr>
        <w:rPr>
          <w:rFonts w:ascii="Seaford" w:hAnsi="Seaford"/>
          <w:color w:val="000000"/>
        </w:rPr>
      </w:pPr>
    </w:p>
    <w:p w14:paraId="00583C30" w14:textId="77777777" w:rsidR="00E34C01" w:rsidRPr="00E01337" w:rsidRDefault="00E34C01">
      <w:pPr>
        <w:rPr>
          <w:rFonts w:ascii="Seaford" w:hAnsi="Seaford"/>
          <w:b/>
          <w:bCs/>
          <w:color w:val="000000"/>
        </w:rPr>
      </w:pPr>
      <w:r w:rsidRPr="00E01337">
        <w:rPr>
          <w:rFonts w:ascii="Seaford" w:hAnsi="Seaford"/>
          <w:b/>
          <w:bCs/>
          <w:color w:val="000000"/>
        </w:rPr>
        <w:t>Course activities</w:t>
      </w:r>
      <w:r w:rsidR="002E4EE4" w:rsidRPr="00E01337">
        <w:rPr>
          <w:rFonts w:ascii="Seaford" w:hAnsi="Seaford"/>
          <w:b/>
          <w:bCs/>
          <w:color w:val="000000"/>
        </w:rPr>
        <w:t>:</w:t>
      </w:r>
    </w:p>
    <w:p w14:paraId="634B9CA0" w14:textId="046C805F" w:rsidR="00FE51E6" w:rsidRPr="00BC1024" w:rsidRDefault="00FE51E6" w:rsidP="00ED6133">
      <w:pPr>
        <w:ind w:firstLine="720"/>
        <w:rPr>
          <w:rFonts w:ascii="Seaford" w:hAnsi="Seaford"/>
          <w:color w:val="000000"/>
        </w:rPr>
      </w:pPr>
      <w:r w:rsidRPr="00BC1024">
        <w:rPr>
          <w:rFonts w:ascii="Seaford" w:hAnsi="Seaford"/>
          <w:color w:val="000000"/>
        </w:rPr>
        <w:t>Each class will consist of listening, singing, transcribing, etc. Please bring music manuscript paper to each class</w:t>
      </w:r>
      <w:r w:rsidR="00BA7693" w:rsidRPr="00BC1024">
        <w:rPr>
          <w:rFonts w:ascii="Seaford" w:hAnsi="Seaford"/>
          <w:color w:val="000000"/>
        </w:rPr>
        <w:t>. We will be using this to practice in class and to take quizzes/exams.</w:t>
      </w:r>
      <w:r w:rsidR="00340623" w:rsidRPr="00BC1024">
        <w:rPr>
          <w:rFonts w:ascii="Seaford" w:hAnsi="Seaford"/>
          <w:color w:val="000000"/>
        </w:rPr>
        <w:t xml:space="preserve"> Having th</w:t>
      </w:r>
      <w:r w:rsidR="00DE3831" w:rsidRPr="00BC1024">
        <w:rPr>
          <w:rFonts w:ascii="Seaford" w:hAnsi="Seaford"/>
          <w:color w:val="000000"/>
        </w:rPr>
        <w:t xml:space="preserve">ese materials is crucial to </w:t>
      </w:r>
      <w:r w:rsidR="00E01337">
        <w:rPr>
          <w:rFonts w:ascii="Seaford" w:hAnsi="Seaford"/>
          <w:color w:val="000000"/>
        </w:rPr>
        <w:t>pa</w:t>
      </w:r>
      <w:r w:rsidR="00A166C3" w:rsidRPr="00BC1024">
        <w:rPr>
          <w:rFonts w:ascii="Seaford" w:hAnsi="Seaford"/>
          <w:color w:val="000000"/>
        </w:rPr>
        <w:t>rticipation</w:t>
      </w:r>
      <w:r w:rsidR="00DE3831" w:rsidRPr="00BC1024">
        <w:rPr>
          <w:rFonts w:ascii="Seaford" w:hAnsi="Seaford"/>
          <w:color w:val="000000"/>
        </w:rPr>
        <w:t xml:space="preserve"> in class. </w:t>
      </w:r>
      <w:r w:rsidR="00A44E33" w:rsidRPr="00BC1024">
        <w:rPr>
          <w:rFonts w:ascii="Seaford" w:hAnsi="Seaford"/>
          <w:color w:val="000000"/>
        </w:rPr>
        <w:t>This will factor into your grade.</w:t>
      </w:r>
    </w:p>
    <w:p w14:paraId="48E60C47" w14:textId="6FF1C777" w:rsidR="00A44E33" w:rsidRPr="00BC1024" w:rsidRDefault="00EE6BE5" w:rsidP="00ED6133">
      <w:pPr>
        <w:ind w:firstLine="720"/>
        <w:rPr>
          <w:rFonts w:ascii="Seaford" w:hAnsi="Seaford"/>
          <w:color w:val="000000"/>
        </w:rPr>
      </w:pPr>
      <w:r w:rsidRPr="00BC1024">
        <w:rPr>
          <w:rFonts w:ascii="Seaford" w:hAnsi="Seaford"/>
          <w:color w:val="000000"/>
        </w:rPr>
        <w:lastRenderedPageBreak/>
        <w:t xml:space="preserve">In some cases, the instructor may ask to have students complete tasks between classes to prepare for the next class period, namely </w:t>
      </w:r>
      <w:r w:rsidR="0031568E" w:rsidRPr="00BC1024">
        <w:rPr>
          <w:rFonts w:ascii="Seaford" w:hAnsi="Seaford"/>
          <w:color w:val="000000"/>
        </w:rPr>
        <w:t xml:space="preserve">continuing to practice concepts from in class, finding opportunities to apply the knowledge to music from other classes or outside of class, etc. </w:t>
      </w:r>
      <w:r w:rsidR="00A166C3" w:rsidRPr="00BC1024">
        <w:rPr>
          <w:rFonts w:ascii="Seaford" w:hAnsi="Seaford"/>
          <w:color w:val="000000"/>
        </w:rPr>
        <w:t xml:space="preserve">This will also contribute to your </w:t>
      </w:r>
      <w:r w:rsidR="00E01337">
        <w:rPr>
          <w:rFonts w:ascii="Seaford" w:hAnsi="Seaford"/>
          <w:color w:val="000000"/>
        </w:rPr>
        <w:t>Homework</w:t>
      </w:r>
      <w:r w:rsidR="00A166C3" w:rsidRPr="00BC1024">
        <w:rPr>
          <w:rFonts w:ascii="Seaford" w:hAnsi="Seaford"/>
          <w:color w:val="000000"/>
        </w:rPr>
        <w:t xml:space="preserve"> grade.</w:t>
      </w:r>
    </w:p>
    <w:p w14:paraId="1E53970A" w14:textId="77777777" w:rsidR="00FE51E6" w:rsidRPr="00BC1024" w:rsidRDefault="00FE51E6" w:rsidP="00ED6133">
      <w:pPr>
        <w:ind w:firstLine="720"/>
        <w:rPr>
          <w:rFonts w:ascii="Seaford" w:hAnsi="Seaford"/>
          <w:color w:val="000000"/>
        </w:rPr>
      </w:pPr>
    </w:p>
    <w:p w14:paraId="71FCE8F6" w14:textId="2B218DAD" w:rsidR="00E34C01" w:rsidRPr="00E01337" w:rsidRDefault="00E34C01">
      <w:pPr>
        <w:rPr>
          <w:rFonts w:ascii="Seaford" w:hAnsi="Seaford"/>
          <w:b/>
          <w:bCs/>
          <w:color w:val="000000"/>
        </w:rPr>
      </w:pPr>
      <w:r w:rsidRPr="00E01337">
        <w:rPr>
          <w:rFonts w:ascii="Seaford" w:hAnsi="Seaford"/>
          <w:b/>
          <w:bCs/>
          <w:color w:val="000000"/>
        </w:rPr>
        <w:t xml:space="preserve">Course </w:t>
      </w:r>
      <w:r w:rsidR="00E01337">
        <w:rPr>
          <w:rFonts w:ascii="Seaford" w:hAnsi="Seaford"/>
          <w:b/>
          <w:bCs/>
          <w:color w:val="000000"/>
        </w:rPr>
        <w:t>T</w:t>
      </w:r>
      <w:r w:rsidRPr="00E01337">
        <w:rPr>
          <w:rFonts w:ascii="Seaford" w:hAnsi="Seaford"/>
          <w:b/>
          <w:bCs/>
          <w:color w:val="000000"/>
        </w:rPr>
        <w:t>opics</w:t>
      </w:r>
      <w:r w:rsidR="00842D9F" w:rsidRPr="00E01337">
        <w:rPr>
          <w:rFonts w:ascii="Seaford" w:hAnsi="Seaford"/>
          <w:b/>
          <w:bCs/>
          <w:color w:val="000000"/>
        </w:rPr>
        <w:t>:</w:t>
      </w:r>
    </w:p>
    <w:p w14:paraId="4CA3602B" w14:textId="0CC26A62" w:rsidR="0038514C" w:rsidRDefault="0053401E" w:rsidP="00E01337">
      <w:pPr>
        <w:ind w:firstLine="720"/>
        <w:rPr>
          <w:rFonts w:ascii="Seaford" w:hAnsi="Seaford"/>
          <w:color w:val="000000"/>
        </w:rPr>
      </w:pPr>
      <w:r w:rsidRPr="00BC1024">
        <w:rPr>
          <w:rFonts w:ascii="Seaford" w:hAnsi="Seaford"/>
          <w:color w:val="000000"/>
        </w:rPr>
        <w:t xml:space="preserve">This course will be roughly mirroring the timeline for Theory III. The following schedule is </w:t>
      </w:r>
      <w:r w:rsidR="00C45AF2" w:rsidRPr="00BC1024">
        <w:rPr>
          <w:rFonts w:ascii="Seaford" w:hAnsi="Seaford"/>
          <w:color w:val="000000"/>
        </w:rPr>
        <w:t>TENTATIVE and is subject to change.</w:t>
      </w:r>
    </w:p>
    <w:p w14:paraId="27CCDFBE" w14:textId="77777777" w:rsidR="00E01337" w:rsidRDefault="00E01337" w:rsidP="00E01337">
      <w:pPr>
        <w:ind w:firstLine="720"/>
        <w:rPr>
          <w:rFonts w:ascii="Seaford" w:hAnsi="Seaford"/>
          <w:color w:val="000000"/>
        </w:rPr>
      </w:pPr>
    </w:p>
    <w:p w14:paraId="7809A86F" w14:textId="77777777" w:rsidR="00E01337" w:rsidRDefault="00E01337" w:rsidP="00E01337">
      <w:pPr>
        <w:ind w:firstLine="720"/>
        <w:rPr>
          <w:rFonts w:ascii="Seaford" w:hAnsi="Seaford"/>
          <w:u w:val="single"/>
        </w:rPr>
      </w:pPr>
    </w:p>
    <w:p w14:paraId="6AFE9C8D" w14:textId="691675D2" w:rsidR="0038514C" w:rsidRPr="009A177E" w:rsidRDefault="0038514C" w:rsidP="0038514C">
      <w:pPr>
        <w:rPr>
          <w:rFonts w:ascii="Seaford" w:hAnsi="Seaford"/>
          <w:u w:val="single"/>
        </w:rPr>
      </w:pPr>
      <w:r w:rsidRPr="00CB35B0">
        <w:rPr>
          <w:rFonts w:ascii="Seaford" w:hAnsi="Seaford"/>
          <w:smallCaps/>
          <w:u w:val="single"/>
        </w:rPr>
        <w:t>I</w:t>
      </w:r>
      <w:r w:rsidR="00CB35B0" w:rsidRPr="00CB35B0">
        <w:rPr>
          <w:rFonts w:ascii="Seaford" w:hAnsi="Seaford"/>
          <w:smallCaps/>
          <w:u w:val="single"/>
        </w:rPr>
        <w:t>ntroduction</w:t>
      </w:r>
      <w:r w:rsidRPr="009A177E">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00CB35B0">
        <w:rPr>
          <w:rFonts w:ascii="Seaford" w:hAnsi="Seaford"/>
          <w:u w:val="single"/>
        </w:rPr>
        <w:tab/>
      </w:r>
      <w:r w:rsidRPr="009A177E">
        <w:rPr>
          <w:rFonts w:ascii="Seaford" w:hAnsi="Seaford"/>
          <w:u w:val="single"/>
        </w:rPr>
        <w:t>(8/19 – 8/21)</w:t>
      </w:r>
    </w:p>
    <w:p w14:paraId="44C8C3E9" w14:textId="77777777" w:rsidR="0038514C" w:rsidRPr="009A177E" w:rsidRDefault="0038514C" w:rsidP="0038514C">
      <w:pPr>
        <w:rPr>
          <w:rFonts w:ascii="Seaford" w:hAnsi="Seaford"/>
        </w:rPr>
      </w:pPr>
      <w:r w:rsidRPr="009A177E">
        <w:rPr>
          <w:rFonts w:ascii="Seaford" w:hAnsi="Seaford"/>
        </w:rPr>
        <w:tab/>
        <w:t>8/19 – NO CLASS</w:t>
      </w:r>
    </w:p>
    <w:p w14:paraId="651090B1" w14:textId="77777777" w:rsidR="0038514C" w:rsidRDefault="0038514C" w:rsidP="0038514C">
      <w:pPr>
        <w:rPr>
          <w:rFonts w:ascii="Seaford" w:hAnsi="Seaford"/>
        </w:rPr>
      </w:pPr>
      <w:r w:rsidRPr="009A177E">
        <w:rPr>
          <w:rFonts w:ascii="Seaford" w:hAnsi="Seaford"/>
        </w:rPr>
        <w:tab/>
        <w:t>8/21 – Syllabus Day</w:t>
      </w:r>
    </w:p>
    <w:p w14:paraId="478BC857" w14:textId="77777777" w:rsidR="0038514C" w:rsidRPr="009A177E" w:rsidRDefault="0038514C" w:rsidP="0038514C">
      <w:pPr>
        <w:rPr>
          <w:rFonts w:ascii="Seaford" w:hAnsi="Seaford"/>
        </w:rPr>
      </w:pPr>
    </w:p>
    <w:p w14:paraId="58919CFA" w14:textId="1DB2DFF1" w:rsidR="0038514C" w:rsidRPr="009A177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1 – Modes of Major and Harmonic Minor </w:t>
      </w:r>
      <w:r w:rsidR="00CB35B0">
        <w:rPr>
          <w:rFonts w:ascii="Seaford" w:hAnsi="Seaford"/>
          <w:u w:val="single"/>
        </w:rPr>
        <w:tab/>
      </w:r>
      <w:r w:rsidRPr="009A177E">
        <w:rPr>
          <w:rFonts w:ascii="Seaford" w:hAnsi="Seaford"/>
          <w:u w:val="single"/>
        </w:rPr>
        <w:tab/>
      </w:r>
      <w:r w:rsidR="00CB35B0">
        <w:rPr>
          <w:rFonts w:ascii="Seaford" w:hAnsi="Seaford"/>
          <w:u w:val="single"/>
        </w:rPr>
        <w:tab/>
      </w:r>
      <w:r w:rsidRPr="009A177E">
        <w:rPr>
          <w:rFonts w:ascii="Seaford" w:hAnsi="Seaford"/>
          <w:u w:val="single"/>
        </w:rPr>
        <w:t>(8/26 – 9/11)</w:t>
      </w:r>
    </w:p>
    <w:p w14:paraId="654007D2" w14:textId="21CAB281" w:rsidR="0038514C" w:rsidRPr="009A177E" w:rsidRDefault="0038514C" w:rsidP="0038514C">
      <w:pPr>
        <w:rPr>
          <w:rFonts w:ascii="Seaford" w:hAnsi="Seaford"/>
        </w:rPr>
      </w:pPr>
      <w:r w:rsidRPr="009A177E">
        <w:rPr>
          <w:rFonts w:ascii="Seaford" w:hAnsi="Seaford"/>
        </w:rPr>
        <w:tab/>
        <w:t>Due F 9/</w:t>
      </w:r>
      <w:r w:rsidR="00CB35B0">
        <w:rPr>
          <w:rFonts w:ascii="Seaford" w:hAnsi="Seaford"/>
        </w:rPr>
        <w:t>11</w:t>
      </w:r>
      <w:r w:rsidRPr="009A177E">
        <w:rPr>
          <w:rFonts w:ascii="Seaford" w:hAnsi="Seaford"/>
        </w:rPr>
        <w:t xml:space="preserve"> @ 8a: Identification Assignment 1</w:t>
      </w:r>
    </w:p>
    <w:p w14:paraId="6478FDCB" w14:textId="77777777" w:rsidR="0038514C" w:rsidRPr="009A177E" w:rsidRDefault="0038514C" w:rsidP="0038514C">
      <w:pPr>
        <w:rPr>
          <w:rFonts w:ascii="Seaford" w:hAnsi="Seaford"/>
        </w:rPr>
      </w:pPr>
      <w:r w:rsidRPr="009A177E">
        <w:rPr>
          <w:rFonts w:ascii="Seaford" w:hAnsi="Seaford"/>
        </w:rPr>
        <w:tab/>
        <w:t>Test 1: 9/11</w:t>
      </w:r>
    </w:p>
    <w:p w14:paraId="10AD5447" w14:textId="2BD0F412" w:rsidR="0038514C" w:rsidRDefault="0038514C" w:rsidP="0038514C">
      <w:pPr>
        <w:rPr>
          <w:rFonts w:ascii="Seaford" w:hAnsi="Seaford"/>
        </w:rPr>
      </w:pPr>
      <w:r w:rsidRPr="009A177E">
        <w:rPr>
          <w:rFonts w:ascii="Seaford" w:hAnsi="Seaford"/>
        </w:rPr>
        <w:tab/>
        <w:t>Due F 9/1</w:t>
      </w:r>
      <w:r w:rsidR="00CB35B0">
        <w:rPr>
          <w:rFonts w:ascii="Seaford" w:hAnsi="Seaford"/>
        </w:rPr>
        <w:t>8</w:t>
      </w:r>
      <w:r w:rsidRPr="009A177E">
        <w:rPr>
          <w:rFonts w:ascii="Seaford" w:hAnsi="Seaford"/>
        </w:rPr>
        <w:t xml:space="preserve"> @ 8a: </w:t>
      </w:r>
      <w:r>
        <w:rPr>
          <w:rFonts w:ascii="Seaford" w:hAnsi="Seaford"/>
        </w:rPr>
        <w:t>Revision 1</w:t>
      </w:r>
    </w:p>
    <w:p w14:paraId="6486E11C" w14:textId="77777777" w:rsidR="0038514C" w:rsidRPr="009A177E" w:rsidRDefault="0038514C" w:rsidP="0038514C">
      <w:pPr>
        <w:rPr>
          <w:rFonts w:ascii="Seaford" w:hAnsi="Seaford"/>
        </w:rPr>
      </w:pPr>
    </w:p>
    <w:p w14:paraId="2576EDA7" w14:textId="7245F48B" w:rsidR="0038514C" w:rsidRPr="009A177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2 – Chord Qualities</w:t>
      </w:r>
      <w:r w:rsidRPr="009A177E">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00CB35B0">
        <w:rPr>
          <w:rFonts w:ascii="Seaford" w:hAnsi="Seaford"/>
          <w:u w:val="single"/>
        </w:rPr>
        <w:tab/>
      </w:r>
      <w:r w:rsidRPr="009A177E">
        <w:rPr>
          <w:rFonts w:ascii="Seaford" w:hAnsi="Seaford"/>
          <w:u w:val="single"/>
        </w:rPr>
        <w:t>(9/16 – 10/2)</w:t>
      </w:r>
    </w:p>
    <w:p w14:paraId="5E87EA85" w14:textId="7B4FC174" w:rsidR="0038514C" w:rsidRPr="009A177E" w:rsidRDefault="0038514C" w:rsidP="0038514C">
      <w:pPr>
        <w:rPr>
          <w:rFonts w:ascii="Seaford" w:hAnsi="Seaford"/>
        </w:rPr>
      </w:pPr>
      <w:r w:rsidRPr="009A177E">
        <w:rPr>
          <w:rFonts w:ascii="Seaford" w:hAnsi="Seaford"/>
        </w:rPr>
        <w:tab/>
        <w:t xml:space="preserve">Due F </w:t>
      </w:r>
      <w:r w:rsidR="00CB35B0">
        <w:rPr>
          <w:rFonts w:ascii="Seaford" w:hAnsi="Seaford"/>
        </w:rPr>
        <w:t>10/2</w:t>
      </w:r>
      <w:r w:rsidRPr="009A177E">
        <w:rPr>
          <w:rFonts w:ascii="Seaford" w:hAnsi="Seaford"/>
        </w:rPr>
        <w:t xml:space="preserve"> @ 8a: Identification Assignment 2</w:t>
      </w:r>
    </w:p>
    <w:p w14:paraId="1F3CDBC4" w14:textId="77777777" w:rsidR="0038514C" w:rsidRPr="009A177E" w:rsidRDefault="0038514C" w:rsidP="0038514C">
      <w:pPr>
        <w:rPr>
          <w:rFonts w:ascii="Seaford" w:hAnsi="Seaford"/>
        </w:rPr>
      </w:pPr>
      <w:r w:rsidRPr="009A177E">
        <w:rPr>
          <w:rFonts w:ascii="Seaford" w:hAnsi="Seaford"/>
        </w:rPr>
        <w:tab/>
        <w:t>Test 2: 10/2</w:t>
      </w:r>
    </w:p>
    <w:p w14:paraId="7CC7B3CF" w14:textId="74837901" w:rsidR="0038514C" w:rsidRDefault="0038514C" w:rsidP="0038514C">
      <w:pPr>
        <w:rPr>
          <w:rFonts w:ascii="Seaford" w:hAnsi="Seaford"/>
        </w:rPr>
      </w:pPr>
      <w:r w:rsidRPr="009A177E">
        <w:rPr>
          <w:rFonts w:ascii="Seaford" w:hAnsi="Seaford"/>
        </w:rPr>
        <w:tab/>
        <w:t>Due F 10/</w:t>
      </w:r>
      <w:r w:rsidR="00CB35B0">
        <w:rPr>
          <w:rFonts w:ascii="Seaford" w:hAnsi="Seaford"/>
        </w:rPr>
        <w:t>9</w:t>
      </w:r>
      <w:r w:rsidRPr="009A177E">
        <w:rPr>
          <w:rFonts w:ascii="Seaford" w:hAnsi="Seaford"/>
        </w:rPr>
        <w:t xml:space="preserve"> @ 8a: </w:t>
      </w:r>
      <w:r>
        <w:rPr>
          <w:rFonts w:ascii="Seaford" w:hAnsi="Seaford"/>
        </w:rPr>
        <w:t>Revision 2</w:t>
      </w:r>
    </w:p>
    <w:p w14:paraId="144A0297" w14:textId="77777777" w:rsidR="0038514C" w:rsidRPr="009A177E" w:rsidRDefault="0038514C" w:rsidP="0038514C">
      <w:pPr>
        <w:rPr>
          <w:rFonts w:ascii="Seaford" w:hAnsi="Seaford"/>
        </w:rPr>
      </w:pPr>
    </w:p>
    <w:p w14:paraId="76520E07" w14:textId="00C36A17" w:rsidR="0038514C" w:rsidRPr="009A177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3 – Chord Progressions</w:t>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00CB35B0">
        <w:rPr>
          <w:rFonts w:ascii="Seaford" w:hAnsi="Seaford"/>
          <w:u w:val="single"/>
        </w:rPr>
        <w:tab/>
      </w:r>
      <w:r w:rsidRPr="009A177E">
        <w:rPr>
          <w:rFonts w:ascii="Seaford" w:hAnsi="Seaford"/>
          <w:u w:val="single"/>
        </w:rPr>
        <w:t>(10/7 – 10/23)</w:t>
      </w:r>
    </w:p>
    <w:p w14:paraId="44F12511" w14:textId="0E6649E2" w:rsidR="0038514C" w:rsidRPr="009A177E" w:rsidRDefault="0038514C" w:rsidP="0038514C">
      <w:pPr>
        <w:rPr>
          <w:rFonts w:ascii="Seaford" w:hAnsi="Seaford"/>
        </w:rPr>
      </w:pPr>
      <w:r w:rsidRPr="009A177E">
        <w:rPr>
          <w:rFonts w:ascii="Seaford" w:hAnsi="Seaford"/>
        </w:rPr>
        <w:tab/>
        <w:t>Due F 10/</w:t>
      </w:r>
      <w:r w:rsidR="00CB35B0">
        <w:rPr>
          <w:rFonts w:ascii="Seaford" w:hAnsi="Seaford"/>
        </w:rPr>
        <w:t>23</w:t>
      </w:r>
      <w:r w:rsidRPr="009A177E">
        <w:rPr>
          <w:rFonts w:ascii="Seaford" w:hAnsi="Seaford"/>
        </w:rPr>
        <w:t xml:space="preserve"> @ 8a: Identification Assignment 3</w:t>
      </w:r>
    </w:p>
    <w:p w14:paraId="7227E732" w14:textId="77777777" w:rsidR="0038514C" w:rsidRPr="009A177E" w:rsidRDefault="0038514C" w:rsidP="0038514C">
      <w:pPr>
        <w:rPr>
          <w:rFonts w:ascii="Seaford" w:hAnsi="Seaford"/>
        </w:rPr>
      </w:pPr>
      <w:r w:rsidRPr="009A177E">
        <w:rPr>
          <w:rFonts w:ascii="Seaford" w:hAnsi="Seaford"/>
        </w:rPr>
        <w:tab/>
        <w:t>Test 3: 10/23</w:t>
      </w:r>
    </w:p>
    <w:p w14:paraId="7FDD6A30" w14:textId="5EE65DDF" w:rsidR="0038514C" w:rsidRDefault="0038514C" w:rsidP="0038514C">
      <w:pPr>
        <w:rPr>
          <w:rFonts w:ascii="Seaford" w:hAnsi="Seaford"/>
        </w:rPr>
      </w:pPr>
      <w:r w:rsidRPr="009A177E">
        <w:rPr>
          <w:rFonts w:ascii="Seaford" w:hAnsi="Seaford"/>
        </w:rPr>
        <w:tab/>
        <w:t>Due F 10/</w:t>
      </w:r>
      <w:r w:rsidR="00CB35B0">
        <w:rPr>
          <w:rFonts w:ascii="Seaford" w:hAnsi="Seaford"/>
        </w:rPr>
        <w:t>30</w:t>
      </w:r>
      <w:r w:rsidRPr="009A177E">
        <w:rPr>
          <w:rFonts w:ascii="Seaford" w:hAnsi="Seaford"/>
        </w:rPr>
        <w:t xml:space="preserve"> @ 8a:</w:t>
      </w:r>
      <w:r>
        <w:rPr>
          <w:rFonts w:ascii="Seaford" w:hAnsi="Seaford"/>
        </w:rPr>
        <w:t xml:space="preserve"> Revision 3</w:t>
      </w:r>
    </w:p>
    <w:p w14:paraId="6C3FAB8C" w14:textId="77777777" w:rsidR="0038514C" w:rsidRPr="009A177E" w:rsidRDefault="0038514C" w:rsidP="0038514C">
      <w:pPr>
        <w:rPr>
          <w:rFonts w:ascii="Seaford" w:hAnsi="Seaford"/>
        </w:rPr>
      </w:pPr>
    </w:p>
    <w:p w14:paraId="61A4FA4A" w14:textId="4C54CFBD" w:rsidR="0038514C" w:rsidRPr="009A177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4 – Dictation/Transcription</w:t>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00CB35B0">
        <w:rPr>
          <w:rFonts w:ascii="Seaford" w:hAnsi="Seaford"/>
          <w:u w:val="single"/>
        </w:rPr>
        <w:tab/>
      </w:r>
      <w:r w:rsidRPr="009A177E">
        <w:rPr>
          <w:rFonts w:ascii="Seaford" w:hAnsi="Seaford"/>
          <w:u w:val="single"/>
        </w:rPr>
        <w:t>(10/28 – 11/20)</w:t>
      </w:r>
    </w:p>
    <w:p w14:paraId="1122E066" w14:textId="63C9B5EA" w:rsidR="0038514C" w:rsidRPr="009A177E" w:rsidRDefault="0038514C" w:rsidP="0038514C">
      <w:pPr>
        <w:rPr>
          <w:rFonts w:ascii="Seaford" w:hAnsi="Seaford"/>
        </w:rPr>
      </w:pPr>
      <w:r w:rsidRPr="009A177E">
        <w:rPr>
          <w:rFonts w:ascii="Seaford" w:hAnsi="Seaford"/>
        </w:rPr>
        <w:tab/>
        <w:t>Due M 11/4 @ 8a: Transcription Choice</w:t>
      </w:r>
      <w:r w:rsidR="00CB35B0">
        <w:rPr>
          <w:rFonts w:ascii="Seaford" w:hAnsi="Seaford"/>
        </w:rPr>
        <w:tab/>
      </w:r>
    </w:p>
    <w:p w14:paraId="020751AC" w14:textId="77777777" w:rsidR="0038514C" w:rsidRPr="009A177E" w:rsidRDefault="0038514C" w:rsidP="0038514C">
      <w:pPr>
        <w:rPr>
          <w:rFonts w:ascii="Seaford" w:hAnsi="Seaford"/>
        </w:rPr>
      </w:pPr>
      <w:r w:rsidRPr="009A177E">
        <w:rPr>
          <w:rFonts w:ascii="Seaford" w:hAnsi="Seaford"/>
        </w:rPr>
        <w:tab/>
        <w:t>Due M 11/11 @8a: Transcription Draft</w:t>
      </w:r>
    </w:p>
    <w:p w14:paraId="6DD4D1D4" w14:textId="77777777" w:rsidR="0038514C" w:rsidRPr="009A177E" w:rsidRDefault="0038514C" w:rsidP="0038514C">
      <w:pPr>
        <w:rPr>
          <w:rFonts w:ascii="Seaford" w:hAnsi="Seaford"/>
        </w:rPr>
      </w:pPr>
      <w:r w:rsidRPr="009A177E">
        <w:rPr>
          <w:rFonts w:ascii="Seaford" w:hAnsi="Seaford"/>
        </w:rPr>
        <w:tab/>
        <w:t>Test 4: 11/13</w:t>
      </w:r>
    </w:p>
    <w:p w14:paraId="1882A184" w14:textId="77777777" w:rsidR="0038514C" w:rsidRPr="009A177E" w:rsidRDefault="0038514C" w:rsidP="0038514C">
      <w:pPr>
        <w:rPr>
          <w:rFonts w:ascii="Seaford" w:hAnsi="Seaford"/>
        </w:rPr>
      </w:pPr>
      <w:r w:rsidRPr="009A177E">
        <w:rPr>
          <w:rFonts w:ascii="Seaford" w:hAnsi="Seaford"/>
        </w:rPr>
        <w:tab/>
        <w:t>Due M 11/20 @ 8a: Final Transcription</w:t>
      </w:r>
    </w:p>
    <w:p w14:paraId="667AF3EE" w14:textId="77777777" w:rsidR="0038514C" w:rsidRDefault="0038514C" w:rsidP="0038514C">
      <w:pPr>
        <w:rPr>
          <w:rFonts w:ascii="Seaford" w:hAnsi="Seaford"/>
        </w:rPr>
      </w:pPr>
      <w:r w:rsidRPr="009A177E">
        <w:rPr>
          <w:rFonts w:ascii="Seaford" w:hAnsi="Seaford"/>
        </w:rPr>
        <w:t>***Thanksgiving Break***</w:t>
      </w:r>
    </w:p>
    <w:p w14:paraId="15ECED65" w14:textId="77777777" w:rsidR="0038514C" w:rsidRPr="009A177E" w:rsidRDefault="0038514C" w:rsidP="0038514C">
      <w:pPr>
        <w:rPr>
          <w:rFonts w:ascii="Seaford" w:hAnsi="Seaford"/>
        </w:rPr>
      </w:pPr>
    </w:p>
    <w:p w14:paraId="3D5BFFCD" w14:textId="6CB26305" w:rsidR="0038514C" w:rsidRPr="009A177E" w:rsidRDefault="0038514C" w:rsidP="0038514C">
      <w:pPr>
        <w:rPr>
          <w:rFonts w:ascii="Seaford" w:hAnsi="Seaford"/>
          <w:u w:val="single"/>
        </w:rPr>
      </w:pPr>
      <w:r w:rsidRPr="00CB35B0">
        <w:rPr>
          <w:rFonts w:ascii="Seaford" w:hAnsi="Seaford"/>
          <w:smallCaps/>
          <w:u w:val="single"/>
        </w:rPr>
        <w:t>F</w:t>
      </w:r>
      <w:r w:rsidR="00CB35B0" w:rsidRPr="00CB35B0">
        <w:rPr>
          <w:rFonts w:ascii="Seaford" w:hAnsi="Seaford"/>
          <w:smallCaps/>
          <w:u w:val="single"/>
        </w:rPr>
        <w:t>inal Presentations</w:t>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00CB35B0">
        <w:rPr>
          <w:rFonts w:ascii="Seaford" w:hAnsi="Seaford"/>
          <w:u w:val="single"/>
        </w:rPr>
        <w:tab/>
      </w:r>
      <w:r w:rsidR="00CB35B0">
        <w:rPr>
          <w:rFonts w:ascii="Seaford" w:hAnsi="Seaford"/>
          <w:u w:val="single"/>
        </w:rPr>
        <w:tab/>
      </w:r>
      <w:r w:rsidRPr="009A177E">
        <w:rPr>
          <w:rFonts w:ascii="Seaford" w:hAnsi="Seaford"/>
          <w:u w:val="single"/>
        </w:rPr>
        <w:t>(12/2 &amp; 12/4)</w:t>
      </w:r>
    </w:p>
    <w:p w14:paraId="0D713996" w14:textId="77777777" w:rsidR="0038514C" w:rsidRPr="009A177E" w:rsidRDefault="0038514C" w:rsidP="0038514C">
      <w:pPr>
        <w:rPr>
          <w:rFonts w:ascii="Seaford" w:hAnsi="Seaford"/>
        </w:rPr>
      </w:pPr>
      <w:r w:rsidRPr="009A177E">
        <w:rPr>
          <w:rFonts w:ascii="Seaford" w:hAnsi="Seaford"/>
        </w:rPr>
        <w:tab/>
      </w:r>
    </w:p>
    <w:p w14:paraId="4BBAE85D" w14:textId="77777777" w:rsidR="008301EC" w:rsidRPr="00E51923" w:rsidRDefault="008301EC" w:rsidP="0038514C"/>
    <w:p w14:paraId="49C27346" w14:textId="77777777" w:rsidR="00E34C01" w:rsidRPr="00BC1024" w:rsidRDefault="00E34C01" w:rsidP="00E34C01">
      <w:pPr>
        <w:ind w:right="-630"/>
        <w:rPr>
          <w:rFonts w:ascii="Seaford" w:hAnsi="Seaford"/>
          <w:color w:val="000000"/>
        </w:rPr>
      </w:pPr>
    </w:p>
    <w:p w14:paraId="538F6C42" w14:textId="77777777" w:rsidR="00A376F4" w:rsidRPr="00BC1024" w:rsidRDefault="00A376F4" w:rsidP="00E34C01">
      <w:pPr>
        <w:ind w:right="-630"/>
        <w:rPr>
          <w:rFonts w:ascii="Seaford" w:hAnsi="Seaford"/>
          <w:color w:val="000000"/>
        </w:rPr>
      </w:pPr>
    </w:p>
    <w:p w14:paraId="4AAA007F" w14:textId="77777777" w:rsidR="00CE61A5" w:rsidRDefault="00CE61A5" w:rsidP="00E34C01">
      <w:pPr>
        <w:ind w:right="-630"/>
        <w:rPr>
          <w:rFonts w:ascii="Seaford" w:hAnsi="Seaford"/>
          <w:b/>
          <w:bCs/>
          <w:color w:val="000000"/>
        </w:rPr>
      </w:pPr>
      <w:r>
        <w:rPr>
          <w:rFonts w:ascii="Seaford" w:hAnsi="Seaford"/>
          <w:b/>
          <w:bCs/>
          <w:color w:val="000000"/>
        </w:rPr>
        <w:lastRenderedPageBreak/>
        <w:t>Assignments:</w:t>
      </w:r>
    </w:p>
    <w:p w14:paraId="5530A843" w14:textId="76A1C661" w:rsidR="00CE61A5" w:rsidRDefault="00CE61A5" w:rsidP="007D5E57">
      <w:pPr>
        <w:ind w:right="-630" w:firstLine="720"/>
        <w:rPr>
          <w:rFonts w:ascii="Seaford" w:hAnsi="Seaford"/>
          <w:color w:val="000000"/>
        </w:rPr>
      </w:pPr>
      <w:r>
        <w:rPr>
          <w:rFonts w:ascii="Seaford" w:hAnsi="Seaford"/>
          <w:color w:val="000000"/>
        </w:rPr>
        <w:t xml:space="preserve">There are few assignments in this course, so it is crucial that </w:t>
      </w:r>
      <w:r w:rsidR="007D5E57">
        <w:rPr>
          <w:rFonts w:ascii="Seaford" w:hAnsi="Seaford"/>
          <w:color w:val="000000"/>
        </w:rPr>
        <w:t xml:space="preserve">you complete them on time. They are designed to be simple and practical; not something to overthink. </w:t>
      </w:r>
      <w:r w:rsidR="007D5E57" w:rsidRPr="007D5E57">
        <w:rPr>
          <w:rFonts w:ascii="Seaford" w:hAnsi="Seaford"/>
          <w:b/>
          <w:bCs/>
          <w:color w:val="000000"/>
        </w:rPr>
        <w:t>Late work will result in half credit.</w:t>
      </w:r>
    </w:p>
    <w:p w14:paraId="2A74118D" w14:textId="77777777" w:rsidR="007D5E57" w:rsidRDefault="007D5E57" w:rsidP="007D5E57">
      <w:pPr>
        <w:ind w:right="-630" w:firstLine="720"/>
        <w:rPr>
          <w:rFonts w:ascii="Seaford" w:hAnsi="Seaford"/>
          <w:color w:val="000000"/>
        </w:rPr>
      </w:pPr>
    </w:p>
    <w:p w14:paraId="129E3933" w14:textId="4F27FB16" w:rsidR="00CE61A5" w:rsidRPr="007D5E57" w:rsidRDefault="007D5E57" w:rsidP="00E34C01">
      <w:pPr>
        <w:ind w:right="-630"/>
        <w:rPr>
          <w:rFonts w:ascii="Seaford" w:hAnsi="Seaford"/>
          <w:color w:val="000000"/>
          <w:u w:val="single"/>
        </w:rPr>
      </w:pPr>
      <w:r w:rsidRPr="007D5E57">
        <w:rPr>
          <w:rFonts w:ascii="Seaford" w:hAnsi="Seaford"/>
          <w:color w:val="000000"/>
          <w:u w:val="single"/>
        </w:rPr>
        <w:t>Identification Assignment</w:t>
      </w:r>
      <w:r>
        <w:rPr>
          <w:rFonts w:ascii="Seaford" w:hAnsi="Seaford"/>
          <w:color w:val="000000"/>
          <w:u w:val="single"/>
        </w:rPr>
        <w:t>s</w:t>
      </w:r>
    </w:p>
    <w:p w14:paraId="6B40F780" w14:textId="39DC506B" w:rsidR="00CE61A5" w:rsidRDefault="007D5E57" w:rsidP="00E34C01">
      <w:pPr>
        <w:ind w:right="-630"/>
        <w:rPr>
          <w:rFonts w:ascii="Seaford" w:hAnsi="Seaford"/>
          <w:color w:val="000000"/>
        </w:rPr>
      </w:pPr>
      <w:r>
        <w:rPr>
          <w:rFonts w:ascii="Seaford" w:hAnsi="Seaford"/>
          <w:color w:val="000000"/>
        </w:rPr>
        <w:tab/>
        <w:t xml:space="preserve">These assignments are the primary type of homework in this course. For each unit (excluding the last), you will find </w:t>
      </w:r>
      <w:r w:rsidR="00D82AA8">
        <w:rPr>
          <w:rFonts w:ascii="Seaford" w:hAnsi="Seaford"/>
          <w:color w:val="000000"/>
        </w:rPr>
        <w:t xml:space="preserve">musical </w:t>
      </w:r>
      <w:r>
        <w:rPr>
          <w:rFonts w:ascii="Seaford" w:hAnsi="Seaford"/>
          <w:color w:val="000000"/>
        </w:rPr>
        <w:t xml:space="preserve">examples of </w:t>
      </w:r>
      <w:r w:rsidR="00D82AA8">
        <w:rPr>
          <w:rFonts w:ascii="Seaford" w:hAnsi="Seaford"/>
          <w:color w:val="000000"/>
        </w:rPr>
        <w:t>the elements that you are learning to distinguish by ear. You will write two to three sentences about the emotional effect of the usage of that musical element in the context of the piece of music, and provide a link to that music that I can access so that I can check your work. It can be an example of music that you wrote, music you play in or out of school, music that you listen to, etc. as long as I can access it. This is designed to apply your knowledge that you learn in class as best as possible. This will be an unusual exercise for most, but will become easier as you practice this skill. This assignment is graded on completion.</w:t>
      </w:r>
    </w:p>
    <w:p w14:paraId="025F87BF" w14:textId="77777777" w:rsidR="007D5E57" w:rsidRDefault="007D5E57" w:rsidP="00E34C01">
      <w:pPr>
        <w:ind w:right="-630"/>
        <w:rPr>
          <w:rFonts w:ascii="Seaford" w:hAnsi="Seaford"/>
          <w:color w:val="000000"/>
        </w:rPr>
      </w:pPr>
    </w:p>
    <w:p w14:paraId="37DABB08" w14:textId="15B1F718" w:rsidR="007D5E57" w:rsidRDefault="007D5E57" w:rsidP="00E34C01">
      <w:pPr>
        <w:ind w:right="-630"/>
        <w:rPr>
          <w:rFonts w:ascii="Seaford" w:hAnsi="Seaford"/>
          <w:color w:val="000000"/>
        </w:rPr>
      </w:pPr>
      <w:r>
        <w:rPr>
          <w:rFonts w:ascii="Seaford" w:hAnsi="Seaford"/>
          <w:color w:val="000000"/>
          <w:u w:val="single"/>
        </w:rPr>
        <w:t>Revisions</w:t>
      </w:r>
    </w:p>
    <w:p w14:paraId="2E5A9A8F" w14:textId="70B8EA6A" w:rsidR="00CE61A5" w:rsidRDefault="007D5E57" w:rsidP="00E34C01">
      <w:pPr>
        <w:ind w:right="-630"/>
        <w:rPr>
          <w:rFonts w:ascii="Seaford" w:hAnsi="Seaford"/>
          <w:color w:val="000000"/>
        </w:rPr>
      </w:pPr>
      <w:r>
        <w:rPr>
          <w:rFonts w:ascii="Seaford" w:hAnsi="Seaford"/>
          <w:color w:val="000000"/>
        </w:rPr>
        <w:tab/>
      </w:r>
      <w:r w:rsidR="00D82AA8">
        <w:rPr>
          <w:rFonts w:ascii="Seaford" w:hAnsi="Seaford"/>
          <w:color w:val="000000"/>
        </w:rPr>
        <w:t>After the instructor grades your Identification Assignment, you will receive feedback regarding which elements you were able to correctly identify in your assignment. In the event that you misidentify any elements, you will be asked to revise and resubmit your assignment at a later date to demonstrate your learning. This assignment is graded on whether you were able to understand your mistakes and rectify them.</w:t>
      </w:r>
    </w:p>
    <w:p w14:paraId="38911380" w14:textId="77777777" w:rsidR="00CE61A5" w:rsidRDefault="00CE61A5" w:rsidP="00E34C01">
      <w:pPr>
        <w:ind w:right="-630"/>
        <w:rPr>
          <w:rFonts w:ascii="Seaford" w:hAnsi="Seaford"/>
          <w:color w:val="000000"/>
        </w:rPr>
      </w:pPr>
    </w:p>
    <w:p w14:paraId="676E9EB3" w14:textId="6A21DF4E" w:rsidR="00CE61A5" w:rsidRPr="00CE61A5" w:rsidRDefault="00CE61A5" w:rsidP="00E34C01">
      <w:pPr>
        <w:ind w:right="-630"/>
        <w:rPr>
          <w:rFonts w:ascii="Seaford" w:hAnsi="Seaford"/>
          <w:b/>
          <w:bCs/>
          <w:color w:val="000000"/>
        </w:rPr>
      </w:pPr>
      <w:r w:rsidRPr="00CE61A5">
        <w:rPr>
          <w:rFonts w:ascii="Seaford" w:hAnsi="Seaford"/>
          <w:b/>
          <w:bCs/>
          <w:color w:val="000000"/>
        </w:rPr>
        <w:t>Tests:</w:t>
      </w:r>
    </w:p>
    <w:p w14:paraId="543269C7" w14:textId="7D3E7EFE" w:rsidR="00CE61A5" w:rsidRPr="00CE61A5" w:rsidRDefault="00CB3B0F" w:rsidP="00E34C01">
      <w:pPr>
        <w:ind w:right="-630"/>
        <w:rPr>
          <w:rFonts w:ascii="Seaford" w:hAnsi="Seaford"/>
          <w:color w:val="000000"/>
        </w:rPr>
      </w:pPr>
      <w:r>
        <w:rPr>
          <w:rFonts w:ascii="Seaford" w:hAnsi="Seaford"/>
          <w:color w:val="000000"/>
        </w:rPr>
        <w:tab/>
        <w:t xml:space="preserve">Because Aural Skills are constantly ongoing and cumulative, tests in this course are designed to reflect this. All tests will be cumulative. However, if you score higher in the </w:t>
      </w:r>
      <w:r w:rsidR="001F1AD2">
        <w:rPr>
          <w:rFonts w:ascii="Seaford" w:hAnsi="Seaford"/>
          <w:color w:val="000000"/>
        </w:rPr>
        <w:t xml:space="preserve">cumulative </w:t>
      </w:r>
      <w:r>
        <w:rPr>
          <w:rFonts w:ascii="Seaford" w:hAnsi="Seaford"/>
          <w:color w:val="000000"/>
        </w:rPr>
        <w:t>portion of tests 2, 3, and 4 that cover the content of the unit</w:t>
      </w:r>
      <w:r w:rsidR="001F1AD2">
        <w:rPr>
          <w:rFonts w:ascii="Seaford" w:hAnsi="Seaford"/>
          <w:color w:val="000000"/>
        </w:rPr>
        <w:t xml:space="preserve"> immediately prior</w:t>
      </w:r>
      <w:r>
        <w:rPr>
          <w:rFonts w:ascii="Seaford" w:hAnsi="Seaford"/>
          <w:color w:val="000000"/>
        </w:rPr>
        <w:t xml:space="preserve"> than you scored on the whole test</w:t>
      </w:r>
      <w:r w:rsidR="001F1AD2">
        <w:rPr>
          <w:rFonts w:ascii="Seaford" w:hAnsi="Seaford"/>
          <w:color w:val="000000"/>
        </w:rPr>
        <w:t xml:space="preserve"> in the immediately prior unit</w:t>
      </w:r>
      <w:r>
        <w:rPr>
          <w:rFonts w:ascii="Seaford" w:hAnsi="Seaford"/>
          <w:color w:val="000000"/>
        </w:rPr>
        <w:t xml:space="preserve">, your previous test will be </w:t>
      </w:r>
      <w:r w:rsidR="00996306">
        <w:rPr>
          <w:rFonts w:ascii="Seaford" w:hAnsi="Seaford"/>
          <w:color w:val="000000"/>
        </w:rPr>
        <w:t xml:space="preserve">retroactively </w:t>
      </w:r>
      <w:r w:rsidR="001F1AD2">
        <w:rPr>
          <w:rFonts w:ascii="Seaford" w:hAnsi="Seaford"/>
          <w:color w:val="000000"/>
        </w:rPr>
        <w:t>improved</w:t>
      </w:r>
      <w:r>
        <w:rPr>
          <w:rFonts w:ascii="Seaford" w:hAnsi="Seaford"/>
          <w:color w:val="000000"/>
        </w:rPr>
        <w:t xml:space="preserve"> to be the same percentage score as </w:t>
      </w:r>
      <w:r w:rsidR="001F1AD2">
        <w:rPr>
          <w:rFonts w:ascii="Seaford" w:hAnsi="Seaford"/>
          <w:color w:val="000000"/>
        </w:rPr>
        <w:t>that</w:t>
      </w:r>
      <w:r>
        <w:rPr>
          <w:rFonts w:ascii="Seaford" w:hAnsi="Seaford"/>
          <w:color w:val="000000"/>
        </w:rPr>
        <w:t xml:space="preserve"> cumulative portion.</w:t>
      </w:r>
      <w:r w:rsidR="001F1AD2">
        <w:rPr>
          <w:rFonts w:ascii="Seaford" w:hAnsi="Seaford"/>
          <w:color w:val="000000"/>
        </w:rPr>
        <w:t xml:space="preserve"> This gives you one “second chance” to continue learning the material as we expand on your Aural Skills.</w:t>
      </w:r>
      <w:r w:rsidR="00996306">
        <w:rPr>
          <w:rFonts w:ascii="Seaford" w:hAnsi="Seaford"/>
          <w:color w:val="000000"/>
        </w:rPr>
        <w:t xml:space="preserve"> (i.e. If you scored a 70% on Test </w:t>
      </w:r>
      <w:r w:rsidR="007D5E57">
        <w:rPr>
          <w:rFonts w:ascii="Seaford" w:hAnsi="Seaford"/>
          <w:color w:val="000000"/>
        </w:rPr>
        <w:t>2</w:t>
      </w:r>
      <w:r w:rsidR="00996306">
        <w:rPr>
          <w:rFonts w:ascii="Seaford" w:hAnsi="Seaford"/>
          <w:color w:val="000000"/>
        </w:rPr>
        <w:t xml:space="preserve">, but later scored 90% on the portion of Test </w:t>
      </w:r>
      <w:r w:rsidR="007D5E57">
        <w:rPr>
          <w:rFonts w:ascii="Seaford" w:hAnsi="Seaford"/>
          <w:color w:val="000000"/>
        </w:rPr>
        <w:t>3</w:t>
      </w:r>
      <w:r w:rsidR="00996306">
        <w:rPr>
          <w:rFonts w:ascii="Seaford" w:hAnsi="Seaford"/>
          <w:color w:val="000000"/>
        </w:rPr>
        <w:t xml:space="preserve"> that covers content of Unit </w:t>
      </w:r>
      <w:r w:rsidR="007D5E57">
        <w:rPr>
          <w:rFonts w:ascii="Seaford" w:hAnsi="Seaford"/>
          <w:color w:val="000000"/>
        </w:rPr>
        <w:t>2</w:t>
      </w:r>
      <w:r w:rsidR="00996306">
        <w:rPr>
          <w:rFonts w:ascii="Seaford" w:hAnsi="Seaford"/>
          <w:color w:val="000000"/>
        </w:rPr>
        <w:t>, your grade for Test 2 will then be changed to 90%.)</w:t>
      </w:r>
    </w:p>
    <w:p w14:paraId="038EC350" w14:textId="77777777" w:rsidR="00CE61A5" w:rsidRDefault="00CE61A5" w:rsidP="00E34C01">
      <w:pPr>
        <w:ind w:right="-630"/>
        <w:rPr>
          <w:rFonts w:ascii="Seaford" w:hAnsi="Seaford"/>
          <w:b/>
          <w:bCs/>
          <w:color w:val="000000"/>
        </w:rPr>
      </w:pPr>
    </w:p>
    <w:p w14:paraId="7BD758A1" w14:textId="27C96167" w:rsidR="00CE61A5" w:rsidRDefault="00CE61A5" w:rsidP="00E34C01">
      <w:pPr>
        <w:ind w:right="-630"/>
        <w:rPr>
          <w:rFonts w:ascii="Seaford" w:hAnsi="Seaford"/>
          <w:b/>
          <w:bCs/>
          <w:color w:val="000000"/>
        </w:rPr>
      </w:pPr>
      <w:r>
        <w:rPr>
          <w:rFonts w:ascii="Seaford" w:hAnsi="Seaford"/>
          <w:b/>
          <w:bCs/>
          <w:color w:val="000000"/>
        </w:rPr>
        <w:t>Final Presentations:</w:t>
      </w:r>
      <w:r w:rsidR="003E7F6C">
        <w:rPr>
          <w:rFonts w:ascii="Seaford" w:hAnsi="Seaford"/>
          <w:b/>
          <w:bCs/>
          <w:color w:val="000000"/>
        </w:rPr>
        <w:t xml:space="preserve"> </w:t>
      </w:r>
    </w:p>
    <w:p w14:paraId="55F1C3F2" w14:textId="4AEBEFB9" w:rsidR="00CB35B0" w:rsidRPr="00CB35B0" w:rsidRDefault="00CB35B0" w:rsidP="00E34C01">
      <w:pPr>
        <w:ind w:right="-630"/>
        <w:rPr>
          <w:rFonts w:ascii="Seaford" w:hAnsi="Seaford"/>
          <w:color w:val="000000"/>
        </w:rPr>
      </w:pPr>
      <w:r>
        <w:rPr>
          <w:rFonts w:ascii="Seaford" w:hAnsi="Seaford"/>
          <w:b/>
          <w:bCs/>
          <w:color w:val="000000"/>
        </w:rPr>
        <w:tab/>
      </w:r>
      <w:r>
        <w:rPr>
          <w:rFonts w:ascii="Seaford" w:hAnsi="Seaford"/>
          <w:color w:val="000000"/>
        </w:rPr>
        <w:t>At the end of the term, students will sing a transcription that they did this semester that includes the notes of a solo with bebop/blues language (as approved by the instructor)</w:t>
      </w:r>
      <w:r w:rsidR="00E237EB">
        <w:rPr>
          <w:rFonts w:ascii="Seaford" w:hAnsi="Seaford"/>
          <w:color w:val="000000"/>
        </w:rPr>
        <w:t>, and an outline of changes played by the band</w:t>
      </w:r>
      <w:r>
        <w:rPr>
          <w:rFonts w:ascii="Seaford" w:hAnsi="Seaford"/>
          <w:color w:val="000000"/>
        </w:rPr>
        <w:t xml:space="preserve">. This will serve as a cumulative final to the class, combining skills acquired throughout the previous units. Singing is the only way that I can confirm as an instructor that you can hear something, and this is not the only singing you will do in class. </w:t>
      </w:r>
      <w:r>
        <w:rPr>
          <w:rFonts w:ascii="Seaford" w:hAnsi="Seaford"/>
          <w:b/>
          <w:bCs/>
          <w:color w:val="000000"/>
        </w:rPr>
        <w:t xml:space="preserve">This is not meant to be a difficult </w:t>
      </w:r>
      <w:r>
        <w:rPr>
          <w:rFonts w:ascii="Seaford" w:hAnsi="Seaford"/>
          <w:b/>
          <w:bCs/>
          <w:color w:val="000000"/>
        </w:rPr>
        <w:lastRenderedPageBreak/>
        <w:t>assignment.</w:t>
      </w:r>
      <w:r>
        <w:rPr>
          <w:rFonts w:ascii="Seaford" w:hAnsi="Seaford"/>
          <w:color w:val="000000"/>
        </w:rPr>
        <w:t xml:space="preserve"> Make it only as challenging as you would like. As with anything else in life, the more you work at something, the more you can get from it, but there is no reason to overburden yourself. Make it fun!</w:t>
      </w:r>
    </w:p>
    <w:p w14:paraId="6A471F7C" w14:textId="77777777" w:rsidR="00CE61A5" w:rsidRDefault="00CE61A5" w:rsidP="00E34C01">
      <w:pPr>
        <w:ind w:right="-630"/>
        <w:rPr>
          <w:rFonts w:ascii="Seaford" w:hAnsi="Seaford"/>
          <w:b/>
          <w:bCs/>
          <w:color w:val="000000"/>
        </w:rPr>
      </w:pPr>
    </w:p>
    <w:p w14:paraId="43CD1AF9" w14:textId="7FF161F0" w:rsidR="00E34C01" w:rsidRPr="002E7EBF" w:rsidRDefault="0038514C" w:rsidP="00E34C01">
      <w:pPr>
        <w:ind w:right="-630"/>
        <w:rPr>
          <w:rFonts w:ascii="Seaford" w:hAnsi="Seaford"/>
          <w:b/>
          <w:bCs/>
          <w:color w:val="000000"/>
        </w:rPr>
      </w:pPr>
      <w:r w:rsidRPr="002E7EBF">
        <w:rPr>
          <w:rFonts w:ascii="Seaford" w:hAnsi="Seaford"/>
          <w:b/>
          <w:bCs/>
          <w:color w:val="000000"/>
        </w:rPr>
        <w:t>Instructor’s</w:t>
      </w:r>
      <w:r w:rsidR="00E34C01" w:rsidRPr="002E7EBF">
        <w:rPr>
          <w:rFonts w:ascii="Seaford" w:hAnsi="Seaford"/>
          <w:b/>
          <w:bCs/>
          <w:color w:val="000000"/>
        </w:rPr>
        <w:t xml:space="preserve"> expectations of the students</w:t>
      </w:r>
      <w:r w:rsidR="00842D9F" w:rsidRPr="002E7EBF">
        <w:rPr>
          <w:rFonts w:ascii="Seaford" w:hAnsi="Seaford"/>
          <w:b/>
          <w:bCs/>
          <w:color w:val="000000"/>
        </w:rPr>
        <w:t>:</w:t>
      </w:r>
    </w:p>
    <w:p w14:paraId="2E90946E" w14:textId="77777777" w:rsidR="00ED6133" w:rsidRPr="00BC1024" w:rsidRDefault="00E34C01" w:rsidP="00ED6133">
      <w:pPr>
        <w:numPr>
          <w:ilvl w:val="0"/>
          <w:numId w:val="6"/>
        </w:numPr>
        <w:rPr>
          <w:rFonts w:ascii="Seaford" w:hAnsi="Seaford"/>
          <w:color w:val="000000"/>
        </w:rPr>
      </w:pPr>
      <w:r w:rsidRPr="00BC1024">
        <w:rPr>
          <w:rFonts w:ascii="Seaford" w:hAnsi="Seaford"/>
          <w:color w:val="000000"/>
        </w:rPr>
        <w:t>Keep a positive attitude</w:t>
      </w:r>
    </w:p>
    <w:p w14:paraId="7B9B0EDB" w14:textId="77777777" w:rsidR="00E34C01" w:rsidRPr="00BC1024" w:rsidRDefault="00ED6133" w:rsidP="00ED6133">
      <w:pPr>
        <w:numPr>
          <w:ilvl w:val="0"/>
          <w:numId w:val="6"/>
        </w:numPr>
        <w:rPr>
          <w:rFonts w:ascii="Seaford" w:hAnsi="Seaford"/>
          <w:color w:val="000000"/>
        </w:rPr>
      </w:pPr>
      <w:r w:rsidRPr="00BC1024">
        <w:rPr>
          <w:rFonts w:ascii="Seaford" w:hAnsi="Seaford"/>
          <w:color w:val="000000"/>
        </w:rPr>
        <w:t>T</w:t>
      </w:r>
      <w:r w:rsidR="00E34C01" w:rsidRPr="00BC1024">
        <w:rPr>
          <w:rFonts w:ascii="Seaford" w:hAnsi="Seaford"/>
          <w:color w:val="000000"/>
        </w:rPr>
        <w:t>ake responsibility for your learning in this class</w:t>
      </w:r>
    </w:p>
    <w:p w14:paraId="0695F208" w14:textId="77777777" w:rsidR="00E34C01" w:rsidRPr="00BC1024" w:rsidRDefault="00ED6133" w:rsidP="00ED6133">
      <w:pPr>
        <w:numPr>
          <w:ilvl w:val="0"/>
          <w:numId w:val="6"/>
        </w:numPr>
        <w:rPr>
          <w:rFonts w:ascii="Seaford" w:hAnsi="Seaford"/>
          <w:color w:val="000000"/>
        </w:rPr>
      </w:pPr>
      <w:r w:rsidRPr="00BC1024">
        <w:rPr>
          <w:rFonts w:ascii="Seaford" w:hAnsi="Seaford"/>
          <w:color w:val="000000"/>
        </w:rPr>
        <w:t>A</w:t>
      </w:r>
      <w:r w:rsidR="00E34C01" w:rsidRPr="00BC1024">
        <w:rPr>
          <w:rFonts w:ascii="Seaford" w:hAnsi="Seaford"/>
          <w:color w:val="000000"/>
        </w:rPr>
        <w:t>ttend every class, arrive on time, and stay the entire time</w:t>
      </w:r>
    </w:p>
    <w:p w14:paraId="4172C3CB" w14:textId="77777777" w:rsidR="00E34C01" w:rsidRPr="00BC1024" w:rsidRDefault="00ED6133" w:rsidP="00ED6133">
      <w:pPr>
        <w:numPr>
          <w:ilvl w:val="0"/>
          <w:numId w:val="6"/>
        </w:numPr>
        <w:rPr>
          <w:rFonts w:ascii="Seaford" w:hAnsi="Seaford"/>
          <w:color w:val="000000"/>
        </w:rPr>
      </w:pPr>
      <w:r w:rsidRPr="00BC1024">
        <w:rPr>
          <w:rFonts w:ascii="Seaford" w:hAnsi="Seaford"/>
          <w:color w:val="000000"/>
        </w:rPr>
        <w:t>A</w:t>
      </w:r>
      <w:r w:rsidR="00E34C01" w:rsidRPr="00BC1024">
        <w:rPr>
          <w:rFonts w:ascii="Seaford" w:hAnsi="Seaford"/>
          <w:color w:val="000000"/>
        </w:rPr>
        <w:t>rrive for your office appointments on time</w:t>
      </w:r>
    </w:p>
    <w:p w14:paraId="6ACE26FF" w14:textId="7FAA00AF" w:rsidR="00E34C01" w:rsidRPr="00BC1024" w:rsidRDefault="00ED6133" w:rsidP="00ED6133">
      <w:pPr>
        <w:numPr>
          <w:ilvl w:val="0"/>
          <w:numId w:val="6"/>
        </w:numPr>
        <w:rPr>
          <w:rFonts w:ascii="Seaford" w:hAnsi="Seaford"/>
          <w:color w:val="000000"/>
        </w:rPr>
      </w:pPr>
      <w:r w:rsidRPr="00BC1024">
        <w:rPr>
          <w:rFonts w:ascii="Seaford" w:hAnsi="Seaford"/>
          <w:color w:val="000000"/>
        </w:rPr>
        <w:t>W</w:t>
      </w:r>
      <w:r w:rsidR="00E34C01" w:rsidRPr="00BC1024">
        <w:rPr>
          <w:rFonts w:ascii="Seaford" w:hAnsi="Seaford"/>
          <w:color w:val="000000"/>
        </w:rPr>
        <w:t>ork on the skills we study outside of class</w:t>
      </w:r>
    </w:p>
    <w:p w14:paraId="01BB0631" w14:textId="77777777" w:rsidR="00E34C01" w:rsidRPr="00BC1024" w:rsidRDefault="00E34C01">
      <w:pPr>
        <w:rPr>
          <w:rFonts w:ascii="Seaford" w:hAnsi="Seaford"/>
          <w:color w:val="000000"/>
        </w:rPr>
      </w:pPr>
    </w:p>
    <w:p w14:paraId="7EE93B85" w14:textId="5BC8D73B" w:rsidR="00842D9F" w:rsidRPr="002E7EBF" w:rsidRDefault="00E34C01">
      <w:pPr>
        <w:rPr>
          <w:rFonts w:ascii="Seaford" w:hAnsi="Seaford"/>
          <w:b/>
          <w:bCs/>
          <w:color w:val="000000"/>
        </w:rPr>
      </w:pPr>
      <w:r w:rsidRPr="002E7EBF">
        <w:rPr>
          <w:rFonts w:ascii="Seaford" w:hAnsi="Seaford"/>
          <w:b/>
          <w:bCs/>
          <w:color w:val="000000"/>
        </w:rPr>
        <w:t xml:space="preserve">What students can expect from the </w:t>
      </w:r>
      <w:r w:rsidR="00E01337" w:rsidRPr="002E7EBF">
        <w:rPr>
          <w:rFonts w:ascii="Seaford" w:hAnsi="Seaford"/>
          <w:b/>
          <w:bCs/>
          <w:color w:val="000000"/>
        </w:rPr>
        <w:t>instructor</w:t>
      </w:r>
      <w:r w:rsidR="00842D9F" w:rsidRPr="002E7EBF">
        <w:rPr>
          <w:rFonts w:ascii="Seaford" w:hAnsi="Seaford"/>
          <w:b/>
          <w:bCs/>
          <w:color w:val="000000"/>
        </w:rPr>
        <w:t>:</w:t>
      </w:r>
    </w:p>
    <w:p w14:paraId="549D6696" w14:textId="0DA1E52B" w:rsidR="00E34C01" w:rsidRPr="00BC1024" w:rsidRDefault="00ED6133" w:rsidP="00ED6133">
      <w:pPr>
        <w:numPr>
          <w:ilvl w:val="0"/>
          <w:numId w:val="4"/>
        </w:numPr>
        <w:rPr>
          <w:rFonts w:ascii="Seaford" w:hAnsi="Seaford"/>
          <w:color w:val="000000"/>
        </w:rPr>
      </w:pPr>
      <w:r w:rsidRPr="00BC1024">
        <w:rPr>
          <w:rFonts w:ascii="Seaford" w:hAnsi="Seaford"/>
          <w:color w:val="000000"/>
        </w:rPr>
        <w:t>T</w:t>
      </w:r>
      <w:r w:rsidR="00E34C01" w:rsidRPr="00BC1024">
        <w:rPr>
          <w:rFonts w:ascii="Seaford" w:hAnsi="Seaford"/>
          <w:color w:val="000000"/>
        </w:rPr>
        <w:t>reat every student with respect and the expectation that every</w:t>
      </w:r>
      <w:r w:rsidRPr="00BC1024">
        <w:rPr>
          <w:rFonts w:ascii="Seaford" w:hAnsi="Seaford"/>
          <w:color w:val="000000"/>
        </w:rPr>
        <w:t xml:space="preserve"> </w:t>
      </w:r>
      <w:r w:rsidR="00E34C01" w:rsidRPr="00BC1024">
        <w:rPr>
          <w:rFonts w:ascii="Seaford" w:hAnsi="Seaford"/>
          <w:color w:val="000000"/>
        </w:rPr>
        <w:t xml:space="preserve">student </w:t>
      </w:r>
      <w:r w:rsidR="00E01337" w:rsidRPr="00BC1024">
        <w:rPr>
          <w:rFonts w:ascii="Seaford" w:hAnsi="Seaford"/>
          <w:color w:val="000000"/>
        </w:rPr>
        <w:t>can do</w:t>
      </w:r>
      <w:r w:rsidR="00E34C01" w:rsidRPr="00BC1024">
        <w:rPr>
          <w:rFonts w:ascii="Seaford" w:hAnsi="Seaford"/>
          <w:color w:val="000000"/>
        </w:rPr>
        <w:t xml:space="preserve"> well in this class</w:t>
      </w:r>
    </w:p>
    <w:p w14:paraId="35757045"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B</w:t>
      </w:r>
      <w:r w:rsidR="00E34C01" w:rsidRPr="00BC1024">
        <w:rPr>
          <w:rFonts w:ascii="Seaford" w:hAnsi="Seaford"/>
          <w:color w:val="000000"/>
        </w:rPr>
        <w:t>egin and end class on time</w:t>
      </w:r>
    </w:p>
    <w:p w14:paraId="7560D07E"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A</w:t>
      </w:r>
      <w:r w:rsidR="00E34C01" w:rsidRPr="00BC1024">
        <w:rPr>
          <w:rFonts w:ascii="Seaford" w:hAnsi="Seaford"/>
          <w:color w:val="000000"/>
        </w:rPr>
        <w:t>llow time for questions in class</w:t>
      </w:r>
    </w:p>
    <w:p w14:paraId="1E2B7247"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B</w:t>
      </w:r>
      <w:r w:rsidR="00E34C01" w:rsidRPr="00BC1024">
        <w:rPr>
          <w:rFonts w:ascii="Seaford" w:hAnsi="Seaford"/>
          <w:color w:val="000000"/>
        </w:rPr>
        <w:t>e prepared for class</w:t>
      </w:r>
    </w:p>
    <w:p w14:paraId="03CBD50E"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T</w:t>
      </w:r>
      <w:r w:rsidR="00E34C01" w:rsidRPr="00BC1024">
        <w:rPr>
          <w:rFonts w:ascii="Seaford" w:hAnsi="Seaford"/>
          <w:color w:val="000000"/>
        </w:rPr>
        <w:t>o be available outside of cl</w:t>
      </w:r>
      <w:r w:rsidR="00323FC6" w:rsidRPr="00BC1024">
        <w:rPr>
          <w:rFonts w:ascii="Seaford" w:hAnsi="Seaford"/>
          <w:color w:val="000000"/>
        </w:rPr>
        <w:t xml:space="preserve">ass in the office or </w:t>
      </w:r>
      <w:r w:rsidR="00E34C01" w:rsidRPr="00BC1024">
        <w:rPr>
          <w:rFonts w:ascii="Seaford" w:hAnsi="Seaford"/>
          <w:color w:val="000000"/>
        </w:rPr>
        <w:t xml:space="preserve">by email </w:t>
      </w:r>
    </w:p>
    <w:p w14:paraId="3DB92399" w14:textId="6E1443C9" w:rsidR="00E34C01" w:rsidRPr="00BC1024" w:rsidRDefault="00ED6133" w:rsidP="00ED6133">
      <w:pPr>
        <w:numPr>
          <w:ilvl w:val="0"/>
          <w:numId w:val="4"/>
        </w:numPr>
        <w:rPr>
          <w:rFonts w:ascii="Seaford" w:hAnsi="Seaford"/>
          <w:color w:val="000000"/>
        </w:rPr>
      </w:pPr>
      <w:r w:rsidRPr="00BC1024">
        <w:rPr>
          <w:rFonts w:ascii="Seaford" w:hAnsi="Seaford"/>
          <w:color w:val="000000"/>
        </w:rPr>
        <w:t>T</w:t>
      </w:r>
      <w:r w:rsidR="00E34C01" w:rsidRPr="00BC1024">
        <w:rPr>
          <w:rFonts w:ascii="Seaford" w:hAnsi="Seaford"/>
          <w:color w:val="000000"/>
        </w:rPr>
        <w:t xml:space="preserve">o be willing to modify what we do in class </w:t>
      </w:r>
      <w:r w:rsidR="00E01337" w:rsidRPr="00BC1024">
        <w:rPr>
          <w:rFonts w:ascii="Seaford" w:hAnsi="Seaford"/>
          <w:color w:val="000000"/>
        </w:rPr>
        <w:t>to</w:t>
      </w:r>
      <w:r w:rsidR="00E34C01" w:rsidRPr="00BC1024">
        <w:rPr>
          <w:rFonts w:ascii="Seaford" w:hAnsi="Seaford"/>
          <w:color w:val="000000"/>
        </w:rPr>
        <w:t xml:space="preserve"> help you</w:t>
      </w:r>
      <w:r w:rsidRPr="00BC1024">
        <w:rPr>
          <w:rFonts w:ascii="Seaford" w:hAnsi="Seaford"/>
          <w:color w:val="000000"/>
        </w:rPr>
        <w:t xml:space="preserve"> </w:t>
      </w:r>
      <w:r w:rsidR="00E34C01" w:rsidRPr="00BC1024">
        <w:rPr>
          <w:rFonts w:ascii="Seaford" w:hAnsi="Seaford"/>
          <w:color w:val="000000"/>
        </w:rPr>
        <w:t>learn better</w:t>
      </w:r>
    </w:p>
    <w:p w14:paraId="02977030" w14:textId="77777777" w:rsidR="00E34C01" w:rsidRPr="00BC1024" w:rsidRDefault="00E34C01">
      <w:pPr>
        <w:rPr>
          <w:rFonts w:ascii="Seaford" w:hAnsi="Seaford"/>
          <w:color w:val="000000"/>
        </w:rPr>
      </w:pPr>
    </w:p>
    <w:p w14:paraId="06B79F7B" w14:textId="632670D2" w:rsidR="00E34C01" w:rsidRPr="002E7EBF" w:rsidRDefault="00E34C01">
      <w:pPr>
        <w:rPr>
          <w:rFonts w:ascii="Seaford" w:hAnsi="Seaford"/>
          <w:b/>
          <w:bCs/>
          <w:color w:val="000000"/>
        </w:rPr>
      </w:pPr>
      <w:r w:rsidRPr="002E7EBF">
        <w:rPr>
          <w:rFonts w:ascii="Seaford" w:hAnsi="Seaford"/>
          <w:b/>
          <w:bCs/>
          <w:color w:val="000000"/>
        </w:rPr>
        <w:t xml:space="preserve">Students with </w:t>
      </w:r>
      <w:r w:rsidR="002E7EBF">
        <w:rPr>
          <w:rFonts w:ascii="Seaford" w:hAnsi="Seaford"/>
          <w:b/>
          <w:bCs/>
          <w:color w:val="000000"/>
        </w:rPr>
        <w:t>D</w:t>
      </w:r>
      <w:r w:rsidRPr="002E7EBF">
        <w:rPr>
          <w:rFonts w:ascii="Seaford" w:hAnsi="Seaford"/>
          <w:b/>
          <w:bCs/>
          <w:color w:val="000000"/>
        </w:rPr>
        <w:t>isabilities</w:t>
      </w:r>
      <w:r w:rsidR="00842D9F" w:rsidRPr="002E7EBF">
        <w:rPr>
          <w:rFonts w:ascii="Seaford" w:hAnsi="Seaford"/>
          <w:b/>
          <w:bCs/>
          <w:color w:val="000000"/>
        </w:rPr>
        <w:t>:</w:t>
      </w:r>
    </w:p>
    <w:p w14:paraId="4D6DF472" w14:textId="5074485D" w:rsidR="00E34C01" w:rsidRPr="00BC1024" w:rsidRDefault="00E34C01" w:rsidP="00ED6133">
      <w:pPr>
        <w:ind w:firstLine="720"/>
        <w:rPr>
          <w:rFonts w:ascii="Seaford" w:hAnsi="Seaford"/>
          <w:color w:val="000000"/>
        </w:rPr>
      </w:pPr>
      <w:r w:rsidRPr="00BC1024">
        <w:rPr>
          <w:rFonts w:ascii="Seaford" w:hAnsi="Seaford"/>
          <w:color w:val="000000"/>
        </w:rPr>
        <w:t>Students with disabilities that affect their work in this class are</w:t>
      </w:r>
      <w:r w:rsidR="00ED6133" w:rsidRPr="00BC1024">
        <w:rPr>
          <w:rFonts w:ascii="Seaford" w:hAnsi="Seaford"/>
          <w:color w:val="000000"/>
        </w:rPr>
        <w:t xml:space="preserve"> </w:t>
      </w:r>
      <w:r w:rsidRPr="00BC1024">
        <w:rPr>
          <w:rFonts w:ascii="Seaford" w:hAnsi="Seaford"/>
          <w:color w:val="000000"/>
        </w:rPr>
        <w:t xml:space="preserve">invited to speak with </w:t>
      </w:r>
      <w:r w:rsidR="00E01337">
        <w:rPr>
          <w:rFonts w:ascii="Seaford" w:hAnsi="Seaford"/>
          <w:color w:val="000000"/>
        </w:rPr>
        <w:t>the instructor</w:t>
      </w:r>
      <w:r w:rsidRPr="00BC1024">
        <w:rPr>
          <w:rFonts w:ascii="Seaford" w:hAnsi="Seaford"/>
          <w:color w:val="000000"/>
        </w:rPr>
        <w:t xml:space="preserve"> privately about </w:t>
      </w:r>
      <w:r w:rsidR="00E01337">
        <w:rPr>
          <w:rFonts w:ascii="Seaford" w:hAnsi="Seaford"/>
          <w:color w:val="000000"/>
        </w:rPr>
        <w:t>how to best accommodate any needs/</w:t>
      </w:r>
    </w:p>
    <w:p w14:paraId="0E47A42E" w14:textId="77777777" w:rsidR="00E34C01" w:rsidRPr="00BC1024" w:rsidRDefault="00E34C01">
      <w:pPr>
        <w:rPr>
          <w:rFonts w:ascii="Seaford" w:hAnsi="Seaford"/>
          <w:color w:val="000000"/>
        </w:rPr>
      </w:pPr>
    </w:p>
    <w:p w14:paraId="6D723D0B" w14:textId="35DDB091" w:rsidR="00E34C01" w:rsidRPr="002E7EBF" w:rsidRDefault="002E7EBF">
      <w:pPr>
        <w:rPr>
          <w:rFonts w:ascii="Seaford" w:hAnsi="Seaford"/>
          <w:b/>
          <w:bCs/>
          <w:color w:val="000000"/>
        </w:rPr>
      </w:pPr>
      <w:r>
        <w:rPr>
          <w:rFonts w:ascii="Seaford" w:hAnsi="Seaford"/>
          <w:b/>
          <w:bCs/>
          <w:color w:val="000000"/>
        </w:rPr>
        <w:t xml:space="preserve">SPOT </w:t>
      </w:r>
      <w:r w:rsidR="00E34C01" w:rsidRPr="002E7EBF">
        <w:rPr>
          <w:rFonts w:ascii="Seaford" w:hAnsi="Seaford"/>
          <w:b/>
          <w:bCs/>
          <w:color w:val="000000"/>
        </w:rPr>
        <w:t>Evaluation</w:t>
      </w:r>
      <w:r>
        <w:rPr>
          <w:rFonts w:ascii="Seaford" w:hAnsi="Seaford"/>
          <w:b/>
          <w:bCs/>
          <w:color w:val="000000"/>
        </w:rPr>
        <w:t>s</w:t>
      </w:r>
      <w:r w:rsidR="00842D9F" w:rsidRPr="002E7EBF">
        <w:rPr>
          <w:rFonts w:ascii="Seaford" w:hAnsi="Seaford"/>
          <w:b/>
          <w:bCs/>
          <w:color w:val="000000"/>
        </w:rPr>
        <w:t>:</w:t>
      </w:r>
    </w:p>
    <w:p w14:paraId="529CC203" w14:textId="2BCD3D69" w:rsidR="00E34C01" w:rsidRPr="00BC1024" w:rsidRDefault="00E34C01" w:rsidP="00ED6133">
      <w:pPr>
        <w:ind w:firstLine="720"/>
        <w:rPr>
          <w:rFonts w:ascii="Seaford" w:hAnsi="Seaford"/>
          <w:color w:val="000000"/>
        </w:rPr>
      </w:pPr>
      <w:r w:rsidRPr="00BC1024">
        <w:rPr>
          <w:rFonts w:ascii="Seaford" w:hAnsi="Seaford"/>
          <w:color w:val="000000"/>
        </w:rPr>
        <w:t xml:space="preserve">The standard UNT </w:t>
      </w:r>
      <w:r w:rsidR="002E7EBF">
        <w:rPr>
          <w:rFonts w:ascii="Seaford" w:hAnsi="Seaford"/>
          <w:color w:val="000000"/>
        </w:rPr>
        <w:t xml:space="preserve">SPOT </w:t>
      </w:r>
      <w:r w:rsidRPr="00BC1024">
        <w:rPr>
          <w:rFonts w:ascii="Seaford" w:hAnsi="Seaford"/>
          <w:color w:val="000000"/>
        </w:rPr>
        <w:t xml:space="preserve">evaluation will be done at the end of the course. </w:t>
      </w:r>
      <w:r w:rsidR="00B40884">
        <w:rPr>
          <w:rFonts w:ascii="Seaford" w:hAnsi="Seaford"/>
          <w:color w:val="000000"/>
        </w:rPr>
        <w:t xml:space="preserve">This class is relatively new, and any suggestions for teaching methods or content will be taken into consideration. </w:t>
      </w:r>
      <w:r w:rsidRPr="00BC1024">
        <w:rPr>
          <w:rFonts w:ascii="Seaford" w:hAnsi="Seaford"/>
          <w:color w:val="000000"/>
        </w:rPr>
        <w:t>If you have comments or suggestions for improving the course before then, please le</w:t>
      </w:r>
      <w:r w:rsidR="008A6D07" w:rsidRPr="00BC1024">
        <w:rPr>
          <w:rFonts w:ascii="Seaford" w:hAnsi="Seaford"/>
          <w:color w:val="000000"/>
        </w:rPr>
        <w:t>t</w:t>
      </w:r>
      <w:r w:rsidRPr="00BC1024">
        <w:rPr>
          <w:rFonts w:ascii="Seaford" w:hAnsi="Seaford"/>
          <w:color w:val="000000"/>
        </w:rPr>
        <w:t xml:space="preserve"> </w:t>
      </w:r>
      <w:r w:rsidR="00B40884">
        <w:rPr>
          <w:rFonts w:ascii="Seaford" w:hAnsi="Seaford"/>
          <w:color w:val="000000"/>
        </w:rPr>
        <w:t>the instructor</w:t>
      </w:r>
      <w:r w:rsidRPr="00BC1024">
        <w:rPr>
          <w:rFonts w:ascii="Seaford" w:hAnsi="Seaford"/>
          <w:color w:val="000000"/>
        </w:rPr>
        <w:t xml:space="preserve"> know</w:t>
      </w:r>
      <w:r w:rsidR="00B40884">
        <w:rPr>
          <w:rFonts w:ascii="Seaford" w:hAnsi="Seaford"/>
          <w:color w:val="000000"/>
        </w:rPr>
        <w:t xml:space="preserve"> at any time.</w:t>
      </w:r>
    </w:p>
    <w:p w14:paraId="62CBC009" w14:textId="77777777" w:rsidR="008A126D" w:rsidRPr="00BC1024" w:rsidRDefault="008A126D">
      <w:pPr>
        <w:rPr>
          <w:rFonts w:ascii="Seaford" w:hAnsi="Seaford"/>
        </w:rPr>
      </w:pPr>
    </w:p>
    <w:p w14:paraId="249F3CD1" w14:textId="77777777" w:rsidR="0038514C" w:rsidRDefault="0038514C">
      <w:pPr>
        <w:rPr>
          <w:rFonts w:ascii="Seaford" w:hAnsi="Seaford"/>
        </w:rPr>
      </w:pPr>
      <w:r>
        <w:rPr>
          <w:rFonts w:ascii="Seaford" w:hAnsi="Seaford"/>
        </w:rPr>
        <w:br w:type="page"/>
      </w:r>
    </w:p>
    <w:p w14:paraId="3D92F608" w14:textId="6A24E62D" w:rsidR="00D76895" w:rsidRPr="00BC1024" w:rsidRDefault="00842D9F" w:rsidP="00D76895">
      <w:pPr>
        <w:rPr>
          <w:rFonts w:ascii="Seaford" w:hAnsi="Seaford"/>
        </w:rPr>
      </w:pPr>
      <w:r w:rsidRPr="00BC1024">
        <w:rPr>
          <w:rFonts w:ascii="Seaford" w:hAnsi="Seaford"/>
        </w:rPr>
        <w:lastRenderedPageBreak/>
        <w:t>Academic Integrity:</w:t>
      </w:r>
    </w:p>
    <w:p w14:paraId="49F565CD" w14:textId="77777777" w:rsidR="00842D9F" w:rsidRPr="00BC1024" w:rsidRDefault="00D76895" w:rsidP="00842D9F">
      <w:pPr>
        <w:ind w:firstLine="720"/>
        <w:rPr>
          <w:rFonts w:ascii="Seaford" w:hAnsi="Seaford"/>
        </w:rPr>
      </w:pPr>
      <w:r w:rsidRPr="00BC1024">
        <w:rPr>
          <w:rFonts w:ascii="Seaford" w:hAnsi="Seaford"/>
        </w:rPr>
        <w:t xml:space="preserve">Students caught cheating or plagiarizing will receive a "0" for that particular assignment or exam [or specify alternative sanction, such as course failure]. Additionally, the incident will be reported to the Dean of Students (Office of Academic Integrity), who may impose further penalty. </w:t>
      </w:r>
    </w:p>
    <w:p w14:paraId="664F3B98" w14:textId="77777777" w:rsidR="00842D9F" w:rsidRPr="00BC1024" w:rsidRDefault="00D76895" w:rsidP="00842D9F">
      <w:pPr>
        <w:ind w:firstLine="720"/>
        <w:rPr>
          <w:rFonts w:ascii="Seaford" w:hAnsi="Seaford"/>
        </w:rPr>
      </w:pPr>
      <w:r w:rsidRPr="00BC1024">
        <w:rPr>
          <w:rFonts w:ascii="Seaford" w:hAnsi="Seaford"/>
        </w:rPr>
        <w:t xml:space="preserve">According to the UNT catalog, the term “cheating" includes, but is not limited to: </w:t>
      </w:r>
    </w:p>
    <w:p w14:paraId="08AE130F" w14:textId="77777777" w:rsidR="00842D9F" w:rsidRPr="00BC1024" w:rsidRDefault="00842D9F" w:rsidP="00842D9F">
      <w:pPr>
        <w:numPr>
          <w:ilvl w:val="1"/>
          <w:numId w:val="7"/>
        </w:numPr>
        <w:rPr>
          <w:rFonts w:ascii="Seaford" w:hAnsi="Seaford"/>
        </w:rPr>
      </w:pPr>
      <w:r w:rsidRPr="00BC1024">
        <w:rPr>
          <w:rFonts w:ascii="Seaford" w:hAnsi="Seaford"/>
        </w:rPr>
        <w:t>The u</w:t>
      </w:r>
      <w:r w:rsidR="00D76895" w:rsidRPr="00BC1024">
        <w:rPr>
          <w:rFonts w:ascii="Seaford" w:hAnsi="Seaford"/>
        </w:rPr>
        <w:t>se of any unauthorized assistance in taking quizzes, tests, or examinations;</w:t>
      </w:r>
    </w:p>
    <w:p w14:paraId="191DDBF3" w14:textId="77777777" w:rsidR="00842D9F" w:rsidRPr="00BC1024" w:rsidRDefault="00842D9F" w:rsidP="00842D9F">
      <w:pPr>
        <w:numPr>
          <w:ilvl w:val="1"/>
          <w:numId w:val="7"/>
        </w:numPr>
        <w:rPr>
          <w:rFonts w:ascii="Seaford" w:hAnsi="Seaford"/>
        </w:rPr>
      </w:pPr>
      <w:r w:rsidRPr="00BC1024">
        <w:rPr>
          <w:rFonts w:ascii="Seaford" w:hAnsi="Seaford"/>
        </w:rPr>
        <w:t>D</w:t>
      </w:r>
      <w:r w:rsidR="00D76895" w:rsidRPr="00BC1024">
        <w:rPr>
          <w:rFonts w:ascii="Seaford" w:hAnsi="Seaford"/>
        </w:rPr>
        <w:t>ependence upon the aid of sources beyond those authorized by the instructor in writing papers, preparing reports, solving problems, or carrying out other assignments</w:t>
      </w:r>
    </w:p>
    <w:p w14:paraId="298BC748" w14:textId="77777777" w:rsidR="00842D9F" w:rsidRPr="00BC1024" w:rsidRDefault="00842D9F" w:rsidP="00842D9F">
      <w:pPr>
        <w:numPr>
          <w:ilvl w:val="1"/>
          <w:numId w:val="7"/>
        </w:numPr>
        <w:rPr>
          <w:rFonts w:ascii="Seaford" w:hAnsi="Seaford"/>
        </w:rPr>
      </w:pPr>
      <w:r w:rsidRPr="00BC1024">
        <w:rPr>
          <w:rFonts w:ascii="Seaford" w:hAnsi="Seaford"/>
        </w:rPr>
        <w:t>T</w:t>
      </w:r>
      <w:r w:rsidR="00D76895" w:rsidRPr="00BC1024">
        <w:rPr>
          <w:rFonts w:ascii="Seaford" w:hAnsi="Seaford"/>
        </w:rPr>
        <w:t>he acquisition, without permission, of tests or other academic material belonging to a faculty or staff member of the university</w:t>
      </w:r>
    </w:p>
    <w:p w14:paraId="7268CC00" w14:textId="77777777" w:rsidR="00842D9F" w:rsidRPr="00BC1024" w:rsidRDefault="00842D9F" w:rsidP="00842D9F">
      <w:pPr>
        <w:numPr>
          <w:ilvl w:val="1"/>
          <w:numId w:val="7"/>
        </w:numPr>
        <w:rPr>
          <w:rFonts w:ascii="Seaford" w:hAnsi="Seaford"/>
        </w:rPr>
      </w:pPr>
      <w:r w:rsidRPr="00BC1024">
        <w:rPr>
          <w:rFonts w:ascii="Seaford" w:hAnsi="Seaford"/>
        </w:rPr>
        <w:t>D</w:t>
      </w:r>
      <w:r w:rsidR="00D76895" w:rsidRPr="00BC1024">
        <w:rPr>
          <w:rFonts w:ascii="Seaford" w:hAnsi="Seaford"/>
        </w:rPr>
        <w:t xml:space="preserve">ual submission of a paper or project, or resubmission of a paper or project to a different class without express permission from the instructor(s); or </w:t>
      </w:r>
    </w:p>
    <w:p w14:paraId="39671AB4" w14:textId="77777777" w:rsidR="00842D9F" w:rsidRPr="00BC1024" w:rsidRDefault="00842D9F" w:rsidP="00842D9F">
      <w:pPr>
        <w:numPr>
          <w:ilvl w:val="1"/>
          <w:numId w:val="7"/>
        </w:numPr>
        <w:rPr>
          <w:rFonts w:ascii="Seaford" w:hAnsi="Seaford"/>
        </w:rPr>
      </w:pPr>
      <w:r w:rsidRPr="00BC1024">
        <w:rPr>
          <w:rFonts w:ascii="Seaford" w:hAnsi="Seaford"/>
        </w:rPr>
        <w:t>A</w:t>
      </w:r>
      <w:r w:rsidR="00D76895" w:rsidRPr="00BC1024">
        <w:rPr>
          <w:rFonts w:ascii="Seaford" w:hAnsi="Seaford"/>
        </w:rPr>
        <w:t xml:space="preserve">ny other act designed to give a student an unfair advantage. </w:t>
      </w:r>
    </w:p>
    <w:p w14:paraId="43784B39" w14:textId="77777777" w:rsidR="00842D9F" w:rsidRPr="00BC1024" w:rsidRDefault="00842D9F" w:rsidP="00842D9F">
      <w:pPr>
        <w:ind w:firstLine="720"/>
        <w:rPr>
          <w:rFonts w:ascii="Seaford" w:hAnsi="Seaford"/>
        </w:rPr>
      </w:pPr>
    </w:p>
    <w:p w14:paraId="78EAAFC2" w14:textId="77777777" w:rsidR="00842D9F" w:rsidRPr="00BC1024" w:rsidRDefault="00D76895" w:rsidP="00842D9F">
      <w:pPr>
        <w:ind w:firstLine="720"/>
        <w:rPr>
          <w:rFonts w:ascii="Seaford" w:hAnsi="Seaford"/>
        </w:rPr>
      </w:pPr>
      <w:r w:rsidRPr="00BC1024">
        <w:rPr>
          <w:rFonts w:ascii="Seaford" w:hAnsi="Seaford"/>
        </w:rPr>
        <w:t xml:space="preserve">The term “plagiarism” includes, but is not limited to: </w:t>
      </w:r>
    </w:p>
    <w:p w14:paraId="5E658E73" w14:textId="77777777" w:rsidR="00842D9F" w:rsidRPr="00BC1024" w:rsidRDefault="00842D9F" w:rsidP="00842D9F">
      <w:pPr>
        <w:numPr>
          <w:ilvl w:val="1"/>
          <w:numId w:val="8"/>
        </w:numPr>
        <w:rPr>
          <w:rFonts w:ascii="Seaford" w:hAnsi="Seaford"/>
        </w:rPr>
      </w:pPr>
      <w:r w:rsidRPr="00BC1024">
        <w:rPr>
          <w:rFonts w:ascii="Seaford" w:hAnsi="Seaford"/>
        </w:rPr>
        <w:t>T</w:t>
      </w:r>
      <w:r w:rsidR="00D76895" w:rsidRPr="00BC1024">
        <w:rPr>
          <w:rFonts w:ascii="Seaford" w:hAnsi="Seaford"/>
        </w:rPr>
        <w:t xml:space="preserve">he knowing or negligent use by paraphrase or direct quotation of the published or unpublished work of another person without full and clear acknowledgment; and </w:t>
      </w:r>
    </w:p>
    <w:p w14:paraId="7916BE0C" w14:textId="77777777" w:rsidR="00842D9F" w:rsidRPr="00BC1024" w:rsidRDefault="00842D9F" w:rsidP="00D76895">
      <w:pPr>
        <w:numPr>
          <w:ilvl w:val="1"/>
          <w:numId w:val="8"/>
        </w:numPr>
        <w:rPr>
          <w:rFonts w:ascii="Seaford" w:hAnsi="Seaford"/>
        </w:rPr>
      </w:pPr>
      <w:r w:rsidRPr="00BC1024">
        <w:rPr>
          <w:rFonts w:ascii="Seaford" w:hAnsi="Seaford"/>
        </w:rPr>
        <w:t>T</w:t>
      </w:r>
      <w:r w:rsidR="00D76895" w:rsidRPr="00BC1024">
        <w:rPr>
          <w:rFonts w:ascii="Seaford" w:hAnsi="Seaford"/>
        </w:rPr>
        <w:t>he knowing or negligent unacknowledged use of materials prepared by another person or agency engaged in the selling of term papers or other academic materials. </w:t>
      </w:r>
    </w:p>
    <w:p w14:paraId="7885BE41" w14:textId="77777777" w:rsidR="00D76895" w:rsidRPr="00BC1024" w:rsidRDefault="00842D9F" w:rsidP="00D76895">
      <w:pPr>
        <w:rPr>
          <w:rFonts w:ascii="Seaford" w:hAnsi="Seaford"/>
        </w:rPr>
      </w:pPr>
      <w:r w:rsidRPr="00BC1024">
        <w:rPr>
          <w:rFonts w:ascii="Seaford" w:hAnsi="Seaford"/>
        </w:rPr>
        <w:t>For more information, visit</w:t>
      </w:r>
      <w:r w:rsidR="008A6D07" w:rsidRPr="00BC1024">
        <w:rPr>
          <w:rFonts w:ascii="Seaford" w:hAnsi="Seaford"/>
        </w:rPr>
        <w:t xml:space="preserve">: </w:t>
      </w:r>
      <w:hyperlink r:id="rId7" w:history="1">
        <w:r w:rsidR="008A6D07" w:rsidRPr="00BC1024">
          <w:rPr>
            <w:rStyle w:val="Hyperlink"/>
            <w:rFonts w:ascii="Seaford" w:hAnsi="Seaford"/>
          </w:rPr>
          <w:t>https://policy.unt.edu/policy/06-003</w:t>
        </w:r>
      </w:hyperlink>
      <w:r w:rsidR="00043B94" w:rsidRPr="00BC1024">
        <w:rPr>
          <w:rFonts w:ascii="Seaford" w:hAnsi="Seaford"/>
        </w:rPr>
        <w:t>.</w:t>
      </w:r>
    </w:p>
    <w:p w14:paraId="3DE0B308" w14:textId="77777777" w:rsidR="00D76895" w:rsidRPr="00BC1024" w:rsidRDefault="00D76895" w:rsidP="00D76895">
      <w:pPr>
        <w:rPr>
          <w:rFonts w:ascii="Seaford" w:hAnsi="Seaford"/>
        </w:rPr>
      </w:pPr>
    </w:p>
    <w:p w14:paraId="704117A4" w14:textId="77777777" w:rsidR="00D76895" w:rsidRPr="00BC1024" w:rsidRDefault="00842D9F" w:rsidP="00D76895">
      <w:pPr>
        <w:rPr>
          <w:rFonts w:ascii="Seaford" w:hAnsi="Seaford"/>
        </w:rPr>
      </w:pPr>
      <w:r w:rsidRPr="00BC1024">
        <w:rPr>
          <w:rFonts w:ascii="Seaford" w:hAnsi="Seaford"/>
        </w:rPr>
        <w:t>Student Behavior: </w:t>
      </w:r>
    </w:p>
    <w:p w14:paraId="0C34D156" w14:textId="77777777" w:rsidR="00842D9F" w:rsidRPr="00BC1024" w:rsidRDefault="00842D9F" w:rsidP="00842D9F">
      <w:pPr>
        <w:ind w:firstLine="720"/>
        <w:rPr>
          <w:rFonts w:ascii="Seaford" w:hAnsi="Seaford"/>
        </w:rPr>
      </w:pPr>
      <w:r w:rsidRPr="00BC1024">
        <w:rPr>
          <w:rFonts w:ascii="Seaford" w:hAnsi="Seaford"/>
        </w:rPr>
        <w:t>B</w:t>
      </w:r>
      <w:r w:rsidR="00D76895" w:rsidRPr="00BC1024">
        <w:rPr>
          <w:rFonts w:ascii="Seaford" w:hAnsi="Seaford"/>
        </w:rPr>
        <w:t xml:space="preserve">ehavior that interferes with an instructor’s ability to conduct a class or other students' opportunity to learn is unacceptable and disruptive and will not be tolerated in any instructional forum at UNT. </w:t>
      </w:r>
    </w:p>
    <w:p w14:paraId="614F9327" w14:textId="77777777" w:rsidR="00842D9F" w:rsidRPr="00BC1024" w:rsidRDefault="00D76895" w:rsidP="00842D9F">
      <w:pPr>
        <w:ind w:firstLine="720"/>
        <w:rPr>
          <w:rFonts w:ascii="Seaford" w:hAnsi="Seaford"/>
        </w:rPr>
      </w:pPr>
      <w:r w:rsidRPr="00BC1024">
        <w:rPr>
          <w:rFonts w:ascii="Seaford" w:hAnsi="Seaford"/>
        </w:rPr>
        <w:t xml:space="preserve">Students engaging in unacceptable behavior will be directed to leave the classroom and the instructor may refer the student to the Dean of Students to consider whether the student's conduct violated the Code of Student Conduct. </w:t>
      </w:r>
    </w:p>
    <w:p w14:paraId="44CD20E0" w14:textId="77777777" w:rsidR="00D76895" w:rsidRPr="00BC1024" w:rsidRDefault="00D76895" w:rsidP="00842D9F">
      <w:pPr>
        <w:ind w:firstLine="720"/>
        <w:rPr>
          <w:rFonts w:ascii="Seaford" w:hAnsi="Seaford"/>
        </w:rPr>
      </w:pPr>
      <w:r w:rsidRPr="00BC1024">
        <w:rPr>
          <w:rFonts w:ascii="Seaford" w:hAnsi="Seaford"/>
        </w:rPr>
        <w:t xml:space="preserve">The university's expectations for student conduct apply to all instructional forums, including university and electronic classrooms, labs, discussion groups, field trips, etc. </w:t>
      </w:r>
    </w:p>
    <w:p w14:paraId="0C7305D3" w14:textId="77777777" w:rsidR="00D76895" w:rsidRPr="00BC1024" w:rsidRDefault="00EF0529" w:rsidP="00D76895">
      <w:pPr>
        <w:rPr>
          <w:rFonts w:ascii="Seaford" w:hAnsi="Seaford"/>
        </w:rPr>
      </w:pPr>
      <w:r w:rsidRPr="00BC1024">
        <w:rPr>
          <w:rFonts w:ascii="Seaford" w:hAnsi="Seaford"/>
        </w:rPr>
        <w:t xml:space="preserve">More </w:t>
      </w:r>
      <w:r w:rsidR="00842D9F" w:rsidRPr="00BC1024">
        <w:rPr>
          <w:rFonts w:ascii="Seaford" w:hAnsi="Seaford"/>
        </w:rPr>
        <w:t>information</w:t>
      </w:r>
      <w:r w:rsidRPr="00BC1024">
        <w:rPr>
          <w:rFonts w:ascii="Seaford" w:hAnsi="Seaford"/>
        </w:rPr>
        <w:t xml:space="preserve"> at</w:t>
      </w:r>
      <w:r w:rsidR="00D76895" w:rsidRPr="00BC1024">
        <w:rPr>
          <w:rFonts w:ascii="Seaford" w:hAnsi="Seaford"/>
        </w:rPr>
        <w:t xml:space="preserve">: </w:t>
      </w:r>
      <w:hyperlink r:id="rId8" w:history="1">
        <w:r w:rsidR="008A6D07" w:rsidRPr="00BC1024">
          <w:rPr>
            <w:rStyle w:val="Hyperlink"/>
            <w:rFonts w:ascii="Seaford" w:hAnsi="Seaford"/>
          </w:rPr>
          <w:t>https://deanofstudents.unt.edu/conduct</w:t>
        </w:r>
      </w:hyperlink>
      <w:r w:rsidR="00043B94" w:rsidRPr="00BC1024">
        <w:rPr>
          <w:rFonts w:ascii="Seaford" w:hAnsi="Seaford"/>
        </w:rPr>
        <w:t>.</w:t>
      </w:r>
    </w:p>
    <w:p w14:paraId="33B317F7" w14:textId="77777777" w:rsidR="00D76895" w:rsidRPr="00BC1024" w:rsidRDefault="00D76895" w:rsidP="00D76895">
      <w:pPr>
        <w:rPr>
          <w:rFonts w:ascii="Seaford" w:hAnsi="Seaford"/>
        </w:rPr>
      </w:pPr>
    </w:p>
    <w:p w14:paraId="78AB2DED" w14:textId="77777777" w:rsidR="00D76895" w:rsidRPr="00BC1024" w:rsidRDefault="00EF0529" w:rsidP="00D76895">
      <w:pPr>
        <w:rPr>
          <w:rFonts w:ascii="Seaford" w:hAnsi="Seaford"/>
        </w:rPr>
      </w:pPr>
      <w:r w:rsidRPr="00BC1024">
        <w:rPr>
          <w:rFonts w:ascii="Seaford" w:hAnsi="Seaford"/>
        </w:rPr>
        <w:t>Access To Information – Eagle Connect</w:t>
      </w:r>
      <w:r w:rsidR="008A6D07" w:rsidRPr="00BC1024">
        <w:rPr>
          <w:rFonts w:ascii="Seaford" w:hAnsi="Seaford"/>
        </w:rPr>
        <w:t>:</w:t>
      </w:r>
    </w:p>
    <w:p w14:paraId="5A0DDD13" w14:textId="77777777" w:rsidR="00D76895" w:rsidRPr="00BC1024" w:rsidRDefault="00D76895" w:rsidP="008A6D07">
      <w:pPr>
        <w:ind w:firstLine="720"/>
        <w:rPr>
          <w:rFonts w:ascii="Seaford" w:hAnsi="Seaford"/>
        </w:rPr>
      </w:pPr>
      <w:r w:rsidRPr="00BC1024">
        <w:rPr>
          <w:rFonts w:ascii="Seaford" w:hAnsi="Seaford"/>
        </w:rPr>
        <w:t>Your access point for business and academic services at UNT occurs at </w:t>
      </w:r>
      <w:hyperlink r:id="rId9" w:history="1">
        <w:r w:rsidRPr="00BC1024">
          <w:rPr>
            <w:rStyle w:val="Hyperlink"/>
            <w:rFonts w:ascii="Seaford" w:hAnsi="Seaford"/>
          </w:rPr>
          <w:t>my.unt.edu</w:t>
        </w:r>
      </w:hyperlink>
      <w:r w:rsidRPr="00BC1024">
        <w:rPr>
          <w:rFonts w:ascii="Seaford" w:hAnsi="Seaford"/>
        </w:rPr>
        <w:t xml:space="preserve">. All official communication from the university will be delivered to </w:t>
      </w:r>
      <w:r w:rsidRPr="00BC1024">
        <w:rPr>
          <w:rFonts w:ascii="Seaford" w:hAnsi="Seaford"/>
        </w:rPr>
        <w:lastRenderedPageBreak/>
        <w:t xml:space="preserve">your Eagle Connect account.  For more information, please visit: </w:t>
      </w:r>
      <w:hyperlink r:id="rId10" w:history="1">
        <w:r w:rsidRPr="00BC1024">
          <w:rPr>
            <w:rStyle w:val="Hyperlink"/>
            <w:rFonts w:ascii="Seaford" w:hAnsi="Seaford"/>
          </w:rPr>
          <w:t>eagleconnect.unt.edu/</w:t>
        </w:r>
      </w:hyperlink>
      <w:r w:rsidR="00043B94" w:rsidRPr="00BC1024">
        <w:rPr>
          <w:rStyle w:val="Hyperlink"/>
          <w:rFonts w:ascii="Seaford" w:hAnsi="Seaford"/>
        </w:rPr>
        <w:t>.</w:t>
      </w:r>
      <w:r w:rsidRPr="00BC1024">
        <w:rPr>
          <w:rFonts w:ascii="Seaford" w:hAnsi="Seaford"/>
        </w:rPr>
        <w:t> </w:t>
      </w:r>
    </w:p>
    <w:p w14:paraId="60E70508" w14:textId="77777777" w:rsidR="00D76895" w:rsidRPr="00BC1024" w:rsidRDefault="00D76895" w:rsidP="00D76895">
      <w:pPr>
        <w:rPr>
          <w:rFonts w:ascii="Seaford" w:hAnsi="Seaford"/>
        </w:rPr>
      </w:pPr>
    </w:p>
    <w:p w14:paraId="19B8E9A9" w14:textId="77777777" w:rsidR="00D76895" w:rsidRPr="00BC1024" w:rsidRDefault="00043B94" w:rsidP="00D76895">
      <w:pPr>
        <w:rPr>
          <w:rFonts w:ascii="Seaford" w:hAnsi="Seaford"/>
        </w:rPr>
      </w:pPr>
      <w:r w:rsidRPr="00BC1024">
        <w:rPr>
          <w:rFonts w:ascii="Seaford" w:hAnsi="Seaford"/>
        </w:rPr>
        <w:t>ODA Statement: </w:t>
      </w:r>
    </w:p>
    <w:p w14:paraId="65E8C57E" w14:textId="77777777" w:rsidR="00043B94" w:rsidRPr="00BC1024" w:rsidRDefault="00D76895" w:rsidP="00043B94">
      <w:pPr>
        <w:ind w:firstLine="720"/>
        <w:rPr>
          <w:rFonts w:ascii="Seaford" w:hAnsi="Seaford"/>
          <w:color w:val="000000"/>
        </w:rPr>
      </w:pPr>
      <w:r w:rsidRPr="00BC1024">
        <w:rPr>
          <w:rFonts w:ascii="Seaford" w:hAnsi="Seaford"/>
          <w:color w:val="000000"/>
        </w:rPr>
        <w:t xml:space="preserve">The University of North Texas makes reasonable academic accommodation for students with disabilities. Students seeking accommodation must first register with the Office of Disability Access (ODA) to verify their eligibility. </w:t>
      </w:r>
    </w:p>
    <w:p w14:paraId="2DED6F75" w14:textId="77777777" w:rsidR="00D76895" w:rsidRPr="00BC1024" w:rsidRDefault="00D76895" w:rsidP="00043B94">
      <w:pPr>
        <w:ind w:firstLine="720"/>
        <w:rPr>
          <w:rFonts w:ascii="Seaford" w:hAnsi="Seaford"/>
          <w:color w:val="000000"/>
        </w:rPr>
      </w:pPr>
      <w:r w:rsidRPr="00BC1024">
        <w:rPr>
          <w:rFonts w:ascii="Seaford" w:hAnsi="Seaford"/>
          <w:color w:val="000000"/>
        </w:rPr>
        <w:t>If a disability is verified, the ODA will provide you with an accommodation letter.</w:t>
      </w:r>
      <w:r w:rsidRPr="00BC1024">
        <w:rPr>
          <w:rStyle w:val="apple-converted-space"/>
          <w:rFonts w:ascii="Seaford" w:hAnsi="Seaford"/>
          <w:color w:val="000000"/>
        </w:rPr>
        <w:t> </w:t>
      </w:r>
      <w:r w:rsidRPr="00BC1024">
        <w:rPr>
          <w:rFonts w:ascii="Seaford" w:hAnsi="Seaford"/>
          <w:color w:val="000000"/>
          <w:shd w:val="clear" w:color="auto" w:fill="FFFFFF"/>
        </w:rPr>
        <w:t>You can now request your </w:t>
      </w:r>
      <w:r w:rsidRPr="00BC1024">
        <w:rPr>
          <w:rFonts w:ascii="Seaford" w:hAnsi="Seaford"/>
          <w:color w:val="000000"/>
        </w:rPr>
        <w:t>Letters</w:t>
      </w:r>
      <w:r w:rsidRPr="00BC1024">
        <w:rPr>
          <w:rFonts w:ascii="Seaford" w:hAnsi="Seaford"/>
          <w:color w:val="000000"/>
          <w:shd w:val="clear" w:color="auto" w:fill="FFFFFF"/>
        </w:rPr>
        <w:t> of Accommodation ONLINE and </w:t>
      </w:r>
      <w:r w:rsidRPr="00BC1024">
        <w:rPr>
          <w:rFonts w:ascii="Seaford" w:hAnsi="Seaford"/>
          <w:color w:val="000000"/>
        </w:rPr>
        <w:t>ODA</w:t>
      </w:r>
      <w:r w:rsidRPr="00BC1024">
        <w:rPr>
          <w:rFonts w:ascii="Seaford" w:hAnsi="Seaford"/>
          <w:color w:val="000000"/>
          <w:shd w:val="clear" w:color="auto" w:fill="FFFFFF"/>
        </w:rPr>
        <w:t> will mail your Letters of Accommodation to your instructors.</w:t>
      </w:r>
      <w:r w:rsidRPr="00BC1024">
        <w:rPr>
          <w:rStyle w:val="apple-converted-space"/>
          <w:rFonts w:ascii="Seaford" w:hAnsi="Seaford"/>
          <w:color w:val="000000"/>
          <w:shd w:val="clear" w:color="auto" w:fill="FFFFFF"/>
        </w:rPr>
        <w:t> </w:t>
      </w:r>
      <w:r w:rsidRPr="00BC1024">
        <w:rPr>
          <w:rFonts w:ascii="Seaford" w:hAnsi="Seaford"/>
          <w:color w:val="000000"/>
          <w:shd w:val="clear" w:color="auto" w:fill="FFFFFF"/>
        </w:rPr>
        <w:t>You may wish</w:t>
      </w:r>
      <w:r w:rsidRPr="00BC1024">
        <w:rPr>
          <w:rStyle w:val="apple-converted-space"/>
          <w:rFonts w:ascii="Seaford" w:hAnsi="Seaford"/>
          <w:color w:val="000000"/>
          <w:shd w:val="clear" w:color="auto" w:fill="FFFFFF"/>
        </w:rPr>
        <w:t> </w:t>
      </w:r>
      <w:r w:rsidRPr="00BC1024">
        <w:rPr>
          <w:rFonts w:ascii="Seaford" w:hAnsi="Seaford"/>
          <w:color w:val="000000"/>
        </w:rPr>
        <w:t>to begin a private discussion with your professors regarding your specific needs in a course. Note that students must obtain a new letter of accommodation for every semester.</w:t>
      </w:r>
      <w:r w:rsidR="00043B94" w:rsidRPr="00BC1024">
        <w:rPr>
          <w:rFonts w:ascii="Seaford" w:hAnsi="Seaford"/>
          <w:color w:val="000000"/>
        </w:rPr>
        <w:t xml:space="preserve"> </w:t>
      </w:r>
      <w:r w:rsidRPr="00BC1024">
        <w:rPr>
          <w:rFonts w:ascii="Seaford" w:hAnsi="Seaford"/>
        </w:rPr>
        <w:t>For additional information see</w:t>
      </w:r>
      <w:r w:rsidR="00043B94" w:rsidRPr="00BC1024">
        <w:rPr>
          <w:rFonts w:ascii="Seaford" w:hAnsi="Seaford"/>
        </w:rPr>
        <w:t>:</w:t>
      </w:r>
      <w:r w:rsidRPr="00BC1024">
        <w:rPr>
          <w:rFonts w:ascii="Seaford" w:hAnsi="Seaford"/>
        </w:rPr>
        <w:t xml:space="preserve"> </w:t>
      </w:r>
      <w:hyperlink r:id="rId11" w:history="1">
        <w:r w:rsidRPr="00BC1024">
          <w:rPr>
            <w:rStyle w:val="Hyperlink"/>
            <w:rFonts w:ascii="Seaford" w:hAnsi="Seaford"/>
          </w:rPr>
          <w:t>disability.unt.edu</w:t>
        </w:r>
      </w:hyperlink>
      <w:r w:rsidR="00043B94" w:rsidRPr="00BC1024">
        <w:rPr>
          <w:rFonts w:ascii="Seaford" w:hAnsi="Seaford"/>
        </w:rPr>
        <w:t>.</w:t>
      </w:r>
    </w:p>
    <w:p w14:paraId="08D99893" w14:textId="77777777" w:rsidR="00D76895" w:rsidRPr="00BC1024" w:rsidRDefault="00D76895" w:rsidP="00D76895">
      <w:pPr>
        <w:rPr>
          <w:rFonts w:ascii="Seaford" w:hAnsi="Seaford"/>
        </w:rPr>
      </w:pPr>
    </w:p>
    <w:p w14:paraId="1EBEF44E" w14:textId="77777777" w:rsidR="00D76895" w:rsidRPr="00BC1024" w:rsidRDefault="00D76895" w:rsidP="00D76895">
      <w:pPr>
        <w:rPr>
          <w:rFonts w:ascii="Seaford" w:hAnsi="Seaford"/>
        </w:rPr>
      </w:pPr>
      <w:r w:rsidRPr="00BC1024">
        <w:rPr>
          <w:rFonts w:ascii="Seaford" w:hAnsi="Seaford"/>
        </w:rPr>
        <w:t>UNT Policy Statement on Diversity</w:t>
      </w:r>
      <w:r w:rsidR="00043B94" w:rsidRPr="00BC1024">
        <w:rPr>
          <w:rFonts w:ascii="Seaford" w:hAnsi="Seaford"/>
        </w:rPr>
        <w:t>:</w:t>
      </w:r>
    </w:p>
    <w:p w14:paraId="1EAF10F5" w14:textId="77777777" w:rsidR="00043B94" w:rsidRPr="00BC1024" w:rsidRDefault="00D76895" w:rsidP="00043B94">
      <w:pPr>
        <w:ind w:firstLine="720"/>
        <w:rPr>
          <w:rFonts w:ascii="Seaford" w:hAnsi="Seaford"/>
        </w:rPr>
      </w:pPr>
      <w:r w:rsidRPr="00BC1024">
        <w:rPr>
          <w:rFonts w:ascii="Seaford" w:hAnsi="Seaford"/>
        </w:rPr>
        <w:t xml:space="preserve">UNT values diversity and individuality as part of advancing ideals of human worth, dignity and academic excellence.  Diverse viewpoints enrich open discussion, foster the examination of values and exposure of biases, help educate people in rational conflict resolution and responsive leadership, and prepare us for the complexities of a pluralistic society. </w:t>
      </w:r>
    </w:p>
    <w:p w14:paraId="3D2A3875" w14:textId="77777777" w:rsidR="00D76895" w:rsidRPr="00BC1024" w:rsidRDefault="00D76895" w:rsidP="00043B94">
      <w:pPr>
        <w:ind w:firstLine="720"/>
        <w:rPr>
          <w:rFonts w:ascii="Seaford" w:hAnsi="Seaford"/>
        </w:rPr>
      </w:pPr>
      <w:r w:rsidRPr="00BC1024">
        <w:rPr>
          <w:rFonts w:ascii="Seaford" w:hAnsi="Seaford"/>
        </w:rPr>
        <w:t>As such, UNT is committed to maintaining an open, welcoming atmosphere that attracts qualified students, staff, and faculty from all groups to support their success.  UNT does not discriminate on the basis of race, color, national origin, religion, sex, sexual orientation, gender identity, gender expression, age, disability, genetic information, or veteran status in its application and admission process, educational programs and activities, employment policies and use of university facilities.</w:t>
      </w:r>
    </w:p>
    <w:p w14:paraId="17C4B5DA" w14:textId="77777777" w:rsidR="00D76895" w:rsidRPr="00BC1024" w:rsidRDefault="00043B94" w:rsidP="00D76895">
      <w:pPr>
        <w:rPr>
          <w:rFonts w:ascii="Seaford" w:hAnsi="Seaford"/>
        </w:rPr>
      </w:pPr>
      <w:r w:rsidRPr="00BC1024">
        <w:rPr>
          <w:rFonts w:ascii="Seaford" w:hAnsi="Seaford"/>
        </w:rPr>
        <w:t>Visit</w:t>
      </w:r>
      <w:r w:rsidR="00D76895" w:rsidRPr="00BC1024">
        <w:rPr>
          <w:rFonts w:ascii="Seaford" w:hAnsi="Seaford"/>
        </w:rPr>
        <w:t xml:space="preserve">: </w:t>
      </w:r>
      <w:hyperlink r:id="rId12" w:history="1">
        <w:r w:rsidR="00D76895" w:rsidRPr="00BC1024">
          <w:rPr>
            <w:rStyle w:val="Hyperlink"/>
            <w:rFonts w:ascii="Seaford" w:hAnsi="Seaford"/>
          </w:rPr>
          <w:t>https://idea.unt.edu/diversity-inclusion</w:t>
        </w:r>
      </w:hyperlink>
      <w:r w:rsidRPr="00BC1024">
        <w:rPr>
          <w:rStyle w:val="Hyperlink"/>
          <w:rFonts w:ascii="Seaford" w:hAnsi="Seaford"/>
        </w:rPr>
        <w:t>.</w:t>
      </w:r>
    </w:p>
    <w:p w14:paraId="70811B66" w14:textId="77777777" w:rsidR="00D76895" w:rsidRPr="00BC1024" w:rsidRDefault="00D76895" w:rsidP="00D76895">
      <w:pPr>
        <w:rPr>
          <w:rFonts w:ascii="Seaford" w:hAnsi="Seaford"/>
        </w:rPr>
      </w:pPr>
    </w:p>
    <w:p w14:paraId="24050288" w14:textId="77777777" w:rsidR="00D76895" w:rsidRPr="00BC1024" w:rsidRDefault="00D76895" w:rsidP="00D76895">
      <w:pPr>
        <w:rPr>
          <w:rFonts w:ascii="Seaford" w:hAnsi="Seaford"/>
        </w:rPr>
      </w:pPr>
      <w:r w:rsidRPr="00BC1024">
        <w:rPr>
          <w:rFonts w:ascii="Seaford" w:hAnsi="Seaford"/>
        </w:rPr>
        <w:t>Health and Safety Information</w:t>
      </w:r>
      <w:r w:rsidR="00043B94" w:rsidRPr="00BC1024">
        <w:rPr>
          <w:rFonts w:ascii="Seaford" w:hAnsi="Seaford"/>
        </w:rPr>
        <w:t>:</w:t>
      </w:r>
    </w:p>
    <w:p w14:paraId="6F3ED33A" w14:textId="77777777" w:rsidR="00D76895" w:rsidRPr="00BC1024" w:rsidRDefault="00043B94" w:rsidP="00043B94">
      <w:pPr>
        <w:ind w:firstLine="720"/>
        <w:rPr>
          <w:rFonts w:ascii="Seaford" w:hAnsi="Seaford"/>
        </w:rPr>
      </w:pPr>
      <w:r w:rsidRPr="00BC1024">
        <w:rPr>
          <w:rFonts w:ascii="Seaford" w:hAnsi="Seaford"/>
        </w:rPr>
        <w:t>I</w:t>
      </w:r>
      <w:r w:rsidR="00D76895" w:rsidRPr="00BC1024">
        <w:rPr>
          <w:rFonts w:ascii="Seaford" w:hAnsi="Seaford"/>
        </w:rPr>
        <w:t xml:space="preserve">nformation </w:t>
      </w:r>
      <w:r w:rsidRPr="00BC1024">
        <w:rPr>
          <w:rFonts w:ascii="Seaford" w:hAnsi="Seaford"/>
        </w:rPr>
        <w:t>available</w:t>
      </w:r>
      <w:r w:rsidR="00D76895" w:rsidRPr="00BC1024">
        <w:rPr>
          <w:rFonts w:ascii="Seaford" w:hAnsi="Seaford"/>
        </w:rPr>
        <w:t xml:space="preserve"> at:  </w:t>
      </w:r>
      <w:hyperlink r:id="rId13" w:tooltip="https://music.unt.edu/student-health-and-wellness" w:history="1">
        <w:r w:rsidR="00D76895" w:rsidRPr="00BC1024">
          <w:rPr>
            <w:rStyle w:val="Hyperlink"/>
            <w:rFonts w:ascii="Seaford" w:hAnsi="Seaford"/>
            <w:color w:val="0563C1"/>
          </w:rPr>
          <w:t>https://music.unt.edu/student-health-and-wellness</w:t>
        </w:r>
      </w:hyperlink>
      <w:r w:rsidRPr="00BC1024">
        <w:rPr>
          <w:rStyle w:val="Hyperlink"/>
          <w:rFonts w:ascii="Seaford" w:hAnsi="Seaford"/>
          <w:color w:val="0563C1"/>
        </w:rPr>
        <w:t>.</w:t>
      </w:r>
    </w:p>
    <w:p w14:paraId="583A3E45" w14:textId="77777777" w:rsidR="00D76895" w:rsidRPr="00BC1024" w:rsidRDefault="00D76895" w:rsidP="00D76895">
      <w:pPr>
        <w:rPr>
          <w:rFonts w:ascii="Seaford" w:hAnsi="Seaford"/>
        </w:rPr>
      </w:pPr>
    </w:p>
    <w:p w14:paraId="4D73D3FA" w14:textId="77777777" w:rsidR="00D76895" w:rsidRPr="00BC1024" w:rsidRDefault="00D76895" w:rsidP="00D76895">
      <w:pPr>
        <w:rPr>
          <w:rFonts w:ascii="Seaford" w:hAnsi="Seaford"/>
        </w:rPr>
      </w:pPr>
      <w:r w:rsidRPr="00BC1024">
        <w:rPr>
          <w:rFonts w:ascii="Seaford" w:hAnsi="Seaford"/>
        </w:rPr>
        <w:t>Final Exam Schedule</w:t>
      </w:r>
    </w:p>
    <w:p w14:paraId="6F9801C6" w14:textId="77777777" w:rsidR="00D76895" w:rsidRPr="00BC1024" w:rsidRDefault="00043B94" w:rsidP="00043B94">
      <w:pPr>
        <w:ind w:firstLine="720"/>
        <w:rPr>
          <w:rFonts w:ascii="Seaford" w:hAnsi="Seaford"/>
        </w:rPr>
      </w:pPr>
      <w:r w:rsidRPr="00BC1024">
        <w:rPr>
          <w:rFonts w:ascii="Seaford" w:hAnsi="Seaford"/>
        </w:rPr>
        <w:t>Visit</w:t>
      </w:r>
      <w:r w:rsidR="00D76895" w:rsidRPr="00BC1024">
        <w:rPr>
          <w:rFonts w:ascii="Seaford" w:hAnsi="Seaford"/>
        </w:rPr>
        <w:t>:</w:t>
      </w:r>
      <w:r w:rsidRPr="00BC1024">
        <w:rPr>
          <w:rFonts w:ascii="Seaford" w:hAnsi="Seaford"/>
        </w:rPr>
        <w:t xml:space="preserve"> </w:t>
      </w:r>
      <w:hyperlink r:id="rId14" w:history="1">
        <w:r w:rsidRPr="00BC1024">
          <w:rPr>
            <w:rStyle w:val="Hyperlink"/>
            <w:rFonts w:ascii="Seaford" w:hAnsi="Seaford"/>
          </w:rPr>
          <w:t>https://registrar.unt.edu/exams/final-exam-schedule/fall</w:t>
        </w:r>
      </w:hyperlink>
      <w:r w:rsidRPr="00BC1024">
        <w:rPr>
          <w:rFonts w:ascii="Seaford" w:hAnsi="Seaford"/>
        </w:rPr>
        <w:t>.</w:t>
      </w:r>
    </w:p>
    <w:p w14:paraId="3588EE9C" w14:textId="77777777" w:rsidR="00D76895" w:rsidRPr="00BC1024" w:rsidRDefault="00D76895" w:rsidP="00D76895">
      <w:pPr>
        <w:rPr>
          <w:rFonts w:ascii="Seaford" w:hAnsi="Seaford"/>
        </w:rPr>
      </w:pPr>
    </w:p>
    <w:p w14:paraId="61369CE1" w14:textId="77777777" w:rsidR="00D76895" w:rsidRPr="00BC1024" w:rsidRDefault="00043B94" w:rsidP="00D76895">
      <w:pPr>
        <w:rPr>
          <w:rFonts w:ascii="Seaford" w:hAnsi="Seaford"/>
        </w:rPr>
      </w:pPr>
      <w:r w:rsidRPr="00BC1024">
        <w:rPr>
          <w:rFonts w:ascii="Seaford" w:hAnsi="Seaford"/>
        </w:rPr>
        <w:t>Add/Drop Policy</w:t>
      </w:r>
    </w:p>
    <w:p w14:paraId="072D4526" w14:textId="77777777" w:rsidR="00D76895" w:rsidRPr="00BC1024" w:rsidRDefault="00D76895" w:rsidP="00043B94">
      <w:pPr>
        <w:ind w:firstLine="720"/>
        <w:rPr>
          <w:rFonts w:ascii="Seaford" w:hAnsi="Seaford"/>
        </w:rPr>
      </w:pPr>
      <w:r w:rsidRPr="00BC1024">
        <w:rPr>
          <w:rFonts w:ascii="Seaford" w:hAnsi="Seaford"/>
        </w:rPr>
        <w:t>Please be reminded that dropping classes or failing to complete and pass registered hours may make you ineligible for financial aid.  In addition, if you drop below half-time enrollment you may be required to begin paying back your student loans.  After the 12</w:t>
      </w:r>
      <w:r w:rsidRPr="00BC1024">
        <w:rPr>
          <w:rFonts w:ascii="Seaford" w:hAnsi="Seaford"/>
          <w:vertAlign w:val="superscript"/>
        </w:rPr>
        <w:t>th</w:t>
      </w:r>
      <w:r w:rsidRPr="00BC1024">
        <w:rPr>
          <w:rFonts w:ascii="Seaford" w:hAnsi="Seaford"/>
        </w:rPr>
        <w:t xml:space="preserve"> class day, students must first submit a completed “Request to Drop” form to the Registrar’s Office. The last day for a student to </w:t>
      </w:r>
      <w:r w:rsidRPr="00BC1024">
        <w:rPr>
          <w:rFonts w:ascii="Seaford" w:hAnsi="Seaford"/>
        </w:rPr>
        <w:lastRenderedPageBreak/>
        <w:t xml:space="preserve">drop a class </w:t>
      </w:r>
      <w:r w:rsidRPr="00BC1024">
        <w:rPr>
          <w:rFonts w:ascii="Seaford" w:hAnsi="Seaford"/>
          <w:color w:val="000000"/>
        </w:rPr>
        <w:t xml:space="preserve">in Fall 2022 is November 18.  </w:t>
      </w:r>
      <w:r w:rsidRPr="00BC1024">
        <w:rPr>
          <w:rFonts w:ascii="Seaford" w:hAnsi="Seaford"/>
        </w:rPr>
        <w:t xml:space="preserve">Information about add/drop may be found </w:t>
      </w:r>
      <w:r w:rsidR="00043B94" w:rsidRPr="00BC1024">
        <w:rPr>
          <w:rFonts w:ascii="Seaford" w:hAnsi="Seaford"/>
        </w:rPr>
        <w:t xml:space="preserve">in the </w:t>
      </w:r>
      <w:r w:rsidRPr="00BC1024">
        <w:rPr>
          <w:rFonts w:ascii="Seaford" w:hAnsi="Seaford"/>
        </w:rPr>
        <w:t>Academic Calendar (listed above)</w:t>
      </w:r>
      <w:r w:rsidR="00043B94" w:rsidRPr="00BC1024">
        <w:rPr>
          <w:rFonts w:ascii="Seaford" w:hAnsi="Seaford"/>
        </w:rPr>
        <w:t>.</w:t>
      </w:r>
    </w:p>
    <w:p w14:paraId="6EC27B5F" w14:textId="77777777" w:rsidR="00D76895" w:rsidRPr="00BC1024" w:rsidRDefault="00D76895" w:rsidP="00D76895">
      <w:pPr>
        <w:rPr>
          <w:rFonts w:ascii="Seaford" w:hAnsi="Seaford"/>
        </w:rPr>
      </w:pPr>
    </w:p>
    <w:p w14:paraId="3603F109" w14:textId="77777777" w:rsidR="00D76895" w:rsidRPr="00BC1024" w:rsidRDefault="00D76895" w:rsidP="00D76895">
      <w:pPr>
        <w:rPr>
          <w:rFonts w:ascii="Seaford" w:hAnsi="Seaford"/>
        </w:rPr>
      </w:pPr>
    </w:p>
    <w:p w14:paraId="5042B3F8" w14:textId="77777777" w:rsidR="008A126D" w:rsidRPr="00BC1024" w:rsidRDefault="008A126D">
      <w:pPr>
        <w:rPr>
          <w:rFonts w:ascii="Seaford" w:hAnsi="Seaford"/>
          <w:color w:val="000000"/>
        </w:rPr>
      </w:pPr>
    </w:p>
    <w:sectPr w:rsidR="008A126D" w:rsidRPr="00BC1024" w:rsidSect="00E37CB0">
      <w:headerReference w:type="default" r:id="rId15"/>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74EB9" w14:textId="77777777" w:rsidR="006D2851" w:rsidRDefault="006D2851" w:rsidP="00043B94">
      <w:r>
        <w:separator/>
      </w:r>
    </w:p>
  </w:endnote>
  <w:endnote w:type="continuationSeparator" w:id="0">
    <w:p w14:paraId="491F1A83" w14:textId="77777777" w:rsidR="006D2851" w:rsidRDefault="006D2851" w:rsidP="0004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eaford">
    <w:charset w:val="00"/>
    <w:family w:val="auto"/>
    <w:pitch w:val="variable"/>
    <w:sig w:usb0="8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197FC"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C0886B" w14:textId="77777777" w:rsidR="00043B94" w:rsidRDefault="00043B94" w:rsidP="00043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DAE35"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60F8EE" w14:textId="77777777" w:rsidR="00043B94" w:rsidRDefault="00043B94" w:rsidP="00043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B2ED1" w14:textId="77777777" w:rsidR="006D2851" w:rsidRDefault="006D2851" w:rsidP="00043B94">
      <w:r>
        <w:separator/>
      </w:r>
    </w:p>
  </w:footnote>
  <w:footnote w:type="continuationSeparator" w:id="0">
    <w:p w14:paraId="7DDA6125" w14:textId="77777777" w:rsidR="006D2851" w:rsidRDefault="006D2851" w:rsidP="0004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394CC" w14:textId="0BD84AE5" w:rsidR="0038514C" w:rsidRPr="0038514C" w:rsidRDefault="0038514C">
    <w:pPr>
      <w:pStyle w:val="Header"/>
      <w:rPr>
        <w:rFonts w:ascii="Seaford" w:hAnsi="Seaford"/>
      </w:rPr>
    </w:pPr>
    <w:r w:rsidRPr="0038514C">
      <w:rPr>
        <w:rFonts w:ascii="Seaford" w:hAnsi="Seaford"/>
      </w:rPr>
      <w:t>MUJS 2410.002/5361.002</w:t>
    </w:r>
    <w:r w:rsidRPr="0038514C">
      <w:rPr>
        <w:rFonts w:ascii="Seaford" w:hAnsi="Seaford"/>
      </w:rPr>
      <w:tab/>
    </w:r>
    <w:r w:rsidRPr="0038514C">
      <w:rPr>
        <w:rFonts w:ascii="Seaford" w:hAnsi="Seaford"/>
      </w:rPr>
      <w:tab/>
      <w:t>Fall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23A71"/>
    <w:multiLevelType w:val="hybridMultilevel"/>
    <w:tmpl w:val="BCC6B22C"/>
    <w:lvl w:ilvl="0" w:tplc="04090011">
      <w:start w:val="1"/>
      <w:numFmt w:val="decimal"/>
      <w:lvlText w:val="%1)"/>
      <w:lvlJc w:val="left"/>
      <w:pPr>
        <w:ind w:left="720" w:hanging="360"/>
      </w:pPr>
    </w:lvl>
    <w:lvl w:ilvl="1" w:tplc="DE6C67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354FC"/>
    <w:multiLevelType w:val="hybridMultilevel"/>
    <w:tmpl w:val="0B5A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6FFE"/>
    <w:multiLevelType w:val="hybridMultilevel"/>
    <w:tmpl w:val="4F083982"/>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34DE3"/>
    <w:multiLevelType w:val="hybridMultilevel"/>
    <w:tmpl w:val="3A06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81953"/>
    <w:multiLevelType w:val="hybridMultilevel"/>
    <w:tmpl w:val="911081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064CF"/>
    <w:multiLevelType w:val="hybridMultilevel"/>
    <w:tmpl w:val="3E686600"/>
    <w:lvl w:ilvl="0" w:tplc="0C68315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01A5E"/>
    <w:multiLevelType w:val="hybridMultilevel"/>
    <w:tmpl w:val="EDDA7AA8"/>
    <w:lvl w:ilvl="0" w:tplc="01846B24">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3376D"/>
    <w:multiLevelType w:val="hybridMultilevel"/>
    <w:tmpl w:val="A06A9A4E"/>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F4BE8"/>
    <w:multiLevelType w:val="hybridMultilevel"/>
    <w:tmpl w:val="DCECFF14"/>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84FBB"/>
    <w:multiLevelType w:val="hybridMultilevel"/>
    <w:tmpl w:val="79BA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060098">
    <w:abstractNumId w:val="5"/>
  </w:num>
  <w:num w:numId="2" w16cid:durableId="1299795869">
    <w:abstractNumId w:val="8"/>
  </w:num>
  <w:num w:numId="3" w16cid:durableId="148329348">
    <w:abstractNumId w:val="2"/>
  </w:num>
  <w:num w:numId="4" w16cid:durableId="605356065">
    <w:abstractNumId w:val="3"/>
  </w:num>
  <w:num w:numId="5" w16cid:durableId="565149490">
    <w:abstractNumId w:val="4"/>
  </w:num>
  <w:num w:numId="6" w16cid:durableId="1687437060">
    <w:abstractNumId w:val="0"/>
  </w:num>
  <w:num w:numId="7" w16cid:durableId="1352877676">
    <w:abstractNumId w:val="6"/>
  </w:num>
  <w:num w:numId="8" w16cid:durableId="1590195204">
    <w:abstractNumId w:val="7"/>
  </w:num>
  <w:num w:numId="9" w16cid:durableId="2083679030">
    <w:abstractNumId w:val="1"/>
  </w:num>
  <w:num w:numId="10" w16cid:durableId="1209807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F"/>
    <w:rsid w:val="00015DB8"/>
    <w:rsid w:val="000203E4"/>
    <w:rsid w:val="00043B94"/>
    <w:rsid w:val="0004546A"/>
    <w:rsid w:val="00046C5C"/>
    <w:rsid w:val="00053B8C"/>
    <w:rsid w:val="00064E16"/>
    <w:rsid w:val="00082DD7"/>
    <w:rsid w:val="00082FB0"/>
    <w:rsid w:val="00091322"/>
    <w:rsid w:val="000940AC"/>
    <w:rsid w:val="00096797"/>
    <w:rsid w:val="000A0183"/>
    <w:rsid w:val="000A215C"/>
    <w:rsid w:val="000F6A8C"/>
    <w:rsid w:val="00100989"/>
    <w:rsid w:val="00105ED3"/>
    <w:rsid w:val="00106ED2"/>
    <w:rsid w:val="001618C8"/>
    <w:rsid w:val="00171428"/>
    <w:rsid w:val="001828ED"/>
    <w:rsid w:val="001D4EC9"/>
    <w:rsid w:val="001F1AD2"/>
    <w:rsid w:val="00216953"/>
    <w:rsid w:val="00232FA4"/>
    <w:rsid w:val="002353BD"/>
    <w:rsid w:val="00236CD7"/>
    <w:rsid w:val="0024041A"/>
    <w:rsid w:val="00271453"/>
    <w:rsid w:val="00291EA0"/>
    <w:rsid w:val="002B2BA2"/>
    <w:rsid w:val="002D4D42"/>
    <w:rsid w:val="002D770A"/>
    <w:rsid w:val="002E4EE4"/>
    <w:rsid w:val="002E7EBF"/>
    <w:rsid w:val="0031568E"/>
    <w:rsid w:val="00323FC6"/>
    <w:rsid w:val="00340623"/>
    <w:rsid w:val="00341FD3"/>
    <w:rsid w:val="00346D36"/>
    <w:rsid w:val="0035362F"/>
    <w:rsid w:val="0038514C"/>
    <w:rsid w:val="003C6CC7"/>
    <w:rsid w:val="003D45F1"/>
    <w:rsid w:val="003E7F6C"/>
    <w:rsid w:val="003F1BBB"/>
    <w:rsid w:val="003F6F04"/>
    <w:rsid w:val="00476A6D"/>
    <w:rsid w:val="00486252"/>
    <w:rsid w:val="004A35AE"/>
    <w:rsid w:val="004A4F51"/>
    <w:rsid w:val="004B154A"/>
    <w:rsid w:val="004E067E"/>
    <w:rsid w:val="004E65E6"/>
    <w:rsid w:val="005066D6"/>
    <w:rsid w:val="00513EB0"/>
    <w:rsid w:val="0051598C"/>
    <w:rsid w:val="005304BF"/>
    <w:rsid w:val="0053401E"/>
    <w:rsid w:val="00555082"/>
    <w:rsid w:val="00555A2E"/>
    <w:rsid w:val="005813EA"/>
    <w:rsid w:val="00590B36"/>
    <w:rsid w:val="005A3138"/>
    <w:rsid w:val="005B1EE1"/>
    <w:rsid w:val="005C00AB"/>
    <w:rsid w:val="005E61B2"/>
    <w:rsid w:val="005F1DDB"/>
    <w:rsid w:val="006035C3"/>
    <w:rsid w:val="00603714"/>
    <w:rsid w:val="00676C54"/>
    <w:rsid w:val="006A3690"/>
    <w:rsid w:val="006C58B6"/>
    <w:rsid w:val="006D2851"/>
    <w:rsid w:val="006D51CF"/>
    <w:rsid w:val="00705F97"/>
    <w:rsid w:val="00722538"/>
    <w:rsid w:val="00733A69"/>
    <w:rsid w:val="00737A17"/>
    <w:rsid w:val="00763A9C"/>
    <w:rsid w:val="007C0327"/>
    <w:rsid w:val="007C585F"/>
    <w:rsid w:val="007D53FD"/>
    <w:rsid w:val="007D5E57"/>
    <w:rsid w:val="007D7124"/>
    <w:rsid w:val="007F1E2D"/>
    <w:rsid w:val="008064EB"/>
    <w:rsid w:val="00814A35"/>
    <w:rsid w:val="008233E7"/>
    <w:rsid w:val="008301EC"/>
    <w:rsid w:val="00836471"/>
    <w:rsid w:val="00842D9F"/>
    <w:rsid w:val="008626F2"/>
    <w:rsid w:val="00872E1A"/>
    <w:rsid w:val="008A126D"/>
    <w:rsid w:val="008A3211"/>
    <w:rsid w:val="008A6D07"/>
    <w:rsid w:val="008D513D"/>
    <w:rsid w:val="009015A0"/>
    <w:rsid w:val="00922975"/>
    <w:rsid w:val="00945869"/>
    <w:rsid w:val="009467FF"/>
    <w:rsid w:val="00973E4C"/>
    <w:rsid w:val="009930ED"/>
    <w:rsid w:val="00996306"/>
    <w:rsid w:val="009B1D1F"/>
    <w:rsid w:val="009C18B8"/>
    <w:rsid w:val="00A04258"/>
    <w:rsid w:val="00A055AA"/>
    <w:rsid w:val="00A166C3"/>
    <w:rsid w:val="00A376F4"/>
    <w:rsid w:val="00A448A3"/>
    <w:rsid w:val="00A44E33"/>
    <w:rsid w:val="00A53BF8"/>
    <w:rsid w:val="00A7122D"/>
    <w:rsid w:val="00A77632"/>
    <w:rsid w:val="00AD3E0F"/>
    <w:rsid w:val="00AE7015"/>
    <w:rsid w:val="00AF20D2"/>
    <w:rsid w:val="00B0458D"/>
    <w:rsid w:val="00B20CBB"/>
    <w:rsid w:val="00B40884"/>
    <w:rsid w:val="00B45D34"/>
    <w:rsid w:val="00B47AC1"/>
    <w:rsid w:val="00B9240D"/>
    <w:rsid w:val="00BA7693"/>
    <w:rsid w:val="00BC1024"/>
    <w:rsid w:val="00BE5FCB"/>
    <w:rsid w:val="00BE7DE2"/>
    <w:rsid w:val="00BF7DF0"/>
    <w:rsid w:val="00C00C17"/>
    <w:rsid w:val="00C30337"/>
    <w:rsid w:val="00C41398"/>
    <w:rsid w:val="00C45AF2"/>
    <w:rsid w:val="00C46D8D"/>
    <w:rsid w:val="00C50839"/>
    <w:rsid w:val="00C6030F"/>
    <w:rsid w:val="00C76369"/>
    <w:rsid w:val="00C85B2C"/>
    <w:rsid w:val="00CB35B0"/>
    <w:rsid w:val="00CB3B0F"/>
    <w:rsid w:val="00CB7F34"/>
    <w:rsid w:val="00CD5E8F"/>
    <w:rsid w:val="00CE31BC"/>
    <w:rsid w:val="00CE61A5"/>
    <w:rsid w:val="00CF676B"/>
    <w:rsid w:val="00D10984"/>
    <w:rsid w:val="00D2088D"/>
    <w:rsid w:val="00D76895"/>
    <w:rsid w:val="00D77C46"/>
    <w:rsid w:val="00D82AA8"/>
    <w:rsid w:val="00D841BC"/>
    <w:rsid w:val="00D85CDB"/>
    <w:rsid w:val="00DD33FD"/>
    <w:rsid w:val="00DD67EF"/>
    <w:rsid w:val="00DE3831"/>
    <w:rsid w:val="00DF3F22"/>
    <w:rsid w:val="00E01337"/>
    <w:rsid w:val="00E21CBF"/>
    <w:rsid w:val="00E237EB"/>
    <w:rsid w:val="00E32596"/>
    <w:rsid w:val="00E34C01"/>
    <w:rsid w:val="00E37CB0"/>
    <w:rsid w:val="00E65D43"/>
    <w:rsid w:val="00EC4239"/>
    <w:rsid w:val="00ED6133"/>
    <w:rsid w:val="00ED645E"/>
    <w:rsid w:val="00EE6BE5"/>
    <w:rsid w:val="00EE7718"/>
    <w:rsid w:val="00EF0529"/>
    <w:rsid w:val="00EF254F"/>
    <w:rsid w:val="00F0660F"/>
    <w:rsid w:val="00F16FC5"/>
    <w:rsid w:val="00FE51E6"/>
    <w:rsid w:val="00FF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BD1B6B"/>
  <w14:defaultImageDpi w14:val="300"/>
  <w15:chartTrackingRefBased/>
  <w15:docId w15:val="{93B0BDF9-EBD5-C54E-B42F-56B9D0F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3C37"/>
    <w:rPr>
      <w:color w:val="0000FF"/>
      <w:u w:val="single"/>
    </w:rPr>
  </w:style>
  <w:style w:type="paragraph" w:customStyle="1" w:styleId="Body">
    <w:name w:val="Body"/>
    <w:rsid w:val="00FF4C38"/>
    <w:pPr>
      <w:widowControl w:val="0"/>
      <w:autoSpaceDE w:val="0"/>
      <w:autoSpaceDN w:val="0"/>
      <w:adjustRightInd w:val="0"/>
      <w:spacing w:line="240" w:lineRule="atLeast"/>
    </w:pPr>
    <w:rPr>
      <w:rFonts w:ascii="Helvetica" w:hAnsi="Helvetica"/>
      <w:noProof/>
      <w:color w:val="000000"/>
      <w:sz w:val="24"/>
      <w:szCs w:val="24"/>
      <w:lang w:eastAsia="en-US"/>
    </w:rPr>
  </w:style>
  <w:style w:type="paragraph" w:customStyle="1" w:styleId="xmsolistparagraph">
    <w:name w:val="x_msolistparagraph"/>
    <w:basedOn w:val="Normal"/>
    <w:rsid w:val="008D513D"/>
    <w:pPr>
      <w:spacing w:before="100" w:beforeAutospacing="1" w:after="100" w:afterAutospacing="1"/>
    </w:pPr>
  </w:style>
  <w:style w:type="character" w:customStyle="1" w:styleId="xapple-converted-space">
    <w:name w:val="x_apple-converted-space"/>
    <w:rsid w:val="008D513D"/>
  </w:style>
  <w:style w:type="paragraph" w:customStyle="1" w:styleId="xmsonormal">
    <w:name w:val="x_msonormal"/>
    <w:basedOn w:val="Normal"/>
    <w:rsid w:val="008D513D"/>
    <w:pPr>
      <w:spacing w:before="100" w:beforeAutospacing="1" w:after="100" w:afterAutospacing="1"/>
    </w:pPr>
  </w:style>
  <w:style w:type="character" w:styleId="UnresolvedMention">
    <w:name w:val="Unresolved Mention"/>
    <w:uiPriority w:val="99"/>
    <w:semiHidden/>
    <w:unhideWhenUsed/>
    <w:rsid w:val="00AF20D2"/>
    <w:rPr>
      <w:color w:val="605E5C"/>
      <w:shd w:val="clear" w:color="auto" w:fill="E1DFDD"/>
    </w:rPr>
  </w:style>
  <w:style w:type="character" w:customStyle="1" w:styleId="apple-converted-space">
    <w:name w:val="apple-converted-space"/>
    <w:rsid w:val="00D76895"/>
  </w:style>
  <w:style w:type="character" w:styleId="FollowedHyperlink">
    <w:name w:val="FollowedHyperlink"/>
    <w:uiPriority w:val="99"/>
    <w:semiHidden/>
    <w:unhideWhenUsed/>
    <w:rsid w:val="00ED6133"/>
    <w:rPr>
      <w:color w:val="954F72"/>
      <w:u w:val="single"/>
    </w:rPr>
  </w:style>
  <w:style w:type="paragraph" w:styleId="Footer">
    <w:name w:val="footer"/>
    <w:basedOn w:val="Normal"/>
    <w:link w:val="FooterChar"/>
    <w:uiPriority w:val="99"/>
    <w:unhideWhenUsed/>
    <w:rsid w:val="00043B94"/>
    <w:pPr>
      <w:tabs>
        <w:tab w:val="center" w:pos="4680"/>
        <w:tab w:val="right" w:pos="9360"/>
      </w:tabs>
    </w:pPr>
  </w:style>
  <w:style w:type="character" w:customStyle="1" w:styleId="FooterChar">
    <w:name w:val="Footer Char"/>
    <w:link w:val="Footer"/>
    <w:uiPriority w:val="99"/>
    <w:rsid w:val="00043B94"/>
    <w:rPr>
      <w:sz w:val="24"/>
      <w:szCs w:val="24"/>
    </w:rPr>
  </w:style>
  <w:style w:type="character" w:styleId="PageNumber">
    <w:name w:val="page number"/>
    <w:basedOn w:val="DefaultParagraphFont"/>
    <w:uiPriority w:val="99"/>
    <w:semiHidden/>
    <w:unhideWhenUsed/>
    <w:rsid w:val="00043B94"/>
  </w:style>
  <w:style w:type="paragraph" w:styleId="ListParagraph">
    <w:name w:val="List Paragraph"/>
    <w:basedOn w:val="Normal"/>
    <w:uiPriority w:val="72"/>
    <w:qFormat/>
    <w:rsid w:val="002D4D42"/>
    <w:pPr>
      <w:ind w:left="720"/>
    </w:pPr>
  </w:style>
  <w:style w:type="character" w:styleId="Emphasis">
    <w:name w:val="Emphasis"/>
    <w:uiPriority w:val="20"/>
    <w:qFormat/>
    <w:rsid w:val="00096797"/>
    <w:rPr>
      <w:i/>
      <w:iCs/>
    </w:rPr>
  </w:style>
  <w:style w:type="paragraph" w:styleId="Header">
    <w:name w:val="header"/>
    <w:basedOn w:val="Normal"/>
    <w:link w:val="HeaderChar"/>
    <w:uiPriority w:val="99"/>
    <w:unhideWhenUsed/>
    <w:rsid w:val="00BC1024"/>
    <w:pPr>
      <w:tabs>
        <w:tab w:val="center" w:pos="4680"/>
        <w:tab w:val="right" w:pos="9360"/>
      </w:tabs>
    </w:pPr>
  </w:style>
  <w:style w:type="character" w:customStyle="1" w:styleId="HeaderChar">
    <w:name w:val="Header Char"/>
    <w:basedOn w:val="DefaultParagraphFont"/>
    <w:link w:val="Header"/>
    <w:uiPriority w:val="99"/>
    <w:rsid w:val="00BC102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689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hyperlink" Target="https://music.unt.edu/student-health-and-welln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y.unt.edu/policy/06-003" TargetMode="External"/><Relationship Id="rId12" Type="http://schemas.openxmlformats.org/officeDocument/2006/relationships/hyperlink" Target="https://idea.unt.edu/diversity-inclusio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sability.unt.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agleconnect.unt.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y.unt.edu/" TargetMode="External"/><Relationship Id="rId14" Type="http://schemas.openxmlformats.org/officeDocument/2006/relationships/hyperlink" Target="https://registrar.unt.edu/exams/final-exam-schedule/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MUJS 1361 Jazz Aural Fundamentals Fall 2005 Syllabus</vt:lpstr>
    </vt:vector>
  </TitlesOfParts>
  <Company>CLASSIFIED</Company>
  <LinksUpToDate>false</LinksUpToDate>
  <CharactersWithSpaces>14483</CharactersWithSpaces>
  <SharedDoc>false</SharedDoc>
  <HLinks>
    <vt:vector size="54" baseType="variant">
      <vt:variant>
        <vt:i4>1441809</vt:i4>
      </vt:variant>
      <vt:variant>
        <vt:i4>24</vt:i4>
      </vt:variant>
      <vt:variant>
        <vt:i4>0</vt:i4>
      </vt:variant>
      <vt:variant>
        <vt:i4>5</vt:i4>
      </vt:variant>
      <vt:variant>
        <vt:lpwstr>https://registrar.unt.edu/exams/final-exam-schedule/fall</vt:lpwstr>
      </vt:variant>
      <vt:variant>
        <vt:lpwstr/>
      </vt:variant>
      <vt:variant>
        <vt:i4>1638468</vt:i4>
      </vt:variant>
      <vt:variant>
        <vt:i4>21</vt:i4>
      </vt:variant>
      <vt:variant>
        <vt:i4>0</vt:i4>
      </vt:variant>
      <vt:variant>
        <vt:i4>5</vt:i4>
      </vt:variant>
      <vt:variant>
        <vt:lpwstr>https://music.unt.edu/student-health-and-wellness</vt:lpwstr>
      </vt:variant>
      <vt:variant>
        <vt:lpwstr/>
      </vt:variant>
      <vt:variant>
        <vt:i4>852049</vt:i4>
      </vt:variant>
      <vt:variant>
        <vt:i4>18</vt:i4>
      </vt:variant>
      <vt:variant>
        <vt:i4>0</vt:i4>
      </vt:variant>
      <vt:variant>
        <vt:i4>5</vt:i4>
      </vt:variant>
      <vt:variant>
        <vt:lpwstr>https://idea.unt.edu/diversity-inclusion</vt:lpwstr>
      </vt:variant>
      <vt:variant>
        <vt:lpwstr/>
      </vt:variant>
      <vt:variant>
        <vt:i4>6488169</vt:i4>
      </vt:variant>
      <vt:variant>
        <vt:i4>15</vt:i4>
      </vt:variant>
      <vt:variant>
        <vt:i4>0</vt:i4>
      </vt:variant>
      <vt:variant>
        <vt:i4>5</vt:i4>
      </vt:variant>
      <vt:variant>
        <vt:lpwstr>http://disability.unt.edu/</vt:lpwstr>
      </vt:variant>
      <vt:variant>
        <vt:lpwstr/>
      </vt:variant>
      <vt:variant>
        <vt:i4>720905</vt:i4>
      </vt:variant>
      <vt:variant>
        <vt:i4>12</vt:i4>
      </vt:variant>
      <vt:variant>
        <vt:i4>0</vt:i4>
      </vt:variant>
      <vt:variant>
        <vt:i4>5</vt:i4>
      </vt:variant>
      <vt:variant>
        <vt:lpwstr>http://eagleconnect.unt.edu/</vt:lpwstr>
      </vt:variant>
      <vt:variant>
        <vt:lpwstr/>
      </vt:variant>
      <vt:variant>
        <vt:i4>6488161</vt:i4>
      </vt:variant>
      <vt:variant>
        <vt:i4>9</vt:i4>
      </vt:variant>
      <vt:variant>
        <vt:i4>0</vt:i4>
      </vt:variant>
      <vt:variant>
        <vt:i4>5</vt:i4>
      </vt:variant>
      <vt:variant>
        <vt:lpwstr>http://my.unt.edu/</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1704008</vt:i4>
      </vt:variant>
      <vt:variant>
        <vt:i4>3</vt:i4>
      </vt:variant>
      <vt:variant>
        <vt:i4>0</vt:i4>
      </vt:variant>
      <vt:variant>
        <vt:i4>5</vt:i4>
      </vt:variant>
      <vt:variant>
        <vt:lpwstr>https://policy.unt.edu/policy/06-003</vt:lpwstr>
      </vt:variant>
      <vt:variant>
        <vt:lpwstr/>
      </vt:variant>
      <vt:variant>
        <vt:i4>4194355</vt:i4>
      </vt:variant>
      <vt:variant>
        <vt:i4>0</vt:i4>
      </vt:variant>
      <vt:variant>
        <vt:i4>0</vt:i4>
      </vt:variant>
      <vt:variant>
        <vt:i4>5</vt:i4>
      </vt:variant>
      <vt:variant>
        <vt:lpwstr>mailto:rodney.booth@unt.edu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MUJS 1361 Jazz Aural Fundamentals Fall 2005 Syllabus</dc:title>
  <dc:subject/>
  <dc:creator>Office 2004 Test Drive User</dc:creator>
  <cp:keywords/>
  <cp:lastModifiedBy>Wagner, Kai</cp:lastModifiedBy>
  <cp:revision>3</cp:revision>
  <cp:lastPrinted>2023-08-25T17:37:00Z</cp:lastPrinted>
  <dcterms:created xsi:type="dcterms:W3CDTF">2024-08-16T21:22:00Z</dcterms:created>
  <dcterms:modified xsi:type="dcterms:W3CDTF">2024-08-17T15:54:00Z</dcterms:modified>
</cp:coreProperties>
</file>