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0098" w14:textId="08176C75" w:rsidR="0038514C" w:rsidRPr="00CB35B0" w:rsidRDefault="00A82247" w:rsidP="00A872EE">
      <w:pPr>
        <w:jc w:val="center"/>
        <w:rPr>
          <w:rFonts w:ascii="Seaford" w:hAnsi="Seaford"/>
          <w:b/>
          <w:bCs/>
          <w:smallCaps/>
          <w:color w:val="000000"/>
          <w:sz w:val="30"/>
          <w:szCs w:val="30"/>
        </w:rPr>
      </w:pPr>
      <w:r>
        <w:rPr>
          <w:rFonts w:ascii="Seaford" w:hAnsi="Seaford"/>
          <w:b/>
          <w:bCs/>
          <w:smallCaps/>
          <w:color w:val="000000"/>
          <w:sz w:val="30"/>
          <w:szCs w:val="30"/>
        </w:rPr>
        <w:t xml:space="preserve">Secondary </w:t>
      </w:r>
      <w:r w:rsidR="009E25F7">
        <w:rPr>
          <w:rFonts w:ascii="Seaford" w:hAnsi="Seaford"/>
          <w:b/>
          <w:bCs/>
          <w:smallCaps/>
          <w:color w:val="000000"/>
          <w:sz w:val="30"/>
          <w:szCs w:val="30"/>
        </w:rPr>
        <w:t>Jazz Bass</w:t>
      </w:r>
    </w:p>
    <w:p w14:paraId="70BDF800" w14:textId="0CCE0CA8" w:rsidR="00171428" w:rsidRPr="00BC1024" w:rsidRDefault="00171428" w:rsidP="00A872EE">
      <w:pPr>
        <w:jc w:val="center"/>
        <w:rPr>
          <w:rFonts w:ascii="Seaford" w:hAnsi="Seaford"/>
          <w:color w:val="000000"/>
        </w:rPr>
      </w:pPr>
      <w:r w:rsidRPr="00BC1024">
        <w:rPr>
          <w:rFonts w:ascii="Seaford" w:hAnsi="Seaford"/>
          <w:color w:val="000000"/>
        </w:rPr>
        <w:t xml:space="preserve">Room </w:t>
      </w:r>
      <w:r w:rsidR="00236CD7">
        <w:rPr>
          <w:rFonts w:ascii="Seaford" w:hAnsi="Seaford"/>
          <w:color w:val="000000"/>
        </w:rPr>
        <w:t>2</w:t>
      </w:r>
      <w:r w:rsidR="001673C0">
        <w:rPr>
          <w:rFonts w:ascii="Seaford" w:hAnsi="Seaford"/>
          <w:color w:val="000000"/>
        </w:rPr>
        <w:t>8</w:t>
      </w:r>
      <w:r w:rsidR="00A82247">
        <w:rPr>
          <w:rFonts w:ascii="Seaford" w:hAnsi="Seaford"/>
          <w:color w:val="000000"/>
        </w:rPr>
        <w:t>0A</w:t>
      </w:r>
    </w:p>
    <w:p w14:paraId="42E0040C" w14:textId="2E363BE1" w:rsidR="00E34C01" w:rsidRPr="00BC1024" w:rsidRDefault="0038514C" w:rsidP="00A872EE">
      <w:pPr>
        <w:rPr>
          <w:rFonts w:ascii="Seaford" w:hAnsi="Seaford"/>
          <w:color w:val="000000"/>
        </w:rPr>
      </w:pPr>
      <w:r>
        <w:rPr>
          <w:rFonts w:ascii="Seaford" w:hAnsi="Seaford"/>
          <w:color w:val="000000"/>
        </w:rPr>
        <w:t>_____________________________________________________________________________________</w:t>
      </w:r>
    </w:p>
    <w:p w14:paraId="2708175A" w14:textId="77777777" w:rsidR="00046C5C" w:rsidRPr="00BC1024" w:rsidRDefault="00046C5C" w:rsidP="00A872EE">
      <w:pPr>
        <w:rPr>
          <w:rFonts w:ascii="Seaford" w:hAnsi="Seaford"/>
          <w:color w:val="000000"/>
        </w:rPr>
      </w:pPr>
    </w:p>
    <w:p w14:paraId="7C74AD1C" w14:textId="12B0251F" w:rsidR="00AF20D2" w:rsidRPr="00BC1024" w:rsidRDefault="00E34C01" w:rsidP="00A872EE">
      <w:pPr>
        <w:tabs>
          <w:tab w:val="right" w:pos="8640"/>
        </w:tabs>
        <w:rPr>
          <w:rFonts w:ascii="Seaford" w:hAnsi="Seaford"/>
          <w:color w:val="000000"/>
        </w:rPr>
      </w:pPr>
      <w:r w:rsidRPr="00BC1024">
        <w:rPr>
          <w:rFonts w:ascii="Seaford" w:hAnsi="Seaford"/>
          <w:color w:val="000000"/>
        </w:rPr>
        <w:t>Instructor</w:t>
      </w:r>
      <w:r w:rsidR="00ED6133" w:rsidRPr="00BC1024">
        <w:rPr>
          <w:rFonts w:ascii="Seaford" w:hAnsi="Seaford"/>
          <w:color w:val="000000"/>
        </w:rPr>
        <w:t>:</w:t>
      </w:r>
      <w:r w:rsidRPr="00BC1024">
        <w:rPr>
          <w:rFonts w:ascii="Seaford" w:hAnsi="Seaford"/>
          <w:color w:val="000000"/>
        </w:rPr>
        <w:t xml:space="preserve"> </w:t>
      </w:r>
      <w:r w:rsidR="005B1EE1" w:rsidRPr="00BC1024">
        <w:rPr>
          <w:rFonts w:ascii="Seaford" w:hAnsi="Seaford"/>
          <w:color w:val="000000"/>
        </w:rPr>
        <w:t>Kai Wagner</w:t>
      </w:r>
      <w:r w:rsidR="0038514C">
        <w:rPr>
          <w:rFonts w:ascii="Seaford" w:hAnsi="Seaford"/>
          <w:color w:val="000000"/>
        </w:rPr>
        <w:tab/>
      </w:r>
    </w:p>
    <w:p w14:paraId="23220E13" w14:textId="0A8CC578" w:rsidR="00E34C01" w:rsidRPr="00BC1024" w:rsidRDefault="009B1D1F" w:rsidP="00A872EE">
      <w:pPr>
        <w:tabs>
          <w:tab w:val="right" w:pos="8640"/>
        </w:tabs>
        <w:rPr>
          <w:rFonts w:ascii="Seaford" w:hAnsi="Seaford"/>
          <w:color w:val="000000"/>
        </w:rPr>
      </w:pPr>
      <w:r w:rsidRPr="00BC1024">
        <w:rPr>
          <w:rFonts w:ascii="Seaford" w:hAnsi="Seaford"/>
          <w:color w:val="000000"/>
        </w:rPr>
        <w:t xml:space="preserve">Email: </w:t>
      </w:r>
      <w:r w:rsidR="00722538" w:rsidRPr="00BC1024">
        <w:rPr>
          <w:rFonts w:ascii="Seaford" w:hAnsi="Seaford"/>
          <w:color w:val="000000"/>
        </w:rPr>
        <w:t>KaiWagner</w:t>
      </w:r>
      <w:r w:rsidR="0051598C" w:rsidRPr="00BC1024">
        <w:rPr>
          <w:rFonts w:ascii="Seaford" w:hAnsi="Seaford"/>
          <w:color w:val="000000"/>
        </w:rPr>
        <w:t>@my.unt.edu</w:t>
      </w:r>
      <w:r w:rsidR="0038514C">
        <w:rPr>
          <w:rFonts w:ascii="Seaford" w:hAnsi="Seaford"/>
          <w:color w:val="000000"/>
        </w:rPr>
        <w:tab/>
      </w:r>
    </w:p>
    <w:p w14:paraId="6C82AEF7" w14:textId="25468CDC" w:rsidR="009B1D1F" w:rsidRPr="00BC1024" w:rsidRDefault="009B1D1F" w:rsidP="00A872EE">
      <w:pPr>
        <w:tabs>
          <w:tab w:val="right" w:pos="8640"/>
        </w:tabs>
        <w:rPr>
          <w:rFonts w:ascii="Seaford" w:hAnsi="Seaford"/>
          <w:color w:val="000000"/>
        </w:rPr>
      </w:pPr>
      <w:r w:rsidRPr="00BC1024">
        <w:rPr>
          <w:rFonts w:ascii="Seaford" w:hAnsi="Seaford"/>
          <w:color w:val="000000"/>
        </w:rPr>
        <w:t xml:space="preserve">Office: </w:t>
      </w:r>
      <w:r w:rsidR="00AE3C0D">
        <w:rPr>
          <w:rFonts w:ascii="Seaford" w:hAnsi="Seaford"/>
          <w:color w:val="000000"/>
        </w:rPr>
        <w:t>Music Building 280A</w:t>
      </w:r>
      <w:r w:rsidR="0038514C">
        <w:rPr>
          <w:rFonts w:ascii="Seaford" w:hAnsi="Seaford"/>
          <w:color w:val="000000"/>
        </w:rPr>
        <w:tab/>
      </w:r>
    </w:p>
    <w:p w14:paraId="6C7F1F2E" w14:textId="36A4E780" w:rsidR="009B1D1F" w:rsidRPr="00BC1024" w:rsidRDefault="009B1D1F" w:rsidP="00A872EE">
      <w:pPr>
        <w:tabs>
          <w:tab w:val="right" w:pos="8640"/>
        </w:tabs>
        <w:rPr>
          <w:rFonts w:ascii="Seaford" w:hAnsi="Seaford"/>
          <w:color w:val="000000"/>
        </w:rPr>
      </w:pPr>
      <w:r w:rsidRPr="00BC1024">
        <w:rPr>
          <w:rFonts w:ascii="Seaford" w:hAnsi="Seaford"/>
          <w:color w:val="000000"/>
        </w:rPr>
        <w:t xml:space="preserve">Office Hours: </w:t>
      </w:r>
      <w:r w:rsidR="0051598C" w:rsidRPr="00BC1024">
        <w:rPr>
          <w:rFonts w:ascii="Seaford" w:hAnsi="Seaford"/>
          <w:color w:val="000000"/>
        </w:rPr>
        <w:t>by appointment</w:t>
      </w:r>
      <w:r w:rsidR="0038514C">
        <w:rPr>
          <w:rFonts w:ascii="Seaford" w:hAnsi="Seaford"/>
          <w:color w:val="000000"/>
        </w:rPr>
        <w:tab/>
      </w:r>
    </w:p>
    <w:p w14:paraId="198F2611" w14:textId="77777777" w:rsidR="00AD3E0F" w:rsidRPr="00BC1024" w:rsidRDefault="00AD3E0F" w:rsidP="00A872EE">
      <w:pPr>
        <w:rPr>
          <w:rFonts w:ascii="Seaford" w:hAnsi="Seaford"/>
          <w:color w:val="000000"/>
        </w:rPr>
      </w:pPr>
    </w:p>
    <w:p w14:paraId="4A6B73FA" w14:textId="5A5B8BBC" w:rsidR="009E25F7" w:rsidRDefault="00A82247" w:rsidP="00A872EE">
      <w:pPr>
        <w:rPr>
          <w:rFonts w:ascii="Seaford" w:hAnsi="Seaford"/>
          <w:b/>
          <w:bCs/>
          <w:color w:val="000000"/>
        </w:rPr>
      </w:pPr>
      <w:r>
        <w:rPr>
          <w:rFonts w:ascii="Seaford" w:hAnsi="Seaford"/>
          <w:b/>
          <w:bCs/>
          <w:color w:val="000000"/>
        </w:rPr>
        <w:t>Lessons</w:t>
      </w:r>
      <w:r w:rsidR="009E25F7" w:rsidRPr="009E25F7">
        <w:rPr>
          <w:rFonts w:ascii="Seaford" w:hAnsi="Seaford"/>
          <w:b/>
          <w:bCs/>
          <w:color w:val="000000"/>
        </w:rPr>
        <w:t>:</w:t>
      </w:r>
    </w:p>
    <w:p w14:paraId="108D2718" w14:textId="6C5A4309" w:rsidR="009E25F7" w:rsidRDefault="009E25F7" w:rsidP="00A872EE">
      <w:pPr>
        <w:ind w:firstLine="720"/>
        <w:rPr>
          <w:rFonts w:ascii="Seaford" w:hAnsi="Seaford"/>
          <w:color w:val="000000"/>
        </w:rPr>
      </w:pPr>
      <w:r w:rsidRPr="009E25F7">
        <w:rPr>
          <w:rFonts w:ascii="Seaford" w:hAnsi="Seaford"/>
          <w:color w:val="000000"/>
        </w:rPr>
        <w:t xml:space="preserve">The semester consists </w:t>
      </w:r>
      <w:r w:rsidR="00A82247">
        <w:rPr>
          <w:rFonts w:ascii="Seaford" w:hAnsi="Seaford"/>
          <w:color w:val="000000"/>
        </w:rPr>
        <w:t>of 325 minutes of lessons total. This can be divided into thirteen weekly 25-minute lessons or one 25-minute lesson and six bi-weekly 50-minute lessons. Scheduling will be done individually between the student and the instructor.</w:t>
      </w:r>
    </w:p>
    <w:p w14:paraId="0B4985F9" w14:textId="77777777" w:rsidR="00A872EE" w:rsidRDefault="00A872EE" w:rsidP="00A872EE">
      <w:pPr>
        <w:rPr>
          <w:rFonts w:ascii="Seaford" w:hAnsi="Seaford"/>
          <w:color w:val="000000"/>
        </w:rPr>
      </w:pPr>
    </w:p>
    <w:p w14:paraId="33791A89" w14:textId="77777777" w:rsidR="00A872EE" w:rsidRDefault="00A872EE" w:rsidP="00A872EE">
      <w:pPr>
        <w:rPr>
          <w:rFonts w:ascii="Seaford" w:hAnsi="Seaford"/>
          <w:b/>
          <w:bCs/>
          <w:color w:val="000000"/>
        </w:rPr>
      </w:pPr>
      <w:r w:rsidRPr="00E01337">
        <w:rPr>
          <w:rFonts w:ascii="Seaford" w:hAnsi="Seaford"/>
          <w:b/>
          <w:bCs/>
          <w:color w:val="000000"/>
        </w:rPr>
        <w:t>Learning objectives:</w:t>
      </w:r>
    </w:p>
    <w:p w14:paraId="351D1A69" w14:textId="4D089162" w:rsidR="00533A6B" w:rsidRPr="00AE3C0D" w:rsidRDefault="00533A6B" w:rsidP="00533A6B">
      <w:pPr>
        <w:pStyle w:val="ListParagraph"/>
        <w:numPr>
          <w:ilvl w:val="0"/>
          <w:numId w:val="11"/>
        </w:numPr>
        <w:rPr>
          <w:rFonts w:ascii="Seaford" w:hAnsi="Seaford"/>
          <w:color w:val="000000"/>
        </w:rPr>
      </w:pPr>
      <w:r>
        <w:rPr>
          <w:rFonts w:ascii="Seaford" w:hAnsi="Seaford"/>
          <w:color w:val="000000"/>
        </w:rPr>
        <w:t xml:space="preserve">To develop </w:t>
      </w:r>
      <w:r>
        <w:rPr>
          <w:rFonts w:ascii="Seaford" w:hAnsi="Seaford"/>
          <w:color w:val="000000"/>
        </w:rPr>
        <w:t>an understanding of the harmonic and melodic vocabulary of jazz.</w:t>
      </w:r>
    </w:p>
    <w:p w14:paraId="388B0476" w14:textId="2AC9CBEE" w:rsidR="00533A6B" w:rsidRDefault="00533A6B" w:rsidP="00533A6B">
      <w:pPr>
        <w:pStyle w:val="ListParagraph"/>
        <w:numPr>
          <w:ilvl w:val="0"/>
          <w:numId w:val="11"/>
        </w:numPr>
        <w:rPr>
          <w:rFonts w:ascii="Seaford" w:hAnsi="Seaford"/>
          <w:color w:val="000000"/>
        </w:rPr>
      </w:pPr>
      <w:r>
        <w:rPr>
          <w:rFonts w:ascii="Seaford" w:hAnsi="Seaford"/>
          <w:color w:val="000000"/>
        </w:rPr>
        <w:t>To</w:t>
      </w:r>
      <w:r>
        <w:rPr>
          <w:rFonts w:ascii="Seaford" w:hAnsi="Seaford"/>
          <w:color w:val="000000"/>
        </w:rPr>
        <w:t xml:space="preserve"> broaden the understanding and ability to express this vocabulary on an instrument.</w:t>
      </w:r>
    </w:p>
    <w:p w14:paraId="01F96CE0" w14:textId="77777777" w:rsidR="00533A6B" w:rsidRDefault="00533A6B" w:rsidP="00533A6B">
      <w:pPr>
        <w:pStyle w:val="ListParagraph"/>
        <w:numPr>
          <w:ilvl w:val="0"/>
          <w:numId w:val="11"/>
        </w:numPr>
        <w:rPr>
          <w:rFonts w:ascii="Seaford" w:hAnsi="Seaford"/>
          <w:color w:val="000000"/>
        </w:rPr>
      </w:pPr>
      <w:r>
        <w:rPr>
          <w:rFonts w:ascii="Seaford" w:hAnsi="Seaford"/>
          <w:color w:val="000000"/>
        </w:rPr>
        <w:t>To develop a theoretical knowledge through study of theory and of aural skills through practical application in repertory.</w:t>
      </w:r>
    </w:p>
    <w:p w14:paraId="7D1753CF" w14:textId="12C5D4BD" w:rsidR="009C788F" w:rsidRPr="00A872EE" w:rsidRDefault="009C788F" w:rsidP="00533A6B">
      <w:pPr>
        <w:pStyle w:val="ListParagraph"/>
        <w:numPr>
          <w:ilvl w:val="0"/>
          <w:numId w:val="11"/>
        </w:numPr>
        <w:rPr>
          <w:rFonts w:ascii="Seaford" w:hAnsi="Seaford"/>
          <w:color w:val="000000"/>
        </w:rPr>
      </w:pPr>
      <w:r>
        <w:rPr>
          <w:rFonts w:ascii="Seaford" w:hAnsi="Seaford"/>
          <w:color w:val="000000"/>
        </w:rPr>
        <w:t>To apply the knowledge in real-life performance contexts.</w:t>
      </w:r>
    </w:p>
    <w:p w14:paraId="27BE7829" w14:textId="77777777" w:rsidR="009E25F7" w:rsidRDefault="009E25F7" w:rsidP="00A872EE">
      <w:pPr>
        <w:rPr>
          <w:rFonts w:ascii="Seaford" w:hAnsi="Seaford"/>
          <w:b/>
          <w:bCs/>
          <w:color w:val="000000"/>
        </w:rPr>
      </w:pPr>
    </w:p>
    <w:p w14:paraId="2BA12897" w14:textId="77777777" w:rsidR="009E25F7" w:rsidRPr="009E25F7" w:rsidRDefault="009E25F7" w:rsidP="00A872EE">
      <w:pPr>
        <w:rPr>
          <w:rFonts w:ascii="Seaford" w:hAnsi="Seaford"/>
          <w:b/>
          <w:bCs/>
          <w:color w:val="000000"/>
        </w:rPr>
      </w:pPr>
      <w:r w:rsidRPr="009E25F7">
        <w:rPr>
          <w:rFonts w:ascii="Seaford" w:hAnsi="Seaford"/>
          <w:b/>
          <w:bCs/>
          <w:color w:val="000000"/>
        </w:rPr>
        <w:t>Attendance:</w:t>
      </w:r>
    </w:p>
    <w:p w14:paraId="01BC0123" w14:textId="609EFDBF" w:rsidR="009E25F7" w:rsidRDefault="009E25F7" w:rsidP="00A872EE">
      <w:pPr>
        <w:ind w:firstLine="720"/>
        <w:rPr>
          <w:rFonts w:ascii="Seaford" w:hAnsi="Seaford"/>
          <w:color w:val="000000"/>
        </w:rPr>
      </w:pPr>
      <w:r w:rsidRPr="009E25F7">
        <w:rPr>
          <w:rFonts w:ascii="Seaford" w:hAnsi="Seaford"/>
          <w:color w:val="000000"/>
        </w:rPr>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the course learning goals. Please inform the professor and instructional team if you are unable to attend class meetings because you are ill, in mindfulness of the health and safety of everyone in our community.</w:t>
      </w:r>
    </w:p>
    <w:p w14:paraId="1EB90054" w14:textId="021C6FAF" w:rsidR="00A82247" w:rsidRPr="009E25F7" w:rsidRDefault="00A82247" w:rsidP="00A872EE">
      <w:pPr>
        <w:ind w:firstLine="720"/>
        <w:rPr>
          <w:rFonts w:ascii="Seaford" w:hAnsi="Seaford"/>
          <w:color w:val="000000"/>
        </w:rPr>
      </w:pPr>
      <w:r>
        <w:rPr>
          <w:rFonts w:ascii="Seaford" w:hAnsi="Seaford"/>
          <w:color w:val="000000"/>
        </w:rPr>
        <w:t>*Note: jazz bass or classical bass departmental attendance is not required.</w:t>
      </w:r>
    </w:p>
    <w:p w14:paraId="2651C7DA" w14:textId="77777777" w:rsidR="009E25F7" w:rsidRDefault="009E25F7" w:rsidP="00A872EE">
      <w:pPr>
        <w:rPr>
          <w:rFonts w:ascii="Seaford" w:hAnsi="Seaford"/>
          <w:b/>
          <w:bCs/>
          <w:color w:val="000000"/>
        </w:rPr>
      </w:pPr>
    </w:p>
    <w:p w14:paraId="242E4D67" w14:textId="6F5DCBE5" w:rsidR="00E34C01" w:rsidRPr="00E01337" w:rsidRDefault="00E34C01" w:rsidP="00A872EE">
      <w:pPr>
        <w:rPr>
          <w:rFonts w:ascii="Seaford" w:hAnsi="Seaford"/>
          <w:b/>
          <w:bCs/>
          <w:color w:val="000000"/>
        </w:rPr>
      </w:pPr>
      <w:r w:rsidRPr="00E01337">
        <w:rPr>
          <w:rFonts w:ascii="Seaford" w:hAnsi="Seaford"/>
          <w:b/>
          <w:bCs/>
          <w:color w:val="000000"/>
        </w:rPr>
        <w:t xml:space="preserve">Required </w:t>
      </w:r>
      <w:r w:rsidR="00015DB8" w:rsidRPr="00E01337">
        <w:rPr>
          <w:rFonts w:ascii="Seaford" w:hAnsi="Seaford"/>
          <w:b/>
          <w:bCs/>
          <w:color w:val="000000"/>
        </w:rPr>
        <w:t>Texts</w:t>
      </w:r>
      <w:r w:rsidR="009B1D1F" w:rsidRPr="00E01337">
        <w:rPr>
          <w:rFonts w:ascii="Seaford" w:hAnsi="Seaford"/>
          <w:b/>
          <w:bCs/>
          <w:color w:val="000000"/>
        </w:rPr>
        <w:t>:</w:t>
      </w:r>
    </w:p>
    <w:p w14:paraId="19FEFE7E" w14:textId="5BF15FCA" w:rsidR="00B96A87" w:rsidRPr="00A82247" w:rsidRDefault="001673C0" w:rsidP="00A82247">
      <w:pPr>
        <w:rPr>
          <w:rFonts w:ascii="Seaford" w:hAnsi="Seaford"/>
          <w:color w:val="000000"/>
        </w:rPr>
      </w:pPr>
      <w:r>
        <w:rPr>
          <w:rFonts w:ascii="Seaford" w:hAnsi="Seaford"/>
          <w:color w:val="000000"/>
        </w:rPr>
        <w:tab/>
      </w:r>
      <w:r w:rsidR="00A82247">
        <w:rPr>
          <w:rFonts w:ascii="Seaford" w:hAnsi="Seaford"/>
          <w:color w:val="000000"/>
        </w:rPr>
        <w:t>None.</w:t>
      </w:r>
    </w:p>
    <w:p w14:paraId="492D3FB0" w14:textId="77777777" w:rsidR="00983A39" w:rsidRDefault="00983A39" w:rsidP="00A872EE">
      <w:pPr>
        <w:rPr>
          <w:rFonts w:ascii="Seaford" w:hAnsi="Seaford"/>
          <w:color w:val="000000"/>
        </w:rPr>
      </w:pPr>
    </w:p>
    <w:p w14:paraId="2ED1DEFA" w14:textId="77777777" w:rsidR="00983A39" w:rsidRPr="00983A39" w:rsidRDefault="00983A39" w:rsidP="00A872EE">
      <w:pPr>
        <w:rPr>
          <w:rFonts w:ascii="Seaford" w:hAnsi="Seaford"/>
          <w:color w:val="000000"/>
        </w:rPr>
      </w:pPr>
      <w:r w:rsidRPr="00983A39">
        <w:rPr>
          <w:rFonts w:ascii="Seaford" w:hAnsi="Seaford"/>
          <w:color w:val="000000"/>
        </w:rPr>
        <w:t xml:space="preserve">Join the International Society of Bassists at www.isbworldoffice.com </w:t>
      </w:r>
    </w:p>
    <w:p w14:paraId="4463E487" w14:textId="77777777" w:rsidR="00983A39" w:rsidRPr="00983A39" w:rsidRDefault="00983A39" w:rsidP="00A872EE">
      <w:pPr>
        <w:rPr>
          <w:rFonts w:ascii="Seaford" w:hAnsi="Seaford"/>
          <w:color w:val="000000"/>
        </w:rPr>
      </w:pPr>
      <w:r w:rsidRPr="00983A39">
        <w:rPr>
          <w:rFonts w:ascii="Seaford" w:hAnsi="Seaford"/>
          <w:color w:val="000000"/>
        </w:rPr>
        <w:t>Professor Seaton also recommends that you join the ISB. Benefits include:</w:t>
      </w:r>
    </w:p>
    <w:p w14:paraId="4742E25D" w14:textId="77777777" w:rsidR="00983A39" w:rsidRPr="00983A39" w:rsidRDefault="00983A39" w:rsidP="00A872EE">
      <w:pPr>
        <w:ind w:left="720" w:hanging="270"/>
        <w:rPr>
          <w:rFonts w:ascii="Seaford" w:hAnsi="Seaford"/>
          <w:color w:val="000000"/>
        </w:rPr>
      </w:pPr>
      <w:r w:rsidRPr="00983A39">
        <w:rPr>
          <w:rFonts w:ascii="Seaford" w:hAnsi="Seaford"/>
          <w:color w:val="000000"/>
        </w:rPr>
        <w:t>-</w:t>
      </w:r>
      <w:r w:rsidRPr="00983A39">
        <w:rPr>
          <w:rFonts w:ascii="Seaford" w:hAnsi="Seaford"/>
          <w:color w:val="000000"/>
        </w:rPr>
        <w:tab/>
        <w:t xml:space="preserve">A biannual conference featuring performances and seminars given by world class bassists </w:t>
      </w:r>
    </w:p>
    <w:p w14:paraId="6BF2E306" w14:textId="77777777" w:rsidR="00983A39" w:rsidRPr="00983A39" w:rsidRDefault="00983A39" w:rsidP="00A872EE">
      <w:pPr>
        <w:ind w:left="720" w:hanging="270"/>
        <w:rPr>
          <w:rFonts w:ascii="Seaford" w:hAnsi="Seaford"/>
          <w:color w:val="000000"/>
        </w:rPr>
      </w:pPr>
      <w:r w:rsidRPr="00983A39">
        <w:rPr>
          <w:rFonts w:ascii="Seaford" w:hAnsi="Seaford"/>
          <w:color w:val="000000"/>
        </w:rPr>
        <w:lastRenderedPageBreak/>
        <w:t>-</w:t>
      </w:r>
      <w:r w:rsidRPr="00983A39">
        <w:rPr>
          <w:rFonts w:ascii="Seaford" w:hAnsi="Seaford"/>
          <w:color w:val="000000"/>
        </w:rPr>
        <w:tab/>
        <w:t>A monthly publication with cutting edge information about what’s happening in the bass world</w:t>
      </w:r>
    </w:p>
    <w:p w14:paraId="5FFC43D4" w14:textId="77777777" w:rsidR="00983A39" w:rsidRPr="00983A39" w:rsidRDefault="00983A39" w:rsidP="00A872EE">
      <w:pPr>
        <w:ind w:left="720" w:hanging="270"/>
        <w:rPr>
          <w:rFonts w:ascii="Seaford" w:hAnsi="Seaford"/>
          <w:color w:val="000000"/>
        </w:rPr>
      </w:pPr>
      <w:r w:rsidRPr="00983A39">
        <w:rPr>
          <w:rFonts w:ascii="Seaford" w:hAnsi="Seaford"/>
          <w:color w:val="000000"/>
        </w:rPr>
        <w:t>-</w:t>
      </w:r>
      <w:r w:rsidRPr="00983A39">
        <w:rPr>
          <w:rFonts w:ascii="Seaford" w:hAnsi="Seaford"/>
          <w:color w:val="000000"/>
        </w:rPr>
        <w:tab/>
        <w:t>A rich library of music and other resources</w:t>
      </w:r>
    </w:p>
    <w:p w14:paraId="6BC3165F" w14:textId="77777777" w:rsidR="00983A39" w:rsidRPr="00983A39" w:rsidRDefault="00983A39" w:rsidP="00A872EE">
      <w:pPr>
        <w:ind w:left="720" w:hanging="270"/>
        <w:rPr>
          <w:rFonts w:ascii="Seaford" w:hAnsi="Seaford"/>
          <w:color w:val="000000"/>
        </w:rPr>
      </w:pPr>
      <w:r w:rsidRPr="00983A39">
        <w:rPr>
          <w:rFonts w:ascii="Seaford" w:hAnsi="Seaford"/>
          <w:color w:val="000000"/>
        </w:rPr>
        <w:t>-</w:t>
      </w:r>
      <w:r w:rsidRPr="00983A39">
        <w:rPr>
          <w:rFonts w:ascii="Seaford" w:hAnsi="Seaford"/>
          <w:color w:val="000000"/>
        </w:rPr>
        <w:tab/>
        <w:t>Being entered into a directory of professional performing artists, luthiers, and educators</w:t>
      </w:r>
    </w:p>
    <w:p w14:paraId="363E2C1B" w14:textId="77777777" w:rsidR="00983A39" w:rsidRPr="00983A39" w:rsidRDefault="00983A39" w:rsidP="00A872EE">
      <w:pPr>
        <w:ind w:left="720" w:hanging="270"/>
        <w:rPr>
          <w:rFonts w:ascii="Seaford" w:hAnsi="Seaford"/>
          <w:color w:val="000000"/>
        </w:rPr>
      </w:pPr>
      <w:r w:rsidRPr="00983A39">
        <w:rPr>
          <w:rFonts w:ascii="Seaford" w:hAnsi="Seaford"/>
          <w:color w:val="000000"/>
        </w:rPr>
        <w:t>-</w:t>
      </w:r>
      <w:r w:rsidRPr="00983A39">
        <w:rPr>
          <w:rFonts w:ascii="Seaford" w:hAnsi="Seaford"/>
          <w:color w:val="000000"/>
        </w:rPr>
        <w:tab/>
        <w:t>Lower rates on instrument insurance.</w:t>
      </w:r>
    </w:p>
    <w:p w14:paraId="7823B6D0" w14:textId="0A2EC960" w:rsidR="00983A39" w:rsidRDefault="00983A39" w:rsidP="00A872EE">
      <w:pPr>
        <w:ind w:left="720"/>
        <w:rPr>
          <w:rFonts w:ascii="Seaford" w:hAnsi="Seaford"/>
          <w:color w:val="000000"/>
        </w:rPr>
      </w:pPr>
      <w:r w:rsidRPr="00983A39">
        <w:rPr>
          <w:rFonts w:ascii="Seaford" w:hAnsi="Seaford"/>
          <w:color w:val="000000"/>
        </w:rPr>
        <w:t>Please feel free to ask me for more information on the ISB, as I would love to be an advocate for the organization.</w:t>
      </w:r>
    </w:p>
    <w:p w14:paraId="00090388" w14:textId="77777777" w:rsidR="00983A39" w:rsidRPr="00BC1024" w:rsidRDefault="00983A39" w:rsidP="00A872EE">
      <w:pPr>
        <w:rPr>
          <w:rFonts w:ascii="Seaford" w:hAnsi="Seaford"/>
          <w:color w:val="000000"/>
        </w:rPr>
      </w:pPr>
    </w:p>
    <w:p w14:paraId="63B55ABE" w14:textId="77777777" w:rsidR="009B1D1F" w:rsidRPr="00BC1024" w:rsidRDefault="00E34C01" w:rsidP="00A872EE">
      <w:pPr>
        <w:rPr>
          <w:rFonts w:ascii="Seaford" w:hAnsi="Seaford"/>
          <w:color w:val="000000"/>
        </w:rPr>
      </w:pPr>
      <w:r w:rsidRPr="00E01337">
        <w:rPr>
          <w:rFonts w:ascii="Seaford" w:hAnsi="Seaford"/>
          <w:b/>
          <w:bCs/>
          <w:color w:val="000000"/>
        </w:rPr>
        <w:t>Evaluation</w:t>
      </w:r>
      <w:r w:rsidR="009B1D1F" w:rsidRPr="00E01337">
        <w:rPr>
          <w:rFonts w:ascii="Seaford" w:hAnsi="Seaford"/>
          <w:b/>
          <w:bCs/>
          <w:color w:val="000000"/>
        </w:rPr>
        <w:t>:</w:t>
      </w:r>
    </w:p>
    <w:p w14:paraId="43E454F9" w14:textId="47E7A6FB" w:rsidR="00C00C17" w:rsidRPr="00BC1024" w:rsidRDefault="00983A39" w:rsidP="00A872EE">
      <w:pPr>
        <w:rPr>
          <w:rFonts w:ascii="Seaford" w:hAnsi="Seaford"/>
          <w:color w:val="000000"/>
        </w:rPr>
      </w:pPr>
      <w:r>
        <w:rPr>
          <w:rFonts w:ascii="Seaford" w:hAnsi="Seaford"/>
          <w:color w:val="000000"/>
        </w:rPr>
        <w:t xml:space="preserve">Grading is based on </w:t>
      </w:r>
      <w:r w:rsidR="00A82247">
        <w:rPr>
          <w:rFonts w:ascii="Seaford" w:hAnsi="Seaford"/>
          <w:color w:val="000000"/>
        </w:rPr>
        <w:t>student attendance/preparation/participation.</w:t>
      </w:r>
    </w:p>
    <w:p w14:paraId="03687DEF" w14:textId="77777777" w:rsidR="00733A69" w:rsidRPr="00BC1024" w:rsidRDefault="00733A69" w:rsidP="00A872EE">
      <w:pPr>
        <w:rPr>
          <w:rFonts w:ascii="Seaford" w:hAnsi="Seaford"/>
          <w:color w:val="000000"/>
        </w:rPr>
      </w:pPr>
    </w:p>
    <w:p w14:paraId="430DE976" w14:textId="77777777" w:rsidR="009B1D1F" w:rsidRPr="00E01337" w:rsidRDefault="009B1D1F" w:rsidP="00A872EE">
      <w:pPr>
        <w:rPr>
          <w:rFonts w:ascii="Seaford" w:hAnsi="Seaford"/>
          <w:b/>
          <w:bCs/>
          <w:color w:val="000000"/>
        </w:rPr>
      </w:pPr>
      <w:r w:rsidRPr="00E01337">
        <w:rPr>
          <w:rFonts w:ascii="Seaford" w:hAnsi="Seaford"/>
          <w:b/>
          <w:bCs/>
          <w:color w:val="000000"/>
        </w:rPr>
        <w:t>Grade Scale:</w:t>
      </w:r>
    </w:p>
    <w:p w14:paraId="07C21FC6" w14:textId="77777777" w:rsidR="00082DD7" w:rsidRPr="00BC1024" w:rsidRDefault="00E34C01" w:rsidP="00A872EE">
      <w:pPr>
        <w:ind w:firstLine="720"/>
        <w:rPr>
          <w:rFonts w:ascii="Seaford" w:hAnsi="Seaford"/>
          <w:color w:val="000000"/>
        </w:rPr>
      </w:pPr>
      <w:r w:rsidRPr="00BC1024">
        <w:rPr>
          <w:rFonts w:ascii="Seaford" w:hAnsi="Seaford"/>
          <w:color w:val="000000"/>
        </w:rPr>
        <w:t xml:space="preserve">A= 90-100% </w:t>
      </w:r>
    </w:p>
    <w:p w14:paraId="3D49A27B" w14:textId="77777777" w:rsidR="00082DD7" w:rsidRPr="00BC1024" w:rsidRDefault="00E34C01" w:rsidP="00A872EE">
      <w:pPr>
        <w:ind w:firstLine="720"/>
        <w:rPr>
          <w:rFonts w:ascii="Seaford" w:hAnsi="Seaford"/>
          <w:color w:val="000000"/>
        </w:rPr>
      </w:pPr>
      <w:r w:rsidRPr="00BC1024">
        <w:rPr>
          <w:rFonts w:ascii="Seaford" w:hAnsi="Seaford"/>
          <w:color w:val="000000"/>
        </w:rPr>
        <w:t xml:space="preserve">B=80-89% </w:t>
      </w:r>
    </w:p>
    <w:p w14:paraId="4CEB2153" w14:textId="77777777" w:rsidR="00082DD7" w:rsidRPr="00BC1024" w:rsidRDefault="00E34C01" w:rsidP="00A872EE">
      <w:pPr>
        <w:ind w:firstLine="720"/>
        <w:rPr>
          <w:rFonts w:ascii="Seaford" w:hAnsi="Seaford"/>
          <w:color w:val="000000"/>
        </w:rPr>
      </w:pPr>
      <w:r w:rsidRPr="00BC1024">
        <w:rPr>
          <w:rFonts w:ascii="Seaford" w:hAnsi="Seaford"/>
          <w:color w:val="000000"/>
        </w:rPr>
        <w:t xml:space="preserve">C=70-79% </w:t>
      </w:r>
    </w:p>
    <w:p w14:paraId="736A426B" w14:textId="77777777" w:rsidR="00082DD7" w:rsidRPr="00BC1024" w:rsidRDefault="00E34C01" w:rsidP="00A872EE">
      <w:pPr>
        <w:ind w:firstLine="720"/>
        <w:rPr>
          <w:rFonts w:ascii="Seaford" w:hAnsi="Seaford"/>
          <w:color w:val="000000"/>
        </w:rPr>
      </w:pPr>
      <w:r w:rsidRPr="00BC1024">
        <w:rPr>
          <w:rFonts w:ascii="Seaford" w:hAnsi="Seaford"/>
          <w:color w:val="000000"/>
        </w:rPr>
        <w:t xml:space="preserve">D=60-69% </w:t>
      </w:r>
    </w:p>
    <w:p w14:paraId="4E82F7D5" w14:textId="77777777" w:rsidR="00E34C01" w:rsidRDefault="00E34C01" w:rsidP="00A872EE">
      <w:pPr>
        <w:ind w:firstLine="720"/>
        <w:rPr>
          <w:rFonts w:ascii="Seaford" w:hAnsi="Seaford"/>
          <w:color w:val="000000"/>
        </w:rPr>
      </w:pPr>
      <w:r w:rsidRPr="00BC1024">
        <w:rPr>
          <w:rFonts w:ascii="Seaford" w:hAnsi="Seaford"/>
          <w:color w:val="000000"/>
        </w:rPr>
        <w:t>F=59% and below</w:t>
      </w:r>
    </w:p>
    <w:p w14:paraId="255B8E73" w14:textId="77777777" w:rsidR="00E34C01" w:rsidRPr="00BC1024" w:rsidRDefault="00E34C01" w:rsidP="00A872EE">
      <w:pPr>
        <w:rPr>
          <w:rFonts w:ascii="Seaford" w:hAnsi="Seaford"/>
          <w:color w:val="000000"/>
        </w:rPr>
      </w:pPr>
    </w:p>
    <w:p w14:paraId="44749510" w14:textId="77777777" w:rsidR="00E34C01" w:rsidRPr="00E01337" w:rsidRDefault="00E34C01" w:rsidP="00A872EE">
      <w:pPr>
        <w:rPr>
          <w:rFonts w:ascii="Seaford" w:hAnsi="Seaford"/>
          <w:b/>
          <w:bCs/>
          <w:color w:val="000000"/>
        </w:rPr>
      </w:pPr>
      <w:r w:rsidRPr="00E01337">
        <w:rPr>
          <w:rFonts w:ascii="Seaford" w:hAnsi="Seaford"/>
          <w:b/>
          <w:bCs/>
          <w:color w:val="000000"/>
        </w:rPr>
        <w:t>Attendance policy</w:t>
      </w:r>
      <w:r w:rsidR="002E4EE4" w:rsidRPr="00E01337">
        <w:rPr>
          <w:rFonts w:ascii="Seaford" w:hAnsi="Seaford"/>
          <w:b/>
          <w:bCs/>
          <w:color w:val="000000"/>
        </w:rPr>
        <w:t>:</w:t>
      </w:r>
    </w:p>
    <w:p w14:paraId="6FAB13DA" w14:textId="77777777" w:rsidR="00983A39" w:rsidRDefault="00983A39" w:rsidP="00A872EE">
      <w:pPr>
        <w:ind w:firstLine="720"/>
        <w:rPr>
          <w:rFonts w:ascii="Seaford" w:hAnsi="Seaford"/>
          <w:color w:val="000000"/>
        </w:rPr>
      </w:pPr>
      <w:r w:rsidRPr="00983A39">
        <w:rPr>
          <w:rFonts w:ascii="Seaford" w:hAnsi="Seaford"/>
          <w:color w:val="000000"/>
        </w:rPr>
        <w:t xml:space="preserve">“Attendance is mandatory. Two missed lessons without advance notice and permission of the instructor will result in the grade being lowered one degree. If the instructor must miss a lesson, a makeup will be scheduled. There will be no makeup lessons for unexcused student absences. See the Departmental attendance policy above.” – Professor Seaton </w:t>
      </w:r>
    </w:p>
    <w:p w14:paraId="6793DA10" w14:textId="77777777" w:rsidR="00983A39" w:rsidRDefault="00983A39" w:rsidP="00A872EE">
      <w:pPr>
        <w:ind w:firstLine="720"/>
        <w:rPr>
          <w:rFonts w:ascii="Seaford" w:hAnsi="Seaford"/>
          <w:color w:val="000000"/>
        </w:rPr>
      </w:pPr>
    </w:p>
    <w:p w14:paraId="303A70D7" w14:textId="1125860A" w:rsidR="00E34C01" w:rsidRPr="00BC1024" w:rsidRDefault="00BE5FCB" w:rsidP="00A872EE">
      <w:pPr>
        <w:ind w:firstLine="720"/>
        <w:rPr>
          <w:rFonts w:ascii="Seaford" w:hAnsi="Seaford"/>
          <w:color w:val="000000"/>
        </w:rPr>
      </w:pPr>
      <w:r w:rsidRPr="00BC1024">
        <w:rPr>
          <w:rFonts w:ascii="Seaford" w:hAnsi="Seaford"/>
          <w:color w:val="000000"/>
        </w:rPr>
        <w:t xml:space="preserve">Examples of excused </w:t>
      </w:r>
      <w:r w:rsidR="00E34C01" w:rsidRPr="00BC1024">
        <w:rPr>
          <w:rFonts w:ascii="Seaford" w:hAnsi="Seaford"/>
          <w:color w:val="000000"/>
        </w:rPr>
        <w:t>absence</w:t>
      </w:r>
      <w:r w:rsidRPr="00BC1024">
        <w:rPr>
          <w:rFonts w:ascii="Seaford" w:hAnsi="Seaford"/>
          <w:color w:val="000000"/>
        </w:rPr>
        <w:t>s include</w:t>
      </w:r>
      <w:r w:rsidR="00E34C01" w:rsidRPr="00BC1024">
        <w:rPr>
          <w:rFonts w:ascii="Seaford" w:hAnsi="Seaford"/>
          <w:color w:val="000000"/>
        </w:rPr>
        <w:t>:</w:t>
      </w:r>
    </w:p>
    <w:p w14:paraId="4D07B8A7" w14:textId="77777777" w:rsidR="00E34C01" w:rsidRPr="00BC1024" w:rsidRDefault="00E34C01" w:rsidP="00A872EE">
      <w:pPr>
        <w:ind w:left="1710" w:hanging="270"/>
        <w:rPr>
          <w:rFonts w:ascii="Seaford" w:hAnsi="Seaford"/>
          <w:color w:val="000000"/>
        </w:rPr>
      </w:pPr>
      <w:r w:rsidRPr="00BC1024">
        <w:rPr>
          <w:rFonts w:ascii="Seaford" w:hAnsi="Seaford"/>
          <w:color w:val="000000"/>
        </w:rPr>
        <w:t xml:space="preserve">1) </w:t>
      </w:r>
      <w:r w:rsidR="002E4EE4" w:rsidRPr="00BC1024">
        <w:rPr>
          <w:rFonts w:ascii="Seaford" w:hAnsi="Seaford"/>
          <w:color w:val="000000"/>
        </w:rPr>
        <w:t>T</w:t>
      </w:r>
      <w:r w:rsidRPr="00BC1024">
        <w:rPr>
          <w:rFonts w:ascii="Seaford" w:hAnsi="Seaford"/>
          <w:color w:val="000000"/>
        </w:rPr>
        <w:t xml:space="preserve">hose for university-sponsored activities, such as ensemble tours, which you must document in </w:t>
      </w:r>
      <w:r w:rsidR="002E4EE4" w:rsidRPr="00BC1024">
        <w:rPr>
          <w:rFonts w:ascii="Seaford" w:hAnsi="Seaford"/>
          <w:color w:val="000000"/>
        </w:rPr>
        <w:t>writing.</w:t>
      </w:r>
    </w:p>
    <w:p w14:paraId="46D1615E" w14:textId="07FD0E17" w:rsidR="00F57F95" w:rsidRDefault="00E34C01" w:rsidP="00A872EE">
      <w:pPr>
        <w:ind w:left="1710" w:hanging="270"/>
        <w:rPr>
          <w:rFonts w:ascii="Seaford" w:hAnsi="Seaford"/>
          <w:color w:val="000000"/>
        </w:rPr>
      </w:pPr>
      <w:r w:rsidRPr="00BC1024">
        <w:rPr>
          <w:rFonts w:ascii="Seaford" w:hAnsi="Seaford"/>
          <w:color w:val="000000"/>
        </w:rPr>
        <w:t xml:space="preserve">2) </w:t>
      </w:r>
      <w:r w:rsidR="00814A35" w:rsidRPr="00BC1024">
        <w:rPr>
          <w:rFonts w:ascii="Seaford" w:hAnsi="Seaford"/>
          <w:color w:val="000000"/>
        </w:rPr>
        <w:t>Extended</w:t>
      </w:r>
      <w:r w:rsidRPr="00BC1024">
        <w:rPr>
          <w:rFonts w:ascii="Seaford" w:hAnsi="Seaford"/>
          <w:color w:val="000000"/>
        </w:rPr>
        <w:t xml:space="preserve"> serious illness requiring a doctor's care, which you must document in writing. Ordinary "not feeling well" does not count as extended serious illness.</w:t>
      </w:r>
      <w:r w:rsidR="00BA4C6C">
        <w:rPr>
          <w:rFonts w:ascii="Seaford" w:hAnsi="Seaford"/>
          <w:color w:val="000000"/>
        </w:rPr>
        <w:t xml:space="preserve"> </w:t>
      </w:r>
    </w:p>
    <w:p w14:paraId="1E53970A" w14:textId="77777777" w:rsidR="00FE51E6" w:rsidRPr="00BC1024" w:rsidRDefault="00FE51E6" w:rsidP="00A872EE">
      <w:pPr>
        <w:rPr>
          <w:rFonts w:ascii="Seaford" w:hAnsi="Seaford"/>
          <w:color w:val="000000"/>
        </w:rPr>
      </w:pPr>
    </w:p>
    <w:p w14:paraId="27CCDFBE" w14:textId="121245E0" w:rsidR="00E01337" w:rsidRPr="00983A39" w:rsidRDefault="00E34C01" w:rsidP="00A872EE">
      <w:pPr>
        <w:rPr>
          <w:rFonts w:ascii="Seaford" w:hAnsi="Seaford"/>
          <w:b/>
          <w:bCs/>
          <w:color w:val="000000"/>
        </w:rPr>
      </w:pPr>
      <w:r w:rsidRPr="00E01337">
        <w:rPr>
          <w:rFonts w:ascii="Seaford" w:hAnsi="Seaford"/>
          <w:b/>
          <w:bCs/>
          <w:color w:val="000000"/>
        </w:rPr>
        <w:t xml:space="preserve">Course </w:t>
      </w:r>
      <w:r w:rsidR="0018015E">
        <w:rPr>
          <w:rFonts w:ascii="Seaford" w:hAnsi="Seaford"/>
          <w:b/>
          <w:bCs/>
          <w:color w:val="000000"/>
        </w:rPr>
        <w:t>Schedule</w:t>
      </w:r>
      <w:r w:rsidR="00842D9F" w:rsidRPr="00E01337">
        <w:rPr>
          <w:rFonts w:ascii="Seaford" w:hAnsi="Seaford"/>
          <w:b/>
          <w:bCs/>
          <w:color w:val="000000"/>
        </w:rPr>
        <w:t>:</w:t>
      </w:r>
    </w:p>
    <w:p w14:paraId="0AE0EEE7" w14:textId="41A24FC0" w:rsidR="00C115F0" w:rsidRPr="00A82247" w:rsidRDefault="00A82247" w:rsidP="00A872EE">
      <w:pPr>
        <w:rPr>
          <w:rFonts w:ascii="Seaford" w:hAnsi="Seaford"/>
        </w:rPr>
      </w:pPr>
      <w:r>
        <w:rPr>
          <w:rFonts w:ascii="Seaford" w:hAnsi="Seaford"/>
        </w:rPr>
        <w:tab/>
        <w:t xml:space="preserve">Course schedule and topics will be determined individually in the first </w:t>
      </w:r>
      <w:proofErr w:type="gramStart"/>
      <w:r>
        <w:rPr>
          <w:rFonts w:ascii="Seaford" w:hAnsi="Seaford"/>
        </w:rPr>
        <w:t>meeting, and</w:t>
      </w:r>
      <w:proofErr w:type="gramEnd"/>
      <w:r>
        <w:rPr>
          <w:rFonts w:ascii="Seaford" w:hAnsi="Seaford"/>
        </w:rPr>
        <w:t xml:space="preserve"> will be adjusted as needed by the instructor.</w:t>
      </w:r>
    </w:p>
    <w:p w14:paraId="4278552E" w14:textId="77777777" w:rsidR="00A872EE" w:rsidRDefault="00A872EE" w:rsidP="00A872EE">
      <w:pPr>
        <w:rPr>
          <w:rFonts w:ascii="Seaford" w:hAnsi="Seaford"/>
          <w:color w:val="000000"/>
        </w:rPr>
      </w:pPr>
    </w:p>
    <w:p w14:paraId="676E9EB3" w14:textId="2A6118C5" w:rsidR="00CE61A5" w:rsidRPr="00CE61A5" w:rsidRDefault="002B3A98" w:rsidP="00A872EE">
      <w:pPr>
        <w:rPr>
          <w:rFonts w:ascii="Seaford" w:hAnsi="Seaford"/>
          <w:b/>
          <w:bCs/>
          <w:color w:val="000000"/>
        </w:rPr>
      </w:pPr>
      <w:r>
        <w:rPr>
          <w:rFonts w:ascii="Seaford" w:hAnsi="Seaford"/>
          <w:b/>
          <w:bCs/>
          <w:color w:val="000000"/>
        </w:rPr>
        <w:t>Jury</w:t>
      </w:r>
      <w:r w:rsidR="00CE61A5" w:rsidRPr="00CE61A5">
        <w:rPr>
          <w:rFonts w:ascii="Seaford" w:hAnsi="Seaford"/>
          <w:b/>
          <w:bCs/>
          <w:color w:val="000000"/>
        </w:rPr>
        <w:t>:</w:t>
      </w:r>
    </w:p>
    <w:p w14:paraId="2A5BB405" w14:textId="1A189902" w:rsidR="00CC4E12" w:rsidRDefault="00A872EE" w:rsidP="00A872EE">
      <w:pPr>
        <w:rPr>
          <w:rFonts w:ascii="Seaford" w:hAnsi="Seaford"/>
          <w:color w:val="000000"/>
        </w:rPr>
      </w:pPr>
      <w:r>
        <w:rPr>
          <w:rFonts w:ascii="Seaford" w:hAnsi="Seaford"/>
          <w:color w:val="000000"/>
        </w:rPr>
        <w:tab/>
      </w:r>
      <w:r w:rsidR="00A82247">
        <w:rPr>
          <w:rFonts w:ascii="Seaford" w:hAnsi="Seaford"/>
          <w:color w:val="000000"/>
        </w:rPr>
        <w:t>No jury will be held at the end of the semester.</w:t>
      </w:r>
    </w:p>
    <w:p w14:paraId="151C7845" w14:textId="77777777" w:rsidR="00CC4E12" w:rsidRDefault="00CC4E12" w:rsidP="00A872EE">
      <w:pPr>
        <w:rPr>
          <w:rFonts w:ascii="Seaford" w:hAnsi="Seaford"/>
          <w:color w:val="000000"/>
        </w:rPr>
      </w:pPr>
    </w:p>
    <w:p w14:paraId="06B79F7B" w14:textId="58D0E97F" w:rsidR="00E34C01" w:rsidRPr="002E7EBF" w:rsidRDefault="00E34C01" w:rsidP="00A872EE">
      <w:pPr>
        <w:rPr>
          <w:rFonts w:ascii="Seaford" w:hAnsi="Seaford"/>
          <w:b/>
          <w:bCs/>
          <w:color w:val="000000"/>
        </w:rPr>
      </w:pPr>
      <w:r w:rsidRPr="002E7EBF">
        <w:rPr>
          <w:rFonts w:ascii="Seaford" w:hAnsi="Seaford"/>
          <w:b/>
          <w:bCs/>
          <w:color w:val="000000"/>
        </w:rPr>
        <w:t xml:space="preserve">Students with </w:t>
      </w:r>
      <w:r w:rsidR="002E7EBF">
        <w:rPr>
          <w:rFonts w:ascii="Seaford" w:hAnsi="Seaford"/>
          <w:b/>
          <w:bCs/>
          <w:color w:val="000000"/>
        </w:rPr>
        <w:t>D</w:t>
      </w:r>
      <w:r w:rsidRPr="002E7EBF">
        <w:rPr>
          <w:rFonts w:ascii="Seaford" w:hAnsi="Seaford"/>
          <w:b/>
          <w:bCs/>
          <w:color w:val="000000"/>
        </w:rPr>
        <w:t>isabilities</w:t>
      </w:r>
      <w:r w:rsidR="00842D9F" w:rsidRPr="002E7EBF">
        <w:rPr>
          <w:rFonts w:ascii="Seaford" w:hAnsi="Seaford"/>
          <w:b/>
          <w:bCs/>
          <w:color w:val="000000"/>
        </w:rPr>
        <w:t>:</w:t>
      </w:r>
    </w:p>
    <w:p w14:paraId="4D6DF472" w14:textId="3ADB23D1" w:rsidR="00E34C01" w:rsidRPr="00BC1024" w:rsidRDefault="00E34C01" w:rsidP="00A872EE">
      <w:pPr>
        <w:ind w:firstLine="720"/>
        <w:rPr>
          <w:rFonts w:ascii="Seaford" w:hAnsi="Seaford"/>
          <w:color w:val="000000"/>
        </w:rPr>
      </w:pPr>
      <w:r w:rsidRPr="00BC1024">
        <w:rPr>
          <w:rFonts w:ascii="Seaford" w:hAnsi="Seaford"/>
          <w:color w:val="000000"/>
        </w:rPr>
        <w:lastRenderedPageBreak/>
        <w:t>Students with disabilities that affect their work in this class are</w:t>
      </w:r>
      <w:r w:rsidR="00ED6133" w:rsidRPr="00BC1024">
        <w:rPr>
          <w:rFonts w:ascii="Seaford" w:hAnsi="Seaford"/>
          <w:color w:val="000000"/>
        </w:rPr>
        <w:t xml:space="preserve"> </w:t>
      </w:r>
      <w:r w:rsidRPr="00BC1024">
        <w:rPr>
          <w:rFonts w:ascii="Seaford" w:hAnsi="Seaford"/>
          <w:color w:val="000000"/>
        </w:rPr>
        <w:t xml:space="preserve">invited to speak with </w:t>
      </w:r>
      <w:r w:rsidR="00E01337">
        <w:rPr>
          <w:rFonts w:ascii="Seaford" w:hAnsi="Seaford"/>
          <w:color w:val="000000"/>
        </w:rPr>
        <w:t>the instructor</w:t>
      </w:r>
      <w:r w:rsidRPr="00BC1024">
        <w:rPr>
          <w:rFonts w:ascii="Seaford" w:hAnsi="Seaford"/>
          <w:color w:val="000000"/>
        </w:rPr>
        <w:t xml:space="preserve"> privately about </w:t>
      </w:r>
      <w:r w:rsidR="00E01337">
        <w:rPr>
          <w:rFonts w:ascii="Seaford" w:hAnsi="Seaford"/>
          <w:color w:val="000000"/>
        </w:rPr>
        <w:t>how to best accommodate any needs</w:t>
      </w:r>
      <w:r w:rsidR="004E1445">
        <w:rPr>
          <w:rFonts w:ascii="Seaford" w:hAnsi="Seaford"/>
          <w:color w:val="000000"/>
        </w:rPr>
        <w:t>. Students must proactively speak with instructor for any accommodations to be considered legitimate and actionable.</w:t>
      </w:r>
    </w:p>
    <w:p w14:paraId="0E47A42E" w14:textId="77777777" w:rsidR="00E34C01" w:rsidRPr="00BC1024" w:rsidRDefault="00E34C01" w:rsidP="00A872EE">
      <w:pPr>
        <w:rPr>
          <w:rFonts w:ascii="Seaford" w:hAnsi="Seaford"/>
          <w:color w:val="000000"/>
        </w:rPr>
      </w:pPr>
    </w:p>
    <w:p w14:paraId="6D723D0B" w14:textId="35DDB091" w:rsidR="00E34C01" w:rsidRPr="002E7EBF" w:rsidRDefault="002E7EBF" w:rsidP="00A872EE">
      <w:pPr>
        <w:rPr>
          <w:rFonts w:ascii="Seaford" w:hAnsi="Seaford"/>
          <w:b/>
          <w:bCs/>
          <w:color w:val="000000"/>
        </w:rPr>
      </w:pPr>
      <w:r>
        <w:rPr>
          <w:rFonts w:ascii="Seaford" w:hAnsi="Seaford"/>
          <w:b/>
          <w:bCs/>
          <w:color w:val="000000"/>
        </w:rPr>
        <w:t xml:space="preserve">SPOT </w:t>
      </w:r>
      <w:r w:rsidR="00E34C01" w:rsidRPr="002E7EBF">
        <w:rPr>
          <w:rFonts w:ascii="Seaford" w:hAnsi="Seaford"/>
          <w:b/>
          <w:bCs/>
          <w:color w:val="000000"/>
        </w:rPr>
        <w:t>Evaluation</w:t>
      </w:r>
      <w:r>
        <w:rPr>
          <w:rFonts w:ascii="Seaford" w:hAnsi="Seaford"/>
          <w:b/>
          <w:bCs/>
          <w:color w:val="000000"/>
        </w:rPr>
        <w:t>s</w:t>
      </w:r>
      <w:r w:rsidR="00842D9F" w:rsidRPr="002E7EBF">
        <w:rPr>
          <w:rFonts w:ascii="Seaford" w:hAnsi="Seaford"/>
          <w:b/>
          <w:bCs/>
          <w:color w:val="000000"/>
        </w:rPr>
        <w:t>:</w:t>
      </w:r>
    </w:p>
    <w:p w14:paraId="5042B3F8" w14:textId="7E2D1E42" w:rsidR="008A126D" w:rsidRPr="004E1445" w:rsidRDefault="00E34C01" w:rsidP="00A872EE">
      <w:pPr>
        <w:ind w:firstLine="720"/>
        <w:rPr>
          <w:rFonts w:ascii="Seaford" w:hAnsi="Seaford"/>
          <w:color w:val="000000"/>
        </w:rPr>
      </w:pPr>
      <w:r w:rsidRPr="00BC1024">
        <w:rPr>
          <w:rFonts w:ascii="Seaford" w:hAnsi="Seaford"/>
          <w:color w:val="000000"/>
        </w:rPr>
        <w:t xml:space="preserve">The standard UNT </w:t>
      </w:r>
      <w:r w:rsidR="002E7EBF">
        <w:rPr>
          <w:rFonts w:ascii="Seaford" w:hAnsi="Seaford"/>
          <w:color w:val="000000"/>
        </w:rPr>
        <w:t xml:space="preserve">SPOT </w:t>
      </w:r>
      <w:r w:rsidRPr="00BC1024">
        <w:rPr>
          <w:rFonts w:ascii="Seaford" w:hAnsi="Seaford"/>
          <w:color w:val="000000"/>
        </w:rPr>
        <w:t xml:space="preserve">evaluation will be done at the end of the course. </w:t>
      </w:r>
      <w:r w:rsidR="00B40884">
        <w:rPr>
          <w:rFonts w:ascii="Seaford" w:hAnsi="Seaford"/>
          <w:color w:val="000000"/>
        </w:rPr>
        <w:t xml:space="preserve">This class is relatively new, and any suggestions for teaching methods or content will be taken into consideration. </w:t>
      </w:r>
      <w:r w:rsidRPr="00BC1024">
        <w:rPr>
          <w:rFonts w:ascii="Seaford" w:hAnsi="Seaford"/>
          <w:color w:val="000000"/>
        </w:rPr>
        <w:t>If you have comments or suggestions for improving the course before then, please le</w:t>
      </w:r>
      <w:r w:rsidR="008A6D07" w:rsidRPr="00BC1024">
        <w:rPr>
          <w:rFonts w:ascii="Seaford" w:hAnsi="Seaford"/>
          <w:color w:val="000000"/>
        </w:rPr>
        <w:t>t</w:t>
      </w:r>
      <w:r w:rsidRPr="00BC1024">
        <w:rPr>
          <w:rFonts w:ascii="Seaford" w:hAnsi="Seaford"/>
          <w:color w:val="000000"/>
        </w:rPr>
        <w:t xml:space="preserve"> </w:t>
      </w:r>
      <w:r w:rsidR="00B40884">
        <w:rPr>
          <w:rFonts w:ascii="Seaford" w:hAnsi="Seaford"/>
          <w:color w:val="000000"/>
        </w:rPr>
        <w:t>the instructor</w:t>
      </w:r>
      <w:r w:rsidRPr="00BC1024">
        <w:rPr>
          <w:rFonts w:ascii="Seaford" w:hAnsi="Seaford"/>
          <w:color w:val="000000"/>
        </w:rPr>
        <w:t xml:space="preserve"> know</w:t>
      </w:r>
      <w:r w:rsidR="00B40884">
        <w:rPr>
          <w:rFonts w:ascii="Seaford" w:hAnsi="Seaford"/>
          <w:color w:val="000000"/>
        </w:rPr>
        <w:t xml:space="preserve"> at any time.</w:t>
      </w:r>
    </w:p>
    <w:sectPr w:rsidR="008A126D" w:rsidRPr="004E1445" w:rsidSect="00E37CB0">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DEFC" w14:textId="77777777" w:rsidR="004659CF" w:rsidRDefault="004659CF" w:rsidP="00043B94">
      <w:r>
        <w:separator/>
      </w:r>
    </w:p>
  </w:endnote>
  <w:endnote w:type="continuationSeparator" w:id="0">
    <w:p w14:paraId="42D90801" w14:textId="77777777" w:rsidR="004659CF" w:rsidRDefault="004659CF" w:rsidP="0004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aford">
    <w:panose1 w:val="00000500000000000000"/>
    <w:charset w:val="00"/>
    <w:family w:val="auto"/>
    <w:pitch w:val="variable"/>
    <w:sig w:usb0="8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97FC"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C0886B" w14:textId="77777777" w:rsidR="00043B94" w:rsidRDefault="00043B94" w:rsidP="00043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AE35"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60F8EE" w14:textId="77777777" w:rsidR="00043B94" w:rsidRDefault="00043B94" w:rsidP="00043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EB2D" w14:textId="77777777" w:rsidR="004659CF" w:rsidRDefault="004659CF" w:rsidP="00043B94">
      <w:r>
        <w:separator/>
      </w:r>
    </w:p>
  </w:footnote>
  <w:footnote w:type="continuationSeparator" w:id="0">
    <w:p w14:paraId="765808B6" w14:textId="77777777" w:rsidR="004659CF" w:rsidRDefault="004659CF" w:rsidP="0004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94CC" w14:textId="4199F805" w:rsidR="0038514C" w:rsidRPr="0038514C" w:rsidRDefault="0038514C">
    <w:pPr>
      <w:pStyle w:val="Header"/>
      <w:rPr>
        <w:rFonts w:ascii="Seaford" w:hAnsi="Seaford"/>
      </w:rPr>
    </w:pPr>
    <w:r w:rsidRPr="0038514C">
      <w:rPr>
        <w:rFonts w:ascii="Seaford" w:hAnsi="Seaford"/>
      </w:rPr>
      <w:t>MU</w:t>
    </w:r>
    <w:r w:rsidR="009E25F7">
      <w:rPr>
        <w:rFonts w:ascii="Seaford" w:hAnsi="Seaford"/>
      </w:rPr>
      <w:t>A</w:t>
    </w:r>
    <w:r w:rsidR="00A82247">
      <w:rPr>
        <w:rFonts w:ascii="Seaford" w:hAnsi="Seaford"/>
      </w:rPr>
      <w:t>S 1507</w:t>
    </w:r>
    <w:r w:rsidR="009E25F7">
      <w:rPr>
        <w:rFonts w:ascii="Seaford" w:hAnsi="Seaford"/>
      </w:rPr>
      <w:t>.70</w:t>
    </w:r>
    <w:r w:rsidR="00A82247">
      <w:rPr>
        <w:rFonts w:ascii="Seaford" w:hAnsi="Seaford"/>
      </w:rPr>
      <w:t>7</w:t>
    </w:r>
    <w:r w:rsidR="00533A6B">
      <w:rPr>
        <w:rFonts w:ascii="Seaford" w:hAnsi="Seaford"/>
      </w:rPr>
      <w:t xml:space="preserve"> / 5507.703</w:t>
    </w:r>
    <w:r w:rsidRPr="0038514C">
      <w:rPr>
        <w:rFonts w:ascii="Seaford" w:hAnsi="Seaford"/>
      </w:rPr>
      <w:tab/>
    </w:r>
    <w:r w:rsidRPr="0038514C">
      <w:rPr>
        <w:rFonts w:ascii="Seaford" w:hAnsi="Seaford"/>
      </w:rPr>
      <w:tab/>
      <w:t xml:space="preserve">Fall </w:t>
    </w:r>
    <w:r w:rsidR="00394510">
      <w:rPr>
        <w:rFonts w:ascii="Seaford" w:hAnsi="Seaford"/>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A71"/>
    <w:multiLevelType w:val="hybridMultilevel"/>
    <w:tmpl w:val="BCC6B22C"/>
    <w:lvl w:ilvl="0" w:tplc="04090011">
      <w:start w:val="1"/>
      <w:numFmt w:val="decimal"/>
      <w:lvlText w:val="%1)"/>
      <w:lvlJc w:val="left"/>
      <w:pPr>
        <w:ind w:left="720" w:hanging="360"/>
      </w:pPr>
    </w:lvl>
    <w:lvl w:ilvl="1" w:tplc="DE6C67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354FC"/>
    <w:multiLevelType w:val="hybridMultilevel"/>
    <w:tmpl w:val="0B5A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6FFE"/>
    <w:multiLevelType w:val="hybridMultilevel"/>
    <w:tmpl w:val="4F083982"/>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34DE3"/>
    <w:multiLevelType w:val="hybridMultilevel"/>
    <w:tmpl w:val="3A06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81953"/>
    <w:multiLevelType w:val="hybridMultilevel"/>
    <w:tmpl w:val="911081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064CF"/>
    <w:multiLevelType w:val="hybridMultilevel"/>
    <w:tmpl w:val="3E686600"/>
    <w:lvl w:ilvl="0" w:tplc="0C68315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01A5E"/>
    <w:multiLevelType w:val="hybridMultilevel"/>
    <w:tmpl w:val="EDDA7AA8"/>
    <w:lvl w:ilvl="0" w:tplc="01846B24">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3376D"/>
    <w:multiLevelType w:val="hybridMultilevel"/>
    <w:tmpl w:val="A06A9A4E"/>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F4BE8"/>
    <w:multiLevelType w:val="hybridMultilevel"/>
    <w:tmpl w:val="DCECFF14"/>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37920"/>
    <w:multiLevelType w:val="hybridMultilevel"/>
    <w:tmpl w:val="EBA0FC64"/>
    <w:lvl w:ilvl="0" w:tplc="E2A4578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123E1C"/>
    <w:multiLevelType w:val="hybridMultilevel"/>
    <w:tmpl w:val="A41C31AE"/>
    <w:lvl w:ilvl="0" w:tplc="020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984FBB"/>
    <w:multiLevelType w:val="hybridMultilevel"/>
    <w:tmpl w:val="79BA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060098">
    <w:abstractNumId w:val="5"/>
  </w:num>
  <w:num w:numId="2" w16cid:durableId="1299795869">
    <w:abstractNumId w:val="8"/>
  </w:num>
  <w:num w:numId="3" w16cid:durableId="148329348">
    <w:abstractNumId w:val="2"/>
  </w:num>
  <w:num w:numId="4" w16cid:durableId="605356065">
    <w:abstractNumId w:val="3"/>
  </w:num>
  <w:num w:numId="5" w16cid:durableId="565149490">
    <w:abstractNumId w:val="4"/>
  </w:num>
  <w:num w:numId="6" w16cid:durableId="1687437060">
    <w:abstractNumId w:val="0"/>
  </w:num>
  <w:num w:numId="7" w16cid:durableId="1352877676">
    <w:abstractNumId w:val="6"/>
  </w:num>
  <w:num w:numId="8" w16cid:durableId="1590195204">
    <w:abstractNumId w:val="7"/>
  </w:num>
  <w:num w:numId="9" w16cid:durableId="2083679030">
    <w:abstractNumId w:val="1"/>
  </w:num>
  <w:num w:numId="10" w16cid:durableId="1209807057">
    <w:abstractNumId w:val="11"/>
  </w:num>
  <w:num w:numId="11" w16cid:durableId="225266255">
    <w:abstractNumId w:val="10"/>
  </w:num>
  <w:num w:numId="12" w16cid:durableId="229389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F"/>
    <w:rsid w:val="00006E9B"/>
    <w:rsid w:val="00014538"/>
    <w:rsid w:val="00015DB8"/>
    <w:rsid w:val="000203E4"/>
    <w:rsid w:val="00043B94"/>
    <w:rsid w:val="0004546A"/>
    <w:rsid w:val="00046C5C"/>
    <w:rsid w:val="00053B8C"/>
    <w:rsid w:val="00064E16"/>
    <w:rsid w:val="00082DD7"/>
    <w:rsid w:val="00082FB0"/>
    <w:rsid w:val="00091322"/>
    <w:rsid w:val="000940AC"/>
    <w:rsid w:val="00096797"/>
    <w:rsid w:val="000A0183"/>
    <w:rsid w:val="000A215C"/>
    <w:rsid w:val="000B1C94"/>
    <w:rsid w:val="000F6A8C"/>
    <w:rsid w:val="00100989"/>
    <w:rsid w:val="00105ED3"/>
    <w:rsid w:val="00106ED2"/>
    <w:rsid w:val="00126904"/>
    <w:rsid w:val="0013704D"/>
    <w:rsid w:val="001448F7"/>
    <w:rsid w:val="001618C8"/>
    <w:rsid w:val="001673C0"/>
    <w:rsid w:val="00171428"/>
    <w:rsid w:val="00173CEB"/>
    <w:rsid w:val="0018015E"/>
    <w:rsid w:val="001828ED"/>
    <w:rsid w:val="001D0F0D"/>
    <w:rsid w:val="001D4EC9"/>
    <w:rsid w:val="001F123E"/>
    <w:rsid w:val="001F1AD2"/>
    <w:rsid w:val="001F302A"/>
    <w:rsid w:val="00211EFE"/>
    <w:rsid w:val="00216953"/>
    <w:rsid w:val="0023127A"/>
    <w:rsid w:val="00232FA4"/>
    <w:rsid w:val="002353BD"/>
    <w:rsid w:val="00236CD7"/>
    <w:rsid w:val="0024041A"/>
    <w:rsid w:val="00271453"/>
    <w:rsid w:val="002866C7"/>
    <w:rsid w:val="00291EA0"/>
    <w:rsid w:val="002A7AAD"/>
    <w:rsid w:val="002B2BA2"/>
    <w:rsid w:val="002B3A98"/>
    <w:rsid w:val="002D4D42"/>
    <w:rsid w:val="002D770A"/>
    <w:rsid w:val="002E47BF"/>
    <w:rsid w:val="002E4EE4"/>
    <w:rsid w:val="002E7EBF"/>
    <w:rsid w:val="00302804"/>
    <w:rsid w:val="0031568E"/>
    <w:rsid w:val="00323FC6"/>
    <w:rsid w:val="00333C92"/>
    <w:rsid w:val="00340623"/>
    <w:rsid w:val="00341FD3"/>
    <w:rsid w:val="0034435E"/>
    <w:rsid w:val="00346D36"/>
    <w:rsid w:val="0035362F"/>
    <w:rsid w:val="0035385D"/>
    <w:rsid w:val="003726B3"/>
    <w:rsid w:val="0038514C"/>
    <w:rsid w:val="00394510"/>
    <w:rsid w:val="003B60C9"/>
    <w:rsid w:val="003C1F80"/>
    <w:rsid w:val="003C6CC7"/>
    <w:rsid w:val="003D45F1"/>
    <w:rsid w:val="003D497D"/>
    <w:rsid w:val="003E7F6C"/>
    <w:rsid w:val="003F1BBB"/>
    <w:rsid w:val="003F6F04"/>
    <w:rsid w:val="0045764D"/>
    <w:rsid w:val="004659CF"/>
    <w:rsid w:val="00476A6D"/>
    <w:rsid w:val="00486252"/>
    <w:rsid w:val="004A35AE"/>
    <w:rsid w:val="004A4F51"/>
    <w:rsid w:val="004B154A"/>
    <w:rsid w:val="004E067E"/>
    <w:rsid w:val="004E1445"/>
    <w:rsid w:val="004E65E6"/>
    <w:rsid w:val="005001C1"/>
    <w:rsid w:val="00505778"/>
    <w:rsid w:val="00506140"/>
    <w:rsid w:val="005066D6"/>
    <w:rsid w:val="00513EB0"/>
    <w:rsid w:val="0051598C"/>
    <w:rsid w:val="00527AD0"/>
    <w:rsid w:val="005304BF"/>
    <w:rsid w:val="00533A6B"/>
    <w:rsid w:val="0053401E"/>
    <w:rsid w:val="00555082"/>
    <w:rsid w:val="00555A2E"/>
    <w:rsid w:val="005813EA"/>
    <w:rsid w:val="00590B36"/>
    <w:rsid w:val="005A3138"/>
    <w:rsid w:val="005B1EE1"/>
    <w:rsid w:val="005B7DAA"/>
    <w:rsid w:val="005C00AB"/>
    <w:rsid w:val="005E61B2"/>
    <w:rsid w:val="005F1DDB"/>
    <w:rsid w:val="006035C3"/>
    <w:rsid w:val="00603714"/>
    <w:rsid w:val="00664F6D"/>
    <w:rsid w:val="00671895"/>
    <w:rsid w:val="00676C54"/>
    <w:rsid w:val="006A3690"/>
    <w:rsid w:val="006C58B6"/>
    <w:rsid w:val="006D2851"/>
    <w:rsid w:val="006D51CF"/>
    <w:rsid w:val="00700490"/>
    <w:rsid w:val="00701502"/>
    <w:rsid w:val="00705F97"/>
    <w:rsid w:val="00722538"/>
    <w:rsid w:val="00732226"/>
    <w:rsid w:val="00733A69"/>
    <w:rsid w:val="00737A17"/>
    <w:rsid w:val="00745247"/>
    <w:rsid w:val="00763A9C"/>
    <w:rsid w:val="007C0327"/>
    <w:rsid w:val="007C585F"/>
    <w:rsid w:val="007D2719"/>
    <w:rsid w:val="007D53FD"/>
    <w:rsid w:val="007D5E57"/>
    <w:rsid w:val="007D7124"/>
    <w:rsid w:val="007F1E2D"/>
    <w:rsid w:val="008064EB"/>
    <w:rsid w:val="00814A35"/>
    <w:rsid w:val="008233E7"/>
    <w:rsid w:val="008301EC"/>
    <w:rsid w:val="00836471"/>
    <w:rsid w:val="00842D9F"/>
    <w:rsid w:val="008527E9"/>
    <w:rsid w:val="008626F2"/>
    <w:rsid w:val="00864954"/>
    <w:rsid w:val="00865381"/>
    <w:rsid w:val="008713B0"/>
    <w:rsid w:val="00872E1A"/>
    <w:rsid w:val="008A126D"/>
    <w:rsid w:val="008A3211"/>
    <w:rsid w:val="008A6D07"/>
    <w:rsid w:val="008C79E2"/>
    <w:rsid w:val="008D513D"/>
    <w:rsid w:val="009015A0"/>
    <w:rsid w:val="00922975"/>
    <w:rsid w:val="00945869"/>
    <w:rsid w:val="009467FF"/>
    <w:rsid w:val="00960DE4"/>
    <w:rsid w:val="00973E4C"/>
    <w:rsid w:val="00983A39"/>
    <w:rsid w:val="009930ED"/>
    <w:rsid w:val="00993B42"/>
    <w:rsid w:val="00996306"/>
    <w:rsid w:val="009B1D1F"/>
    <w:rsid w:val="009C18B8"/>
    <w:rsid w:val="009C71D5"/>
    <w:rsid w:val="009C788F"/>
    <w:rsid w:val="009E25F7"/>
    <w:rsid w:val="00A04258"/>
    <w:rsid w:val="00A055AA"/>
    <w:rsid w:val="00A10D69"/>
    <w:rsid w:val="00A166C3"/>
    <w:rsid w:val="00A376F4"/>
    <w:rsid w:val="00A448A3"/>
    <w:rsid w:val="00A44E33"/>
    <w:rsid w:val="00A53BF8"/>
    <w:rsid w:val="00A7122D"/>
    <w:rsid w:val="00A760F6"/>
    <w:rsid w:val="00A77632"/>
    <w:rsid w:val="00A82247"/>
    <w:rsid w:val="00A872EE"/>
    <w:rsid w:val="00AA497D"/>
    <w:rsid w:val="00AB44D1"/>
    <w:rsid w:val="00AC1289"/>
    <w:rsid w:val="00AD3E0F"/>
    <w:rsid w:val="00AE0EA4"/>
    <w:rsid w:val="00AE3C0D"/>
    <w:rsid w:val="00AE7015"/>
    <w:rsid w:val="00AF20D2"/>
    <w:rsid w:val="00B0458D"/>
    <w:rsid w:val="00B20CBB"/>
    <w:rsid w:val="00B40884"/>
    <w:rsid w:val="00B45D34"/>
    <w:rsid w:val="00B47AC1"/>
    <w:rsid w:val="00B67A79"/>
    <w:rsid w:val="00B9240D"/>
    <w:rsid w:val="00B96A87"/>
    <w:rsid w:val="00BA4C6C"/>
    <w:rsid w:val="00BA7693"/>
    <w:rsid w:val="00BB2E87"/>
    <w:rsid w:val="00BC1024"/>
    <w:rsid w:val="00BE5FCB"/>
    <w:rsid w:val="00BE7DE2"/>
    <w:rsid w:val="00BF7DF0"/>
    <w:rsid w:val="00C00C17"/>
    <w:rsid w:val="00C10F12"/>
    <w:rsid w:val="00C115F0"/>
    <w:rsid w:val="00C30337"/>
    <w:rsid w:val="00C41398"/>
    <w:rsid w:val="00C45AF2"/>
    <w:rsid w:val="00C46D8D"/>
    <w:rsid w:val="00C50839"/>
    <w:rsid w:val="00C6030F"/>
    <w:rsid w:val="00C76369"/>
    <w:rsid w:val="00C85B2C"/>
    <w:rsid w:val="00CB1898"/>
    <w:rsid w:val="00CB26C9"/>
    <w:rsid w:val="00CB35B0"/>
    <w:rsid w:val="00CB3B0F"/>
    <w:rsid w:val="00CB7F34"/>
    <w:rsid w:val="00CC4E12"/>
    <w:rsid w:val="00CD1BD7"/>
    <w:rsid w:val="00CD5E8F"/>
    <w:rsid w:val="00CD6110"/>
    <w:rsid w:val="00CE31BC"/>
    <w:rsid w:val="00CE61A5"/>
    <w:rsid w:val="00CF280A"/>
    <w:rsid w:val="00CF676B"/>
    <w:rsid w:val="00D10984"/>
    <w:rsid w:val="00D2088D"/>
    <w:rsid w:val="00D76895"/>
    <w:rsid w:val="00D77C46"/>
    <w:rsid w:val="00D8053C"/>
    <w:rsid w:val="00D82AA8"/>
    <w:rsid w:val="00D841BC"/>
    <w:rsid w:val="00D85CDB"/>
    <w:rsid w:val="00DB6B63"/>
    <w:rsid w:val="00DD33FD"/>
    <w:rsid w:val="00DD3FC8"/>
    <w:rsid w:val="00DD67EF"/>
    <w:rsid w:val="00DE3831"/>
    <w:rsid w:val="00DF28B3"/>
    <w:rsid w:val="00DF3F22"/>
    <w:rsid w:val="00DF774F"/>
    <w:rsid w:val="00E01337"/>
    <w:rsid w:val="00E01A99"/>
    <w:rsid w:val="00E21CBF"/>
    <w:rsid w:val="00E237EB"/>
    <w:rsid w:val="00E3219E"/>
    <w:rsid w:val="00E32596"/>
    <w:rsid w:val="00E34C01"/>
    <w:rsid w:val="00E37CB0"/>
    <w:rsid w:val="00E64E6C"/>
    <w:rsid w:val="00E6541D"/>
    <w:rsid w:val="00E65D43"/>
    <w:rsid w:val="00E73232"/>
    <w:rsid w:val="00E758A0"/>
    <w:rsid w:val="00EC4239"/>
    <w:rsid w:val="00EC4700"/>
    <w:rsid w:val="00ED6133"/>
    <w:rsid w:val="00ED645E"/>
    <w:rsid w:val="00EE6BE5"/>
    <w:rsid w:val="00EE7718"/>
    <w:rsid w:val="00EF0529"/>
    <w:rsid w:val="00EF254F"/>
    <w:rsid w:val="00F0660F"/>
    <w:rsid w:val="00F14B85"/>
    <w:rsid w:val="00F160DE"/>
    <w:rsid w:val="00F16FC5"/>
    <w:rsid w:val="00F34302"/>
    <w:rsid w:val="00F54F4E"/>
    <w:rsid w:val="00F57F95"/>
    <w:rsid w:val="00F67C67"/>
    <w:rsid w:val="00F717DC"/>
    <w:rsid w:val="00FE17CC"/>
    <w:rsid w:val="00FE51E6"/>
    <w:rsid w:val="00FF11C6"/>
    <w:rsid w:val="00FF2E9D"/>
    <w:rsid w:val="00FF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BD1B6B"/>
  <w14:defaultImageDpi w14:val="300"/>
  <w15:chartTrackingRefBased/>
  <w15:docId w15:val="{93B0BDF9-EBD5-C54E-B42F-56B9D0F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3C37"/>
    <w:rPr>
      <w:color w:val="0000FF"/>
      <w:u w:val="single"/>
    </w:rPr>
  </w:style>
  <w:style w:type="paragraph" w:customStyle="1" w:styleId="Body">
    <w:name w:val="Body"/>
    <w:rsid w:val="00FF4C38"/>
    <w:pPr>
      <w:widowControl w:val="0"/>
      <w:autoSpaceDE w:val="0"/>
      <w:autoSpaceDN w:val="0"/>
      <w:adjustRightInd w:val="0"/>
      <w:spacing w:line="240" w:lineRule="atLeast"/>
    </w:pPr>
    <w:rPr>
      <w:rFonts w:ascii="Helvetica" w:hAnsi="Helvetica"/>
      <w:noProof/>
      <w:color w:val="000000"/>
      <w:sz w:val="24"/>
      <w:szCs w:val="24"/>
      <w:lang w:eastAsia="en-US"/>
    </w:rPr>
  </w:style>
  <w:style w:type="paragraph" w:customStyle="1" w:styleId="xmsolistparagraph">
    <w:name w:val="x_msolistparagraph"/>
    <w:basedOn w:val="Normal"/>
    <w:rsid w:val="008D513D"/>
    <w:pPr>
      <w:spacing w:before="100" w:beforeAutospacing="1" w:after="100" w:afterAutospacing="1"/>
    </w:pPr>
  </w:style>
  <w:style w:type="character" w:customStyle="1" w:styleId="xapple-converted-space">
    <w:name w:val="x_apple-converted-space"/>
    <w:rsid w:val="008D513D"/>
  </w:style>
  <w:style w:type="paragraph" w:customStyle="1" w:styleId="xmsonormal">
    <w:name w:val="x_msonormal"/>
    <w:basedOn w:val="Normal"/>
    <w:rsid w:val="008D513D"/>
    <w:pPr>
      <w:spacing w:before="100" w:beforeAutospacing="1" w:after="100" w:afterAutospacing="1"/>
    </w:pPr>
  </w:style>
  <w:style w:type="character" w:styleId="UnresolvedMention">
    <w:name w:val="Unresolved Mention"/>
    <w:uiPriority w:val="99"/>
    <w:semiHidden/>
    <w:unhideWhenUsed/>
    <w:rsid w:val="00AF20D2"/>
    <w:rPr>
      <w:color w:val="605E5C"/>
      <w:shd w:val="clear" w:color="auto" w:fill="E1DFDD"/>
    </w:rPr>
  </w:style>
  <w:style w:type="character" w:customStyle="1" w:styleId="apple-converted-space">
    <w:name w:val="apple-converted-space"/>
    <w:rsid w:val="00D76895"/>
  </w:style>
  <w:style w:type="character" w:styleId="FollowedHyperlink">
    <w:name w:val="FollowedHyperlink"/>
    <w:uiPriority w:val="99"/>
    <w:semiHidden/>
    <w:unhideWhenUsed/>
    <w:rsid w:val="00ED6133"/>
    <w:rPr>
      <w:color w:val="954F72"/>
      <w:u w:val="single"/>
    </w:rPr>
  </w:style>
  <w:style w:type="paragraph" w:styleId="Footer">
    <w:name w:val="footer"/>
    <w:basedOn w:val="Normal"/>
    <w:link w:val="FooterChar"/>
    <w:uiPriority w:val="99"/>
    <w:unhideWhenUsed/>
    <w:rsid w:val="00043B94"/>
    <w:pPr>
      <w:tabs>
        <w:tab w:val="center" w:pos="4680"/>
        <w:tab w:val="right" w:pos="9360"/>
      </w:tabs>
    </w:pPr>
  </w:style>
  <w:style w:type="character" w:customStyle="1" w:styleId="FooterChar">
    <w:name w:val="Footer Char"/>
    <w:link w:val="Footer"/>
    <w:uiPriority w:val="99"/>
    <w:rsid w:val="00043B94"/>
    <w:rPr>
      <w:sz w:val="24"/>
      <w:szCs w:val="24"/>
    </w:rPr>
  </w:style>
  <w:style w:type="character" w:styleId="PageNumber">
    <w:name w:val="page number"/>
    <w:basedOn w:val="DefaultParagraphFont"/>
    <w:uiPriority w:val="99"/>
    <w:semiHidden/>
    <w:unhideWhenUsed/>
    <w:rsid w:val="00043B94"/>
  </w:style>
  <w:style w:type="paragraph" w:styleId="ListParagraph">
    <w:name w:val="List Paragraph"/>
    <w:basedOn w:val="Normal"/>
    <w:uiPriority w:val="34"/>
    <w:qFormat/>
    <w:rsid w:val="002D4D42"/>
    <w:pPr>
      <w:ind w:left="720"/>
    </w:pPr>
  </w:style>
  <w:style w:type="character" w:styleId="Emphasis">
    <w:name w:val="Emphasis"/>
    <w:uiPriority w:val="20"/>
    <w:qFormat/>
    <w:rsid w:val="00096797"/>
    <w:rPr>
      <w:i/>
      <w:iCs/>
    </w:rPr>
  </w:style>
  <w:style w:type="paragraph" w:styleId="Header">
    <w:name w:val="header"/>
    <w:basedOn w:val="Normal"/>
    <w:link w:val="HeaderChar"/>
    <w:uiPriority w:val="99"/>
    <w:unhideWhenUsed/>
    <w:rsid w:val="00BC1024"/>
    <w:pPr>
      <w:tabs>
        <w:tab w:val="center" w:pos="4680"/>
        <w:tab w:val="right" w:pos="9360"/>
      </w:tabs>
    </w:pPr>
  </w:style>
  <w:style w:type="character" w:customStyle="1" w:styleId="HeaderChar">
    <w:name w:val="Header Char"/>
    <w:basedOn w:val="DefaultParagraphFont"/>
    <w:link w:val="Header"/>
    <w:uiPriority w:val="99"/>
    <w:rsid w:val="00BC1024"/>
    <w:rPr>
      <w:sz w:val="24"/>
      <w:szCs w:val="24"/>
      <w:lang w:eastAsia="en-US"/>
    </w:rPr>
  </w:style>
  <w:style w:type="paragraph" w:customStyle="1" w:styleId="p1">
    <w:name w:val="p1"/>
    <w:basedOn w:val="Normal"/>
    <w:rsid w:val="00527AD0"/>
    <w:rPr>
      <w:rFonts w:ascii="Helvetica" w:hAnsi="Helvetica"/>
      <w:color w:val="000000"/>
      <w:sz w:val="18"/>
      <w:szCs w:val="18"/>
      <w:lang w:eastAsia="ja-JP"/>
    </w:rPr>
  </w:style>
  <w:style w:type="character" w:customStyle="1" w:styleId="s1">
    <w:name w:val="s1"/>
    <w:basedOn w:val="DefaultParagraphFont"/>
    <w:rsid w:val="00527AD0"/>
    <w:rPr>
      <w:rFonts w:ascii="Arial" w:hAnsi="Arial" w:cs="Arial" w:hint="default"/>
      <w:sz w:val="18"/>
      <w:szCs w:val="18"/>
    </w:rPr>
  </w:style>
  <w:style w:type="character" w:customStyle="1" w:styleId="s2">
    <w:name w:val="s2"/>
    <w:basedOn w:val="DefaultParagraphFont"/>
    <w:rsid w:val="00527AD0"/>
    <w:rPr>
      <w:color w:val="012087"/>
    </w:rPr>
  </w:style>
  <w:style w:type="table" w:styleId="TableGrid">
    <w:name w:val="Table Grid"/>
    <w:basedOn w:val="TableNormal"/>
    <w:uiPriority w:val="59"/>
    <w:rsid w:val="00F54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995">
      <w:bodyDiv w:val="1"/>
      <w:marLeft w:val="0"/>
      <w:marRight w:val="0"/>
      <w:marTop w:val="0"/>
      <w:marBottom w:val="0"/>
      <w:divBdr>
        <w:top w:val="none" w:sz="0" w:space="0" w:color="auto"/>
        <w:left w:val="none" w:sz="0" w:space="0" w:color="auto"/>
        <w:bottom w:val="none" w:sz="0" w:space="0" w:color="auto"/>
        <w:right w:val="none" w:sz="0" w:space="0" w:color="auto"/>
      </w:divBdr>
    </w:div>
    <w:div w:id="660159919">
      <w:bodyDiv w:val="1"/>
      <w:marLeft w:val="0"/>
      <w:marRight w:val="0"/>
      <w:marTop w:val="0"/>
      <w:marBottom w:val="0"/>
      <w:divBdr>
        <w:top w:val="none" w:sz="0" w:space="0" w:color="auto"/>
        <w:left w:val="none" w:sz="0" w:space="0" w:color="auto"/>
        <w:bottom w:val="none" w:sz="0" w:space="0" w:color="auto"/>
        <w:right w:val="none" w:sz="0" w:space="0" w:color="auto"/>
      </w:divBdr>
    </w:div>
    <w:div w:id="1520125724">
      <w:bodyDiv w:val="1"/>
      <w:marLeft w:val="0"/>
      <w:marRight w:val="0"/>
      <w:marTop w:val="0"/>
      <w:marBottom w:val="0"/>
      <w:divBdr>
        <w:top w:val="none" w:sz="0" w:space="0" w:color="auto"/>
        <w:left w:val="none" w:sz="0" w:space="0" w:color="auto"/>
        <w:bottom w:val="none" w:sz="0" w:space="0" w:color="auto"/>
        <w:right w:val="none" w:sz="0" w:space="0" w:color="auto"/>
      </w:divBdr>
    </w:div>
    <w:div w:id="20936229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C556-1629-4549-9D66-77939BA8063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1132</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MUJS 1361 Jazz Aural Fundamentals Fall 2005 Syllabus</vt:lpstr>
    </vt:vector>
  </TitlesOfParts>
  <Company>CLASSIFIED</Company>
  <LinksUpToDate>false</LinksUpToDate>
  <CharactersWithSpaces>3812</CharactersWithSpaces>
  <SharedDoc>false</SharedDoc>
  <HLinks>
    <vt:vector size="54" baseType="variant">
      <vt:variant>
        <vt:i4>1441809</vt:i4>
      </vt:variant>
      <vt:variant>
        <vt:i4>24</vt:i4>
      </vt:variant>
      <vt:variant>
        <vt:i4>0</vt:i4>
      </vt:variant>
      <vt:variant>
        <vt:i4>5</vt:i4>
      </vt:variant>
      <vt:variant>
        <vt:lpwstr>https://registrar.unt.edu/exams/final-exam-schedule/fall</vt:lpwstr>
      </vt:variant>
      <vt:variant>
        <vt:lpwstr/>
      </vt:variant>
      <vt:variant>
        <vt:i4>1638468</vt:i4>
      </vt:variant>
      <vt:variant>
        <vt:i4>21</vt:i4>
      </vt:variant>
      <vt:variant>
        <vt:i4>0</vt:i4>
      </vt:variant>
      <vt:variant>
        <vt:i4>5</vt:i4>
      </vt:variant>
      <vt:variant>
        <vt:lpwstr>https://music.unt.edu/student-health-and-wellness</vt:lpwstr>
      </vt:variant>
      <vt:variant>
        <vt:lpwstr/>
      </vt:variant>
      <vt:variant>
        <vt:i4>852049</vt:i4>
      </vt:variant>
      <vt:variant>
        <vt:i4>18</vt:i4>
      </vt:variant>
      <vt:variant>
        <vt:i4>0</vt:i4>
      </vt:variant>
      <vt:variant>
        <vt:i4>5</vt:i4>
      </vt:variant>
      <vt:variant>
        <vt:lpwstr>https://idea.unt.edu/diversity-inclusion</vt:lpwstr>
      </vt:variant>
      <vt:variant>
        <vt:lpwstr/>
      </vt:variant>
      <vt:variant>
        <vt:i4>6488169</vt:i4>
      </vt:variant>
      <vt:variant>
        <vt:i4>15</vt:i4>
      </vt:variant>
      <vt:variant>
        <vt:i4>0</vt:i4>
      </vt:variant>
      <vt:variant>
        <vt:i4>5</vt:i4>
      </vt:variant>
      <vt:variant>
        <vt:lpwstr>http://disability.unt.edu/</vt:lpwstr>
      </vt:variant>
      <vt:variant>
        <vt:lpwstr/>
      </vt:variant>
      <vt:variant>
        <vt:i4>720905</vt:i4>
      </vt:variant>
      <vt:variant>
        <vt:i4>12</vt:i4>
      </vt:variant>
      <vt:variant>
        <vt:i4>0</vt:i4>
      </vt:variant>
      <vt:variant>
        <vt:i4>5</vt:i4>
      </vt:variant>
      <vt:variant>
        <vt:lpwstr>http://eagleconnect.unt.edu/</vt:lpwstr>
      </vt:variant>
      <vt:variant>
        <vt:lpwstr/>
      </vt:variant>
      <vt:variant>
        <vt:i4>6488161</vt:i4>
      </vt:variant>
      <vt:variant>
        <vt:i4>9</vt:i4>
      </vt:variant>
      <vt:variant>
        <vt:i4>0</vt:i4>
      </vt:variant>
      <vt:variant>
        <vt:i4>5</vt:i4>
      </vt:variant>
      <vt:variant>
        <vt:lpwstr>http://my.unt.edu/</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1704008</vt:i4>
      </vt:variant>
      <vt:variant>
        <vt:i4>3</vt:i4>
      </vt:variant>
      <vt:variant>
        <vt:i4>0</vt:i4>
      </vt:variant>
      <vt:variant>
        <vt:i4>5</vt:i4>
      </vt:variant>
      <vt:variant>
        <vt:lpwstr>https://policy.unt.edu/policy/06-003</vt:lpwstr>
      </vt:variant>
      <vt:variant>
        <vt:lpwstr/>
      </vt:variant>
      <vt:variant>
        <vt:i4>4194355</vt:i4>
      </vt:variant>
      <vt:variant>
        <vt:i4>0</vt:i4>
      </vt:variant>
      <vt:variant>
        <vt:i4>0</vt:i4>
      </vt:variant>
      <vt:variant>
        <vt:i4>5</vt:i4>
      </vt:variant>
      <vt:variant>
        <vt:lpwstr>mailto:rodney.booth@unt.edu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MUJS 1361 Jazz Aural Fundamentals Fall 2005 Syllabus</dc:title>
  <dc:subject/>
  <dc:creator>Office 2004 Test Drive User</dc:creator>
  <cp:keywords/>
  <cp:lastModifiedBy>Kai Wagner</cp:lastModifiedBy>
  <cp:revision>10</cp:revision>
  <cp:lastPrinted>2023-08-25T17:37:00Z</cp:lastPrinted>
  <dcterms:created xsi:type="dcterms:W3CDTF">2025-08-05T13:46:00Z</dcterms:created>
  <dcterms:modified xsi:type="dcterms:W3CDTF">2025-08-14T22:35:00Z</dcterms:modified>
</cp:coreProperties>
</file>