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417987" w14:textId="77777777" w:rsidR="004E5A7E" w:rsidRPr="00403DD0" w:rsidRDefault="004E5A7E" w:rsidP="004E5A7E">
      <w:pPr>
        <w:ind w:left="29" w:right="-86"/>
        <w:jc w:val="center"/>
        <w:rPr>
          <w:rFonts w:cs="Calibri"/>
          <w:szCs w:val="22"/>
        </w:rPr>
      </w:pPr>
      <w:r w:rsidRPr="00403DD0">
        <w:rPr>
          <w:rFonts w:cs="Calibri"/>
          <w:b/>
          <w:bCs/>
          <w:szCs w:val="22"/>
        </w:rPr>
        <w:t xml:space="preserve"> </w:t>
      </w:r>
      <w:r w:rsidRPr="00403DD0">
        <w:rPr>
          <w:rFonts w:cs="Calibri"/>
          <w:noProof/>
          <w:szCs w:val="22"/>
        </w:rPr>
        <w:drawing>
          <wp:anchor distT="0" distB="0" distL="114300" distR="114300" simplePos="0" relativeHeight="251661312" behindDoc="0" locked="0" layoutInCell="1" allowOverlap="1" wp14:anchorId="7DE40557" wp14:editId="48CA3E91">
            <wp:simplePos x="0" y="0"/>
            <wp:positionH relativeFrom="column">
              <wp:posOffset>186055</wp:posOffset>
            </wp:positionH>
            <wp:positionV relativeFrom="paragraph">
              <wp:posOffset>0</wp:posOffset>
            </wp:positionV>
            <wp:extent cx="2763287" cy="896112"/>
            <wp:effectExtent l="0" t="0" r="5715" b="0"/>
            <wp:wrapSquare wrapText="bothSides"/>
            <wp:docPr id="472986332" name="Picture 472986332" descr="A green rectangle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472986332" name="Picture 472986332" descr="A green rectangle on a black background&#10;&#10;Description automatically generated"/>
                    <pic:cNvPicPr/>
                  </pic:nvPicPr>
                  <pic:blipFill rotWithShape="1">
                    <a:blip r:embed="rId10" cstate="print">
                      <a:extLst>
                        <a:ext uri="{28A0092B-C50C-407E-A947-70E740481C1C}">
                          <a14:useLocalDpi xmlns:a14="http://schemas.microsoft.com/office/drawing/2010/main" val="0"/>
                        </a:ext>
                      </a:extLst>
                    </a:blip>
                    <a:srcRect l="2886" r="53507" b="9760"/>
                    <a:stretch/>
                  </pic:blipFill>
                  <pic:spPr bwMode="auto">
                    <a:xfrm>
                      <a:off x="0" y="0"/>
                      <a:ext cx="2763287" cy="8961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03DD0">
        <w:rPr>
          <w:rFonts w:cs="Calibri"/>
          <w:szCs w:val="22"/>
        </w:rPr>
        <w:t>University of North Texas</w:t>
      </w:r>
    </w:p>
    <w:p w14:paraId="1AE023A9" w14:textId="77777777" w:rsidR="004E5A7E" w:rsidRPr="00403DD0" w:rsidRDefault="004E5A7E" w:rsidP="004E5A7E">
      <w:pPr>
        <w:ind w:left="29" w:right="-86"/>
        <w:jc w:val="center"/>
        <w:rPr>
          <w:rFonts w:cs="Calibri"/>
          <w:szCs w:val="22"/>
        </w:rPr>
      </w:pPr>
      <w:r w:rsidRPr="00403DD0">
        <w:rPr>
          <w:rFonts w:cs="Calibri"/>
          <w:szCs w:val="22"/>
        </w:rPr>
        <w:t>College of Health and Public Service</w:t>
      </w:r>
    </w:p>
    <w:p w14:paraId="23C4C85D" w14:textId="77777777" w:rsidR="004E5A7E" w:rsidRPr="00403DD0" w:rsidRDefault="004E5A7E" w:rsidP="004E5A7E">
      <w:pPr>
        <w:ind w:left="29" w:right="-86"/>
        <w:jc w:val="center"/>
        <w:rPr>
          <w:rFonts w:cs="Calibri"/>
          <w:szCs w:val="22"/>
        </w:rPr>
      </w:pPr>
      <w:r w:rsidRPr="00403DD0">
        <w:rPr>
          <w:rFonts w:cs="Calibri"/>
          <w:szCs w:val="22"/>
        </w:rPr>
        <w:t>Department of Rehabilitation Health Services</w:t>
      </w:r>
    </w:p>
    <w:p w14:paraId="0F308AA8" w14:textId="449EA6E1" w:rsidR="001748BB" w:rsidRDefault="00C231B0" w:rsidP="00403DD0">
      <w:pPr>
        <w:ind w:left="27" w:hanging="10"/>
        <w:jc w:val="center"/>
        <w:rPr>
          <w:rFonts w:cs="Calibri"/>
          <w:szCs w:val="22"/>
        </w:rPr>
      </w:pPr>
      <w:r>
        <w:rPr>
          <w:rFonts w:cs="Calibri"/>
          <w:b/>
          <w:bCs/>
          <w:szCs w:val="22"/>
        </w:rPr>
        <w:t>AGER 4750: Sexuality and Aging</w:t>
      </w:r>
      <w:r w:rsidR="004E5A7E" w:rsidRPr="00403DD0">
        <w:rPr>
          <w:rFonts w:cs="Calibri"/>
          <w:szCs w:val="22"/>
        </w:rPr>
        <w:t xml:space="preserve">                          Online, Asynchronous</w:t>
      </w:r>
    </w:p>
    <w:p w14:paraId="4B63188C" w14:textId="3B4A0E2C" w:rsidR="001748BB" w:rsidRPr="009646F3" w:rsidRDefault="004E5A7E" w:rsidP="009646F3">
      <w:pPr>
        <w:ind w:left="27" w:hanging="10"/>
        <w:jc w:val="center"/>
        <w:rPr>
          <w:rFonts w:cs="Calibri"/>
          <w:szCs w:val="22"/>
        </w:rPr>
      </w:pPr>
      <w:r w:rsidRPr="00403DD0">
        <w:rPr>
          <w:rFonts w:cs="Calibri"/>
          <w:szCs w:val="22"/>
        </w:rPr>
        <w:t>_____________________________________________________________________________</w:t>
      </w:r>
    </w:p>
    <w:p w14:paraId="3A493758" w14:textId="488D20EA" w:rsidR="004E5A7E" w:rsidRPr="00BA3A7B" w:rsidRDefault="00C231B0" w:rsidP="00BA3A7B">
      <w:pPr>
        <w:pStyle w:val="Heading1"/>
        <w:jc w:val="center"/>
        <w:rPr>
          <w:b w:val="0"/>
          <w:sz w:val="24"/>
          <w:szCs w:val="44"/>
        </w:rPr>
      </w:pPr>
      <w:r>
        <w:rPr>
          <w:sz w:val="24"/>
          <w:szCs w:val="44"/>
        </w:rPr>
        <w:t>AGER 4750: Sexuality and Aging</w:t>
      </w:r>
    </w:p>
    <w:p w14:paraId="1A89EEE9" w14:textId="77777777" w:rsidR="001B2B51" w:rsidRPr="001B2B51" w:rsidRDefault="001B2B51" w:rsidP="00BA3A7B">
      <w:pPr>
        <w:pStyle w:val="Heading2"/>
        <w:rPr>
          <w:rFonts w:eastAsia="Calibri"/>
        </w:rPr>
      </w:pPr>
      <w:r w:rsidRPr="001B2B51">
        <w:rPr>
          <w:rFonts w:eastAsia="Calibri"/>
        </w:rPr>
        <w:t xml:space="preserve">Instructor Contact:   </w:t>
      </w:r>
    </w:p>
    <w:p w14:paraId="389F1B8A" w14:textId="64B720E5" w:rsidR="001B2B51" w:rsidRPr="003E4BE5" w:rsidRDefault="001B2B51" w:rsidP="001B2B51">
      <w:pPr>
        <w:spacing w:after="5" w:line="255" w:lineRule="auto"/>
        <w:ind w:right="125"/>
        <w:rPr>
          <w:rFonts w:eastAsia="Calibri" w:cs="Calibri"/>
          <w:color w:val="000000"/>
          <w:kern w:val="2"/>
          <w14:ligatures w14:val="standardContextual"/>
        </w:rPr>
      </w:pPr>
      <w:r w:rsidRPr="003E4BE5">
        <w:rPr>
          <w:rFonts w:eastAsia="Calibri" w:cs="Calibri"/>
          <w:color w:val="000000"/>
          <w:kern w:val="2"/>
          <w14:ligatures w14:val="standardContextual"/>
        </w:rPr>
        <w:t>Katelyn Matkin, PhD, CRC</w:t>
      </w:r>
      <w:r w:rsidR="00E73BDA" w:rsidRPr="003E4BE5">
        <w:rPr>
          <w:rFonts w:eastAsia="Calibri" w:cs="Calibri"/>
          <w:color w:val="000000"/>
          <w:kern w:val="2"/>
          <w14:ligatures w14:val="standardContextual"/>
        </w:rPr>
        <w:t>, LPC-A</w:t>
      </w:r>
    </w:p>
    <w:p w14:paraId="2710BAFD" w14:textId="5225D235" w:rsidR="00E73BDA" w:rsidRPr="003E4BE5" w:rsidRDefault="00E73BDA" w:rsidP="001B2B51">
      <w:pPr>
        <w:spacing w:after="5" w:line="255" w:lineRule="auto"/>
        <w:ind w:right="125"/>
        <w:rPr>
          <w:rFonts w:eastAsia="Calibri" w:cs="Calibri"/>
          <w:i/>
          <w:iCs/>
          <w:color w:val="000000"/>
          <w:kern w:val="2"/>
          <w14:ligatures w14:val="standardContextual"/>
        </w:rPr>
      </w:pPr>
      <w:r w:rsidRPr="003E4BE5">
        <w:rPr>
          <w:rFonts w:eastAsia="Calibri" w:cs="Calibri"/>
          <w:i/>
          <w:iCs/>
          <w:color w:val="000000"/>
          <w:kern w:val="2"/>
          <w14:ligatures w14:val="standardContextual"/>
        </w:rPr>
        <w:t xml:space="preserve">Under the supervision of Melissa Gaa, PhD, LPC-S </w:t>
      </w:r>
    </w:p>
    <w:p w14:paraId="4AF04E21" w14:textId="77777777" w:rsidR="001B2B51" w:rsidRPr="003E4BE5" w:rsidRDefault="001B2B51" w:rsidP="001B2B51">
      <w:pPr>
        <w:spacing w:after="5" w:line="255" w:lineRule="auto"/>
        <w:ind w:left="27" w:right="125" w:hanging="10"/>
        <w:rPr>
          <w:rFonts w:eastAsia="Calibri" w:cs="Calibri"/>
          <w:color w:val="000000"/>
          <w:kern w:val="2"/>
          <w14:ligatures w14:val="standardContextual"/>
        </w:rPr>
      </w:pPr>
      <w:r w:rsidRPr="003E4BE5">
        <w:rPr>
          <w:rFonts w:eastAsia="Calibri" w:cs="Calibri"/>
          <w:color w:val="000000"/>
          <w:kern w:val="2"/>
          <w14:ligatures w14:val="standardContextual"/>
        </w:rPr>
        <w:t xml:space="preserve">Pronouns: </w:t>
      </w:r>
      <w:r w:rsidRPr="003E4BE5">
        <w:rPr>
          <w:rFonts w:eastAsia="Calibri" w:cs="Calibri"/>
          <w:i/>
          <w:color w:val="000000"/>
          <w:kern w:val="2"/>
          <w14:ligatures w14:val="standardContextual"/>
        </w:rPr>
        <w:t xml:space="preserve">she, her, hers </w:t>
      </w:r>
      <w:r w:rsidRPr="003E4BE5">
        <w:rPr>
          <w:rFonts w:eastAsia="Calibri" w:cs="Calibri"/>
          <w:color w:val="000000"/>
          <w:kern w:val="2"/>
          <w14:ligatures w14:val="standardContextual"/>
        </w:rPr>
        <w:t xml:space="preserve"> </w:t>
      </w:r>
    </w:p>
    <w:p w14:paraId="7FF22F63" w14:textId="3E796928" w:rsidR="001B2B51" w:rsidRPr="003E4BE5" w:rsidRDefault="001B2B51" w:rsidP="001B2B51">
      <w:pPr>
        <w:spacing w:after="5" w:line="255" w:lineRule="auto"/>
        <w:ind w:left="27" w:right="125" w:hanging="10"/>
        <w:rPr>
          <w:rFonts w:eastAsia="Calibri" w:cs="Calibri"/>
          <w:color w:val="000000"/>
          <w:kern w:val="2"/>
          <w14:ligatures w14:val="standardContextual"/>
        </w:rPr>
      </w:pPr>
      <w:r w:rsidRPr="003E4BE5">
        <w:rPr>
          <w:rFonts w:eastAsia="Calibri" w:cs="Calibri"/>
          <w:color w:val="000000"/>
          <w:kern w:val="2"/>
          <w14:ligatures w14:val="standardContextual"/>
        </w:rPr>
        <w:t>Office Location: Chilton 218</w:t>
      </w:r>
      <w:r w:rsidR="0085310D" w:rsidRPr="003E4BE5">
        <w:rPr>
          <w:rFonts w:eastAsia="Calibri" w:cs="Calibri"/>
          <w:color w:val="000000"/>
          <w:kern w:val="2"/>
          <w14:ligatures w14:val="standardContextual"/>
        </w:rPr>
        <w:t>M</w:t>
      </w:r>
      <w:r w:rsidRPr="003E4BE5">
        <w:rPr>
          <w:rFonts w:eastAsia="Calibri" w:cs="Calibri"/>
          <w:color w:val="000000"/>
          <w:kern w:val="2"/>
          <w14:ligatures w14:val="standardContextual"/>
        </w:rPr>
        <w:t xml:space="preserve">  </w:t>
      </w:r>
    </w:p>
    <w:p w14:paraId="0910DC48" w14:textId="258293BD" w:rsidR="001B2B51" w:rsidRPr="003E4BE5" w:rsidRDefault="001B2B51" w:rsidP="001B2B51">
      <w:pPr>
        <w:spacing w:after="5" w:line="255" w:lineRule="auto"/>
        <w:ind w:left="27" w:right="2685" w:hanging="10"/>
        <w:rPr>
          <w:rFonts w:eastAsia="Calibri" w:cs="Calibri"/>
          <w:color w:val="000000"/>
          <w:kern w:val="2"/>
          <w14:ligatures w14:val="standardContextual"/>
        </w:rPr>
      </w:pPr>
      <w:r w:rsidRPr="003E4BE5">
        <w:rPr>
          <w:rFonts w:eastAsia="Calibri" w:cs="Calibri"/>
          <w:color w:val="000000"/>
          <w:kern w:val="2"/>
          <w14:ligatures w14:val="standardContextual"/>
        </w:rPr>
        <w:t xml:space="preserve">Office hours: by appointment  </w:t>
      </w:r>
    </w:p>
    <w:p w14:paraId="6BEC5206" w14:textId="47649DDF" w:rsidR="002A543B" w:rsidRPr="00BA3A7B" w:rsidRDefault="001B2B51" w:rsidP="00BA3A7B">
      <w:pPr>
        <w:spacing w:after="5" w:line="255" w:lineRule="auto"/>
        <w:ind w:left="27" w:right="2685" w:hanging="10"/>
        <w:rPr>
          <w:rFonts w:eastAsia="Calibri" w:cs="Calibri"/>
          <w:color w:val="000000"/>
          <w:kern w:val="2"/>
          <w14:ligatures w14:val="standardContextual"/>
        </w:rPr>
      </w:pPr>
      <w:r w:rsidRPr="003E4BE5">
        <w:rPr>
          <w:rFonts w:eastAsia="Calibri" w:cs="Calibri"/>
          <w:color w:val="000000"/>
          <w:kern w:val="2"/>
          <w14:ligatures w14:val="standardContextual"/>
        </w:rPr>
        <w:t xml:space="preserve">Email: </w:t>
      </w:r>
      <w:hyperlink r:id="rId11" w:history="1">
        <w:r w:rsidR="00622891" w:rsidRPr="003E4BE5">
          <w:rPr>
            <w:rStyle w:val="Hyperlink"/>
            <w:rFonts w:eastAsia="Calibri" w:cs="Calibri"/>
            <w:kern w:val="2"/>
            <w14:ligatures w14:val="standardContextual"/>
          </w:rPr>
          <w:t>katelyn.matkin@unt.edu</w:t>
        </w:r>
      </w:hyperlink>
      <w:r w:rsidR="00622891">
        <w:rPr>
          <w:rFonts w:eastAsia="Calibri" w:cs="Calibri"/>
          <w:color w:val="000000"/>
          <w:kern w:val="2"/>
          <w:u w:color="000000"/>
          <w14:ligatures w14:val="standardContextual"/>
        </w:rPr>
        <w:t xml:space="preserve"> </w:t>
      </w:r>
      <w:r w:rsidRPr="001B2B51">
        <w:rPr>
          <w:rFonts w:eastAsia="Calibri" w:cs="Calibri"/>
          <w:color w:val="000000"/>
          <w:kern w:val="2"/>
          <w14:ligatures w14:val="standardContextual"/>
        </w:rPr>
        <w:t xml:space="preserve"> </w:t>
      </w:r>
    </w:p>
    <w:p w14:paraId="3AF6DBA5" w14:textId="6E5CC743" w:rsidR="00FC4045" w:rsidRDefault="002A543B" w:rsidP="00BA3A7B">
      <w:pPr>
        <w:pStyle w:val="Heading2"/>
      </w:pPr>
      <w:r w:rsidRPr="00403DD0">
        <w:t xml:space="preserve">Course </w:t>
      </w:r>
      <w:r w:rsidR="001B2B51">
        <w:t>D</w:t>
      </w:r>
      <w:r w:rsidRPr="00403DD0">
        <w:t xml:space="preserve">escription:   </w:t>
      </w:r>
    </w:p>
    <w:p w14:paraId="55584A89" w14:textId="0AAAA6F6" w:rsidR="00FC4045" w:rsidRPr="00FC4045" w:rsidRDefault="00F126A9" w:rsidP="00FC4045">
      <w:r>
        <w:t xml:space="preserve">One of the most pervasive myths of aging is that older people are non-sexual. This course challenges popular stereotypes and examines sexual attitudes, activity, and behavior as people age. In addition to common social beliefs and attitudes that may affect the opportunity for sexual expression among older adults, biological changes and sexual responses are explored, as are other aspects of intimacy important to aging individuals. </w:t>
      </w:r>
    </w:p>
    <w:p w14:paraId="333C30B6" w14:textId="4726EA49" w:rsidR="002A543B" w:rsidRPr="00403DD0" w:rsidRDefault="002A543B" w:rsidP="00BA3A7B">
      <w:pPr>
        <w:pStyle w:val="Heading2"/>
      </w:pPr>
      <w:r w:rsidRPr="00FC4045">
        <w:t xml:space="preserve">Course </w:t>
      </w:r>
      <w:r w:rsidR="001B2B51" w:rsidRPr="00FC4045">
        <w:t>S</w:t>
      </w:r>
      <w:r w:rsidRPr="00FC4045">
        <w:t>tructure:</w:t>
      </w:r>
    </w:p>
    <w:p w14:paraId="665E43B1" w14:textId="699D6B0B" w:rsidR="002A543B" w:rsidRPr="00BA3A7B" w:rsidRDefault="002A543B" w:rsidP="002A543B">
      <w:pPr>
        <w:rPr>
          <w:rFonts w:cs="Calibri"/>
          <w:szCs w:val="22"/>
        </w:rPr>
      </w:pPr>
      <w:r w:rsidRPr="00403DD0">
        <w:rPr>
          <w:rFonts w:cs="Calibri"/>
          <w:szCs w:val="22"/>
        </w:rPr>
        <w:t xml:space="preserve">This course meets asynchronously for </w:t>
      </w:r>
      <w:r w:rsidR="00F126A9">
        <w:rPr>
          <w:rFonts w:cs="Calibri"/>
          <w:szCs w:val="22"/>
        </w:rPr>
        <w:t xml:space="preserve">a </w:t>
      </w:r>
      <w:r w:rsidR="00C231B0">
        <w:rPr>
          <w:rFonts w:cs="Calibri"/>
          <w:szCs w:val="22"/>
        </w:rPr>
        <w:t>16-week semester</w:t>
      </w:r>
      <w:r w:rsidR="003E4BE5">
        <w:rPr>
          <w:rFonts w:cs="Calibri"/>
          <w:szCs w:val="22"/>
        </w:rPr>
        <w:t>. All</w:t>
      </w:r>
      <w:r w:rsidR="008A3E8C">
        <w:t xml:space="preserve"> interactions with your instructor and classmates will take place in Canvas.</w:t>
      </w:r>
    </w:p>
    <w:p w14:paraId="4957D004" w14:textId="77777777" w:rsidR="002A543B" w:rsidRPr="00403DD0" w:rsidRDefault="002A543B" w:rsidP="00BA3A7B">
      <w:pPr>
        <w:pStyle w:val="Heading2"/>
      </w:pPr>
      <w:r w:rsidRPr="00403DD0">
        <w:t xml:space="preserve">Pre-requisites:  </w:t>
      </w:r>
    </w:p>
    <w:p w14:paraId="4B036B88" w14:textId="77777777" w:rsidR="00F26B10" w:rsidRPr="00F26B10" w:rsidRDefault="002A543B" w:rsidP="00F26B10">
      <w:pPr>
        <w:rPr>
          <w:rFonts w:cs="Calibri"/>
          <w:szCs w:val="22"/>
        </w:rPr>
      </w:pPr>
      <w:r w:rsidRPr="00403DD0">
        <w:rPr>
          <w:rFonts w:cs="Calibri"/>
          <w:szCs w:val="22"/>
        </w:rPr>
        <w:t>There are no prerequisites for this course.</w:t>
      </w:r>
      <w:r w:rsidR="00F26B10">
        <w:rPr>
          <w:rFonts w:cs="Calibri"/>
          <w:szCs w:val="22"/>
        </w:rPr>
        <w:t xml:space="preserve"> </w:t>
      </w:r>
      <w:r w:rsidR="00F26B10" w:rsidRPr="00F26B10">
        <w:rPr>
          <w:rFonts w:cs="Calibri"/>
          <w:szCs w:val="22"/>
        </w:rPr>
        <w:t>However, to be successful in this course, you will need to:</w:t>
      </w:r>
    </w:p>
    <w:p w14:paraId="030B9FE2" w14:textId="16EEC67A" w:rsidR="00403DD0" w:rsidRPr="00F26B10" w:rsidRDefault="00F26B10" w:rsidP="002A543B">
      <w:pPr>
        <w:numPr>
          <w:ilvl w:val="0"/>
          <w:numId w:val="48"/>
        </w:numPr>
        <w:rPr>
          <w:rFonts w:cs="Calibri"/>
          <w:szCs w:val="22"/>
        </w:rPr>
      </w:pPr>
      <w:r w:rsidRPr="00F26B10">
        <w:rPr>
          <w:rFonts w:cs="Calibri"/>
          <w:szCs w:val="22"/>
        </w:rPr>
        <w:t xml:space="preserve">Commit to </w:t>
      </w:r>
      <w:r w:rsidR="00FC4045">
        <w:rPr>
          <w:rFonts w:cs="Calibri"/>
          <w:szCs w:val="22"/>
        </w:rPr>
        <w:t>completing assigned readings</w:t>
      </w:r>
      <w:r w:rsidRPr="00F26B10">
        <w:rPr>
          <w:rFonts w:cs="Calibri"/>
          <w:szCs w:val="22"/>
        </w:rPr>
        <w:t>, reflect</w:t>
      </w:r>
      <w:r w:rsidR="00FC4045">
        <w:rPr>
          <w:rFonts w:cs="Calibri"/>
          <w:szCs w:val="22"/>
        </w:rPr>
        <w:t>ing</w:t>
      </w:r>
      <w:r w:rsidRPr="00F26B10">
        <w:rPr>
          <w:rFonts w:cs="Calibri"/>
          <w:szCs w:val="22"/>
        </w:rPr>
        <w:t xml:space="preserve"> on the material covered, and participat</w:t>
      </w:r>
      <w:r w:rsidR="00FC4045">
        <w:rPr>
          <w:rFonts w:cs="Calibri"/>
          <w:szCs w:val="22"/>
        </w:rPr>
        <w:t>ing</w:t>
      </w:r>
      <w:r w:rsidRPr="00F26B10">
        <w:rPr>
          <w:rFonts w:cs="Calibri"/>
          <w:szCs w:val="22"/>
        </w:rPr>
        <w:t xml:space="preserve"> in other activities throughout the course.</w:t>
      </w:r>
    </w:p>
    <w:p w14:paraId="7F1EF78A" w14:textId="55AA7D46" w:rsidR="00403DD0" w:rsidRDefault="00403DD0" w:rsidP="00BA3A7B">
      <w:pPr>
        <w:pStyle w:val="Heading2"/>
      </w:pPr>
      <w:r>
        <w:t xml:space="preserve">Required </w:t>
      </w:r>
      <w:r w:rsidR="001B2B51">
        <w:t>T</w:t>
      </w:r>
      <w:r>
        <w:t>ext</w:t>
      </w:r>
      <w:r w:rsidRPr="00403DD0">
        <w:t>:</w:t>
      </w:r>
    </w:p>
    <w:p w14:paraId="4F9AD1FA" w14:textId="58AA0340" w:rsidR="001B2B51" w:rsidRDefault="006B3DB9" w:rsidP="002A543B">
      <w:pPr>
        <w:pStyle w:val="ListParagraph"/>
        <w:numPr>
          <w:ilvl w:val="0"/>
          <w:numId w:val="43"/>
        </w:numPr>
        <w:rPr>
          <w:rFonts w:cs="Calibri"/>
          <w:szCs w:val="22"/>
        </w:rPr>
      </w:pPr>
      <w:r>
        <w:rPr>
          <w:rFonts w:cs="Calibri"/>
          <w:szCs w:val="22"/>
        </w:rPr>
        <w:t xml:space="preserve">Hillman, J. (2012). </w:t>
      </w:r>
      <w:r>
        <w:rPr>
          <w:rFonts w:cs="Calibri"/>
          <w:i/>
          <w:iCs/>
          <w:szCs w:val="22"/>
        </w:rPr>
        <w:t>Sexuality and Aging: Clinical Perspectives.</w:t>
      </w:r>
      <w:r>
        <w:rPr>
          <w:rFonts w:cs="Calibri"/>
          <w:szCs w:val="22"/>
        </w:rPr>
        <w:t xml:space="preserve"> Springer Publishing</w:t>
      </w:r>
      <w:r w:rsidR="009646F3" w:rsidRPr="00BA3A7B">
        <w:rPr>
          <w:rFonts w:cs="Calibri"/>
          <w:szCs w:val="22"/>
        </w:rPr>
        <w:t>.</w:t>
      </w:r>
    </w:p>
    <w:p w14:paraId="2734BA92" w14:textId="5B8D8B5F" w:rsidR="006B3DB9" w:rsidRPr="00261636" w:rsidRDefault="006B3DB9" w:rsidP="002A543B">
      <w:pPr>
        <w:pStyle w:val="ListParagraph"/>
        <w:numPr>
          <w:ilvl w:val="0"/>
          <w:numId w:val="43"/>
        </w:numPr>
        <w:rPr>
          <w:rFonts w:cs="Calibri"/>
          <w:szCs w:val="22"/>
        </w:rPr>
      </w:pPr>
      <w:r>
        <w:rPr>
          <w:rFonts w:cs="Calibri"/>
          <w:szCs w:val="22"/>
        </w:rPr>
        <w:t xml:space="preserve">Other required readings as assigned, will be provided on Canvas </w:t>
      </w:r>
    </w:p>
    <w:p w14:paraId="795E2FC9" w14:textId="52DFAAB9" w:rsidR="00BE7B2B" w:rsidRPr="00096479" w:rsidRDefault="002A543B" w:rsidP="00096479">
      <w:pPr>
        <w:pStyle w:val="Heading1"/>
        <w:jc w:val="center"/>
        <w:rPr>
          <w:sz w:val="24"/>
          <w:szCs w:val="44"/>
        </w:rPr>
      </w:pPr>
      <w:r w:rsidRPr="00BA3A7B">
        <w:rPr>
          <w:sz w:val="24"/>
          <w:szCs w:val="44"/>
        </w:rPr>
        <w:t xml:space="preserve">Course </w:t>
      </w:r>
      <w:r w:rsidR="001B2B51" w:rsidRPr="00BA3A7B">
        <w:rPr>
          <w:sz w:val="24"/>
          <w:szCs w:val="44"/>
        </w:rPr>
        <w:t>Objectives</w:t>
      </w:r>
    </w:p>
    <w:p w14:paraId="2DBF5DF1" w14:textId="640BE9C6" w:rsidR="00F26B10" w:rsidRDefault="00F26B10" w:rsidP="00BA3A7B">
      <w:pPr>
        <w:pStyle w:val="Heading2"/>
        <w:rPr>
          <w:b w:val="0"/>
          <w:bCs/>
        </w:rPr>
      </w:pPr>
      <w:r>
        <w:rPr>
          <w:b w:val="0"/>
          <w:bCs/>
        </w:rPr>
        <w:t xml:space="preserve">Through participation in this course, students will be able to: </w:t>
      </w:r>
    </w:p>
    <w:p w14:paraId="1497EBA8" w14:textId="51371A95" w:rsidR="005159F8" w:rsidRDefault="006B3DB9" w:rsidP="009646F3">
      <w:pPr>
        <w:pStyle w:val="ListParagraph"/>
        <w:numPr>
          <w:ilvl w:val="0"/>
          <w:numId w:val="49"/>
        </w:numPr>
      </w:pPr>
      <w:r>
        <w:t xml:space="preserve">Demonstrate foundational knowledge of sexuality and aging, including how biological, psychological, social, disability, and </w:t>
      </w:r>
      <w:r w:rsidR="00B06C50">
        <w:t>personal</w:t>
      </w:r>
      <w:r>
        <w:t xml:space="preserve"> factors shape sexual attitudes, behaviors, and relationships in later life</w:t>
      </w:r>
    </w:p>
    <w:p w14:paraId="3DCBB132" w14:textId="3975BF48" w:rsidR="006B3DB9" w:rsidRDefault="006B3DB9" w:rsidP="009646F3">
      <w:pPr>
        <w:pStyle w:val="ListParagraph"/>
        <w:numPr>
          <w:ilvl w:val="0"/>
          <w:numId w:val="49"/>
        </w:numPr>
      </w:pPr>
      <w:r>
        <w:t>Critically evaluate social stereotypes and beliefs about sexuality, aging, and disability</w:t>
      </w:r>
      <w:r w:rsidR="00F126A9">
        <w:t>,</w:t>
      </w:r>
      <w:r>
        <w:t xml:space="preserve"> and their impact on autonomy among older adults </w:t>
      </w:r>
    </w:p>
    <w:p w14:paraId="2947082C" w14:textId="4C9F68EB" w:rsidR="006B3DB9" w:rsidRDefault="006B3DB9" w:rsidP="009646F3">
      <w:pPr>
        <w:pStyle w:val="ListParagraph"/>
        <w:numPr>
          <w:ilvl w:val="0"/>
          <w:numId w:val="49"/>
        </w:numPr>
      </w:pPr>
      <w:r>
        <w:t xml:space="preserve">Examine the impact of health, chronic illness, and disability on sexuality and intimacy in aging </w:t>
      </w:r>
    </w:p>
    <w:p w14:paraId="126B96FA" w14:textId="4D940EE1" w:rsidR="006B3DB9" w:rsidRDefault="006B3DB9" w:rsidP="009646F3">
      <w:pPr>
        <w:pStyle w:val="ListParagraph"/>
        <w:numPr>
          <w:ilvl w:val="0"/>
          <w:numId w:val="49"/>
        </w:numPr>
      </w:pPr>
      <w:r>
        <w:t xml:space="preserve">Evaluate sexuality-related concerns common in later life </w:t>
      </w:r>
    </w:p>
    <w:p w14:paraId="0CE6B8ED" w14:textId="2E2BA60A" w:rsidR="006B3DB9" w:rsidRPr="00C231B0" w:rsidRDefault="006B3DB9" w:rsidP="009646F3">
      <w:pPr>
        <w:pStyle w:val="ListParagraph"/>
        <w:numPr>
          <w:ilvl w:val="0"/>
          <w:numId w:val="49"/>
        </w:numPr>
      </w:pPr>
      <w:r>
        <w:lastRenderedPageBreak/>
        <w:t xml:space="preserve">Appraise how the media portrays sexual relationships of aging adults </w:t>
      </w:r>
    </w:p>
    <w:p w14:paraId="241858FA" w14:textId="33385EC1" w:rsidR="009646F3" w:rsidRPr="009646F3" w:rsidRDefault="009646F3" w:rsidP="00BA3A7B">
      <w:pPr>
        <w:pStyle w:val="Heading2"/>
      </w:pPr>
      <w:r w:rsidRPr="009646F3">
        <w:t xml:space="preserve">Class Materials for Online Learning:  </w:t>
      </w:r>
    </w:p>
    <w:p w14:paraId="6BEF523D" w14:textId="794F8ED7" w:rsidR="009646F3" w:rsidRPr="009646F3" w:rsidRDefault="009646F3" w:rsidP="009646F3">
      <w:pPr>
        <w:rPr>
          <w:rFonts w:cs="Calibri"/>
          <w:szCs w:val="22"/>
        </w:rPr>
      </w:pPr>
      <w:r w:rsidRPr="009646F3">
        <w:rPr>
          <w:rFonts w:cs="Calibri"/>
          <w:szCs w:val="22"/>
        </w:rPr>
        <w:t xml:space="preserve">This course includes online learning components and may require access to some of the following tools.  To fully participate in this class, students will need internet access to reference content on the Canvas course page. Information on how to be successful in an online learning environment can be found at https://online.unt.edu/learn. For technical support, please contact the UNT helpdesk at helpdesk@unt.edu. </w:t>
      </w:r>
    </w:p>
    <w:p w14:paraId="14A2CB03" w14:textId="6E2058D8" w:rsidR="009646F3" w:rsidRPr="009646F3" w:rsidRDefault="009646F3" w:rsidP="00BA3A7B">
      <w:pPr>
        <w:pStyle w:val="Heading2"/>
      </w:pPr>
      <w:r w:rsidRPr="009646F3">
        <w:t xml:space="preserve">Technical Skill Requirements:   </w:t>
      </w:r>
    </w:p>
    <w:p w14:paraId="53D326DD" w14:textId="31D23B96" w:rsidR="009646F3" w:rsidRPr="00617087" w:rsidRDefault="009646F3" w:rsidP="00617087">
      <w:pPr>
        <w:pStyle w:val="ListParagraph"/>
        <w:numPr>
          <w:ilvl w:val="0"/>
          <w:numId w:val="41"/>
        </w:numPr>
        <w:rPr>
          <w:rFonts w:cs="Calibri"/>
          <w:szCs w:val="22"/>
        </w:rPr>
      </w:pPr>
      <w:r w:rsidRPr="00617087">
        <w:rPr>
          <w:rFonts w:cs="Calibri"/>
          <w:szCs w:val="22"/>
        </w:rPr>
        <w:t xml:space="preserve">Using the learning management system (Canvas)   </w:t>
      </w:r>
    </w:p>
    <w:p w14:paraId="6686D8C7" w14:textId="77C55584" w:rsidR="009646F3" w:rsidRPr="00617087" w:rsidRDefault="009646F3" w:rsidP="00617087">
      <w:pPr>
        <w:pStyle w:val="ListParagraph"/>
        <w:numPr>
          <w:ilvl w:val="0"/>
          <w:numId w:val="41"/>
        </w:numPr>
        <w:rPr>
          <w:rFonts w:cs="Calibri"/>
          <w:szCs w:val="22"/>
        </w:rPr>
      </w:pPr>
      <w:r w:rsidRPr="00617087">
        <w:rPr>
          <w:rFonts w:cs="Calibri"/>
          <w:szCs w:val="22"/>
        </w:rPr>
        <w:t xml:space="preserve">Using email with attachments     </w:t>
      </w:r>
    </w:p>
    <w:p w14:paraId="5E374B18" w14:textId="4A55DF39" w:rsidR="009646F3" w:rsidRPr="00617087" w:rsidRDefault="009646F3" w:rsidP="00617087">
      <w:pPr>
        <w:pStyle w:val="ListParagraph"/>
        <w:numPr>
          <w:ilvl w:val="0"/>
          <w:numId w:val="41"/>
        </w:numPr>
        <w:rPr>
          <w:rFonts w:cs="Calibri"/>
          <w:szCs w:val="22"/>
        </w:rPr>
      </w:pPr>
      <w:r w:rsidRPr="00617087">
        <w:rPr>
          <w:rFonts w:cs="Calibri"/>
          <w:szCs w:val="22"/>
        </w:rPr>
        <w:t xml:space="preserve">Creating and submitting files in commonly used word processing program formats    </w:t>
      </w:r>
    </w:p>
    <w:p w14:paraId="7FF5CF97" w14:textId="541CA97E" w:rsidR="000151E8" w:rsidRPr="00BA3A7B" w:rsidRDefault="009646F3" w:rsidP="000151E8">
      <w:pPr>
        <w:pStyle w:val="ListParagraph"/>
        <w:numPr>
          <w:ilvl w:val="0"/>
          <w:numId w:val="41"/>
        </w:numPr>
        <w:rPr>
          <w:rFonts w:cs="Calibri"/>
          <w:b/>
          <w:bCs/>
          <w:szCs w:val="22"/>
        </w:rPr>
      </w:pPr>
      <w:r w:rsidRPr="00617087">
        <w:rPr>
          <w:rFonts w:cs="Calibri"/>
          <w:szCs w:val="22"/>
        </w:rPr>
        <w:t>Copying and pasting</w:t>
      </w:r>
      <w:r w:rsidRPr="00617087">
        <w:rPr>
          <w:rFonts w:cs="Calibri"/>
          <w:b/>
          <w:bCs/>
          <w:szCs w:val="22"/>
        </w:rPr>
        <w:t xml:space="preserve">    </w:t>
      </w:r>
    </w:p>
    <w:p w14:paraId="22A03C47" w14:textId="5CBE5709" w:rsidR="009646F3" w:rsidRPr="00BA3A7B" w:rsidRDefault="009646F3" w:rsidP="00BA3A7B">
      <w:pPr>
        <w:pStyle w:val="Heading1"/>
        <w:jc w:val="center"/>
        <w:rPr>
          <w:sz w:val="24"/>
          <w:szCs w:val="44"/>
        </w:rPr>
      </w:pPr>
      <w:r w:rsidRPr="00BA3A7B">
        <w:rPr>
          <w:sz w:val="24"/>
          <w:szCs w:val="44"/>
        </w:rPr>
        <w:t>General Course Policies</w:t>
      </w:r>
    </w:p>
    <w:p w14:paraId="0485DD83" w14:textId="77777777" w:rsidR="009646F3" w:rsidRPr="009646F3" w:rsidRDefault="009646F3" w:rsidP="00BA3A7B">
      <w:pPr>
        <w:pStyle w:val="Heading2"/>
      </w:pPr>
      <w:r w:rsidRPr="009646F3">
        <w:t xml:space="preserve">Learning Environment Netiquette:  </w:t>
      </w:r>
    </w:p>
    <w:p w14:paraId="1E8FA809" w14:textId="77777777" w:rsidR="009646F3" w:rsidRPr="009646F3" w:rsidRDefault="009646F3" w:rsidP="009646F3">
      <w:pPr>
        <w:rPr>
          <w:rFonts w:cs="Calibri"/>
          <w:szCs w:val="22"/>
        </w:rPr>
      </w:pPr>
      <w:r w:rsidRPr="009646F3">
        <w:rPr>
          <w:rFonts w:cs="Calibri"/>
          <w:szCs w:val="22"/>
        </w:rPr>
        <w:t xml:space="preserve">Students are expected to engage in reasonable and substantial preparation for their coursework, to follow course and class guidelines as outlined in syllabi and as enunciated by their instructor, and to complete all academic exercises with integrity. The following are the course policies that should be followed during all discussions, activities, presentations, and testing: </w:t>
      </w:r>
    </w:p>
    <w:p w14:paraId="082E12A7" w14:textId="63A69D1D" w:rsidR="009646F3" w:rsidRPr="009646F3" w:rsidRDefault="009646F3" w:rsidP="003A7455">
      <w:pPr>
        <w:numPr>
          <w:ilvl w:val="0"/>
          <w:numId w:val="40"/>
        </w:numPr>
        <w:rPr>
          <w:rFonts w:cs="Calibri"/>
          <w:szCs w:val="22"/>
        </w:rPr>
      </w:pPr>
      <w:r w:rsidRPr="009646F3">
        <w:rPr>
          <w:rFonts w:cs="Calibri"/>
          <w:szCs w:val="22"/>
        </w:rPr>
        <w:t>Be considerate about what you say to or about others in any electronic format. Remember</w:t>
      </w:r>
      <w:r w:rsidR="00543AF6">
        <w:rPr>
          <w:rFonts w:cs="Calibri"/>
          <w:szCs w:val="22"/>
        </w:rPr>
        <w:t>,</w:t>
      </w:r>
      <w:r w:rsidRPr="009646F3">
        <w:rPr>
          <w:rFonts w:cs="Calibri"/>
          <w:szCs w:val="22"/>
        </w:rPr>
        <w:t xml:space="preserve"> we are communicating to real people in an online format    </w:t>
      </w:r>
    </w:p>
    <w:p w14:paraId="6A8E38AD" w14:textId="77777777" w:rsidR="009646F3" w:rsidRPr="009646F3" w:rsidRDefault="009646F3" w:rsidP="003A7455">
      <w:pPr>
        <w:numPr>
          <w:ilvl w:val="0"/>
          <w:numId w:val="40"/>
        </w:numPr>
        <w:rPr>
          <w:rFonts w:cs="Calibri"/>
          <w:szCs w:val="22"/>
        </w:rPr>
      </w:pPr>
      <w:r w:rsidRPr="009646F3">
        <w:rPr>
          <w:rFonts w:cs="Calibri"/>
          <w:szCs w:val="22"/>
        </w:rPr>
        <w:t xml:space="preserve">Be considerate of different opinions. The exchange of different thoughts, ideas, and opinions is an important part of learning    </w:t>
      </w:r>
    </w:p>
    <w:p w14:paraId="6D2144E6" w14:textId="77777777" w:rsidR="009646F3" w:rsidRPr="009646F3" w:rsidRDefault="009646F3" w:rsidP="003A7455">
      <w:pPr>
        <w:numPr>
          <w:ilvl w:val="0"/>
          <w:numId w:val="40"/>
        </w:numPr>
        <w:rPr>
          <w:rFonts w:cs="Calibri"/>
          <w:szCs w:val="22"/>
        </w:rPr>
      </w:pPr>
      <w:r w:rsidRPr="009646F3">
        <w:rPr>
          <w:rFonts w:cs="Calibri"/>
          <w:szCs w:val="22"/>
        </w:rPr>
        <w:t xml:space="preserve">Insults, name-calling, or any hostile communication will not be permitted in online platforms   </w:t>
      </w:r>
    </w:p>
    <w:p w14:paraId="305D15A8" w14:textId="77777777" w:rsidR="009646F3" w:rsidRPr="009646F3" w:rsidRDefault="009646F3" w:rsidP="003A7455">
      <w:pPr>
        <w:numPr>
          <w:ilvl w:val="0"/>
          <w:numId w:val="40"/>
        </w:numPr>
        <w:rPr>
          <w:rFonts w:cs="Calibri"/>
          <w:szCs w:val="22"/>
        </w:rPr>
      </w:pPr>
      <w:r w:rsidRPr="009646F3">
        <w:rPr>
          <w:rFonts w:cs="Calibri"/>
          <w:szCs w:val="22"/>
        </w:rPr>
        <w:t xml:space="preserve">When responding to messages or posts made by others, address the ideas, not the person.   </w:t>
      </w:r>
    </w:p>
    <w:p w14:paraId="7E14894C" w14:textId="77777777" w:rsidR="009646F3" w:rsidRPr="009646F3" w:rsidRDefault="009646F3" w:rsidP="003A7455">
      <w:pPr>
        <w:numPr>
          <w:ilvl w:val="0"/>
          <w:numId w:val="40"/>
        </w:numPr>
        <w:rPr>
          <w:rFonts w:cs="Calibri"/>
          <w:szCs w:val="22"/>
        </w:rPr>
      </w:pPr>
      <w:r w:rsidRPr="009646F3">
        <w:rPr>
          <w:rFonts w:cs="Calibri"/>
          <w:szCs w:val="22"/>
        </w:rPr>
        <w:t xml:space="preserve">Be careful when using sarcasm and humor. Without social cues, a comment may be misinterpreted easily by others   </w:t>
      </w:r>
    </w:p>
    <w:p w14:paraId="6E243A92" w14:textId="5CF2B12E" w:rsidR="009646F3" w:rsidRPr="00BA3A7B" w:rsidRDefault="009646F3" w:rsidP="009646F3">
      <w:pPr>
        <w:numPr>
          <w:ilvl w:val="0"/>
          <w:numId w:val="40"/>
        </w:numPr>
        <w:rPr>
          <w:rFonts w:cs="Calibri"/>
          <w:szCs w:val="22"/>
        </w:rPr>
      </w:pPr>
      <w:r w:rsidRPr="009646F3">
        <w:rPr>
          <w:rFonts w:cs="Calibri"/>
          <w:szCs w:val="22"/>
        </w:rPr>
        <w:t xml:space="preserve">Using all caps is generally seen as SHOUTING and is often offensive to the reader. Use all capital letters sparingly, such as to highlight an important word or point.   </w:t>
      </w:r>
    </w:p>
    <w:p w14:paraId="7EE7E84C" w14:textId="77777777" w:rsidR="009646F3" w:rsidRPr="009646F3" w:rsidRDefault="009646F3" w:rsidP="00BA3A7B">
      <w:pPr>
        <w:pStyle w:val="Heading2"/>
      </w:pPr>
      <w:r w:rsidRPr="009646F3">
        <w:t>Well-Being Statement:</w:t>
      </w:r>
    </w:p>
    <w:p w14:paraId="21C7B627" w14:textId="77777777" w:rsidR="009646F3" w:rsidRPr="009646F3" w:rsidRDefault="009646F3" w:rsidP="009646F3">
      <w:pPr>
        <w:rPr>
          <w:rFonts w:cs="Calibri"/>
          <w:szCs w:val="22"/>
        </w:rPr>
      </w:pPr>
      <w:r w:rsidRPr="009646F3">
        <w:rPr>
          <w:rFonts w:cs="Calibri"/>
          <w:szCs w:val="22"/>
        </w:rPr>
        <w:t xml:space="preserve">Students often experience stressors that can impact both their academic experience and personal well-being. We recognize that students are more than just someone in a class. Students are encouraged to learn about and utilize UNT’s mental health services and/or other resources as needed. Resources can be found on </w:t>
      </w:r>
      <w:hyperlink r:id="rId12" w:history="1">
        <w:r w:rsidRPr="009646F3">
          <w:rPr>
            <w:rStyle w:val="Hyperlink"/>
            <w:rFonts w:cs="Calibri"/>
            <w:szCs w:val="22"/>
          </w:rPr>
          <w:t>UNT’s student counseling services website.</w:t>
        </w:r>
      </w:hyperlink>
      <w:r w:rsidRPr="009646F3">
        <w:rPr>
          <w:rFonts w:cs="Calibri"/>
          <w:szCs w:val="22"/>
        </w:rPr>
        <w:t xml:space="preserve"> </w:t>
      </w:r>
    </w:p>
    <w:p w14:paraId="16544B0B" w14:textId="77777777" w:rsidR="00BA3A7B" w:rsidRDefault="00BA3A7B" w:rsidP="009646F3">
      <w:pPr>
        <w:rPr>
          <w:rFonts w:cs="Calibri"/>
          <w:szCs w:val="22"/>
        </w:rPr>
      </w:pPr>
    </w:p>
    <w:p w14:paraId="05A3CA77" w14:textId="65840F85" w:rsidR="009646F3" w:rsidRPr="009646F3" w:rsidRDefault="009646F3" w:rsidP="00BA3A7B">
      <w:pPr>
        <w:pStyle w:val="Heading2"/>
      </w:pPr>
      <w:r w:rsidRPr="009646F3">
        <w:t>Communication:</w:t>
      </w:r>
    </w:p>
    <w:p w14:paraId="779AF7F7" w14:textId="54AE3009" w:rsidR="009646F3" w:rsidRPr="009646F3" w:rsidRDefault="009646F3" w:rsidP="009646F3">
      <w:pPr>
        <w:rPr>
          <w:rFonts w:cs="Calibri"/>
          <w:szCs w:val="22"/>
        </w:rPr>
      </w:pPr>
      <w:r w:rsidRPr="009646F3">
        <w:rPr>
          <w:rFonts w:cs="Calibri"/>
          <w:szCs w:val="22"/>
        </w:rPr>
        <w:t>Communication is the key to success in this course! Please email any class-related questions to the instructor as soon as possible. It is helpful to include “</w:t>
      </w:r>
      <w:r w:rsidR="00F126A9">
        <w:rPr>
          <w:rFonts w:cs="Calibri"/>
          <w:szCs w:val="22"/>
        </w:rPr>
        <w:t>AGER 4750</w:t>
      </w:r>
      <w:r w:rsidRPr="009646F3">
        <w:rPr>
          <w:rFonts w:cs="Calibri"/>
          <w:szCs w:val="22"/>
        </w:rPr>
        <w:t xml:space="preserve">” in the title of your email directly to </w:t>
      </w:r>
      <w:hyperlink r:id="rId13" w:history="1">
        <w:r w:rsidRPr="009646F3">
          <w:rPr>
            <w:rStyle w:val="Hyperlink"/>
            <w:rFonts w:cs="Calibri"/>
            <w:szCs w:val="22"/>
          </w:rPr>
          <w:t>katelyn.matkin@unt.edu</w:t>
        </w:r>
      </w:hyperlink>
      <w:r w:rsidRPr="009646F3">
        <w:rPr>
          <w:rFonts w:cs="Calibri"/>
          <w:szCs w:val="22"/>
        </w:rPr>
        <w:t xml:space="preserve">. It is </w:t>
      </w:r>
      <w:r w:rsidR="00932C44">
        <w:rPr>
          <w:rFonts w:cs="Calibri"/>
          <w:szCs w:val="22"/>
        </w:rPr>
        <w:t xml:space="preserve">the </w:t>
      </w:r>
      <w:r w:rsidRPr="009646F3">
        <w:rPr>
          <w:rFonts w:cs="Calibri"/>
          <w:szCs w:val="22"/>
        </w:rPr>
        <w:t xml:space="preserve">students’ responsibility to communicate concerns or questions promptly (i.e., before deadlines have passed, or before class is missed). </w:t>
      </w:r>
    </w:p>
    <w:p w14:paraId="0F27BC8A" w14:textId="77777777" w:rsidR="009646F3" w:rsidRPr="009646F3" w:rsidRDefault="009646F3" w:rsidP="009646F3">
      <w:pPr>
        <w:rPr>
          <w:rFonts w:cs="Calibri"/>
          <w:szCs w:val="22"/>
        </w:rPr>
      </w:pPr>
    </w:p>
    <w:p w14:paraId="0278ACB7" w14:textId="77777777" w:rsidR="009646F3" w:rsidRPr="009646F3" w:rsidRDefault="009646F3" w:rsidP="009646F3">
      <w:pPr>
        <w:rPr>
          <w:rFonts w:cs="Calibri"/>
          <w:szCs w:val="22"/>
        </w:rPr>
      </w:pPr>
      <w:r w:rsidRPr="009646F3">
        <w:rPr>
          <w:rFonts w:cs="Calibri"/>
          <w:szCs w:val="22"/>
        </w:rPr>
        <w:t>As an instructor, I will work to maintain strong communication with you by:</w:t>
      </w:r>
    </w:p>
    <w:p w14:paraId="6A868CE5" w14:textId="77777777" w:rsidR="009646F3" w:rsidRPr="009646F3" w:rsidRDefault="009646F3" w:rsidP="009646F3">
      <w:pPr>
        <w:numPr>
          <w:ilvl w:val="0"/>
          <w:numId w:val="13"/>
        </w:numPr>
        <w:rPr>
          <w:rFonts w:cs="Calibri"/>
          <w:szCs w:val="22"/>
        </w:rPr>
      </w:pPr>
      <w:r w:rsidRPr="009646F3">
        <w:rPr>
          <w:rFonts w:cs="Calibri"/>
          <w:szCs w:val="22"/>
        </w:rPr>
        <w:lastRenderedPageBreak/>
        <w:t xml:space="preserve">Posting announcements to Canvas when relevant (e.g., a change to our syllabus has occurred, I am running behind on grading, etc.). </w:t>
      </w:r>
    </w:p>
    <w:p w14:paraId="46D811AC" w14:textId="62920B89" w:rsidR="009646F3" w:rsidRPr="009646F3" w:rsidRDefault="009646F3" w:rsidP="009646F3">
      <w:pPr>
        <w:numPr>
          <w:ilvl w:val="0"/>
          <w:numId w:val="13"/>
        </w:numPr>
        <w:rPr>
          <w:rFonts w:cs="Calibri"/>
          <w:szCs w:val="22"/>
        </w:rPr>
      </w:pPr>
      <w:r w:rsidRPr="009646F3">
        <w:rPr>
          <w:rFonts w:cs="Calibri"/>
          <w:szCs w:val="22"/>
        </w:rPr>
        <w:t xml:space="preserve">Returning email responses within 1-2 business days. I try </w:t>
      </w:r>
      <w:r w:rsidR="00932C44">
        <w:rPr>
          <w:rFonts w:cs="Calibri"/>
          <w:szCs w:val="22"/>
        </w:rPr>
        <w:t>not to</w:t>
      </w:r>
      <w:r w:rsidRPr="009646F3">
        <w:rPr>
          <w:rFonts w:cs="Calibri"/>
          <w:szCs w:val="22"/>
        </w:rPr>
        <w:t xml:space="preserve"> answer emails over the weekend or late in the evening. </w:t>
      </w:r>
    </w:p>
    <w:p w14:paraId="081C2EEE" w14:textId="33736661" w:rsidR="009646F3" w:rsidRPr="00967BB8" w:rsidRDefault="009646F3" w:rsidP="009646F3">
      <w:pPr>
        <w:numPr>
          <w:ilvl w:val="0"/>
          <w:numId w:val="13"/>
        </w:numPr>
        <w:rPr>
          <w:rFonts w:cs="Calibri"/>
          <w:szCs w:val="22"/>
        </w:rPr>
      </w:pPr>
      <w:r w:rsidRPr="009646F3">
        <w:rPr>
          <w:rFonts w:cs="Calibri"/>
          <w:szCs w:val="22"/>
        </w:rPr>
        <w:t xml:space="preserve">Offering space to meet in person or </w:t>
      </w:r>
      <w:r w:rsidR="00932C44">
        <w:rPr>
          <w:rFonts w:cs="Calibri"/>
          <w:szCs w:val="22"/>
        </w:rPr>
        <w:t>virtually 1:1.</w:t>
      </w:r>
      <w:r w:rsidRPr="009646F3">
        <w:rPr>
          <w:rFonts w:cs="Calibri"/>
          <w:szCs w:val="22"/>
        </w:rPr>
        <w:t xml:space="preserve"> </w:t>
      </w:r>
    </w:p>
    <w:p w14:paraId="3C4117FC" w14:textId="77777777" w:rsidR="009646F3" w:rsidRPr="009646F3" w:rsidRDefault="009646F3" w:rsidP="00967BB8">
      <w:pPr>
        <w:pStyle w:val="Heading2"/>
      </w:pPr>
      <w:r w:rsidRPr="009646F3">
        <w:t xml:space="preserve">Examination Policy:     </w:t>
      </w:r>
    </w:p>
    <w:p w14:paraId="038FBA69" w14:textId="3551024C" w:rsidR="009646F3" w:rsidRPr="009646F3" w:rsidRDefault="009646F3" w:rsidP="009646F3">
      <w:pPr>
        <w:rPr>
          <w:rFonts w:cs="Calibri"/>
          <w:szCs w:val="22"/>
        </w:rPr>
      </w:pPr>
      <w:r w:rsidRPr="009646F3">
        <w:rPr>
          <w:rFonts w:cs="Calibri"/>
          <w:szCs w:val="22"/>
        </w:rPr>
        <w:t xml:space="preserve">All examinations and assignments are open-book and should be completed individually unless otherwise noted in the assignment instructions. Please refer to the policy on ‘server unavailability or other technical difficulties’ if technical issues are experienced while attempting to complete an online examination or upload an online assignment.      </w:t>
      </w:r>
    </w:p>
    <w:p w14:paraId="3BEF0A3D" w14:textId="77777777" w:rsidR="009646F3" w:rsidRPr="009646F3" w:rsidRDefault="009646F3" w:rsidP="00967BB8">
      <w:pPr>
        <w:pStyle w:val="Heading2"/>
      </w:pPr>
      <w:r w:rsidRPr="009646F3">
        <w:t xml:space="preserve">Copyright Notice:    </w:t>
      </w:r>
    </w:p>
    <w:p w14:paraId="32F1C724" w14:textId="5914EA8E" w:rsidR="009646F3" w:rsidRPr="009646F3" w:rsidRDefault="009646F3" w:rsidP="009646F3">
      <w:pPr>
        <w:rPr>
          <w:rFonts w:cs="Calibri"/>
          <w:szCs w:val="22"/>
        </w:rPr>
      </w:pPr>
      <w:r w:rsidRPr="009646F3">
        <w:rPr>
          <w:rFonts w:cs="Calibri"/>
          <w:szCs w:val="22"/>
        </w:rPr>
        <w:t xml:space="preserve">Some or all the materials on this course </w:t>
      </w:r>
      <w:r w:rsidR="00B06C50">
        <w:rPr>
          <w:rFonts w:cs="Calibri"/>
          <w:szCs w:val="22"/>
        </w:rPr>
        <w:t>web</w:t>
      </w:r>
      <w:r w:rsidRPr="009646F3">
        <w:rPr>
          <w:rFonts w:cs="Calibri"/>
          <w:szCs w:val="22"/>
        </w:rPr>
        <w:t xml:space="preserve">site may be protected by copyright. Federal copyright law prohibits the reproduction, distribution, public performance, or public display of copyrighted materials without the express and written permission of the copyright owner, unless fair use or another exemption under copyright law applies. </w:t>
      </w:r>
    </w:p>
    <w:p w14:paraId="00718307" w14:textId="77777777" w:rsidR="009646F3" w:rsidRPr="009646F3" w:rsidRDefault="009646F3" w:rsidP="00967BB8">
      <w:pPr>
        <w:pStyle w:val="Heading2"/>
      </w:pPr>
      <w:r w:rsidRPr="009646F3">
        <w:t>Academic Integrity Standards and Consequences:</w:t>
      </w:r>
    </w:p>
    <w:p w14:paraId="733AF8D6" w14:textId="760269E8" w:rsidR="00967BB8" w:rsidRDefault="009646F3" w:rsidP="009646F3">
      <w:pPr>
        <w:rPr>
          <w:rFonts w:cs="Calibri"/>
          <w:szCs w:val="22"/>
        </w:rPr>
      </w:pPr>
      <w:r w:rsidRPr="009646F3">
        <w:rPr>
          <w:rFonts w:cs="Calibri"/>
          <w:szCs w:val="22"/>
        </w:rPr>
        <w:t xml:space="preserve">This course and </w:t>
      </w:r>
      <w:r w:rsidR="00B06C50">
        <w:rPr>
          <w:rFonts w:cs="Calibri"/>
          <w:szCs w:val="22"/>
        </w:rPr>
        <w:t xml:space="preserve">the </w:t>
      </w:r>
      <w:r w:rsidRPr="009646F3">
        <w:rPr>
          <w:rFonts w:cs="Calibri"/>
          <w:szCs w:val="22"/>
        </w:rPr>
        <w:t xml:space="preserve">University promote the integrity of learning and embrace the core values of trust and honesty. A link to the full policy can be found </w:t>
      </w:r>
      <w:hyperlink r:id="rId14" w:history="1">
        <w:r w:rsidRPr="009646F3">
          <w:rPr>
            <w:rStyle w:val="Hyperlink"/>
            <w:rFonts w:cs="Calibri"/>
            <w:szCs w:val="22"/>
          </w:rPr>
          <w:t>here</w:t>
        </w:r>
      </w:hyperlink>
      <w:r w:rsidRPr="009646F3">
        <w:rPr>
          <w:rFonts w:cs="Calibri"/>
          <w:szCs w:val="22"/>
        </w:rPr>
        <w:t xml:space="preserve">. </w:t>
      </w:r>
    </w:p>
    <w:p w14:paraId="5DD34772" w14:textId="49F5BC05" w:rsidR="009646F3" w:rsidRPr="009646F3" w:rsidRDefault="009646F3" w:rsidP="00967BB8">
      <w:pPr>
        <w:pStyle w:val="Heading2"/>
      </w:pPr>
      <w:r w:rsidRPr="0085310D">
        <w:t>Turnitin Notice and Artificial Intelligence (AI):</w:t>
      </w:r>
      <w:r w:rsidRPr="009646F3">
        <w:t xml:space="preserve"> </w:t>
      </w:r>
    </w:p>
    <w:p w14:paraId="02C39C75" w14:textId="77777777" w:rsidR="0085310D" w:rsidRDefault="0085310D" w:rsidP="0085310D">
      <w:r w:rsidRPr="00F572F3">
        <w:t xml:space="preserve">Writing assignments in this course will automatically be reviewed by Turnitin via Canvas. Turnitin generates a report on the originality of your writing by comparing it with a database of periodicals, books, online content, students’ papers, and other published work. This report can help you discern when you are using sources fairly, citing properly, and paraphrasing effectively – skills essential to academic work. Turnitin will also check for the use of Artificial Intelligence (AI). To best support your learning, you should complete all graded assignments in this course yourself, without the use of generative AI, unless it is explicitly stated. The first assignment a student submits with an AI score of over 20% will be graded as a 0, with the ability to resubmit for partial credit. All subsequent assignments with AI scores over 20% will be graded as a 0 without the ability to resubmit. </w:t>
      </w:r>
    </w:p>
    <w:p w14:paraId="2AF51A53" w14:textId="77777777" w:rsidR="009646F3" w:rsidRPr="009646F3" w:rsidRDefault="009646F3" w:rsidP="00967BB8">
      <w:pPr>
        <w:pStyle w:val="Heading2"/>
      </w:pPr>
      <w:r w:rsidRPr="009646F3">
        <w:t xml:space="preserve">Syllabus Change Policy:   </w:t>
      </w:r>
    </w:p>
    <w:p w14:paraId="46C52900" w14:textId="6BE3D089" w:rsidR="009646F3" w:rsidRPr="009646F3" w:rsidRDefault="009646F3" w:rsidP="009646F3">
      <w:pPr>
        <w:rPr>
          <w:rFonts w:cs="Calibri"/>
          <w:szCs w:val="22"/>
        </w:rPr>
      </w:pPr>
      <w:r w:rsidRPr="009646F3">
        <w:rPr>
          <w:rFonts w:cs="Calibri"/>
          <w:szCs w:val="22"/>
        </w:rPr>
        <w:t xml:space="preserve">The course syllabus is a general plan for the course; deviations announced to the class by the instructor may be necessary. The instructor has the right to adjust the syllabus and course schedule at any time during the semester.    </w:t>
      </w:r>
    </w:p>
    <w:p w14:paraId="14C2BDA5" w14:textId="56F67806" w:rsidR="009646F3" w:rsidRPr="009646F3" w:rsidRDefault="009646F3" w:rsidP="00967BB8">
      <w:pPr>
        <w:pStyle w:val="Heading2"/>
      </w:pPr>
      <w:r w:rsidRPr="009646F3">
        <w:t>Student Conduct and Discipline:</w:t>
      </w:r>
    </w:p>
    <w:p w14:paraId="0D82EA8F" w14:textId="10ACFAE1" w:rsidR="009646F3" w:rsidRPr="009646F3" w:rsidRDefault="009646F3" w:rsidP="009646F3">
      <w:pPr>
        <w:rPr>
          <w:rFonts w:cs="Calibri"/>
          <w:szCs w:val="22"/>
        </w:rPr>
      </w:pPr>
      <w:r w:rsidRPr="009646F3">
        <w:rPr>
          <w:rFonts w:cs="Calibri"/>
          <w:szCs w:val="22"/>
        </w:rPr>
        <w:t xml:space="preserve">The primary concern of the University of North Texas is the student. The university attempts to provide for all students a campus environment that is conducive to academic endeavor and social and individual growth. To that end, rules, regulations and guidelines governing student behavior and the student's relationship with the university have been formulated into a student code of conduct and discipline. Enrollment at the University of North Texas is considered implicit acceptance of these and other policies applicable to students, all of which are educational in nature and designed to help students understand expectations and accept responsibility for their own actions. Link to </w:t>
      </w:r>
      <w:hyperlink r:id="rId15" w:history="1">
        <w:r w:rsidRPr="00967BB8">
          <w:rPr>
            <w:rStyle w:val="Hyperlink"/>
            <w:rFonts w:cs="Calibri"/>
            <w:szCs w:val="22"/>
          </w:rPr>
          <w:t>full policy</w:t>
        </w:r>
        <w:r w:rsidR="00967BB8" w:rsidRPr="00967BB8">
          <w:rPr>
            <w:rStyle w:val="Hyperlink"/>
            <w:rFonts w:cs="Calibri"/>
            <w:szCs w:val="22"/>
          </w:rPr>
          <w:t xml:space="preserve"> (website).</w:t>
        </w:r>
        <w:r w:rsidRPr="00967BB8">
          <w:rPr>
            <w:rStyle w:val="Hyperlink"/>
            <w:rFonts w:cs="Calibri"/>
            <w:szCs w:val="22"/>
          </w:rPr>
          <w:t xml:space="preserve">  </w:t>
        </w:r>
      </w:hyperlink>
      <w:r w:rsidRPr="009646F3">
        <w:rPr>
          <w:rFonts w:cs="Calibri"/>
          <w:szCs w:val="22"/>
        </w:rPr>
        <w:t xml:space="preserve"> </w:t>
      </w:r>
    </w:p>
    <w:p w14:paraId="726D2752" w14:textId="481A0A46" w:rsidR="009646F3" w:rsidRPr="009646F3" w:rsidRDefault="009646F3" w:rsidP="00967BB8">
      <w:pPr>
        <w:pStyle w:val="Heading2"/>
      </w:pPr>
      <w:r w:rsidRPr="009646F3">
        <w:lastRenderedPageBreak/>
        <w:t xml:space="preserve">Academic </w:t>
      </w:r>
      <w:r w:rsidR="00967BB8" w:rsidRPr="009646F3">
        <w:t>Integrity:</w:t>
      </w:r>
    </w:p>
    <w:p w14:paraId="50535F46" w14:textId="6A510A67" w:rsidR="009646F3" w:rsidRPr="009646F3" w:rsidRDefault="009646F3" w:rsidP="009646F3">
      <w:pPr>
        <w:rPr>
          <w:rFonts w:cs="Calibri"/>
          <w:szCs w:val="22"/>
        </w:rPr>
      </w:pPr>
      <w:r w:rsidRPr="009646F3">
        <w:rPr>
          <w:rFonts w:cs="Calibri"/>
          <w:szCs w:val="22"/>
        </w:rPr>
        <w:t xml:space="preserve">Policies regarding student conduct and academic honesty posted by the University Center for Student Rights and Responsibilities in the Student Handbook apply to this class. See the </w:t>
      </w:r>
      <w:hyperlink r:id="rId16" w:history="1">
        <w:r w:rsidRPr="00967BB8">
          <w:rPr>
            <w:rStyle w:val="Hyperlink"/>
            <w:rFonts w:cs="Calibri"/>
            <w:szCs w:val="22"/>
          </w:rPr>
          <w:t xml:space="preserve">full policy </w:t>
        </w:r>
        <w:r w:rsidR="00967BB8" w:rsidRPr="00967BB8">
          <w:rPr>
            <w:rStyle w:val="Hyperlink"/>
            <w:rFonts w:cs="Calibri"/>
            <w:szCs w:val="22"/>
          </w:rPr>
          <w:t xml:space="preserve">(website). </w:t>
        </w:r>
        <w:r w:rsidRPr="00967BB8">
          <w:rPr>
            <w:rStyle w:val="Hyperlink"/>
            <w:rFonts w:cs="Calibri"/>
            <w:szCs w:val="22"/>
          </w:rPr>
          <w:t xml:space="preserve">  </w:t>
        </w:r>
      </w:hyperlink>
      <w:r w:rsidRPr="009646F3">
        <w:rPr>
          <w:rFonts w:cs="Calibri"/>
          <w:szCs w:val="22"/>
        </w:rPr>
        <w:t xml:space="preserve"> </w:t>
      </w:r>
    </w:p>
    <w:p w14:paraId="297AD4E0" w14:textId="77777777" w:rsidR="009646F3" w:rsidRPr="009646F3" w:rsidRDefault="009646F3" w:rsidP="00967BB8">
      <w:pPr>
        <w:pStyle w:val="Heading2"/>
      </w:pPr>
      <w:r w:rsidRPr="009646F3">
        <w:t xml:space="preserve">ADA Accommodations and Accessibility:     </w:t>
      </w:r>
    </w:p>
    <w:p w14:paraId="6845640C" w14:textId="77777777" w:rsidR="009646F3" w:rsidRPr="009646F3" w:rsidRDefault="009646F3" w:rsidP="009646F3">
      <w:pPr>
        <w:rPr>
          <w:rFonts w:cs="Calibri"/>
          <w:szCs w:val="22"/>
        </w:rPr>
      </w:pPr>
      <w:r w:rsidRPr="009646F3">
        <w:rPr>
          <w:rFonts w:cs="Calibri"/>
          <w:szCs w:val="22"/>
        </w:rPr>
        <w:t xml:space="preserve">The University of North Texas makes reasonable academic accommodations for students with disabilities.  </w:t>
      </w:r>
    </w:p>
    <w:p w14:paraId="491C15EC" w14:textId="77777777" w:rsidR="009646F3" w:rsidRPr="009646F3" w:rsidRDefault="009646F3" w:rsidP="009646F3">
      <w:pPr>
        <w:rPr>
          <w:rFonts w:cs="Calibri"/>
          <w:szCs w:val="22"/>
        </w:rPr>
      </w:pPr>
      <w:r w:rsidRPr="009646F3">
        <w:rPr>
          <w:rFonts w:cs="Calibri"/>
          <w:szCs w:val="22"/>
        </w:rPr>
        <w:t xml:space="preserve">Students seeking reasonable accommodation must first register with the Office of Disability   </w:t>
      </w:r>
    </w:p>
    <w:p w14:paraId="7155B176" w14:textId="27379C04" w:rsidR="009646F3" w:rsidRPr="009646F3" w:rsidRDefault="009646F3" w:rsidP="009646F3">
      <w:pPr>
        <w:rPr>
          <w:rFonts w:cs="Calibri"/>
          <w:szCs w:val="22"/>
        </w:rPr>
      </w:pPr>
      <w:r w:rsidRPr="009646F3">
        <w:rPr>
          <w:rFonts w:cs="Calibri"/>
          <w:szCs w:val="22"/>
        </w:rPr>
        <w:t xml:space="preserve">Accommodation (ODA) to verify their eligibility. If a disability is verified, the ODA will provide you with a reasonable accommodation letter to be delivered to the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see the </w:t>
      </w:r>
      <w:hyperlink r:id="rId17" w:history="1">
        <w:r w:rsidRPr="00967BB8">
          <w:rPr>
            <w:rStyle w:val="Hyperlink"/>
            <w:rFonts w:cs="Calibri"/>
            <w:szCs w:val="22"/>
          </w:rPr>
          <w:t>Office of Disability Accommodation websit</w:t>
        </w:r>
        <w:r w:rsidR="00967BB8" w:rsidRPr="00967BB8">
          <w:rPr>
            <w:rStyle w:val="Hyperlink"/>
            <w:rFonts w:cs="Calibri"/>
            <w:szCs w:val="22"/>
          </w:rPr>
          <w:t>e</w:t>
        </w:r>
      </w:hyperlink>
      <w:r w:rsidR="00967BB8">
        <w:rPr>
          <w:rFonts w:cs="Calibri"/>
          <w:szCs w:val="22"/>
        </w:rPr>
        <w:t xml:space="preserve">. </w:t>
      </w:r>
    </w:p>
    <w:p w14:paraId="7F85E19E" w14:textId="77777777" w:rsidR="009646F3" w:rsidRPr="009646F3" w:rsidRDefault="009646F3" w:rsidP="00967BB8">
      <w:pPr>
        <w:pStyle w:val="Heading2"/>
      </w:pPr>
      <w:r w:rsidRPr="009646F3">
        <w:t xml:space="preserve">F1 Visa Students Taking Distance Education Courses: </w:t>
      </w:r>
    </w:p>
    <w:p w14:paraId="4E2D5DDD" w14:textId="49D22027" w:rsidR="009646F3" w:rsidRPr="009646F3" w:rsidRDefault="009646F3" w:rsidP="009646F3">
      <w:pPr>
        <w:rPr>
          <w:rFonts w:cs="Calibri"/>
          <w:szCs w:val="22"/>
        </w:rPr>
      </w:pPr>
      <w:r w:rsidRPr="009646F3">
        <w:rPr>
          <w:rFonts w:cs="Calibri"/>
          <w:szCs w:val="22"/>
        </w:rPr>
        <w:t xml:space="preserve">Federal Regulation: To read detailed Immigration and Customs Enforcement regulations for F-1 students taking online courses, please go to the </w:t>
      </w:r>
      <w:hyperlink r:id="rId18" w:anchor="f6iv" w:history="1">
        <w:r w:rsidRPr="00967BB8">
          <w:rPr>
            <w:rStyle w:val="Hyperlink"/>
            <w:rFonts w:cs="Calibri"/>
            <w:szCs w:val="22"/>
          </w:rPr>
          <w:t>Electronic Code of Federal Regulations website</w:t>
        </w:r>
      </w:hyperlink>
      <w:r w:rsidR="00967BB8">
        <w:rPr>
          <w:rFonts w:cs="Calibri"/>
          <w:szCs w:val="22"/>
        </w:rPr>
        <w:t xml:space="preserve">. </w:t>
      </w:r>
      <w:r w:rsidRPr="009646F3">
        <w:rPr>
          <w:rFonts w:cs="Calibri"/>
          <w:szCs w:val="22"/>
        </w:rPr>
        <w:t>The specific portion concerning distance education courses is located at Title 8 CFR 214.2 Paragraph (f)(6)(</w:t>
      </w:r>
      <w:proofErr w:type="spellStart"/>
      <w:r w:rsidRPr="009646F3">
        <w:rPr>
          <w:rFonts w:cs="Calibri"/>
          <w:szCs w:val="22"/>
        </w:rPr>
        <w:t>i</w:t>
      </w:r>
      <w:proofErr w:type="spellEnd"/>
      <w:r w:rsidRPr="009646F3">
        <w:rPr>
          <w:rFonts w:cs="Calibri"/>
          <w:szCs w:val="22"/>
        </w:rPr>
        <w:t xml:space="preserve">)(G). </w:t>
      </w:r>
    </w:p>
    <w:p w14:paraId="3D76BDAE" w14:textId="77777777" w:rsidR="009646F3" w:rsidRPr="009646F3" w:rsidRDefault="009646F3" w:rsidP="009646F3">
      <w:pPr>
        <w:rPr>
          <w:rFonts w:cs="Calibri"/>
          <w:szCs w:val="22"/>
        </w:rPr>
      </w:pPr>
    </w:p>
    <w:p w14:paraId="0F578040" w14:textId="77777777" w:rsidR="009646F3" w:rsidRPr="009646F3" w:rsidRDefault="009646F3" w:rsidP="009646F3">
      <w:pPr>
        <w:rPr>
          <w:rFonts w:cs="Calibri"/>
          <w:szCs w:val="22"/>
        </w:rPr>
      </w:pPr>
      <w:r w:rsidRPr="009646F3">
        <w:rPr>
          <w:rFonts w:cs="Calibri"/>
          <w:szCs w:val="22"/>
        </w:rPr>
        <w:t>The paragraph reads: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DFC808" w14:textId="77777777" w:rsidR="009646F3" w:rsidRPr="009646F3" w:rsidRDefault="009646F3" w:rsidP="009646F3">
      <w:pPr>
        <w:rPr>
          <w:rFonts w:cs="Calibri"/>
          <w:szCs w:val="22"/>
        </w:rPr>
      </w:pPr>
    </w:p>
    <w:p w14:paraId="660997E5" w14:textId="77777777" w:rsidR="009646F3" w:rsidRPr="009646F3" w:rsidRDefault="009646F3" w:rsidP="009646F3">
      <w:pPr>
        <w:rPr>
          <w:rFonts w:cs="Calibri"/>
          <w:szCs w:val="22"/>
        </w:rPr>
      </w:pPr>
      <w:r w:rsidRPr="009646F3">
        <w:rPr>
          <w:rFonts w:cs="Calibri"/>
          <w:szCs w:val="22"/>
        </w:rPr>
        <w:t>University of North Texas Compliance: 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experiences integral to the completion of this course.</w:t>
      </w:r>
    </w:p>
    <w:p w14:paraId="191526DA" w14:textId="77777777" w:rsidR="009646F3" w:rsidRPr="009646F3" w:rsidRDefault="009646F3" w:rsidP="009646F3">
      <w:pPr>
        <w:rPr>
          <w:rFonts w:cs="Calibri"/>
          <w:szCs w:val="22"/>
        </w:rPr>
      </w:pPr>
    </w:p>
    <w:p w14:paraId="5B8039EF" w14:textId="77777777" w:rsidR="009646F3" w:rsidRPr="009646F3" w:rsidRDefault="009646F3" w:rsidP="009646F3">
      <w:pPr>
        <w:rPr>
          <w:rFonts w:cs="Calibri"/>
          <w:szCs w:val="22"/>
        </w:rPr>
      </w:pPr>
      <w:r w:rsidRPr="009646F3">
        <w:rPr>
          <w:rFonts w:cs="Calibri"/>
          <w:szCs w:val="22"/>
        </w:rPr>
        <w:t>If such an on-campus activity is required, it is the student’s responsibility to do the following:</w:t>
      </w:r>
    </w:p>
    <w:p w14:paraId="613B5D44" w14:textId="77777777" w:rsidR="009646F3" w:rsidRPr="009646F3" w:rsidRDefault="009646F3" w:rsidP="009646F3">
      <w:pPr>
        <w:rPr>
          <w:rFonts w:cs="Calibri"/>
          <w:szCs w:val="22"/>
        </w:rPr>
      </w:pPr>
      <w:r w:rsidRPr="009646F3">
        <w:rPr>
          <w:rFonts w:cs="Calibri"/>
          <w:szCs w:val="22"/>
        </w:rPr>
        <w:t>1. Submit a written request to the instructor for an on-campus experiential component within one week of the start of the course.</w:t>
      </w:r>
    </w:p>
    <w:p w14:paraId="3D75D292" w14:textId="77777777" w:rsidR="009646F3" w:rsidRPr="009646F3" w:rsidRDefault="009646F3" w:rsidP="009646F3">
      <w:pPr>
        <w:rPr>
          <w:rFonts w:cs="Calibri"/>
          <w:szCs w:val="22"/>
        </w:rPr>
      </w:pPr>
      <w:r w:rsidRPr="009646F3">
        <w:rPr>
          <w:rFonts w:cs="Calibri"/>
          <w:szCs w:val="22"/>
        </w:rPr>
        <w:t>2. Ensure that the activity on campus takes place and the instructor documents it in writing with a notice sent to the International Student and Scholar Services Office.  ISSS has a form available that you may use for this purpose.</w:t>
      </w:r>
    </w:p>
    <w:p w14:paraId="6C1BEED9" w14:textId="77777777" w:rsidR="009646F3" w:rsidRPr="009646F3" w:rsidRDefault="009646F3" w:rsidP="009646F3">
      <w:pPr>
        <w:rPr>
          <w:rFonts w:cs="Calibri"/>
          <w:szCs w:val="22"/>
        </w:rPr>
      </w:pPr>
    </w:p>
    <w:p w14:paraId="06A6E370" w14:textId="77777777" w:rsidR="009646F3" w:rsidRPr="009646F3" w:rsidRDefault="009646F3" w:rsidP="009646F3">
      <w:pPr>
        <w:rPr>
          <w:rFonts w:cs="Calibri"/>
          <w:szCs w:val="22"/>
        </w:rPr>
      </w:pPr>
      <w:r w:rsidRPr="009646F3">
        <w:rPr>
          <w:rFonts w:cs="Calibri"/>
          <w:szCs w:val="22"/>
        </w:rPr>
        <w:lastRenderedPageBreak/>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9" w:history="1">
        <w:r w:rsidRPr="009646F3">
          <w:rPr>
            <w:rStyle w:val="Hyperlink"/>
            <w:rFonts w:cs="Calibri"/>
            <w:szCs w:val="22"/>
          </w:rPr>
          <w:t>internationaladvising@unt.edu</w:t>
        </w:r>
      </w:hyperlink>
      <w:r w:rsidRPr="009646F3">
        <w:rPr>
          <w:rFonts w:cs="Calibri"/>
          <w:szCs w:val="22"/>
        </w:rPr>
        <w:t>) to get clarification before the one-week deadline.</w:t>
      </w:r>
    </w:p>
    <w:p w14:paraId="2E574C89" w14:textId="2ECA7043" w:rsidR="006745FB" w:rsidRDefault="006745FB">
      <w:pPr>
        <w:rPr>
          <w:rFonts w:cs="Calibri"/>
          <w:b/>
          <w:bCs/>
          <w:szCs w:val="22"/>
        </w:rPr>
      </w:pPr>
    </w:p>
    <w:p w14:paraId="46E31FF4" w14:textId="77777777" w:rsidR="0090777A" w:rsidRDefault="0090777A">
      <w:pPr>
        <w:rPr>
          <w:rFonts w:eastAsiaTheme="majorEastAsia" w:cstheme="majorBidi"/>
          <w:b/>
          <w:color w:val="000000" w:themeColor="text1"/>
          <w:sz w:val="24"/>
          <w:szCs w:val="44"/>
        </w:rPr>
      </w:pPr>
      <w:r>
        <w:rPr>
          <w:sz w:val="24"/>
          <w:szCs w:val="44"/>
        </w:rPr>
        <w:br w:type="page"/>
      </w:r>
    </w:p>
    <w:p w14:paraId="11372F55" w14:textId="70ECC8E0" w:rsidR="00146FE9" w:rsidRPr="00104C5E" w:rsidRDefault="00146FE9" w:rsidP="00104C5E">
      <w:pPr>
        <w:pStyle w:val="Heading1"/>
        <w:jc w:val="center"/>
        <w:rPr>
          <w:sz w:val="24"/>
          <w:szCs w:val="44"/>
        </w:rPr>
      </w:pPr>
      <w:r w:rsidRPr="009857D7">
        <w:rPr>
          <w:sz w:val="24"/>
          <w:szCs w:val="44"/>
        </w:rPr>
        <w:lastRenderedPageBreak/>
        <w:t xml:space="preserve">Course </w:t>
      </w:r>
      <w:r w:rsidR="006745FB" w:rsidRPr="009857D7">
        <w:rPr>
          <w:sz w:val="24"/>
          <w:szCs w:val="44"/>
        </w:rPr>
        <w:t>Requirements</w:t>
      </w:r>
    </w:p>
    <w:p w14:paraId="783D1BEF" w14:textId="7B5C2588" w:rsidR="00146FE9" w:rsidRDefault="006745FB" w:rsidP="00104C5E">
      <w:pPr>
        <w:pStyle w:val="Heading2"/>
      </w:pPr>
      <w:r>
        <w:t>Assignments</w:t>
      </w:r>
      <w:r w:rsidR="00104C5E">
        <w:t>:</w:t>
      </w:r>
      <w:r w:rsidR="00146FE9" w:rsidRPr="00146FE9">
        <w:t xml:space="preserve"> </w:t>
      </w:r>
    </w:p>
    <w:p w14:paraId="7A40EC9C" w14:textId="24365AED" w:rsidR="006D5CD8" w:rsidRDefault="006D5CD8" w:rsidP="00146FE9">
      <w:pPr>
        <w:rPr>
          <w:rFonts w:cs="Calibri"/>
          <w:szCs w:val="22"/>
        </w:rPr>
      </w:pPr>
      <w:r>
        <w:rPr>
          <w:rFonts w:cs="Calibri"/>
          <w:szCs w:val="22"/>
        </w:rPr>
        <w:t xml:space="preserve">Below is a list of all required assignments and graded activities for the course. </w:t>
      </w:r>
    </w:p>
    <w:tbl>
      <w:tblPr>
        <w:tblStyle w:val="TableGrid"/>
        <w:tblW w:w="9625" w:type="dxa"/>
        <w:tblLook w:val="04A0" w:firstRow="1" w:lastRow="0" w:firstColumn="1" w:lastColumn="0" w:noHBand="0" w:noVBand="1"/>
      </w:tblPr>
      <w:tblGrid>
        <w:gridCol w:w="4945"/>
        <w:gridCol w:w="4680"/>
      </w:tblGrid>
      <w:tr w:rsidR="006D5CD8" w:rsidRPr="006D5CD8" w14:paraId="64DB8282" w14:textId="77777777" w:rsidTr="009857D7">
        <w:tc>
          <w:tcPr>
            <w:tcW w:w="4945" w:type="dxa"/>
            <w:shd w:val="clear" w:color="auto" w:fill="595959" w:themeFill="text1" w:themeFillTint="A6"/>
          </w:tcPr>
          <w:p w14:paraId="19F50D46" w14:textId="57C56F03" w:rsidR="006D5CD8" w:rsidRPr="006D5CD8" w:rsidRDefault="006D5CD8" w:rsidP="00261636">
            <w:pPr>
              <w:jc w:val="center"/>
              <w:rPr>
                <w:rFonts w:cs="Calibri"/>
                <w:color w:val="FFFFFF" w:themeColor="background1"/>
                <w:szCs w:val="21"/>
              </w:rPr>
            </w:pPr>
            <w:r w:rsidRPr="006D5CD8">
              <w:rPr>
                <w:rFonts w:cs="Calibri"/>
                <w:color w:val="FFFFFF" w:themeColor="background1"/>
                <w:szCs w:val="21"/>
              </w:rPr>
              <w:t>Assignments</w:t>
            </w:r>
          </w:p>
        </w:tc>
        <w:tc>
          <w:tcPr>
            <w:tcW w:w="4680" w:type="dxa"/>
            <w:shd w:val="clear" w:color="auto" w:fill="595959" w:themeFill="text1" w:themeFillTint="A6"/>
          </w:tcPr>
          <w:p w14:paraId="690AF811" w14:textId="4C409A29" w:rsidR="006D5CD8" w:rsidRPr="006D5CD8" w:rsidRDefault="006D5CD8" w:rsidP="00261636">
            <w:pPr>
              <w:jc w:val="center"/>
              <w:rPr>
                <w:rFonts w:cs="Calibri"/>
                <w:color w:val="FFFFFF" w:themeColor="background1"/>
                <w:szCs w:val="21"/>
              </w:rPr>
            </w:pPr>
            <w:r w:rsidRPr="006D5CD8">
              <w:rPr>
                <w:rFonts w:cs="Calibri"/>
                <w:color w:val="FFFFFF" w:themeColor="background1"/>
                <w:szCs w:val="21"/>
              </w:rPr>
              <w:t>Possible Points</w:t>
            </w:r>
          </w:p>
        </w:tc>
      </w:tr>
      <w:tr w:rsidR="006D5CD8" w:rsidRPr="006D5CD8" w14:paraId="1C189DD9" w14:textId="77777777" w:rsidTr="009857D7">
        <w:tc>
          <w:tcPr>
            <w:tcW w:w="4945" w:type="dxa"/>
          </w:tcPr>
          <w:p w14:paraId="542AA95D" w14:textId="504D6721" w:rsidR="006D5CD8" w:rsidRPr="006D5CD8" w:rsidRDefault="004D52A4" w:rsidP="005F1DD6">
            <w:pPr>
              <w:rPr>
                <w:rFonts w:cs="Calibri"/>
                <w:szCs w:val="21"/>
              </w:rPr>
            </w:pPr>
            <w:r>
              <w:rPr>
                <w:rFonts w:cs="Calibri"/>
                <w:szCs w:val="21"/>
              </w:rPr>
              <w:t xml:space="preserve">Reflection Papers (3) </w:t>
            </w:r>
          </w:p>
        </w:tc>
        <w:tc>
          <w:tcPr>
            <w:tcW w:w="4680" w:type="dxa"/>
          </w:tcPr>
          <w:p w14:paraId="03B04375" w14:textId="5F0BE094" w:rsidR="006D5CD8" w:rsidRPr="006D5CD8" w:rsidRDefault="00BA16C4" w:rsidP="005F1DD6">
            <w:pPr>
              <w:rPr>
                <w:rFonts w:cs="Calibri"/>
                <w:szCs w:val="21"/>
              </w:rPr>
            </w:pPr>
            <w:r>
              <w:rPr>
                <w:rFonts w:cs="Calibri"/>
                <w:szCs w:val="21"/>
              </w:rPr>
              <w:t xml:space="preserve">3 @ </w:t>
            </w:r>
            <w:r w:rsidR="00D63267">
              <w:rPr>
                <w:rFonts w:cs="Calibri"/>
                <w:szCs w:val="21"/>
              </w:rPr>
              <w:t>3</w:t>
            </w:r>
            <w:r>
              <w:rPr>
                <w:rFonts w:cs="Calibri"/>
                <w:szCs w:val="21"/>
              </w:rPr>
              <w:t xml:space="preserve">0 points each = </w:t>
            </w:r>
            <w:r w:rsidR="00D63267">
              <w:rPr>
                <w:rFonts w:cs="Calibri"/>
                <w:szCs w:val="21"/>
              </w:rPr>
              <w:t>9</w:t>
            </w:r>
            <w:r>
              <w:rPr>
                <w:rFonts w:cs="Calibri"/>
                <w:szCs w:val="21"/>
              </w:rPr>
              <w:t>0 total points</w:t>
            </w:r>
          </w:p>
        </w:tc>
      </w:tr>
      <w:tr w:rsidR="006D5CD8" w:rsidRPr="006D5CD8" w14:paraId="5C969FE7" w14:textId="77777777" w:rsidTr="009857D7">
        <w:tc>
          <w:tcPr>
            <w:tcW w:w="4945" w:type="dxa"/>
          </w:tcPr>
          <w:p w14:paraId="776C461A" w14:textId="33EF98D6" w:rsidR="006D5CD8" w:rsidRPr="006D5CD8" w:rsidRDefault="00D56DF6" w:rsidP="005F1DD6">
            <w:pPr>
              <w:rPr>
                <w:rFonts w:cs="Calibri"/>
                <w:szCs w:val="21"/>
              </w:rPr>
            </w:pPr>
            <w:r>
              <w:rPr>
                <w:rFonts w:cs="Calibri"/>
                <w:szCs w:val="21"/>
              </w:rPr>
              <w:t xml:space="preserve">Media Discussions (2) </w:t>
            </w:r>
          </w:p>
        </w:tc>
        <w:tc>
          <w:tcPr>
            <w:tcW w:w="4680" w:type="dxa"/>
          </w:tcPr>
          <w:p w14:paraId="0FCA3D19" w14:textId="31FF1826" w:rsidR="006D5CD8" w:rsidRPr="006D5CD8" w:rsidRDefault="00D56DF6" w:rsidP="005F1DD6">
            <w:pPr>
              <w:rPr>
                <w:rFonts w:cs="Calibri"/>
                <w:szCs w:val="21"/>
              </w:rPr>
            </w:pPr>
            <w:r>
              <w:rPr>
                <w:rFonts w:cs="Calibri"/>
                <w:szCs w:val="21"/>
              </w:rPr>
              <w:t xml:space="preserve">2 @ 30 points each = 60 total points </w:t>
            </w:r>
          </w:p>
        </w:tc>
      </w:tr>
      <w:tr w:rsidR="00E6706E" w:rsidRPr="006D5CD8" w14:paraId="1D0A8683" w14:textId="77777777" w:rsidTr="009857D7">
        <w:tc>
          <w:tcPr>
            <w:tcW w:w="4945" w:type="dxa"/>
          </w:tcPr>
          <w:p w14:paraId="7326A579" w14:textId="352AC951" w:rsidR="00E6706E" w:rsidRDefault="00E6706E" w:rsidP="005F1DD6">
            <w:pPr>
              <w:rPr>
                <w:rFonts w:cs="Calibri"/>
                <w:szCs w:val="21"/>
              </w:rPr>
            </w:pPr>
            <w:r>
              <w:rPr>
                <w:rFonts w:cs="Calibri"/>
                <w:szCs w:val="21"/>
              </w:rPr>
              <w:t>Case Studies (2)</w:t>
            </w:r>
          </w:p>
        </w:tc>
        <w:tc>
          <w:tcPr>
            <w:tcW w:w="4680" w:type="dxa"/>
          </w:tcPr>
          <w:p w14:paraId="2CA6FB7C" w14:textId="09C71987" w:rsidR="00E6706E" w:rsidRDefault="009857D7" w:rsidP="005F1DD6">
            <w:pPr>
              <w:rPr>
                <w:rFonts w:cs="Calibri"/>
                <w:szCs w:val="21"/>
              </w:rPr>
            </w:pPr>
            <w:r>
              <w:rPr>
                <w:rFonts w:cs="Calibri"/>
                <w:szCs w:val="21"/>
              </w:rPr>
              <w:t xml:space="preserve">2 @ 30 points each = 60 total points </w:t>
            </w:r>
          </w:p>
        </w:tc>
      </w:tr>
      <w:tr w:rsidR="00E6706E" w:rsidRPr="006D5CD8" w14:paraId="42CB496C" w14:textId="77777777" w:rsidTr="009857D7">
        <w:tc>
          <w:tcPr>
            <w:tcW w:w="4945" w:type="dxa"/>
          </w:tcPr>
          <w:p w14:paraId="77C1D91C" w14:textId="77777777" w:rsidR="00E6706E" w:rsidRDefault="00E6706E" w:rsidP="005F1DD6">
            <w:pPr>
              <w:rPr>
                <w:rFonts w:cs="Calibri"/>
                <w:szCs w:val="21"/>
              </w:rPr>
            </w:pPr>
            <w:r>
              <w:rPr>
                <w:rFonts w:cs="Calibri"/>
                <w:szCs w:val="21"/>
              </w:rPr>
              <w:t xml:space="preserve">Quizzes (3) </w:t>
            </w:r>
          </w:p>
          <w:p w14:paraId="08572940" w14:textId="3238B885" w:rsidR="009857D7" w:rsidRDefault="009857D7" w:rsidP="005F1DD6">
            <w:pPr>
              <w:rPr>
                <w:rFonts w:cs="Calibri"/>
                <w:i/>
                <w:iCs/>
                <w:szCs w:val="21"/>
              </w:rPr>
            </w:pPr>
            <w:r>
              <w:rPr>
                <w:rFonts w:cs="Calibri"/>
                <w:i/>
                <w:iCs/>
                <w:szCs w:val="21"/>
              </w:rPr>
              <w:t xml:space="preserve">Syllabus Quiz </w:t>
            </w:r>
          </w:p>
          <w:p w14:paraId="73D2E9C5" w14:textId="1326CA42" w:rsidR="009857D7" w:rsidRPr="009857D7" w:rsidRDefault="009857D7" w:rsidP="005F1DD6">
            <w:pPr>
              <w:rPr>
                <w:rFonts w:cs="Calibri"/>
                <w:i/>
                <w:iCs/>
                <w:szCs w:val="21"/>
              </w:rPr>
            </w:pPr>
            <w:r>
              <w:rPr>
                <w:rFonts w:cs="Calibri"/>
                <w:i/>
                <w:iCs/>
                <w:szCs w:val="21"/>
              </w:rPr>
              <w:t>Quizzes 2 and 3</w:t>
            </w:r>
          </w:p>
        </w:tc>
        <w:tc>
          <w:tcPr>
            <w:tcW w:w="4680" w:type="dxa"/>
          </w:tcPr>
          <w:p w14:paraId="66E00BB5" w14:textId="77777777" w:rsidR="009857D7" w:rsidRDefault="009857D7" w:rsidP="005F1DD6">
            <w:pPr>
              <w:rPr>
                <w:rFonts w:cs="Calibri"/>
                <w:szCs w:val="21"/>
              </w:rPr>
            </w:pPr>
          </w:p>
          <w:p w14:paraId="3313BD9E" w14:textId="77777777" w:rsidR="009857D7" w:rsidRDefault="009857D7" w:rsidP="005F1DD6">
            <w:pPr>
              <w:rPr>
                <w:rFonts w:cs="Calibri"/>
                <w:szCs w:val="21"/>
              </w:rPr>
            </w:pPr>
            <w:r>
              <w:rPr>
                <w:rFonts w:cs="Calibri"/>
                <w:szCs w:val="21"/>
              </w:rPr>
              <w:t xml:space="preserve">10 points </w:t>
            </w:r>
          </w:p>
          <w:p w14:paraId="7D5F0EE4" w14:textId="07F6E04C" w:rsidR="009857D7" w:rsidRDefault="009857D7" w:rsidP="005F1DD6">
            <w:pPr>
              <w:rPr>
                <w:rFonts w:cs="Calibri"/>
                <w:szCs w:val="21"/>
              </w:rPr>
            </w:pPr>
            <w:r>
              <w:rPr>
                <w:rFonts w:cs="Calibri"/>
                <w:szCs w:val="21"/>
              </w:rPr>
              <w:t xml:space="preserve">2 @ 20 points each = 40 total points  </w:t>
            </w:r>
          </w:p>
        </w:tc>
      </w:tr>
      <w:tr w:rsidR="006D5CD8" w:rsidRPr="006D5CD8" w14:paraId="78CD2927" w14:textId="77777777" w:rsidTr="009857D7">
        <w:tc>
          <w:tcPr>
            <w:tcW w:w="4945" w:type="dxa"/>
          </w:tcPr>
          <w:p w14:paraId="1981471F" w14:textId="0E8C8C34" w:rsidR="006D5CD8" w:rsidRPr="006D5CD8" w:rsidRDefault="00FB3B21" w:rsidP="005F1DD6">
            <w:pPr>
              <w:rPr>
                <w:rFonts w:cs="Calibri"/>
                <w:szCs w:val="21"/>
              </w:rPr>
            </w:pPr>
            <w:r>
              <w:rPr>
                <w:rFonts w:cs="Calibri"/>
                <w:szCs w:val="21"/>
              </w:rPr>
              <w:t>Aging and Sexuality in the Media – Media Selection</w:t>
            </w:r>
          </w:p>
        </w:tc>
        <w:tc>
          <w:tcPr>
            <w:tcW w:w="4680" w:type="dxa"/>
          </w:tcPr>
          <w:p w14:paraId="0F9240D0" w14:textId="6DEF0FD5" w:rsidR="006D5CD8" w:rsidRPr="006D5CD8" w:rsidRDefault="003E4BE5" w:rsidP="005F1DD6">
            <w:pPr>
              <w:rPr>
                <w:rFonts w:cs="Calibri"/>
                <w:szCs w:val="21"/>
              </w:rPr>
            </w:pPr>
            <w:r>
              <w:rPr>
                <w:rFonts w:cs="Calibri"/>
                <w:szCs w:val="21"/>
              </w:rPr>
              <w:t>1</w:t>
            </w:r>
            <w:r w:rsidR="00FB3B21">
              <w:rPr>
                <w:rFonts w:cs="Calibri"/>
                <w:szCs w:val="21"/>
              </w:rPr>
              <w:t>0</w:t>
            </w:r>
          </w:p>
        </w:tc>
      </w:tr>
      <w:tr w:rsidR="00FB3B21" w:rsidRPr="006D5CD8" w14:paraId="294390E3" w14:textId="77777777" w:rsidTr="009857D7">
        <w:tc>
          <w:tcPr>
            <w:tcW w:w="4945" w:type="dxa"/>
          </w:tcPr>
          <w:p w14:paraId="4740DFB7" w14:textId="3BC4C1AB" w:rsidR="00FB3B21" w:rsidRDefault="00FB3B21" w:rsidP="00FB3B21">
            <w:pPr>
              <w:rPr>
                <w:rFonts w:cs="Calibri"/>
                <w:szCs w:val="21"/>
              </w:rPr>
            </w:pPr>
            <w:r>
              <w:rPr>
                <w:rFonts w:cs="Calibri"/>
                <w:szCs w:val="21"/>
              </w:rPr>
              <w:t>Aging and Sexuality in the Media – Paper</w:t>
            </w:r>
          </w:p>
        </w:tc>
        <w:tc>
          <w:tcPr>
            <w:tcW w:w="4680" w:type="dxa"/>
          </w:tcPr>
          <w:p w14:paraId="1ED33FCE" w14:textId="6D9FDABA" w:rsidR="00FB3B21" w:rsidRDefault="00FB3B21" w:rsidP="00FB3B21">
            <w:pPr>
              <w:rPr>
                <w:rFonts w:cs="Calibri"/>
                <w:szCs w:val="21"/>
              </w:rPr>
            </w:pPr>
            <w:r>
              <w:rPr>
                <w:rFonts w:cs="Calibri"/>
                <w:szCs w:val="21"/>
              </w:rPr>
              <w:t>100</w:t>
            </w:r>
          </w:p>
        </w:tc>
      </w:tr>
      <w:tr w:rsidR="00FB3B21" w:rsidRPr="006D5CD8" w14:paraId="0B63C06A" w14:textId="77777777" w:rsidTr="009857D7">
        <w:tc>
          <w:tcPr>
            <w:tcW w:w="4945" w:type="dxa"/>
          </w:tcPr>
          <w:p w14:paraId="6E462C9B" w14:textId="1786D59E" w:rsidR="00FB3B21" w:rsidRDefault="00FB3B21" w:rsidP="00FB3B21">
            <w:pPr>
              <w:rPr>
                <w:rFonts w:cs="Calibri"/>
                <w:szCs w:val="21"/>
              </w:rPr>
            </w:pPr>
            <w:r>
              <w:rPr>
                <w:rFonts w:cs="Calibri"/>
                <w:szCs w:val="21"/>
              </w:rPr>
              <w:t>Aging and Sexuality in the Media – Discussion Posts</w:t>
            </w:r>
          </w:p>
        </w:tc>
        <w:tc>
          <w:tcPr>
            <w:tcW w:w="4680" w:type="dxa"/>
          </w:tcPr>
          <w:p w14:paraId="152A1B3D" w14:textId="7064D3F6" w:rsidR="00FB3B21" w:rsidRDefault="00FB3B21" w:rsidP="00FB3B21">
            <w:pPr>
              <w:rPr>
                <w:rFonts w:cs="Calibri"/>
                <w:szCs w:val="21"/>
              </w:rPr>
            </w:pPr>
            <w:r>
              <w:rPr>
                <w:rFonts w:cs="Calibri"/>
                <w:szCs w:val="21"/>
              </w:rPr>
              <w:t>30</w:t>
            </w:r>
          </w:p>
        </w:tc>
      </w:tr>
      <w:tr w:rsidR="00FB3B21" w:rsidRPr="006D5CD8" w14:paraId="2B23ACA6" w14:textId="77777777" w:rsidTr="009857D7">
        <w:tc>
          <w:tcPr>
            <w:tcW w:w="4945" w:type="dxa"/>
          </w:tcPr>
          <w:p w14:paraId="0AA28871" w14:textId="77777777" w:rsidR="00FB3B21" w:rsidRPr="006D5CD8" w:rsidRDefault="00FB3B21" w:rsidP="00FB3B21">
            <w:pPr>
              <w:jc w:val="right"/>
              <w:rPr>
                <w:rFonts w:cs="Calibri"/>
                <w:b/>
                <w:bCs/>
                <w:szCs w:val="21"/>
              </w:rPr>
            </w:pPr>
            <w:r w:rsidRPr="006D5CD8">
              <w:rPr>
                <w:rFonts w:cs="Calibri"/>
                <w:b/>
                <w:bCs/>
                <w:szCs w:val="21"/>
              </w:rPr>
              <w:t xml:space="preserve">TOTAL </w:t>
            </w:r>
          </w:p>
        </w:tc>
        <w:tc>
          <w:tcPr>
            <w:tcW w:w="4680" w:type="dxa"/>
          </w:tcPr>
          <w:p w14:paraId="18590BBA" w14:textId="0E844E6C" w:rsidR="00FB3B21" w:rsidRPr="006D5CD8" w:rsidRDefault="003E4BE5" w:rsidP="00FB3B21">
            <w:pPr>
              <w:rPr>
                <w:rFonts w:cs="Calibri"/>
                <w:b/>
                <w:bCs/>
                <w:szCs w:val="21"/>
              </w:rPr>
            </w:pPr>
            <w:r>
              <w:rPr>
                <w:rFonts w:cs="Calibri"/>
                <w:b/>
                <w:bCs/>
                <w:szCs w:val="21"/>
              </w:rPr>
              <w:t xml:space="preserve">400 </w:t>
            </w:r>
            <w:r w:rsidR="00FB3B21">
              <w:rPr>
                <w:rFonts w:cs="Calibri"/>
                <w:b/>
                <w:bCs/>
                <w:szCs w:val="21"/>
              </w:rPr>
              <w:t xml:space="preserve">points </w:t>
            </w:r>
          </w:p>
        </w:tc>
      </w:tr>
    </w:tbl>
    <w:p w14:paraId="5DEBC4A7" w14:textId="77777777" w:rsidR="006D5CD8" w:rsidRDefault="006D5CD8" w:rsidP="00146FE9">
      <w:pPr>
        <w:rPr>
          <w:rFonts w:cs="Calibri"/>
          <w:szCs w:val="22"/>
        </w:rPr>
      </w:pPr>
    </w:p>
    <w:p w14:paraId="09C0F089" w14:textId="77777777" w:rsidR="00261636" w:rsidRPr="00261636" w:rsidRDefault="00261636" w:rsidP="00261636">
      <w:pPr>
        <w:pStyle w:val="Heading2"/>
      </w:pPr>
      <w:r w:rsidRPr="00261636">
        <w:t xml:space="preserve">Grading Scale: </w:t>
      </w:r>
    </w:p>
    <w:p w14:paraId="49D8663A" w14:textId="77777777" w:rsidR="00261636" w:rsidRDefault="00261636" w:rsidP="00261636">
      <w:pPr>
        <w:rPr>
          <w:rFonts w:cs="Calibri"/>
          <w:szCs w:val="21"/>
        </w:rPr>
      </w:pPr>
      <w:r w:rsidRPr="00261636">
        <w:rPr>
          <w:rFonts w:cs="Calibri"/>
          <w:szCs w:val="21"/>
        </w:rPr>
        <w:t xml:space="preserve">You are responsible for your grade. Canvas will be updated as soon as possible, but it is recommended that you keep a running total of the points you have earned throughout the semester. This will tell you where you stand at any given time. </w:t>
      </w:r>
    </w:p>
    <w:p w14:paraId="385B97CF" w14:textId="77777777" w:rsidR="00261636" w:rsidRPr="00261636" w:rsidRDefault="00261636" w:rsidP="00261636">
      <w:pPr>
        <w:rPr>
          <w:rFonts w:cs="Calibri"/>
          <w:szCs w:val="21"/>
        </w:rPr>
      </w:pPr>
    </w:p>
    <w:tbl>
      <w:tblPr>
        <w:tblStyle w:val="TableGrid"/>
        <w:tblW w:w="0" w:type="auto"/>
        <w:tblLook w:val="04A0" w:firstRow="1" w:lastRow="0" w:firstColumn="1" w:lastColumn="0" w:noHBand="0" w:noVBand="1"/>
      </w:tblPr>
      <w:tblGrid>
        <w:gridCol w:w="1615"/>
        <w:gridCol w:w="1890"/>
      </w:tblGrid>
      <w:tr w:rsidR="00261636" w:rsidRPr="00261636" w14:paraId="57248E3F" w14:textId="77777777" w:rsidTr="00261636">
        <w:tc>
          <w:tcPr>
            <w:tcW w:w="1615" w:type="dxa"/>
            <w:shd w:val="clear" w:color="auto" w:fill="595959" w:themeFill="text1" w:themeFillTint="A6"/>
          </w:tcPr>
          <w:p w14:paraId="0DD68A3A" w14:textId="77777777" w:rsidR="00261636" w:rsidRPr="00261636" w:rsidRDefault="00261636" w:rsidP="005F1DD6">
            <w:pPr>
              <w:rPr>
                <w:color w:val="FFFFFF" w:themeColor="background1"/>
                <w:szCs w:val="21"/>
              </w:rPr>
            </w:pPr>
            <w:bookmarkStart w:id="0" w:name="OLE_LINK1"/>
            <w:r w:rsidRPr="00261636">
              <w:rPr>
                <w:color w:val="FFFFFF" w:themeColor="background1"/>
                <w:szCs w:val="21"/>
              </w:rPr>
              <w:t>Letter Grade</w:t>
            </w:r>
          </w:p>
        </w:tc>
        <w:tc>
          <w:tcPr>
            <w:tcW w:w="1890" w:type="dxa"/>
            <w:shd w:val="clear" w:color="auto" w:fill="595959" w:themeFill="text1" w:themeFillTint="A6"/>
          </w:tcPr>
          <w:p w14:paraId="7A818DA9" w14:textId="77777777" w:rsidR="00261636" w:rsidRPr="00261636" w:rsidRDefault="00261636" w:rsidP="005F1DD6">
            <w:pPr>
              <w:rPr>
                <w:color w:val="FFFFFF" w:themeColor="background1"/>
                <w:szCs w:val="21"/>
              </w:rPr>
            </w:pPr>
            <w:r w:rsidRPr="00261636">
              <w:rPr>
                <w:color w:val="FFFFFF" w:themeColor="background1"/>
                <w:szCs w:val="21"/>
              </w:rPr>
              <w:t>Percentage</w:t>
            </w:r>
          </w:p>
        </w:tc>
      </w:tr>
      <w:tr w:rsidR="00261636" w:rsidRPr="00261636" w14:paraId="5CABD0F0" w14:textId="77777777" w:rsidTr="005F1DD6">
        <w:tc>
          <w:tcPr>
            <w:tcW w:w="1615" w:type="dxa"/>
          </w:tcPr>
          <w:p w14:paraId="3071D87C" w14:textId="77777777" w:rsidR="00261636" w:rsidRPr="00261636" w:rsidRDefault="00261636" w:rsidP="005F1DD6">
            <w:pPr>
              <w:rPr>
                <w:szCs w:val="21"/>
              </w:rPr>
            </w:pPr>
            <w:r w:rsidRPr="00261636">
              <w:rPr>
                <w:szCs w:val="21"/>
              </w:rPr>
              <w:t>A</w:t>
            </w:r>
          </w:p>
        </w:tc>
        <w:tc>
          <w:tcPr>
            <w:tcW w:w="1890" w:type="dxa"/>
          </w:tcPr>
          <w:p w14:paraId="1A8ADF78" w14:textId="77777777" w:rsidR="00261636" w:rsidRPr="00261636" w:rsidRDefault="00261636" w:rsidP="005F1DD6">
            <w:pPr>
              <w:rPr>
                <w:szCs w:val="21"/>
              </w:rPr>
            </w:pPr>
            <w:r w:rsidRPr="00261636">
              <w:rPr>
                <w:szCs w:val="21"/>
              </w:rPr>
              <w:t>90-100%</w:t>
            </w:r>
          </w:p>
        </w:tc>
      </w:tr>
      <w:tr w:rsidR="00261636" w:rsidRPr="00261636" w14:paraId="344CD97E" w14:textId="77777777" w:rsidTr="005F1DD6">
        <w:tc>
          <w:tcPr>
            <w:tcW w:w="1615" w:type="dxa"/>
          </w:tcPr>
          <w:p w14:paraId="467B78EE" w14:textId="77777777" w:rsidR="00261636" w:rsidRPr="00261636" w:rsidRDefault="00261636" w:rsidP="005F1DD6">
            <w:pPr>
              <w:rPr>
                <w:szCs w:val="21"/>
              </w:rPr>
            </w:pPr>
            <w:r w:rsidRPr="00261636">
              <w:rPr>
                <w:szCs w:val="21"/>
              </w:rPr>
              <w:t>B</w:t>
            </w:r>
          </w:p>
        </w:tc>
        <w:tc>
          <w:tcPr>
            <w:tcW w:w="1890" w:type="dxa"/>
          </w:tcPr>
          <w:p w14:paraId="09DB11F7" w14:textId="77777777" w:rsidR="00261636" w:rsidRPr="00261636" w:rsidRDefault="00261636" w:rsidP="005F1DD6">
            <w:pPr>
              <w:rPr>
                <w:szCs w:val="21"/>
              </w:rPr>
            </w:pPr>
            <w:r w:rsidRPr="00261636">
              <w:rPr>
                <w:szCs w:val="21"/>
              </w:rPr>
              <w:t>80-89%</w:t>
            </w:r>
          </w:p>
        </w:tc>
      </w:tr>
      <w:tr w:rsidR="00261636" w:rsidRPr="00261636" w14:paraId="2A054BA5" w14:textId="77777777" w:rsidTr="005F1DD6">
        <w:tc>
          <w:tcPr>
            <w:tcW w:w="1615" w:type="dxa"/>
          </w:tcPr>
          <w:p w14:paraId="0340896C" w14:textId="77777777" w:rsidR="00261636" w:rsidRPr="00261636" w:rsidRDefault="00261636" w:rsidP="005F1DD6">
            <w:pPr>
              <w:rPr>
                <w:szCs w:val="21"/>
              </w:rPr>
            </w:pPr>
            <w:r w:rsidRPr="00261636">
              <w:rPr>
                <w:szCs w:val="21"/>
              </w:rPr>
              <w:t>C</w:t>
            </w:r>
          </w:p>
        </w:tc>
        <w:tc>
          <w:tcPr>
            <w:tcW w:w="1890" w:type="dxa"/>
          </w:tcPr>
          <w:p w14:paraId="5DE4B51F" w14:textId="77777777" w:rsidR="00261636" w:rsidRPr="00261636" w:rsidRDefault="00261636" w:rsidP="005F1DD6">
            <w:pPr>
              <w:rPr>
                <w:szCs w:val="21"/>
              </w:rPr>
            </w:pPr>
            <w:r w:rsidRPr="00261636">
              <w:rPr>
                <w:szCs w:val="21"/>
              </w:rPr>
              <w:t>70-79%</w:t>
            </w:r>
          </w:p>
        </w:tc>
      </w:tr>
      <w:tr w:rsidR="00261636" w:rsidRPr="00261636" w14:paraId="0A2307C5" w14:textId="77777777" w:rsidTr="005F1DD6">
        <w:tc>
          <w:tcPr>
            <w:tcW w:w="1615" w:type="dxa"/>
          </w:tcPr>
          <w:p w14:paraId="2833BA35" w14:textId="77777777" w:rsidR="00261636" w:rsidRPr="00261636" w:rsidRDefault="00261636" w:rsidP="005F1DD6">
            <w:pPr>
              <w:rPr>
                <w:szCs w:val="21"/>
              </w:rPr>
            </w:pPr>
            <w:r w:rsidRPr="00261636">
              <w:rPr>
                <w:szCs w:val="21"/>
              </w:rPr>
              <w:t>D</w:t>
            </w:r>
          </w:p>
        </w:tc>
        <w:tc>
          <w:tcPr>
            <w:tcW w:w="1890" w:type="dxa"/>
          </w:tcPr>
          <w:p w14:paraId="637B3EBF" w14:textId="77777777" w:rsidR="00261636" w:rsidRPr="00261636" w:rsidRDefault="00261636" w:rsidP="005F1DD6">
            <w:pPr>
              <w:rPr>
                <w:szCs w:val="21"/>
              </w:rPr>
            </w:pPr>
            <w:r w:rsidRPr="00261636">
              <w:rPr>
                <w:szCs w:val="21"/>
              </w:rPr>
              <w:t>60-69%</w:t>
            </w:r>
          </w:p>
        </w:tc>
      </w:tr>
      <w:tr w:rsidR="00261636" w:rsidRPr="00261636" w14:paraId="6D0B3EEC" w14:textId="77777777" w:rsidTr="005F1DD6">
        <w:tc>
          <w:tcPr>
            <w:tcW w:w="1615" w:type="dxa"/>
          </w:tcPr>
          <w:p w14:paraId="7CEDD6FF" w14:textId="77777777" w:rsidR="00261636" w:rsidRPr="00261636" w:rsidRDefault="00261636" w:rsidP="005F1DD6">
            <w:pPr>
              <w:rPr>
                <w:szCs w:val="21"/>
              </w:rPr>
            </w:pPr>
            <w:r w:rsidRPr="00261636">
              <w:rPr>
                <w:szCs w:val="21"/>
              </w:rPr>
              <w:t>F</w:t>
            </w:r>
          </w:p>
        </w:tc>
        <w:tc>
          <w:tcPr>
            <w:tcW w:w="1890" w:type="dxa"/>
          </w:tcPr>
          <w:p w14:paraId="4B5DEAF3" w14:textId="77777777" w:rsidR="00261636" w:rsidRPr="00261636" w:rsidRDefault="00261636" w:rsidP="005F1DD6">
            <w:pPr>
              <w:rPr>
                <w:szCs w:val="21"/>
              </w:rPr>
            </w:pPr>
            <w:r w:rsidRPr="00261636">
              <w:rPr>
                <w:szCs w:val="21"/>
              </w:rPr>
              <w:t>Less than 59%</w:t>
            </w:r>
          </w:p>
        </w:tc>
      </w:tr>
    </w:tbl>
    <w:bookmarkEnd w:id="0"/>
    <w:p w14:paraId="29C9240C" w14:textId="4CDA573E" w:rsidR="00146FE9" w:rsidRDefault="00261636" w:rsidP="00261636">
      <w:pPr>
        <w:spacing w:line="259" w:lineRule="auto"/>
      </w:pPr>
      <w:r>
        <w:t xml:space="preserve">  </w:t>
      </w:r>
    </w:p>
    <w:p w14:paraId="28C03C10" w14:textId="77777777" w:rsidR="00261636" w:rsidRPr="00261636" w:rsidRDefault="00261636" w:rsidP="00261636">
      <w:pPr>
        <w:pStyle w:val="Heading2"/>
        <w:rPr>
          <w:rFonts w:eastAsia="Calibri"/>
        </w:rPr>
      </w:pPr>
      <w:r w:rsidRPr="00261636">
        <w:rPr>
          <w:rFonts w:eastAsia="Calibri"/>
        </w:rPr>
        <w:t xml:space="preserve">Late Work Policy: </w:t>
      </w:r>
    </w:p>
    <w:p w14:paraId="71CCF805" w14:textId="77777777" w:rsidR="00261636" w:rsidRPr="00261636" w:rsidRDefault="00261636" w:rsidP="00261636">
      <w:pPr>
        <w:spacing w:after="5" w:line="255" w:lineRule="auto"/>
        <w:ind w:left="27" w:hanging="10"/>
        <w:rPr>
          <w:rFonts w:eastAsia="Calibri" w:cs="Calibri"/>
          <w:color w:val="000000"/>
          <w:kern w:val="2"/>
          <w:szCs w:val="22"/>
          <w14:ligatures w14:val="standardContextual"/>
        </w:rPr>
      </w:pPr>
      <w:r w:rsidRPr="00261636">
        <w:rPr>
          <w:rFonts w:eastAsia="Calibri" w:cs="Calibri"/>
          <w:color w:val="000000"/>
          <w:kern w:val="2"/>
          <w:szCs w:val="22"/>
          <w14:ligatures w14:val="standardContextual"/>
        </w:rPr>
        <w:t xml:space="preserve">All assignments must be completed and turned in by the listed deadline (refer to our schedule and Canvas course for details on due dates; most of the assignments are due Sunday nights by 11:59PM). Late assignments will receive an automatic 10% grade deduction for each day the assignment is late. Exceptions due to illness or other extenuating circumstances will be made on an individual basis and will require you to notify the instructor before the assignment deadline. </w:t>
      </w:r>
    </w:p>
    <w:p w14:paraId="3D82EDF1" w14:textId="77777777" w:rsidR="00261636" w:rsidRDefault="00261636" w:rsidP="00261636">
      <w:pPr>
        <w:spacing w:line="259" w:lineRule="auto"/>
        <w:ind w:left="31"/>
      </w:pPr>
    </w:p>
    <w:p w14:paraId="0893F229" w14:textId="77777777" w:rsidR="00261636" w:rsidRDefault="00261636" w:rsidP="00261636">
      <w:pPr>
        <w:spacing w:line="259" w:lineRule="auto"/>
        <w:ind w:left="31"/>
      </w:pPr>
    </w:p>
    <w:p w14:paraId="43128E73" w14:textId="48561C8A" w:rsidR="00261636" w:rsidRDefault="00261636">
      <w:r>
        <w:br w:type="page"/>
      </w:r>
    </w:p>
    <w:p w14:paraId="2A91AE34" w14:textId="7DC43989" w:rsidR="00261636" w:rsidRPr="00F5243A" w:rsidRDefault="00261636" w:rsidP="00261636">
      <w:pPr>
        <w:pStyle w:val="Heading1"/>
        <w:jc w:val="center"/>
        <w:rPr>
          <w:sz w:val="24"/>
          <w:szCs w:val="44"/>
        </w:rPr>
      </w:pPr>
      <w:r w:rsidRPr="003E4BE5">
        <w:rPr>
          <w:sz w:val="24"/>
          <w:szCs w:val="44"/>
        </w:rPr>
        <w:lastRenderedPageBreak/>
        <w:t>Description of Assignments</w:t>
      </w:r>
    </w:p>
    <w:p w14:paraId="61568FC2" w14:textId="6BE02D9C" w:rsidR="00261636" w:rsidRPr="00261636" w:rsidRDefault="00261636" w:rsidP="00261636">
      <w:pPr>
        <w:spacing w:line="259" w:lineRule="auto"/>
        <w:ind w:left="31"/>
        <w:jc w:val="center"/>
        <w:rPr>
          <w:rFonts w:cs="Calibri"/>
          <w:i/>
          <w:iCs/>
          <w:szCs w:val="22"/>
        </w:rPr>
      </w:pPr>
      <w:r w:rsidRPr="00F5243A">
        <w:rPr>
          <w:rFonts w:cs="Calibri"/>
          <w:i/>
          <w:iCs/>
          <w:szCs w:val="22"/>
        </w:rPr>
        <w:t>Assignment-specific rubrics can be found in Canvas.</w:t>
      </w:r>
    </w:p>
    <w:p w14:paraId="2ED71AD0" w14:textId="01D25C82" w:rsidR="00146FE9" w:rsidRDefault="00EC7866" w:rsidP="000A19D2">
      <w:pPr>
        <w:pStyle w:val="Heading2"/>
      </w:pPr>
      <w:bookmarkStart w:id="1" w:name="OLE_LINK2"/>
      <w:r>
        <w:t>Reflection Papers</w:t>
      </w:r>
      <w:r w:rsidR="00DE7E20" w:rsidRPr="004158A8">
        <w:t xml:space="preserve"> (3)</w:t>
      </w:r>
    </w:p>
    <w:p w14:paraId="0CDCF4C4" w14:textId="1FAA76C4" w:rsidR="00EC7866" w:rsidRDefault="00EC7866" w:rsidP="000A19D2">
      <w:pPr>
        <w:pStyle w:val="Heading2"/>
        <w:rPr>
          <w:rFonts w:eastAsia="Times New Roman" w:cs="Times New Roman"/>
          <w:b w:val="0"/>
          <w:color w:val="auto"/>
          <w:szCs w:val="24"/>
        </w:rPr>
      </w:pPr>
      <w:r w:rsidRPr="00EC7866">
        <w:rPr>
          <w:rFonts w:eastAsia="Times New Roman" w:cs="Times New Roman"/>
          <w:b w:val="0"/>
          <w:color w:val="auto"/>
          <w:szCs w:val="24"/>
        </w:rPr>
        <w:t>Over the course of the semester, students will engage in 3 reflection assignments: at the beginning of the semester, in the middle, and at the end. These reflections are meant to be a personal space for students to explore their own feelings, attitudes, learning progress, and more, related to the topics of this class. </w:t>
      </w:r>
      <w:r>
        <w:rPr>
          <w:rFonts w:eastAsia="Times New Roman" w:cs="Times New Roman"/>
          <w:b w:val="0"/>
          <w:color w:val="auto"/>
          <w:szCs w:val="24"/>
        </w:rPr>
        <w:t xml:space="preserve">Specific questions for each reflection paper will be provided on Canvas. </w:t>
      </w:r>
    </w:p>
    <w:p w14:paraId="41F344CF" w14:textId="2F4F1537" w:rsidR="00100EDD" w:rsidRDefault="00D56DF6" w:rsidP="00100EDD">
      <w:pPr>
        <w:pStyle w:val="Heading2"/>
      </w:pPr>
      <w:r>
        <w:t>Media</w:t>
      </w:r>
      <w:r w:rsidR="00100EDD">
        <w:t xml:space="preserve"> Discussions (2)</w:t>
      </w:r>
    </w:p>
    <w:p w14:paraId="70492A93" w14:textId="59EC8F05" w:rsidR="00100EDD" w:rsidRPr="00100EDD" w:rsidRDefault="00100EDD" w:rsidP="00EC7866">
      <w:pPr>
        <w:pStyle w:val="Heading2"/>
        <w:rPr>
          <w:rFonts w:eastAsia="Times New Roman" w:cs="Times New Roman"/>
          <w:b w:val="0"/>
          <w:color w:val="auto"/>
          <w:szCs w:val="24"/>
        </w:rPr>
      </w:pPr>
      <w:r>
        <w:rPr>
          <w:rFonts w:eastAsia="Times New Roman" w:cs="Times New Roman"/>
          <w:b w:val="0"/>
          <w:color w:val="auto"/>
          <w:szCs w:val="24"/>
        </w:rPr>
        <w:t xml:space="preserve">Students will engage in 2 video discussion assignments. The purpose of these discussions is to expose students </w:t>
      </w:r>
      <w:r w:rsidR="00DA3C87">
        <w:rPr>
          <w:rFonts w:eastAsia="Times New Roman" w:cs="Times New Roman"/>
          <w:b w:val="0"/>
          <w:color w:val="auto"/>
          <w:szCs w:val="24"/>
        </w:rPr>
        <w:t xml:space="preserve">to the ways sexuality and aging are discussed, represented, and sometimes misrepresented in public life, while connecting them to the course topics. After engaging in the assigned media, students will write an analytical discussion post and respond to their peers’ responses. The media selection and specific discussion questions can be found in the assignment description in Canvas. </w:t>
      </w:r>
    </w:p>
    <w:p w14:paraId="53D3F16E" w14:textId="4BCF233E" w:rsidR="0018654B" w:rsidRDefault="0018654B" w:rsidP="0018654B">
      <w:pPr>
        <w:pStyle w:val="Heading2"/>
      </w:pPr>
      <w:r>
        <w:t xml:space="preserve">Quizzes (3) </w:t>
      </w:r>
    </w:p>
    <w:p w14:paraId="04E1E101" w14:textId="79ABB03A" w:rsidR="0018654B" w:rsidRPr="00100EDD" w:rsidRDefault="0018654B" w:rsidP="0018654B">
      <w:pPr>
        <w:pStyle w:val="Heading2"/>
        <w:rPr>
          <w:rFonts w:eastAsia="Times New Roman" w:cs="Times New Roman"/>
          <w:b w:val="0"/>
          <w:color w:val="auto"/>
          <w:szCs w:val="24"/>
        </w:rPr>
      </w:pPr>
      <w:r>
        <w:rPr>
          <w:rFonts w:eastAsia="Times New Roman" w:cs="Times New Roman"/>
          <w:b w:val="0"/>
          <w:color w:val="auto"/>
          <w:szCs w:val="24"/>
        </w:rPr>
        <w:t xml:space="preserve">Students will complete 3 quizzes throughout the semester to assess comprehension of foundational concepts and course material. Students will complete a syllabus quiz at the beginning of the semester, which will only assess syllabus comprehension. The remaining two quizzes will be focused on course content and will be </w:t>
      </w:r>
      <w:r w:rsidR="003E4BE5">
        <w:rPr>
          <w:rFonts w:eastAsia="Times New Roman" w:cs="Times New Roman"/>
          <w:b w:val="0"/>
          <w:color w:val="auto"/>
          <w:szCs w:val="24"/>
        </w:rPr>
        <w:t xml:space="preserve">time-limited, only allow one attempt, and should be completed independently. </w:t>
      </w:r>
      <w:r>
        <w:rPr>
          <w:rFonts w:eastAsia="Times New Roman" w:cs="Times New Roman"/>
          <w:b w:val="0"/>
          <w:color w:val="auto"/>
          <w:szCs w:val="24"/>
        </w:rPr>
        <w:t xml:space="preserve"> </w:t>
      </w:r>
    </w:p>
    <w:p w14:paraId="7060FCED" w14:textId="217C7D33" w:rsidR="0018654B" w:rsidRDefault="0018654B" w:rsidP="00EC7866">
      <w:pPr>
        <w:pStyle w:val="Heading2"/>
      </w:pPr>
      <w:r>
        <w:t>Case Studies (2)</w:t>
      </w:r>
    </w:p>
    <w:p w14:paraId="6F7EF2E4" w14:textId="7DA820C8" w:rsidR="0018654B" w:rsidRPr="0018654B" w:rsidRDefault="0018654B" w:rsidP="0018654B">
      <w:r>
        <w:t xml:space="preserve">Students will complete 2 case studies throughout the semester. Case studies serve as a practice for implementing theoretical knowledge into future work with individuals. Students will be provided a case description on Canvas, followed by specific guiding questions. Additional details can be found in the assignment descriptions on Canvas. </w:t>
      </w:r>
    </w:p>
    <w:p w14:paraId="6364D4FA" w14:textId="79634528" w:rsidR="00EC7866" w:rsidRDefault="00EC7866" w:rsidP="00EC7866">
      <w:pPr>
        <w:pStyle w:val="Heading2"/>
      </w:pPr>
      <w:r>
        <w:t xml:space="preserve">Aging and Sexuality in the Media Project </w:t>
      </w:r>
    </w:p>
    <w:p w14:paraId="2443C749" w14:textId="042EB06B" w:rsidR="00DA40A9" w:rsidRPr="00CA5D55" w:rsidRDefault="00CA5D55" w:rsidP="00CA5D55">
      <w:r>
        <w:t xml:space="preserve">Students will critically examine how aging, sexuality, intimacy, and relationships are portrayed in society. Students will select a piece of media that includes these themes, followed by an analysis of the messages, assumptions, stereotypes, and potential social implications presented within the media. </w:t>
      </w:r>
      <w:r w:rsidR="006857BE">
        <w:t xml:space="preserve">The purpose of this assignment is to encourage students to critically evaluate the presentation of older adults’ sexuality </w:t>
      </w:r>
      <w:r w:rsidR="00C36CC5">
        <w:t>and</w:t>
      </w:r>
      <w:r w:rsidR="006857BE">
        <w:t xml:space="preserve"> </w:t>
      </w:r>
      <w:r w:rsidR="00C36CC5">
        <w:t>to integrate</w:t>
      </w:r>
      <w:r w:rsidR="006857BE">
        <w:t xml:space="preserve"> course concepts. </w:t>
      </w:r>
      <w:r>
        <w:t>The project will be completed in three parts</w:t>
      </w:r>
      <w:r w:rsidR="006857BE">
        <w:t xml:space="preserve">. Additional requirements and prompts for each step can be found in the assignment description on Canvas. </w:t>
      </w:r>
      <w:r>
        <w:t xml:space="preserve"> </w:t>
      </w:r>
    </w:p>
    <w:p w14:paraId="386A9636" w14:textId="61375EFC" w:rsidR="00EC7866" w:rsidRDefault="00DA40A9" w:rsidP="00DA40A9">
      <w:pPr>
        <w:pStyle w:val="Heading3"/>
        <w:rPr>
          <w:sz w:val="21"/>
          <w:szCs w:val="22"/>
        </w:rPr>
      </w:pPr>
      <w:r w:rsidRPr="00DA40A9">
        <w:rPr>
          <w:sz w:val="21"/>
          <w:szCs w:val="22"/>
        </w:rPr>
        <w:t>Media Selection</w:t>
      </w:r>
    </w:p>
    <w:p w14:paraId="091D5A01" w14:textId="028230FF" w:rsidR="00DA40A9" w:rsidRPr="00DA40A9" w:rsidRDefault="00DA40A9" w:rsidP="00DA40A9">
      <w:r>
        <w:t xml:space="preserve">Students will identify their chosen media for the project and submit it for review. </w:t>
      </w:r>
      <w:r w:rsidR="00CA5D55">
        <w:t xml:space="preserve">The piece of media should meaningfully portray sexuality, intimacy, romance, dating, sexual health, relationships, and/or sexual identity in older adulthood. Media selections could </w:t>
      </w:r>
      <w:r w:rsidR="006857BE">
        <w:t>include</w:t>
      </w:r>
      <w:r w:rsidR="00CA5D55">
        <w:t xml:space="preserve"> </w:t>
      </w:r>
      <w:r w:rsidR="007830BE">
        <w:t xml:space="preserve">a </w:t>
      </w:r>
      <w:r w:rsidR="00CA5D55">
        <w:t xml:space="preserve">film, documentary, podcast episode, television episode or series, memoir, TED Talks, and more. </w:t>
      </w:r>
      <w:r>
        <w:t xml:space="preserve"> </w:t>
      </w:r>
    </w:p>
    <w:p w14:paraId="40BE0CB5" w14:textId="04DF81A7" w:rsidR="00DA40A9" w:rsidRDefault="00DA40A9" w:rsidP="00DA40A9">
      <w:pPr>
        <w:pStyle w:val="Heading3"/>
        <w:rPr>
          <w:sz w:val="22"/>
          <w:szCs w:val="24"/>
        </w:rPr>
      </w:pPr>
      <w:r w:rsidRPr="00DA40A9">
        <w:rPr>
          <w:sz w:val="22"/>
          <w:szCs w:val="24"/>
        </w:rPr>
        <w:t xml:space="preserve">Paper </w:t>
      </w:r>
    </w:p>
    <w:p w14:paraId="09C74F7E" w14:textId="0A166F48" w:rsidR="00CA5D55" w:rsidRPr="00CA5D55" w:rsidRDefault="00CA5D55" w:rsidP="00CA5D55">
      <w:r>
        <w:t xml:space="preserve">Students will complete a written summary and analysis of their chosen media. </w:t>
      </w:r>
      <w:r w:rsidR="006857BE">
        <w:t xml:space="preserve">Students are encouraged to integrate course readings, research articles, and class discussions to support their analysis. Specific paper requirements can be found in the assignment description on Canvas. </w:t>
      </w:r>
    </w:p>
    <w:p w14:paraId="2405902B" w14:textId="556F1BD8" w:rsidR="00DA40A9" w:rsidRDefault="00DA40A9" w:rsidP="00DA40A9">
      <w:pPr>
        <w:pStyle w:val="Heading3"/>
        <w:rPr>
          <w:sz w:val="22"/>
          <w:szCs w:val="24"/>
        </w:rPr>
      </w:pPr>
      <w:r w:rsidRPr="00DA40A9">
        <w:rPr>
          <w:sz w:val="22"/>
          <w:szCs w:val="24"/>
        </w:rPr>
        <w:lastRenderedPageBreak/>
        <w:t xml:space="preserve">Discussion Posts </w:t>
      </w:r>
    </w:p>
    <w:p w14:paraId="795C4235" w14:textId="71C690DC" w:rsidR="00EC7866" w:rsidRDefault="00CA5D55" w:rsidP="006857BE">
      <w:r>
        <w:t xml:space="preserve">After completion of their paper, students will present their projects to their peers via a discussion board. The presentation will be a summary of the students’ overall paper and analysis of their chosen media. </w:t>
      </w:r>
      <w:r w:rsidR="006857BE">
        <w:t xml:space="preserve">Students will respond thoughtfully to classmates’ posts. </w:t>
      </w:r>
    </w:p>
    <w:p w14:paraId="748E7EAF" w14:textId="56FC6AB6" w:rsidR="00972A8D" w:rsidRDefault="00972A8D" w:rsidP="0085310D">
      <w:pPr>
        <w:pStyle w:val="Heading2"/>
      </w:pPr>
      <w:r>
        <w:t xml:space="preserve">Extra Credit </w:t>
      </w:r>
    </w:p>
    <w:p w14:paraId="65BAA8E9" w14:textId="526D1BBA" w:rsidR="00F7643B" w:rsidRPr="00543AF6" w:rsidRDefault="00972A8D">
      <w:r>
        <w:t xml:space="preserve">Extra credit may be assigned throughout the semester with adequate notice. </w:t>
      </w:r>
    </w:p>
    <w:bookmarkEnd w:id="1"/>
    <w:p w14:paraId="27B5A561" w14:textId="77777777" w:rsidR="00510956" w:rsidRDefault="00510956">
      <w:pPr>
        <w:rPr>
          <w:rFonts w:eastAsiaTheme="majorEastAsia" w:cstheme="majorBidi"/>
          <w:b/>
          <w:color w:val="000000" w:themeColor="text1"/>
          <w:sz w:val="24"/>
          <w:szCs w:val="44"/>
        </w:rPr>
      </w:pPr>
      <w:r>
        <w:rPr>
          <w:sz w:val="24"/>
          <w:szCs w:val="44"/>
        </w:rPr>
        <w:br w:type="page"/>
      </w:r>
    </w:p>
    <w:p w14:paraId="3D24903E" w14:textId="31883502" w:rsidR="0074601A" w:rsidRPr="00F7643B" w:rsidRDefault="0074601A" w:rsidP="00F7643B">
      <w:pPr>
        <w:pStyle w:val="Heading1"/>
        <w:jc w:val="center"/>
        <w:rPr>
          <w:sz w:val="24"/>
          <w:szCs w:val="44"/>
        </w:rPr>
      </w:pPr>
      <w:r w:rsidRPr="00F7643B">
        <w:rPr>
          <w:sz w:val="24"/>
          <w:szCs w:val="44"/>
        </w:rPr>
        <w:lastRenderedPageBreak/>
        <w:t xml:space="preserve">Course Schedule, </w:t>
      </w:r>
      <w:r w:rsidR="0096356C">
        <w:rPr>
          <w:sz w:val="24"/>
          <w:szCs w:val="44"/>
        </w:rPr>
        <w:t xml:space="preserve">Fall </w:t>
      </w:r>
      <w:r w:rsidRPr="00F7643B">
        <w:rPr>
          <w:sz w:val="24"/>
          <w:szCs w:val="44"/>
        </w:rPr>
        <w:t>202</w:t>
      </w:r>
      <w:r w:rsidR="00096479">
        <w:rPr>
          <w:sz w:val="24"/>
          <w:szCs w:val="44"/>
        </w:rPr>
        <w:t>6</w:t>
      </w:r>
    </w:p>
    <w:p w14:paraId="1E5D9EBB" w14:textId="5AE77BD8" w:rsidR="0074601A" w:rsidRPr="00F7643B" w:rsidRDefault="0074601A" w:rsidP="0074601A">
      <w:pPr>
        <w:jc w:val="center"/>
        <w:rPr>
          <w:rFonts w:cs="Calibri"/>
          <w:i/>
          <w:iCs/>
          <w:szCs w:val="22"/>
        </w:rPr>
      </w:pPr>
      <w:r w:rsidRPr="00F7643B">
        <w:rPr>
          <w:rFonts w:cs="Calibri"/>
          <w:i/>
          <w:iCs/>
          <w:szCs w:val="22"/>
        </w:rPr>
        <w:t>Subject to change with notice</w:t>
      </w:r>
    </w:p>
    <w:p w14:paraId="21DBC12E" w14:textId="77777777" w:rsidR="0074601A" w:rsidRDefault="0074601A" w:rsidP="009646F3">
      <w:pPr>
        <w:rPr>
          <w:rFonts w:cs="Calibri"/>
          <w:szCs w:val="22"/>
        </w:rPr>
      </w:pPr>
    </w:p>
    <w:tbl>
      <w:tblPr>
        <w:tblStyle w:val="TableGrid"/>
        <w:tblW w:w="0" w:type="auto"/>
        <w:tblInd w:w="27" w:type="dxa"/>
        <w:tblLook w:val="04A0" w:firstRow="1" w:lastRow="0" w:firstColumn="1" w:lastColumn="0" w:noHBand="0" w:noVBand="1"/>
      </w:tblPr>
      <w:tblGrid>
        <w:gridCol w:w="1768"/>
        <w:gridCol w:w="2700"/>
        <w:gridCol w:w="2790"/>
        <w:gridCol w:w="2065"/>
      </w:tblGrid>
      <w:tr w:rsidR="005315A9" w:rsidRPr="00BA16C4" w14:paraId="5E46D27A" w14:textId="77777777" w:rsidTr="00AA09FB">
        <w:tc>
          <w:tcPr>
            <w:tcW w:w="1768" w:type="dxa"/>
            <w:shd w:val="clear" w:color="auto" w:fill="000000" w:themeFill="text1"/>
          </w:tcPr>
          <w:p w14:paraId="4A219194" w14:textId="77777777" w:rsidR="0074601A" w:rsidRPr="00BA16C4" w:rsidRDefault="0074601A" w:rsidP="00AB5E50">
            <w:pPr>
              <w:jc w:val="center"/>
              <w:rPr>
                <w:rFonts w:cs="Calibri"/>
                <w:b/>
                <w:bCs/>
                <w:color w:val="FFFFFF" w:themeColor="background1"/>
                <w:sz w:val="21"/>
                <w:szCs w:val="21"/>
              </w:rPr>
            </w:pPr>
            <w:r w:rsidRPr="00BA16C4">
              <w:rPr>
                <w:rFonts w:cs="Calibri"/>
                <w:b/>
                <w:bCs/>
                <w:color w:val="FFFFFF" w:themeColor="background1"/>
                <w:sz w:val="21"/>
                <w:szCs w:val="21"/>
              </w:rPr>
              <w:t>Week</w:t>
            </w:r>
          </w:p>
        </w:tc>
        <w:tc>
          <w:tcPr>
            <w:tcW w:w="2700" w:type="dxa"/>
            <w:shd w:val="clear" w:color="auto" w:fill="000000" w:themeFill="text1"/>
          </w:tcPr>
          <w:p w14:paraId="04DAA5C6" w14:textId="1E455777" w:rsidR="0074601A" w:rsidRPr="00BA16C4" w:rsidRDefault="0074601A" w:rsidP="00AB5E50">
            <w:pPr>
              <w:jc w:val="center"/>
              <w:rPr>
                <w:rFonts w:cs="Calibri"/>
                <w:b/>
                <w:bCs/>
                <w:color w:val="FFFFFF" w:themeColor="background1"/>
                <w:sz w:val="21"/>
                <w:szCs w:val="21"/>
              </w:rPr>
            </w:pPr>
            <w:r w:rsidRPr="00BA16C4">
              <w:rPr>
                <w:rFonts w:cs="Calibri"/>
                <w:b/>
                <w:bCs/>
                <w:color w:val="FFFFFF" w:themeColor="background1"/>
                <w:sz w:val="21"/>
                <w:szCs w:val="21"/>
              </w:rPr>
              <w:t>Topic</w:t>
            </w:r>
            <w:r w:rsidR="00F7643B" w:rsidRPr="00BA16C4">
              <w:rPr>
                <w:rFonts w:cs="Calibri"/>
                <w:b/>
                <w:bCs/>
                <w:color w:val="FFFFFF" w:themeColor="background1"/>
                <w:sz w:val="21"/>
                <w:szCs w:val="21"/>
              </w:rPr>
              <w:t xml:space="preserve">(s) </w:t>
            </w:r>
          </w:p>
        </w:tc>
        <w:tc>
          <w:tcPr>
            <w:tcW w:w="2790" w:type="dxa"/>
            <w:shd w:val="clear" w:color="auto" w:fill="000000" w:themeFill="text1"/>
          </w:tcPr>
          <w:p w14:paraId="53164996" w14:textId="77777777" w:rsidR="0074601A" w:rsidRPr="00BA16C4" w:rsidRDefault="0074601A" w:rsidP="00AB5E50">
            <w:pPr>
              <w:jc w:val="center"/>
              <w:rPr>
                <w:rFonts w:cs="Calibri"/>
                <w:b/>
                <w:bCs/>
                <w:color w:val="FFFFFF" w:themeColor="background1"/>
                <w:sz w:val="21"/>
                <w:szCs w:val="21"/>
              </w:rPr>
            </w:pPr>
            <w:r w:rsidRPr="00BA16C4">
              <w:rPr>
                <w:rFonts w:cs="Calibri"/>
                <w:b/>
                <w:bCs/>
                <w:color w:val="FFFFFF" w:themeColor="background1"/>
                <w:sz w:val="21"/>
                <w:szCs w:val="21"/>
              </w:rPr>
              <w:t>Assigned Reading</w:t>
            </w:r>
          </w:p>
        </w:tc>
        <w:tc>
          <w:tcPr>
            <w:tcW w:w="2065" w:type="dxa"/>
            <w:shd w:val="clear" w:color="auto" w:fill="000000" w:themeFill="text1"/>
          </w:tcPr>
          <w:p w14:paraId="1911E339" w14:textId="77777777" w:rsidR="0074601A" w:rsidRPr="00BA16C4" w:rsidRDefault="0074601A" w:rsidP="00AB5E50">
            <w:pPr>
              <w:jc w:val="center"/>
              <w:rPr>
                <w:rFonts w:cs="Calibri"/>
                <w:b/>
                <w:bCs/>
                <w:color w:val="FFFFFF" w:themeColor="background1"/>
                <w:sz w:val="21"/>
                <w:szCs w:val="21"/>
              </w:rPr>
            </w:pPr>
            <w:r w:rsidRPr="00BA16C4">
              <w:rPr>
                <w:rFonts w:cs="Calibri"/>
                <w:b/>
                <w:bCs/>
                <w:color w:val="FFFFFF" w:themeColor="background1"/>
                <w:sz w:val="21"/>
                <w:szCs w:val="21"/>
              </w:rPr>
              <w:t>Assignments</w:t>
            </w:r>
          </w:p>
        </w:tc>
      </w:tr>
      <w:tr w:rsidR="0074601A" w:rsidRPr="00BA16C4" w14:paraId="2B17A832" w14:textId="77777777" w:rsidTr="00AA09FB">
        <w:tc>
          <w:tcPr>
            <w:tcW w:w="1768" w:type="dxa"/>
          </w:tcPr>
          <w:p w14:paraId="296729CB" w14:textId="77777777" w:rsidR="0074601A" w:rsidRPr="00BA16C4" w:rsidRDefault="0074601A" w:rsidP="00AB5E50">
            <w:pPr>
              <w:jc w:val="center"/>
              <w:rPr>
                <w:rFonts w:cs="Calibri"/>
                <w:b/>
                <w:bCs/>
                <w:sz w:val="21"/>
                <w:szCs w:val="21"/>
              </w:rPr>
            </w:pPr>
            <w:r w:rsidRPr="00BA16C4">
              <w:rPr>
                <w:rFonts w:cs="Calibri"/>
                <w:b/>
                <w:bCs/>
                <w:sz w:val="21"/>
                <w:szCs w:val="21"/>
              </w:rPr>
              <w:t>Week 1</w:t>
            </w:r>
          </w:p>
          <w:p w14:paraId="5E058B2E" w14:textId="091C47CF" w:rsidR="00C14156" w:rsidRPr="00BA16C4" w:rsidRDefault="00AA09FB" w:rsidP="00AB5E50">
            <w:pPr>
              <w:jc w:val="center"/>
              <w:rPr>
                <w:rFonts w:cs="Calibri"/>
                <w:sz w:val="21"/>
                <w:szCs w:val="21"/>
              </w:rPr>
            </w:pPr>
            <w:r>
              <w:rPr>
                <w:rFonts w:cs="Calibri"/>
                <w:sz w:val="21"/>
                <w:szCs w:val="21"/>
              </w:rPr>
              <w:t>August 17-23</w:t>
            </w:r>
          </w:p>
        </w:tc>
        <w:tc>
          <w:tcPr>
            <w:tcW w:w="2700" w:type="dxa"/>
          </w:tcPr>
          <w:p w14:paraId="15B93D07" w14:textId="4C30EF58" w:rsidR="0074601A" w:rsidRPr="00BA16C4" w:rsidRDefault="001640B4" w:rsidP="004D64BB">
            <w:pPr>
              <w:rPr>
                <w:rFonts w:cs="Calibri"/>
                <w:sz w:val="21"/>
                <w:szCs w:val="21"/>
              </w:rPr>
            </w:pPr>
            <w:r>
              <w:rPr>
                <w:rFonts w:cs="Calibri"/>
                <w:sz w:val="21"/>
                <w:szCs w:val="21"/>
              </w:rPr>
              <w:t xml:space="preserve"> </w:t>
            </w:r>
            <w:r w:rsidR="00C27139">
              <w:rPr>
                <w:rFonts w:cs="Calibri"/>
                <w:sz w:val="21"/>
                <w:szCs w:val="21"/>
              </w:rPr>
              <w:t>Course Introduction</w:t>
            </w:r>
          </w:p>
        </w:tc>
        <w:tc>
          <w:tcPr>
            <w:tcW w:w="2790" w:type="dxa"/>
          </w:tcPr>
          <w:p w14:paraId="0001FA4C" w14:textId="6C552697" w:rsidR="0074601A" w:rsidRPr="00BA16C4" w:rsidRDefault="0074601A" w:rsidP="0074601A">
            <w:pPr>
              <w:rPr>
                <w:rFonts w:cs="Calibri"/>
                <w:sz w:val="21"/>
                <w:szCs w:val="21"/>
              </w:rPr>
            </w:pPr>
            <w:r w:rsidRPr="00BA16C4">
              <w:rPr>
                <w:rFonts w:cs="Calibri"/>
                <w:sz w:val="21"/>
                <w:szCs w:val="21"/>
              </w:rPr>
              <w:t xml:space="preserve">Course </w:t>
            </w:r>
            <w:r w:rsidR="00180408" w:rsidRPr="00BA16C4">
              <w:rPr>
                <w:rFonts w:cs="Calibri"/>
                <w:sz w:val="21"/>
                <w:szCs w:val="21"/>
              </w:rPr>
              <w:t xml:space="preserve">Syllabus </w:t>
            </w:r>
            <w:r w:rsidR="00C27139">
              <w:rPr>
                <w:rFonts w:cs="Calibri"/>
                <w:sz w:val="21"/>
                <w:szCs w:val="21"/>
              </w:rPr>
              <w:t xml:space="preserve">and </w:t>
            </w:r>
            <w:r w:rsidR="000970B0">
              <w:rPr>
                <w:rFonts w:cs="Calibri"/>
                <w:sz w:val="21"/>
                <w:szCs w:val="21"/>
              </w:rPr>
              <w:t xml:space="preserve">Course Essentials Module </w:t>
            </w:r>
          </w:p>
          <w:p w14:paraId="3B0265EF" w14:textId="0F1E92B3" w:rsidR="00307F6C" w:rsidRPr="00BA16C4" w:rsidRDefault="00307F6C" w:rsidP="00275A87">
            <w:pPr>
              <w:rPr>
                <w:rFonts w:cs="Calibri"/>
                <w:sz w:val="21"/>
                <w:szCs w:val="21"/>
              </w:rPr>
            </w:pPr>
          </w:p>
        </w:tc>
        <w:tc>
          <w:tcPr>
            <w:tcW w:w="2065" w:type="dxa"/>
          </w:tcPr>
          <w:p w14:paraId="660D663A" w14:textId="628DB48B" w:rsidR="00DE7E20" w:rsidRPr="005952FE" w:rsidRDefault="005952FE" w:rsidP="00307F6C">
            <w:pPr>
              <w:rPr>
                <w:rFonts w:cs="Calibri"/>
                <w:sz w:val="21"/>
                <w:szCs w:val="21"/>
              </w:rPr>
            </w:pPr>
            <w:r w:rsidRPr="005952FE">
              <w:rPr>
                <w:rFonts w:cs="Calibri"/>
                <w:sz w:val="21"/>
                <w:szCs w:val="21"/>
              </w:rPr>
              <w:t xml:space="preserve">Syllabus Quiz </w:t>
            </w:r>
            <w:r w:rsidR="00AA09FB">
              <w:rPr>
                <w:rFonts w:cs="Calibri"/>
                <w:sz w:val="21"/>
                <w:szCs w:val="21"/>
              </w:rPr>
              <w:t>(due August 23 by 11:59PM)</w:t>
            </w:r>
          </w:p>
        </w:tc>
      </w:tr>
      <w:tr w:rsidR="0074601A" w:rsidRPr="00BA16C4" w14:paraId="410D6BD5" w14:textId="77777777" w:rsidTr="00AA09FB">
        <w:tc>
          <w:tcPr>
            <w:tcW w:w="1768" w:type="dxa"/>
            <w:shd w:val="clear" w:color="auto" w:fill="F2F2F2" w:themeFill="background1" w:themeFillShade="F2"/>
          </w:tcPr>
          <w:p w14:paraId="792A1D50" w14:textId="77777777" w:rsidR="0074601A" w:rsidRDefault="0074601A" w:rsidP="0074601A">
            <w:pPr>
              <w:jc w:val="center"/>
              <w:rPr>
                <w:rFonts w:cs="Calibri"/>
                <w:b/>
                <w:bCs/>
                <w:sz w:val="21"/>
                <w:szCs w:val="21"/>
              </w:rPr>
            </w:pPr>
            <w:r w:rsidRPr="00BA16C4">
              <w:rPr>
                <w:rFonts w:cs="Calibri"/>
                <w:b/>
                <w:bCs/>
                <w:sz w:val="21"/>
                <w:szCs w:val="21"/>
              </w:rPr>
              <w:t>Week 2</w:t>
            </w:r>
          </w:p>
          <w:p w14:paraId="78956E67" w14:textId="46915343" w:rsidR="00AA09FB" w:rsidRPr="00AA09FB" w:rsidRDefault="00AA09FB" w:rsidP="0074601A">
            <w:pPr>
              <w:jc w:val="center"/>
              <w:rPr>
                <w:rFonts w:cs="Calibri"/>
                <w:sz w:val="21"/>
                <w:szCs w:val="21"/>
              </w:rPr>
            </w:pPr>
            <w:r>
              <w:rPr>
                <w:rFonts w:cs="Calibri"/>
                <w:sz w:val="21"/>
                <w:szCs w:val="21"/>
              </w:rPr>
              <w:t>August 24-30</w:t>
            </w:r>
          </w:p>
          <w:p w14:paraId="459C59EF" w14:textId="7D60D944" w:rsidR="00C14156" w:rsidRPr="00BA16C4" w:rsidRDefault="00C14156" w:rsidP="0074601A">
            <w:pPr>
              <w:jc w:val="center"/>
              <w:rPr>
                <w:rFonts w:cs="Calibri"/>
                <w:sz w:val="21"/>
                <w:szCs w:val="21"/>
              </w:rPr>
            </w:pPr>
          </w:p>
        </w:tc>
        <w:tc>
          <w:tcPr>
            <w:tcW w:w="2700" w:type="dxa"/>
            <w:shd w:val="clear" w:color="auto" w:fill="F2F2F2" w:themeFill="background1" w:themeFillShade="F2"/>
          </w:tcPr>
          <w:p w14:paraId="1A330283" w14:textId="2E48B0A9" w:rsidR="00180408" w:rsidRPr="00BA16C4" w:rsidRDefault="00817912" w:rsidP="00307F6C">
            <w:pPr>
              <w:rPr>
                <w:rFonts w:cs="Calibri"/>
                <w:sz w:val="21"/>
                <w:szCs w:val="21"/>
              </w:rPr>
            </w:pPr>
            <w:r>
              <w:rPr>
                <w:rFonts w:cs="Calibri"/>
                <w:sz w:val="21"/>
                <w:szCs w:val="21"/>
              </w:rPr>
              <w:t>Sexuality and Aging</w:t>
            </w:r>
          </w:p>
        </w:tc>
        <w:tc>
          <w:tcPr>
            <w:tcW w:w="2790" w:type="dxa"/>
            <w:shd w:val="clear" w:color="auto" w:fill="F2F2F2" w:themeFill="background1" w:themeFillShade="F2"/>
          </w:tcPr>
          <w:p w14:paraId="5F5AF1A0" w14:textId="058E0A94" w:rsidR="0037079E" w:rsidRPr="004212A2" w:rsidRDefault="004212A2" w:rsidP="00275A87">
            <w:pPr>
              <w:rPr>
                <w:rFonts w:cs="Calibri"/>
                <w:sz w:val="21"/>
                <w:szCs w:val="21"/>
              </w:rPr>
            </w:pPr>
            <w:r>
              <w:rPr>
                <w:rFonts w:cs="Calibri"/>
                <w:sz w:val="21"/>
                <w:szCs w:val="21"/>
              </w:rPr>
              <w:t xml:space="preserve">Textbook Chapters 1 and 2 (Pages 1-57) </w:t>
            </w:r>
          </w:p>
        </w:tc>
        <w:tc>
          <w:tcPr>
            <w:tcW w:w="2065" w:type="dxa"/>
            <w:shd w:val="clear" w:color="auto" w:fill="F2F2F2" w:themeFill="background1" w:themeFillShade="F2"/>
          </w:tcPr>
          <w:p w14:paraId="3EF46682" w14:textId="07A61616" w:rsidR="00DE7E20" w:rsidRPr="00BA16C4" w:rsidRDefault="004D52A4" w:rsidP="00307F6C">
            <w:pPr>
              <w:rPr>
                <w:rFonts w:cs="Calibri"/>
                <w:sz w:val="21"/>
                <w:szCs w:val="21"/>
              </w:rPr>
            </w:pPr>
            <w:r>
              <w:rPr>
                <w:rFonts w:cs="Calibri"/>
                <w:sz w:val="21"/>
                <w:szCs w:val="21"/>
              </w:rPr>
              <w:t>Reflection 1</w:t>
            </w:r>
            <w:r w:rsidR="00AA09FB">
              <w:rPr>
                <w:rFonts w:cs="Calibri"/>
                <w:sz w:val="21"/>
                <w:szCs w:val="21"/>
              </w:rPr>
              <w:t xml:space="preserve"> (due August 30 by 11:59PM) </w:t>
            </w:r>
          </w:p>
        </w:tc>
      </w:tr>
      <w:tr w:rsidR="00FF38AB" w:rsidRPr="00BA16C4" w14:paraId="72B86ED9" w14:textId="77777777" w:rsidTr="00AA09FB">
        <w:tc>
          <w:tcPr>
            <w:tcW w:w="1768" w:type="dxa"/>
          </w:tcPr>
          <w:p w14:paraId="17A0F848" w14:textId="77777777" w:rsidR="00FF38AB" w:rsidRDefault="00FF38AB" w:rsidP="00AB5E50">
            <w:pPr>
              <w:jc w:val="center"/>
              <w:rPr>
                <w:rFonts w:cs="Calibri"/>
                <w:b/>
                <w:bCs/>
                <w:sz w:val="21"/>
                <w:szCs w:val="21"/>
              </w:rPr>
            </w:pPr>
            <w:r w:rsidRPr="00BA16C4">
              <w:rPr>
                <w:rFonts w:cs="Calibri"/>
                <w:b/>
                <w:bCs/>
                <w:sz w:val="21"/>
                <w:szCs w:val="21"/>
              </w:rPr>
              <w:t>Week 3</w:t>
            </w:r>
          </w:p>
          <w:p w14:paraId="7866EC54" w14:textId="00C6CD1A" w:rsidR="00AA09FB" w:rsidRPr="00AA09FB" w:rsidRDefault="00AA09FB" w:rsidP="00AB5E50">
            <w:pPr>
              <w:jc w:val="center"/>
              <w:rPr>
                <w:rFonts w:cs="Calibri"/>
                <w:sz w:val="21"/>
                <w:szCs w:val="21"/>
              </w:rPr>
            </w:pPr>
            <w:r>
              <w:rPr>
                <w:rFonts w:cs="Calibri"/>
                <w:sz w:val="21"/>
                <w:szCs w:val="21"/>
              </w:rPr>
              <w:t>August 21-Sept 6</w:t>
            </w:r>
          </w:p>
          <w:p w14:paraId="3AEEA5B8" w14:textId="077C09F5" w:rsidR="00FF38AB" w:rsidRPr="00BA16C4" w:rsidRDefault="00FF38AB" w:rsidP="00AB5E50">
            <w:pPr>
              <w:jc w:val="center"/>
              <w:rPr>
                <w:rFonts w:cs="Calibri"/>
                <w:sz w:val="21"/>
                <w:szCs w:val="21"/>
              </w:rPr>
            </w:pPr>
          </w:p>
        </w:tc>
        <w:tc>
          <w:tcPr>
            <w:tcW w:w="2700" w:type="dxa"/>
          </w:tcPr>
          <w:p w14:paraId="7058476D" w14:textId="1B9D6706" w:rsidR="00FF38AB" w:rsidRPr="00BA16C4" w:rsidRDefault="00FF38AB" w:rsidP="00AB5E50">
            <w:pPr>
              <w:rPr>
                <w:rFonts w:cs="Calibri"/>
                <w:sz w:val="21"/>
                <w:szCs w:val="21"/>
              </w:rPr>
            </w:pPr>
            <w:r>
              <w:rPr>
                <w:rFonts w:cs="Calibri"/>
                <w:bCs/>
                <w:sz w:val="21"/>
                <w:szCs w:val="21"/>
              </w:rPr>
              <w:t xml:space="preserve"> </w:t>
            </w:r>
            <w:r w:rsidR="00817912">
              <w:rPr>
                <w:rFonts w:cs="Calibri"/>
                <w:bCs/>
                <w:sz w:val="21"/>
                <w:szCs w:val="21"/>
              </w:rPr>
              <w:t xml:space="preserve">Myths, Attitudes, and Barriers to Sexuality and Aging Populations </w:t>
            </w:r>
          </w:p>
        </w:tc>
        <w:tc>
          <w:tcPr>
            <w:tcW w:w="2790" w:type="dxa"/>
          </w:tcPr>
          <w:p w14:paraId="67CF8281" w14:textId="7B63A206" w:rsidR="00FF38AB" w:rsidRPr="00BA16C4" w:rsidRDefault="00CC000D" w:rsidP="00180408">
            <w:pPr>
              <w:rPr>
                <w:rFonts w:cs="Calibri"/>
                <w:sz w:val="21"/>
                <w:szCs w:val="21"/>
              </w:rPr>
            </w:pPr>
            <w:r>
              <w:rPr>
                <w:rFonts w:cs="Calibri"/>
                <w:sz w:val="21"/>
                <w:szCs w:val="21"/>
              </w:rPr>
              <w:t>Textbook Chapter 3 (Pages 59-80)</w:t>
            </w:r>
          </w:p>
        </w:tc>
        <w:tc>
          <w:tcPr>
            <w:tcW w:w="2065" w:type="dxa"/>
          </w:tcPr>
          <w:p w14:paraId="1ECE7DAF" w14:textId="2C3B33CD" w:rsidR="00FF38AB" w:rsidRPr="00BA16C4" w:rsidRDefault="00D56DF6" w:rsidP="00307F6C">
            <w:pPr>
              <w:rPr>
                <w:rFonts w:cs="Calibri"/>
                <w:sz w:val="21"/>
                <w:szCs w:val="21"/>
              </w:rPr>
            </w:pPr>
            <w:r>
              <w:rPr>
                <w:rFonts w:cs="Calibri"/>
                <w:sz w:val="21"/>
                <w:szCs w:val="21"/>
              </w:rPr>
              <w:t xml:space="preserve">Media </w:t>
            </w:r>
            <w:r w:rsidR="00100EDD">
              <w:rPr>
                <w:rFonts w:cs="Calibri"/>
                <w:sz w:val="21"/>
                <w:szCs w:val="21"/>
              </w:rPr>
              <w:t>Discussion 1</w:t>
            </w:r>
            <w:r w:rsidR="00AA09FB">
              <w:rPr>
                <w:rFonts w:cs="Calibri"/>
                <w:sz w:val="21"/>
                <w:szCs w:val="21"/>
              </w:rPr>
              <w:t xml:space="preserve"> (due Sept 6 by 11:59PM) </w:t>
            </w:r>
          </w:p>
        </w:tc>
      </w:tr>
      <w:tr w:rsidR="0074601A" w:rsidRPr="00BA16C4" w14:paraId="784AD2EE" w14:textId="77777777" w:rsidTr="00AA09FB">
        <w:tc>
          <w:tcPr>
            <w:tcW w:w="1768" w:type="dxa"/>
            <w:shd w:val="clear" w:color="auto" w:fill="F2F2F2" w:themeFill="background1" w:themeFillShade="F2"/>
          </w:tcPr>
          <w:p w14:paraId="49742A9C" w14:textId="77777777" w:rsidR="0074601A" w:rsidRDefault="0074601A" w:rsidP="00AB5E50">
            <w:pPr>
              <w:jc w:val="center"/>
              <w:rPr>
                <w:rFonts w:cs="Calibri"/>
                <w:b/>
                <w:bCs/>
                <w:sz w:val="21"/>
                <w:szCs w:val="21"/>
              </w:rPr>
            </w:pPr>
            <w:r w:rsidRPr="00BA16C4">
              <w:rPr>
                <w:rFonts w:cs="Calibri"/>
                <w:b/>
                <w:bCs/>
                <w:sz w:val="21"/>
                <w:szCs w:val="21"/>
              </w:rPr>
              <w:t>Week 4</w:t>
            </w:r>
          </w:p>
          <w:p w14:paraId="4FF69681" w14:textId="1327F23A" w:rsidR="00AA09FB" w:rsidRPr="00AA09FB" w:rsidRDefault="00AA09FB" w:rsidP="00AB5E50">
            <w:pPr>
              <w:jc w:val="center"/>
              <w:rPr>
                <w:rFonts w:cs="Calibri"/>
                <w:sz w:val="21"/>
                <w:szCs w:val="21"/>
              </w:rPr>
            </w:pPr>
            <w:r>
              <w:rPr>
                <w:rFonts w:cs="Calibri"/>
                <w:sz w:val="21"/>
                <w:szCs w:val="21"/>
              </w:rPr>
              <w:t>Sept 7-13</w:t>
            </w:r>
          </w:p>
          <w:p w14:paraId="28817797" w14:textId="3C96A00C" w:rsidR="00C14156" w:rsidRPr="00BA16C4" w:rsidRDefault="00C14156" w:rsidP="00AB5E50">
            <w:pPr>
              <w:jc w:val="center"/>
              <w:rPr>
                <w:rFonts w:cs="Calibri"/>
                <w:sz w:val="21"/>
                <w:szCs w:val="21"/>
              </w:rPr>
            </w:pPr>
          </w:p>
        </w:tc>
        <w:tc>
          <w:tcPr>
            <w:tcW w:w="2700" w:type="dxa"/>
            <w:shd w:val="clear" w:color="auto" w:fill="F2F2F2" w:themeFill="background1" w:themeFillShade="F2"/>
          </w:tcPr>
          <w:p w14:paraId="09D59FF8" w14:textId="566035A5" w:rsidR="0074601A" w:rsidRPr="00BA16C4" w:rsidRDefault="00260A80" w:rsidP="00AB5E50">
            <w:pPr>
              <w:rPr>
                <w:rFonts w:cs="Calibri"/>
                <w:sz w:val="21"/>
                <w:szCs w:val="21"/>
              </w:rPr>
            </w:pPr>
            <w:r>
              <w:rPr>
                <w:rFonts w:cs="Calibri"/>
                <w:sz w:val="21"/>
                <w:szCs w:val="21"/>
              </w:rPr>
              <w:t>Assessing Sexuality in Aging Populations</w:t>
            </w:r>
          </w:p>
        </w:tc>
        <w:tc>
          <w:tcPr>
            <w:tcW w:w="2790" w:type="dxa"/>
            <w:shd w:val="clear" w:color="auto" w:fill="F2F2F2" w:themeFill="background1" w:themeFillShade="F2"/>
          </w:tcPr>
          <w:p w14:paraId="0E65E801" w14:textId="64E4B8DD" w:rsidR="00307F6C" w:rsidRPr="00BA16C4" w:rsidRDefault="005952FE" w:rsidP="001C289E">
            <w:pPr>
              <w:rPr>
                <w:rFonts w:cs="Calibri"/>
                <w:sz w:val="21"/>
                <w:szCs w:val="21"/>
              </w:rPr>
            </w:pPr>
            <w:hyperlink r:id="rId20" w:history="1">
              <w:r w:rsidRPr="005952FE">
                <w:rPr>
                  <w:rStyle w:val="Hyperlink"/>
                  <w:rFonts w:cs="Calibri"/>
                  <w:sz w:val="21"/>
                  <w:szCs w:val="21"/>
                </w:rPr>
                <w:t>Levkovich et al. (2018)</w:t>
              </w:r>
            </w:hyperlink>
            <w:r>
              <w:rPr>
                <w:rFonts w:cs="Calibri"/>
                <w:sz w:val="21"/>
                <w:szCs w:val="21"/>
              </w:rPr>
              <w:t xml:space="preserve"> </w:t>
            </w:r>
          </w:p>
        </w:tc>
        <w:tc>
          <w:tcPr>
            <w:tcW w:w="2065" w:type="dxa"/>
            <w:shd w:val="clear" w:color="auto" w:fill="F2F2F2" w:themeFill="background1" w:themeFillShade="F2"/>
          </w:tcPr>
          <w:p w14:paraId="76821ACB" w14:textId="07EB95F6" w:rsidR="00DE7E20" w:rsidRPr="00BA16C4" w:rsidRDefault="00654A6E" w:rsidP="00307F6C">
            <w:pPr>
              <w:rPr>
                <w:rFonts w:cs="Calibri"/>
                <w:sz w:val="21"/>
                <w:szCs w:val="21"/>
              </w:rPr>
            </w:pPr>
            <w:r>
              <w:rPr>
                <w:rFonts w:cs="Calibri"/>
                <w:sz w:val="21"/>
                <w:szCs w:val="21"/>
              </w:rPr>
              <w:t>Case Study 1</w:t>
            </w:r>
            <w:r w:rsidR="00AA09FB">
              <w:rPr>
                <w:rFonts w:cs="Calibri"/>
                <w:sz w:val="21"/>
                <w:szCs w:val="21"/>
              </w:rPr>
              <w:t xml:space="preserve"> (due Sept 13 by 11:59PM) </w:t>
            </w:r>
          </w:p>
        </w:tc>
      </w:tr>
      <w:tr w:rsidR="0074601A" w:rsidRPr="00BA16C4" w14:paraId="387E1B4F" w14:textId="77777777" w:rsidTr="00AA09FB">
        <w:tc>
          <w:tcPr>
            <w:tcW w:w="1768" w:type="dxa"/>
          </w:tcPr>
          <w:p w14:paraId="0CEA0B8C" w14:textId="77777777" w:rsidR="0074601A" w:rsidRDefault="0074601A" w:rsidP="00AB5E50">
            <w:pPr>
              <w:jc w:val="center"/>
              <w:rPr>
                <w:rFonts w:cs="Calibri"/>
                <w:b/>
                <w:bCs/>
                <w:sz w:val="21"/>
                <w:szCs w:val="21"/>
              </w:rPr>
            </w:pPr>
            <w:r w:rsidRPr="00BA16C4">
              <w:rPr>
                <w:rFonts w:cs="Calibri"/>
                <w:b/>
                <w:bCs/>
                <w:sz w:val="21"/>
                <w:szCs w:val="21"/>
              </w:rPr>
              <w:t>Week 5</w:t>
            </w:r>
          </w:p>
          <w:p w14:paraId="334AB39A" w14:textId="589EE3C8" w:rsidR="00AA09FB" w:rsidRPr="00AA09FB" w:rsidRDefault="00AA09FB" w:rsidP="00AB5E50">
            <w:pPr>
              <w:jc w:val="center"/>
              <w:rPr>
                <w:rFonts w:cs="Calibri"/>
                <w:sz w:val="21"/>
                <w:szCs w:val="21"/>
              </w:rPr>
            </w:pPr>
            <w:r>
              <w:rPr>
                <w:rFonts w:cs="Calibri"/>
                <w:sz w:val="21"/>
                <w:szCs w:val="21"/>
              </w:rPr>
              <w:t>Sept 14-20</w:t>
            </w:r>
          </w:p>
          <w:p w14:paraId="698AF7F5" w14:textId="7986ADFE" w:rsidR="00C14156" w:rsidRPr="00BA16C4" w:rsidRDefault="00C14156" w:rsidP="00AB5E50">
            <w:pPr>
              <w:jc w:val="center"/>
              <w:rPr>
                <w:rFonts w:cs="Calibri"/>
                <w:sz w:val="21"/>
                <w:szCs w:val="21"/>
              </w:rPr>
            </w:pPr>
          </w:p>
        </w:tc>
        <w:tc>
          <w:tcPr>
            <w:tcW w:w="2700" w:type="dxa"/>
          </w:tcPr>
          <w:p w14:paraId="135769D1" w14:textId="5C6A711F" w:rsidR="00F002BB" w:rsidRPr="00BA16C4" w:rsidRDefault="00260A80" w:rsidP="001C289E">
            <w:pPr>
              <w:rPr>
                <w:rFonts w:cs="Calibri"/>
                <w:sz w:val="21"/>
                <w:szCs w:val="21"/>
              </w:rPr>
            </w:pPr>
            <w:r>
              <w:rPr>
                <w:rFonts w:cs="Calibri"/>
                <w:sz w:val="21"/>
                <w:szCs w:val="21"/>
              </w:rPr>
              <w:t>The Role of Media and the Internet</w:t>
            </w:r>
          </w:p>
        </w:tc>
        <w:tc>
          <w:tcPr>
            <w:tcW w:w="2790" w:type="dxa"/>
          </w:tcPr>
          <w:p w14:paraId="2CFF3F5E" w14:textId="513CD6AD" w:rsidR="00895663" w:rsidRPr="00BA16C4" w:rsidRDefault="00D803CC" w:rsidP="00895663">
            <w:pPr>
              <w:rPr>
                <w:rFonts w:cs="Calibri"/>
                <w:sz w:val="21"/>
                <w:szCs w:val="21"/>
              </w:rPr>
            </w:pPr>
            <w:hyperlink r:id="rId21" w:anchor="!/search?bookMark=eNp9kF1LwzAUhoNMcJv-AO8CXleTJk2ayzE_YeCFCt6VrD0dmV1Tk3TQf2_KBoKiB8KBvOc5H-8MTVrbAkKXlFxTQuXNC6Gci1y8pyRGxtUJmlIuVEKlVBM0HeVk1M_QzPstITSVMpuij1uzB-dNGLBuK6w3gH0ABzYMHXhsWtxZF5wedOOxrbFtKnBYV30TjmrXN9rhxQ6cKXX8cGYHIT4coIG98ca22EcR_Dk6rWMbuECT4HqYo7f7u9flY7J6fnhaLlZJyagMiSRARFWW8Rpd1jkHpmImpVCZyDK25opxBQJYxlitCOM1J_U6J8BTUQmu2RxdHfp2zn724EOxtb1r4-QizVRKGc9zHqvooap01nsHdTFurt1QUFKMlha_LI2M_MGUJugQL4wOmeZfkh1JvVs7U23ge6m_qS__oo01" w:history="1">
              <w:r w:rsidRPr="00D803CC">
                <w:rPr>
                  <w:rStyle w:val="Hyperlink"/>
                  <w:rFonts w:cs="Calibri"/>
                  <w:sz w:val="21"/>
                  <w:szCs w:val="21"/>
                </w:rPr>
                <w:t>Markov &amp; Yoon (2021)</w:t>
              </w:r>
            </w:hyperlink>
            <w:r>
              <w:rPr>
                <w:rFonts w:cs="Calibri"/>
                <w:sz w:val="21"/>
                <w:szCs w:val="21"/>
              </w:rPr>
              <w:t xml:space="preserve"> </w:t>
            </w:r>
          </w:p>
        </w:tc>
        <w:tc>
          <w:tcPr>
            <w:tcW w:w="2065" w:type="dxa"/>
          </w:tcPr>
          <w:p w14:paraId="572EC666" w14:textId="2FCD67D2" w:rsidR="0074601A" w:rsidRPr="00654A6E" w:rsidRDefault="00654A6E" w:rsidP="00AB5E50">
            <w:pPr>
              <w:rPr>
                <w:rFonts w:cs="Calibri"/>
                <w:i/>
                <w:iCs/>
                <w:sz w:val="21"/>
                <w:szCs w:val="21"/>
              </w:rPr>
            </w:pPr>
            <w:r>
              <w:rPr>
                <w:rFonts w:cs="Calibri"/>
                <w:i/>
                <w:iCs/>
                <w:sz w:val="21"/>
                <w:szCs w:val="21"/>
              </w:rPr>
              <w:t xml:space="preserve">None </w:t>
            </w:r>
          </w:p>
        </w:tc>
      </w:tr>
      <w:tr w:rsidR="00796C64" w:rsidRPr="00BA16C4" w14:paraId="4A661802" w14:textId="77777777" w:rsidTr="00AA09FB">
        <w:trPr>
          <w:trHeight w:val="521"/>
        </w:trPr>
        <w:tc>
          <w:tcPr>
            <w:tcW w:w="1768" w:type="dxa"/>
            <w:shd w:val="clear" w:color="auto" w:fill="F2F2F2" w:themeFill="background1" w:themeFillShade="F2"/>
          </w:tcPr>
          <w:p w14:paraId="132BCA95" w14:textId="77777777" w:rsidR="00796C64" w:rsidRDefault="00796C64" w:rsidP="00571736">
            <w:pPr>
              <w:jc w:val="center"/>
              <w:rPr>
                <w:rFonts w:cs="Calibri"/>
                <w:b/>
                <w:bCs/>
                <w:sz w:val="21"/>
                <w:szCs w:val="21"/>
              </w:rPr>
            </w:pPr>
            <w:r w:rsidRPr="00BA16C4">
              <w:rPr>
                <w:rFonts w:cs="Calibri"/>
                <w:b/>
                <w:bCs/>
                <w:sz w:val="21"/>
                <w:szCs w:val="21"/>
              </w:rPr>
              <w:t>Week 6</w:t>
            </w:r>
          </w:p>
          <w:p w14:paraId="7BD9183B" w14:textId="77777777" w:rsidR="00AA09FB" w:rsidRDefault="00AA09FB" w:rsidP="00571736">
            <w:pPr>
              <w:jc w:val="center"/>
              <w:rPr>
                <w:rFonts w:cs="Calibri"/>
                <w:sz w:val="21"/>
                <w:szCs w:val="21"/>
              </w:rPr>
            </w:pPr>
            <w:r>
              <w:rPr>
                <w:rFonts w:cs="Calibri"/>
                <w:sz w:val="21"/>
                <w:szCs w:val="21"/>
              </w:rPr>
              <w:t>Sept 21-27</w:t>
            </w:r>
          </w:p>
          <w:p w14:paraId="58EA80E3" w14:textId="307647D6" w:rsidR="00AA09FB" w:rsidRPr="00AA09FB" w:rsidRDefault="00AA09FB" w:rsidP="00571736">
            <w:pPr>
              <w:jc w:val="center"/>
              <w:rPr>
                <w:rFonts w:cs="Calibri"/>
                <w:sz w:val="21"/>
                <w:szCs w:val="21"/>
              </w:rPr>
            </w:pPr>
          </w:p>
        </w:tc>
        <w:tc>
          <w:tcPr>
            <w:tcW w:w="2700" w:type="dxa"/>
            <w:shd w:val="clear" w:color="auto" w:fill="F2F2F2" w:themeFill="background1" w:themeFillShade="F2"/>
          </w:tcPr>
          <w:p w14:paraId="375F607A" w14:textId="2850863E" w:rsidR="00796C64" w:rsidRPr="00BA16C4" w:rsidRDefault="00260A80" w:rsidP="00275A87">
            <w:pPr>
              <w:rPr>
                <w:rFonts w:cs="Calibri"/>
                <w:sz w:val="21"/>
                <w:szCs w:val="21"/>
              </w:rPr>
            </w:pPr>
            <w:r>
              <w:rPr>
                <w:rFonts w:cs="Calibri"/>
                <w:sz w:val="21"/>
                <w:szCs w:val="21"/>
              </w:rPr>
              <w:t>Chronic Illness and Disability: Impact on Sexuality Part 1</w:t>
            </w:r>
          </w:p>
        </w:tc>
        <w:tc>
          <w:tcPr>
            <w:tcW w:w="2790" w:type="dxa"/>
            <w:shd w:val="clear" w:color="auto" w:fill="F2F2F2" w:themeFill="background1" w:themeFillShade="F2"/>
          </w:tcPr>
          <w:p w14:paraId="363AEB9E" w14:textId="6787F9AD" w:rsidR="00796C64" w:rsidRPr="00BA16C4" w:rsidRDefault="007335A1" w:rsidP="00A1775F">
            <w:pPr>
              <w:rPr>
                <w:rFonts w:cs="Calibri"/>
                <w:sz w:val="21"/>
                <w:szCs w:val="21"/>
              </w:rPr>
            </w:pPr>
            <w:r>
              <w:rPr>
                <w:rFonts w:cs="Calibri"/>
                <w:sz w:val="21"/>
                <w:szCs w:val="21"/>
              </w:rPr>
              <w:t>Textbook Chapter 5 (Pages 115-143)</w:t>
            </w:r>
          </w:p>
        </w:tc>
        <w:tc>
          <w:tcPr>
            <w:tcW w:w="2065" w:type="dxa"/>
            <w:shd w:val="clear" w:color="auto" w:fill="F2F2F2" w:themeFill="background1" w:themeFillShade="F2"/>
          </w:tcPr>
          <w:p w14:paraId="0D6DDA8D" w14:textId="7B449DD4" w:rsidR="00796C64" w:rsidRPr="00BA16C4" w:rsidRDefault="00796C64" w:rsidP="00307F6C">
            <w:pPr>
              <w:rPr>
                <w:rFonts w:cs="Calibri"/>
                <w:sz w:val="21"/>
                <w:szCs w:val="21"/>
              </w:rPr>
            </w:pPr>
            <w:r>
              <w:rPr>
                <w:rFonts w:cs="Calibri"/>
                <w:sz w:val="21"/>
                <w:szCs w:val="21"/>
              </w:rPr>
              <w:t xml:space="preserve"> </w:t>
            </w:r>
            <w:r w:rsidR="00654A6E">
              <w:rPr>
                <w:rFonts w:cs="Calibri"/>
                <w:sz w:val="21"/>
                <w:szCs w:val="21"/>
              </w:rPr>
              <w:t>Quiz 1</w:t>
            </w:r>
            <w:r w:rsidR="00AA09FB">
              <w:rPr>
                <w:rFonts w:cs="Calibri"/>
                <w:sz w:val="21"/>
                <w:szCs w:val="21"/>
              </w:rPr>
              <w:t xml:space="preserve"> (due Sept 27 by 11:59PM) </w:t>
            </w:r>
          </w:p>
        </w:tc>
      </w:tr>
      <w:tr w:rsidR="005315A9" w:rsidRPr="00BA16C4" w14:paraId="38B20483" w14:textId="77777777" w:rsidTr="00AA09FB">
        <w:trPr>
          <w:trHeight w:val="431"/>
        </w:trPr>
        <w:tc>
          <w:tcPr>
            <w:tcW w:w="1768" w:type="dxa"/>
          </w:tcPr>
          <w:p w14:paraId="3FEBBF19" w14:textId="77777777" w:rsidR="005315A9" w:rsidRPr="00BA16C4" w:rsidRDefault="005315A9" w:rsidP="005315A9">
            <w:pPr>
              <w:jc w:val="center"/>
              <w:rPr>
                <w:rFonts w:cs="Calibri"/>
                <w:b/>
                <w:bCs/>
                <w:sz w:val="21"/>
                <w:szCs w:val="21"/>
              </w:rPr>
            </w:pPr>
            <w:r w:rsidRPr="00BA16C4">
              <w:rPr>
                <w:rFonts w:cs="Calibri"/>
                <w:b/>
                <w:bCs/>
                <w:sz w:val="21"/>
                <w:szCs w:val="21"/>
              </w:rPr>
              <w:t>Week 7</w:t>
            </w:r>
          </w:p>
          <w:p w14:paraId="49B3D4D3" w14:textId="31CA7422" w:rsidR="00C14156" w:rsidRPr="00BA16C4" w:rsidRDefault="00AA09FB" w:rsidP="005315A9">
            <w:pPr>
              <w:jc w:val="center"/>
              <w:rPr>
                <w:rFonts w:cs="Calibri"/>
                <w:sz w:val="21"/>
                <w:szCs w:val="21"/>
              </w:rPr>
            </w:pPr>
            <w:r>
              <w:rPr>
                <w:rFonts w:cs="Calibri"/>
                <w:sz w:val="21"/>
                <w:szCs w:val="21"/>
              </w:rPr>
              <w:t>Sept 28-Oct 4</w:t>
            </w:r>
          </w:p>
        </w:tc>
        <w:tc>
          <w:tcPr>
            <w:tcW w:w="2700" w:type="dxa"/>
          </w:tcPr>
          <w:p w14:paraId="12F8832A" w14:textId="17EE2972" w:rsidR="00F002BB" w:rsidRPr="00BA16C4" w:rsidRDefault="00260A80" w:rsidP="00275A87">
            <w:pPr>
              <w:rPr>
                <w:rFonts w:cs="Calibri"/>
                <w:sz w:val="21"/>
                <w:szCs w:val="21"/>
              </w:rPr>
            </w:pPr>
            <w:r>
              <w:rPr>
                <w:rFonts w:cs="Calibri"/>
                <w:sz w:val="21"/>
                <w:szCs w:val="21"/>
              </w:rPr>
              <w:t>Chronic Illness and Disability: Impact on Sexuality Part 2</w:t>
            </w:r>
          </w:p>
        </w:tc>
        <w:tc>
          <w:tcPr>
            <w:tcW w:w="2790" w:type="dxa"/>
          </w:tcPr>
          <w:p w14:paraId="1C3063E7" w14:textId="331EFE47" w:rsidR="005315A9" w:rsidRPr="00EB5DE2" w:rsidRDefault="00EB5DE2" w:rsidP="00A1775F">
            <w:pPr>
              <w:rPr>
                <w:rFonts w:cs="Calibri"/>
                <w:i/>
                <w:iCs/>
                <w:sz w:val="21"/>
                <w:szCs w:val="21"/>
              </w:rPr>
            </w:pPr>
            <w:r>
              <w:rPr>
                <w:rFonts w:cs="Calibri"/>
                <w:i/>
                <w:iCs/>
                <w:sz w:val="21"/>
                <w:szCs w:val="21"/>
              </w:rPr>
              <w:t xml:space="preserve">None </w:t>
            </w:r>
          </w:p>
        </w:tc>
        <w:tc>
          <w:tcPr>
            <w:tcW w:w="2065" w:type="dxa"/>
          </w:tcPr>
          <w:p w14:paraId="7665B0FE" w14:textId="25878AA0" w:rsidR="00EC7866" w:rsidRDefault="00EC7866" w:rsidP="00EC7866">
            <w:pPr>
              <w:rPr>
                <w:rFonts w:cs="Calibri"/>
                <w:sz w:val="21"/>
                <w:szCs w:val="21"/>
              </w:rPr>
            </w:pPr>
            <w:r>
              <w:rPr>
                <w:rFonts w:cs="Calibri"/>
                <w:sz w:val="21"/>
                <w:szCs w:val="21"/>
              </w:rPr>
              <w:t>Aging and Sexuality in the Media – Media Selection</w:t>
            </w:r>
            <w:r w:rsidR="00AA09FB">
              <w:rPr>
                <w:rFonts w:cs="Calibri"/>
                <w:sz w:val="21"/>
                <w:szCs w:val="21"/>
              </w:rPr>
              <w:t xml:space="preserve"> (due Oct 4 by 11:59PM) </w:t>
            </w:r>
          </w:p>
          <w:p w14:paraId="077543AD" w14:textId="442EB605" w:rsidR="00DE7E20" w:rsidRPr="00BA16C4" w:rsidRDefault="00DE7E20" w:rsidP="00307F6C">
            <w:pPr>
              <w:rPr>
                <w:rFonts w:cs="Calibri"/>
                <w:sz w:val="21"/>
                <w:szCs w:val="21"/>
              </w:rPr>
            </w:pPr>
          </w:p>
        </w:tc>
      </w:tr>
      <w:tr w:rsidR="00622891" w:rsidRPr="00BA16C4" w14:paraId="73422D7C" w14:textId="77777777" w:rsidTr="00AA09FB">
        <w:tc>
          <w:tcPr>
            <w:tcW w:w="1768" w:type="dxa"/>
            <w:shd w:val="clear" w:color="auto" w:fill="F2F2F2" w:themeFill="background1" w:themeFillShade="F2"/>
          </w:tcPr>
          <w:p w14:paraId="6CABBBB8" w14:textId="77777777" w:rsidR="00622891" w:rsidRDefault="00622891" w:rsidP="005315A9">
            <w:pPr>
              <w:jc w:val="center"/>
              <w:rPr>
                <w:rFonts w:cs="Calibri"/>
                <w:b/>
                <w:bCs/>
                <w:sz w:val="21"/>
                <w:szCs w:val="21"/>
              </w:rPr>
            </w:pPr>
            <w:r w:rsidRPr="00BA16C4">
              <w:rPr>
                <w:rFonts w:cs="Calibri"/>
                <w:b/>
                <w:bCs/>
                <w:sz w:val="21"/>
                <w:szCs w:val="21"/>
              </w:rPr>
              <w:t>Week 8</w:t>
            </w:r>
          </w:p>
          <w:p w14:paraId="336966A4" w14:textId="022A06F0" w:rsidR="00AA09FB" w:rsidRPr="00AA09FB" w:rsidRDefault="00AA09FB" w:rsidP="005315A9">
            <w:pPr>
              <w:jc w:val="center"/>
              <w:rPr>
                <w:rFonts w:cs="Calibri"/>
                <w:sz w:val="21"/>
                <w:szCs w:val="21"/>
              </w:rPr>
            </w:pPr>
            <w:r>
              <w:rPr>
                <w:rFonts w:cs="Calibri"/>
                <w:sz w:val="21"/>
                <w:szCs w:val="21"/>
              </w:rPr>
              <w:t>Oct 5-11</w:t>
            </w:r>
          </w:p>
          <w:p w14:paraId="2063E611" w14:textId="1769A0FA" w:rsidR="00622891" w:rsidRPr="00BA16C4" w:rsidRDefault="00622891" w:rsidP="005315A9">
            <w:pPr>
              <w:jc w:val="center"/>
              <w:rPr>
                <w:rFonts w:cs="Calibri"/>
                <w:sz w:val="21"/>
                <w:szCs w:val="21"/>
              </w:rPr>
            </w:pPr>
          </w:p>
        </w:tc>
        <w:tc>
          <w:tcPr>
            <w:tcW w:w="2700" w:type="dxa"/>
            <w:shd w:val="clear" w:color="auto" w:fill="F2F2F2" w:themeFill="background1" w:themeFillShade="F2"/>
          </w:tcPr>
          <w:p w14:paraId="337DD0CD" w14:textId="6683CB37" w:rsidR="00346C41" w:rsidRPr="00BA16C4" w:rsidRDefault="00260A80" w:rsidP="00275A87">
            <w:pPr>
              <w:rPr>
                <w:rFonts w:cs="Calibri"/>
                <w:sz w:val="21"/>
                <w:szCs w:val="21"/>
              </w:rPr>
            </w:pPr>
            <w:r>
              <w:rPr>
                <w:rFonts w:cs="Calibri"/>
                <w:sz w:val="21"/>
                <w:szCs w:val="21"/>
              </w:rPr>
              <w:t>Capacity for Sexual Consent</w:t>
            </w:r>
            <w:r w:rsidR="004212A2">
              <w:rPr>
                <w:rFonts w:cs="Calibri"/>
                <w:sz w:val="21"/>
                <w:szCs w:val="21"/>
              </w:rPr>
              <w:t xml:space="preserve"> and Sexual Abuse </w:t>
            </w:r>
          </w:p>
        </w:tc>
        <w:tc>
          <w:tcPr>
            <w:tcW w:w="2790" w:type="dxa"/>
            <w:shd w:val="clear" w:color="auto" w:fill="F2F2F2" w:themeFill="background1" w:themeFillShade="F2"/>
          </w:tcPr>
          <w:p w14:paraId="4F3489BC" w14:textId="77777777" w:rsidR="00622891" w:rsidRDefault="004212A2" w:rsidP="00A1775F">
            <w:pPr>
              <w:rPr>
                <w:rFonts w:cs="Calibri"/>
                <w:sz w:val="21"/>
                <w:szCs w:val="21"/>
              </w:rPr>
            </w:pPr>
            <w:hyperlink r:id="rId22" w:anchor="!/search?bookMark=eNqFkMFO4zAQhi1UBC3LC3BAPnJJsR0ncRCXqrDLSpU4LGgvSJbjTFgX1wl2UtG3x1FhD3tgb6OZ7_-l-WZo4loHCJ1RMqeE5pfr-Vo9d3NGGI-LOSHiAE1pxrOkYJRP4kxynhRc0GM0C2FNCMnLnB-h47TMaE4KOkVPt2-dbb1xz_gXvA3K4mXrArgeL1WntOl3WLn68xZhDyGY1mHj8L2tweNFPdg-4JXZjiW_Tf8H38AmNhj1DR02ygY4RZPeD3CCHr_fPizvktX9j5_LxSrRTIg-KQSlVSm4aMosqzhvlGiIytMih_hGBSxTTKWiyrKS1ApqxcuGaFZWKad5qnl6gi72vZ1vXwcIvdyYoMFa5aAdgkwpEwVnqWARPf9Ah2oDtey82Si_k59CIsD2gPZtCB6avwglcrQu13K0Lkfr4y5aj6HrfQjis1sDXgZtwGmojQfdy7o1X8ev_olra5zRyr7A7n_hd7ianSM" w:history="1">
              <w:r w:rsidRPr="004212A2">
                <w:rPr>
                  <w:rStyle w:val="Hyperlink"/>
                  <w:rFonts w:cs="Calibri"/>
                  <w:sz w:val="21"/>
                  <w:szCs w:val="21"/>
                </w:rPr>
                <w:t>Flores et al. (2025)</w:t>
              </w:r>
            </w:hyperlink>
            <w:r>
              <w:rPr>
                <w:rFonts w:cs="Calibri"/>
                <w:sz w:val="21"/>
                <w:szCs w:val="21"/>
              </w:rPr>
              <w:t xml:space="preserve"> </w:t>
            </w:r>
          </w:p>
          <w:p w14:paraId="40FE8557" w14:textId="3DB397D8" w:rsidR="004212A2" w:rsidRPr="00BA16C4" w:rsidRDefault="004212A2" w:rsidP="00A1775F">
            <w:pPr>
              <w:rPr>
                <w:rFonts w:cs="Calibri"/>
                <w:sz w:val="21"/>
                <w:szCs w:val="21"/>
              </w:rPr>
            </w:pPr>
            <w:hyperlink r:id="rId23" w:anchor="!/search?bookMark=eNqFkc1O3DAURi00FQy0j9AqUjfdZPBPnDjthiqCgjRSF6Vry3FuwMixp7ajdt4eR8NsWJSldc-5vvq-c7Ry3gFCHwneECzwJW4YaQjhG4pJvSFE8EqIE7QmvOIlZZis0HphygU6Q-cxPmGMW0ybU3RGRcVpTZs1uv0F_2Zli867CC4VndopbdL-a3GdHo3Ok7sYZ4iFckPRPSprwT3kp3HF1ruH8h7ClKUA79G7UdkIH9AqhRku0O-b6_vuttz-_HHXfd-WmrVVKgcFFOqm7dsKBCac1XoQXAtBB0aFrsZRYwYchjbPelr3lOpxUBUeekIbzNgF-nLYuwv-T74ryclEDdYqB36OkoiW5SQwIRn9_Ap98nNw-chMsaqta44X6tMLNfcTDHIXzKTCXh4jysC3A6CDjzHAKHM-KhnvUlDGSoLlUog8FiKXQuRLIdnmr-zjB295VwfPuNGHSf31wQ4yqb31YQzKaRMl-_-KZxWtnpU" w:history="1">
              <w:r w:rsidRPr="004212A2">
                <w:rPr>
                  <w:rStyle w:val="Hyperlink"/>
                  <w:rFonts w:cs="Calibri"/>
                  <w:sz w:val="21"/>
                  <w:szCs w:val="21"/>
                </w:rPr>
                <w:t>Hillman (2017)</w:t>
              </w:r>
            </w:hyperlink>
            <w:r>
              <w:rPr>
                <w:rFonts w:cs="Calibri"/>
                <w:sz w:val="21"/>
                <w:szCs w:val="21"/>
              </w:rPr>
              <w:t xml:space="preserve"> </w:t>
            </w:r>
          </w:p>
        </w:tc>
        <w:tc>
          <w:tcPr>
            <w:tcW w:w="2065" w:type="dxa"/>
            <w:shd w:val="clear" w:color="auto" w:fill="F2F2F2" w:themeFill="background1" w:themeFillShade="F2"/>
          </w:tcPr>
          <w:p w14:paraId="7F4E2083" w14:textId="7C96B642" w:rsidR="00740B5C" w:rsidRPr="00BA16C4" w:rsidRDefault="00654A6E" w:rsidP="00307F6C">
            <w:pPr>
              <w:rPr>
                <w:rFonts w:cs="Calibri"/>
                <w:sz w:val="21"/>
                <w:szCs w:val="21"/>
              </w:rPr>
            </w:pPr>
            <w:r>
              <w:rPr>
                <w:rFonts w:cs="Calibri"/>
                <w:sz w:val="21"/>
                <w:szCs w:val="21"/>
              </w:rPr>
              <w:t>Case Study 2</w:t>
            </w:r>
            <w:r w:rsidR="00AA09FB">
              <w:rPr>
                <w:rFonts w:cs="Calibri"/>
                <w:sz w:val="21"/>
                <w:szCs w:val="21"/>
              </w:rPr>
              <w:t xml:space="preserve"> (due Oct 11 by 11:59PM) </w:t>
            </w:r>
          </w:p>
        </w:tc>
      </w:tr>
      <w:tr w:rsidR="00FF38AB" w:rsidRPr="00BA16C4" w14:paraId="4DD0852D" w14:textId="77777777" w:rsidTr="00AA09FB">
        <w:tc>
          <w:tcPr>
            <w:tcW w:w="1768" w:type="dxa"/>
          </w:tcPr>
          <w:p w14:paraId="001200A6" w14:textId="77777777" w:rsidR="00FF38AB" w:rsidRDefault="00FF38AB" w:rsidP="005315A9">
            <w:pPr>
              <w:jc w:val="center"/>
              <w:rPr>
                <w:rFonts w:cs="Calibri"/>
                <w:b/>
                <w:bCs/>
                <w:sz w:val="21"/>
                <w:szCs w:val="21"/>
              </w:rPr>
            </w:pPr>
            <w:r w:rsidRPr="00BA16C4">
              <w:rPr>
                <w:rFonts w:cs="Calibri"/>
                <w:b/>
                <w:bCs/>
                <w:sz w:val="21"/>
                <w:szCs w:val="21"/>
              </w:rPr>
              <w:t>Week 9</w:t>
            </w:r>
          </w:p>
          <w:p w14:paraId="693A7AE5" w14:textId="5D520CE6" w:rsidR="00AA09FB" w:rsidRPr="00AA09FB" w:rsidRDefault="00AA09FB" w:rsidP="005315A9">
            <w:pPr>
              <w:jc w:val="center"/>
              <w:rPr>
                <w:rFonts w:cs="Calibri"/>
                <w:sz w:val="21"/>
                <w:szCs w:val="21"/>
              </w:rPr>
            </w:pPr>
            <w:r>
              <w:rPr>
                <w:rFonts w:cs="Calibri"/>
                <w:sz w:val="21"/>
                <w:szCs w:val="21"/>
              </w:rPr>
              <w:t>Oct 12-18</w:t>
            </w:r>
          </w:p>
          <w:p w14:paraId="4CD7DD77" w14:textId="4A51510A" w:rsidR="00FF38AB" w:rsidRPr="00BA16C4" w:rsidRDefault="00FF38AB" w:rsidP="005315A9">
            <w:pPr>
              <w:jc w:val="center"/>
              <w:rPr>
                <w:rFonts w:cs="Calibri"/>
                <w:sz w:val="21"/>
                <w:szCs w:val="21"/>
              </w:rPr>
            </w:pPr>
          </w:p>
        </w:tc>
        <w:tc>
          <w:tcPr>
            <w:tcW w:w="2700" w:type="dxa"/>
          </w:tcPr>
          <w:p w14:paraId="1057FBF8" w14:textId="5FF0FFE7" w:rsidR="00FF38AB" w:rsidRPr="00BA16C4" w:rsidRDefault="00260A80" w:rsidP="00275A87">
            <w:pPr>
              <w:rPr>
                <w:rFonts w:cs="Calibri"/>
                <w:sz w:val="21"/>
                <w:szCs w:val="21"/>
              </w:rPr>
            </w:pPr>
            <w:r>
              <w:rPr>
                <w:rFonts w:cs="Calibri"/>
                <w:sz w:val="21"/>
                <w:szCs w:val="21"/>
              </w:rPr>
              <w:t xml:space="preserve">Sexually Transmitted Diseases  </w:t>
            </w:r>
          </w:p>
        </w:tc>
        <w:tc>
          <w:tcPr>
            <w:tcW w:w="2790" w:type="dxa"/>
          </w:tcPr>
          <w:p w14:paraId="7789EA08" w14:textId="446E329E" w:rsidR="00FF38AB" w:rsidRPr="00BA16C4" w:rsidRDefault="007335A1" w:rsidP="00661E2E">
            <w:pPr>
              <w:rPr>
                <w:rFonts w:eastAsia="Aptos" w:cs="Calibri"/>
                <w:sz w:val="21"/>
                <w:szCs w:val="21"/>
              </w:rPr>
            </w:pPr>
            <w:r>
              <w:rPr>
                <w:rFonts w:eastAsia="Aptos" w:cs="Calibri"/>
                <w:sz w:val="21"/>
                <w:szCs w:val="21"/>
              </w:rPr>
              <w:t>Textbook Chapter 6 (Pages 145-165)</w:t>
            </w:r>
          </w:p>
        </w:tc>
        <w:tc>
          <w:tcPr>
            <w:tcW w:w="2065" w:type="dxa"/>
          </w:tcPr>
          <w:p w14:paraId="00E434F6" w14:textId="0A7DB9BA" w:rsidR="00FF38AB" w:rsidRPr="00B561CA" w:rsidRDefault="00D63267" w:rsidP="00307F6C">
            <w:pPr>
              <w:rPr>
                <w:rFonts w:cs="Calibri"/>
                <w:sz w:val="21"/>
                <w:szCs w:val="21"/>
              </w:rPr>
            </w:pPr>
            <w:r>
              <w:rPr>
                <w:rFonts w:cs="Calibri"/>
                <w:sz w:val="21"/>
                <w:szCs w:val="21"/>
              </w:rPr>
              <w:t>Reflection 2</w:t>
            </w:r>
            <w:r w:rsidR="00AA09FB">
              <w:rPr>
                <w:rFonts w:cs="Calibri"/>
                <w:sz w:val="21"/>
                <w:szCs w:val="21"/>
              </w:rPr>
              <w:t xml:space="preserve"> (due Oct 18 by 11:59PM) </w:t>
            </w:r>
          </w:p>
        </w:tc>
      </w:tr>
      <w:tr w:rsidR="0074601A" w:rsidRPr="00BA16C4" w14:paraId="171A1B06" w14:textId="77777777" w:rsidTr="00AA09FB">
        <w:tc>
          <w:tcPr>
            <w:tcW w:w="1768" w:type="dxa"/>
            <w:shd w:val="clear" w:color="auto" w:fill="F2F2F2" w:themeFill="background1" w:themeFillShade="F2"/>
          </w:tcPr>
          <w:p w14:paraId="428E6384" w14:textId="77777777" w:rsidR="0074601A" w:rsidRPr="00BA16C4" w:rsidRDefault="0074601A" w:rsidP="00AB5E50">
            <w:pPr>
              <w:jc w:val="center"/>
              <w:rPr>
                <w:rFonts w:cs="Calibri"/>
                <w:b/>
                <w:bCs/>
                <w:sz w:val="21"/>
                <w:szCs w:val="21"/>
              </w:rPr>
            </w:pPr>
            <w:r w:rsidRPr="00BA16C4">
              <w:rPr>
                <w:rFonts w:cs="Calibri"/>
                <w:b/>
                <w:bCs/>
                <w:sz w:val="21"/>
                <w:szCs w:val="21"/>
              </w:rPr>
              <w:t>Week 10</w:t>
            </w:r>
          </w:p>
          <w:p w14:paraId="0ABB5901" w14:textId="77777777" w:rsidR="00C14156" w:rsidRDefault="00AA09FB" w:rsidP="00AB5E50">
            <w:pPr>
              <w:jc w:val="center"/>
              <w:rPr>
                <w:rFonts w:cs="Calibri"/>
                <w:sz w:val="21"/>
                <w:szCs w:val="21"/>
              </w:rPr>
            </w:pPr>
            <w:r>
              <w:rPr>
                <w:rFonts w:cs="Calibri"/>
                <w:sz w:val="21"/>
                <w:szCs w:val="21"/>
              </w:rPr>
              <w:t>Oct 19-25</w:t>
            </w:r>
          </w:p>
          <w:p w14:paraId="5391F7F3" w14:textId="389F62C7" w:rsidR="00AA09FB" w:rsidRPr="00BA16C4" w:rsidRDefault="00AA09FB" w:rsidP="00AB5E50">
            <w:pPr>
              <w:jc w:val="center"/>
              <w:rPr>
                <w:rFonts w:cs="Calibri"/>
                <w:sz w:val="21"/>
                <w:szCs w:val="21"/>
              </w:rPr>
            </w:pPr>
          </w:p>
        </w:tc>
        <w:tc>
          <w:tcPr>
            <w:tcW w:w="2700" w:type="dxa"/>
            <w:shd w:val="clear" w:color="auto" w:fill="F2F2F2" w:themeFill="background1" w:themeFillShade="F2"/>
          </w:tcPr>
          <w:p w14:paraId="21E1FA19" w14:textId="6D563AF3" w:rsidR="0074601A" w:rsidRPr="00BA16C4" w:rsidRDefault="00260A80" w:rsidP="00AB5E50">
            <w:pPr>
              <w:rPr>
                <w:rFonts w:cs="Calibri"/>
                <w:sz w:val="21"/>
                <w:szCs w:val="21"/>
              </w:rPr>
            </w:pPr>
            <w:r>
              <w:rPr>
                <w:rFonts w:cs="Calibri"/>
                <w:sz w:val="21"/>
                <w:szCs w:val="21"/>
              </w:rPr>
              <w:t>Marital Status and Sex</w:t>
            </w:r>
          </w:p>
        </w:tc>
        <w:tc>
          <w:tcPr>
            <w:tcW w:w="2790" w:type="dxa"/>
            <w:shd w:val="clear" w:color="auto" w:fill="F2F2F2" w:themeFill="background1" w:themeFillShade="F2"/>
          </w:tcPr>
          <w:p w14:paraId="448FA90C" w14:textId="5D8A0928" w:rsidR="0074601A" w:rsidRPr="004212A2" w:rsidRDefault="004212A2" w:rsidP="0074601A">
            <w:pPr>
              <w:rPr>
                <w:rFonts w:cs="Calibri"/>
                <w:sz w:val="21"/>
                <w:szCs w:val="21"/>
              </w:rPr>
            </w:pPr>
            <w:hyperlink r:id="rId24" w:anchor="!/search?bookMark=eNqFkE2LFDEQQIOM4O7qTxACnmdMdTo9ab0oy-oKCwrqOaTzsVNrJmmT9K7zF_zVZhi9eNBbQb1XIe-crGKKjpDnwDbAJHsJbATgYtx0DMYNDKKDTj4iZyB6tuZCDKs2N2Z9hJ6Q81LuGAMpGT8jPz8vpWqMGG-pjhRjxb2urs2WFvdj0SEcqF-CxxCcpXudM-pbR1Oms841ulx2ODePpmBdptouoe5SsvQB645qarHoCQPWwyv6qdGzMxXvXaHJ05IM6kAfUv7WNk_JY69Dcc_IqubFXZCv766-XF6vbz6-_3D59mZtOJd1Lbd2nLawNZ11chpHPhgANnSdZXpwjls_9XKa2q-BS-OcYADCc9H3QvrRTPyCvDjdnXP6vrhS1V1acmwvq44DE3zbS2iUOFEmp1Ky82rOrUw-KGDqWF39qa6O1dXv6s17_ZdnsOqKKdasMfzXfnOyMfqU97qVCVZVfQgp-6yjwaL4v0_8Auh1n7o" w:history="1">
              <w:r w:rsidRPr="004212A2">
                <w:rPr>
                  <w:rStyle w:val="Hyperlink"/>
                  <w:rFonts w:cs="Calibri"/>
                  <w:sz w:val="21"/>
                  <w:szCs w:val="21"/>
                </w:rPr>
                <w:t>Linton &amp; Williams (2019)</w:t>
              </w:r>
            </w:hyperlink>
            <w:r>
              <w:rPr>
                <w:rFonts w:cs="Calibri"/>
                <w:sz w:val="21"/>
                <w:szCs w:val="21"/>
              </w:rPr>
              <w:t xml:space="preserve"> </w:t>
            </w:r>
          </w:p>
        </w:tc>
        <w:tc>
          <w:tcPr>
            <w:tcW w:w="2065" w:type="dxa"/>
            <w:shd w:val="clear" w:color="auto" w:fill="F2F2F2" w:themeFill="background1" w:themeFillShade="F2"/>
          </w:tcPr>
          <w:p w14:paraId="565507D3" w14:textId="7C60F6C3" w:rsidR="00740B5C" w:rsidRPr="00BA16C4" w:rsidRDefault="00D56DF6" w:rsidP="00275A87">
            <w:pPr>
              <w:rPr>
                <w:rFonts w:cs="Calibri"/>
                <w:sz w:val="21"/>
                <w:szCs w:val="21"/>
              </w:rPr>
            </w:pPr>
            <w:r>
              <w:rPr>
                <w:rFonts w:cs="Calibri"/>
                <w:sz w:val="21"/>
                <w:szCs w:val="21"/>
              </w:rPr>
              <w:t>Media</w:t>
            </w:r>
            <w:r w:rsidR="00100EDD">
              <w:rPr>
                <w:rFonts w:cs="Calibri"/>
                <w:sz w:val="21"/>
                <w:szCs w:val="21"/>
              </w:rPr>
              <w:t xml:space="preserve"> Discussion 2</w:t>
            </w:r>
            <w:r w:rsidR="00AA09FB">
              <w:rPr>
                <w:rFonts w:cs="Calibri"/>
                <w:sz w:val="21"/>
                <w:szCs w:val="21"/>
              </w:rPr>
              <w:t xml:space="preserve"> (due Oct 25 by 11:59PM) </w:t>
            </w:r>
          </w:p>
        </w:tc>
      </w:tr>
      <w:tr w:rsidR="00275A87" w:rsidRPr="00BA16C4" w14:paraId="3AAE3290" w14:textId="77777777" w:rsidTr="00AA09FB">
        <w:tc>
          <w:tcPr>
            <w:tcW w:w="1768" w:type="dxa"/>
          </w:tcPr>
          <w:p w14:paraId="3F55F9BB" w14:textId="77777777" w:rsidR="00275A87" w:rsidRDefault="00275A87" w:rsidP="00AB5E50">
            <w:pPr>
              <w:jc w:val="center"/>
              <w:rPr>
                <w:rFonts w:cs="Calibri"/>
                <w:b/>
                <w:bCs/>
                <w:sz w:val="21"/>
                <w:szCs w:val="21"/>
              </w:rPr>
            </w:pPr>
            <w:r>
              <w:rPr>
                <w:rFonts w:cs="Calibri"/>
                <w:b/>
                <w:bCs/>
                <w:sz w:val="21"/>
                <w:szCs w:val="21"/>
              </w:rPr>
              <w:t>Week 11</w:t>
            </w:r>
          </w:p>
          <w:p w14:paraId="7E0C468E" w14:textId="0A9E6336" w:rsidR="00AA09FB" w:rsidRPr="00AA09FB" w:rsidRDefault="00AA09FB" w:rsidP="00AB5E50">
            <w:pPr>
              <w:jc w:val="center"/>
              <w:rPr>
                <w:rFonts w:cs="Calibri"/>
                <w:sz w:val="21"/>
                <w:szCs w:val="21"/>
              </w:rPr>
            </w:pPr>
            <w:r>
              <w:rPr>
                <w:rFonts w:cs="Calibri"/>
                <w:sz w:val="21"/>
                <w:szCs w:val="21"/>
              </w:rPr>
              <w:t>Oct 26-Nov 1</w:t>
            </w:r>
          </w:p>
          <w:p w14:paraId="68E89791" w14:textId="72B57ABC" w:rsidR="00571736" w:rsidRPr="00BA16C4" w:rsidRDefault="00571736" w:rsidP="00AB5E50">
            <w:pPr>
              <w:jc w:val="center"/>
              <w:rPr>
                <w:rFonts w:cs="Calibri"/>
                <w:b/>
                <w:bCs/>
                <w:sz w:val="21"/>
                <w:szCs w:val="21"/>
              </w:rPr>
            </w:pPr>
          </w:p>
        </w:tc>
        <w:tc>
          <w:tcPr>
            <w:tcW w:w="2700" w:type="dxa"/>
          </w:tcPr>
          <w:p w14:paraId="3E0B84B8" w14:textId="57165030" w:rsidR="00275A87" w:rsidRPr="00BA16C4" w:rsidRDefault="00260A80" w:rsidP="00AB5E50">
            <w:pPr>
              <w:rPr>
                <w:rFonts w:cs="Calibri"/>
                <w:sz w:val="21"/>
                <w:szCs w:val="21"/>
              </w:rPr>
            </w:pPr>
            <w:r>
              <w:rPr>
                <w:rFonts w:cs="Calibri"/>
                <w:sz w:val="21"/>
                <w:szCs w:val="21"/>
              </w:rPr>
              <w:t>Women’s Issues in Sexuality and Aging</w:t>
            </w:r>
          </w:p>
        </w:tc>
        <w:tc>
          <w:tcPr>
            <w:tcW w:w="2790" w:type="dxa"/>
          </w:tcPr>
          <w:p w14:paraId="5AEF6806" w14:textId="6677DAFC" w:rsidR="00275A87" w:rsidRPr="007335A1" w:rsidRDefault="007335A1" w:rsidP="0074601A">
            <w:pPr>
              <w:rPr>
                <w:rFonts w:cs="Calibri"/>
                <w:sz w:val="21"/>
                <w:szCs w:val="21"/>
              </w:rPr>
            </w:pPr>
            <w:r>
              <w:rPr>
                <w:rFonts w:cs="Calibri"/>
                <w:sz w:val="21"/>
                <w:szCs w:val="21"/>
              </w:rPr>
              <w:t>Textbook Chapter 7 (Pages 169-197)</w:t>
            </w:r>
          </w:p>
        </w:tc>
        <w:tc>
          <w:tcPr>
            <w:tcW w:w="2065" w:type="dxa"/>
          </w:tcPr>
          <w:p w14:paraId="2D769E93" w14:textId="538C1A9B" w:rsidR="00275A87" w:rsidRPr="00654A6E" w:rsidRDefault="00654A6E" w:rsidP="00AB5E50">
            <w:pPr>
              <w:rPr>
                <w:rFonts w:cs="Calibri"/>
                <w:i/>
                <w:iCs/>
                <w:sz w:val="21"/>
                <w:szCs w:val="21"/>
              </w:rPr>
            </w:pPr>
            <w:r>
              <w:rPr>
                <w:rFonts w:cs="Calibri"/>
                <w:i/>
                <w:iCs/>
                <w:sz w:val="21"/>
                <w:szCs w:val="21"/>
              </w:rPr>
              <w:t>None</w:t>
            </w:r>
          </w:p>
        </w:tc>
      </w:tr>
      <w:tr w:rsidR="00275A87" w:rsidRPr="00BA16C4" w14:paraId="660D51C9" w14:textId="77777777" w:rsidTr="00AA09FB">
        <w:tc>
          <w:tcPr>
            <w:tcW w:w="1768" w:type="dxa"/>
            <w:shd w:val="clear" w:color="auto" w:fill="F2F2F2" w:themeFill="background1" w:themeFillShade="F2"/>
          </w:tcPr>
          <w:p w14:paraId="013FC677" w14:textId="77777777" w:rsidR="00275A87" w:rsidRDefault="00275A87" w:rsidP="00AB5E50">
            <w:pPr>
              <w:jc w:val="center"/>
              <w:rPr>
                <w:rFonts w:cs="Calibri"/>
                <w:b/>
                <w:bCs/>
                <w:sz w:val="21"/>
                <w:szCs w:val="21"/>
              </w:rPr>
            </w:pPr>
            <w:r>
              <w:rPr>
                <w:rFonts w:cs="Calibri"/>
                <w:b/>
                <w:bCs/>
                <w:sz w:val="21"/>
                <w:szCs w:val="21"/>
              </w:rPr>
              <w:t>Week 12</w:t>
            </w:r>
          </w:p>
          <w:p w14:paraId="2C8BA95D" w14:textId="1EDD716C" w:rsidR="00AA09FB" w:rsidRPr="00AA09FB" w:rsidRDefault="00AA09FB" w:rsidP="00AB5E50">
            <w:pPr>
              <w:jc w:val="center"/>
              <w:rPr>
                <w:rFonts w:cs="Calibri"/>
                <w:sz w:val="21"/>
                <w:szCs w:val="21"/>
              </w:rPr>
            </w:pPr>
            <w:r>
              <w:rPr>
                <w:rFonts w:cs="Calibri"/>
                <w:sz w:val="21"/>
                <w:szCs w:val="21"/>
              </w:rPr>
              <w:t>Nov 2-8</w:t>
            </w:r>
          </w:p>
          <w:p w14:paraId="287DF67D" w14:textId="5376DADB" w:rsidR="00571736" w:rsidRDefault="00571736" w:rsidP="00AB5E50">
            <w:pPr>
              <w:jc w:val="center"/>
              <w:rPr>
                <w:rFonts w:cs="Calibri"/>
                <w:b/>
                <w:bCs/>
                <w:sz w:val="21"/>
                <w:szCs w:val="21"/>
              </w:rPr>
            </w:pPr>
          </w:p>
        </w:tc>
        <w:tc>
          <w:tcPr>
            <w:tcW w:w="2700" w:type="dxa"/>
            <w:shd w:val="clear" w:color="auto" w:fill="F2F2F2" w:themeFill="background1" w:themeFillShade="F2"/>
          </w:tcPr>
          <w:p w14:paraId="0365EF82" w14:textId="765FD1EE" w:rsidR="00275A87" w:rsidRPr="00BA16C4" w:rsidRDefault="00260A80" w:rsidP="00AB5E50">
            <w:pPr>
              <w:rPr>
                <w:rFonts w:cs="Calibri"/>
                <w:sz w:val="21"/>
                <w:szCs w:val="21"/>
              </w:rPr>
            </w:pPr>
            <w:r>
              <w:rPr>
                <w:rFonts w:cs="Calibri"/>
                <w:sz w:val="21"/>
                <w:szCs w:val="21"/>
              </w:rPr>
              <w:t>Men’s Issues in Sexuality and Aging</w:t>
            </w:r>
          </w:p>
        </w:tc>
        <w:tc>
          <w:tcPr>
            <w:tcW w:w="2790" w:type="dxa"/>
            <w:shd w:val="clear" w:color="auto" w:fill="F2F2F2" w:themeFill="background1" w:themeFillShade="F2"/>
          </w:tcPr>
          <w:p w14:paraId="78A1F663" w14:textId="0DBDE0D0" w:rsidR="00275A87" w:rsidRPr="007335A1" w:rsidRDefault="007335A1" w:rsidP="0074601A">
            <w:pPr>
              <w:rPr>
                <w:rFonts w:cs="Calibri"/>
                <w:sz w:val="21"/>
                <w:szCs w:val="21"/>
              </w:rPr>
            </w:pPr>
            <w:r>
              <w:rPr>
                <w:rFonts w:cs="Calibri"/>
                <w:sz w:val="21"/>
                <w:szCs w:val="21"/>
              </w:rPr>
              <w:t>Textbook Chapter 8 (Pages 199-226)</w:t>
            </w:r>
          </w:p>
        </w:tc>
        <w:tc>
          <w:tcPr>
            <w:tcW w:w="2065" w:type="dxa"/>
            <w:shd w:val="clear" w:color="auto" w:fill="F2F2F2" w:themeFill="background1" w:themeFillShade="F2"/>
          </w:tcPr>
          <w:p w14:paraId="78761B96" w14:textId="67AF82FF" w:rsidR="00275A87" w:rsidRPr="00654A6E" w:rsidRDefault="00654A6E" w:rsidP="00AB5E50">
            <w:pPr>
              <w:rPr>
                <w:rFonts w:cs="Calibri"/>
                <w:sz w:val="21"/>
                <w:szCs w:val="21"/>
              </w:rPr>
            </w:pPr>
            <w:r>
              <w:rPr>
                <w:rFonts w:cs="Calibri"/>
                <w:sz w:val="21"/>
                <w:szCs w:val="21"/>
              </w:rPr>
              <w:t>Quiz 2</w:t>
            </w:r>
            <w:r w:rsidR="00AA09FB">
              <w:rPr>
                <w:rFonts w:cs="Calibri"/>
                <w:sz w:val="21"/>
                <w:szCs w:val="21"/>
              </w:rPr>
              <w:t xml:space="preserve"> (due Nov 8 by 11:59PM) </w:t>
            </w:r>
          </w:p>
        </w:tc>
      </w:tr>
      <w:tr w:rsidR="00275A87" w:rsidRPr="00BA16C4" w14:paraId="44C4AD30" w14:textId="77777777" w:rsidTr="00AA09FB">
        <w:tc>
          <w:tcPr>
            <w:tcW w:w="1768" w:type="dxa"/>
          </w:tcPr>
          <w:p w14:paraId="456849AE" w14:textId="77777777" w:rsidR="00275A87" w:rsidRDefault="00275A87" w:rsidP="00AB5E50">
            <w:pPr>
              <w:jc w:val="center"/>
              <w:rPr>
                <w:rFonts w:cs="Calibri"/>
                <w:b/>
                <w:bCs/>
                <w:sz w:val="21"/>
                <w:szCs w:val="21"/>
              </w:rPr>
            </w:pPr>
            <w:r>
              <w:rPr>
                <w:rFonts w:cs="Calibri"/>
                <w:b/>
                <w:bCs/>
                <w:sz w:val="21"/>
                <w:szCs w:val="21"/>
              </w:rPr>
              <w:t>Week 13</w:t>
            </w:r>
          </w:p>
          <w:p w14:paraId="46883EC3" w14:textId="2F14227C" w:rsidR="00AA09FB" w:rsidRPr="00AA09FB" w:rsidRDefault="00AA09FB" w:rsidP="00AB5E50">
            <w:pPr>
              <w:jc w:val="center"/>
              <w:rPr>
                <w:rFonts w:cs="Calibri"/>
                <w:sz w:val="21"/>
                <w:szCs w:val="21"/>
              </w:rPr>
            </w:pPr>
            <w:r>
              <w:rPr>
                <w:rFonts w:cs="Calibri"/>
                <w:sz w:val="21"/>
                <w:szCs w:val="21"/>
              </w:rPr>
              <w:t>Nov 9-15</w:t>
            </w:r>
          </w:p>
          <w:p w14:paraId="4DBC3224" w14:textId="36ECDC42" w:rsidR="00571736" w:rsidRDefault="00571736" w:rsidP="00AB5E50">
            <w:pPr>
              <w:jc w:val="center"/>
              <w:rPr>
                <w:rFonts w:cs="Calibri"/>
                <w:b/>
                <w:bCs/>
                <w:sz w:val="21"/>
                <w:szCs w:val="21"/>
              </w:rPr>
            </w:pPr>
          </w:p>
        </w:tc>
        <w:tc>
          <w:tcPr>
            <w:tcW w:w="2700" w:type="dxa"/>
          </w:tcPr>
          <w:p w14:paraId="47DC73A2" w14:textId="32DEB9FD" w:rsidR="00275A87" w:rsidRPr="00A64D13" w:rsidRDefault="00A64D13" w:rsidP="00AB5E50">
            <w:pPr>
              <w:rPr>
                <w:rFonts w:cs="Calibri"/>
                <w:i/>
                <w:iCs/>
                <w:sz w:val="21"/>
                <w:szCs w:val="21"/>
              </w:rPr>
            </w:pPr>
            <w:r>
              <w:rPr>
                <w:rFonts w:cs="Calibri"/>
                <w:i/>
                <w:iCs/>
                <w:sz w:val="21"/>
                <w:szCs w:val="21"/>
              </w:rPr>
              <w:t>None – work on your paper</w:t>
            </w:r>
          </w:p>
        </w:tc>
        <w:tc>
          <w:tcPr>
            <w:tcW w:w="2790" w:type="dxa"/>
          </w:tcPr>
          <w:p w14:paraId="6F4CDE8C" w14:textId="27DCBC9B" w:rsidR="00275A87" w:rsidRPr="00A64D13" w:rsidRDefault="00A64D13" w:rsidP="0074601A">
            <w:pPr>
              <w:rPr>
                <w:rFonts w:cs="Calibri"/>
                <w:sz w:val="21"/>
                <w:szCs w:val="21"/>
              </w:rPr>
            </w:pPr>
            <w:r>
              <w:rPr>
                <w:rFonts w:cs="Calibri"/>
                <w:i/>
                <w:iCs/>
                <w:sz w:val="21"/>
                <w:szCs w:val="21"/>
              </w:rPr>
              <w:t>None – work on your paper</w:t>
            </w:r>
          </w:p>
        </w:tc>
        <w:tc>
          <w:tcPr>
            <w:tcW w:w="2065" w:type="dxa"/>
          </w:tcPr>
          <w:p w14:paraId="632B68F7" w14:textId="4957279A" w:rsidR="00275A87" w:rsidRDefault="004D52A4" w:rsidP="00AB5E50">
            <w:pPr>
              <w:rPr>
                <w:rFonts w:cs="Calibri"/>
                <w:sz w:val="21"/>
                <w:szCs w:val="21"/>
              </w:rPr>
            </w:pPr>
            <w:r>
              <w:rPr>
                <w:rFonts w:cs="Calibri"/>
                <w:sz w:val="21"/>
                <w:szCs w:val="21"/>
              </w:rPr>
              <w:t>Aging and Sexuality in the Media – Paper</w:t>
            </w:r>
            <w:r w:rsidR="00AA09FB">
              <w:rPr>
                <w:rFonts w:cs="Calibri"/>
                <w:sz w:val="21"/>
                <w:szCs w:val="21"/>
              </w:rPr>
              <w:t xml:space="preserve"> (due Nov 15 by 11:59PM) </w:t>
            </w:r>
          </w:p>
          <w:p w14:paraId="730292BF" w14:textId="42330C8F" w:rsidR="004D52A4" w:rsidRDefault="004D52A4" w:rsidP="00AB5E50">
            <w:pPr>
              <w:rPr>
                <w:rFonts w:cs="Calibri"/>
                <w:sz w:val="21"/>
                <w:szCs w:val="21"/>
              </w:rPr>
            </w:pPr>
          </w:p>
        </w:tc>
      </w:tr>
      <w:tr w:rsidR="00275A87" w:rsidRPr="00BA16C4" w14:paraId="1D05F0B3" w14:textId="77777777" w:rsidTr="00AA09FB">
        <w:tc>
          <w:tcPr>
            <w:tcW w:w="1768" w:type="dxa"/>
            <w:shd w:val="clear" w:color="auto" w:fill="F2F2F2" w:themeFill="background1" w:themeFillShade="F2"/>
          </w:tcPr>
          <w:p w14:paraId="1BC5E34F" w14:textId="77777777" w:rsidR="00275A87" w:rsidRDefault="00275A87" w:rsidP="00AB5E50">
            <w:pPr>
              <w:jc w:val="center"/>
              <w:rPr>
                <w:rFonts w:cs="Calibri"/>
                <w:b/>
                <w:bCs/>
                <w:sz w:val="21"/>
                <w:szCs w:val="21"/>
              </w:rPr>
            </w:pPr>
            <w:r>
              <w:rPr>
                <w:rFonts w:cs="Calibri"/>
                <w:b/>
                <w:bCs/>
                <w:sz w:val="21"/>
                <w:szCs w:val="21"/>
              </w:rPr>
              <w:t>Week 14</w:t>
            </w:r>
          </w:p>
          <w:p w14:paraId="5174C288" w14:textId="680E56BB" w:rsidR="00AA09FB" w:rsidRPr="00AA09FB" w:rsidRDefault="00AA09FB" w:rsidP="00AB5E50">
            <w:pPr>
              <w:jc w:val="center"/>
              <w:rPr>
                <w:rFonts w:cs="Calibri"/>
                <w:sz w:val="21"/>
                <w:szCs w:val="21"/>
              </w:rPr>
            </w:pPr>
            <w:r>
              <w:rPr>
                <w:rFonts w:cs="Calibri"/>
                <w:sz w:val="21"/>
                <w:szCs w:val="21"/>
              </w:rPr>
              <w:t>Nov 16-22</w:t>
            </w:r>
          </w:p>
          <w:p w14:paraId="2DB351E7" w14:textId="19B158E0" w:rsidR="00275A87" w:rsidRDefault="00275A87" w:rsidP="00275A87">
            <w:pPr>
              <w:rPr>
                <w:rFonts w:cs="Calibri"/>
                <w:b/>
                <w:bCs/>
                <w:sz w:val="21"/>
                <w:szCs w:val="21"/>
              </w:rPr>
            </w:pPr>
          </w:p>
        </w:tc>
        <w:tc>
          <w:tcPr>
            <w:tcW w:w="2700" w:type="dxa"/>
            <w:shd w:val="clear" w:color="auto" w:fill="F2F2F2" w:themeFill="background1" w:themeFillShade="F2"/>
          </w:tcPr>
          <w:p w14:paraId="5359D206" w14:textId="339D2D47" w:rsidR="00275A87" w:rsidRPr="00A64D13" w:rsidRDefault="00A64D13" w:rsidP="00AB5E50">
            <w:pPr>
              <w:rPr>
                <w:rFonts w:cs="Calibri"/>
                <w:sz w:val="21"/>
                <w:szCs w:val="21"/>
              </w:rPr>
            </w:pPr>
            <w:r>
              <w:rPr>
                <w:rFonts w:cs="Calibri"/>
                <w:sz w:val="21"/>
                <w:szCs w:val="21"/>
              </w:rPr>
              <w:lastRenderedPageBreak/>
              <w:t>Sex and Pharmaceutical Companies</w:t>
            </w:r>
          </w:p>
        </w:tc>
        <w:tc>
          <w:tcPr>
            <w:tcW w:w="2790" w:type="dxa"/>
            <w:shd w:val="clear" w:color="auto" w:fill="F2F2F2" w:themeFill="background1" w:themeFillShade="F2"/>
          </w:tcPr>
          <w:p w14:paraId="37DB187B" w14:textId="586117F7" w:rsidR="00275A87" w:rsidRPr="006B0F42" w:rsidRDefault="006B0F42" w:rsidP="0074601A">
            <w:pPr>
              <w:rPr>
                <w:rFonts w:cs="Calibri"/>
                <w:sz w:val="21"/>
                <w:szCs w:val="21"/>
              </w:rPr>
            </w:pPr>
            <w:hyperlink r:id="rId25" w:anchor="!/search?bookMark=eNqNkUFv1DAUhC20iG4L_wBQJC5cstiOndhcUFVRQNoKqcDZcpzn1qskLrajdvn1OIQVUg-lPtrfjN-bOUar0Y-A0EuCNwQL_A5jShmTckMxIZuaMS6bJ2hNOJel4ESu0HpGypk5Qscx7nA-pJHP0BGlDcWC8jU6v4DOGd27Xzo5PxZ67Ip0DcUlWB2v840brwpvi9MrKC-h1wm6YusGl2KR6W9wN2Vt2j9HT63uI7xAqxQmOEE_zj9-P_tcbr9--nJ2ui0Na2QqgXKqWWtahltgjSZWWEEr3Fa4ZnkLbAzmkggNhnSgBWtqQwyTrOO6brStTtDbxfcm-J8TxKQGFw30vR7BT1HlYIiQNafV49C6EUw-AqVEClJTntE399Cdn8KYV58pSiWteJ2p13-pqR2gUzfBDTrs1SH2DLxfABN8jAGsMi79KSAF7frsNc-H1aFjNXeslo6zmN0TH_z_I3u1yHYx-fBvpooyias5hQ_LuxutD4O-9aHvVNL73gcb9GhcVNWDP_wGGTPCxg" w:history="1">
              <w:r w:rsidRPr="006B0F42">
                <w:rPr>
                  <w:rStyle w:val="Hyperlink"/>
                  <w:rFonts w:cs="Calibri"/>
                  <w:sz w:val="21"/>
                  <w:szCs w:val="21"/>
                </w:rPr>
                <w:t>Marshall (2012)</w:t>
              </w:r>
            </w:hyperlink>
            <w:r>
              <w:rPr>
                <w:rFonts w:cs="Calibri"/>
                <w:sz w:val="21"/>
                <w:szCs w:val="21"/>
              </w:rPr>
              <w:t xml:space="preserve"> </w:t>
            </w:r>
          </w:p>
        </w:tc>
        <w:tc>
          <w:tcPr>
            <w:tcW w:w="2065" w:type="dxa"/>
            <w:shd w:val="clear" w:color="auto" w:fill="F2F2F2" w:themeFill="background1" w:themeFillShade="F2"/>
          </w:tcPr>
          <w:p w14:paraId="341F7CC1" w14:textId="17280D80" w:rsidR="00275A87" w:rsidRDefault="004D52A4" w:rsidP="00AB5E50">
            <w:pPr>
              <w:rPr>
                <w:rFonts w:cs="Calibri"/>
                <w:sz w:val="21"/>
                <w:szCs w:val="21"/>
              </w:rPr>
            </w:pPr>
            <w:r>
              <w:rPr>
                <w:rFonts w:cs="Calibri"/>
                <w:sz w:val="21"/>
                <w:szCs w:val="21"/>
              </w:rPr>
              <w:t xml:space="preserve">Aging and Sexuality in the Media – </w:t>
            </w:r>
            <w:r>
              <w:rPr>
                <w:rFonts w:cs="Calibri"/>
                <w:sz w:val="21"/>
                <w:szCs w:val="21"/>
              </w:rPr>
              <w:lastRenderedPageBreak/>
              <w:t xml:space="preserve">Discussion Posts </w:t>
            </w:r>
            <w:r w:rsidR="00AA09FB">
              <w:rPr>
                <w:rFonts w:cs="Calibri"/>
                <w:sz w:val="21"/>
                <w:szCs w:val="21"/>
              </w:rPr>
              <w:t xml:space="preserve">(due Nov 22 by 11:59PM) </w:t>
            </w:r>
          </w:p>
          <w:p w14:paraId="6B46FA87" w14:textId="29210758" w:rsidR="004D52A4" w:rsidRDefault="004D52A4" w:rsidP="00AB5E50">
            <w:pPr>
              <w:rPr>
                <w:rFonts w:cs="Calibri"/>
                <w:sz w:val="21"/>
                <w:szCs w:val="21"/>
              </w:rPr>
            </w:pPr>
          </w:p>
        </w:tc>
      </w:tr>
      <w:tr w:rsidR="00571736" w:rsidRPr="00BA16C4" w14:paraId="35B22184" w14:textId="77777777" w:rsidTr="00AA09FB">
        <w:tc>
          <w:tcPr>
            <w:tcW w:w="1768" w:type="dxa"/>
          </w:tcPr>
          <w:p w14:paraId="33B29829" w14:textId="77777777" w:rsidR="00571736" w:rsidRDefault="00571736" w:rsidP="00AB5E50">
            <w:pPr>
              <w:jc w:val="center"/>
              <w:rPr>
                <w:rFonts w:cs="Calibri"/>
                <w:b/>
                <w:bCs/>
                <w:sz w:val="21"/>
                <w:szCs w:val="21"/>
              </w:rPr>
            </w:pPr>
            <w:r>
              <w:rPr>
                <w:rFonts w:cs="Calibri"/>
                <w:b/>
                <w:bCs/>
                <w:sz w:val="21"/>
                <w:szCs w:val="21"/>
              </w:rPr>
              <w:lastRenderedPageBreak/>
              <w:t>Week 15</w:t>
            </w:r>
          </w:p>
          <w:p w14:paraId="00D978B2" w14:textId="2040400A" w:rsidR="00AA09FB" w:rsidRPr="00AA09FB" w:rsidRDefault="00AA09FB" w:rsidP="00AB5E50">
            <w:pPr>
              <w:jc w:val="center"/>
              <w:rPr>
                <w:rFonts w:cs="Calibri"/>
                <w:sz w:val="21"/>
                <w:szCs w:val="21"/>
              </w:rPr>
            </w:pPr>
            <w:r>
              <w:rPr>
                <w:rFonts w:cs="Calibri"/>
                <w:sz w:val="21"/>
                <w:szCs w:val="21"/>
              </w:rPr>
              <w:t>Nov 23-29</w:t>
            </w:r>
          </w:p>
          <w:p w14:paraId="6ABB602D" w14:textId="69AD66EA" w:rsidR="00571736" w:rsidRDefault="00571736" w:rsidP="00AB5E50">
            <w:pPr>
              <w:jc w:val="center"/>
              <w:rPr>
                <w:rFonts w:cs="Calibri"/>
                <w:b/>
                <w:bCs/>
                <w:sz w:val="21"/>
                <w:szCs w:val="21"/>
              </w:rPr>
            </w:pPr>
          </w:p>
        </w:tc>
        <w:tc>
          <w:tcPr>
            <w:tcW w:w="7555" w:type="dxa"/>
            <w:gridSpan w:val="3"/>
          </w:tcPr>
          <w:p w14:paraId="35A5D391" w14:textId="5866C665" w:rsidR="00571736" w:rsidRPr="00571736" w:rsidRDefault="00571736" w:rsidP="00571736">
            <w:pPr>
              <w:jc w:val="center"/>
              <w:rPr>
                <w:rFonts w:cs="Calibri"/>
                <w:i/>
                <w:iCs/>
                <w:sz w:val="21"/>
                <w:szCs w:val="21"/>
              </w:rPr>
            </w:pPr>
            <w:r w:rsidRPr="00571736">
              <w:rPr>
                <w:rFonts w:cs="Calibri"/>
                <w:i/>
                <w:iCs/>
                <w:sz w:val="21"/>
                <w:szCs w:val="21"/>
              </w:rPr>
              <w:t>No content – Thanksgiving Break</w:t>
            </w:r>
          </w:p>
        </w:tc>
      </w:tr>
      <w:tr w:rsidR="00275A87" w:rsidRPr="00BA16C4" w14:paraId="766F13DE" w14:textId="77777777" w:rsidTr="00AA09FB">
        <w:tc>
          <w:tcPr>
            <w:tcW w:w="1768" w:type="dxa"/>
            <w:shd w:val="clear" w:color="auto" w:fill="F2F2F2" w:themeFill="background1" w:themeFillShade="F2"/>
          </w:tcPr>
          <w:p w14:paraId="111E1591" w14:textId="77777777" w:rsidR="00275A87" w:rsidRDefault="00275A87" w:rsidP="00AB5E50">
            <w:pPr>
              <w:jc w:val="center"/>
              <w:rPr>
                <w:rFonts w:cs="Calibri"/>
                <w:b/>
                <w:bCs/>
                <w:sz w:val="21"/>
                <w:szCs w:val="21"/>
              </w:rPr>
            </w:pPr>
            <w:r>
              <w:rPr>
                <w:rFonts w:cs="Calibri"/>
                <w:b/>
                <w:bCs/>
                <w:sz w:val="21"/>
                <w:szCs w:val="21"/>
              </w:rPr>
              <w:t>Week 16</w:t>
            </w:r>
          </w:p>
          <w:p w14:paraId="7A09B35F" w14:textId="29B6BFE8" w:rsidR="00AA09FB" w:rsidRPr="00AA09FB" w:rsidRDefault="00AA09FB" w:rsidP="00AB5E50">
            <w:pPr>
              <w:jc w:val="center"/>
              <w:rPr>
                <w:rFonts w:cs="Calibri"/>
                <w:sz w:val="21"/>
                <w:szCs w:val="21"/>
              </w:rPr>
            </w:pPr>
            <w:r>
              <w:rPr>
                <w:rFonts w:cs="Calibri"/>
                <w:sz w:val="21"/>
                <w:szCs w:val="21"/>
              </w:rPr>
              <w:t>Nov 30-Dec 6</w:t>
            </w:r>
          </w:p>
        </w:tc>
        <w:tc>
          <w:tcPr>
            <w:tcW w:w="2700" w:type="dxa"/>
            <w:shd w:val="clear" w:color="auto" w:fill="F2F2F2" w:themeFill="background1" w:themeFillShade="F2"/>
          </w:tcPr>
          <w:p w14:paraId="61332B36" w14:textId="0BE5EBFD" w:rsidR="00275A87" w:rsidRPr="00BA16C4" w:rsidRDefault="00571736" w:rsidP="00AB5E50">
            <w:pPr>
              <w:rPr>
                <w:rFonts w:cs="Calibri"/>
                <w:sz w:val="21"/>
                <w:szCs w:val="21"/>
              </w:rPr>
            </w:pPr>
            <w:r>
              <w:rPr>
                <w:rFonts w:cs="Calibri"/>
                <w:sz w:val="21"/>
                <w:szCs w:val="21"/>
              </w:rPr>
              <w:t>Course Wrap Up</w:t>
            </w:r>
          </w:p>
        </w:tc>
        <w:tc>
          <w:tcPr>
            <w:tcW w:w="2790" w:type="dxa"/>
            <w:shd w:val="clear" w:color="auto" w:fill="F2F2F2" w:themeFill="background1" w:themeFillShade="F2"/>
          </w:tcPr>
          <w:p w14:paraId="030D9F72" w14:textId="3447720F" w:rsidR="00275A87" w:rsidRPr="00571736" w:rsidRDefault="00571736" w:rsidP="0074601A">
            <w:pPr>
              <w:rPr>
                <w:rFonts w:cs="Calibri"/>
                <w:sz w:val="21"/>
                <w:szCs w:val="21"/>
              </w:rPr>
            </w:pPr>
            <w:r>
              <w:rPr>
                <w:rFonts w:cs="Calibri"/>
                <w:i/>
                <w:iCs/>
                <w:sz w:val="21"/>
                <w:szCs w:val="21"/>
              </w:rPr>
              <w:t xml:space="preserve">None </w:t>
            </w:r>
          </w:p>
        </w:tc>
        <w:tc>
          <w:tcPr>
            <w:tcW w:w="2065" w:type="dxa"/>
            <w:shd w:val="clear" w:color="auto" w:fill="F2F2F2" w:themeFill="background1" w:themeFillShade="F2"/>
          </w:tcPr>
          <w:p w14:paraId="0D3C5C24" w14:textId="038CBA0D" w:rsidR="00275A87" w:rsidRDefault="004D52A4" w:rsidP="00AB5E50">
            <w:pPr>
              <w:rPr>
                <w:rFonts w:cs="Calibri"/>
                <w:sz w:val="21"/>
                <w:szCs w:val="21"/>
              </w:rPr>
            </w:pPr>
            <w:r>
              <w:rPr>
                <w:rFonts w:cs="Calibri"/>
                <w:sz w:val="21"/>
                <w:szCs w:val="21"/>
              </w:rPr>
              <w:t>Reflection 3</w:t>
            </w:r>
            <w:r w:rsidR="00AA09FB">
              <w:rPr>
                <w:rFonts w:cs="Calibri"/>
                <w:sz w:val="21"/>
                <w:szCs w:val="21"/>
              </w:rPr>
              <w:t xml:space="preserve"> (due Dec 6 by 11:59PM) </w:t>
            </w:r>
          </w:p>
          <w:p w14:paraId="3CAA9050" w14:textId="07C5008E" w:rsidR="004D52A4" w:rsidRDefault="004D52A4" w:rsidP="00AB5E50">
            <w:pPr>
              <w:rPr>
                <w:rFonts w:cs="Calibri"/>
                <w:sz w:val="21"/>
                <w:szCs w:val="21"/>
              </w:rPr>
            </w:pPr>
          </w:p>
        </w:tc>
      </w:tr>
    </w:tbl>
    <w:p w14:paraId="5C0AD700" w14:textId="77777777" w:rsidR="00146FE9" w:rsidRDefault="00146FE9" w:rsidP="009646F3">
      <w:pPr>
        <w:rPr>
          <w:rFonts w:cs="Calibri"/>
          <w:szCs w:val="22"/>
        </w:rPr>
      </w:pPr>
    </w:p>
    <w:p w14:paraId="08E38466" w14:textId="77777777" w:rsidR="00146FE9" w:rsidRDefault="00146FE9" w:rsidP="009646F3">
      <w:pPr>
        <w:rPr>
          <w:rFonts w:cs="Calibri"/>
          <w:szCs w:val="22"/>
        </w:rPr>
      </w:pPr>
    </w:p>
    <w:p w14:paraId="48C16F8F" w14:textId="77777777" w:rsidR="00146FE9" w:rsidRPr="009646F3" w:rsidRDefault="00146FE9" w:rsidP="009646F3">
      <w:pPr>
        <w:rPr>
          <w:rFonts w:cs="Calibri"/>
          <w:szCs w:val="22"/>
        </w:rPr>
      </w:pPr>
    </w:p>
    <w:sectPr w:rsidR="00146FE9" w:rsidRPr="009646F3">
      <w:headerReference w:type="even" r:id="rId26"/>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9FD27A" w14:textId="77777777" w:rsidR="004532C0" w:rsidRDefault="004532C0" w:rsidP="00BA3A7B">
      <w:r>
        <w:separator/>
      </w:r>
    </w:p>
  </w:endnote>
  <w:endnote w:type="continuationSeparator" w:id="0">
    <w:p w14:paraId="570FEC49" w14:textId="77777777" w:rsidR="004532C0" w:rsidRDefault="004532C0" w:rsidP="00BA3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6C6931" w14:textId="77777777" w:rsidR="004532C0" w:rsidRDefault="004532C0" w:rsidP="00BA3A7B">
      <w:r>
        <w:separator/>
      </w:r>
    </w:p>
  </w:footnote>
  <w:footnote w:type="continuationSeparator" w:id="0">
    <w:p w14:paraId="20B51FA2" w14:textId="77777777" w:rsidR="004532C0" w:rsidRDefault="004532C0" w:rsidP="00BA3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41565816"/>
      <w:docPartObj>
        <w:docPartGallery w:val="Page Numbers (Top of Page)"/>
        <w:docPartUnique/>
      </w:docPartObj>
    </w:sdtPr>
    <w:sdtContent>
      <w:p w14:paraId="1317DCFB" w14:textId="32471EA6" w:rsidR="00BA3A7B" w:rsidRDefault="00BA3A7B" w:rsidP="00E401E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A9FB3C" w14:textId="77777777" w:rsidR="00BA3A7B" w:rsidRDefault="00BA3A7B" w:rsidP="00BA3A7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0832538"/>
      <w:docPartObj>
        <w:docPartGallery w:val="Page Numbers (Top of Page)"/>
        <w:docPartUnique/>
      </w:docPartObj>
    </w:sdtPr>
    <w:sdtContent>
      <w:p w14:paraId="6BC730CD" w14:textId="49C4F50E" w:rsidR="00BA3A7B" w:rsidRDefault="00BA3A7B" w:rsidP="00E401E2">
        <w:pPr>
          <w:pStyle w:val="Header"/>
          <w:framePr w:wrap="none" w:vAnchor="text" w:hAnchor="margin" w:xAlign="right" w:y="1"/>
          <w:rPr>
            <w:rStyle w:val="PageNumber"/>
          </w:rPr>
        </w:pPr>
        <w:r w:rsidRPr="004532C8">
          <w:rPr>
            <w:rStyle w:val="PageNumber"/>
            <w:rFonts w:cs="Calibri"/>
          </w:rPr>
          <w:fldChar w:fldCharType="begin"/>
        </w:r>
        <w:r w:rsidRPr="004532C8">
          <w:rPr>
            <w:rStyle w:val="PageNumber"/>
            <w:rFonts w:cs="Calibri"/>
          </w:rPr>
          <w:instrText xml:space="preserve"> PAGE </w:instrText>
        </w:r>
        <w:r w:rsidRPr="004532C8">
          <w:rPr>
            <w:rStyle w:val="PageNumber"/>
            <w:rFonts w:cs="Calibri"/>
          </w:rPr>
          <w:fldChar w:fldCharType="separate"/>
        </w:r>
        <w:r w:rsidRPr="004532C8">
          <w:rPr>
            <w:rStyle w:val="PageNumber"/>
            <w:rFonts w:cs="Calibri"/>
            <w:noProof/>
          </w:rPr>
          <w:t>1</w:t>
        </w:r>
        <w:r w:rsidRPr="004532C8">
          <w:rPr>
            <w:rStyle w:val="PageNumber"/>
            <w:rFonts w:cs="Calibri"/>
          </w:rPr>
          <w:fldChar w:fldCharType="end"/>
        </w:r>
      </w:p>
    </w:sdtContent>
  </w:sdt>
  <w:p w14:paraId="0A2FEDEC" w14:textId="77777777" w:rsidR="00BA3A7B" w:rsidRDefault="00BA3A7B" w:rsidP="00BA3A7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C106E"/>
    <w:multiLevelType w:val="hybridMultilevel"/>
    <w:tmpl w:val="26F61D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7245E2"/>
    <w:multiLevelType w:val="hybridMultilevel"/>
    <w:tmpl w:val="26F61D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460E8C"/>
    <w:multiLevelType w:val="multilevel"/>
    <w:tmpl w:val="6AA81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2665C"/>
    <w:multiLevelType w:val="multilevel"/>
    <w:tmpl w:val="3416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F19B8"/>
    <w:multiLevelType w:val="multilevel"/>
    <w:tmpl w:val="9A2AEB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56A7B"/>
    <w:multiLevelType w:val="hybridMultilevel"/>
    <w:tmpl w:val="636CB8B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4F77CB"/>
    <w:multiLevelType w:val="multilevel"/>
    <w:tmpl w:val="13E47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B211FA"/>
    <w:multiLevelType w:val="hybridMultilevel"/>
    <w:tmpl w:val="93802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054805"/>
    <w:multiLevelType w:val="multilevel"/>
    <w:tmpl w:val="48380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257809"/>
    <w:multiLevelType w:val="hybridMultilevel"/>
    <w:tmpl w:val="1108C5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7F0995"/>
    <w:multiLevelType w:val="multilevel"/>
    <w:tmpl w:val="992A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BC6073"/>
    <w:multiLevelType w:val="hybridMultilevel"/>
    <w:tmpl w:val="E904C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AC217B"/>
    <w:multiLevelType w:val="hybridMultilevel"/>
    <w:tmpl w:val="1108C5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9158B5"/>
    <w:multiLevelType w:val="multilevel"/>
    <w:tmpl w:val="E4B82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E60AB0"/>
    <w:multiLevelType w:val="hybridMultilevel"/>
    <w:tmpl w:val="82A8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B505D2"/>
    <w:multiLevelType w:val="hybridMultilevel"/>
    <w:tmpl w:val="13DC23BE"/>
    <w:lvl w:ilvl="0" w:tplc="7B82BECE">
      <w:start w:val="1"/>
      <w:numFmt w:val="bullet"/>
      <w:lvlText w:val="•"/>
      <w:lvlJc w:val="left"/>
      <w:pPr>
        <w:ind w:left="7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46DBD4">
      <w:start w:val="1"/>
      <w:numFmt w:val="bullet"/>
      <w:lvlText w:val="o"/>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EF29FB8">
      <w:start w:val="1"/>
      <w:numFmt w:val="bullet"/>
      <w:lvlText w:val="▪"/>
      <w:lvlJc w:val="left"/>
      <w:pPr>
        <w:ind w:left="21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FC63C46">
      <w:start w:val="1"/>
      <w:numFmt w:val="bullet"/>
      <w:lvlText w:val="•"/>
      <w:lvlJc w:val="left"/>
      <w:pPr>
        <w:ind w:left="29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5099CC">
      <w:start w:val="1"/>
      <w:numFmt w:val="bullet"/>
      <w:lvlText w:val="o"/>
      <w:lvlJc w:val="left"/>
      <w:pPr>
        <w:ind w:left="36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9BC1764">
      <w:start w:val="1"/>
      <w:numFmt w:val="bullet"/>
      <w:lvlText w:val="▪"/>
      <w:lvlJc w:val="left"/>
      <w:pPr>
        <w:ind w:left="43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4C8D1C">
      <w:start w:val="1"/>
      <w:numFmt w:val="bullet"/>
      <w:lvlText w:val="•"/>
      <w:lvlJc w:val="left"/>
      <w:pPr>
        <w:ind w:left="5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4C5FA6">
      <w:start w:val="1"/>
      <w:numFmt w:val="bullet"/>
      <w:lvlText w:val="o"/>
      <w:lvlJc w:val="left"/>
      <w:pPr>
        <w:ind w:left="57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6A4B5EA">
      <w:start w:val="1"/>
      <w:numFmt w:val="bullet"/>
      <w:lvlText w:val="▪"/>
      <w:lvlJc w:val="left"/>
      <w:pPr>
        <w:ind w:left="65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FA91772"/>
    <w:multiLevelType w:val="hybridMultilevel"/>
    <w:tmpl w:val="CCE4DE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266AA7"/>
    <w:multiLevelType w:val="multilevel"/>
    <w:tmpl w:val="CE927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730F0D"/>
    <w:multiLevelType w:val="multilevel"/>
    <w:tmpl w:val="286294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6F2AAF"/>
    <w:multiLevelType w:val="multilevel"/>
    <w:tmpl w:val="87065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BF486C"/>
    <w:multiLevelType w:val="multilevel"/>
    <w:tmpl w:val="564E6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620700"/>
    <w:multiLevelType w:val="hybridMultilevel"/>
    <w:tmpl w:val="1108C5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6F599D"/>
    <w:multiLevelType w:val="hybridMultilevel"/>
    <w:tmpl w:val="672A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083AC3"/>
    <w:multiLevelType w:val="hybridMultilevel"/>
    <w:tmpl w:val="26F61D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3387672"/>
    <w:multiLevelType w:val="hybridMultilevel"/>
    <w:tmpl w:val="0934694A"/>
    <w:lvl w:ilvl="0" w:tplc="37AAC66E">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A537C5"/>
    <w:multiLevelType w:val="hybridMultilevel"/>
    <w:tmpl w:val="CCE4DE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1C34BF"/>
    <w:multiLevelType w:val="hybridMultilevel"/>
    <w:tmpl w:val="CCE4DE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3434E3"/>
    <w:multiLevelType w:val="hybridMultilevel"/>
    <w:tmpl w:val="1108C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1D1976"/>
    <w:multiLevelType w:val="hybridMultilevel"/>
    <w:tmpl w:val="F446DE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2693CBA"/>
    <w:multiLevelType w:val="hybridMultilevel"/>
    <w:tmpl w:val="EBB4D6CC"/>
    <w:lvl w:ilvl="0" w:tplc="8780DF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776CE1"/>
    <w:multiLevelType w:val="hybridMultilevel"/>
    <w:tmpl w:val="636CB8B8"/>
    <w:lvl w:ilvl="0" w:tplc="B2888EB2">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5F31A79"/>
    <w:multiLevelType w:val="hybridMultilevel"/>
    <w:tmpl w:val="636CB8B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3BE4029"/>
    <w:multiLevelType w:val="hybridMultilevel"/>
    <w:tmpl w:val="26F61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DB7517"/>
    <w:multiLevelType w:val="multilevel"/>
    <w:tmpl w:val="96106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B4079F"/>
    <w:multiLevelType w:val="hybridMultilevel"/>
    <w:tmpl w:val="636CB8B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ED5632"/>
    <w:multiLevelType w:val="hybridMultilevel"/>
    <w:tmpl w:val="F446DE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A60BDC"/>
    <w:multiLevelType w:val="hybridMultilevel"/>
    <w:tmpl w:val="41245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A7626F"/>
    <w:multiLevelType w:val="hybridMultilevel"/>
    <w:tmpl w:val="636CB8B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1B9113D"/>
    <w:multiLevelType w:val="multilevel"/>
    <w:tmpl w:val="114AC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C02D22"/>
    <w:multiLevelType w:val="multilevel"/>
    <w:tmpl w:val="4014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19023F"/>
    <w:multiLevelType w:val="hybridMultilevel"/>
    <w:tmpl w:val="F446DE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4465FE3"/>
    <w:multiLevelType w:val="hybridMultilevel"/>
    <w:tmpl w:val="54BE4EE4"/>
    <w:lvl w:ilvl="0" w:tplc="7B6A02D4">
      <w:start w:val="1"/>
      <w:numFmt w:val="bullet"/>
      <w:lvlText w:val="•"/>
      <w:lvlJc w:val="left"/>
      <w:pPr>
        <w:ind w:left="792" w:hanging="288"/>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51A2B30"/>
    <w:multiLevelType w:val="hybridMultilevel"/>
    <w:tmpl w:val="F446D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F55374"/>
    <w:multiLevelType w:val="hybridMultilevel"/>
    <w:tmpl w:val="636CB8B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1072A1"/>
    <w:multiLevelType w:val="hybridMultilevel"/>
    <w:tmpl w:val="A232C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CF619C"/>
    <w:multiLevelType w:val="multilevel"/>
    <w:tmpl w:val="BBE03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AC023A"/>
    <w:multiLevelType w:val="hybridMultilevel"/>
    <w:tmpl w:val="4A1ECD28"/>
    <w:lvl w:ilvl="0" w:tplc="552CF140">
      <w:start w:val="1"/>
      <w:numFmt w:val="bullet"/>
      <w:lvlText w:val="•"/>
      <w:lvlJc w:val="left"/>
      <w:pPr>
        <w:ind w:left="576" w:hanging="72"/>
      </w:pPr>
      <w:rPr>
        <w:rFonts w:ascii="Arial" w:eastAsia="Arial" w:hAnsi="Arial" w:hint="default"/>
        <w:b w:val="0"/>
        <w:i w:val="0"/>
        <w:strike w:val="0"/>
        <w:dstrike w:val="0"/>
        <w:color w:val="000000"/>
        <w:sz w:val="22"/>
        <w:szCs w:val="22"/>
        <w:u w:val="none" w:color="00000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983336"/>
    <w:multiLevelType w:val="hybridMultilevel"/>
    <w:tmpl w:val="CCE4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B10DF7"/>
    <w:multiLevelType w:val="multilevel"/>
    <w:tmpl w:val="BCC20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8312381">
    <w:abstractNumId w:val="7"/>
  </w:num>
  <w:num w:numId="2" w16cid:durableId="354427636">
    <w:abstractNumId w:val="33"/>
    <w:lvlOverride w:ilvl="0">
      <w:lvl w:ilvl="0">
        <w:numFmt w:val="lowerLetter"/>
        <w:lvlText w:val="%1."/>
        <w:lvlJc w:val="left"/>
      </w:lvl>
    </w:lvlOverride>
  </w:num>
  <w:num w:numId="3" w16cid:durableId="827750228">
    <w:abstractNumId w:val="38"/>
    <w:lvlOverride w:ilvl="0">
      <w:lvl w:ilvl="0">
        <w:numFmt w:val="lowerLetter"/>
        <w:lvlText w:val="%1."/>
        <w:lvlJc w:val="left"/>
      </w:lvl>
    </w:lvlOverride>
  </w:num>
  <w:num w:numId="4" w16cid:durableId="1958901204">
    <w:abstractNumId w:val="8"/>
    <w:lvlOverride w:ilvl="0">
      <w:lvl w:ilvl="0">
        <w:numFmt w:val="lowerLetter"/>
        <w:lvlText w:val="%1."/>
        <w:lvlJc w:val="left"/>
      </w:lvl>
    </w:lvlOverride>
  </w:num>
  <w:num w:numId="5" w16cid:durableId="392850878">
    <w:abstractNumId w:val="20"/>
    <w:lvlOverride w:ilvl="0">
      <w:lvl w:ilvl="0">
        <w:numFmt w:val="lowerLetter"/>
        <w:lvlText w:val="%1."/>
        <w:lvlJc w:val="left"/>
      </w:lvl>
    </w:lvlOverride>
  </w:num>
  <w:num w:numId="6" w16cid:durableId="801734013">
    <w:abstractNumId w:val="47"/>
  </w:num>
  <w:num w:numId="7" w16cid:durableId="1705984023">
    <w:abstractNumId w:val="42"/>
  </w:num>
  <w:num w:numId="8" w16cid:durableId="1612399570">
    <w:abstractNumId w:val="27"/>
  </w:num>
  <w:num w:numId="9" w16cid:durableId="1676028306">
    <w:abstractNumId w:val="32"/>
  </w:num>
  <w:num w:numId="10" w16cid:durableId="96101530">
    <w:abstractNumId w:val="29"/>
  </w:num>
  <w:num w:numId="11" w16cid:durableId="1972900841">
    <w:abstractNumId w:val="6"/>
  </w:num>
  <w:num w:numId="12" w16cid:durableId="1053963532">
    <w:abstractNumId w:val="15"/>
  </w:num>
  <w:num w:numId="13" w16cid:durableId="518853596">
    <w:abstractNumId w:val="11"/>
  </w:num>
  <w:num w:numId="14" w16cid:durableId="2011785996">
    <w:abstractNumId w:val="13"/>
  </w:num>
  <w:num w:numId="15" w16cid:durableId="937448313">
    <w:abstractNumId w:val="2"/>
  </w:num>
  <w:num w:numId="16" w16cid:durableId="436290924">
    <w:abstractNumId w:val="48"/>
  </w:num>
  <w:num w:numId="17" w16cid:durableId="645209701">
    <w:abstractNumId w:val="45"/>
  </w:num>
  <w:num w:numId="18" w16cid:durableId="1575626932">
    <w:abstractNumId w:val="17"/>
  </w:num>
  <w:num w:numId="19" w16cid:durableId="2034183037">
    <w:abstractNumId w:val="18"/>
  </w:num>
  <w:num w:numId="20" w16cid:durableId="2057044652">
    <w:abstractNumId w:val="4"/>
  </w:num>
  <w:num w:numId="21" w16cid:durableId="1201864881">
    <w:abstractNumId w:val="22"/>
  </w:num>
  <w:num w:numId="22" w16cid:durableId="884759118">
    <w:abstractNumId w:val="25"/>
  </w:num>
  <w:num w:numId="23" w16cid:durableId="2034453675">
    <w:abstractNumId w:val="28"/>
  </w:num>
  <w:num w:numId="24" w16cid:durableId="1841460200">
    <w:abstractNumId w:val="0"/>
  </w:num>
  <w:num w:numId="25" w16cid:durableId="894050783">
    <w:abstractNumId w:val="30"/>
  </w:num>
  <w:num w:numId="26" w16cid:durableId="2072539110">
    <w:abstractNumId w:val="37"/>
  </w:num>
  <w:num w:numId="27" w16cid:durableId="909343530">
    <w:abstractNumId w:val="5"/>
  </w:num>
  <w:num w:numId="28" w16cid:durableId="1000500487">
    <w:abstractNumId w:val="31"/>
  </w:num>
  <w:num w:numId="29" w16cid:durableId="1364285779">
    <w:abstractNumId w:val="43"/>
  </w:num>
  <w:num w:numId="30" w16cid:durableId="890844379">
    <w:abstractNumId w:val="21"/>
  </w:num>
  <w:num w:numId="31" w16cid:durableId="363096937">
    <w:abstractNumId w:val="16"/>
  </w:num>
  <w:num w:numId="32" w16cid:durableId="58478493">
    <w:abstractNumId w:val="35"/>
  </w:num>
  <w:num w:numId="33" w16cid:durableId="517276620">
    <w:abstractNumId w:val="12"/>
  </w:num>
  <w:num w:numId="34" w16cid:durableId="773598621">
    <w:abstractNumId w:val="1"/>
  </w:num>
  <w:num w:numId="35" w16cid:durableId="361900234">
    <w:abstractNumId w:val="39"/>
  </w:num>
  <w:num w:numId="36" w16cid:durableId="840586688">
    <w:abstractNumId w:val="26"/>
  </w:num>
  <w:num w:numId="37" w16cid:durableId="1710295818">
    <w:abstractNumId w:val="40"/>
  </w:num>
  <w:num w:numId="38" w16cid:durableId="1032071551">
    <w:abstractNumId w:val="9"/>
  </w:num>
  <w:num w:numId="39" w16cid:durableId="500968552">
    <w:abstractNumId w:val="23"/>
  </w:num>
  <w:num w:numId="40" w16cid:durableId="1146629090">
    <w:abstractNumId w:val="41"/>
  </w:num>
  <w:num w:numId="41" w16cid:durableId="2120903469">
    <w:abstractNumId w:val="46"/>
  </w:num>
  <w:num w:numId="42" w16cid:durableId="1159928453">
    <w:abstractNumId w:val="24"/>
  </w:num>
  <w:num w:numId="43" w16cid:durableId="1264798552">
    <w:abstractNumId w:val="14"/>
  </w:num>
  <w:num w:numId="44" w16cid:durableId="197817177">
    <w:abstractNumId w:val="34"/>
  </w:num>
  <w:num w:numId="45" w16cid:durableId="1626422518">
    <w:abstractNumId w:val="36"/>
  </w:num>
  <w:num w:numId="46" w16cid:durableId="1696887633">
    <w:abstractNumId w:val="3"/>
  </w:num>
  <w:num w:numId="47" w16cid:durableId="632516147">
    <w:abstractNumId w:val="19"/>
  </w:num>
  <w:num w:numId="48" w16cid:durableId="1210847071">
    <w:abstractNumId w:val="10"/>
  </w:num>
  <w:num w:numId="49" w16cid:durableId="886529523">
    <w:abstractNumId w:val="4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A7E"/>
    <w:rsid w:val="0000576B"/>
    <w:rsid w:val="00012DA3"/>
    <w:rsid w:val="000151E8"/>
    <w:rsid w:val="000211B9"/>
    <w:rsid w:val="000229EB"/>
    <w:rsid w:val="00024941"/>
    <w:rsid w:val="00034A43"/>
    <w:rsid w:val="00034E68"/>
    <w:rsid w:val="00045740"/>
    <w:rsid w:val="00047B39"/>
    <w:rsid w:val="00066A6F"/>
    <w:rsid w:val="00074B06"/>
    <w:rsid w:val="00096479"/>
    <w:rsid w:val="000970B0"/>
    <w:rsid w:val="000A19D2"/>
    <w:rsid w:val="000A2536"/>
    <w:rsid w:val="000B5575"/>
    <w:rsid w:val="000D01B1"/>
    <w:rsid w:val="000D25E6"/>
    <w:rsid w:val="000F3D8A"/>
    <w:rsid w:val="00100EDD"/>
    <w:rsid w:val="00104C5E"/>
    <w:rsid w:val="00120348"/>
    <w:rsid w:val="00146FE9"/>
    <w:rsid w:val="001640B4"/>
    <w:rsid w:val="001748BB"/>
    <w:rsid w:val="00180408"/>
    <w:rsid w:val="001813FA"/>
    <w:rsid w:val="0018654B"/>
    <w:rsid w:val="001B2B51"/>
    <w:rsid w:val="001B5FB3"/>
    <w:rsid w:val="001C289E"/>
    <w:rsid w:val="001D7692"/>
    <w:rsid w:val="001E2FEB"/>
    <w:rsid w:val="00200E3A"/>
    <w:rsid w:val="00204B2D"/>
    <w:rsid w:val="00255134"/>
    <w:rsid w:val="00260A80"/>
    <w:rsid w:val="00261636"/>
    <w:rsid w:val="00263167"/>
    <w:rsid w:val="002757EB"/>
    <w:rsid w:val="00275A87"/>
    <w:rsid w:val="00285A47"/>
    <w:rsid w:val="00290F25"/>
    <w:rsid w:val="00293498"/>
    <w:rsid w:val="002A543B"/>
    <w:rsid w:val="002D5A10"/>
    <w:rsid w:val="002F0771"/>
    <w:rsid w:val="002F3977"/>
    <w:rsid w:val="00301475"/>
    <w:rsid w:val="00301AD7"/>
    <w:rsid w:val="0030777E"/>
    <w:rsid w:val="00307F6C"/>
    <w:rsid w:val="00325470"/>
    <w:rsid w:val="00346C41"/>
    <w:rsid w:val="00356B93"/>
    <w:rsid w:val="00370602"/>
    <w:rsid w:val="0037079E"/>
    <w:rsid w:val="003A639E"/>
    <w:rsid w:val="003A7455"/>
    <w:rsid w:val="003E4BE5"/>
    <w:rsid w:val="00403DD0"/>
    <w:rsid w:val="0041170F"/>
    <w:rsid w:val="004158A8"/>
    <w:rsid w:val="004212A2"/>
    <w:rsid w:val="00437482"/>
    <w:rsid w:val="004532C0"/>
    <w:rsid w:val="004532C8"/>
    <w:rsid w:val="00460590"/>
    <w:rsid w:val="00466236"/>
    <w:rsid w:val="00470987"/>
    <w:rsid w:val="00470F10"/>
    <w:rsid w:val="00471456"/>
    <w:rsid w:val="004D52A4"/>
    <w:rsid w:val="004D64BB"/>
    <w:rsid w:val="004D7C2D"/>
    <w:rsid w:val="004E5A7E"/>
    <w:rsid w:val="00503B46"/>
    <w:rsid w:val="00510956"/>
    <w:rsid w:val="005159F8"/>
    <w:rsid w:val="005315A9"/>
    <w:rsid w:val="00534E9E"/>
    <w:rsid w:val="00543AF6"/>
    <w:rsid w:val="00571736"/>
    <w:rsid w:val="005952FE"/>
    <w:rsid w:val="005B3C15"/>
    <w:rsid w:val="006166A8"/>
    <w:rsid w:val="00617087"/>
    <w:rsid w:val="00622891"/>
    <w:rsid w:val="0063289D"/>
    <w:rsid w:val="0064226E"/>
    <w:rsid w:val="00654A6E"/>
    <w:rsid w:val="00661E2E"/>
    <w:rsid w:val="006745FB"/>
    <w:rsid w:val="006857BE"/>
    <w:rsid w:val="00690984"/>
    <w:rsid w:val="00691DAD"/>
    <w:rsid w:val="006B0F42"/>
    <w:rsid w:val="006B3DB9"/>
    <w:rsid w:val="006D5CD8"/>
    <w:rsid w:val="006E605E"/>
    <w:rsid w:val="00717984"/>
    <w:rsid w:val="007335A1"/>
    <w:rsid w:val="00740B5C"/>
    <w:rsid w:val="007420AB"/>
    <w:rsid w:val="007435B2"/>
    <w:rsid w:val="0074601A"/>
    <w:rsid w:val="00767308"/>
    <w:rsid w:val="007830BE"/>
    <w:rsid w:val="00785224"/>
    <w:rsid w:val="0079172E"/>
    <w:rsid w:val="00791A68"/>
    <w:rsid w:val="00792D2E"/>
    <w:rsid w:val="00796C64"/>
    <w:rsid w:val="007C4E93"/>
    <w:rsid w:val="007D4499"/>
    <w:rsid w:val="007F260E"/>
    <w:rsid w:val="007F66C3"/>
    <w:rsid w:val="00817912"/>
    <w:rsid w:val="0085030C"/>
    <w:rsid w:val="0085310D"/>
    <w:rsid w:val="008555FB"/>
    <w:rsid w:val="0086651A"/>
    <w:rsid w:val="00884BA9"/>
    <w:rsid w:val="008879A6"/>
    <w:rsid w:val="00895663"/>
    <w:rsid w:val="008A0C17"/>
    <w:rsid w:val="008A3E8C"/>
    <w:rsid w:val="008C34B4"/>
    <w:rsid w:val="008C498F"/>
    <w:rsid w:val="008E12E6"/>
    <w:rsid w:val="008E2F35"/>
    <w:rsid w:val="008E6FC3"/>
    <w:rsid w:val="008F275B"/>
    <w:rsid w:val="00906EA8"/>
    <w:rsid w:val="0090777A"/>
    <w:rsid w:val="009139EC"/>
    <w:rsid w:val="00927BAD"/>
    <w:rsid w:val="00932C44"/>
    <w:rsid w:val="0096356C"/>
    <w:rsid w:val="009646F3"/>
    <w:rsid w:val="00967BB8"/>
    <w:rsid w:val="00972A25"/>
    <w:rsid w:val="00972A8D"/>
    <w:rsid w:val="009857D7"/>
    <w:rsid w:val="009B45C4"/>
    <w:rsid w:val="00A1775F"/>
    <w:rsid w:val="00A20BD3"/>
    <w:rsid w:val="00A216AF"/>
    <w:rsid w:val="00A331F6"/>
    <w:rsid w:val="00A56F18"/>
    <w:rsid w:val="00A62BC8"/>
    <w:rsid w:val="00A64D13"/>
    <w:rsid w:val="00A6718B"/>
    <w:rsid w:val="00A76EC4"/>
    <w:rsid w:val="00AA09FB"/>
    <w:rsid w:val="00AA1EA2"/>
    <w:rsid w:val="00AB7F49"/>
    <w:rsid w:val="00AC5E47"/>
    <w:rsid w:val="00AD2755"/>
    <w:rsid w:val="00AD2B5A"/>
    <w:rsid w:val="00AD3BCF"/>
    <w:rsid w:val="00B02F0D"/>
    <w:rsid w:val="00B06C50"/>
    <w:rsid w:val="00B135EF"/>
    <w:rsid w:val="00B15CBC"/>
    <w:rsid w:val="00B25EF3"/>
    <w:rsid w:val="00B3575F"/>
    <w:rsid w:val="00B45C9A"/>
    <w:rsid w:val="00B561CA"/>
    <w:rsid w:val="00B6057F"/>
    <w:rsid w:val="00B74B5F"/>
    <w:rsid w:val="00B82767"/>
    <w:rsid w:val="00BA16C4"/>
    <w:rsid w:val="00BA3A7B"/>
    <w:rsid w:val="00BA5426"/>
    <w:rsid w:val="00BB3868"/>
    <w:rsid w:val="00BB4D61"/>
    <w:rsid w:val="00BC3476"/>
    <w:rsid w:val="00BD688E"/>
    <w:rsid w:val="00BE7B2B"/>
    <w:rsid w:val="00C13D9A"/>
    <w:rsid w:val="00C14156"/>
    <w:rsid w:val="00C231B0"/>
    <w:rsid w:val="00C27139"/>
    <w:rsid w:val="00C36CC5"/>
    <w:rsid w:val="00C650E9"/>
    <w:rsid w:val="00C7045D"/>
    <w:rsid w:val="00C7140C"/>
    <w:rsid w:val="00C743DD"/>
    <w:rsid w:val="00C75AF0"/>
    <w:rsid w:val="00CA514F"/>
    <w:rsid w:val="00CA5D55"/>
    <w:rsid w:val="00CB3C7D"/>
    <w:rsid w:val="00CB716F"/>
    <w:rsid w:val="00CC000D"/>
    <w:rsid w:val="00CC368F"/>
    <w:rsid w:val="00CF07F8"/>
    <w:rsid w:val="00D25970"/>
    <w:rsid w:val="00D40867"/>
    <w:rsid w:val="00D56990"/>
    <w:rsid w:val="00D56DF6"/>
    <w:rsid w:val="00D63267"/>
    <w:rsid w:val="00D803CC"/>
    <w:rsid w:val="00D9080A"/>
    <w:rsid w:val="00DA3C87"/>
    <w:rsid w:val="00DA40A9"/>
    <w:rsid w:val="00DE7E20"/>
    <w:rsid w:val="00DF39ED"/>
    <w:rsid w:val="00DF6DC9"/>
    <w:rsid w:val="00E05683"/>
    <w:rsid w:val="00E255C9"/>
    <w:rsid w:val="00E35B9F"/>
    <w:rsid w:val="00E35D49"/>
    <w:rsid w:val="00E4352F"/>
    <w:rsid w:val="00E6200E"/>
    <w:rsid w:val="00E6706E"/>
    <w:rsid w:val="00E73BDA"/>
    <w:rsid w:val="00E95C23"/>
    <w:rsid w:val="00E96FFC"/>
    <w:rsid w:val="00EB5DE2"/>
    <w:rsid w:val="00EC7866"/>
    <w:rsid w:val="00ED025C"/>
    <w:rsid w:val="00EF5DDC"/>
    <w:rsid w:val="00F002BB"/>
    <w:rsid w:val="00F07E47"/>
    <w:rsid w:val="00F07F01"/>
    <w:rsid w:val="00F126A9"/>
    <w:rsid w:val="00F2217F"/>
    <w:rsid w:val="00F26B10"/>
    <w:rsid w:val="00F50B1E"/>
    <w:rsid w:val="00F5243A"/>
    <w:rsid w:val="00F70D47"/>
    <w:rsid w:val="00F74340"/>
    <w:rsid w:val="00F7643B"/>
    <w:rsid w:val="00F813C4"/>
    <w:rsid w:val="00F8202B"/>
    <w:rsid w:val="00FA0619"/>
    <w:rsid w:val="00FA104A"/>
    <w:rsid w:val="00FB3B21"/>
    <w:rsid w:val="00FC4045"/>
    <w:rsid w:val="00FC7DCE"/>
    <w:rsid w:val="00FD0E28"/>
    <w:rsid w:val="00FE21F8"/>
    <w:rsid w:val="00FF3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294F0"/>
  <w15:chartTrackingRefBased/>
  <w15:docId w15:val="{8449711F-6A03-994F-A3E7-17B3991CF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color w:val="000000"/>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9D2"/>
    <w:rPr>
      <w:rFonts w:ascii="Calibri" w:eastAsia="Times New Roman" w:hAnsi="Calibri"/>
      <w:color w:val="auto"/>
      <w:sz w:val="22"/>
      <w:szCs w:val="24"/>
    </w:rPr>
  </w:style>
  <w:style w:type="paragraph" w:styleId="Heading1">
    <w:name w:val="heading 1"/>
    <w:basedOn w:val="Normal"/>
    <w:next w:val="Normal"/>
    <w:link w:val="Heading1Char"/>
    <w:uiPriority w:val="9"/>
    <w:qFormat/>
    <w:rsid w:val="00BA3A7B"/>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BA3A7B"/>
    <w:pPr>
      <w:keepNext/>
      <w:keepLines/>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DA40A9"/>
    <w:pPr>
      <w:keepNext/>
      <w:keepLines/>
      <w:spacing w:before="160" w:after="80"/>
      <w:outlineLvl w:val="2"/>
    </w:pPr>
    <w:rPr>
      <w:rFonts w:eastAsiaTheme="majorEastAsia" w:cstheme="majorBidi"/>
      <w:b/>
      <w:i/>
      <w:color w:val="000000" w:themeColor="text1"/>
      <w:sz w:val="24"/>
      <w:szCs w:val="28"/>
    </w:rPr>
  </w:style>
  <w:style w:type="paragraph" w:styleId="Heading4">
    <w:name w:val="heading 4"/>
    <w:basedOn w:val="Normal"/>
    <w:next w:val="Normal"/>
    <w:link w:val="Heading4Char"/>
    <w:uiPriority w:val="9"/>
    <w:semiHidden/>
    <w:unhideWhenUsed/>
    <w:qFormat/>
    <w:rsid w:val="004E5A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E5A7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E5A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5A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5A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5A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A7B"/>
    <w:rPr>
      <w:rFonts w:ascii="Calibri" w:eastAsiaTheme="majorEastAsia" w:hAnsi="Calibri" w:cstheme="majorBidi"/>
      <w:b/>
      <w:color w:val="000000" w:themeColor="text1"/>
      <w:sz w:val="22"/>
      <w:szCs w:val="40"/>
    </w:rPr>
  </w:style>
  <w:style w:type="character" w:customStyle="1" w:styleId="Heading2Char">
    <w:name w:val="Heading 2 Char"/>
    <w:basedOn w:val="DefaultParagraphFont"/>
    <w:link w:val="Heading2"/>
    <w:uiPriority w:val="9"/>
    <w:rsid w:val="00BA3A7B"/>
    <w:rPr>
      <w:rFonts w:ascii="Calibri" w:eastAsiaTheme="majorEastAsia" w:hAnsi="Calibri" w:cstheme="majorBidi"/>
      <w:b/>
      <w:color w:val="000000" w:themeColor="text1"/>
      <w:sz w:val="22"/>
      <w:szCs w:val="32"/>
    </w:rPr>
  </w:style>
  <w:style w:type="character" w:customStyle="1" w:styleId="Heading3Char">
    <w:name w:val="Heading 3 Char"/>
    <w:basedOn w:val="DefaultParagraphFont"/>
    <w:link w:val="Heading3"/>
    <w:uiPriority w:val="9"/>
    <w:rsid w:val="00DA40A9"/>
    <w:rPr>
      <w:rFonts w:ascii="Calibri" w:eastAsiaTheme="majorEastAsia" w:hAnsi="Calibri" w:cstheme="majorBidi"/>
      <w:b/>
      <w:i/>
      <w:color w:val="000000" w:themeColor="text1"/>
      <w:szCs w:val="28"/>
    </w:rPr>
  </w:style>
  <w:style w:type="character" w:customStyle="1" w:styleId="Heading4Char">
    <w:name w:val="Heading 4 Char"/>
    <w:basedOn w:val="DefaultParagraphFont"/>
    <w:link w:val="Heading4"/>
    <w:uiPriority w:val="9"/>
    <w:semiHidden/>
    <w:rsid w:val="004E5A7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E5A7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E5A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E5A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E5A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E5A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E5A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A7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E5A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A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E5A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5A7E"/>
    <w:rPr>
      <w:i/>
      <w:iCs/>
      <w:color w:val="404040" w:themeColor="text1" w:themeTint="BF"/>
    </w:rPr>
  </w:style>
  <w:style w:type="paragraph" w:styleId="ListParagraph">
    <w:name w:val="List Paragraph"/>
    <w:basedOn w:val="Normal"/>
    <w:uiPriority w:val="34"/>
    <w:qFormat/>
    <w:rsid w:val="004E5A7E"/>
    <w:pPr>
      <w:ind w:left="720"/>
      <w:contextualSpacing/>
    </w:pPr>
  </w:style>
  <w:style w:type="character" w:styleId="IntenseEmphasis">
    <w:name w:val="Intense Emphasis"/>
    <w:basedOn w:val="DefaultParagraphFont"/>
    <w:uiPriority w:val="21"/>
    <w:qFormat/>
    <w:rsid w:val="004E5A7E"/>
    <w:rPr>
      <w:i/>
      <w:iCs/>
      <w:color w:val="0F4761" w:themeColor="accent1" w:themeShade="BF"/>
    </w:rPr>
  </w:style>
  <w:style w:type="paragraph" w:styleId="IntenseQuote">
    <w:name w:val="Intense Quote"/>
    <w:basedOn w:val="Normal"/>
    <w:next w:val="Normal"/>
    <w:link w:val="IntenseQuoteChar"/>
    <w:uiPriority w:val="30"/>
    <w:qFormat/>
    <w:rsid w:val="004E5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A7E"/>
    <w:rPr>
      <w:i/>
      <w:iCs/>
      <w:color w:val="0F4761" w:themeColor="accent1" w:themeShade="BF"/>
    </w:rPr>
  </w:style>
  <w:style w:type="character" w:styleId="IntenseReference">
    <w:name w:val="Intense Reference"/>
    <w:basedOn w:val="DefaultParagraphFont"/>
    <w:uiPriority w:val="32"/>
    <w:qFormat/>
    <w:rsid w:val="004E5A7E"/>
    <w:rPr>
      <w:b/>
      <w:bCs/>
      <w:smallCaps/>
      <w:color w:val="0F4761" w:themeColor="accent1" w:themeShade="BF"/>
      <w:spacing w:val="5"/>
    </w:rPr>
  </w:style>
  <w:style w:type="paragraph" w:customStyle="1" w:styleId="Default">
    <w:name w:val="Default"/>
    <w:rsid w:val="004E5A7E"/>
    <w:pPr>
      <w:autoSpaceDE w:val="0"/>
      <w:autoSpaceDN w:val="0"/>
      <w:adjustRightInd w:val="0"/>
    </w:pPr>
    <w:rPr>
      <w:rFonts w:ascii="Aptos" w:hAnsi="Aptos" w:cs="Aptos"/>
      <w:szCs w:val="24"/>
    </w:rPr>
  </w:style>
  <w:style w:type="character" w:styleId="Hyperlink">
    <w:name w:val="Hyperlink"/>
    <w:basedOn w:val="DefaultParagraphFont"/>
    <w:uiPriority w:val="99"/>
    <w:unhideWhenUsed/>
    <w:rsid w:val="002A543B"/>
    <w:rPr>
      <w:color w:val="467886" w:themeColor="hyperlink"/>
      <w:u w:val="single"/>
    </w:rPr>
  </w:style>
  <w:style w:type="character" w:styleId="UnresolvedMention">
    <w:name w:val="Unresolved Mention"/>
    <w:basedOn w:val="DefaultParagraphFont"/>
    <w:uiPriority w:val="99"/>
    <w:semiHidden/>
    <w:unhideWhenUsed/>
    <w:rsid w:val="002A543B"/>
    <w:rPr>
      <w:color w:val="605E5C"/>
      <w:shd w:val="clear" w:color="auto" w:fill="E1DFDD"/>
    </w:rPr>
  </w:style>
  <w:style w:type="table" w:customStyle="1" w:styleId="TableGrid0">
    <w:name w:val="Table Grid0"/>
    <w:basedOn w:val="TableNormal"/>
    <w:uiPriority w:val="39"/>
    <w:rsid w:val="002A543B"/>
    <w:rPr>
      <w:rFonts w:asciiTheme="minorHAnsi" w:eastAsia="Aptos"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0"/>
    <w:uiPriority w:val="39"/>
    <w:rsid w:val="00A331F6"/>
    <w:rPr>
      <w:rFonts w:asciiTheme="minorHAnsi" w:eastAsia="Aptos"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0D25E6"/>
    <w:rPr>
      <w:rFonts w:asciiTheme="minorHAnsi" w:eastAsia="Aptos"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4601A"/>
    <w:rPr>
      <w:rFonts w:asciiTheme="minorHAnsi" w:eastAsiaTheme="minorEastAsia" w:hAnsiTheme="minorHAnsi" w:cstheme="minorBidi"/>
      <w:color w:val="auto"/>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315A9"/>
    <w:pPr>
      <w:widowControl w:val="0"/>
      <w:autoSpaceDE w:val="0"/>
      <w:autoSpaceDN w:val="0"/>
    </w:pPr>
    <w:rPr>
      <w:szCs w:val="22"/>
    </w:rPr>
  </w:style>
  <w:style w:type="paragraph" w:styleId="Header">
    <w:name w:val="header"/>
    <w:basedOn w:val="Normal"/>
    <w:link w:val="HeaderChar"/>
    <w:uiPriority w:val="99"/>
    <w:unhideWhenUsed/>
    <w:rsid w:val="00BA3A7B"/>
    <w:pPr>
      <w:tabs>
        <w:tab w:val="center" w:pos="4680"/>
        <w:tab w:val="right" w:pos="9360"/>
      </w:tabs>
    </w:pPr>
  </w:style>
  <w:style w:type="character" w:customStyle="1" w:styleId="HeaderChar">
    <w:name w:val="Header Char"/>
    <w:basedOn w:val="DefaultParagraphFont"/>
    <w:link w:val="Header"/>
    <w:uiPriority w:val="99"/>
    <w:rsid w:val="00BA3A7B"/>
    <w:rPr>
      <w:rFonts w:eastAsia="Times New Roman"/>
      <w:color w:val="auto"/>
      <w:szCs w:val="24"/>
    </w:rPr>
  </w:style>
  <w:style w:type="character" w:styleId="PageNumber">
    <w:name w:val="page number"/>
    <w:basedOn w:val="DefaultParagraphFont"/>
    <w:uiPriority w:val="99"/>
    <w:semiHidden/>
    <w:unhideWhenUsed/>
    <w:rsid w:val="00BA3A7B"/>
  </w:style>
  <w:style w:type="paragraph" w:styleId="NoSpacing">
    <w:name w:val="No Spacing"/>
    <w:uiPriority w:val="1"/>
    <w:qFormat/>
    <w:rsid w:val="00BA3A7B"/>
    <w:rPr>
      <w:rFonts w:ascii="Calibri" w:eastAsia="Times New Roman" w:hAnsi="Calibri"/>
      <w:b/>
      <w:color w:val="auto"/>
      <w:szCs w:val="24"/>
    </w:rPr>
  </w:style>
  <w:style w:type="paragraph" w:styleId="Footer">
    <w:name w:val="footer"/>
    <w:basedOn w:val="Normal"/>
    <w:link w:val="FooterChar"/>
    <w:uiPriority w:val="99"/>
    <w:unhideWhenUsed/>
    <w:rsid w:val="004532C8"/>
    <w:pPr>
      <w:tabs>
        <w:tab w:val="center" w:pos="4680"/>
        <w:tab w:val="right" w:pos="9360"/>
      </w:tabs>
    </w:pPr>
  </w:style>
  <w:style w:type="character" w:customStyle="1" w:styleId="FooterChar">
    <w:name w:val="Footer Char"/>
    <w:basedOn w:val="DefaultParagraphFont"/>
    <w:link w:val="Footer"/>
    <w:uiPriority w:val="99"/>
    <w:rsid w:val="004532C8"/>
    <w:rPr>
      <w:rFonts w:eastAsia="Times New Roman"/>
      <w:color w:val="auto"/>
      <w:szCs w:val="24"/>
    </w:rPr>
  </w:style>
  <w:style w:type="paragraph" w:styleId="NormalWeb">
    <w:name w:val="Normal (Web)"/>
    <w:basedOn w:val="Normal"/>
    <w:uiPriority w:val="99"/>
    <w:semiHidden/>
    <w:unhideWhenUsed/>
    <w:rsid w:val="00F26B10"/>
    <w:rPr>
      <w:rFonts w:ascii="Times New Roman" w:hAnsi="Times New Roman"/>
      <w:sz w:val="24"/>
    </w:rPr>
  </w:style>
  <w:style w:type="character" w:styleId="FollowedHyperlink">
    <w:name w:val="FollowedHyperlink"/>
    <w:basedOn w:val="DefaultParagraphFont"/>
    <w:uiPriority w:val="99"/>
    <w:semiHidden/>
    <w:unhideWhenUsed/>
    <w:rsid w:val="008531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2471">
      <w:bodyDiv w:val="1"/>
      <w:marLeft w:val="0"/>
      <w:marRight w:val="0"/>
      <w:marTop w:val="0"/>
      <w:marBottom w:val="0"/>
      <w:divBdr>
        <w:top w:val="none" w:sz="0" w:space="0" w:color="auto"/>
        <w:left w:val="none" w:sz="0" w:space="0" w:color="auto"/>
        <w:bottom w:val="none" w:sz="0" w:space="0" w:color="auto"/>
        <w:right w:val="none" w:sz="0" w:space="0" w:color="auto"/>
      </w:divBdr>
    </w:div>
    <w:div w:id="183178998">
      <w:bodyDiv w:val="1"/>
      <w:marLeft w:val="0"/>
      <w:marRight w:val="0"/>
      <w:marTop w:val="0"/>
      <w:marBottom w:val="0"/>
      <w:divBdr>
        <w:top w:val="none" w:sz="0" w:space="0" w:color="auto"/>
        <w:left w:val="none" w:sz="0" w:space="0" w:color="auto"/>
        <w:bottom w:val="none" w:sz="0" w:space="0" w:color="auto"/>
        <w:right w:val="none" w:sz="0" w:space="0" w:color="auto"/>
      </w:divBdr>
    </w:div>
    <w:div w:id="189951233">
      <w:bodyDiv w:val="1"/>
      <w:marLeft w:val="0"/>
      <w:marRight w:val="0"/>
      <w:marTop w:val="0"/>
      <w:marBottom w:val="0"/>
      <w:divBdr>
        <w:top w:val="none" w:sz="0" w:space="0" w:color="auto"/>
        <w:left w:val="none" w:sz="0" w:space="0" w:color="auto"/>
        <w:bottom w:val="none" w:sz="0" w:space="0" w:color="auto"/>
        <w:right w:val="none" w:sz="0" w:space="0" w:color="auto"/>
      </w:divBdr>
    </w:div>
    <w:div w:id="270281351">
      <w:bodyDiv w:val="1"/>
      <w:marLeft w:val="0"/>
      <w:marRight w:val="0"/>
      <w:marTop w:val="0"/>
      <w:marBottom w:val="0"/>
      <w:divBdr>
        <w:top w:val="none" w:sz="0" w:space="0" w:color="auto"/>
        <w:left w:val="none" w:sz="0" w:space="0" w:color="auto"/>
        <w:bottom w:val="none" w:sz="0" w:space="0" w:color="auto"/>
        <w:right w:val="none" w:sz="0" w:space="0" w:color="auto"/>
      </w:divBdr>
    </w:div>
    <w:div w:id="343172815">
      <w:bodyDiv w:val="1"/>
      <w:marLeft w:val="0"/>
      <w:marRight w:val="0"/>
      <w:marTop w:val="0"/>
      <w:marBottom w:val="0"/>
      <w:divBdr>
        <w:top w:val="none" w:sz="0" w:space="0" w:color="auto"/>
        <w:left w:val="none" w:sz="0" w:space="0" w:color="auto"/>
        <w:bottom w:val="none" w:sz="0" w:space="0" w:color="auto"/>
        <w:right w:val="none" w:sz="0" w:space="0" w:color="auto"/>
      </w:divBdr>
    </w:div>
    <w:div w:id="503596982">
      <w:bodyDiv w:val="1"/>
      <w:marLeft w:val="0"/>
      <w:marRight w:val="0"/>
      <w:marTop w:val="0"/>
      <w:marBottom w:val="0"/>
      <w:divBdr>
        <w:top w:val="none" w:sz="0" w:space="0" w:color="auto"/>
        <w:left w:val="none" w:sz="0" w:space="0" w:color="auto"/>
        <w:bottom w:val="none" w:sz="0" w:space="0" w:color="auto"/>
        <w:right w:val="none" w:sz="0" w:space="0" w:color="auto"/>
      </w:divBdr>
    </w:div>
    <w:div w:id="670067413">
      <w:bodyDiv w:val="1"/>
      <w:marLeft w:val="0"/>
      <w:marRight w:val="0"/>
      <w:marTop w:val="0"/>
      <w:marBottom w:val="0"/>
      <w:divBdr>
        <w:top w:val="none" w:sz="0" w:space="0" w:color="auto"/>
        <w:left w:val="none" w:sz="0" w:space="0" w:color="auto"/>
        <w:bottom w:val="none" w:sz="0" w:space="0" w:color="auto"/>
        <w:right w:val="none" w:sz="0" w:space="0" w:color="auto"/>
      </w:divBdr>
    </w:div>
    <w:div w:id="686761585">
      <w:bodyDiv w:val="1"/>
      <w:marLeft w:val="0"/>
      <w:marRight w:val="0"/>
      <w:marTop w:val="0"/>
      <w:marBottom w:val="0"/>
      <w:divBdr>
        <w:top w:val="none" w:sz="0" w:space="0" w:color="auto"/>
        <w:left w:val="none" w:sz="0" w:space="0" w:color="auto"/>
        <w:bottom w:val="none" w:sz="0" w:space="0" w:color="auto"/>
        <w:right w:val="none" w:sz="0" w:space="0" w:color="auto"/>
      </w:divBdr>
    </w:div>
    <w:div w:id="945044368">
      <w:bodyDiv w:val="1"/>
      <w:marLeft w:val="0"/>
      <w:marRight w:val="0"/>
      <w:marTop w:val="0"/>
      <w:marBottom w:val="0"/>
      <w:divBdr>
        <w:top w:val="none" w:sz="0" w:space="0" w:color="auto"/>
        <w:left w:val="none" w:sz="0" w:space="0" w:color="auto"/>
        <w:bottom w:val="none" w:sz="0" w:space="0" w:color="auto"/>
        <w:right w:val="none" w:sz="0" w:space="0" w:color="auto"/>
      </w:divBdr>
    </w:div>
    <w:div w:id="1154880109">
      <w:bodyDiv w:val="1"/>
      <w:marLeft w:val="0"/>
      <w:marRight w:val="0"/>
      <w:marTop w:val="0"/>
      <w:marBottom w:val="0"/>
      <w:divBdr>
        <w:top w:val="none" w:sz="0" w:space="0" w:color="auto"/>
        <w:left w:val="none" w:sz="0" w:space="0" w:color="auto"/>
        <w:bottom w:val="none" w:sz="0" w:space="0" w:color="auto"/>
        <w:right w:val="none" w:sz="0" w:space="0" w:color="auto"/>
      </w:divBdr>
    </w:div>
    <w:div w:id="1212617189">
      <w:bodyDiv w:val="1"/>
      <w:marLeft w:val="0"/>
      <w:marRight w:val="0"/>
      <w:marTop w:val="0"/>
      <w:marBottom w:val="0"/>
      <w:divBdr>
        <w:top w:val="none" w:sz="0" w:space="0" w:color="auto"/>
        <w:left w:val="none" w:sz="0" w:space="0" w:color="auto"/>
        <w:bottom w:val="none" w:sz="0" w:space="0" w:color="auto"/>
        <w:right w:val="none" w:sz="0" w:space="0" w:color="auto"/>
      </w:divBdr>
    </w:div>
    <w:div w:id="1450054536">
      <w:bodyDiv w:val="1"/>
      <w:marLeft w:val="0"/>
      <w:marRight w:val="0"/>
      <w:marTop w:val="0"/>
      <w:marBottom w:val="0"/>
      <w:divBdr>
        <w:top w:val="none" w:sz="0" w:space="0" w:color="auto"/>
        <w:left w:val="none" w:sz="0" w:space="0" w:color="auto"/>
        <w:bottom w:val="none" w:sz="0" w:space="0" w:color="auto"/>
        <w:right w:val="none" w:sz="0" w:space="0" w:color="auto"/>
      </w:divBdr>
    </w:div>
    <w:div w:id="1518735913">
      <w:bodyDiv w:val="1"/>
      <w:marLeft w:val="0"/>
      <w:marRight w:val="0"/>
      <w:marTop w:val="0"/>
      <w:marBottom w:val="0"/>
      <w:divBdr>
        <w:top w:val="none" w:sz="0" w:space="0" w:color="auto"/>
        <w:left w:val="none" w:sz="0" w:space="0" w:color="auto"/>
        <w:bottom w:val="none" w:sz="0" w:space="0" w:color="auto"/>
        <w:right w:val="none" w:sz="0" w:space="0" w:color="auto"/>
      </w:divBdr>
    </w:div>
    <w:div w:id="1530532089">
      <w:bodyDiv w:val="1"/>
      <w:marLeft w:val="0"/>
      <w:marRight w:val="0"/>
      <w:marTop w:val="0"/>
      <w:marBottom w:val="0"/>
      <w:divBdr>
        <w:top w:val="none" w:sz="0" w:space="0" w:color="auto"/>
        <w:left w:val="none" w:sz="0" w:space="0" w:color="auto"/>
        <w:bottom w:val="none" w:sz="0" w:space="0" w:color="auto"/>
        <w:right w:val="none" w:sz="0" w:space="0" w:color="auto"/>
      </w:divBdr>
    </w:div>
    <w:div w:id="1551452000">
      <w:bodyDiv w:val="1"/>
      <w:marLeft w:val="0"/>
      <w:marRight w:val="0"/>
      <w:marTop w:val="0"/>
      <w:marBottom w:val="0"/>
      <w:divBdr>
        <w:top w:val="none" w:sz="0" w:space="0" w:color="auto"/>
        <w:left w:val="none" w:sz="0" w:space="0" w:color="auto"/>
        <w:bottom w:val="none" w:sz="0" w:space="0" w:color="auto"/>
        <w:right w:val="none" w:sz="0" w:space="0" w:color="auto"/>
      </w:divBdr>
    </w:div>
    <w:div w:id="1690597059">
      <w:bodyDiv w:val="1"/>
      <w:marLeft w:val="0"/>
      <w:marRight w:val="0"/>
      <w:marTop w:val="0"/>
      <w:marBottom w:val="0"/>
      <w:divBdr>
        <w:top w:val="none" w:sz="0" w:space="0" w:color="auto"/>
        <w:left w:val="none" w:sz="0" w:space="0" w:color="auto"/>
        <w:bottom w:val="none" w:sz="0" w:space="0" w:color="auto"/>
        <w:right w:val="none" w:sz="0" w:space="0" w:color="auto"/>
      </w:divBdr>
    </w:div>
    <w:div w:id="1789623379">
      <w:bodyDiv w:val="1"/>
      <w:marLeft w:val="0"/>
      <w:marRight w:val="0"/>
      <w:marTop w:val="0"/>
      <w:marBottom w:val="0"/>
      <w:divBdr>
        <w:top w:val="none" w:sz="0" w:space="0" w:color="auto"/>
        <w:left w:val="none" w:sz="0" w:space="0" w:color="auto"/>
        <w:bottom w:val="none" w:sz="0" w:space="0" w:color="auto"/>
        <w:right w:val="none" w:sz="0" w:space="0" w:color="auto"/>
      </w:divBdr>
    </w:div>
    <w:div w:id="1822118704">
      <w:bodyDiv w:val="1"/>
      <w:marLeft w:val="0"/>
      <w:marRight w:val="0"/>
      <w:marTop w:val="0"/>
      <w:marBottom w:val="0"/>
      <w:divBdr>
        <w:top w:val="none" w:sz="0" w:space="0" w:color="auto"/>
        <w:left w:val="none" w:sz="0" w:space="0" w:color="auto"/>
        <w:bottom w:val="none" w:sz="0" w:space="0" w:color="auto"/>
        <w:right w:val="none" w:sz="0" w:space="0" w:color="auto"/>
      </w:divBdr>
      <w:divsChild>
        <w:div w:id="2008510815">
          <w:marLeft w:val="0"/>
          <w:marRight w:val="0"/>
          <w:marTop w:val="0"/>
          <w:marBottom w:val="0"/>
          <w:divBdr>
            <w:top w:val="none" w:sz="0" w:space="0" w:color="auto"/>
            <w:left w:val="none" w:sz="0" w:space="0" w:color="auto"/>
            <w:bottom w:val="none" w:sz="0" w:space="0" w:color="auto"/>
            <w:right w:val="none" w:sz="0" w:space="0" w:color="auto"/>
          </w:divBdr>
          <w:divsChild>
            <w:div w:id="1175608366">
              <w:marLeft w:val="0"/>
              <w:marRight w:val="0"/>
              <w:marTop w:val="0"/>
              <w:marBottom w:val="0"/>
              <w:divBdr>
                <w:top w:val="none" w:sz="0" w:space="0" w:color="auto"/>
                <w:left w:val="none" w:sz="0" w:space="0" w:color="auto"/>
                <w:bottom w:val="none" w:sz="0" w:space="0" w:color="auto"/>
                <w:right w:val="none" w:sz="0" w:space="0" w:color="auto"/>
              </w:divBdr>
              <w:divsChild>
                <w:div w:id="1912887644">
                  <w:marLeft w:val="0"/>
                  <w:marRight w:val="0"/>
                  <w:marTop w:val="0"/>
                  <w:marBottom w:val="0"/>
                  <w:divBdr>
                    <w:top w:val="none" w:sz="0" w:space="0" w:color="auto"/>
                    <w:left w:val="none" w:sz="0" w:space="0" w:color="auto"/>
                    <w:bottom w:val="none" w:sz="0" w:space="0" w:color="auto"/>
                    <w:right w:val="none" w:sz="0" w:space="0" w:color="auto"/>
                  </w:divBdr>
                  <w:divsChild>
                    <w:div w:id="9632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228084">
      <w:bodyDiv w:val="1"/>
      <w:marLeft w:val="0"/>
      <w:marRight w:val="0"/>
      <w:marTop w:val="0"/>
      <w:marBottom w:val="0"/>
      <w:divBdr>
        <w:top w:val="none" w:sz="0" w:space="0" w:color="auto"/>
        <w:left w:val="none" w:sz="0" w:space="0" w:color="auto"/>
        <w:bottom w:val="none" w:sz="0" w:space="0" w:color="auto"/>
        <w:right w:val="none" w:sz="0" w:space="0" w:color="auto"/>
      </w:divBdr>
    </w:div>
    <w:div w:id="205889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telyn.matkin@unt.edu" TargetMode="External"/><Relationship Id="rId18" Type="http://schemas.openxmlformats.org/officeDocument/2006/relationships/hyperlink" Target="https://www.ice.gov/sevis/schools/re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untexas.summon.serialssolutions.com/" TargetMode="External"/><Relationship Id="rId7" Type="http://schemas.openxmlformats.org/officeDocument/2006/relationships/webSettings" Target="webSettings.xml"/><Relationship Id="rId12" Type="http://schemas.openxmlformats.org/officeDocument/2006/relationships/hyperlink" Target="https://studentaffairs.unt.edu/counseling-and-testing-services/student-counseling/index.html" TargetMode="External"/><Relationship Id="rId17" Type="http://schemas.openxmlformats.org/officeDocument/2006/relationships/hyperlink" Target="http://disability.unt.edu/" TargetMode="External"/><Relationship Id="rId25" Type="http://schemas.openxmlformats.org/officeDocument/2006/relationships/hyperlink" Target="https://untexas.summon.serialssolutions.com/" TargetMode="External"/><Relationship Id="rId2" Type="http://schemas.openxmlformats.org/officeDocument/2006/relationships/customXml" Target="../customXml/item2.xml"/><Relationship Id="rId16" Type="http://schemas.openxmlformats.org/officeDocument/2006/relationships/hyperlink" Target="https://policy.unt.edu/policy/06-003" TargetMode="External"/><Relationship Id="rId20" Type="http://schemas.openxmlformats.org/officeDocument/2006/relationships/hyperlink" Target="https://link.springer.com/article/10.1186/s12875-018-0770-1?utm_source=chatgp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elyn.matkin@unt.edu" TargetMode="External"/><Relationship Id="rId24" Type="http://schemas.openxmlformats.org/officeDocument/2006/relationships/hyperlink" Target="https://untexas.summon.serialssolutions.com/" TargetMode="External"/><Relationship Id="rId5" Type="http://schemas.openxmlformats.org/officeDocument/2006/relationships/styles" Target="styles.xml"/><Relationship Id="rId15" Type="http://schemas.openxmlformats.org/officeDocument/2006/relationships/hyperlink" Target="https://policy.unt.edu/policy/07-012" TargetMode="External"/><Relationship Id="rId23" Type="http://schemas.openxmlformats.org/officeDocument/2006/relationships/hyperlink" Target="https://untexas.summon.serialssolutions.com/"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internationaladvising@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policy/06-003" TargetMode="External"/><Relationship Id="rId22" Type="http://schemas.openxmlformats.org/officeDocument/2006/relationships/hyperlink" Target="https://untexas.summon.serialssolutions.com/"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4DC452-5E13-B043-BDDE-AB770D5589F6}">
  <we:reference id="f518cb36-c901-4d52-a9e7-4331342e485d" version="1.4.0.0" store="EXCatalog" storeType="EXCatalog"/>
  <we:alternateReferences>
    <we:reference id="WA200001011" version="1.4.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787B1350507F42867D6D8BBDF1D515" ma:contentTypeVersion="13" ma:contentTypeDescription="Create a new document." ma:contentTypeScope="" ma:versionID="3664014587f80ec53b853a5e3e0a8a2e">
  <xsd:schema xmlns:xsd="http://www.w3.org/2001/XMLSchema" xmlns:xs="http://www.w3.org/2001/XMLSchema" xmlns:p="http://schemas.microsoft.com/office/2006/metadata/properties" xmlns:ns2="720ab374-e6ad-483d-9ff8-7f344f2c4cf9" xmlns:ns3="74953bc3-78df-4f89-a27d-5505e3dc0b32" targetNamespace="http://schemas.microsoft.com/office/2006/metadata/properties" ma:root="true" ma:fieldsID="1b572466199607905e184474723df2ce" ns2:_="" ns3:_="">
    <xsd:import namespace="720ab374-e6ad-483d-9ff8-7f344f2c4cf9"/>
    <xsd:import namespace="74953bc3-78df-4f89-a27d-5505e3dc0b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ab374-e6ad-483d-9ff8-7f344f2c4c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3bc3-78df-4f89-a27d-5505e3dc0b3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645733b-a2db-43f1-b557-2a52444c5ce9}" ma:internalName="TaxCatchAll" ma:showField="CatchAllData" ma:web="74953bc3-78df-4f89-a27d-5505e3dc0b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0ab374-e6ad-483d-9ff8-7f344f2c4cf9">
      <Terms xmlns="http://schemas.microsoft.com/office/infopath/2007/PartnerControls"/>
    </lcf76f155ced4ddcb4097134ff3c332f>
    <TaxCatchAll xmlns="74953bc3-78df-4f89-a27d-5505e3dc0b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A78DF8-DD2F-4555-8F68-FE5799C6C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ab374-e6ad-483d-9ff8-7f344f2c4cf9"/>
    <ds:schemaRef ds:uri="74953bc3-78df-4f89-a27d-5505e3dc0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602F0-207E-4AA2-A578-862B6585185B}">
  <ds:schemaRefs>
    <ds:schemaRef ds:uri="http://schemas.microsoft.com/office/2006/metadata/properties"/>
    <ds:schemaRef ds:uri="http://schemas.microsoft.com/office/infopath/2007/PartnerControls"/>
    <ds:schemaRef ds:uri="720ab374-e6ad-483d-9ff8-7f344f2c4cf9"/>
    <ds:schemaRef ds:uri="74953bc3-78df-4f89-a27d-5505e3dc0b32"/>
  </ds:schemaRefs>
</ds:datastoreItem>
</file>

<file path=customXml/itemProps3.xml><?xml version="1.0" encoding="utf-8"?>
<ds:datastoreItem xmlns:ds="http://schemas.openxmlformats.org/officeDocument/2006/customXml" ds:itemID="{D54E04F0-64D7-4095-A4AC-AD98C78138B8}">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124</TotalTime>
  <Pages>10</Pages>
  <Words>3374</Words>
  <Characters>19237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Chowdhury, Dalia</dc:creator>
  <cp:keywords/>
  <dc:description/>
  <cp:lastModifiedBy>Matkin, Katelyn</cp:lastModifiedBy>
  <cp:revision>29</cp:revision>
  <dcterms:created xsi:type="dcterms:W3CDTF">2026-05-17T20:02:00Z</dcterms:created>
  <dcterms:modified xsi:type="dcterms:W3CDTF">2026-07-14T22:13:00Z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0x010100EE787B1350507F42867D6D8BBDF1D515</vt:lpwstr>
  </property>
  <property fmtid="{D5CDD505-2E9C-101B-9397-08002B2CF9AE}" pid="3" name="MediaServiceImageTags">
    <vt:lpwstr/>
  </property>
</Properties>
</file>