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46253" w14:textId="34CADECC" w:rsidR="005C4643" w:rsidRDefault="00097969">
      <w:pPr>
        <w:pStyle w:val="Title"/>
        <w:ind w:right="-720"/>
        <w:rPr>
          <w:sz w:val="28"/>
        </w:rPr>
      </w:pPr>
      <w:r>
        <w:rPr>
          <w:sz w:val="28"/>
        </w:rPr>
        <w:t xml:space="preserve"> </w:t>
      </w:r>
      <w:r w:rsidR="001144DA">
        <w:rPr>
          <w:sz w:val="28"/>
        </w:rPr>
        <w:t>COMM 3</w:t>
      </w:r>
      <w:r w:rsidR="00DD5773">
        <w:rPr>
          <w:sz w:val="28"/>
        </w:rPr>
        <w:t>3</w:t>
      </w:r>
      <w:r w:rsidR="001144DA">
        <w:rPr>
          <w:sz w:val="28"/>
        </w:rPr>
        <w:t>20</w:t>
      </w:r>
      <w:r w:rsidR="005C4643">
        <w:rPr>
          <w:sz w:val="28"/>
        </w:rPr>
        <w:t>: Communication</w:t>
      </w:r>
      <w:r w:rsidR="00DD5773">
        <w:rPr>
          <w:sz w:val="28"/>
        </w:rPr>
        <w:t xml:space="preserve"> and Conflict Management</w:t>
      </w:r>
    </w:p>
    <w:p w14:paraId="2E2CAFB1" w14:textId="6BD8E3A6" w:rsidR="005C4643" w:rsidRDefault="00776F69">
      <w:pPr>
        <w:pStyle w:val="Subtitle"/>
        <w:ind w:right="-720"/>
      </w:pPr>
      <w:r>
        <w:t>Sprin</w:t>
      </w:r>
      <w:r w:rsidR="00641C63">
        <w:t>g 202</w:t>
      </w:r>
      <w:r w:rsidR="001B067A">
        <w:t>6</w:t>
      </w:r>
    </w:p>
    <w:p w14:paraId="035CF338" w14:textId="77777777" w:rsidR="005C4643" w:rsidRDefault="005C4643">
      <w:pPr>
        <w:ind w:right="-720"/>
      </w:pPr>
      <w:r>
        <w:tab/>
      </w:r>
      <w:r>
        <w:tab/>
      </w:r>
      <w:r>
        <w:tab/>
      </w:r>
      <w:r>
        <w:tab/>
      </w:r>
      <w:r>
        <w:tab/>
      </w:r>
      <w:r>
        <w:tab/>
      </w:r>
    </w:p>
    <w:p w14:paraId="1FEB5D9F" w14:textId="77777777" w:rsidR="00226A85" w:rsidRPr="00361523" w:rsidRDefault="005C4643">
      <w:pPr>
        <w:ind w:right="-720"/>
      </w:pPr>
      <w:r w:rsidRPr="00361523">
        <w:t>Dr. Karen Anderson</w:t>
      </w:r>
      <w:r w:rsidR="002E2C5C" w:rsidRPr="00361523">
        <w:t>-Lain</w:t>
      </w:r>
      <w:r w:rsidRPr="00361523">
        <w:tab/>
      </w:r>
      <w:r w:rsidRPr="00361523">
        <w:tab/>
      </w:r>
      <w:r w:rsidRPr="00361523">
        <w:tab/>
      </w:r>
      <w:r w:rsidRPr="00361523">
        <w:tab/>
      </w:r>
      <w:r w:rsidRPr="00361523">
        <w:tab/>
      </w:r>
    </w:p>
    <w:p w14:paraId="47CA0BFB" w14:textId="3F299D3D" w:rsidR="00EA3AC8" w:rsidRDefault="00EA3AC8" w:rsidP="00EA3AC8">
      <w:pPr>
        <w:rPr>
          <w:rFonts w:ascii="Garamond" w:hAnsi="Garamond"/>
        </w:rPr>
      </w:pPr>
      <w:r w:rsidRPr="00733045">
        <w:rPr>
          <w:rFonts w:ascii="Garamond" w:hAnsi="Garamond"/>
        </w:rPr>
        <w:t xml:space="preserve">Office Hours: </w:t>
      </w:r>
      <w:r>
        <w:rPr>
          <w:rFonts w:ascii="Garamond" w:hAnsi="Garamond"/>
        </w:rPr>
        <w:t xml:space="preserve">Tues </w:t>
      </w:r>
      <w:r w:rsidR="00FA4565">
        <w:rPr>
          <w:rFonts w:ascii="Garamond" w:hAnsi="Garamond"/>
        </w:rPr>
        <w:t>1</w:t>
      </w:r>
      <w:r w:rsidR="001B067A">
        <w:rPr>
          <w:rFonts w:ascii="Garamond" w:hAnsi="Garamond"/>
        </w:rPr>
        <w:t>1</w:t>
      </w:r>
      <w:r w:rsidR="00FA4565">
        <w:rPr>
          <w:rFonts w:ascii="Garamond" w:hAnsi="Garamond"/>
        </w:rPr>
        <w:t>-</w:t>
      </w:r>
      <w:r w:rsidR="001B067A">
        <w:rPr>
          <w:rFonts w:ascii="Garamond" w:hAnsi="Garamond"/>
        </w:rPr>
        <w:t>1</w:t>
      </w:r>
      <w:r w:rsidR="00FA4565">
        <w:rPr>
          <w:rFonts w:ascii="Garamond" w:hAnsi="Garamond"/>
        </w:rPr>
        <w:t>2:30pm; Wed. 10-11:30am</w:t>
      </w:r>
      <w:r>
        <w:rPr>
          <w:rFonts w:ascii="Garamond" w:hAnsi="Garamond"/>
        </w:rPr>
        <w:t xml:space="preserve"> &amp; </w:t>
      </w:r>
      <w:r w:rsidRPr="00733045">
        <w:rPr>
          <w:rFonts w:ascii="Garamond" w:hAnsi="Garamond"/>
        </w:rPr>
        <w:t>By Appointment</w:t>
      </w:r>
    </w:p>
    <w:p w14:paraId="2D3A70BE" w14:textId="77777777" w:rsidR="00EA3AC8" w:rsidRPr="0028266B" w:rsidRDefault="00EA3AC8" w:rsidP="00EA3AC8">
      <w:pPr>
        <w:rPr>
          <w:rFonts w:ascii="Garamond" w:hAnsi="Garamond"/>
        </w:rPr>
      </w:pPr>
      <w:r>
        <w:rPr>
          <w:rFonts w:ascii="Garamond" w:hAnsi="Garamond"/>
        </w:rPr>
        <w:t>Office Location: GAB 302</w:t>
      </w:r>
    </w:p>
    <w:p w14:paraId="3603EF02" w14:textId="77777777" w:rsidR="00EA3AC8" w:rsidRPr="00CB3940" w:rsidRDefault="00EA3AC8" w:rsidP="00EA3AC8">
      <w:pPr>
        <w:rPr>
          <w:rStyle w:val="Hyperlink"/>
          <w:rFonts w:ascii="Garamond" w:hAnsi="Garamond"/>
          <w:lang w:val="it-IT"/>
        </w:rPr>
      </w:pPr>
      <w:r w:rsidRPr="00CB3940">
        <w:rPr>
          <w:rFonts w:ascii="Garamond" w:hAnsi="Garamond"/>
          <w:lang w:val="it-IT"/>
        </w:rPr>
        <w:t xml:space="preserve">E-mail: </w:t>
      </w:r>
      <w:hyperlink r:id="rId7" w:history="1">
        <w:r w:rsidRPr="00CB3940">
          <w:rPr>
            <w:rStyle w:val="Hyperlink"/>
            <w:rFonts w:ascii="Garamond" w:hAnsi="Garamond"/>
            <w:lang w:val="it-IT"/>
          </w:rPr>
          <w:t>Karen.Anderson-Lain@unt.edu</w:t>
        </w:r>
      </w:hyperlink>
    </w:p>
    <w:p w14:paraId="4FF4EC3A" w14:textId="77777777" w:rsidR="00EA3AC8" w:rsidRPr="0028266B" w:rsidRDefault="00EA3AC8" w:rsidP="00EA3AC8">
      <w:pPr>
        <w:rPr>
          <w:rFonts w:ascii="Garamond" w:hAnsi="Garamond"/>
          <w:color w:val="000000" w:themeColor="text1"/>
        </w:rPr>
      </w:pPr>
      <w:r w:rsidRPr="00BB4FD5">
        <w:rPr>
          <w:rStyle w:val="Hyperlink"/>
          <w:rFonts w:ascii="Garamond" w:hAnsi="Garamond"/>
          <w:color w:val="000000" w:themeColor="text1"/>
        </w:rPr>
        <w:t xml:space="preserve">Zoom ID: </w:t>
      </w:r>
      <w:hyperlink r:id="rId8" w:history="1">
        <w:r w:rsidRPr="004206CE">
          <w:rPr>
            <w:rStyle w:val="Hyperlink"/>
            <w:rFonts w:ascii="Garamond" w:hAnsi="Garamond"/>
          </w:rPr>
          <w:t>https://unt.zoom.us/j/433228104</w:t>
        </w:r>
      </w:hyperlink>
      <w:r>
        <w:rPr>
          <w:rStyle w:val="Hyperlink"/>
          <w:rFonts w:ascii="Garamond" w:hAnsi="Garamond"/>
          <w:color w:val="000000" w:themeColor="text1"/>
        </w:rPr>
        <w:t xml:space="preserve"> (virtual office hours by request only)</w:t>
      </w:r>
    </w:p>
    <w:p w14:paraId="70A7E86E" w14:textId="77777777" w:rsidR="00E47C4C" w:rsidRPr="00361523" w:rsidRDefault="00E47C4C">
      <w:pPr>
        <w:ind w:right="-720"/>
      </w:pPr>
    </w:p>
    <w:p w14:paraId="748CB39B" w14:textId="77777777" w:rsidR="005C4643" w:rsidRPr="00361523" w:rsidRDefault="00226A85">
      <w:pPr>
        <w:ind w:right="-720"/>
      </w:pPr>
      <w:r w:rsidRPr="00361523">
        <w:t>*Email is my preferred method of contact. Please allow 24 hours response time during the week.  I do not respond to emails over the weekend. So</w:t>
      </w:r>
      <w:r w:rsidR="00361523">
        <w:t xml:space="preserve">, </w:t>
      </w:r>
      <w:r w:rsidRPr="00361523">
        <w:t>if you send an email Friday afternoon do not expect a</w:t>
      </w:r>
      <w:r w:rsidR="002E2C5C" w:rsidRPr="00361523">
        <w:t xml:space="preserve"> response until Monday. </w:t>
      </w:r>
    </w:p>
    <w:p w14:paraId="41D43F43" w14:textId="38EC6510" w:rsidR="003B6541" w:rsidRPr="003A7068" w:rsidRDefault="003B6541" w:rsidP="003A7068">
      <w:pPr>
        <w:pStyle w:val="BodyText"/>
        <w:rPr>
          <w:rFonts w:ascii="Times New Roman" w:hAnsi="Times New Roman" w:cs="Times New Roman"/>
          <w:sz w:val="24"/>
          <w:szCs w:val="24"/>
        </w:rPr>
      </w:pPr>
    </w:p>
    <w:p w14:paraId="068BC8C2" w14:textId="77777777" w:rsidR="005C4643" w:rsidRPr="00361523" w:rsidRDefault="005C4643">
      <w:pPr>
        <w:ind w:right="-720"/>
        <w:jc w:val="center"/>
        <w:rPr>
          <w:b/>
        </w:rPr>
      </w:pPr>
      <w:r w:rsidRPr="00361523">
        <w:rPr>
          <w:b/>
        </w:rPr>
        <w:t>Required Texts:</w:t>
      </w:r>
    </w:p>
    <w:p w14:paraId="3BA15EAB" w14:textId="5E702D72" w:rsidR="005C4643" w:rsidRPr="00361523" w:rsidRDefault="00DD5773" w:rsidP="00DD5773">
      <w:pPr>
        <w:ind w:left="720" w:hanging="720"/>
      </w:pPr>
      <w:r>
        <w:t>Hocker, J. L, Berry, K. &amp; Wilmot</w:t>
      </w:r>
      <w:r w:rsidR="002E2C5C" w:rsidRPr="00361523">
        <w:t xml:space="preserve">, </w:t>
      </w:r>
      <w:r>
        <w:t>W</w:t>
      </w:r>
      <w:r w:rsidR="002E2C5C" w:rsidRPr="00361523">
        <w:t xml:space="preserve">. </w:t>
      </w:r>
      <w:r>
        <w:t>W</w:t>
      </w:r>
      <w:r w:rsidR="002E2C5C" w:rsidRPr="00361523">
        <w:t>. (20</w:t>
      </w:r>
      <w:r w:rsidR="00377838">
        <w:t>22</w:t>
      </w:r>
      <w:r w:rsidR="005C4643" w:rsidRPr="00361523">
        <w:t xml:space="preserve">). </w:t>
      </w:r>
      <w:r w:rsidR="005C4643" w:rsidRPr="00361523">
        <w:rPr>
          <w:i/>
          <w:iCs/>
        </w:rPr>
        <w:t>In</w:t>
      </w:r>
      <w:r>
        <w:rPr>
          <w:i/>
          <w:iCs/>
        </w:rPr>
        <w:t>terpersonal Conflict</w:t>
      </w:r>
      <w:r w:rsidR="005C4643" w:rsidRPr="00361523">
        <w:rPr>
          <w:i/>
          <w:iCs/>
        </w:rPr>
        <w:t xml:space="preserve"> </w:t>
      </w:r>
      <w:r w:rsidR="002E2C5C" w:rsidRPr="00361523">
        <w:t>(</w:t>
      </w:r>
      <w:r>
        <w:t>11</w:t>
      </w:r>
      <w:r w:rsidRPr="00DD5773">
        <w:rPr>
          <w:vertAlign w:val="superscript"/>
        </w:rPr>
        <w:t>th</w:t>
      </w:r>
      <w:r>
        <w:t xml:space="preserve"> </w:t>
      </w:r>
      <w:r w:rsidR="00CA2701" w:rsidRPr="00361523">
        <w:t>edition</w:t>
      </w:r>
      <w:r w:rsidR="005C4643" w:rsidRPr="00361523">
        <w:t>). New York: McGraw Hill</w:t>
      </w:r>
      <w:r>
        <w:t>.</w:t>
      </w:r>
      <w:r w:rsidR="005C4643" w:rsidRPr="00361523">
        <w:t xml:space="preserve"> </w:t>
      </w:r>
    </w:p>
    <w:p w14:paraId="38B995B2" w14:textId="77777777" w:rsidR="001E49B0" w:rsidRPr="00361523" w:rsidRDefault="001E49B0">
      <w:pPr>
        <w:ind w:left="720" w:hanging="720"/>
      </w:pPr>
    </w:p>
    <w:p w14:paraId="42B0A3C2" w14:textId="16868845" w:rsidR="001E49B0" w:rsidRPr="00361523" w:rsidRDefault="00641C63">
      <w:pPr>
        <w:ind w:left="720" w:hanging="720"/>
      </w:pPr>
      <w:r w:rsidRPr="00361523">
        <w:t xml:space="preserve">Additional </w:t>
      </w:r>
      <w:r w:rsidR="00DD5773">
        <w:t xml:space="preserve">Case Studies and/or readings </w:t>
      </w:r>
      <w:r w:rsidR="001E49B0" w:rsidRPr="00361523">
        <w:t xml:space="preserve">will be posted on </w:t>
      </w:r>
      <w:r w:rsidR="00776F69" w:rsidRPr="00361523">
        <w:t>Canvas</w:t>
      </w:r>
      <w:r w:rsidR="001E49B0" w:rsidRPr="00361523">
        <w:t xml:space="preserve">. </w:t>
      </w:r>
    </w:p>
    <w:p w14:paraId="0D871801" w14:textId="77777777" w:rsidR="005C4643" w:rsidRPr="00361523" w:rsidRDefault="005C4643">
      <w:pPr>
        <w:ind w:right="-720"/>
      </w:pPr>
    </w:p>
    <w:p w14:paraId="12B09FA1" w14:textId="77777777" w:rsidR="005C4643" w:rsidRPr="00361523" w:rsidRDefault="005C4643">
      <w:pPr>
        <w:ind w:left="720" w:right="-720" w:hanging="720"/>
        <w:jc w:val="center"/>
        <w:rPr>
          <w:b/>
          <w:bCs/>
        </w:rPr>
      </w:pPr>
      <w:r w:rsidRPr="00361523">
        <w:rPr>
          <w:b/>
          <w:bCs/>
        </w:rPr>
        <w:t>Course Description:</w:t>
      </w:r>
    </w:p>
    <w:p w14:paraId="1CE89EFC" w14:textId="062C18F9" w:rsidR="005C4643" w:rsidRPr="00361523" w:rsidRDefault="00C05680">
      <w:pPr>
        <w:ind w:right="-720"/>
      </w:pPr>
      <w:r w:rsidRPr="00361523">
        <w:t xml:space="preserve">This course </w:t>
      </w:r>
      <w:r w:rsidR="00DD5773">
        <w:t xml:space="preserve">examines the role of communication in the effective management of conflict and the introduction of basic mediation topics such as gender, intercultural, and nonverbal communication. The study of conflict in various common contexts: intrapersonal, interpersonal, group, and organizational contexts. </w:t>
      </w:r>
    </w:p>
    <w:p w14:paraId="2327E591" w14:textId="77777777" w:rsidR="005C4643" w:rsidRPr="00361523" w:rsidRDefault="005C4643">
      <w:pPr>
        <w:ind w:left="720" w:right="-720" w:hanging="720"/>
        <w:jc w:val="center"/>
        <w:rPr>
          <w:b/>
          <w:bCs/>
        </w:rPr>
      </w:pPr>
    </w:p>
    <w:p w14:paraId="4C9EB21C" w14:textId="77777777" w:rsidR="005C4643" w:rsidRPr="00361523" w:rsidRDefault="00C05680">
      <w:pPr>
        <w:ind w:left="720" w:right="-720" w:hanging="720"/>
        <w:jc w:val="center"/>
        <w:rPr>
          <w:b/>
        </w:rPr>
      </w:pPr>
      <w:r w:rsidRPr="00361523">
        <w:rPr>
          <w:b/>
        </w:rPr>
        <w:t>Course Goals and</w:t>
      </w:r>
      <w:r w:rsidR="005C4643" w:rsidRPr="00361523">
        <w:rPr>
          <w:b/>
        </w:rPr>
        <w:t xml:space="preserve"> Objectives:</w:t>
      </w:r>
    </w:p>
    <w:p w14:paraId="7F23AC1E" w14:textId="13B9E25D" w:rsidR="002E2C5C" w:rsidRPr="00361523" w:rsidRDefault="00DD5773" w:rsidP="002E2C5C">
      <w:pPr>
        <w:ind w:right="-720"/>
      </w:pPr>
      <w:r>
        <w:t>The primary goal of this course is to understand what conflict is and how we can better learn to intervene when conflict occurs. Thus, the following specific objectives will be achieved in this course</w:t>
      </w:r>
      <w:r w:rsidR="005C4643" w:rsidRPr="00361523">
        <w:t>:</w:t>
      </w:r>
    </w:p>
    <w:p w14:paraId="052D12D1" w14:textId="77777777" w:rsidR="002E2C5C" w:rsidRPr="00361523" w:rsidRDefault="002E2C5C" w:rsidP="002E2C5C">
      <w:pPr>
        <w:ind w:left="720"/>
        <w:rPr>
          <w:rStyle w:val="Strong"/>
          <w:b w:val="0"/>
          <w:bCs w:val="0"/>
        </w:rPr>
      </w:pPr>
    </w:p>
    <w:p w14:paraId="4634E339" w14:textId="0229767A" w:rsidR="002E2C5C" w:rsidRPr="00DD5773" w:rsidRDefault="00DD5773" w:rsidP="00DD5773">
      <w:pPr>
        <w:numPr>
          <w:ilvl w:val="0"/>
          <w:numId w:val="4"/>
        </w:numPr>
        <w:rPr>
          <w:rStyle w:val="Strong"/>
          <w:b w:val="0"/>
          <w:bCs w:val="0"/>
        </w:rPr>
      </w:pPr>
      <w:r w:rsidRPr="00DD5773">
        <w:rPr>
          <w:rStyle w:val="Strong"/>
          <w:b w:val="0"/>
          <w:bCs w:val="0"/>
        </w:rPr>
        <w:t xml:space="preserve">Understand the role of conflict and how conflict can be beneficial if mediated effectively. </w:t>
      </w:r>
    </w:p>
    <w:p w14:paraId="736FBC51" w14:textId="4AE2B42E" w:rsidR="00DD5773" w:rsidRPr="00DD5773" w:rsidRDefault="00DD5773" w:rsidP="00DD5773">
      <w:pPr>
        <w:numPr>
          <w:ilvl w:val="0"/>
          <w:numId w:val="4"/>
        </w:numPr>
      </w:pPr>
      <w:r w:rsidRPr="00DD5773">
        <w:rPr>
          <w:rStyle w:val="Strong"/>
          <w:b w:val="0"/>
          <w:bCs w:val="0"/>
        </w:rPr>
        <w:t>Enhance your individual conflict management style</w:t>
      </w:r>
    </w:p>
    <w:p w14:paraId="7638150C" w14:textId="7B815D6A" w:rsidR="00DD5773" w:rsidRPr="00DD5773" w:rsidRDefault="00DD5773" w:rsidP="00DD5773">
      <w:pPr>
        <w:numPr>
          <w:ilvl w:val="0"/>
          <w:numId w:val="4"/>
        </w:numPr>
      </w:pPr>
      <w:r w:rsidRPr="00DD5773">
        <w:t>Demonstrate your ability to map your conflicts</w:t>
      </w:r>
    </w:p>
    <w:p w14:paraId="371686A4" w14:textId="6CBCAC78" w:rsidR="00DD5773" w:rsidRPr="00DD5773" w:rsidRDefault="00DD5773" w:rsidP="00DD5773">
      <w:pPr>
        <w:numPr>
          <w:ilvl w:val="0"/>
          <w:numId w:val="4"/>
        </w:numPr>
      </w:pPr>
      <w:r w:rsidRPr="00DD5773">
        <w:t xml:space="preserve">Demonstrate your ability to engage in conflict interventions such as interpersonal negotiation, third party interventions, and forgiveness. </w:t>
      </w:r>
    </w:p>
    <w:p w14:paraId="244FD8E4" w14:textId="77777777" w:rsidR="002E2C5C" w:rsidRPr="00361523" w:rsidRDefault="002E2C5C" w:rsidP="00DD5773">
      <w:pPr>
        <w:ind w:left="720" w:right="-720"/>
        <w:rPr>
          <w:rStyle w:val="Strong"/>
          <w:b w:val="0"/>
          <w:bCs w:val="0"/>
        </w:rPr>
      </w:pPr>
    </w:p>
    <w:p w14:paraId="791C6F55" w14:textId="108C572B" w:rsidR="005C4643" w:rsidRPr="00361523" w:rsidRDefault="005C4643">
      <w:pPr>
        <w:ind w:right="-720"/>
        <w:jc w:val="center"/>
        <w:rPr>
          <w:b/>
        </w:rPr>
      </w:pPr>
      <w:r w:rsidRPr="00361523">
        <w:rPr>
          <w:b/>
        </w:rPr>
        <w:t>Course Policies:</w:t>
      </w:r>
    </w:p>
    <w:p w14:paraId="52E7FF85" w14:textId="77777777" w:rsidR="005C4643" w:rsidRPr="00361523" w:rsidRDefault="005C4643">
      <w:pPr>
        <w:ind w:right="-720"/>
        <w:rPr>
          <w:b/>
        </w:rPr>
      </w:pPr>
      <w:r w:rsidRPr="00361523">
        <w:rPr>
          <w:b/>
        </w:rPr>
        <w:t>Class Attendance and Participation</w:t>
      </w:r>
    </w:p>
    <w:p w14:paraId="77D00444" w14:textId="1453235C" w:rsidR="00AC1717" w:rsidRPr="00792E28" w:rsidRDefault="00792E28" w:rsidP="00AC1717">
      <w:pPr>
        <w:ind w:right="-720"/>
        <w:rPr>
          <w:color w:val="000000"/>
        </w:rPr>
      </w:pPr>
      <w:r w:rsidRPr="00792E28">
        <w:rPr>
          <w:color w:val="000000"/>
        </w:rPr>
        <w:t xml:space="preserve">Attendance and participation are expected.  </w:t>
      </w:r>
      <w:proofErr w:type="gramStart"/>
      <w:r w:rsidRPr="00792E28">
        <w:rPr>
          <w:color w:val="000000"/>
        </w:rPr>
        <w:t>In order to</w:t>
      </w:r>
      <w:proofErr w:type="gramEnd"/>
      <w:r w:rsidRPr="00792E28">
        <w:rPr>
          <w:color w:val="000000"/>
        </w:rPr>
        <w:t xml:space="preserve"> be successful in this course you will need to come to class prepared, readings completed, and ready to engage in discussion. </w:t>
      </w:r>
      <w:r w:rsidRPr="00792E28">
        <w:rPr>
          <w:rStyle w:val="apple-converted-space"/>
          <w:color w:val="000000"/>
        </w:rPr>
        <w:t> </w:t>
      </w:r>
      <w:r w:rsidRPr="00792E28">
        <w:rPr>
          <w:rStyle w:val="Emphasis"/>
          <w:color w:val="000000"/>
        </w:rPr>
        <w:t>Additionally, if you miss more than three class periods your total grade will automatically be deducted by 10 points for each day missed above three (e.g., if you miss 5 days of class your final grade will be deducted by 20 points).</w:t>
      </w:r>
      <w:r w:rsidRPr="00792E28">
        <w:rPr>
          <w:rStyle w:val="apple-converted-space"/>
          <w:i/>
          <w:iCs/>
          <w:color w:val="000000"/>
        </w:rPr>
        <w:t> </w:t>
      </w:r>
      <w:r w:rsidRPr="00792E28">
        <w:rPr>
          <w:color w:val="000000"/>
        </w:rPr>
        <w:t>The three class periods include absences for work, illness, family emergencies etc. Absences for University Authorized events and activities will not count toward your absence total. If you have an ongoing family emergency or illness that requires you to miss more than three days of class documentation will be required to waive the grade deduction noted above.</w:t>
      </w:r>
    </w:p>
    <w:p w14:paraId="0B6F0A67" w14:textId="77777777" w:rsidR="00792E28" w:rsidRPr="00361523" w:rsidRDefault="00792E28" w:rsidP="00AC1717">
      <w:pPr>
        <w:ind w:right="-720"/>
        <w:rPr>
          <w:b/>
        </w:rPr>
      </w:pPr>
    </w:p>
    <w:p w14:paraId="02408AFC" w14:textId="77777777" w:rsidR="00361523" w:rsidRPr="00361523" w:rsidRDefault="00361523" w:rsidP="00361523">
      <w:pPr>
        <w:outlineLvl w:val="1"/>
        <w:rPr>
          <w:b/>
          <w:bCs/>
        </w:rPr>
      </w:pPr>
      <w:r w:rsidRPr="00361523">
        <w:rPr>
          <w:b/>
          <w:bCs/>
        </w:rPr>
        <w:lastRenderedPageBreak/>
        <w:t>Respect</w:t>
      </w:r>
    </w:p>
    <w:p w14:paraId="012096C7" w14:textId="77777777" w:rsidR="00361523" w:rsidRPr="00361523" w:rsidRDefault="00361523" w:rsidP="00361523">
      <w:r w:rsidRPr="00361523">
        <w:t xml:space="preserve">In this class, respecting one another is essential to an effective learning environment. </w:t>
      </w:r>
    </w:p>
    <w:p w14:paraId="5A4510BB" w14:textId="572884DA" w:rsidR="00361523" w:rsidRPr="00361523" w:rsidRDefault="00361523" w:rsidP="00361523">
      <w:pPr>
        <w:ind w:right="-720"/>
      </w:pPr>
      <w:r w:rsidRPr="00361523">
        <w:rPr>
          <w:b/>
          <w:bCs/>
        </w:rPr>
        <w:t xml:space="preserve">Discussing differences can be a challenging process on a personal and social level.  </w:t>
      </w:r>
      <w:r w:rsidRPr="00361523">
        <w:t xml:space="preserve">Please keep in mind that part of the goal of this course is to explore different ways of view the world and thus different ways of knowing. We may be challenging some deeply held beliefs and values during class discussions.  Please know that challenging and questioning our belief systems is not an evaluation of these beliefs and values as good or bad, but rather allows us to view the world from another’s perspective. </w:t>
      </w:r>
      <w:r w:rsidRPr="00361523">
        <w:rPr>
          <w:b/>
        </w:rPr>
        <w:t>Respect for others opinions and viewpoints are expected.</w:t>
      </w:r>
      <w:r w:rsidRPr="00361523">
        <w:t xml:space="preserve">    </w:t>
      </w:r>
    </w:p>
    <w:p w14:paraId="269FCEDD" w14:textId="77777777" w:rsidR="00361523" w:rsidRPr="00361523" w:rsidRDefault="00361523" w:rsidP="00361523"/>
    <w:p w14:paraId="5BCFC176" w14:textId="77777777" w:rsidR="00361523" w:rsidRPr="00361523" w:rsidRDefault="00361523" w:rsidP="00361523">
      <w:r w:rsidRPr="00361523">
        <w:t>This classroom is a space in which students are encouraged to engage in open dialogue, and that will NOT be met with any form of disrespect. Throughout the semester, this course will cover topics that may cause some uncomfortable feelings, tension, and even disagreement; however, students are expected to have constructive, respectful conversations. There is a ZERO tolerance policy for disrespecting your peers. It is imperative that students engage with the material with a willingness to learn, participate, and exit their comfort zone with an open mind. Doing so will shape students into better, more empathetic communicators.</w:t>
      </w:r>
    </w:p>
    <w:p w14:paraId="4C3DA927" w14:textId="77777777" w:rsidR="00361523" w:rsidRPr="00361523" w:rsidRDefault="00361523">
      <w:pPr>
        <w:ind w:right="-720"/>
        <w:rPr>
          <w:b/>
        </w:rPr>
      </w:pPr>
    </w:p>
    <w:p w14:paraId="748F1C79" w14:textId="77777777" w:rsidR="00361523" w:rsidRPr="00361523" w:rsidRDefault="00361523" w:rsidP="00361523">
      <w:pPr>
        <w:pStyle w:val="NormalWeb"/>
        <w:spacing w:before="0" w:beforeAutospacing="0" w:after="0" w:afterAutospacing="0"/>
        <w:rPr>
          <w:rFonts w:ascii="Times New Roman" w:hAnsi="Times New Roman" w:cs="Times New Roman"/>
          <w:b/>
          <w:bCs/>
          <w:color w:val="000000" w:themeColor="text1"/>
        </w:rPr>
      </w:pPr>
      <w:r w:rsidRPr="00361523">
        <w:rPr>
          <w:rFonts w:ascii="Times New Roman" w:hAnsi="Times New Roman" w:cs="Times New Roman"/>
          <w:b/>
          <w:bCs/>
          <w:color w:val="000000" w:themeColor="text1"/>
        </w:rPr>
        <w:t>Mistakes</w:t>
      </w:r>
    </w:p>
    <w:p w14:paraId="31444FF5" w14:textId="77777777" w:rsidR="00361523" w:rsidRPr="00361523" w:rsidRDefault="00361523" w:rsidP="00361523">
      <w:r w:rsidRPr="00361523">
        <w:t xml:space="preserve">In order to cultivate an online environment fostering critical thinking and collaborative learning, we need to make room for mistakes. As humans living through a uniquely stressful period in which sociocultural inequities intersect with a global pandemic producing uneven resources and varying levels of access to support, </w:t>
      </w:r>
      <w:r w:rsidRPr="00361523">
        <w:rPr>
          <w:b/>
          <w:bCs/>
        </w:rPr>
        <w:t>we will all make mistakes</w:t>
      </w:r>
      <w:r w:rsidRPr="00361523">
        <w:t xml:space="preserve">. When we do, it is important to learn from them without the expectation that we ourselves, or others, will have the “perfect” response. </w:t>
      </w:r>
    </w:p>
    <w:p w14:paraId="665DFD4F" w14:textId="44E5B779" w:rsidR="007548C4" w:rsidRDefault="007548C4" w:rsidP="00361523">
      <w:pPr>
        <w:rPr>
          <w:rStyle w:val="Emphasis"/>
          <w:b/>
          <w:bCs/>
          <w:i w:val="0"/>
          <w:iCs w:val="0"/>
          <w:color w:val="000000" w:themeColor="text1"/>
        </w:rPr>
      </w:pPr>
    </w:p>
    <w:p w14:paraId="3ECBB929" w14:textId="77777777" w:rsidR="00361523" w:rsidRPr="00361523" w:rsidRDefault="00361523" w:rsidP="00361523">
      <w:pPr>
        <w:rPr>
          <w:i/>
          <w:iCs/>
        </w:rPr>
      </w:pPr>
      <w:r w:rsidRPr="00361523">
        <w:rPr>
          <w:rStyle w:val="Emphasis"/>
          <w:b/>
          <w:bCs/>
          <w:i w:val="0"/>
          <w:iCs w:val="0"/>
          <w:color w:val="000000" w:themeColor="text1"/>
        </w:rPr>
        <w:t>Intent vs. Impact</w:t>
      </w:r>
    </w:p>
    <w:p w14:paraId="288B1E3B" w14:textId="77777777" w:rsidR="00361523" w:rsidRPr="00361523" w:rsidRDefault="00361523" w:rsidP="00361523">
      <w:r w:rsidRPr="00361523">
        <w:t xml:space="preserve">When we make mistakes, it is imperative to focus on how our words, actions, and responses impact others, in spite our best intentions. </w:t>
      </w:r>
      <w:r w:rsidRPr="00361523">
        <w:rPr>
          <w:rStyle w:val="Emphasis"/>
          <w:i w:val="0"/>
          <w:iCs w:val="0"/>
          <w:color w:val="000000" w:themeColor="text1"/>
        </w:rPr>
        <w:t xml:space="preserve">When we focus on intent, the experience of the person affected by the comment or action is invalidated, inherently privileging the feelings of the person responsible for the comment/action, often producing disconnection. However, when we focus on how our words and actions impact others, the experience of the person affected is centered, creating space for apology, growth, and connection. While the “perfect” responses are never be expectation for ourselves or others, centering the impact of our words and actions when we make mistakes is an opportunity to engage in self-reflection, reflexivity, and a deeper understanding what it means to be in community with others. </w:t>
      </w:r>
    </w:p>
    <w:p w14:paraId="7C138A15" w14:textId="77777777" w:rsidR="00361523" w:rsidRPr="00361523" w:rsidRDefault="00361523">
      <w:pPr>
        <w:ind w:right="-720"/>
        <w:rPr>
          <w:b/>
        </w:rPr>
      </w:pPr>
    </w:p>
    <w:p w14:paraId="14A540DE" w14:textId="77777777" w:rsidR="005C4643" w:rsidRPr="00361523" w:rsidRDefault="005C4643">
      <w:pPr>
        <w:ind w:right="-720"/>
        <w:rPr>
          <w:b/>
        </w:rPr>
      </w:pPr>
      <w:r w:rsidRPr="00361523">
        <w:rPr>
          <w:b/>
        </w:rPr>
        <w:t>Handing in Work</w:t>
      </w:r>
    </w:p>
    <w:p w14:paraId="22B6343B" w14:textId="77777777" w:rsidR="005C4643" w:rsidRPr="00361523" w:rsidRDefault="005C4643">
      <w:pPr>
        <w:ind w:right="-720"/>
        <w:rPr>
          <w:b/>
        </w:rPr>
      </w:pPr>
      <w:r w:rsidRPr="00361523">
        <w:t xml:space="preserve">All written assignments must be </w:t>
      </w:r>
      <w:r w:rsidRPr="00361523">
        <w:rPr>
          <w:b/>
        </w:rPr>
        <w:t xml:space="preserve">typed </w:t>
      </w:r>
      <w:r w:rsidRPr="00361523">
        <w:t xml:space="preserve">and </w:t>
      </w:r>
      <w:r w:rsidRPr="00361523">
        <w:rPr>
          <w:b/>
        </w:rPr>
        <w:t>double-spaced</w:t>
      </w:r>
      <w:r w:rsidRPr="00361523">
        <w:t xml:space="preserve"> unless otherwise specified.  </w:t>
      </w:r>
      <w:r w:rsidRPr="00361523">
        <w:rPr>
          <w:b/>
        </w:rPr>
        <w:t xml:space="preserve">Assignments, which do not follow these guidelines, will not be graded.  </w:t>
      </w:r>
      <w:r w:rsidRPr="00361523">
        <w:t xml:space="preserve">Page length guidelines are based on </w:t>
      </w:r>
      <w:proofErr w:type="gramStart"/>
      <w:r w:rsidRPr="00361523">
        <w:t>12 point</w:t>
      </w:r>
      <w:proofErr w:type="gramEnd"/>
      <w:r w:rsidRPr="00361523">
        <w:t xml:space="preserve"> Times New Roman Font 1 inch margins expectation (So if you want to use Courier New add a few pages to the requirements). Think hard about self-presentation and impression formation as you put together your assignments.  </w:t>
      </w:r>
      <w:r w:rsidR="00AC1717" w:rsidRPr="00361523">
        <w:t>All paper assignments will be turned in</w:t>
      </w:r>
      <w:r w:rsidR="00776F69" w:rsidRPr="00361523">
        <w:t xml:space="preserve"> via turnitin.com on Canvas.</w:t>
      </w:r>
      <w:r w:rsidR="00AC1717" w:rsidRPr="00361523">
        <w:t xml:space="preserve"> </w:t>
      </w:r>
    </w:p>
    <w:p w14:paraId="42FE7C06" w14:textId="77777777" w:rsidR="005C4643" w:rsidRPr="00361523" w:rsidRDefault="005C4643">
      <w:pPr>
        <w:ind w:right="-720"/>
        <w:rPr>
          <w:b/>
        </w:rPr>
      </w:pPr>
    </w:p>
    <w:p w14:paraId="3626266B" w14:textId="77777777" w:rsidR="00792E28" w:rsidRDefault="00792E28">
      <w:pPr>
        <w:ind w:right="-720"/>
        <w:rPr>
          <w:b/>
        </w:rPr>
      </w:pPr>
    </w:p>
    <w:p w14:paraId="457EEFF0" w14:textId="77777777" w:rsidR="00792E28" w:rsidRDefault="00792E28">
      <w:pPr>
        <w:ind w:right="-720"/>
        <w:rPr>
          <w:b/>
        </w:rPr>
      </w:pPr>
    </w:p>
    <w:p w14:paraId="51880240" w14:textId="77777777" w:rsidR="00792E28" w:rsidRDefault="00792E28">
      <w:pPr>
        <w:ind w:right="-720"/>
        <w:rPr>
          <w:b/>
        </w:rPr>
      </w:pPr>
    </w:p>
    <w:p w14:paraId="37E8BBAF" w14:textId="31C79ABD" w:rsidR="005C4643" w:rsidRPr="00361523" w:rsidRDefault="005C4643">
      <w:pPr>
        <w:ind w:right="-720"/>
        <w:rPr>
          <w:b/>
        </w:rPr>
      </w:pPr>
      <w:r w:rsidRPr="00361523">
        <w:rPr>
          <w:b/>
        </w:rPr>
        <w:lastRenderedPageBreak/>
        <w:t>Late Work/Absences</w:t>
      </w:r>
      <w:r w:rsidR="00C05680" w:rsidRPr="00361523">
        <w:rPr>
          <w:b/>
        </w:rPr>
        <w:t xml:space="preserve"> d</w:t>
      </w:r>
      <w:r w:rsidRPr="00361523">
        <w:rPr>
          <w:b/>
        </w:rPr>
        <w:t>uring Exams, Major Assignments, and Presentations</w:t>
      </w:r>
    </w:p>
    <w:p w14:paraId="767509AE" w14:textId="5A1C920D" w:rsidR="005C4643" w:rsidRPr="00361523" w:rsidRDefault="003C7AB8" w:rsidP="003C7AB8">
      <w:pPr>
        <w:ind w:right="-720"/>
      </w:pPr>
      <w:r w:rsidRPr="00361523">
        <w:rPr>
          <w:bCs/>
        </w:rPr>
        <w:t>S</w:t>
      </w:r>
      <w:r w:rsidR="005C4643" w:rsidRPr="00361523">
        <w:rPr>
          <w:bCs/>
        </w:rPr>
        <w:t>tudent</w:t>
      </w:r>
      <w:r w:rsidRPr="00361523">
        <w:rPr>
          <w:bCs/>
        </w:rPr>
        <w:t>s</w:t>
      </w:r>
      <w:r w:rsidR="005C4643" w:rsidRPr="00361523">
        <w:rPr>
          <w:bCs/>
        </w:rPr>
        <w:t xml:space="preserve"> ha</w:t>
      </w:r>
      <w:r w:rsidRPr="00361523">
        <w:rPr>
          <w:bCs/>
        </w:rPr>
        <w:t>ve</w:t>
      </w:r>
      <w:r w:rsidR="005C4643" w:rsidRPr="00361523">
        <w:rPr>
          <w:bCs/>
        </w:rPr>
        <w:t xml:space="preserve"> an automatic ex</w:t>
      </w:r>
      <w:r w:rsidR="00AC1717" w:rsidRPr="00361523">
        <w:rPr>
          <w:bCs/>
        </w:rPr>
        <w:t>tension of 48</w:t>
      </w:r>
      <w:r w:rsidR="00F44AB2" w:rsidRPr="00361523">
        <w:rPr>
          <w:bCs/>
        </w:rPr>
        <w:t xml:space="preserve"> hours.</w:t>
      </w:r>
      <w:r w:rsidR="005C4643" w:rsidRPr="00361523">
        <w:rPr>
          <w:bCs/>
        </w:rPr>
        <w:t xml:space="preserve">  Thus, if the assignment is due on </w:t>
      </w:r>
      <w:r w:rsidR="00AC1717" w:rsidRPr="00361523">
        <w:rPr>
          <w:bCs/>
        </w:rPr>
        <w:t>Tuesday</w:t>
      </w:r>
      <w:r w:rsidR="005C4643" w:rsidRPr="00361523">
        <w:rPr>
          <w:bCs/>
        </w:rPr>
        <w:t xml:space="preserve"> you can turn it</w:t>
      </w:r>
      <w:r w:rsidR="00AC1717" w:rsidRPr="00361523">
        <w:rPr>
          <w:bCs/>
        </w:rPr>
        <w:t xml:space="preserve"> in without penalty on Thursday</w:t>
      </w:r>
      <w:r w:rsidR="005C4643" w:rsidRPr="00361523">
        <w:rPr>
          <w:bCs/>
        </w:rPr>
        <w:t xml:space="preserve">.  If you turn it in after the automatic </w:t>
      </w:r>
      <w:r w:rsidR="00DD5773" w:rsidRPr="00361523">
        <w:rPr>
          <w:bCs/>
        </w:rPr>
        <w:t>extension,</w:t>
      </w:r>
      <w:r w:rsidR="005C4643" w:rsidRPr="00361523">
        <w:rPr>
          <w:bCs/>
        </w:rPr>
        <w:t xml:space="preserve"> you will receive a zero for the </w:t>
      </w:r>
      <w:r w:rsidR="000D6FE1">
        <w:rPr>
          <w:bCs/>
        </w:rPr>
        <w:t>assignment</w:t>
      </w:r>
      <w:r w:rsidR="005C4643" w:rsidRPr="00361523">
        <w:rPr>
          <w:bCs/>
        </w:rPr>
        <w:t xml:space="preserve">. </w:t>
      </w:r>
      <w:r w:rsidRPr="00361523">
        <w:rPr>
          <w:bCs/>
        </w:rPr>
        <w:t xml:space="preserve">Extensions do NOT apply to exams. </w:t>
      </w:r>
    </w:p>
    <w:p w14:paraId="030141A4" w14:textId="77777777" w:rsidR="00373352" w:rsidRDefault="00373352" w:rsidP="00AC1717">
      <w:pPr>
        <w:ind w:right="-720"/>
        <w:rPr>
          <w:b/>
          <w:bCs/>
          <w:color w:val="000000" w:themeColor="text1"/>
        </w:rPr>
      </w:pPr>
    </w:p>
    <w:p w14:paraId="3B11A4B8" w14:textId="688FE3CF" w:rsidR="000E2D65" w:rsidRPr="000E2D65" w:rsidRDefault="000E2D65" w:rsidP="000E2D65">
      <w:pPr>
        <w:pStyle w:val="Heading3"/>
        <w:rPr>
          <w:rFonts w:ascii="Times New Roman" w:hAnsi="Times New Roman" w:cs="Times New Roman"/>
          <w:b/>
          <w:bCs/>
          <w:color w:val="000000" w:themeColor="text1"/>
        </w:rPr>
      </w:pPr>
      <w:r w:rsidRPr="000E2D65">
        <w:rPr>
          <w:rFonts w:ascii="Times New Roman" w:hAnsi="Times New Roman" w:cs="Times New Roman"/>
          <w:b/>
          <w:color w:val="000000" w:themeColor="text1"/>
        </w:rPr>
        <w:t xml:space="preserve">Plagiarism &amp; Originality: </w:t>
      </w:r>
    </w:p>
    <w:p w14:paraId="2EE8F9F1" w14:textId="54EA6302" w:rsidR="000E2D65" w:rsidRPr="000E2D65" w:rsidRDefault="000E2D65" w:rsidP="000E2D65">
      <w:pPr>
        <w:pStyle w:val="Heading3"/>
        <w:rPr>
          <w:rFonts w:ascii="Times New Roman" w:hAnsi="Times New Roman" w:cs="Times New Roman"/>
          <w:color w:val="000000" w:themeColor="text1"/>
        </w:rPr>
      </w:pPr>
      <w:r w:rsidRPr="000E2D65">
        <w:rPr>
          <w:rFonts w:ascii="Times New Roman" w:hAnsi="Times New Roman" w:cs="Times New Roman"/>
          <w:color w:val="000000" w:themeColor="text1"/>
        </w:rPr>
        <w:t>As noted in the University policies above using someone else’s words as you own is plagiarism and using your own paper from another class without permission is cheating under the UNT code of student conduct. Given the goal of the course to build skills in communicating in multiple contexts (academic research paper; digital presentation; longer form creative</w:t>
      </w:r>
      <w:r>
        <w:rPr>
          <w:rFonts w:ascii="Times New Roman" w:hAnsi="Times New Roman" w:cs="Times New Roman"/>
          <w:color w:val="000000" w:themeColor="text1"/>
        </w:rPr>
        <w:t xml:space="preserve"> projects</w:t>
      </w:r>
      <w:r w:rsidRPr="000E2D65">
        <w:rPr>
          <w:rFonts w:ascii="Times New Roman" w:hAnsi="Times New Roman" w:cs="Times New Roman"/>
          <w:color w:val="000000" w:themeColor="text1"/>
        </w:rPr>
        <w:t xml:space="preserve">) all work for your individual and group projects must be original content. </w:t>
      </w:r>
      <w:r w:rsidRPr="000E2D65">
        <w:rPr>
          <w:rFonts w:ascii="Times New Roman" w:hAnsi="Times New Roman" w:cs="Times New Roman"/>
          <w:b/>
          <w:color w:val="000000" w:themeColor="text1"/>
        </w:rPr>
        <w:t>Use of AI tools such as ChatGPT to create content will result in an automatic zero for the assignment and constitute plagiarism in this course.</w:t>
      </w:r>
      <w:r w:rsidRPr="000E2D65">
        <w:rPr>
          <w:rFonts w:ascii="Times New Roman" w:hAnsi="Times New Roman" w:cs="Times New Roman"/>
          <w:color w:val="000000" w:themeColor="text1"/>
        </w:rPr>
        <w:t xml:space="preserve"> Our learning goals are directly related to becoming developing research skills, critical thinking skills</w:t>
      </w:r>
      <w:r>
        <w:rPr>
          <w:rFonts w:ascii="Times New Roman" w:hAnsi="Times New Roman" w:cs="Times New Roman"/>
          <w:color w:val="000000" w:themeColor="text1"/>
        </w:rPr>
        <w:t>, and foster personal and social responsibility</w:t>
      </w:r>
      <w:r w:rsidRPr="000E2D65">
        <w:rPr>
          <w:rFonts w:ascii="Times New Roman" w:hAnsi="Times New Roman" w:cs="Times New Roman"/>
          <w:color w:val="000000" w:themeColor="text1"/>
        </w:rPr>
        <w:t>. Please leave yourself the time you need to complete your assignments.</w:t>
      </w:r>
    </w:p>
    <w:p w14:paraId="26984812" w14:textId="77777777" w:rsidR="000E2D65" w:rsidRDefault="000E2D65" w:rsidP="00AC1717">
      <w:pPr>
        <w:ind w:right="-720"/>
        <w:rPr>
          <w:b/>
          <w:bCs/>
          <w:color w:val="000000" w:themeColor="text1"/>
        </w:rPr>
      </w:pPr>
    </w:p>
    <w:p w14:paraId="4486B16D" w14:textId="77777777" w:rsidR="00792E28" w:rsidRPr="00792E28" w:rsidRDefault="00792E28" w:rsidP="00792E28">
      <w:pPr>
        <w:pBdr>
          <w:top w:val="nil"/>
          <w:left w:val="nil"/>
          <w:bottom w:val="nil"/>
          <w:right w:val="nil"/>
          <w:between w:val="nil"/>
        </w:pBdr>
        <w:rPr>
          <w:rFonts w:eastAsia="Georgia"/>
          <w:color w:val="000000"/>
          <w:sz w:val="18"/>
          <w:szCs w:val="18"/>
        </w:rPr>
      </w:pPr>
      <w:r w:rsidRPr="00792E28">
        <w:rPr>
          <w:rFonts w:eastAsia="Georgia"/>
          <w:b/>
          <w:bCs/>
          <w:color w:val="373A3C"/>
        </w:rPr>
        <w:t>AI Guidelines: </w:t>
      </w:r>
      <w:r w:rsidRPr="00792E28">
        <w:rPr>
          <w:rFonts w:eastAsia="Georgia"/>
          <w:color w:val="373A3C"/>
        </w:rPr>
        <w:t> </w:t>
      </w:r>
    </w:p>
    <w:p w14:paraId="7E517684" w14:textId="77777777" w:rsidR="00792E28" w:rsidRPr="00792E28" w:rsidRDefault="00792E28" w:rsidP="00792E28">
      <w:pPr>
        <w:spacing w:before="280" w:after="280"/>
        <w:rPr>
          <w:rFonts w:eastAsia="Georgia"/>
          <w:color w:val="000000"/>
        </w:rPr>
      </w:pPr>
      <w:r w:rsidRPr="00792E28">
        <w:rPr>
          <w:rFonts w:eastAsia="Georgia"/>
          <w:color w:val="000000"/>
        </w:rPr>
        <w:t>In this course, students are permitted to use AI-based tools (such as ChatGPT; Microsoft Copilot) on some assignments. AI may be used for pre-task activities such as brainstorming, outlining, and initial research. This level focuses on the effective use of AI for planning, synthesis, and ideation, but assessments should emphasize the ability to develop and refine these ideas independently. </w:t>
      </w:r>
      <w:r w:rsidRPr="00792E28">
        <w:rPr>
          <w:rFonts w:eastAsia="Georgia"/>
          <w:b/>
          <w:bCs/>
          <w:color w:val="000000"/>
        </w:rPr>
        <w:t>You may use AI for planning, idea development, and research. Please note that each assignment specific clarifies the ways in which you may or may NOT use AI. </w:t>
      </w:r>
    </w:p>
    <w:p w14:paraId="163C9094" w14:textId="77777777" w:rsidR="00792E28" w:rsidRPr="00792E28" w:rsidRDefault="00792E28" w:rsidP="00792E28">
      <w:pPr>
        <w:spacing w:before="280" w:after="280"/>
        <w:rPr>
          <w:rFonts w:eastAsia="Georgia"/>
          <w:color w:val="000000"/>
        </w:rPr>
      </w:pPr>
      <w:r w:rsidRPr="00792E28">
        <w:rPr>
          <w:rFonts w:eastAsia="Georgia"/>
          <w:b/>
          <w:bCs/>
          <w:color w:val="000000"/>
        </w:rPr>
        <w:t>Your final submission should show how you have developed and refined these ideas.</w:t>
      </w:r>
      <w:r w:rsidRPr="00792E28">
        <w:rPr>
          <w:rFonts w:eastAsia="Georgia"/>
          <w:color w:val="000000"/>
        </w:rPr>
        <w:t> </w:t>
      </w:r>
    </w:p>
    <w:p w14:paraId="2C834386" w14:textId="77777777" w:rsidR="00792E28" w:rsidRPr="00792E28" w:rsidRDefault="00792E28" w:rsidP="00792E28">
      <w:pPr>
        <w:spacing w:before="280" w:after="280"/>
        <w:rPr>
          <w:rFonts w:eastAsia="Georgia"/>
          <w:color w:val="000000"/>
        </w:rPr>
      </w:pPr>
      <w:r w:rsidRPr="00792E28">
        <w:rPr>
          <w:rFonts w:eastAsia="Georgia"/>
          <w:b/>
          <w:bCs/>
          <w:color w:val="000000"/>
        </w:rPr>
        <w:t>An AI use disclosure statement is required for EVERY assignment in this course</w:t>
      </w:r>
      <w:r w:rsidRPr="00792E28">
        <w:rPr>
          <w:rFonts w:eastAsia="Georgia"/>
          <w:color w:val="000000"/>
        </w:rPr>
        <w:t>. </w:t>
      </w:r>
    </w:p>
    <w:p w14:paraId="42C249A4" w14:textId="77777777" w:rsidR="00792E28" w:rsidRPr="00792E28" w:rsidRDefault="00792E28" w:rsidP="00792E28">
      <w:pPr>
        <w:spacing w:before="280" w:after="280"/>
        <w:rPr>
          <w:rFonts w:eastAsia="Georgia"/>
          <w:color w:val="000000"/>
        </w:rPr>
      </w:pPr>
      <w:r w:rsidRPr="00792E28">
        <w:rPr>
          <w:rFonts w:eastAsia="Georgia"/>
          <w:color w:val="000000"/>
        </w:rPr>
        <w:t>AI Disclosure Statement Options include: </w:t>
      </w:r>
    </w:p>
    <w:p w14:paraId="328FE9E0" w14:textId="77777777" w:rsidR="00792E28" w:rsidRPr="00792E28" w:rsidRDefault="00792E28" w:rsidP="00792E28">
      <w:pPr>
        <w:numPr>
          <w:ilvl w:val="0"/>
          <w:numId w:val="21"/>
        </w:numPr>
        <w:spacing w:before="280"/>
        <w:rPr>
          <w:color w:val="000000"/>
        </w:rPr>
      </w:pPr>
      <w:r w:rsidRPr="00792E28">
        <w:rPr>
          <w:rFonts w:eastAsia="Georgia"/>
          <w:b/>
          <w:bCs/>
          <w:color w:val="000000"/>
        </w:rPr>
        <w:t>AI was not used in this assignment.</w:t>
      </w:r>
      <w:r w:rsidRPr="00792E28">
        <w:rPr>
          <w:rFonts w:eastAsia="Georgia"/>
          <w:color w:val="000000"/>
        </w:rPr>
        <w:t> All content is original (expect those statements specific cited via sources provided). </w:t>
      </w:r>
    </w:p>
    <w:p w14:paraId="560C1349" w14:textId="77777777" w:rsidR="00792E28" w:rsidRPr="00792E28" w:rsidRDefault="00792E28" w:rsidP="00792E28">
      <w:pPr>
        <w:numPr>
          <w:ilvl w:val="0"/>
          <w:numId w:val="21"/>
        </w:numPr>
        <w:spacing w:after="280"/>
        <w:rPr>
          <w:color w:val="000000"/>
        </w:rPr>
      </w:pPr>
      <w:r w:rsidRPr="00792E28">
        <w:rPr>
          <w:rFonts w:eastAsia="Georgia"/>
          <w:b/>
          <w:bCs/>
          <w:color w:val="000000"/>
        </w:rPr>
        <w:t>AI was used in this assignment.</w:t>
      </w:r>
      <w:r w:rsidRPr="00792E28">
        <w:rPr>
          <w:rFonts w:eastAsia="Georgia"/>
          <w:color w:val="000000"/>
        </w:rPr>
        <w:t> Specifically, [</w:t>
      </w:r>
      <w:r w:rsidRPr="00792E28">
        <w:rPr>
          <w:rFonts w:eastAsia="Georgia"/>
          <w:i/>
          <w:iCs/>
          <w:color w:val="000000"/>
        </w:rPr>
        <w:t>AI Tool Used</w:t>
      </w:r>
      <w:r w:rsidRPr="00792E28">
        <w:rPr>
          <w:rFonts w:eastAsia="Georgia"/>
          <w:color w:val="000000"/>
        </w:rPr>
        <w:t>] was used to [</w:t>
      </w:r>
      <w:r w:rsidRPr="00792E28">
        <w:rPr>
          <w:rFonts w:eastAsia="Georgia"/>
          <w:i/>
          <w:iCs/>
          <w:color w:val="000000"/>
        </w:rPr>
        <w:t xml:space="preserve">Briefly describe why the tool was </w:t>
      </w:r>
      <w:proofErr w:type="gramStart"/>
      <w:r w:rsidRPr="00792E28">
        <w:rPr>
          <w:rFonts w:eastAsia="Georgia"/>
          <w:i/>
          <w:iCs/>
          <w:color w:val="000000"/>
        </w:rPr>
        <w:t>used</w:t>
      </w:r>
      <w:r w:rsidRPr="00792E28">
        <w:rPr>
          <w:rFonts w:eastAsia="Georgia"/>
          <w:color w:val="000000"/>
        </w:rPr>
        <w:t>(</w:t>
      </w:r>
      <w:proofErr w:type="gramEnd"/>
      <w:r w:rsidRPr="00792E28">
        <w:rPr>
          <w:rFonts w:eastAsia="Georgia"/>
          <w:color w:val="000000"/>
        </w:rPr>
        <w:t>e.g., assist in research, assist in editing)]. AI specifically [Output Produced: </w:t>
      </w:r>
      <w:r w:rsidRPr="00792E28">
        <w:rPr>
          <w:rFonts w:eastAsia="Georgia"/>
          <w:i/>
          <w:iCs/>
          <w:color w:val="000000"/>
        </w:rPr>
        <w:t>Identify which sections or concepts were influenced by A</w:t>
      </w:r>
      <w:r w:rsidRPr="00792E28">
        <w:rPr>
          <w:rFonts w:eastAsia="Georgia"/>
          <w:color w:val="000000"/>
        </w:rPr>
        <w:t>I]. I modified the AI output by [</w:t>
      </w:r>
      <w:r w:rsidRPr="00792E28">
        <w:rPr>
          <w:rFonts w:eastAsia="Georgia"/>
          <w:i/>
          <w:iCs/>
          <w:color w:val="000000"/>
        </w:rPr>
        <w:t>Explain any alterations made to the AI-generated output and how it was adapted for your work</w:t>
      </w:r>
      <w:r w:rsidRPr="00792E28">
        <w:rPr>
          <w:rFonts w:eastAsia="Georgia"/>
          <w:color w:val="000000"/>
        </w:rPr>
        <w:t>]. </w:t>
      </w:r>
    </w:p>
    <w:p w14:paraId="284CBA5A" w14:textId="77777777" w:rsidR="00792E28" w:rsidRDefault="00792E28" w:rsidP="00792E28">
      <w:pPr>
        <w:spacing w:before="280" w:after="280"/>
        <w:rPr>
          <w:rFonts w:ascii="Georgia" w:eastAsia="Georgia" w:hAnsi="Georgia" w:cs="Georgia"/>
          <w:color w:val="000000"/>
        </w:rPr>
      </w:pPr>
      <w:r w:rsidRPr="00792E28">
        <w:rPr>
          <w:rFonts w:eastAsia="Georgia"/>
          <w:b/>
          <w:bCs/>
          <w:color w:val="000000"/>
        </w:rPr>
        <w:t>In addition to your disclosure statements, you will also be required to provide the prompt you designed AND the AI output in addition to your edited assignment. Failure to include a disclosure statement, prompt, and AI output will be considered academic misconduct</w:t>
      </w:r>
      <w:r>
        <w:rPr>
          <w:rFonts w:ascii="Georgia" w:eastAsia="Georgia" w:hAnsi="Georgia" w:cs="Georgia"/>
          <w:b/>
          <w:bCs/>
          <w:color w:val="000000"/>
        </w:rPr>
        <w:t>. </w:t>
      </w:r>
      <w:r>
        <w:rPr>
          <w:rFonts w:ascii="Georgia" w:eastAsia="Georgia" w:hAnsi="Georgia" w:cs="Georgia"/>
          <w:color w:val="000000"/>
        </w:rPr>
        <w:t> </w:t>
      </w:r>
    </w:p>
    <w:p w14:paraId="2295D894" w14:textId="77777777" w:rsidR="00792E28" w:rsidRPr="00792E28" w:rsidRDefault="00792E28" w:rsidP="00792E28">
      <w:pPr>
        <w:spacing w:before="280" w:after="280"/>
        <w:rPr>
          <w:rFonts w:eastAsia="Georgia"/>
          <w:color w:val="000000"/>
        </w:rPr>
      </w:pPr>
      <w:r w:rsidRPr="00792E28">
        <w:rPr>
          <w:rFonts w:eastAsia="Georgia"/>
          <w:b/>
          <w:bCs/>
          <w:color w:val="000000"/>
        </w:rPr>
        <w:t>Grammarly Exception</w:t>
      </w:r>
      <w:r w:rsidRPr="00792E28">
        <w:rPr>
          <w:rFonts w:eastAsia="Georgia"/>
          <w:color w:val="000000"/>
        </w:rPr>
        <w:t xml:space="preserve">: Because Grammarly provides recommendations as you write, you will not have to turn in the AI prompt and output. If you are using Grammarly as you </w:t>
      </w:r>
      <w:r w:rsidRPr="00792E28">
        <w:rPr>
          <w:rFonts w:eastAsia="Georgia"/>
          <w:color w:val="000000"/>
        </w:rPr>
        <w:lastRenderedPageBreak/>
        <w:t>write, simply complete the self-disclosure and describe what aspects of Grammarly you are using (e.g., editing suggestions).  </w:t>
      </w:r>
    </w:p>
    <w:p w14:paraId="69A25CFC" w14:textId="77777777" w:rsidR="00792E28" w:rsidRPr="00792E28" w:rsidRDefault="00792E28" w:rsidP="00792E28">
      <w:pPr>
        <w:spacing w:before="280" w:after="280"/>
        <w:rPr>
          <w:rFonts w:eastAsia="Georgia"/>
          <w:color w:val="000000"/>
        </w:rPr>
      </w:pPr>
      <w:r w:rsidRPr="00792E28">
        <w:rPr>
          <w:rFonts w:eastAsia="Georgia"/>
          <w:color w:val="000000"/>
        </w:rPr>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 Learning how to thoughtfully and strategically use AI-based tools may help you develop your skills, refine your work, and prepare you for your future career. If you have any questions about citation or about what constitutes academic integrity in this course, please feel free to contact me to discuss your concerns.</w:t>
      </w:r>
    </w:p>
    <w:p w14:paraId="1C780C90" w14:textId="2C6DB04A" w:rsidR="00792E28" w:rsidRPr="00792E28" w:rsidRDefault="00792E28" w:rsidP="00792E28">
      <w:pPr>
        <w:spacing w:before="280" w:after="280"/>
        <w:rPr>
          <w:rFonts w:eastAsia="Georgia"/>
          <w:color w:val="000000"/>
        </w:rPr>
      </w:pPr>
      <w:r w:rsidRPr="00792E28">
        <w:rPr>
          <w:rFonts w:eastAsia="Georgia"/>
          <w:color w:val="000000"/>
        </w:rPr>
        <w:t>(Language from University of Washington’s AI Sample Syllabus Statements was used in the above statement. More information can be found at </w:t>
      </w:r>
      <w:hyperlink r:id="rId9">
        <w:r w:rsidRPr="00792E28">
          <w:rPr>
            <w:rFonts w:eastAsia="Georgia"/>
            <w:color w:val="0000FF"/>
            <w:u w:val="single"/>
          </w:rPr>
          <w:t>https://teaching.washington.edu/coursedesign/ai/sample-ai-syllabus-statements/</w:t>
        </w:r>
      </w:hyperlink>
      <w:r w:rsidRPr="00792E28">
        <w:rPr>
          <w:rFonts w:eastAsia="Georgia"/>
          <w:color w:val="000000"/>
        </w:rPr>
        <w:t>) </w:t>
      </w:r>
    </w:p>
    <w:p w14:paraId="623FD391" w14:textId="77777777" w:rsidR="00361523" w:rsidRPr="00361523" w:rsidRDefault="00361523" w:rsidP="00361523">
      <w:pPr>
        <w:pStyle w:val="Heading3"/>
        <w:rPr>
          <w:rFonts w:ascii="Times New Roman" w:hAnsi="Times New Roman" w:cs="Times New Roman"/>
          <w:b/>
          <w:bCs/>
          <w:color w:val="000000" w:themeColor="text1"/>
        </w:rPr>
      </w:pPr>
      <w:r w:rsidRPr="00361523">
        <w:rPr>
          <w:rFonts w:ascii="Times New Roman" w:hAnsi="Times New Roman" w:cs="Times New Roman"/>
          <w:b/>
          <w:bCs/>
          <w:color w:val="000000" w:themeColor="text1"/>
        </w:rPr>
        <w:t>Turnaround Time</w:t>
      </w:r>
    </w:p>
    <w:p w14:paraId="45A45B36" w14:textId="531A83E4" w:rsidR="00361523" w:rsidRPr="00361523" w:rsidRDefault="00DD5773" w:rsidP="00361523">
      <w:pPr>
        <w:pStyle w:val="NormalWeb"/>
        <w:spacing w:before="0" w:beforeAutospacing="0" w:after="0" w:afterAutospacing="0"/>
        <w:rPr>
          <w:rFonts w:ascii="Times New Roman" w:hAnsi="Times New Roman" w:cs="Times New Roman"/>
          <w:color w:val="000000" w:themeColor="text1"/>
        </w:rPr>
      </w:pPr>
      <w:r>
        <w:rPr>
          <w:rFonts w:ascii="Times New Roman" w:hAnsi="Times New Roman" w:cs="Times New Roman"/>
          <w:color w:val="000000" w:themeColor="text1"/>
        </w:rPr>
        <w:t>I</w:t>
      </w:r>
      <w:r w:rsidR="00361523" w:rsidRPr="00361523">
        <w:rPr>
          <w:rFonts w:ascii="Times New Roman" w:hAnsi="Times New Roman" w:cs="Times New Roman"/>
          <w:color w:val="000000" w:themeColor="text1"/>
        </w:rPr>
        <w:t xml:space="preserve"> aim to return graded work to you within one week of the due date. When this is not possible, </w:t>
      </w:r>
      <w:r>
        <w:rPr>
          <w:rFonts w:ascii="Times New Roman" w:hAnsi="Times New Roman" w:cs="Times New Roman"/>
          <w:color w:val="000000" w:themeColor="text1"/>
        </w:rPr>
        <w:t xml:space="preserve">I </w:t>
      </w:r>
      <w:r w:rsidR="00361523" w:rsidRPr="00361523">
        <w:rPr>
          <w:rFonts w:ascii="Times New Roman" w:hAnsi="Times New Roman" w:cs="Times New Roman"/>
          <w:color w:val="000000" w:themeColor="text1"/>
        </w:rPr>
        <w:t>will send an announcement to the class.</w:t>
      </w:r>
    </w:p>
    <w:p w14:paraId="4D4C08EC" w14:textId="77777777" w:rsidR="00361523" w:rsidRPr="00361523" w:rsidRDefault="00361523" w:rsidP="00361523">
      <w:pPr>
        <w:pStyle w:val="Heading3"/>
        <w:rPr>
          <w:rFonts w:ascii="Times New Roman" w:hAnsi="Times New Roman" w:cs="Times New Roman"/>
          <w:color w:val="000000" w:themeColor="text1"/>
        </w:rPr>
      </w:pPr>
    </w:p>
    <w:p w14:paraId="78FF2B8F" w14:textId="77777777" w:rsidR="00361523" w:rsidRPr="00361523" w:rsidRDefault="00361523" w:rsidP="00361523">
      <w:pPr>
        <w:pStyle w:val="Heading3"/>
        <w:rPr>
          <w:rFonts w:ascii="Times New Roman" w:hAnsi="Times New Roman" w:cs="Times New Roman"/>
          <w:b/>
          <w:bCs/>
          <w:color w:val="000000" w:themeColor="text1"/>
        </w:rPr>
      </w:pPr>
      <w:r w:rsidRPr="00361523">
        <w:rPr>
          <w:rFonts w:ascii="Times New Roman" w:hAnsi="Times New Roman" w:cs="Times New Roman"/>
          <w:b/>
          <w:bCs/>
          <w:color w:val="000000" w:themeColor="text1"/>
        </w:rPr>
        <w:t>Grade Disputes</w:t>
      </w:r>
    </w:p>
    <w:p w14:paraId="70370761" w14:textId="77777777" w:rsidR="00361523" w:rsidRPr="00361523" w:rsidRDefault="00361523" w:rsidP="00361523">
      <w:pPr>
        <w:pStyle w:val="NormalWeb"/>
        <w:spacing w:before="0" w:beforeAutospacing="0" w:after="0" w:afterAutospacing="0"/>
        <w:rPr>
          <w:rFonts w:ascii="Times New Roman" w:hAnsi="Times New Roman" w:cs="Times New Roman"/>
          <w:color w:val="000000" w:themeColor="text1"/>
        </w:rPr>
      </w:pPr>
      <w:r w:rsidRPr="00361523">
        <w:rPr>
          <w:rFonts w:ascii="Times New Roman" w:hAnsi="Times New Roman" w:cs="Times New Roman"/>
          <w:color w:val="000000" w:themeColor="text1"/>
        </w:rPr>
        <w:t xml:space="preserve">You are required to wait 24 hours before contacting me to dispute a grade. Within that time, I expect that you will review the assignment details and reflect on the quality of the work you turned in. If you would still like to meet, email me to set up a meeting (I cannot discuss grades over email). You should come to our scheduled </w:t>
      </w:r>
      <w:r w:rsidR="0086178E">
        <w:rPr>
          <w:rFonts w:ascii="Times New Roman" w:hAnsi="Times New Roman" w:cs="Times New Roman"/>
          <w:color w:val="000000" w:themeColor="text1"/>
        </w:rPr>
        <w:t xml:space="preserve">zoom </w:t>
      </w:r>
      <w:r w:rsidRPr="00361523">
        <w:rPr>
          <w:rFonts w:ascii="Times New Roman" w:hAnsi="Times New Roman" w:cs="Times New Roman"/>
          <w:color w:val="000000" w:themeColor="text1"/>
        </w:rPr>
        <w:t>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6B3D0167" w14:textId="77777777" w:rsidR="000D6FE1" w:rsidRDefault="000D6FE1" w:rsidP="00AC1717">
      <w:pPr>
        <w:ind w:right="-720"/>
        <w:rPr>
          <w:b/>
          <w:bCs/>
        </w:rPr>
      </w:pPr>
    </w:p>
    <w:p w14:paraId="7DB491BA" w14:textId="279A7310" w:rsidR="00AC1717" w:rsidRPr="00361523" w:rsidRDefault="00AC1717" w:rsidP="00AC1717">
      <w:pPr>
        <w:ind w:right="-720"/>
        <w:rPr>
          <w:b/>
          <w:bCs/>
        </w:rPr>
      </w:pPr>
      <w:r w:rsidRPr="00361523">
        <w:rPr>
          <w:b/>
          <w:bCs/>
        </w:rPr>
        <w:t>Extra Credit</w:t>
      </w:r>
    </w:p>
    <w:p w14:paraId="13478967" w14:textId="77777777" w:rsidR="00AC1717" w:rsidRPr="00361523" w:rsidRDefault="00AC1717" w:rsidP="00AC1717">
      <w:r w:rsidRPr="00361523">
        <w:t xml:space="preserve">A number of extra credit opportunities may be offered during the semester (e.g., participate in research, attend performances, and participate in departmentally sponsored events and organizations). Each opportunity is worth 10 points. You may complete up to 2 options for a total of 20 points total on the </w:t>
      </w:r>
      <w:r w:rsidR="00361523" w:rsidRPr="00361523">
        <w:t>1,000-point</w:t>
      </w:r>
      <w:r w:rsidRPr="00361523">
        <w:t xml:space="preserve"> scale. </w:t>
      </w:r>
    </w:p>
    <w:p w14:paraId="33E26620" w14:textId="77777777" w:rsidR="007548C4" w:rsidRDefault="007548C4" w:rsidP="00AC1717">
      <w:pPr>
        <w:ind w:right="-720"/>
        <w:rPr>
          <w:b/>
        </w:rPr>
      </w:pPr>
    </w:p>
    <w:p w14:paraId="0F74AB26" w14:textId="77777777" w:rsidR="00AC1717" w:rsidRPr="00361523" w:rsidRDefault="00776F69" w:rsidP="00AC1717">
      <w:pPr>
        <w:ind w:right="-720"/>
        <w:rPr>
          <w:b/>
        </w:rPr>
      </w:pPr>
      <w:r w:rsidRPr="00361523">
        <w:rPr>
          <w:b/>
        </w:rPr>
        <w:t>Canvas</w:t>
      </w:r>
    </w:p>
    <w:p w14:paraId="09D69C43" w14:textId="77777777" w:rsidR="00AC1717" w:rsidRPr="00361523" w:rsidRDefault="00776F69" w:rsidP="00AC1717">
      <w:pPr>
        <w:ind w:right="-720"/>
        <w:rPr>
          <w:b/>
          <w:bCs/>
        </w:rPr>
      </w:pPr>
      <w:r w:rsidRPr="00361523">
        <w:t>The Canvas</w:t>
      </w:r>
      <w:r w:rsidR="00AC1717" w:rsidRPr="00361523">
        <w:t xml:space="preserve"> course site includes:  syllabus, announcements, supplemental reading, exam reviews, and APA style guidelines.  Additionally, grades will be posted online during the course of the semester.  Please check </w:t>
      </w:r>
      <w:r w:rsidR="00361523">
        <w:t>Canvas r</w:t>
      </w:r>
      <w:r w:rsidR="00AC1717" w:rsidRPr="00361523">
        <w:t xml:space="preserve">egularly.  </w:t>
      </w:r>
      <w:r w:rsidR="00AC1717" w:rsidRPr="00361523">
        <w:rPr>
          <w:b/>
          <w:bCs/>
        </w:rPr>
        <w:t xml:space="preserve">If you cannot sign onto </w:t>
      </w:r>
      <w:r w:rsidRPr="00361523">
        <w:rPr>
          <w:b/>
          <w:bCs/>
        </w:rPr>
        <w:t>Canvas</w:t>
      </w:r>
      <w:r w:rsidR="00AC1717" w:rsidRPr="00361523">
        <w:rPr>
          <w:b/>
          <w:bCs/>
        </w:rPr>
        <w:t>, it is your responsibility to contact</w:t>
      </w:r>
      <w:r w:rsidRPr="00361523">
        <w:rPr>
          <w:b/>
          <w:bCs/>
        </w:rPr>
        <w:t xml:space="preserve"> the help desk</w:t>
      </w:r>
      <w:r w:rsidR="00AC1717" w:rsidRPr="00361523">
        <w:rPr>
          <w:b/>
          <w:bCs/>
        </w:rPr>
        <w:t xml:space="preserve"> and request help during the first week of the semester.</w:t>
      </w:r>
    </w:p>
    <w:p w14:paraId="09356673" w14:textId="77777777" w:rsidR="00AC1717" w:rsidRPr="00361523" w:rsidRDefault="00AC1717" w:rsidP="00AC1717">
      <w:pPr>
        <w:ind w:right="-720"/>
        <w:rPr>
          <w:b/>
          <w:bCs/>
        </w:rPr>
      </w:pPr>
    </w:p>
    <w:p w14:paraId="60A7EE6A" w14:textId="77777777" w:rsidR="00AC1717" w:rsidRPr="00361523" w:rsidRDefault="00AC1717" w:rsidP="00AC1717">
      <w:r w:rsidRPr="00361523">
        <w:rPr>
          <w:b/>
        </w:rPr>
        <w:t xml:space="preserve">Technical difficulties with </w:t>
      </w:r>
      <w:r w:rsidR="00776F69" w:rsidRPr="00361523">
        <w:rPr>
          <w:b/>
        </w:rPr>
        <w:t>Canvas</w:t>
      </w:r>
      <w:r w:rsidRPr="00361523">
        <w:rPr>
          <w:b/>
        </w:rPr>
        <w:t xml:space="preserve"> are the responsibility of the student</w:t>
      </w:r>
      <w:r w:rsidRPr="00361523">
        <w:t>. If you encounter technical difficulties during the sem</w:t>
      </w:r>
      <w:r w:rsidR="00776F69" w:rsidRPr="00361523">
        <w:t>ester, you need to contact the T</w:t>
      </w:r>
      <w:r w:rsidRPr="00361523">
        <w:t>echnical Support Desk:</w:t>
      </w:r>
    </w:p>
    <w:p w14:paraId="257251E5" w14:textId="77777777" w:rsidR="00AC1717" w:rsidRPr="00361523" w:rsidRDefault="00AC1717" w:rsidP="00AC1717"/>
    <w:p w14:paraId="2DBC7B8F" w14:textId="77777777" w:rsidR="00AC1717" w:rsidRPr="00361523" w:rsidRDefault="00AC1717" w:rsidP="00AC1717">
      <w:pPr>
        <w:rPr>
          <w:b/>
        </w:rPr>
      </w:pPr>
      <w:r w:rsidRPr="00361523">
        <w:rPr>
          <w:b/>
        </w:rPr>
        <w:t>Email:</w:t>
      </w:r>
      <w:r w:rsidRPr="00361523">
        <w:rPr>
          <w:b/>
        </w:rPr>
        <w:tab/>
      </w:r>
      <w:r w:rsidRPr="00361523">
        <w:rPr>
          <w:b/>
        </w:rPr>
        <w:tab/>
      </w:r>
      <w:hyperlink r:id="rId10" w:history="1">
        <w:r w:rsidRPr="00361523">
          <w:rPr>
            <w:rStyle w:val="Hyperlink"/>
            <w:b/>
          </w:rPr>
          <w:t>Helpdesk@unt.edu</w:t>
        </w:r>
      </w:hyperlink>
    </w:p>
    <w:p w14:paraId="32DCEDB9" w14:textId="77777777" w:rsidR="00AC1717" w:rsidRPr="00361523" w:rsidRDefault="00AC1717" w:rsidP="00AC1717">
      <w:pPr>
        <w:rPr>
          <w:b/>
        </w:rPr>
      </w:pPr>
      <w:r w:rsidRPr="00361523">
        <w:rPr>
          <w:b/>
        </w:rPr>
        <w:t xml:space="preserve">Phone: </w:t>
      </w:r>
      <w:r w:rsidRPr="00361523">
        <w:rPr>
          <w:b/>
        </w:rPr>
        <w:tab/>
        <w:t>940.565.2324</w:t>
      </w:r>
    </w:p>
    <w:p w14:paraId="6098A4B4" w14:textId="77777777" w:rsidR="00AC1717" w:rsidRPr="00361523" w:rsidRDefault="00AC1717" w:rsidP="00AC1717"/>
    <w:p w14:paraId="5AF366B4" w14:textId="77777777" w:rsidR="00AC1717" w:rsidRPr="00361523" w:rsidRDefault="00AC1717" w:rsidP="00AC1717">
      <w:pPr>
        <w:rPr>
          <w:b/>
          <w:bCs/>
        </w:rPr>
      </w:pPr>
      <w:r w:rsidRPr="00361523">
        <w:rPr>
          <w:b/>
        </w:rPr>
        <w:t>If you have difficulties uploading a paper and will miss the deadline please email the paper to me ASAP and request</w:t>
      </w:r>
      <w:r w:rsidR="00776F69" w:rsidRPr="00361523">
        <w:rPr>
          <w:b/>
        </w:rPr>
        <w:t xml:space="preserve"> a Ticket number from the Help Desk</w:t>
      </w:r>
      <w:r w:rsidRPr="00361523">
        <w:rPr>
          <w:b/>
        </w:rPr>
        <w:t xml:space="preserve"> as a reference.</w:t>
      </w:r>
    </w:p>
    <w:p w14:paraId="46B7F503" w14:textId="77777777" w:rsidR="00AC1717" w:rsidRPr="00361523" w:rsidRDefault="00AC1717" w:rsidP="00AC1717">
      <w:pPr>
        <w:ind w:right="-720"/>
        <w:rPr>
          <w:b/>
        </w:rPr>
      </w:pPr>
    </w:p>
    <w:p w14:paraId="1A3F43F7" w14:textId="77777777" w:rsidR="00594476" w:rsidRPr="00361523" w:rsidRDefault="00594476" w:rsidP="00594476">
      <w:pPr>
        <w:ind w:right="-720"/>
        <w:rPr>
          <w:b/>
        </w:rPr>
      </w:pPr>
      <w:r w:rsidRPr="00361523">
        <w:rPr>
          <w:b/>
        </w:rPr>
        <w:t>COMM Library Copier Use Policy</w:t>
      </w:r>
      <w:r w:rsidRPr="00361523">
        <w:br/>
        <w:t>Students conducting research in the</w:t>
      </w:r>
      <w:r w:rsidR="00776F69" w:rsidRPr="00361523">
        <w:t xml:space="preserve"> Communication Studies Library </w:t>
      </w:r>
      <w:r w:rsidRPr="00361523">
        <w:t>associated with departmental coursework have access to a printer/photocopier located in the office adjacent to the library.  We encourage students to make use of this resource to print research accessed online in the library or to copy essays from any of the department’s holdings.  Students may not use this resource for other purposes, such as printing courses assignments, class notes, scripts, etc. Students who use the copier for uses other than those outlined above will lose copying privileges.</w:t>
      </w:r>
    </w:p>
    <w:p w14:paraId="081F2656" w14:textId="77777777" w:rsidR="00594476" w:rsidRPr="00361523" w:rsidRDefault="00594476" w:rsidP="00AC1717">
      <w:pPr>
        <w:ind w:right="-720"/>
        <w:rPr>
          <w:b/>
        </w:rPr>
      </w:pPr>
    </w:p>
    <w:p w14:paraId="2E0E6F49" w14:textId="77777777" w:rsidR="00AC1717" w:rsidRPr="00361523" w:rsidRDefault="00AC1717" w:rsidP="00AC1717">
      <w:pPr>
        <w:ind w:right="-720"/>
      </w:pPr>
      <w:r w:rsidRPr="00361523">
        <w:rPr>
          <w:b/>
        </w:rPr>
        <w:t>Crisis Contingency</w:t>
      </w:r>
    </w:p>
    <w:p w14:paraId="7AD00647" w14:textId="676D6AAF" w:rsidR="00AC1717" w:rsidRPr="00361523" w:rsidRDefault="00AC1717" w:rsidP="00AC1717">
      <w:pPr>
        <w:ind w:right="-720"/>
        <w:rPr>
          <w:b/>
        </w:rPr>
      </w:pPr>
      <w:r w:rsidRPr="00361523">
        <w:t>In the event of the university closing for weather-related reasons or illness outbreak, e.g. flu,</w:t>
      </w:r>
      <w:r w:rsidR="00361523">
        <w:t xml:space="preserve"> COVID-19 </w:t>
      </w:r>
      <w:r w:rsidRPr="00361523">
        <w:t xml:space="preserve">please visit the course website on </w:t>
      </w:r>
      <w:r w:rsidR="00361523">
        <w:t>Canvas</w:t>
      </w:r>
      <w:r w:rsidRPr="00361523">
        <w:t xml:space="preserve">. I will provide instructions on how to turn in assignments and how the class will proceed utilizing </w:t>
      </w:r>
      <w:r w:rsidR="00361523">
        <w:t>Canvas</w:t>
      </w:r>
      <w:r w:rsidRPr="00361523">
        <w:t xml:space="preserve">’s Announcements function. </w:t>
      </w:r>
      <w:r w:rsidRPr="00361523">
        <w:rPr>
          <w:b/>
        </w:rPr>
        <w:t xml:space="preserve"> </w:t>
      </w:r>
    </w:p>
    <w:p w14:paraId="198DCBEE" w14:textId="77777777" w:rsidR="00AC1717" w:rsidRPr="00361523" w:rsidRDefault="00AC1717">
      <w:pPr>
        <w:ind w:right="-720"/>
        <w:rPr>
          <w:b/>
          <w:bCs/>
        </w:rPr>
      </w:pPr>
    </w:p>
    <w:p w14:paraId="6FD51FEE" w14:textId="77777777" w:rsidR="00E45125" w:rsidRPr="00361523" w:rsidRDefault="00E45125" w:rsidP="00E45125">
      <w:r w:rsidRPr="00361523">
        <w:rPr>
          <w:b/>
          <w:bCs/>
        </w:rPr>
        <w:t>Access Policy</w:t>
      </w:r>
    </w:p>
    <w:p w14:paraId="5E36EFAF" w14:textId="77777777" w:rsidR="00E45125" w:rsidRPr="00361523" w:rsidRDefault="00E45125" w:rsidP="00E45125">
      <w:r w:rsidRPr="00361523">
        <w:t xml:space="preserve">We will cooperate fully with the University’s Office of Disability Accommodation to provide reasonable accommodation to students who require help.  </w:t>
      </w:r>
      <w:r w:rsidRPr="00361523">
        <w:rPr>
          <w:b/>
        </w:rPr>
        <w:t>Students who wish to self-identify should register with the ODA no later than the second day of class.</w:t>
      </w:r>
      <w:r w:rsidRPr="00361523">
        <w:t xml:space="preserve">  </w:t>
      </w:r>
    </w:p>
    <w:p w14:paraId="7C960116" w14:textId="77777777" w:rsidR="00E45125" w:rsidRPr="00361523" w:rsidRDefault="00E45125" w:rsidP="00E45125"/>
    <w:p w14:paraId="2CE26462" w14:textId="476F6937" w:rsidR="00E47C4C" w:rsidRPr="007142BF" w:rsidRDefault="00E45125" w:rsidP="007142BF">
      <w:pPr>
        <w:rPr>
          <w:i/>
        </w:rPr>
      </w:pPr>
      <w:r w:rsidRPr="00361523">
        <w:rPr>
          <w:rStyle w:val="Emphasis"/>
        </w:rPr>
        <w:t xml:space="preserve">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Pr="00361523">
        <w:rPr>
          <w:rStyle w:val="Emphasis"/>
        </w:rPr>
        <w:t>time,</w:t>
      </w:r>
      <w:proofErr w:type="gramEnd"/>
      <w:r w:rsidRPr="00361523">
        <w:rPr>
          <w:rStyle w:val="Emphasis"/>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w:t>
      </w:r>
      <w:hyperlink r:id="rId11" w:history="1">
        <w:r w:rsidRPr="00361523">
          <w:rPr>
            <w:rStyle w:val="Hyperlink"/>
            <w:i/>
            <w:iCs/>
          </w:rPr>
          <w:t>http://www.unt.edu/oda</w:t>
        </w:r>
      </w:hyperlink>
      <w:r w:rsidRPr="00361523">
        <w:rPr>
          <w:rStyle w:val="Emphasis"/>
        </w:rPr>
        <w:t>. You may also contact them by phone at </w:t>
      </w:r>
      <w:hyperlink r:id="rId12" w:history="1">
        <w:r w:rsidRPr="00361523">
          <w:rPr>
            <w:rStyle w:val="Hyperlink"/>
            <w:i/>
            <w:iCs/>
          </w:rPr>
          <w:t>940.565.4323</w:t>
        </w:r>
      </w:hyperlink>
      <w:r w:rsidRPr="00361523">
        <w:rPr>
          <w:rStyle w:val="Emphasis"/>
        </w:rPr>
        <w:t>.</w:t>
      </w:r>
    </w:p>
    <w:p w14:paraId="0431C83D" w14:textId="77777777" w:rsidR="00E47C4C" w:rsidRPr="00361523" w:rsidRDefault="00E47C4C" w:rsidP="00AC1717">
      <w:pPr>
        <w:rPr>
          <w:b/>
          <w:bCs/>
          <w:iCs/>
        </w:rPr>
      </w:pPr>
    </w:p>
    <w:p w14:paraId="04DB8E53" w14:textId="77777777" w:rsidR="00AC1717" w:rsidRPr="00361523" w:rsidRDefault="00AC1717" w:rsidP="00AC1717">
      <w:pPr>
        <w:rPr>
          <w:b/>
          <w:bCs/>
          <w:iCs/>
        </w:rPr>
      </w:pPr>
      <w:r w:rsidRPr="00361523">
        <w:rPr>
          <w:b/>
          <w:bCs/>
          <w:iCs/>
        </w:rPr>
        <w:t>Acceptable Student Behavior</w:t>
      </w:r>
    </w:p>
    <w:p w14:paraId="75EFC889" w14:textId="77777777" w:rsidR="00AC1717" w:rsidRPr="00361523" w:rsidRDefault="00AC1717" w:rsidP="00AC1717">
      <w:r w:rsidRPr="0036152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3" w:history="1">
        <w:r w:rsidRPr="00361523">
          <w:rPr>
            <w:rStyle w:val="Hyperlink"/>
          </w:rPr>
          <w:t>www.unt.edu/csrr</w:t>
        </w:r>
      </w:hyperlink>
    </w:p>
    <w:p w14:paraId="0AED2D6E" w14:textId="77777777" w:rsidR="00AC1717" w:rsidRPr="00361523" w:rsidRDefault="00AC1717" w:rsidP="00AC1717">
      <w:pPr>
        <w:pStyle w:val="Heading1"/>
        <w:rPr>
          <w:bCs w:val="0"/>
          <w:sz w:val="24"/>
          <w:szCs w:val="24"/>
        </w:rPr>
      </w:pPr>
    </w:p>
    <w:p w14:paraId="47F4799A" w14:textId="77777777" w:rsidR="00AC1717" w:rsidRPr="00361523" w:rsidRDefault="00AC1717" w:rsidP="00AC1717">
      <w:pPr>
        <w:pStyle w:val="Heading1"/>
        <w:jc w:val="left"/>
        <w:rPr>
          <w:bCs w:val="0"/>
          <w:sz w:val="24"/>
          <w:szCs w:val="24"/>
        </w:rPr>
      </w:pPr>
      <w:r w:rsidRPr="00361523">
        <w:rPr>
          <w:bCs w:val="0"/>
          <w:sz w:val="24"/>
          <w:szCs w:val="24"/>
        </w:rPr>
        <w:t>Code of Student Conduct</w:t>
      </w:r>
    </w:p>
    <w:p w14:paraId="08E9DBF8" w14:textId="77777777" w:rsidR="00AC1717" w:rsidRPr="00361523" w:rsidRDefault="00AC1717" w:rsidP="00AC1717">
      <w:pPr>
        <w:rPr>
          <w:bCs/>
        </w:rPr>
      </w:pPr>
      <w:r w:rsidRPr="00361523">
        <w:rPr>
          <w:bCs/>
        </w:rPr>
        <w:t>All persons shall adhere to the Code of Student Conduct regarding academic dishonesty, including acts of cheating and plagiarism. See 18.1.16 Student Standards of Academic Integrity.</w:t>
      </w:r>
    </w:p>
    <w:p w14:paraId="0EA87677" w14:textId="77777777" w:rsidR="00AC1717" w:rsidRPr="00361523" w:rsidRDefault="00AC1717" w:rsidP="00AC1717">
      <w:pPr>
        <w:rPr>
          <w:bCs/>
        </w:rPr>
      </w:pPr>
    </w:p>
    <w:p w14:paraId="6FD55DA3" w14:textId="77777777" w:rsidR="00AC1717" w:rsidRPr="00361523" w:rsidRDefault="00AC1717" w:rsidP="00AC1717">
      <w:pPr>
        <w:ind w:left="360" w:right="-720"/>
        <w:rPr>
          <w:bCs/>
        </w:rPr>
      </w:pPr>
      <w:r w:rsidRPr="00361523">
        <w:rPr>
          <w:bCs/>
          <w:u w:val="single"/>
        </w:rPr>
        <w:t>“Cheating</w:t>
      </w:r>
      <w:r w:rsidRPr="00361523">
        <w:rPr>
          <w:bCs/>
        </w:rPr>
        <w:t>. The use of unauthorized assistance in an academic exercise, including but not limited to:</w:t>
      </w:r>
    </w:p>
    <w:p w14:paraId="67762F12" w14:textId="77777777" w:rsidR="00AC1717" w:rsidRPr="00361523" w:rsidRDefault="00AC1717" w:rsidP="003C024D">
      <w:pPr>
        <w:pStyle w:val="ListParagraph"/>
        <w:numPr>
          <w:ilvl w:val="0"/>
          <w:numId w:val="7"/>
        </w:numPr>
        <w:ind w:right="-720"/>
        <w:rPr>
          <w:bCs/>
        </w:rPr>
      </w:pPr>
      <w:r w:rsidRPr="00361523">
        <w:rPr>
          <w:bCs/>
        </w:rPr>
        <w:t xml:space="preserve">use of any unauthorized assistance to take exams, tests, quizzes or other assessments; </w:t>
      </w:r>
    </w:p>
    <w:p w14:paraId="3BF8C54B" w14:textId="77777777" w:rsidR="00AC1717" w:rsidRPr="00361523" w:rsidRDefault="00AC1717" w:rsidP="003C024D">
      <w:pPr>
        <w:pStyle w:val="ListParagraph"/>
        <w:numPr>
          <w:ilvl w:val="0"/>
          <w:numId w:val="7"/>
        </w:numPr>
        <w:ind w:right="-720"/>
        <w:rPr>
          <w:bCs/>
        </w:rPr>
      </w:pPr>
      <w:r w:rsidRPr="00361523">
        <w:rPr>
          <w:bCs/>
        </w:rPr>
        <w:t xml:space="preserve">dependence upon the aid of sources beyond those authorized by the instructor in writing papers, preparing reports, solving problems or carrying out other assignments; </w:t>
      </w:r>
    </w:p>
    <w:p w14:paraId="51B59C78" w14:textId="77777777" w:rsidR="00AC1717" w:rsidRPr="00361523" w:rsidRDefault="00AC1717" w:rsidP="003C024D">
      <w:pPr>
        <w:pStyle w:val="ListParagraph"/>
        <w:numPr>
          <w:ilvl w:val="0"/>
          <w:numId w:val="7"/>
        </w:numPr>
        <w:ind w:right="-720"/>
        <w:rPr>
          <w:bCs/>
        </w:rPr>
      </w:pPr>
      <w:r w:rsidRPr="00361523">
        <w:rPr>
          <w:bCs/>
        </w:rPr>
        <w:t xml:space="preserve">acquisition, without permission, of tests, notes or other academic materials belonging to a faculty or staff member of the University; </w:t>
      </w:r>
    </w:p>
    <w:p w14:paraId="3F4099B6" w14:textId="77777777" w:rsidR="00AC1717" w:rsidRPr="00361523" w:rsidRDefault="00AC1717" w:rsidP="003C024D">
      <w:pPr>
        <w:pStyle w:val="ListParagraph"/>
        <w:numPr>
          <w:ilvl w:val="0"/>
          <w:numId w:val="7"/>
        </w:numPr>
        <w:ind w:right="-720"/>
        <w:rPr>
          <w:bCs/>
        </w:rPr>
      </w:pPr>
      <w:r w:rsidRPr="00361523">
        <w:rPr>
          <w:bCs/>
        </w:rPr>
        <w:t xml:space="preserve">due submission of a paper or project, or re-submission of a paper or project to a different class without express permission from the instructor; </w:t>
      </w:r>
    </w:p>
    <w:p w14:paraId="2C55A719" w14:textId="77777777" w:rsidR="00AC1717" w:rsidRPr="00361523" w:rsidRDefault="00AC1717" w:rsidP="003C024D">
      <w:pPr>
        <w:pStyle w:val="ListParagraph"/>
        <w:numPr>
          <w:ilvl w:val="0"/>
          <w:numId w:val="7"/>
        </w:numPr>
        <w:ind w:right="-720"/>
        <w:rPr>
          <w:bCs/>
        </w:rPr>
      </w:pPr>
      <w:r w:rsidRPr="00361523">
        <w:rPr>
          <w:bCs/>
        </w:rPr>
        <w:t xml:space="preserve">any other act designed to give a student an unfair advantage on an academic assignment. </w:t>
      </w:r>
    </w:p>
    <w:p w14:paraId="6CF82499" w14:textId="77777777" w:rsidR="00AC1717" w:rsidRPr="00361523" w:rsidRDefault="00AC1717" w:rsidP="00AC1717">
      <w:pPr>
        <w:ind w:left="720" w:right="-720"/>
        <w:rPr>
          <w:bCs/>
        </w:rPr>
      </w:pPr>
    </w:p>
    <w:p w14:paraId="06A0FC78" w14:textId="77777777" w:rsidR="00AC1717" w:rsidRPr="00361523" w:rsidRDefault="00AC1717" w:rsidP="00AC1717">
      <w:pPr>
        <w:ind w:left="360" w:right="-720"/>
        <w:rPr>
          <w:bCs/>
        </w:rPr>
      </w:pPr>
      <w:r w:rsidRPr="00361523">
        <w:rPr>
          <w:bCs/>
          <w:u w:val="single"/>
        </w:rPr>
        <w:t>Plagiarism.</w:t>
      </w:r>
      <w:r w:rsidRPr="00361523">
        <w:rPr>
          <w:bCs/>
        </w:rPr>
        <w:t xml:space="preserve"> Use of another’s thoughts or words without proper attribution in any academic exercise, regardless of the student’s intent, including but not limited to: </w:t>
      </w:r>
    </w:p>
    <w:p w14:paraId="690236DF" w14:textId="77777777" w:rsidR="00AC1717" w:rsidRPr="00361523" w:rsidRDefault="00AC1717" w:rsidP="003C024D">
      <w:pPr>
        <w:pStyle w:val="ListParagraph"/>
        <w:numPr>
          <w:ilvl w:val="0"/>
          <w:numId w:val="8"/>
        </w:numPr>
        <w:ind w:right="-720"/>
        <w:rPr>
          <w:bCs/>
        </w:rPr>
      </w:pPr>
      <w:r w:rsidRPr="00361523">
        <w:rPr>
          <w:bCs/>
        </w:rPr>
        <w:t>the knowing or negligent use by paraphrase or direct quotation of the published or unpublished work of another person without full and clear acknowledgement or citation.</w:t>
      </w:r>
    </w:p>
    <w:p w14:paraId="14FFFA75" w14:textId="77777777" w:rsidR="00AC1717" w:rsidRPr="00361523" w:rsidRDefault="00AC1717" w:rsidP="003C024D">
      <w:pPr>
        <w:pStyle w:val="ListParagraph"/>
        <w:numPr>
          <w:ilvl w:val="0"/>
          <w:numId w:val="8"/>
        </w:numPr>
        <w:ind w:right="-720"/>
        <w:rPr>
          <w:bCs/>
        </w:rPr>
      </w:pPr>
      <w:r w:rsidRPr="00361523">
        <w:rPr>
          <w:bCs/>
        </w:rPr>
        <w:t xml:space="preserve">The knowing or negligent unacknowledged use of materials prepared by another person or by an agency engaged in selling term papers or other academic materials.”  (Policies of the University of North Texas, 2012, Section 18.1.16, pg. 3-4). </w:t>
      </w:r>
    </w:p>
    <w:p w14:paraId="3B380E21" w14:textId="77777777" w:rsidR="00AC1717" w:rsidRPr="00361523" w:rsidRDefault="00AC1717" w:rsidP="00AC1717">
      <w:pPr>
        <w:ind w:right="-720"/>
        <w:rPr>
          <w:bCs/>
        </w:rPr>
      </w:pPr>
    </w:p>
    <w:p w14:paraId="7082E798" w14:textId="77777777" w:rsidR="00AC1717" w:rsidRPr="00361523" w:rsidRDefault="00AC1717" w:rsidP="00AC1717">
      <w:pPr>
        <w:ind w:right="-720"/>
      </w:pPr>
      <w:r w:rsidRPr="00361523">
        <w:t xml:space="preserve">Rules for citing quotes and ideas can be found in the </w:t>
      </w:r>
      <w:r w:rsidRPr="00361523">
        <w:rPr>
          <w:i/>
        </w:rPr>
        <w:t>Publication Manual of the American Psychological Association</w:t>
      </w:r>
      <w:r w:rsidRPr="00361523">
        <w:t>, 6</w:t>
      </w:r>
      <w:r w:rsidRPr="00361523">
        <w:rPr>
          <w:vertAlign w:val="superscript"/>
        </w:rPr>
        <w:t>th</w:t>
      </w:r>
      <w:r w:rsidRPr="00361523">
        <w:t xml:space="preserve"> edition.  </w:t>
      </w:r>
      <w:r w:rsidRPr="00361523">
        <w:rPr>
          <w:b/>
        </w:rPr>
        <w:t>Please note:</w:t>
      </w:r>
      <w:r w:rsidRPr="00361523">
        <w:t xml:space="preserve"> </w:t>
      </w:r>
      <w:r w:rsidRPr="00361523">
        <w:rPr>
          <w:i/>
        </w:rPr>
        <w:t xml:space="preserve">Intentionality is not an issue with regard to plagiarism. Even if a student plagiarizes without intending to do so, it is still considered plagiarism and will result in the appropriate consequences. </w:t>
      </w:r>
      <w:r w:rsidRPr="00361523">
        <w:t>Students are urged to review the parameters and provisions of plagiarism to avoid any potential plagiarism issues.</w:t>
      </w:r>
    </w:p>
    <w:p w14:paraId="68FBA9BA" w14:textId="77777777" w:rsidR="00AC1717" w:rsidRPr="00361523" w:rsidRDefault="00AC1717" w:rsidP="00AC1717"/>
    <w:p w14:paraId="19AB39FC" w14:textId="77777777" w:rsidR="00AC1717" w:rsidRPr="00361523" w:rsidRDefault="00AC1717" w:rsidP="00AC1717">
      <w:pPr>
        <w:rPr>
          <w:color w:val="0000FF"/>
          <w:u w:val="single"/>
        </w:rPr>
      </w:pPr>
      <w:r w:rsidRPr="00361523">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14" w:history="1">
        <w:r w:rsidRPr="00361523">
          <w:rPr>
            <w:rStyle w:val="Hyperlink"/>
          </w:rPr>
          <w:t>http://policy.unt.edu/sites/default/files/untpolicy/pdf/7-Student_Affairs-Academic_Integrity.pdf</w:t>
        </w:r>
      </w:hyperlink>
      <w:r w:rsidRPr="00361523">
        <w:t xml:space="preserve"> </w:t>
      </w:r>
    </w:p>
    <w:p w14:paraId="58DC4439" w14:textId="77777777" w:rsidR="00594476" w:rsidRPr="00361523" w:rsidRDefault="00594476" w:rsidP="00AC1717">
      <w:pPr>
        <w:rPr>
          <w:b/>
          <w:bCs/>
        </w:rPr>
      </w:pPr>
    </w:p>
    <w:p w14:paraId="15322A15" w14:textId="77777777" w:rsidR="00AC1717" w:rsidRPr="00361523" w:rsidRDefault="00AC1717" w:rsidP="00AC1717">
      <w:pPr>
        <w:rPr>
          <w:b/>
          <w:bCs/>
        </w:rPr>
      </w:pPr>
      <w:r w:rsidRPr="00361523">
        <w:rPr>
          <w:b/>
          <w:bCs/>
        </w:rPr>
        <w:t>Policy on Incompletes</w:t>
      </w:r>
    </w:p>
    <w:p w14:paraId="40852645" w14:textId="77777777" w:rsidR="00AC1717" w:rsidRPr="00361523" w:rsidRDefault="00AC1717" w:rsidP="00AC1717">
      <w:r w:rsidRPr="00361523">
        <w:t>An “Incomplete” will be awarded only in cases where 75% of the coursework has been completed AND the grade is warranted by an excuse (e.g., medical, military).  Inability to complete coursework in a timely fashion does not constitute an acceptable reason for requesting or receiving an incomplete.  To request an incomplete please set up a meeting with the Instructor prior to the Final Exam period.</w:t>
      </w:r>
    </w:p>
    <w:p w14:paraId="4F19F936" w14:textId="77777777" w:rsidR="00AC1717" w:rsidRPr="00361523" w:rsidRDefault="00AC1717" w:rsidP="00AC1717"/>
    <w:p w14:paraId="327A65C8" w14:textId="77777777" w:rsidR="00AC1717" w:rsidRPr="00361523" w:rsidRDefault="00AC1717" w:rsidP="00AC1717">
      <w:pPr>
        <w:rPr>
          <w:b/>
        </w:rPr>
      </w:pPr>
      <w:r w:rsidRPr="00361523">
        <w:rPr>
          <w:b/>
        </w:rPr>
        <w:t>SPOT EVALUATIONS</w:t>
      </w:r>
    </w:p>
    <w:p w14:paraId="1C9F8958" w14:textId="77777777" w:rsidR="00AC1717" w:rsidRPr="00361523" w:rsidRDefault="00AC1717" w:rsidP="00AC1717">
      <w:r w:rsidRPr="00361523">
        <w:t xml:space="preserve">The Student Perceptions of Teaching (SPOT) is a requirement for all organized classes at UNT. This short survey will be made available to you at the end of the semester, </w:t>
      </w:r>
      <w:r w:rsidRPr="00361523">
        <w:lastRenderedPageBreak/>
        <w:t xml:space="preserve">providing you a chance to comment on how this class is taught.  Student feedback is important in order that the classroom environment can continue to evolve to meet the needs of students at UNT. Thus, SPOT is an important part of your participation in this class. Students may access the online SPOT via the email link sent to your </w:t>
      </w:r>
      <w:proofErr w:type="spellStart"/>
      <w:r w:rsidRPr="00361523">
        <w:t>my.unt</w:t>
      </w:r>
      <w:proofErr w:type="spellEnd"/>
      <w:r w:rsidRPr="00361523">
        <w:t xml:space="preserve"> email address. </w:t>
      </w:r>
    </w:p>
    <w:p w14:paraId="2F64A6B9" w14:textId="77777777" w:rsidR="00E45125" w:rsidRPr="00361523" w:rsidRDefault="00E45125">
      <w:pPr>
        <w:ind w:right="-720"/>
        <w:rPr>
          <w:b/>
          <w:bCs/>
        </w:rPr>
      </w:pPr>
    </w:p>
    <w:p w14:paraId="435CD20F" w14:textId="77777777" w:rsidR="005C4643" w:rsidRPr="00361523" w:rsidRDefault="005C4643">
      <w:pPr>
        <w:ind w:right="-720"/>
        <w:rPr>
          <w:b/>
        </w:rPr>
      </w:pPr>
      <w:r w:rsidRPr="00361523">
        <w:rPr>
          <w:b/>
        </w:rPr>
        <w:t xml:space="preserve">Disclaimer  </w:t>
      </w:r>
    </w:p>
    <w:p w14:paraId="5AF374E5" w14:textId="77777777" w:rsidR="005C4643" w:rsidRPr="00361523" w:rsidRDefault="005C4643">
      <w:pPr>
        <w:ind w:right="-720"/>
      </w:pPr>
      <w:r w:rsidRPr="00361523">
        <w:rPr>
          <w:bCs/>
        </w:rPr>
        <w:t>This syllabus should not be construed as a binding contract between the instructor and the students.  The professor reserves the right to change any aspect of the course without notice.</w:t>
      </w:r>
    </w:p>
    <w:p w14:paraId="48D8612A" w14:textId="77777777" w:rsidR="005C4643" w:rsidRPr="00361523" w:rsidRDefault="005C4643">
      <w:pPr>
        <w:ind w:right="-720"/>
        <w:jc w:val="center"/>
        <w:rPr>
          <w:b/>
          <w:bCs/>
        </w:rPr>
      </w:pPr>
    </w:p>
    <w:p w14:paraId="30145848" w14:textId="77777777" w:rsidR="005C4643" w:rsidRPr="00361523" w:rsidRDefault="005C4643">
      <w:pPr>
        <w:ind w:right="-720"/>
        <w:jc w:val="center"/>
        <w:rPr>
          <w:b/>
          <w:bCs/>
        </w:rPr>
      </w:pPr>
      <w:r w:rsidRPr="00361523">
        <w:rPr>
          <w:b/>
          <w:bCs/>
        </w:rPr>
        <w:t>Assignments:</w:t>
      </w:r>
    </w:p>
    <w:p w14:paraId="178B9BB3" w14:textId="77777777" w:rsidR="005C4643" w:rsidRPr="00361523" w:rsidRDefault="005C4643">
      <w:pPr>
        <w:ind w:right="-720"/>
        <w:rPr>
          <w:b/>
        </w:rPr>
      </w:pPr>
      <w:r w:rsidRPr="00361523">
        <w:rPr>
          <w:b/>
        </w:rPr>
        <w:t>Exams (</w:t>
      </w:r>
      <w:r w:rsidR="00373352" w:rsidRPr="00361523">
        <w:rPr>
          <w:b/>
        </w:rPr>
        <w:t>3</w:t>
      </w:r>
      <w:r w:rsidRPr="00361523">
        <w:rPr>
          <w:b/>
        </w:rPr>
        <w:t>0% of your grade)</w:t>
      </w:r>
    </w:p>
    <w:p w14:paraId="61E0D7D3" w14:textId="490663C6" w:rsidR="005C4643" w:rsidRPr="00361523" w:rsidRDefault="005C4643">
      <w:pPr>
        <w:ind w:right="-720"/>
      </w:pPr>
      <w:r w:rsidRPr="00361523">
        <w:t xml:space="preserve">There will be </w:t>
      </w:r>
      <w:r w:rsidR="008C0D7E">
        <w:t>two</w:t>
      </w:r>
      <w:r w:rsidRPr="00361523">
        <w:t xml:space="preserve"> exams given during the semester.  Each exam will include objective (i.e., multiple choice, true-false, matching, etc.)</w:t>
      </w:r>
      <w:r w:rsidR="008C0D7E">
        <w:t xml:space="preserve">, short answer, and an </w:t>
      </w:r>
      <w:r w:rsidRPr="00361523">
        <w:t>essay question.  A review</w:t>
      </w:r>
      <w:r w:rsidR="00226A85" w:rsidRPr="00361523">
        <w:t xml:space="preserve"> sheet will be provided.  </w:t>
      </w:r>
      <w:r w:rsidR="000D6FE1">
        <w:t xml:space="preserve">Exams will be taken in class. </w:t>
      </w:r>
      <w:r w:rsidRPr="00361523">
        <w:rPr>
          <w:b/>
          <w:bCs/>
        </w:rPr>
        <w:t xml:space="preserve">Each exam is worth </w:t>
      </w:r>
      <w:r w:rsidR="00373352" w:rsidRPr="00361523">
        <w:rPr>
          <w:b/>
          <w:bCs/>
        </w:rPr>
        <w:t>1</w:t>
      </w:r>
      <w:r w:rsidR="008C0D7E">
        <w:rPr>
          <w:b/>
          <w:bCs/>
        </w:rPr>
        <w:t>50</w:t>
      </w:r>
      <w:r w:rsidR="001C3733">
        <w:rPr>
          <w:b/>
          <w:bCs/>
        </w:rPr>
        <w:t xml:space="preserve"> </w:t>
      </w:r>
      <w:r w:rsidRPr="00361523">
        <w:rPr>
          <w:b/>
          <w:bCs/>
        </w:rPr>
        <w:t>points.</w:t>
      </w:r>
      <w:r w:rsidRPr="00361523">
        <w:t xml:space="preserve">  </w:t>
      </w:r>
    </w:p>
    <w:p w14:paraId="09C4A388" w14:textId="77777777" w:rsidR="005C4643" w:rsidRPr="00361523" w:rsidRDefault="005C4643">
      <w:pPr>
        <w:ind w:right="-720"/>
        <w:rPr>
          <w:b/>
        </w:rPr>
      </w:pPr>
    </w:p>
    <w:p w14:paraId="57C23EC5" w14:textId="52325390" w:rsidR="005C4643" w:rsidRDefault="00DD5773">
      <w:pPr>
        <w:ind w:right="-720"/>
        <w:rPr>
          <w:b/>
        </w:rPr>
      </w:pPr>
      <w:r>
        <w:rPr>
          <w:b/>
        </w:rPr>
        <w:t>Portfolio with Reflection Papers</w:t>
      </w:r>
      <w:r w:rsidR="005C4643" w:rsidRPr="00361523">
        <w:rPr>
          <w:b/>
        </w:rPr>
        <w:t xml:space="preserve"> (</w:t>
      </w:r>
      <w:r>
        <w:rPr>
          <w:b/>
        </w:rPr>
        <w:t>300 points; 3</w:t>
      </w:r>
      <w:r w:rsidR="005C4643" w:rsidRPr="00361523">
        <w:rPr>
          <w:b/>
        </w:rPr>
        <w:t>0% of your grade)</w:t>
      </w:r>
    </w:p>
    <w:p w14:paraId="7D8B0101" w14:textId="13467F73" w:rsidR="00DD5773" w:rsidRPr="00DD5773" w:rsidRDefault="00DD5773">
      <w:pPr>
        <w:ind w:right="-720"/>
        <w:rPr>
          <w:bCs/>
        </w:rPr>
      </w:pPr>
      <w:r w:rsidRPr="00DD5773">
        <w:rPr>
          <w:bCs/>
        </w:rPr>
        <w:t>During the semester, you will gather your in-class assignments and case studies in a digital document OR physical binder. Each week you will complete a reflection of the materials discussed in class. Suggestions and reflection prompts will be discussed in class. Your portfolio will be turned in three times during the semester with each turn in worth 100 points (Ch. 1-3; Ch. 4-6; and Ch. 7-10)</w:t>
      </w:r>
    </w:p>
    <w:p w14:paraId="43AA709B" w14:textId="77777777" w:rsidR="00555A18" w:rsidRPr="00361523" w:rsidRDefault="00555A18">
      <w:pPr>
        <w:pStyle w:val="BodyText3"/>
        <w:ind w:left="360"/>
        <w:rPr>
          <w:b/>
        </w:rPr>
      </w:pPr>
    </w:p>
    <w:p w14:paraId="7CAEB648" w14:textId="36389783" w:rsidR="005C4643" w:rsidRPr="00361523" w:rsidRDefault="00DD5773">
      <w:pPr>
        <w:ind w:right="-720"/>
        <w:rPr>
          <w:b/>
          <w:bCs/>
        </w:rPr>
      </w:pPr>
      <w:r w:rsidRPr="00361523">
        <w:rPr>
          <w:b/>
          <w:bCs/>
        </w:rPr>
        <w:t>M</w:t>
      </w:r>
      <w:r>
        <w:rPr>
          <w:b/>
          <w:bCs/>
        </w:rPr>
        <w:t xml:space="preserve">ini-projects </w:t>
      </w:r>
      <w:r w:rsidRPr="00361523">
        <w:rPr>
          <w:b/>
        </w:rPr>
        <w:t>(</w:t>
      </w:r>
      <w:r>
        <w:rPr>
          <w:b/>
        </w:rPr>
        <w:t>300 points; 3</w:t>
      </w:r>
      <w:r w:rsidRPr="00361523">
        <w:rPr>
          <w:b/>
        </w:rPr>
        <w:t>0% of your grade)</w:t>
      </w:r>
    </w:p>
    <w:p w14:paraId="5593EF67" w14:textId="4C407E2F" w:rsidR="005C4643" w:rsidRPr="00361523" w:rsidRDefault="00DD5773">
      <w:pPr>
        <w:pStyle w:val="BodyText2"/>
        <w:widowControl w:val="0"/>
        <w:ind w:right="-720"/>
        <w:rPr>
          <w:szCs w:val="24"/>
        </w:rPr>
      </w:pPr>
      <w:r>
        <w:rPr>
          <w:szCs w:val="24"/>
        </w:rPr>
        <w:t xml:space="preserve">During the semester, you will complete three mini-projects. These projects require you to gather or track information about a particular aspect of conflict and reflect on how you manage those conflicts in your life. A detailed description for each mini-project will be provided on Canvas and discussed in class (#1- Conflict Styles; #2 Mapping Conflicts; #3 Forgiveness). Each mini-project is worth 100 points. </w:t>
      </w:r>
    </w:p>
    <w:p w14:paraId="27541704" w14:textId="77777777" w:rsidR="005C4643" w:rsidRPr="00361523" w:rsidRDefault="005C4643">
      <w:pPr>
        <w:pStyle w:val="BodyText2"/>
        <w:widowControl w:val="0"/>
        <w:ind w:right="-720"/>
        <w:rPr>
          <w:szCs w:val="24"/>
        </w:rPr>
      </w:pPr>
    </w:p>
    <w:p w14:paraId="6003AAB3" w14:textId="56635C21" w:rsidR="005C4643" w:rsidRDefault="00DD5773">
      <w:pPr>
        <w:pStyle w:val="BodyText2"/>
        <w:widowControl w:val="0"/>
        <w:ind w:right="-720"/>
        <w:rPr>
          <w:b/>
          <w:bCs/>
          <w:szCs w:val="24"/>
        </w:rPr>
      </w:pPr>
      <w:r>
        <w:rPr>
          <w:b/>
          <w:bCs/>
          <w:szCs w:val="24"/>
        </w:rPr>
        <w:t>Class Engagement</w:t>
      </w:r>
      <w:r w:rsidR="004E307B" w:rsidRPr="00361523">
        <w:rPr>
          <w:b/>
          <w:bCs/>
          <w:szCs w:val="24"/>
        </w:rPr>
        <w:t xml:space="preserve"> (</w:t>
      </w:r>
      <w:r>
        <w:rPr>
          <w:b/>
          <w:bCs/>
          <w:szCs w:val="24"/>
        </w:rPr>
        <w:t xml:space="preserve">100 </w:t>
      </w:r>
      <w:r w:rsidR="005C4643" w:rsidRPr="00361523">
        <w:rPr>
          <w:b/>
          <w:bCs/>
          <w:szCs w:val="24"/>
        </w:rPr>
        <w:t>points</w:t>
      </w:r>
      <w:r>
        <w:rPr>
          <w:b/>
          <w:bCs/>
          <w:szCs w:val="24"/>
        </w:rPr>
        <w:t>; 10% of your grade</w:t>
      </w:r>
      <w:r w:rsidR="005C4643" w:rsidRPr="00361523">
        <w:rPr>
          <w:b/>
          <w:bCs/>
          <w:szCs w:val="24"/>
        </w:rPr>
        <w:t>)</w:t>
      </w:r>
    </w:p>
    <w:p w14:paraId="762CF457" w14:textId="4EC90CD1" w:rsidR="007C45B1" w:rsidRDefault="001B067A">
      <w:pPr>
        <w:pStyle w:val="BodyText2"/>
        <w:widowControl w:val="0"/>
        <w:ind w:right="-720"/>
        <w:rPr>
          <w:szCs w:val="24"/>
        </w:rPr>
      </w:pPr>
      <w:r w:rsidRPr="001B067A">
        <w:rPr>
          <w:color w:val="000000"/>
          <w:szCs w:val="24"/>
        </w:rPr>
        <w:t>Engagement is beyond just attendance. Please be prepared to actively engage in communication with one another and complete in-class activities</w:t>
      </w:r>
      <w:r>
        <w:rPr>
          <w:rFonts w:ascii="-webkit-standard" w:hAnsi="-webkit-standard"/>
          <w:color w:val="000000"/>
          <w:sz w:val="27"/>
          <w:szCs w:val="27"/>
        </w:rPr>
        <w:t>. </w:t>
      </w:r>
    </w:p>
    <w:p w14:paraId="5341D428" w14:textId="77777777" w:rsidR="007C45B1" w:rsidRDefault="007C45B1">
      <w:pPr>
        <w:pStyle w:val="BodyText2"/>
        <w:widowControl w:val="0"/>
        <w:ind w:right="-720"/>
        <w:rPr>
          <w:szCs w:val="24"/>
        </w:rPr>
      </w:pPr>
    </w:p>
    <w:p w14:paraId="62A409C2" w14:textId="77777777" w:rsidR="007C45B1" w:rsidRDefault="007C45B1">
      <w:pPr>
        <w:pStyle w:val="BodyText2"/>
        <w:widowControl w:val="0"/>
        <w:ind w:right="-720"/>
        <w:rPr>
          <w:szCs w:val="24"/>
        </w:rPr>
      </w:pPr>
    </w:p>
    <w:p w14:paraId="78C88B34" w14:textId="77777777" w:rsidR="007C45B1" w:rsidRDefault="007C45B1">
      <w:pPr>
        <w:pStyle w:val="BodyText2"/>
        <w:widowControl w:val="0"/>
        <w:ind w:right="-720"/>
        <w:rPr>
          <w:szCs w:val="24"/>
        </w:rPr>
      </w:pPr>
    </w:p>
    <w:p w14:paraId="20AEEE13" w14:textId="77777777" w:rsidR="007C45B1" w:rsidRDefault="007C45B1">
      <w:pPr>
        <w:pStyle w:val="BodyText2"/>
        <w:widowControl w:val="0"/>
        <w:ind w:right="-720"/>
        <w:rPr>
          <w:szCs w:val="24"/>
        </w:rPr>
      </w:pPr>
    </w:p>
    <w:p w14:paraId="21CE5B6F" w14:textId="77777777" w:rsidR="007C45B1" w:rsidRDefault="007C45B1">
      <w:pPr>
        <w:pStyle w:val="BodyText2"/>
        <w:widowControl w:val="0"/>
        <w:ind w:right="-720"/>
        <w:rPr>
          <w:szCs w:val="24"/>
        </w:rPr>
      </w:pPr>
    </w:p>
    <w:p w14:paraId="1D68A750" w14:textId="77777777" w:rsidR="007C45B1" w:rsidRDefault="007C45B1">
      <w:pPr>
        <w:pStyle w:val="BodyText2"/>
        <w:widowControl w:val="0"/>
        <w:ind w:right="-720"/>
        <w:rPr>
          <w:szCs w:val="24"/>
        </w:rPr>
      </w:pPr>
    </w:p>
    <w:p w14:paraId="13393194" w14:textId="77777777" w:rsidR="007C45B1" w:rsidRDefault="007C45B1">
      <w:pPr>
        <w:pStyle w:val="BodyText2"/>
        <w:widowControl w:val="0"/>
        <w:ind w:right="-720"/>
        <w:rPr>
          <w:szCs w:val="24"/>
        </w:rPr>
      </w:pPr>
    </w:p>
    <w:p w14:paraId="0852A320" w14:textId="77777777" w:rsidR="007C45B1" w:rsidRDefault="007C45B1">
      <w:pPr>
        <w:pStyle w:val="BodyText2"/>
        <w:widowControl w:val="0"/>
        <w:ind w:right="-720"/>
        <w:rPr>
          <w:szCs w:val="24"/>
        </w:rPr>
      </w:pPr>
    </w:p>
    <w:p w14:paraId="30D81C9F" w14:textId="77777777" w:rsidR="007C45B1" w:rsidRDefault="007C45B1">
      <w:pPr>
        <w:pStyle w:val="BodyText2"/>
        <w:widowControl w:val="0"/>
        <w:ind w:right="-720"/>
        <w:rPr>
          <w:szCs w:val="24"/>
        </w:rPr>
      </w:pPr>
    </w:p>
    <w:p w14:paraId="2F00EE59" w14:textId="77777777" w:rsidR="007C45B1" w:rsidRDefault="007C45B1">
      <w:pPr>
        <w:pStyle w:val="BodyText2"/>
        <w:widowControl w:val="0"/>
        <w:ind w:right="-720"/>
        <w:rPr>
          <w:szCs w:val="24"/>
        </w:rPr>
      </w:pPr>
    </w:p>
    <w:p w14:paraId="7FE87A7F" w14:textId="77777777" w:rsidR="007C45B1" w:rsidRDefault="007C45B1">
      <w:pPr>
        <w:pStyle w:val="BodyText2"/>
        <w:widowControl w:val="0"/>
        <w:ind w:right="-720"/>
        <w:rPr>
          <w:szCs w:val="24"/>
        </w:rPr>
      </w:pPr>
    </w:p>
    <w:p w14:paraId="4E8BF613" w14:textId="77777777" w:rsidR="007C45B1" w:rsidRDefault="007C45B1">
      <w:pPr>
        <w:pStyle w:val="BodyText2"/>
        <w:widowControl w:val="0"/>
        <w:ind w:right="-720"/>
        <w:rPr>
          <w:szCs w:val="24"/>
        </w:rPr>
      </w:pPr>
    </w:p>
    <w:p w14:paraId="4DD6C5B0" w14:textId="77777777" w:rsidR="007C45B1" w:rsidRDefault="007C45B1">
      <w:pPr>
        <w:pStyle w:val="BodyText2"/>
        <w:widowControl w:val="0"/>
        <w:ind w:right="-720"/>
        <w:rPr>
          <w:szCs w:val="24"/>
        </w:rPr>
      </w:pPr>
    </w:p>
    <w:p w14:paraId="73A15E13" w14:textId="77777777" w:rsidR="007C45B1" w:rsidRDefault="007C45B1">
      <w:pPr>
        <w:pStyle w:val="BodyText2"/>
        <w:widowControl w:val="0"/>
        <w:ind w:right="-720"/>
        <w:rPr>
          <w:szCs w:val="24"/>
        </w:rPr>
      </w:pPr>
    </w:p>
    <w:p w14:paraId="54E2C5DB" w14:textId="77777777" w:rsidR="007C45B1" w:rsidRDefault="007C45B1">
      <w:pPr>
        <w:pStyle w:val="BodyText2"/>
        <w:widowControl w:val="0"/>
        <w:ind w:right="-720"/>
        <w:rPr>
          <w:szCs w:val="24"/>
        </w:rPr>
      </w:pPr>
    </w:p>
    <w:p w14:paraId="4EC3C487" w14:textId="77777777" w:rsidR="007C45B1" w:rsidRDefault="007C45B1">
      <w:pPr>
        <w:pStyle w:val="BodyText2"/>
        <w:widowControl w:val="0"/>
        <w:ind w:right="-720"/>
        <w:rPr>
          <w:szCs w:val="24"/>
        </w:rPr>
      </w:pPr>
    </w:p>
    <w:p w14:paraId="072C3870" w14:textId="77777777" w:rsidR="001B067A" w:rsidRDefault="001B067A" w:rsidP="002230B3">
      <w:pPr>
        <w:rPr>
          <w:b/>
        </w:rPr>
      </w:pPr>
    </w:p>
    <w:p w14:paraId="659FD126" w14:textId="77777777" w:rsidR="001B067A" w:rsidRDefault="001B067A">
      <w:pPr>
        <w:jc w:val="center"/>
        <w:rPr>
          <w:b/>
        </w:rPr>
      </w:pPr>
    </w:p>
    <w:p w14:paraId="20A761F2" w14:textId="467DDD4E" w:rsidR="005C4643" w:rsidRPr="00361523" w:rsidRDefault="005C4643">
      <w:pPr>
        <w:jc w:val="center"/>
        <w:rPr>
          <w:b/>
        </w:rPr>
      </w:pPr>
      <w:r w:rsidRPr="00361523">
        <w:rPr>
          <w:b/>
        </w:rPr>
        <w:t>Overall Grading Summary:</w:t>
      </w:r>
    </w:p>
    <w:p w14:paraId="506533DD" w14:textId="77777777" w:rsidR="005C4643" w:rsidRPr="00361523" w:rsidRDefault="005C464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620"/>
        <w:gridCol w:w="1620"/>
      </w:tblGrid>
      <w:tr w:rsidR="005C4643" w:rsidRPr="00361523" w14:paraId="6B226CC1" w14:textId="77777777">
        <w:tc>
          <w:tcPr>
            <w:tcW w:w="4968" w:type="dxa"/>
          </w:tcPr>
          <w:p w14:paraId="558392E7" w14:textId="77777777" w:rsidR="005C4643" w:rsidRPr="00361523" w:rsidRDefault="005C4643">
            <w:pPr>
              <w:rPr>
                <w:b/>
              </w:rPr>
            </w:pPr>
            <w:r w:rsidRPr="00361523">
              <w:rPr>
                <w:b/>
              </w:rPr>
              <w:t>Assignment</w:t>
            </w:r>
          </w:p>
        </w:tc>
        <w:tc>
          <w:tcPr>
            <w:tcW w:w="1620" w:type="dxa"/>
          </w:tcPr>
          <w:p w14:paraId="33A79E28" w14:textId="77777777" w:rsidR="005C4643" w:rsidRPr="00361523" w:rsidRDefault="005C4643">
            <w:pPr>
              <w:rPr>
                <w:b/>
              </w:rPr>
            </w:pPr>
            <w:r w:rsidRPr="00361523">
              <w:rPr>
                <w:b/>
              </w:rPr>
              <w:t>Point Value</w:t>
            </w:r>
          </w:p>
        </w:tc>
        <w:tc>
          <w:tcPr>
            <w:tcW w:w="1620" w:type="dxa"/>
          </w:tcPr>
          <w:p w14:paraId="406B3022" w14:textId="77777777" w:rsidR="005C4643" w:rsidRPr="00361523" w:rsidRDefault="005C4643">
            <w:pPr>
              <w:rPr>
                <w:b/>
              </w:rPr>
            </w:pPr>
            <w:r w:rsidRPr="00361523">
              <w:rPr>
                <w:b/>
              </w:rPr>
              <w:t>Your Score</w:t>
            </w:r>
          </w:p>
        </w:tc>
      </w:tr>
      <w:tr w:rsidR="005C4643" w:rsidRPr="00361523" w14:paraId="7865389E" w14:textId="77777777">
        <w:tc>
          <w:tcPr>
            <w:tcW w:w="4968" w:type="dxa"/>
          </w:tcPr>
          <w:p w14:paraId="22B3113D" w14:textId="77777777" w:rsidR="005C4643" w:rsidRPr="00361523" w:rsidRDefault="005C4643">
            <w:pPr>
              <w:rPr>
                <w:b/>
                <w:bCs/>
              </w:rPr>
            </w:pPr>
            <w:r w:rsidRPr="00361523">
              <w:rPr>
                <w:b/>
                <w:bCs/>
              </w:rPr>
              <w:t>Exams (</w:t>
            </w:r>
            <w:r w:rsidR="00264496" w:rsidRPr="00361523">
              <w:rPr>
                <w:b/>
                <w:bCs/>
              </w:rPr>
              <w:t>3</w:t>
            </w:r>
            <w:r w:rsidRPr="00361523">
              <w:rPr>
                <w:b/>
                <w:bCs/>
              </w:rPr>
              <w:t>0% of grade):</w:t>
            </w:r>
          </w:p>
        </w:tc>
        <w:tc>
          <w:tcPr>
            <w:tcW w:w="1620" w:type="dxa"/>
          </w:tcPr>
          <w:p w14:paraId="4AA92501" w14:textId="77777777" w:rsidR="005C4643" w:rsidRPr="00361523" w:rsidRDefault="005C4643">
            <w:r w:rsidRPr="00361523">
              <w:t xml:space="preserve"> </w:t>
            </w:r>
          </w:p>
        </w:tc>
        <w:tc>
          <w:tcPr>
            <w:tcW w:w="1620" w:type="dxa"/>
          </w:tcPr>
          <w:p w14:paraId="55FD7B04" w14:textId="77777777" w:rsidR="005C4643" w:rsidRPr="00361523" w:rsidRDefault="005C4643"/>
        </w:tc>
      </w:tr>
      <w:tr w:rsidR="005C4643" w:rsidRPr="00361523" w14:paraId="49CC2F0A" w14:textId="77777777">
        <w:tc>
          <w:tcPr>
            <w:tcW w:w="4968" w:type="dxa"/>
          </w:tcPr>
          <w:p w14:paraId="5E3A0261" w14:textId="77777777" w:rsidR="005C4643" w:rsidRPr="00361523" w:rsidRDefault="005C4643">
            <w:r w:rsidRPr="00361523">
              <w:t xml:space="preserve">   Exam #1</w:t>
            </w:r>
          </w:p>
        </w:tc>
        <w:tc>
          <w:tcPr>
            <w:tcW w:w="1620" w:type="dxa"/>
          </w:tcPr>
          <w:p w14:paraId="727A1C2D" w14:textId="77777777" w:rsidR="005C4643" w:rsidRPr="00361523" w:rsidRDefault="00373352">
            <w:r w:rsidRPr="00361523">
              <w:t>1</w:t>
            </w:r>
            <w:r w:rsidR="008C0D7E">
              <w:t>50</w:t>
            </w:r>
          </w:p>
        </w:tc>
        <w:tc>
          <w:tcPr>
            <w:tcW w:w="1620" w:type="dxa"/>
          </w:tcPr>
          <w:p w14:paraId="5197DB7D" w14:textId="77777777" w:rsidR="005C4643" w:rsidRPr="00361523" w:rsidRDefault="005C4643"/>
        </w:tc>
      </w:tr>
      <w:tr w:rsidR="005C4643" w:rsidRPr="00361523" w14:paraId="650CCC15" w14:textId="77777777">
        <w:tc>
          <w:tcPr>
            <w:tcW w:w="4968" w:type="dxa"/>
          </w:tcPr>
          <w:p w14:paraId="39356A4D" w14:textId="77777777" w:rsidR="005C4643" w:rsidRPr="00361523" w:rsidRDefault="005C4643">
            <w:r w:rsidRPr="00361523">
              <w:t xml:space="preserve">   Exam #2</w:t>
            </w:r>
          </w:p>
        </w:tc>
        <w:tc>
          <w:tcPr>
            <w:tcW w:w="1620" w:type="dxa"/>
          </w:tcPr>
          <w:p w14:paraId="513BD361" w14:textId="77777777" w:rsidR="005C4643" w:rsidRPr="00361523" w:rsidRDefault="00373352">
            <w:r w:rsidRPr="00361523">
              <w:t>1</w:t>
            </w:r>
            <w:r w:rsidR="008C0D7E">
              <w:t>50</w:t>
            </w:r>
          </w:p>
        </w:tc>
        <w:tc>
          <w:tcPr>
            <w:tcW w:w="1620" w:type="dxa"/>
          </w:tcPr>
          <w:p w14:paraId="7F290E0C" w14:textId="77777777" w:rsidR="005C4643" w:rsidRPr="00361523" w:rsidRDefault="005C4643"/>
        </w:tc>
      </w:tr>
      <w:tr w:rsidR="005C4643" w:rsidRPr="00361523" w14:paraId="27D123C4" w14:textId="77777777">
        <w:tc>
          <w:tcPr>
            <w:tcW w:w="4968" w:type="dxa"/>
          </w:tcPr>
          <w:p w14:paraId="36FE26DC" w14:textId="14F234CD" w:rsidR="005C4643" w:rsidRPr="00361523" w:rsidRDefault="00DD5773">
            <w:pPr>
              <w:rPr>
                <w:b/>
                <w:bCs/>
              </w:rPr>
            </w:pPr>
            <w:r>
              <w:rPr>
                <w:b/>
                <w:bCs/>
              </w:rPr>
              <w:t>Portfolio with Reflection Paper</w:t>
            </w:r>
            <w:r w:rsidR="005C4643" w:rsidRPr="00361523">
              <w:rPr>
                <w:b/>
                <w:bCs/>
              </w:rPr>
              <w:t xml:space="preserve"> (</w:t>
            </w:r>
            <w:r>
              <w:rPr>
                <w:b/>
                <w:bCs/>
              </w:rPr>
              <w:t>3</w:t>
            </w:r>
            <w:r w:rsidR="005C4643" w:rsidRPr="00361523">
              <w:rPr>
                <w:b/>
                <w:bCs/>
              </w:rPr>
              <w:t>0% of grade):</w:t>
            </w:r>
          </w:p>
        </w:tc>
        <w:tc>
          <w:tcPr>
            <w:tcW w:w="1620" w:type="dxa"/>
          </w:tcPr>
          <w:p w14:paraId="4F25889C" w14:textId="77777777" w:rsidR="005C4643" w:rsidRPr="00361523" w:rsidRDefault="005C4643">
            <w:r w:rsidRPr="00361523">
              <w:t xml:space="preserve"> </w:t>
            </w:r>
          </w:p>
        </w:tc>
        <w:tc>
          <w:tcPr>
            <w:tcW w:w="1620" w:type="dxa"/>
          </w:tcPr>
          <w:p w14:paraId="6DF69579" w14:textId="77777777" w:rsidR="005C4643" w:rsidRPr="00361523" w:rsidRDefault="005C4643"/>
        </w:tc>
      </w:tr>
      <w:tr w:rsidR="005C4643" w:rsidRPr="00361523" w14:paraId="4C912290" w14:textId="77777777">
        <w:tc>
          <w:tcPr>
            <w:tcW w:w="4968" w:type="dxa"/>
          </w:tcPr>
          <w:p w14:paraId="1D55E3C2" w14:textId="0AFE3C71" w:rsidR="005C4643" w:rsidRPr="00361523" w:rsidRDefault="005C4643">
            <w:r w:rsidRPr="00361523">
              <w:t xml:space="preserve">   </w:t>
            </w:r>
            <w:r w:rsidR="00DD5773">
              <w:t>Ch. 1-3</w:t>
            </w:r>
          </w:p>
        </w:tc>
        <w:tc>
          <w:tcPr>
            <w:tcW w:w="1620" w:type="dxa"/>
          </w:tcPr>
          <w:p w14:paraId="030F3CE2" w14:textId="5361F777" w:rsidR="005C4643" w:rsidRPr="00361523" w:rsidRDefault="00DD5773">
            <w:r>
              <w:t>100</w:t>
            </w:r>
          </w:p>
        </w:tc>
        <w:tc>
          <w:tcPr>
            <w:tcW w:w="1620" w:type="dxa"/>
          </w:tcPr>
          <w:p w14:paraId="7A9F4E70" w14:textId="77777777" w:rsidR="005C4643" w:rsidRPr="00361523" w:rsidRDefault="005C4643"/>
        </w:tc>
      </w:tr>
      <w:tr w:rsidR="005C4643" w:rsidRPr="00361523" w14:paraId="715BBA1C" w14:textId="77777777">
        <w:tc>
          <w:tcPr>
            <w:tcW w:w="4968" w:type="dxa"/>
          </w:tcPr>
          <w:p w14:paraId="76E7D33D" w14:textId="3D700DBB" w:rsidR="005C4643" w:rsidRPr="00361523" w:rsidRDefault="005C4643">
            <w:r w:rsidRPr="00361523">
              <w:t xml:space="preserve">   </w:t>
            </w:r>
            <w:r w:rsidR="00DD5773">
              <w:t>Ch. 4-6</w:t>
            </w:r>
            <w:r w:rsidRPr="00361523">
              <w:t xml:space="preserve"> </w:t>
            </w:r>
          </w:p>
        </w:tc>
        <w:tc>
          <w:tcPr>
            <w:tcW w:w="1620" w:type="dxa"/>
          </w:tcPr>
          <w:p w14:paraId="369FBEB3" w14:textId="77777777" w:rsidR="005C4643" w:rsidRPr="00361523" w:rsidRDefault="005C4643">
            <w:r w:rsidRPr="00361523">
              <w:t>100</w:t>
            </w:r>
          </w:p>
        </w:tc>
        <w:tc>
          <w:tcPr>
            <w:tcW w:w="1620" w:type="dxa"/>
          </w:tcPr>
          <w:p w14:paraId="2963B677" w14:textId="77777777" w:rsidR="005C4643" w:rsidRPr="00361523" w:rsidRDefault="005C4643"/>
        </w:tc>
      </w:tr>
      <w:tr w:rsidR="005C4643" w:rsidRPr="00361523" w14:paraId="585A89ED" w14:textId="77777777">
        <w:tc>
          <w:tcPr>
            <w:tcW w:w="4968" w:type="dxa"/>
          </w:tcPr>
          <w:p w14:paraId="66FFBDEE" w14:textId="2ED53EA9" w:rsidR="005C4643" w:rsidRPr="00361523" w:rsidRDefault="005C4643">
            <w:r w:rsidRPr="00361523">
              <w:rPr>
                <w:b/>
                <w:bCs/>
              </w:rPr>
              <w:t xml:space="preserve">   </w:t>
            </w:r>
            <w:r w:rsidR="00DD5773">
              <w:t>Ch. 7-10</w:t>
            </w:r>
          </w:p>
        </w:tc>
        <w:tc>
          <w:tcPr>
            <w:tcW w:w="1620" w:type="dxa"/>
          </w:tcPr>
          <w:p w14:paraId="7C2633BE" w14:textId="6E5A5BD9" w:rsidR="005C4643" w:rsidRPr="00361523" w:rsidRDefault="00DD5773">
            <w:r>
              <w:t>100</w:t>
            </w:r>
          </w:p>
        </w:tc>
        <w:tc>
          <w:tcPr>
            <w:tcW w:w="1620" w:type="dxa"/>
          </w:tcPr>
          <w:p w14:paraId="609BE985" w14:textId="77777777" w:rsidR="005C4643" w:rsidRPr="00361523" w:rsidRDefault="005C4643"/>
        </w:tc>
      </w:tr>
      <w:tr w:rsidR="005C4643" w:rsidRPr="00361523" w14:paraId="24902D3A" w14:textId="77777777">
        <w:tc>
          <w:tcPr>
            <w:tcW w:w="4968" w:type="dxa"/>
          </w:tcPr>
          <w:p w14:paraId="03D0BF30" w14:textId="640A7E6F" w:rsidR="005C4643" w:rsidRPr="00361523" w:rsidRDefault="007C45B1">
            <w:pPr>
              <w:pStyle w:val="Heading4"/>
            </w:pPr>
            <w:r>
              <w:t>Mini-Projects</w:t>
            </w:r>
            <w:r w:rsidR="004E307B" w:rsidRPr="00361523">
              <w:t xml:space="preserve"> (</w:t>
            </w:r>
            <w:r>
              <w:t>3</w:t>
            </w:r>
            <w:r w:rsidR="004E307B" w:rsidRPr="00361523">
              <w:t>0</w:t>
            </w:r>
            <w:r w:rsidR="005C4643" w:rsidRPr="00361523">
              <w:t>% of grade)</w:t>
            </w:r>
          </w:p>
        </w:tc>
        <w:tc>
          <w:tcPr>
            <w:tcW w:w="1620" w:type="dxa"/>
          </w:tcPr>
          <w:p w14:paraId="7A434C55" w14:textId="77777777" w:rsidR="005C4643" w:rsidRPr="00361523" w:rsidRDefault="005C4643"/>
        </w:tc>
        <w:tc>
          <w:tcPr>
            <w:tcW w:w="1620" w:type="dxa"/>
          </w:tcPr>
          <w:p w14:paraId="02D4460E" w14:textId="77777777" w:rsidR="005C4643" w:rsidRPr="00361523" w:rsidRDefault="005C4643"/>
        </w:tc>
      </w:tr>
      <w:tr w:rsidR="00143EEE" w:rsidRPr="00361523" w14:paraId="3E3F4B03" w14:textId="77777777">
        <w:tc>
          <w:tcPr>
            <w:tcW w:w="4968" w:type="dxa"/>
          </w:tcPr>
          <w:p w14:paraId="4A23CF02" w14:textId="3660EDA1" w:rsidR="00143EEE" w:rsidRPr="00361523" w:rsidRDefault="00143EEE">
            <w:pPr>
              <w:pStyle w:val="Heading4"/>
              <w:rPr>
                <w:b w:val="0"/>
              </w:rPr>
            </w:pPr>
            <w:r w:rsidRPr="00361523">
              <w:rPr>
                <w:b w:val="0"/>
              </w:rPr>
              <w:t xml:space="preserve">   </w:t>
            </w:r>
            <w:r w:rsidR="007C45B1">
              <w:rPr>
                <w:b w:val="0"/>
              </w:rPr>
              <w:t>#1 Conflict Styles</w:t>
            </w:r>
          </w:p>
        </w:tc>
        <w:tc>
          <w:tcPr>
            <w:tcW w:w="1620" w:type="dxa"/>
          </w:tcPr>
          <w:p w14:paraId="5AC94E66" w14:textId="77777777" w:rsidR="00143EEE" w:rsidRPr="00361523" w:rsidRDefault="00143EEE">
            <w:r w:rsidRPr="00361523">
              <w:t>100</w:t>
            </w:r>
          </w:p>
        </w:tc>
        <w:tc>
          <w:tcPr>
            <w:tcW w:w="1620" w:type="dxa"/>
          </w:tcPr>
          <w:p w14:paraId="77D1949D" w14:textId="77777777" w:rsidR="00143EEE" w:rsidRPr="00361523" w:rsidRDefault="00143EEE"/>
        </w:tc>
      </w:tr>
      <w:tr w:rsidR="00143EEE" w:rsidRPr="00361523" w14:paraId="1383C078" w14:textId="77777777">
        <w:tc>
          <w:tcPr>
            <w:tcW w:w="4968" w:type="dxa"/>
          </w:tcPr>
          <w:p w14:paraId="1D2D9539" w14:textId="11BE51CD" w:rsidR="00143EEE" w:rsidRPr="00361523" w:rsidRDefault="00143EEE">
            <w:pPr>
              <w:pStyle w:val="Heading4"/>
              <w:rPr>
                <w:b w:val="0"/>
              </w:rPr>
            </w:pPr>
            <w:r w:rsidRPr="00361523">
              <w:rPr>
                <w:b w:val="0"/>
              </w:rPr>
              <w:t xml:space="preserve">   </w:t>
            </w:r>
            <w:r w:rsidR="007C45B1">
              <w:rPr>
                <w:b w:val="0"/>
              </w:rPr>
              <w:t>#2 Mapping Conflicts</w:t>
            </w:r>
          </w:p>
        </w:tc>
        <w:tc>
          <w:tcPr>
            <w:tcW w:w="1620" w:type="dxa"/>
          </w:tcPr>
          <w:p w14:paraId="78C26B18" w14:textId="77777777" w:rsidR="00143EEE" w:rsidRPr="00361523" w:rsidRDefault="004E307B">
            <w:r w:rsidRPr="00361523">
              <w:t>10</w:t>
            </w:r>
            <w:r w:rsidR="00143EEE" w:rsidRPr="00361523">
              <w:t>0</w:t>
            </w:r>
          </w:p>
        </w:tc>
        <w:tc>
          <w:tcPr>
            <w:tcW w:w="1620" w:type="dxa"/>
          </w:tcPr>
          <w:p w14:paraId="55936B2F" w14:textId="77777777" w:rsidR="00143EEE" w:rsidRPr="00361523" w:rsidRDefault="00143EEE"/>
        </w:tc>
      </w:tr>
      <w:tr w:rsidR="007C45B1" w:rsidRPr="00361523" w14:paraId="5C7DB13E" w14:textId="77777777">
        <w:tc>
          <w:tcPr>
            <w:tcW w:w="4968" w:type="dxa"/>
          </w:tcPr>
          <w:p w14:paraId="1C7F1C84" w14:textId="27D041F1" w:rsidR="007C45B1" w:rsidRPr="00361523" w:rsidRDefault="007C45B1">
            <w:pPr>
              <w:pStyle w:val="Heading4"/>
              <w:rPr>
                <w:b w:val="0"/>
              </w:rPr>
            </w:pPr>
            <w:r>
              <w:rPr>
                <w:b w:val="0"/>
              </w:rPr>
              <w:t xml:space="preserve">   #3 Forgiveness</w:t>
            </w:r>
          </w:p>
        </w:tc>
        <w:tc>
          <w:tcPr>
            <w:tcW w:w="1620" w:type="dxa"/>
          </w:tcPr>
          <w:p w14:paraId="5375AC39" w14:textId="782D9443" w:rsidR="007C45B1" w:rsidRPr="00361523" w:rsidRDefault="007C45B1">
            <w:r>
              <w:t>100</w:t>
            </w:r>
          </w:p>
        </w:tc>
        <w:tc>
          <w:tcPr>
            <w:tcW w:w="1620" w:type="dxa"/>
          </w:tcPr>
          <w:p w14:paraId="645CF05B" w14:textId="77777777" w:rsidR="007C45B1" w:rsidRPr="00361523" w:rsidRDefault="007C45B1"/>
        </w:tc>
      </w:tr>
      <w:tr w:rsidR="005C4643" w:rsidRPr="00361523" w14:paraId="4413B3C3" w14:textId="77777777">
        <w:tc>
          <w:tcPr>
            <w:tcW w:w="4968" w:type="dxa"/>
          </w:tcPr>
          <w:p w14:paraId="407B7FA1" w14:textId="58A779B8" w:rsidR="005C4643" w:rsidRPr="00361523" w:rsidRDefault="007C45B1">
            <w:pPr>
              <w:rPr>
                <w:b/>
                <w:bCs/>
              </w:rPr>
            </w:pPr>
            <w:r>
              <w:rPr>
                <w:b/>
                <w:bCs/>
              </w:rPr>
              <w:t>Participation</w:t>
            </w:r>
            <w:r w:rsidR="00395AF4">
              <w:rPr>
                <w:b/>
                <w:bCs/>
              </w:rPr>
              <w:t xml:space="preserve"> </w:t>
            </w:r>
            <w:r w:rsidR="00A57867" w:rsidRPr="00361523">
              <w:rPr>
                <w:b/>
                <w:bCs/>
              </w:rPr>
              <w:t>(</w:t>
            </w:r>
            <w:r>
              <w:rPr>
                <w:b/>
                <w:bCs/>
              </w:rPr>
              <w:t>1</w:t>
            </w:r>
            <w:r w:rsidR="00A57867" w:rsidRPr="00361523">
              <w:rPr>
                <w:b/>
                <w:bCs/>
              </w:rPr>
              <w:t>0</w:t>
            </w:r>
            <w:r w:rsidR="005C4643" w:rsidRPr="00361523">
              <w:rPr>
                <w:b/>
                <w:bCs/>
              </w:rPr>
              <w:t xml:space="preserve">% of grade) </w:t>
            </w:r>
          </w:p>
        </w:tc>
        <w:tc>
          <w:tcPr>
            <w:tcW w:w="1620" w:type="dxa"/>
          </w:tcPr>
          <w:p w14:paraId="5CDC1AA1" w14:textId="25AE02A7" w:rsidR="005C4643" w:rsidRPr="00361523" w:rsidRDefault="001B067A">
            <w:r>
              <w:t>100</w:t>
            </w:r>
          </w:p>
        </w:tc>
        <w:tc>
          <w:tcPr>
            <w:tcW w:w="1620" w:type="dxa"/>
          </w:tcPr>
          <w:p w14:paraId="02F675D9" w14:textId="77777777" w:rsidR="005C4643" w:rsidRPr="00361523" w:rsidRDefault="005C4643"/>
        </w:tc>
      </w:tr>
      <w:tr w:rsidR="005C4643" w:rsidRPr="00361523" w14:paraId="35B45B01" w14:textId="77777777">
        <w:tc>
          <w:tcPr>
            <w:tcW w:w="4968" w:type="dxa"/>
          </w:tcPr>
          <w:p w14:paraId="50B1DC68" w14:textId="77777777" w:rsidR="005C4643" w:rsidRPr="00361523" w:rsidRDefault="005C4643">
            <w:pPr>
              <w:rPr>
                <w:b/>
              </w:rPr>
            </w:pPr>
            <w:r w:rsidRPr="00361523">
              <w:rPr>
                <w:b/>
              </w:rPr>
              <w:t>Total</w:t>
            </w:r>
          </w:p>
        </w:tc>
        <w:tc>
          <w:tcPr>
            <w:tcW w:w="1620" w:type="dxa"/>
          </w:tcPr>
          <w:p w14:paraId="52616C8E" w14:textId="77777777" w:rsidR="005C4643" w:rsidRPr="00361523" w:rsidRDefault="005C4643">
            <w:r w:rsidRPr="00361523">
              <w:t>1000</w:t>
            </w:r>
          </w:p>
        </w:tc>
        <w:tc>
          <w:tcPr>
            <w:tcW w:w="1620" w:type="dxa"/>
          </w:tcPr>
          <w:p w14:paraId="7E8E5734" w14:textId="77777777" w:rsidR="005C4643" w:rsidRPr="00361523" w:rsidRDefault="005C4643"/>
        </w:tc>
      </w:tr>
    </w:tbl>
    <w:p w14:paraId="63140B9B" w14:textId="77777777" w:rsidR="005C4643" w:rsidRPr="00361523" w:rsidRDefault="005C4643">
      <w:pPr>
        <w:rPr>
          <w:b/>
          <w:u w:val="single"/>
        </w:rPr>
      </w:pPr>
    </w:p>
    <w:p w14:paraId="130E15C6" w14:textId="77777777" w:rsidR="005C4643" w:rsidRPr="00361523" w:rsidRDefault="005C4643">
      <w:pPr>
        <w:rPr>
          <w:b/>
          <w:u w:val="single"/>
        </w:rPr>
      </w:pPr>
      <w:r w:rsidRPr="00361523">
        <w:rPr>
          <w:b/>
          <w:u w:val="single"/>
        </w:rPr>
        <w:t>Final Grade Calculation:</w:t>
      </w:r>
    </w:p>
    <w:p w14:paraId="1E6605F4" w14:textId="77777777" w:rsidR="005C4643" w:rsidRPr="00361523" w:rsidRDefault="005C4643" w:rsidP="003C024D">
      <w:pPr>
        <w:numPr>
          <w:ilvl w:val="1"/>
          <w:numId w:val="1"/>
        </w:numPr>
        <w:rPr>
          <w:b/>
        </w:rPr>
      </w:pPr>
      <w:r w:rsidRPr="00361523">
        <w:rPr>
          <w:b/>
        </w:rPr>
        <w:t xml:space="preserve">            A</w:t>
      </w:r>
      <w:r w:rsidRPr="00361523">
        <w:rPr>
          <w:b/>
        </w:rPr>
        <w:tab/>
      </w:r>
      <w:r w:rsidRPr="00361523">
        <w:rPr>
          <w:b/>
        </w:rPr>
        <w:tab/>
        <w:t xml:space="preserve"> </w:t>
      </w:r>
    </w:p>
    <w:p w14:paraId="4AFF1DE2" w14:textId="77777777" w:rsidR="005C4643" w:rsidRPr="00361523" w:rsidRDefault="005C4643" w:rsidP="003C024D">
      <w:pPr>
        <w:numPr>
          <w:ilvl w:val="1"/>
          <w:numId w:val="2"/>
        </w:numPr>
        <w:rPr>
          <w:b/>
        </w:rPr>
      </w:pPr>
      <w:r w:rsidRPr="00361523">
        <w:rPr>
          <w:b/>
        </w:rPr>
        <w:t xml:space="preserve">            B</w:t>
      </w:r>
      <w:r w:rsidRPr="00361523">
        <w:rPr>
          <w:b/>
        </w:rPr>
        <w:tab/>
      </w:r>
      <w:r w:rsidRPr="00361523">
        <w:rPr>
          <w:b/>
        </w:rPr>
        <w:tab/>
      </w:r>
    </w:p>
    <w:p w14:paraId="382A4271" w14:textId="77777777" w:rsidR="005C4643" w:rsidRPr="00361523" w:rsidRDefault="005C4643" w:rsidP="003C024D">
      <w:pPr>
        <w:numPr>
          <w:ilvl w:val="1"/>
          <w:numId w:val="3"/>
        </w:numPr>
        <w:rPr>
          <w:b/>
        </w:rPr>
      </w:pPr>
      <w:r w:rsidRPr="00361523">
        <w:rPr>
          <w:b/>
        </w:rPr>
        <w:t>C</w:t>
      </w:r>
    </w:p>
    <w:p w14:paraId="4843ACA3" w14:textId="77777777" w:rsidR="005C4643" w:rsidRPr="00361523" w:rsidRDefault="005C4643">
      <w:pPr>
        <w:rPr>
          <w:b/>
        </w:rPr>
      </w:pPr>
      <w:r w:rsidRPr="00361523">
        <w:rPr>
          <w:b/>
        </w:rPr>
        <w:t>600-699                       D</w:t>
      </w:r>
    </w:p>
    <w:p w14:paraId="6742BCE8" w14:textId="77777777" w:rsidR="005C4643" w:rsidRPr="00361523" w:rsidRDefault="005C4643">
      <w:pPr>
        <w:rPr>
          <w:b/>
        </w:rPr>
      </w:pPr>
      <w:r w:rsidRPr="00361523">
        <w:rPr>
          <w:b/>
        </w:rPr>
        <w:t>599 and below</w:t>
      </w:r>
      <w:r w:rsidRPr="00361523">
        <w:rPr>
          <w:b/>
        </w:rPr>
        <w:tab/>
        <w:t>F</w:t>
      </w:r>
    </w:p>
    <w:p w14:paraId="06560C5E" w14:textId="77777777" w:rsidR="00B56A4F" w:rsidRPr="00361523" w:rsidRDefault="00B56A4F" w:rsidP="00B56A4F">
      <w:pPr>
        <w:rPr>
          <w:b/>
        </w:rPr>
      </w:pPr>
    </w:p>
    <w:p w14:paraId="2E251DD5" w14:textId="77777777" w:rsidR="00166CA9" w:rsidRPr="00361523" w:rsidRDefault="00166CA9" w:rsidP="00B56A4F">
      <w:pPr>
        <w:jc w:val="center"/>
        <w:rPr>
          <w:b/>
        </w:rPr>
      </w:pPr>
    </w:p>
    <w:p w14:paraId="60F64A3F" w14:textId="77777777" w:rsidR="00166CA9" w:rsidRDefault="00166CA9" w:rsidP="00B56A4F">
      <w:pPr>
        <w:jc w:val="center"/>
        <w:rPr>
          <w:b/>
        </w:rPr>
      </w:pPr>
    </w:p>
    <w:p w14:paraId="638B32DE" w14:textId="77777777" w:rsidR="007548C4" w:rsidRDefault="007548C4" w:rsidP="00B56A4F">
      <w:pPr>
        <w:jc w:val="center"/>
        <w:rPr>
          <w:b/>
        </w:rPr>
      </w:pPr>
    </w:p>
    <w:p w14:paraId="2C164DA9" w14:textId="77777777" w:rsidR="006758FB" w:rsidRDefault="006758FB" w:rsidP="00B56A4F">
      <w:pPr>
        <w:jc w:val="center"/>
        <w:rPr>
          <w:b/>
        </w:rPr>
      </w:pPr>
    </w:p>
    <w:p w14:paraId="2685656F" w14:textId="77777777" w:rsidR="006758FB" w:rsidRDefault="006758FB" w:rsidP="00B56A4F">
      <w:pPr>
        <w:jc w:val="center"/>
        <w:rPr>
          <w:b/>
        </w:rPr>
      </w:pPr>
    </w:p>
    <w:p w14:paraId="65CCEBFC" w14:textId="77777777" w:rsidR="006758FB" w:rsidRDefault="006758FB" w:rsidP="00B56A4F">
      <w:pPr>
        <w:jc w:val="center"/>
        <w:rPr>
          <w:b/>
        </w:rPr>
      </w:pPr>
    </w:p>
    <w:p w14:paraId="114EF8AB" w14:textId="77777777" w:rsidR="006758FB" w:rsidRDefault="006758FB" w:rsidP="00B56A4F">
      <w:pPr>
        <w:jc w:val="center"/>
        <w:rPr>
          <w:b/>
        </w:rPr>
      </w:pPr>
    </w:p>
    <w:p w14:paraId="1CABF691" w14:textId="77777777" w:rsidR="007C45B1" w:rsidRDefault="007C45B1" w:rsidP="00B56A4F">
      <w:pPr>
        <w:jc w:val="center"/>
        <w:rPr>
          <w:b/>
        </w:rPr>
      </w:pPr>
    </w:p>
    <w:p w14:paraId="147F465C" w14:textId="77777777" w:rsidR="007C45B1" w:rsidRDefault="007C45B1" w:rsidP="00B56A4F">
      <w:pPr>
        <w:jc w:val="center"/>
        <w:rPr>
          <w:b/>
        </w:rPr>
      </w:pPr>
    </w:p>
    <w:p w14:paraId="2D396F8D" w14:textId="77777777" w:rsidR="007C45B1" w:rsidRDefault="007C45B1" w:rsidP="00B56A4F">
      <w:pPr>
        <w:jc w:val="center"/>
        <w:rPr>
          <w:b/>
        </w:rPr>
      </w:pPr>
    </w:p>
    <w:p w14:paraId="3BB48D7C" w14:textId="77777777" w:rsidR="007C45B1" w:rsidRDefault="007C45B1" w:rsidP="00B56A4F">
      <w:pPr>
        <w:jc w:val="center"/>
        <w:rPr>
          <w:b/>
        </w:rPr>
      </w:pPr>
    </w:p>
    <w:p w14:paraId="7FB841E9" w14:textId="77777777" w:rsidR="007C45B1" w:rsidRDefault="007C45B1" w:rsidP="00B56A4F">
      <w:pPr>
        <w:jc w:val="center"/>
        <w:rPr>
          <w:b/>
        </w:rPr>
      </w:pPr>
    </w:p>
    <w:p w14:paraId="64DCF9E4" w14:textId="77777777" w:rsidR="007C45B1" w:rsidRDefault="007C45B1" w:rsidP="00B56A4F">
      <w:pPr>
        <w:jc w:val="center"/>
        <w:rPr>
          <w:b/>
        </w:rPr>
      </w:pPr>
    </w:p>
    <w:p w14:paraId="1440EE9D" w14:textId="77777777" w:rsidR="007C45B1" w:rsidRDefault="007C45B1" w:rsidP="00B56A4F">
      <w:pPr>
        <w:jc w:val="center"/>
        <w:rPr>
          <w:b/>
        </w:rPr>
      </w:pPr>
    </w:p>
    <w:p w14:paraId="4003C9DC" w14:textId="77777777" w:rsidR="007C45B1" w:rsidRDefault="007C45B1" w:rsidP="00B56A4F">
      <w:pPr>
        <w:jc w:val="center"/>
        <w:rPr>
          <w:b/>
        </w:rPr>
      </w:pPr>
    </w:p>
    <w:p w14:paraId="4A220BD1" w14:textId="77777777" w:rsidR="007C45B1" w:rsidRDefault="007C45B1" w:rsidP="00B56A4F">
      <w:pPr>
        <w:jc w:val="center"/>
        <w:rPr>
          <w:b/>
        </w:rPr>
      </w:pPr>
    </w:p>
    <w:p w14:paraId="16431DED" w14:textId="77777777" w:rsidR="007C45B1" w:rsidRDefault="007C45B1" w:rsidP="00B56A4F">
      <w:pPr>
        <w:jc w:val="center"/>
        <w:rPr>
          <w:b/>
        </w:rPr>
      </w:pPr>
    </w:p>
    <w:p w14:paraId="5149F247" w14:textId="77777777" w:rsidR="007C45B1" w:rsidRDefault="007C45B1" w:rsidP="00B56A4F">
      <w:pPr>
        <w:jc w:val="center"/>
        <w:rPr>
          <w:b/>
        </w:rPr>
      </w:pPr>
    </w:p>
    <w:p w14:paraId="6695D34D" w14:textId="77777777" w:rsidR="007C45B1" w:rsidRDefault="007C45B1" w:rsidP="00B56A4F">
      <w:pPr>
        <w:jc w:val="center"/>
        <w:rPr>
          <w:b/>
        </w:rPr>
      </w:pPr>
    </w:p>
    <w:p w14:paraId="27AD9907" w14:textId="77777777" w:rsidR="007C45B1" w:rsidRDefault="007C45B1" w:rsidP="00B56A4F">
      <w:pPr>
        <w:jc w:val="center"/>
        <w:rPr>
          <w:b/>
        </w:rPr>
      </w:pPr>
    </w:p>
    <w:p w14:paraId="496653D5" w14:textId="77777777" w:rsidR="007142BF" w:rsidRDefault="007142BF" w:rsidP="000D6FE1">
      <w:pPr>
        <w:rPr>
          <w:b/>
        </w:rPr>
      </w:pPr>
    </w:p>
    <w:p w14:paraId="3D544534" w14:textId="77777777" w:rsidR="00792E28" w:rsidRDefault="00792E28" w:rsidP="000D6FE1">
      <w:pPr>
        <w:rPr>
          <w:b/>
        </w:rPr>
      </w:pPr>
    </w:p>
    <w:p w14:paraId="59D9A717" w14:textId="77777777" w:rsidR="00792E28" w:rsidRDefault="00792E28" w:rsidP="000D6FE1">
      <w:pPr>
        <w:rPr>
          <w:b/>
        </w:rPr>
      </w:pPr>
    </w:p>
    <w:p w14:paraId="3B8AD71E" w14:textId="77777777" w:rsidR="007142BF" w:rsidRDefault="007142BF" w:rsidP="00B56A4F">
      <w:pPr>
        <w:jc w:val="center"/>
        <w:rPr>
          <w:b/>
        </w:rPr>
      </w:pPr>
    </w:p>
    <w:p w14:paraId="6E2B62A3" w14:textId="75AAFBCD" w:rsidR="005C4643" w:rsidRDefault="00FB2A70" w:rsidP="00B56A4F">
      <w:pPr>
        <w:jc w:val="center"/>
        <w:rPr>
          <w:b/>
        </w:rPr>
      </w:pPr>
      <w:r>
        <w:rPr>
          <w:b/>
        </w:rPr>
        <w:t>T</w:t>
      </w:r>
      <w:r w:rsidR="005C4643">
        <w:rPr>
          <w:b/>
        </w:rPr>
        <w:t>entative Course Schedule</w:t>
      </w:r>
    </w:p>
    <w:p w14:paraId="26961BF0" w14:textId="3B3A7C5F" w:rsidR="00E921F9" w:rsidRDefault="005C4643" w:rsidP="00106FE2">
      <w:pPr>
        <w:rPr>
          <w:bCs/>
          <w:i/>
          <w:iCs/>
        </w:rPr>
      </w:pPr>
      <w:r>
        <w:rPr>
          <w:bCs/>
          <w:i/>
          <w:iCs/>
        </w:rPr>
        <w:t>Please complete readings prior to c</w:t>
      </w:r>
      <w:r w:rsidR="00025839">
        <w:rPr>
          <w:bCs/>
          <w:i/>
          <w:iCs/>
        </w:rPr>
        <w:t>oming to</w:t>
      </w:r>
      <w:r w:rsidR="007548C4">
        <w:rPr>
          <w:bCs/>
          <w:i/>
          <w:iCs/>
        </w:rPr>
        <w:t xml:space="preserve"> class</w:t>
      </w:r>
      <w:r w:rsidR="00025839">
        <w:rPr>
          <w:bCs/>
          <w:i/>
          <w:iCs/>
        </w:rPr>
        <w:t>.  Be prepared to discuss &amp;</w:t>
      </w:r>
      <w:r>
        <w:rPr>
          <w:bCs/>
          <w:i/>
          <w:iCs/>
        </w:rPr>
        <w:t xml:space="preserve"> participat</w:t>
      </w:r>
      <w:r w:rsidR="007548C4">
        <w:rPr>
          <w:bCs/>
          <w:i/>
          <w:iCs/>
        </w:rPr>
        <w:t xml:space="preserve">e in break out groups. </w:t>
      </w:r>
    </w:p>
    <w:p w14:paraId="7980CD6A" w14:textId="77777777" w:rsidR="007548C4" w:rsidRPr="007548C4" w:rsidRDefault="007548C4" w:rsidP="00106FE2">
      <w:pPr>
        <w:rPr>
          <w:bCs/>
          <w:i/>
          <w:iCs/>
        </w:rPr>
      </w:pPr>
    </w:p>
    <w:tbl>
      <w:tblPr>
        <w:tblStyle w:val="TableGrid"/>
        <w:tblW w:w="0" w:type="auto"/>
        <w:tblLook w:val="04A0" w:firstRow="1" w:lastRow="0" w:firstColumn="1" w:lastColumn="0" w:noHBand="0" w:noVBand="1"/>
      </w:tblPr>
      <w:tblGrid>
        <w:gridCol w:w="2157"/>
        <w:gridCol w:w="2157"/>
        <w:gridCol w:w="2158"/>
        <w:gridCol w:w="2158"/>
      </w:tblGrid>
      <w:tr w:rsidR="00E921F9" w14:paraId="2A1F608E" w14:textId="77777777" w:rsidTr="00E921F9">
        <w:tc>
          <w:tcPr>
            <w:tcW w:w="2157" w:type="dxa"/>
          </w:tcPr>
          <w:p w14:paraId="5D556347" w14:textId="77777777" w:rsidR="00E921F9" w:rsidRDefault="00E921F9" w:rsidP="00E921F9">
            <w:pPr>
              <w:rPr>
                <w:b/>
              </w:rPr>
            </w:pPr>
          </w:p>
        </w:tc>
        <w:tc>
          <w:tcPr>
            <w:tcW w:w="2157" w:type="dxa"/>
          </w:tcPr>
          <w:p w14:paraId="2FCE79BA" w14:textId="77777777" w:rsidR="00E921F9" w:rsidRDefault="00E921F9" w:rsidP="00E921F9">
            <w:pPr>
              <w:rPr>
                <w:b/>
              </w:rPr>
            </w:pPr>
            <w:r w:rsidRPr="002974FF">
              <w:rPr>
                <w:b/>
              </w:rPr>
              <w:t>Material</w:t>
            </w:r>
          </w:p>
        </w:tc>
        <w:tc>
          <w:tcPr>
            <w:tcW w:w="2158" w:type="dxa"/>
          </w:tcPr>
          <w:p w14:paraId="1F20B3BB" w14:textId="77777777" w:rsidR="00E921F9" w:rsidRDefault="00E921F9" w:rsidP="00E921F9">
            <w:pPr>
              <w:rPr>
                <w:b/>
              </w:rPr>
            </w:pPr>
            <w:r w:rsidRPr="002974FF">
              <w:rPr>
                <w:b/>
              </w:rPr>
              <w:t>Readings</w:t>
            </w:r>
          </w:p>
        </w:tc>
        <w:tc>
          <w:tcPr>
            <w:tcW w:w="2158" w:type="dxa"/>
          </w:tcPr>
          <w:p w14:paraId="449BDAA2" w14:textId="77777777" w:rsidR="00E921F9" w:rsidRPr="002974FF" w:rsidRDefault="00E921F9" w:rsidP="00E921F9">
            <w:pPr>
              <w:rPr>
                <w:b/>
              </w:rPr>
            </w:pPr>
            <w:r w:rsidRPr="002974FF">
              <w:rPr>
                <w:b/>
              </w:rPr>
              <w:t xml:space="preserve">Assignments </w:t>
            </w:r>
          </w:p>
        </w:tc>
      </w:tr>
      <w:tr w:rsidR="00E921F9" w14:paraId="68DA8BB3" w14:textId="77777777" w:rsidTr="00E921F9">
        <w:tc>
          <w:tcPr>
            <w:tcW w:w="2157" w:type="dxa"/>
          </w:tcPr>
          <w:p w14:paraId="776D1691" w14:textId="798A927D" w:rsidR="00E921F9" w:rsidRPr="00E921F9" w:rsidRDefault="006758FB" w:rsidP="00E921F9">
            <w:pPr>
              <w:rPr>
                <w:bCs/>
              </w:rPr>
            </w:pPr>
            <w:r>
              <w:rPr>
                <w:bCs/>
              </w:rPr>
              <w:t>1/1</w:t>
            </w:r>
            <w:r w:rsidR="002230B3">
              <w:rPr>
                <w:bCs/>
              </w:rPr>
              <w:t>3</w:t>
            </w:r>
          </w:p>
        </w:tc>
        <w:tc>
          <w:tcPr>
            <w:tcW w:w="2157" w:type="dxa"/>
          </w:tcPr>
          <w:p w14:paraId="2F07AB78" w14:textId="5FC78694" w:rsidR="00E921F9" w:rsidRDefault="00E921F9" w:rsidP="00E921F9">
            <w:pPr>
              <w:rPr>
                <w:b/>
              </w:rPr>
            </w:pPr>
            <w:r w:rsidRPr="002974FF">
              <w:t>Introduction to the Course</w:t>
            </w:r>
            <w:r w:rsidR="007C45B1">
              <w:t xml:space="preserve">; Ice Breaker; Overview of the Group Approach </w:t>
            </w:r>
          </w:p>
        </w:tc>
        <w:tc>
          <w:tcPr>
            <w:tcW w:w="2158" w:type="dxa"/>
          </w:tcPr>
          <w:p w14:paraId="5449D88F" w14:textId="16F4B8AE" w:rsidR="00E921F9" w:rsidRDefault="007C45B1" w:rsidP="00E921F9">
            <w:pPr>
              <w:rPr>
                <w:b/>
              </w:rPr>
            </w:pPr>
            <w:r>
              <w:rPr>
                <w:bCs/>
              </w:rPr>
              <w:t xml:space="preserve"> </w:t>
            </w:r>
          </w:p>
        </w:tc>
        <w:tc>
          <w:tcPr>
            <w:tcW w:w="2158" w:type="dxa"/>
          </w:tcPr>
          <w:p w14:paraId="3005C81B" w14:textId="77777777" w:rsidR="00E921F9" w:rsidRDefault="00E921F9" w:rsidP="00E921F9">
            <w:pPr>
              <w:rPr>
                <w:b/>
              </w:rPr>
            </w:pPr>
          </w:p>
        </w:tc>
      </w:tr>
      <w:tr w:rsidR="00E921F9" w14:paraId="7F78C62F" w14:textId="77777777" w:rsidTr="00E921F9">
        <w:tc>
          <w:tcPr>
            <w:tcW w:w="2157" w:type="dxa"/>
          </w:tcPr>
          <w:p w14:paraId="2648AA16" w14:textId="553EEF6D" w:rsidR="00E921F9" w:rsidRPr="00E921F9" w:rsidRDefault="00D96989" w:rsidP="00E921F9">
            <w:pPr>
              <w:rPr>
                <w:bCs/>
              </w:rPr>
            </w:pPr>
            <w:r>
              <w:rPr>
                <w:bCs/>
              </w:rPr>
              <w:t>1/1</w:t>
            </w:r>
            <w:r w:rsidR="002230B3">
              <w:rPr>
                <w:bCs/>
              </w:rPr>
              <w:t>5</w:t>
            </w:r>
            <w:r>
              <w:rPr>
                <w:bCs/>
              </w:rPr>
              <w:t xml:space="preserve"> &amp; 1/</w:t>
            </w:r>
            <w:r w:rsidR="00FA4565">
              <w:rPr>
                <w:bCs/>
              </w:rPr>
              <w:t>2</w:t>
            </w:r>
            <w:r w:rsidR="002230B3">
              <w:rPr>
                <w:bCs/>
              </w:rPr>
              <w:t>0</w:t>
            </w:r>
            <w:r>
              <w:rPr>
                <w:bCs/>
              </w:rPr>
              <w:t xml:space="preserve"> </w:t>
            </w:r>
          </w:p>
        </w:tc>
        <w:tc>
          <w:tcPr>
            <w:tcW w:w="2157" w:type="dxa"/>
          </w:tcPr>
          <w:p w14:paraId="4CB1C2AB" w14:textId="37F44EE2" w:rsidR="00E921F9" w:rsidRPr="009503C3" w:rsidRDefault="007C45B1" w:rsidP="00E921F9">
            <w:r>
              <w:t xml:space="preserve">Nature of Conflict </w:t>
            </w:r>
          </w:p>
        </w:tc>
        <w:tc>
          <w:tcPr>
            <w:tcW w:w="2158" w:type="dxa"/>
          </w:tcPr>
          <w:p w14:paraId="5A85E832" w14:textId="377A6B1F" w:rsidR="00E921F9" w:rsidRPr="009503C3" w:rsidRDefault="009503C3" w:rsidP="00E921F9">
            <w:pPr>
              <w:rPr>
                <w:bCs/>
              </w:rPr>
            </w:pPr>
            <w:r w:rsidRPr="009503C3">
              <w:rPr>
                <w:bCs/>
              </w:rPr>
              <w:t xml:space="preserve">Chapter </w:t>
            </w:r>
            <w:r w:rsidR="007C45B1">
              <w:rPr>
                <w:bCs/>
              </w:rPr>
              <w:t>1</w:t>
            </w:r>
          </w:p>
        </w:tc>
        <w:tc>
          <w:tcPr>
            <w:tcW w:w="2158" w:type="dxa"/>
          </w:tcPr>
          <w:p w14:paraId="5E29AA57" w14:textId="66366A38" w:rsidR="00E921F9" w:rsidRDefault="00E921F9" w:rsidP="00E921F9">
            <w:pPr>
              <w:rPr>
                <w:b/>
              </w:rPr>
            </w:pPr>
          </w:p>
        </w:tc>
      </w:tr>
      <w:tr w:rsidR="005D08A3" w14:paraId="7D5F9872" w14:textId="77777777" w:rsidTr="00E921F9">
        <w:trPr>
          <w:trHeight w:val="81"/>
        </w:trPr>
        <w:tc>
          <w:tcPr>
            <w:tcW w:w="2157" w:type="dxa"/>
          </w:tcPr>
          <w:p w14:paraId="0223A2D2" w14:textId="50896F83" w:rsidR="005D08A3" w:rsidRPr="00E921F9" w:rsidRDefault="00D96989" w:rsidP="005D08A3">
            <w:pPr>
              <w:rPr>
                <w:bCs/>
              </w:rPr>
            </w:pPr>
            <w:r>
              <w:rPr>
                <w:bCs/>
              </w:rPr>
              <w:t>1/2</w:t>
            </w:r>
            <w:r w:rsidR="002230B3">
              <w:rPr>
                <w:bCs/>
              </w:rPr>
              <w:t>2</w:t>
            </w:r>
            <w:r>
              <w:rPr>
                <w:bCs/>
              </w:rPr>
              <w:t xml:space="preserve"> &amp; 1/</w:t>
            </w:r>
            <w:r w:rsidR="00FA4565">
              <w:rPr>
                <w:bCs/>
              </w:rPr>
              <w:t>2</w:t>
            </w:r>
            <w:r w:rsidR="002230B3">
              <w:rPr>
                <w:bCs/>
              </w:rPr>
              <w:t>7</w:t>
            </w:r>
          </w:p>
        </w:tc>
        <w:tc>
          <w:tcPr>
            <w:tcW w:w="2157" w:type="dxa"/>
          </w:tcPr>
          <w:p w14:paraId="2C2A0E88" w14:textId="1BF99CEC" w:rsidR="005D08A3" w:rsidRPr="009503C3" w:rsidRDefault="007C45B1" w:rsidP="005D08A3">
            <w:pPr>
              <w:rPr>
                <w:bCs/>
              </w:rPr>
            </w:pPr>
            <w:r>
              <w:rPr>
                <w:bCs/>
              </w:rPr>
              <w:t>Perspectives on Conflict</w:t>
            </w:r>
          </w:p>
        </w:tc>
        <w:tc>
          <w:tcPr>
            <w:tcW w:w="2158" w:type="dxa"/>
          </w:tcPr>
          <w:p w14:paraId="647C52BF" w14:textId="095EB18C" w:rsidR="005D08A3" w:rsidRPr="00074F7D" w:rsidRDefault="005D08A3" w:rsidP="005D08A3">
            <w:pPr>
              <w:rPr>
                <w:bCs/>
              </w:rPr>
            </w:pPr>
            <w:r w:rsidRPr="00074F7D">
              <w:rPr>
                <w:bCs/>
              </w:rPr>
              <w:t xml:space="preserve">Chapter </w:t>
            </w:r>
            <w:r w:rsidR="007C45B1">
              <w:rPr>
                <w:bCs/>
              </w:rPr>
              <w:t>2</w:t>
            </w:r>
          </w:p>
        </w:tc>
        <w:tc>
          <w:tcPr>
            <w:tcW w:w="2158" w:type="dxa"/>
          </w:tcPr>
          <w:p w14:paraId="107F43FA" w14:textId="0C921764" w:rsidR="005D08A3" w:rsidRDefault="005D08A3" w:rsidP="005D08A3">
            <w:pPr>
              <w:rPr>
                <w:b/>
              </w:rPr>
            </w:pPr>
          </w:p>
        </w:tc>
      </w:tr>
      <w:tr w:rsidR="005D08A3" w14:paraId="14CFD62D" w14:textId="77777777" w:rsidTr="00E921F9">
        <w:trPr>
          <w:trHeight w:val="81"/>
        </w:trPr>
        <w:tc>
          <w:tcPr>
            <w:tcW w:w="2157" w:type="dxa"/>
          </w:tcPr>
          <w:p w14:paraId="531FDD04" w14:textId="5DC840E4" w:rsidR="005D08A3" w:rsidRDefault="00FA4565" w:rsidP="005D08A3">
            <w:pPr>
              <w:rPr>
                <w:bCs/>
              </w:rPr>
            </w:pPr>
            <w:r>
              <w:rPr>
                <w:bCs/>
              </w:rPr>
              <w:t>1/</w:t>
            </w:r>
            <w:r w:rsidR="002230B3">
              <w:rPr>
                <w:bCs/>
              </w:rPr>
              <w:t>29</w:t>
            </w:r>
            <w:r w:rsidR="00D96989">
              <w:rPr>
                <w:bCs/>
              </w:rPr>
              <w:t>; 2/</w:t>
            </w:r>
            <w:r w:rsidR="002230B3">
              <w:rPr>
                <w:bCs/>
              </w:rPr>
              <w:t>3</w:t>
            </w:r>
            <w:r w:rsidR="00D96989">
              <w:rPr>
                <w:bCs/>
              </w:rPr>
              <w:t>; 2/</w:t>
            </w:r>
            <w:r w:rsidR="002230B3">
              <w:rPr>
                <w:bCs/>
              </w:rPr>
              <w:t>5</w:t>
            </w:r>
          </w:p>
        </w:tc>
        <w:tc>
          <w:tcPr>
            <w:tcW w:w="2157" w:type="dxa"/>
          </w:tcPr>
          <w:p w14:paraId="086ECA02" w14:textId="51FD8EEE" w:rsidR="005D08A3" w:rsidRPr="008C0D7E" w:rsidRDefault="007C45B1" w:rsidP="008C0D7E">
            <w:pPr>
              <w:tabs>
                <w:tab w:val="right" w:pos="8640"/>
              </w:tabs>
              <w:rPr>
                <w:bCs/>
              </w:rPr>
            </w:pPr>
            <w:r>
              <w:rPr>
                <w:bCs/>
              </w:rPr>
              <w:t>Interests &amp; Goals</w:t>
            </w:r>
            <w:r w:rsidR="005D08A3">
              <w:rPr>
                <w:bCs/>
              </w:rPr>
              <w:t xml:space="preserve"> </w:t>
            </w:r>
          </w:p>
        </w:tc>
        <w:tc>
          <w:tcPr>
            <w:tcW w:w="2158" w:type="dxa"/>
          </w:tcPr>
          <w:p w14:paraId="1D486341" w14:textId="420788FA" w:rsidR="005D08A3" w:rsidRDefault="005D08A3" w:rsidP="005D08A3">
            <w:pPr>
              <w:rPr>
                <w:b/>
              </w:rPr>
            </w:pPr>
            <w:r w:rsidRPr="00074F7D">
              <w:rPr>
                <w:bCs/>
              </w:rPr>
              <w:t xml:space="preserve">Chapter </w:t>
            </w:r>
            <w:r w:rsidR="007C45B1">
              <w:rPr>
                <w:bCs/>
              </w:rPr>
              <w:t>3</w:t>
            </w:r>
          </w:p>
        </w:tc>
        <w:tc>
          <w:tcPr>
            <w:tcW w:w="2158" w:type="dxa"/>
          </w:tcPr>
          <w:p w14:paraId="7D1474C0" w14:textId="5514AC41" w:rsidR="00434D87" w:rsidRDefault="007C45B1" w:rsidP="005D08A3">
            <w:pPr>
              <w:rPr>
                <w:b/>
              </w:rPr>
            </w:pPr>
            <w:r>
              <w:rPr>
                <w:b/>
              </w:rPr>
              <w:t xml:space="preserve"> </w:t>
            </w:r>
          </w:p>
        </w:tc>
      </w:tr>
      <w:tr w:rsidR="00D96989" w14:paraId="5011D7D7" w14:textId="77777777" w:rsidTr="00E921F9">
        <w:trPr>
          <w:trHeight w:val="81"/>
        </w:trPr>
        <w:tc>
          <w:tcPr>
            <w:tcW w:w="2157" w:type="dxa"/>
          </w:tcPr>
          <w:p w14:paraId="11BFCA8A" w14:textId="23B3B772" w:rsidR="00D96989" w:rsidRDefault="00D96989" w:rsidP="00D96989">
            <w:pPr>
              <w:rPr>
                <w:bCs/>
              </w:rPr>
            </w:pPr>
            <w:r>
              <w:rPr>
                <w:bCs/>
              </w:rPr>
              <w:t>2/</w:t>
            </w:r>
            <w:r w:rsidR="00FA4565">
              <w:rPr>
                <w:bCs/>
              </w:rPr>
              <w:t>1</w:t>
            </w:r>
            <w:r w:rsidR="002230B3">
              <w:rPr>
                <w:bCs/>
              </w:rPr>
              <w:t>0</w:t>
            </w:r>
            <w:r>
              <w:rPr>
                <w:bCs/>
              </w:rPr>
              <w:t>; 2/1</w:t>
            </w:r>
            <w:r w:rsidR="002230B3">
              <w:rPr>
                <w:bCs/>
              </w:rPr>
              <w:t>2</w:t>
            </w:r>
            <w:r>
              <w:rPr>
                <w:bCs/>
              </w:rPr>
              <w:t>; 2/</w:t>
            </w:r>
            <w:r w:rsidR="00FA4565">
              <w:rPr>
                <w:bCs/>
              </w:rPr>
              <w:t>1</w:t>
            </w:r>
            <w:r w:rsidR="002230B3">
              <w:rPr>
                <w:bCs/>
              </w:rPr>
              <w:t>7</w:t>
            </w:r>
          </w:p>
        </w:tc>
        <w:tc>
          <w:tcPr>
            <w:tcW w:w="2157" w:type="dxa"/>
          </w:tcPr>
          <w:p w14:paraId="05C9D91E" w14:textId="5636EDFC" w:rsidR="00D96989" w:rsidRPr="007C45B1" w:rsidRDefault="00D96989" w:rsidP="00D96989">
            <w:pPr>
              <w:tabs>
                <w:tab w:val="right" w:pos="8640"/>
              </w:tabs>
              <w:rPr>
                <w:b/>
              </w:rPr>
            </w:pPr>
            <w:r>
              <w:t xml:space="preserve">Power </w:t>
            </w:r>
          </w:p>
        </w:tc>
        <w:tc>
          <w:tcPr>
            <w:tcW w:w="2158" w:type="dxa"/>
          </w:tcPr>
          <w:p w14:paraId="2B9B043B" w14:textId="1454B6B0" w:rsidR="00D96989" w:rsidRPr="00074F7D" w:rsidRDefault="00D96989" w:rsidP="00D96989">
            <w:pPr>
              <w:rPr>
                <w:bCs/>
              </w:rPr>
            </w:pPr>
            <w:r>
              <w:rPr>
                <w:bCs/>
              </w:rPr>
              <w:t>Chapter 4</w:t>
            </w:r>
          </w:p>
        </w:tc>
        <w:tc>
          <w:tcPr>
            <w:tcW w:w="2158" w:type="dxa"/>
          </w:tcPr>
          <w:p w14:paraId="74FE04FA" w14:textId="24D71A99" w:rsidR="00D96989" w:rsidRDefault="006B7B14" w:rsidP="00D96989">
            <w:pPr>
              <w:rPr>
                <w:b/>
              </w:rPr>
            </w:pPr>
            <w:r>
              <w:rPr>
                <w:b/>
              </w:rPr>
              <w:t>Portfolio (Ch. 1-3 due 2/1</w:t>
            </w:r>
            <w:r w:rsidR="002230B3">
              <w:rPr>
                <w:b/>
              </w:rPr>
              <w:t>0</w:t>
            </w:r>
            <w:r>
              <w:rPr>
                <w:b/>
              </w:rPr>
              <w:t>)</w:t>
            </w:r>
          </w:p>
        </w:tc>
      </w:tr>
      <w:tr w:rsidR="006B7B14" w14:paraId="05C73D5C" w14:textId="77777777" w:rsidTr="00E921F9">
        <w:trPr>
          <w:trHeight w:val="81"/>
        </w:trPr>
        <w:tc>
          <w:tcPr>
            <w:tcW w:w="2157" w:type="dxa"/>
          </w:tcPr>
          <w:p w14:paraId="1007A33E" w14:textId="72BF5146" w:rsidR="006B7B14" w:rsidRDefault="006B7B14" w:rsidP="006B7B14">
            <w:pPr>
              <w:rPr>
                <w:bCs/>
              </w:rPr>
            </w:pPr>
            <w:r>
              <w:rPr>
                <w:bCs/>
              </w:rPr>
              <w:t>2/</w:t>
            </w:r>
            <w:r w:rsidR="002230B3">
              <w:rPr>
                <w:bCs/>
              </w:rPr>
              <w:t>19</w:t>
            </w:r>
          </w:p>
        </w:tc>
        <w:tc>
          <w:tcPr>
            <w:tcW w:w="2157" w:type="dxa"/>
          </w:tcPr>
          <w:p w14:paraId="100E4410" w14:textId="550B4927" w:rsidR="006B7B14" w:rsidRDefault="006B7B14" w:rsidP="006B7B14">
            <w:pPr>
              <w:tabs>
                <w:tab w:val="right" w:pos="8640"/>
              </w:tabs>
              <w:rPr>
                <w:bCs/>
              </w:rPr>
            </w:pPr>
            <w:r w:rsidRPr="007C45B1">
              <w:rPr>
                <w:b/>
              </w:rPr>
              <w:t>R</w:t>
            </w:r>
            <w:r>
              <w:rPr>
                <w:bCs/>
              </w:rPr>
              <w:t xml:space="preserve">eading and </w:t>
            </w:r>
            <w:proofErr w:type="spellStart"/>
            <w:r w:rsidRPr="007C45B1">
              <w:rPr>
                <w:b/>
              </w:rPr>
              <w:t>wRiting</w:t>
            </w:r>
            <w:proofErr w:type="spellEnd"/>
          </w:p>
        </w:tc>
        <w:tc>
          <w:tcPr>
            <w:tcW w:w="2158" w:type="dxa"/>
          </w:tcPr>
          <w:p w14:paraId="0E55D8AE" w14:textId="77777777" w:rsidR="006B7B14" w:rsidRPr="00074F7D" w:rsidRDefault="006B7B14" w:rsidP="006B7B14">
            <w:pPr>
              <w:rPr>
                <w:bCs/>
              </w:rPr>
            </w:pPr>
          </w:p>
        </w:tc>
        <w:tc>
          <w:tcPr>
            <w:tcW w:w="2158" w:type="dxa"/>
          </w:tcPr>
          <w:p w14:paraId="0E664DE7" w14:textId="70100F55" w:rsidR="006B7B14" w:rsidRDefault="006B7B14" w:rsidP="006B7B14">
            <w:pPr>
              <w:rPr>
                <w:b/>
              </w:rPr>
            </w:pPr>
            <w:r>
              <w:rPr>
                <w:b/>
              </w:rPr>
              <w:t>Mini-project #1 Due (2/</w:t>
            </w:r>
            <w:r w:rsidR="002230B3">
              <w:rPr>
                <w:b/>
              </w:rPr>
              <w:t>19</w:t>
            </w:r>
            <w:r>
              <w:rPr>
                <w:b/>
              </w:rPr>
              <w:t>)</w:t>
            </w:r>
          </w:p>
        </w:tc>
      </w:tr>
      <w:tr w:rsidR="006B7B14" w14:paraId="74C82731" w14:textId="77777777" w:rsidTr="009503C3">
        <w:trPr>
          <w:trHeight w:val="81"/>
        </w:trPr>
        <w:tc>
          <w:tcPr>
            <w:tcW w:w="2157" w:type="dxa"/>
          </w:tcPr>
          <w:p w14:paraId="1C085577" w14:textId="4A37B606" w:rsidR="006B7B14" w:rsidRPr="00074F7D" w:rsidRDefault="006B7B14" w:rsidP="006B7B14">
            <w:pPr>
              <w:rPr>
                <w:bCs/>
              </w:rPr>
            </w:pPr>
            <w:r>
              <w:rPr>
                <w:bCs/>
              </w:rPr>
              <w:t>2/2</w:t>
            </w:r>
            <w:r w:rsidR="002230B3">
              <w:rPr>
                <w:bCs/>
              </w:rPr>
              <w:t>4</w:t>
            </w:r>
            <w:r>
              <w:rPr>
                <w:bCs/>
              </w:rPr>
              <w:t>; 2/2</w:t>
            </w:r>
            <w:r w:rsidR="002230B3">
              <w:rPr>
                <w:bCs/>
              </w:rPr>
              <w:t>6</w:t>
            </w:r>
            <w:r>
              <w:rPr>
                <w:bCs/>
              </w:rPr>
              <w:t>; 3</w:t>
            </w:r>
            <w:r w:rsidR="002230B3">
              <w:rPr>
                <w:bCs/>
              </w:rPr>
              <w:t>/3</w:t>
            </w:r>
          </w:p>
        </w:tc>
        <w:tc>
          <w:tcPr>
            <w:tcW w:w="2157" w:type="dxa"/>
          </w:tcPr>
          <w:p w14:paraId="06C370C1" w14:textId="6E0EA455" w:rsidR="006B7B14" w:rsidRDefault="006B7B14" w:rsidP="006B7B14">
            <w:r>
              <w:t xml:space="preserve">Conflict Styles </w:t>
            </w:r>
          </w:p>
        </w:tc>
        <w:tc>
          <w:tcPr>
            <w:tcW w:w="2158" w:type="dxa"/>
          </w:tcPr>
          <w:p w14:paraId="12C94A46" w14:textId="602E4775" w:rsidR="006B7B14" w:rsidRDefault="006B7B14" w:rsidP="006B7B14">
            <w:pPr>
              <w:rPr>
                <w:b/>
              </w:rPr>
            </w:pPr>
            <w:r>
              <w:t xml:space="preserve">Chapter 5  </w:t>
            </w:r>
          </w:p>
        </w:tc>
        <w:tc>
          <w:tcPr>
            <w:tcW w:w="2158" w:type="dxa"/>
          </w:tcPr>
          <w:p w14:paraId="4F330EB5" w14:textId="0641041A" w:rsidR="006B7B14" w:rsidRDefault="006B7B14" w:rsidP="006B7B14">
            <w:pPr>
              <w:rPr>
                <w:b/>
              </w:rPr>
            </w:pPr>
          </w:p>
        </w:tc>
      </w:tr>
      <w:tr w:rsidR="002230B3" w14:paraId="3076A888" w14:textId="77777777" w:rsidTr="008F6FEA">
        <w:trPr>
          <w:trHeight w:val="81"/>
        </w:trPr>
        <w:tc>
          <w:tcPr>
            <w:tcW w:w="2157" w:type="dxa"/>
          </w:tcPr>
          <w:p w14:paraId="3D948327" w14:textId="2FF28E42" w:rsidR="002230B3" w:rsidRDefault="002230B3" w:rsidP="006B7B14">
            <w:pPr>
              <w:rPr>
                <w:bCs/>
              </w:rPr>
            </w:pPr>
            <w:r>
              <w:rPr>
                <w:bCs/>
              </w:rPr>
              <w:t>3/5</w:t>
            </w:r>
          </w:p>
        </w:tc>
        <w:tc>
          <w:tcPr>
            <w:tcW w:w="6473" w:type="dxa"/>
            <w:gridSpan w:val="3"/>
          </w:tcPr>
          <w:p w14:paraId="0B1E9CEB" w14:textId="42978357" w:rsidR="002230B3" w:rsidRPr="002230B3" w:rsidRDefault="002230B3" w:rsidP="002230B3">
            <w:pPr>
              <w:jc w:val="center"/>
            </w:pPr>
            <w:r w:rsidRPr="005D08A3">
              <w:rPr>
                <w:b/>
              </w:rPr>
              <w:t>Exam #1</w:t>
            </w:r>
            <w:r>
              <w:rPr>
                <w:bCs/>
              </w:rPr>
              <w:t xml:space="preserve"> (Ch. 1-5)</w:t>
            </w:r>
          </w:p>
        </w:tc>
      </w:tr>
      <w:tr w:rsidR="006B7B14" w14:paraId="7B567C38" w14:textId="77777777" w:rsidTr="007E6166">
        <w:trPr>
          <w:trHeight w:val="81"/>
        </w:trPr>
        <w:tc>
          <w:tcPr>
            <w:tcW w:w="8630" w:type="dxa"/>
            <w:gridSpan w:val="4"/>
          </w:tcPr>
          <w:p w14:paraId="549BE2BE" w14:textId="3D8B60D7" w:rsidR="006B7B14" w:rsidRPr="00CB3940" w:rsidRDefault="006B7B14" w:rsidP="006B7B14">
            <w:pPr>
              <w:jc w:val="center"/>
              <w:rPr>
                <w:b/>
              </w:rPr>
            </w:pPr>
            <w:r w:rsidRPr="00434D87">
              <w:rPr>
                <w:b/>
              </w:rPr>
              <w:t>3/</w:t>
            </w:r>
            <w:r w:rsidR="002230B3">
              <w:rPr>
                <w:b/>
              </w:rPr>
              <w:t>9</w:t>
            </w:r>
            <w:r w:rsidRPr="00434D87">
              <w:rPr>
                <w:b/>
              </w:rPr>
              <w:t>-3/1</w:t>
            </w:r>
            <w:r w:rsidR="002230B3">
              <w:rPr>
                <w:b/>
              </w:rPr>
              <w:t>3</w:t>
            </w:r>
            <w:r w:rsidRPr="00434D87">
              <w:rPr>
                <w:b/>
              </w:rPr>
              <w:t xml:space="preserve"> NO CLASS SPRING BREAK</w:t>
            </w:r>
          </w:p>
        </w:tc>
      </w:tr>
      <w:tr w:rsidR="006B7B14" w14:paraId="49597491" w14:textId="77777777" w:rsidTr="009503C3">
        <w:trPr>
          <w:trHeight w:val="81"/>
        </w:trPr>
        <w:tc>
          <w:tcPr>
            <w:tcW w:w="2157" w:type="dxa"/>
          </w:tcPr>
          <w:p w14:paraId="7E301D5A" w14:textId="7569A6CB" w:rsidR="006B7B14" w:rsidRDefault="006B7B14" w:rsidP="006B7B14">
            <w:pPr>
              <w:rPr>
                <w:bCs/>
              </w:rPr>
            </w:pPr>
            <w:r>
              <w:rPr>
                <w:bCs/>
              </w:rPr>
              <w:t>3/1</w:t>
            </w:r>
            <w:r w:rsidR="002230B3">
              <w:rPr>
                <w:bCs/>
              </w:rPr>
              <w:t>7</w:t>
            </w:r>
            <w:r>
              <w:rPr>
                <w:bCs/>
              </w:rPr>
              <w:t xml:space="preserve"> &amp; 3/</w:t>
            </w:r>
            <w:r w:rsidR="002230B3">
              <w:rPr>
                <w:bCs/>
              </w:rPr>
              <w:t>19</w:t>
            </w:r>
          </w:p>
        </w:tc>
        <w:tc>
          <w:tcPr>
            <w:tcW w:w="2157" w:type="dxa"/>
          </w:tcPr>
          <w:p w14:paraId="16E2FAA9" w14:textId="411AD07B" w:rsidR="006B7B14" w:rsidRDefault="006B7B14" w:rsidP="006B7B14">
            <w:r>
              <w:t>Emotions &amp; Conflict</w:t>
            </w:r>
          </w:p>
        </w:tc>
        <w:tc>
          <w:tcPr>
            <w:tcW w:w="2158" w:type="dxa"/>
          </w:tcPr>
          <w:p w14:paraId="1CB6EDB4" w14:textId="36E15DF1" w:rsidR="006B7B14" w:rsidRDefault="006B7B14" w:rsidP="006B7B14">
            <w:r>
              <w:t>Chapter 6</w:t>
            </w:r>
          </w:p>
        </w:tc>
        <w:tc>
          <w:tcPr>
            <w:tcW w:w="2158" w:type="dxa"/>
          </w:tcPr>
          <w:p w14:paraId="30C9D0BB" w14:textId="3803DF03" w:rsidR="006B7B14" w:rsidRDefault="006B7B14" w:rsidP="006B7B14">
            <w:pPr>
              <w:rPr>
                <w:b/>
              </w:rPr>
            </w:pPr>
            <w:r>
              <w:rPr>
                <w:b/>
              </w:rPr>
              <w:t xml:space="preserve">  </w:t>
            </w:r>
          </w:p>
        </w:tc>
      </w:tr>
      <w:tr w:rsidR="006B7B14" w14:paraId="4B629152" w14:textId="77777777" w:rsidTr="009503C3">
        <w:trPr>
          <w:trHeight w:val="81"/>
        </w:trPr>
        <w:tc>
          <w:tcPr>
            <w:tcW w:w="2157" w:type="dxa"/>
          </w:tcPr>
          <w:p w14:paraId="07D9C854" w14:textId="6A4722E3" w:rsidR="006B7B14" w:rsidRDefault="006B7B14" w:rsidP="006B7B14">
            <w:pPr>
              <w:rPr>
                <w:bCs/>
              </w:rPr>
            </w:pPr>
            <w:r>
              <w:rPr>
                <w:bCs/>
              </w:rPr>
              <w:t>3/2</w:t>
            </w:r>
            <w:r w:rsidR="002230B3">
              <w:rPr>
                <w:bCs/>
              </w:rPr>
              <w:t>4</w:t>
            </w:r>
            <w:r>
              <w:rPr>
                <w:bCs/>
              </w:rPr>
              <w:t>; 3/2</w:t>
            </w:r>
            <w:r w:rsidR="00D64489">
              <w:rPr>
                <w:bCs/>
              </w:rPr>
              <w:t>6</w:t>
            </w:r>
            <w:r>
              <w:rPr>
                <w:bCs/>
              </w:rPr>
              <w:t xml:space="preserve">; </w:t>
            </w:r>
            <w:r w:rsidR="00D64489">
              <w:rPr>
                <w:bCs/>
              </w:rPr>
              <w:t>3/31</w:t>
            </w:r>
          </w:p>
        </w:tc>
        <w:tc>
          <w:tcPr>
            <w:tcW w:w="2157" w:type="dxa"/>
          </w:tcPr>
          <w:p w14:paraId="48E6F656" w14:textId="0529C32A" w:rsidR="006B7B14" w:rsidRDefault="006B7B14" w:rsidP="006B7B14">
            <w:proofErr w:type="gramStart"/>
            <w:r>
              <w:t>Analyzing  Conflicts</w:t>
            </w:r>
            <w:proofErr w:type="gramEnd"/>
            <w:r>
              <w:t>/ Mapping Conflicts</w:t>
            </w:r>
          </w:p>
        </w:tc>
        <w:tc>
          <w:tcPr>
            <w:tcW w:w="2158" w:type="dxa"/>
          </w:tcPr>
          <w:p w14:paraId="5F852771" w14:textId="4D0F7358" w:rsidR="006B7B14" w:rsidRDefault="006B7B14" w:rsidP="006B7B14">
            <w:r>
              <w:t>Chapter 7</w:t>
            </w:r>
          </w:p>
        </w:tc>
        <w:tc>
          <w:tcPr>
            <w:tcW w:w="2158" w:type="dxa"/>
          </w:tcPr>
          <w:p w14:paraId="124710F7" w14:textId="44F84F25" w:rsidR="006B7B14" w:rsidRDefault="006B7B14" w:rsidP="006B7B14">
            <w:pPr>
              <w:rPr>
                <w:b/>
              </w:rPr>
            </w:pPr>
            <w:r>
              <w:rPr>
                <w:b/>
              </w:rPr>
              <w:t>Portfolio (Ch. 4-6 due 3/2</w:t>
            </w:r>
            <w:r w:rsidR="00D64489">
              <w:rPr>
                <w:b/>
              </w:rPr>
              <w:t>4</w:t>
            </w:r>
            <w:r>
              <w:rPr>
                <w:b/>
              </w:rPr>
              <w:t xml:space="preserve">) </w:t>
            </w:r>
          </w:p>
        </w:tc>
      </w:tr>
      <w:tr w:rsidR="006B7B14" w14:paraId="77B6346A" w14:textId="77777777" w:rsidTr="009503C3">
        <w:trPr>
          <w:trHeight w:val="81"/>
        </w:trPr>
        <w:tc>
          <w:tcPr>
            <w:tcW w:w="2157" w:type="dxa"/>
          </w:tcPr>
          <w:p w14:paraId="72A89302" w14:textId="38AC559A" w:rsidR="006B7B14" w:rsidRDefault="006B7B14" w:rsidP="006B7B14">
            <w:pPr>
              <w:rPr>
                <w:bCs/>
              </w:rPr>
            </w:pPr>
            <w:r>
              <w:rPr>
                <w:bCs/>
              </w:rPr>
              <w:t>4/</w:t>
            </w:r>
            <w:r w:rsidR="00CC35EC">
              <w:rPr>
                <w:bCs/>
              </w:rPr>
              <w:t>2</w:t>
            </w:r>
          </w:p>
        </w:tc>
        <w:tc>
          <w:tcPr>
            <w:tcW w:w="2157" w:type="dxa"/>
          </w:tcPr>
          <w:p w14:paraId="78CD6103" w14:textId="6AA2EC63" w:rsidR="006B7B14" w:rsidRDefault="006B7B14" w:rsidP="006B7B14">
            <w:r w:rsidRPr="007C45B1">
              <w:rPr>
                <w:b/>
              </w:rPr>
              <w:t>R</w:t>
            </w:r>
            <w:r>
              <w:rPr>
                <w:bCs/>
              </w:rPr>
              <w:t xml:space="preserve">eading and </w:t>
            </w:r>
            <w:proofErr w:type="spellStart"/>
            <w:r w:rsidRPr="007C45B1">
              <w:rPr>
                <w:b/>
              </w:rPr>
              <w:t>wRiting</w:t>
            </w:r>
            <w:proofErr w:type="spellEnd"/>
          </w:p>
        </w:tc>
        <w:tc>
          <w:tcPr>
            <w:tcW w:w="2158" w:type="dxa"/>
          </w:tcPr>
          <w:p w14:paraId="7A0FA427" w14:textId="27A340C4" w:rsidR="006B7B14" w:rsidRDefault="006B7B14" w:rsidP="006B7B14">
            <w:r>
              <w:t xml:space="preserve"> </w:t>
            </w:r>
          </w:p>
        </w:tc>
        <w:tc>
          <w:tcPr>
            <w:tcW w:w="2158" w:type="dxa"/>
          </w:tcPr>
          <w:p w14:paraId="619AE6F8" w14:textId="72BD77F2" w:rsidR="006B7B14" w:rsidRDefault="006B7B14" w:rsidP="006B7B14">
            <w:pPr>
              <w:tabs>
                <w:tab w:val="right" w:pos="8640"/>
              </w:tabs>
            </w:pPr>
            <w:r>
              <w:rPr>
                <w:b/>
              </w:rPr>
              <w:t>Mini-Project #2 Due (4/</w:t>
            </w:r>
            <w:r w:rsidR="00CC35EC">
              <w:rPr>
                <w:b/>
              </w:rPr>
              <w:t>2</w:t>
            </w:r>
            <w:r>
              <w:rPr>
                <w:b/>
              </w:rPr>
              <w:t>)</w:t>
            </w:r>
          </w:p>
          <w:p w14:paraId="451953F2" w14:textId="77777777" w:rsidR="006B7B14" w:rsidRDefault="006B7B14" w:rsidP="006B7B14">
            <w:pPr>
              <w:rPr>
                <w:b/>
              </w:rPr>
            </w:pPr>
          </w:p>
        </w:tc>
      </w:tr>
      <w:tr w:rsidR="006B7B14" w14:paraId="0BE167C4" w14:textId="77777777" w:rsidTr="009503C3">
        <w:trPr>
          <w:trHeight w:val="81"/>
        </w:trPr>
        <w:tc>
          <w:tcPr>
            <w:tcW w:w="2157" w:type="dxa"/>
          </w:tcPr>
          <w:p w14:paraId="3352A58A" w14:textId="16E65FE7" w:rsidR="006B7B14" w:rsidRDefault="006B7B14" w:rsidP="006B7B14">
            <w:pPr>
              <w:rPr>
                <w:bCs/>
              </w:rPr>
            </w:pPr>
            <w:r>
              <w:rPr>
                <w:bCs/>
              </w:rPr>
              <w:t>4/</w:t>
            </w:r>
            <w:r w:rsidR="00CC35EC">
              <w:rPr>
                <w:bCs/>
              </w:rPr>
              <w:t>7</w:t>
            </w:r>
            <w:r>
              <w:rPr>
                <w:bCs/>
              </w:rPr>
              <w:t xml:space="preserve"> &amp; 4/</w:t>
            </w:r>
            <w:r w:rsidR="00CC35EC">
              <w:rPr>
                <w:bCs/>
              </w:rPr>
              <w:t>9</w:t>
            </w:r>
          </w:p>
        </w:tc>
        <w:tc>
          <w:tcPr>
            <w:tcW w:w="2157" w:type="dxa"/>
          </w:tcPr>
          <w:p w14:paraId="04A57BAC" w14:textId="04A96076" w:rsidR="006B7B14" w:rsidRDefault="006B7B14" w:rsidP="006B7B14">
            <w:r>
              <w:t xml:space="preserve">Bullying </w:t>
            </w:r>
          </w:p>
        </w:tc>
        <w:tc>
          <w:tcPr>
            <w:tcW w:w="2158" w:type="dxa"/>
          </w:tcPr>
          <w:p w14:paraId="5B863579" w14:textId="467938AF" w:rsidR="006B7B14" w:rsidRDefault="006B7B14" w:rsidP="006B7B14">
            <w:r>
              <w:t>Chapter 8</w:t>
            </w:r>
          </w:p>
        </w:tc>
        <w:tc>
          <w:tcPr>
            <w:tcW w:w="2158" w:type="dxa"/>
          </w:tcPr>
          <w:p w14:paraId="46BE4171" w14:textId="77777777" w:rsidR="006B7B14" w:rsidRDefault="006B7B14" w:rsidP="006B7B14">
            <w:pPr>
              <w:rPr>
                <w:b/>
              </w:rPr>
            </w:pPr>
          </w:p>
        </w:tc>
      </w:tr>
      <w:tr w:rsidR="006B7B14" w14:paraId="3AC46473" w14:textId="77777777" w:rsidTr="009503C3">
        <w:trPr>
          <w:trHeight w:val="81"/>
        </w:trPr>
        <w:tc>
          <w:tcPr>
            <w:tcW w:w="2157" w:type="dxa"/>
          </w:tcPr>
          <w:p w14:paraId="11E3C58E" w14:textId="7FBB99D9" w:rsidR="006B7B14" w:rsidRDefault="006B7B14" w:rsidP="006B7B14">
            <w:pPr>
              <w:rPr>
                <w:bCs/>
              </w:rPr>
            </w:pPr>
            <w:r>
              <w:rPr>
                <w:bCs/>
              </w:rPr>
              <w:t>4/1</w:t>
            </w:r>
            <w:r w:rsidR="00CC35EC">
              <w:rPr>
                <w:bCs/>
              </w:rPr>
              <w:t>4</w:t>
            </w:r>
            <w:r w:rsidR="00FA4565">
              <w:rPr>
                <w:bCs/>
              </w:rPr>
              <w:t xml:space="preserve"> &amp;</w:t>
            </w:r>
            <w:r>
              <w:rPr>
                <w:bCs/>
              </w:rPr>
              <w:t xml:space="preserve"> 4/1</w:t>
            </w:r>
            <w:r w:rsidR="00CC35EC">
              <w:rPr>
                <w:bCs/>
              </w:rPr>
              <w:t>6</w:t>
            </w:r>
          </w:p>
        </w:tc>
        <w:tc>
          <w:tcPr>
            <w:tcW w:w="2157" w:type="dxa"/>
          </w:tcPr>
          <w:p w14:paraId="6A1E84DE" w14:textId="58943C83" w:rsidR="006B7B14" w:rsidRDefault="006B7B14" w:rsidP="006B7B14">
            <w:pPr>
              <w:jc w:val="both"/>
            </w:pPr>
            <w:r>
              <w:t>Interpersonal Negotiation</w:t>
            </w:r>
          </w:p>
        </w:tc>
        <w:tc>
          <w:tcPr>
            <w:tcW w:w="2158" w:type="dxa"/>
          </w:tcPr>
          <w:p w14:paraId="2FDC1FE7" w14:textId="49E2475B" w:rsidR="006B7B14" w:rsidRDefault="006B7B14" w:rsidP="006B7B14">
            <w:r>
              <w:t>Chapter 9</w:t>
            </w:r>
          </w:p>
        </w:tc>
        <w:tc>
          <w:tcPr>
            <w:tcW w:w="2158" w:type="dxa"/>
          </w:tcPr>
          <w:p w14:paraId="08D838C4" w14:textId="77777777" w:rsidR="006B7B14" w:rsidRPr="0061065B" w:rsidRDefault="006B7B14" w:rsidP="006B7B14">
            <w:pPr>
              <w:rPr>
                <w:b/>
              </w:rPr>
            </w:pPr>
            <w:r>
              <w:rPr>
                <w:b/>
              </w:rPr>
              <w:t xml:space="preserve"> </w:t>
            </w:r>
          </w:p>
          <w:p w14:paraId="2AC09FEF" w14:textId="77777777" w:rsidR="006B7B14" w:rsidRDefault="006B7B14" w:rsidP="006B7B14">
            <w:pPr>
              <w:rPr>
                <w:b/>
              </w:rPr>
            </w:pPr>
          </w:p>
        </w:tc>
      </w:tr>
      <w:tr w:rsidR="006B7B14" w14:paraId="3194F090" w14:textId="77777777" w:rsidTr="009503C3">
        <w:trPr>
          <w:trHeight w:val="81"/>
        </w:trPr>
        <w:tc>
          <w:tcPr>
            <w:tcW w:w="2157" w:type="dxa"/>
          </w:tcPr>
          <w:p w14:paraId="7E1AA9C2" w14:textId="2AE69BDA" w:rsidR="006B7B14" w:rsidRDefault="006B7B14" w:rsidP="006B7B14">
            <w:pPr>
              <w:rPr>
                <w:bCs/>
              </w:rPr>
            </w:pPr>
            <w:r>
              <w:rPr>
                <w:bCs/>
              </w:rPr>
              <w:t>4/2</w:t>
            </w:r>
            <w:r w:rsidR="00CC35EC">
              <w:rPr>
                <w:bCs/>
              </w:rPr>
              <w:t>1</w:t>
            </w:r>
          </w:p>
        </w:tc>
        <w:tc>
          <w:tcPr>
            <w:tcW w:w="2157" w:type="dxa"/>
          </w:tcPr>
          <w:p w14:paraId="5FEF6CE3" w14:textId="5A8BF889" w:rsidR="006B7B14" w:rsidRDefault="006B7B14" w:rsidP="006B7B14">
            <w:pPr>
              <w:jc w:val="both"/>
            </w:pPr>
            <w:proofErr w:type="gramStart"/>
            <w:r>
              <w:t>Reconciliation  Forgiveness</w:t>
            </w:r>
            <w:proofErr w:type="gramEnd"/>
          </w:p>
        </w:tc>
        <w:tc>
          <w:tcPr>
            <w:tcW w:w="2158" w:type="dxa"/>
          </w:tcPr>
          <w:p w14:paraId="7F313294" w14:textId="6E070E57" w:rsidR="006B7B14" w:rsidRDefault="006B7B14" w:rsidP="006B7B14">
            <w:r>
              <w:t>Chapter 10</w:t>
            </w:r>
          </w:p>
        </w:tc>
        <w:tc>
          <w:tcPr>
            <w:tcW w:w="2158" w:type="dxa"/>
          </w:tcPr>
          <w:p w14:paraId="2B1DCED8" w14:textId="77777777" w:rsidR="006B7B14" w:rsidRDefault="006B7B14" w:rsidP="006B7B14">
            <w:pPr>
              <w:rPr>
                <w:b/>
              </w:rPr>
            </w:pPr>
          </w:p>
        </w:tc>
      </w:tr>
      <w:tr w:rsidR="006B7B14" w14:paraId="64F57399" w14:textId="77777777" w:rsidTr="009503C3">
        <w:trPr>
          <w:trHeight w:val="81"/>
        </w:trPr>
        <w:tc>
          <w:tcPr>
            <w:tcW w:w="2157" w:type="dxa"/>
          </w:tcPr>
          <w:p w14:paraId="3E2AF575" w14:textId="4EE2E550" w:rsidR="006B7B14" w:rsidRDefault="006B7B14" w:rsidP="006B7B14">
            <w:pPr>
              <w:rPr>
                <w:bCs/>
              </w:rPr>
            </w:pPr>
            <w:r>
              <w:rPr>
                <w:bCs/>
              </w:rPr>
              <w:t>4/2</w:t>
            </w:r>
            <w:r w:rsidR="00CC35EC">
              <w:rPr>
                <w:bCs/>
              </w:rPr>
              <w:t>3</w:t>
            </w:r>
          </w:p>
        </w:tc>
        <w:tc>
          <w:tcPr>
            <w:tcW w:w="2157" w:type="dxa"/>
          </w:tcPr>
          <w:p w14:paraId="6A3A60C9" w14:textId="7879DF60" w:rsidR="006B7B14" w:rsidRDefault="006B7B14" w:rsidP="006B7B14">
            <w:r>
              <w:t xml:space="preserve">COMM Day! We will be attending COMM Day for class in the University Union </w:t>
            </w:r>
          </w:p>
          <w:p w14:paraId="11176020" w14:textId="25ED09D2" w:rsidR="006B7B14" w:rsidRPr="00C768C3" w:rsidRDefault="006B7B14" w:rsidP="006B7B14">
            <w:r>
              <w:t>(details TBA)</w:t>
            </w:r>
          </w:p>
        </w:tc>
        <w:tc>
          <w:tcPr>
            <w:tcW w:w="2158" w:type="dxa"/>
          </w:tcPr>
          <w:p w14:paraId="48CF5E34" w14:textId="77777777" w:rsidR="006B7B14" w:rsidRDefault="006B7B14" w:rsidP="006B7B14"/>
        </w:tc>
        <w:tc>
          <w:tcPr>
            <w:tcW w:w="2158" w:type="dxa"/>
          </w:tcPr>
          <w:p w14:paraId="565DBBAB" w14:textId="747D1491" w:rsidR="006B7B14" w:rsidRDefault="006B7B14" w:rsidP="006B7B14">
            <w:pPr>
              <w:rPr>
                <w:b/>
              </w:rPr>
            </w:pPr>
            <w:r>
              <w:rPr>
                <w:b/>
              </w:rPr>
              <w:t>Mini-Project #3 due 4/2</w:t>
            </w:r>
            <w:r w:rsidR="00CC35EC">
              <w:rPr>
                <w:b/>
              </w:rPr>
              <w:t>3</w:t>
            </w:r>
          </w:p>
        </w:tc>
      </w:tr>
      <w:tr w:rsidR="006B7B14" w14:paraId="3ECEE952" w14:textId="77777777" w:rsidTr="009503C3">
        <w:trPr>
          <w:trHeight w:val="81"/>
        </w:trPr>
        <w:tc>
          <w:tcPr>
            <w:tcW w:w="2157" w:type="dxa"/>
          </w:tcPr>
          <w:p w14:paraId="23420E5F" w14:textId="04210A1E" w:rsidR="006B7B14" w:rsidRDefault="006B7B14" w:rsidP="006B7B14">
            <w:pPr>
              <w:rPr>
                <w:bCs/>
              </w:rPr>
            </w:pPr>
            <w:r>
              <w:rPr>
                <w:bCs/>
              </w:rPr>
              <w:t>4/</w:t>
            </w:r>
            <w:r w:rsidR="00FA4565">
              <w:rPr>
                <w:bCs/>
              </w:rPr>
              <w:t>2</w:t>
            </w:r>
            <w:r w:rsidR="00CC35EC">
              <w:rPr>
                <w:bCs/>
              </w:rPr>
              <w:t>8</w:t>
            </w:r>
          </w:p>
        </w:tc>
        <w:tc>
          <w:tcPr>
            <w:tcW w:w="2157" w:type="dxa"/>
          </w:tcPr>
          <w:p w14:paraId="382E2083" w14:textId="53B9D0FE" w:rsidR="006B7B14" w:rsidRDefault="006B7B14" w:rsidP="006B7B14">
            <w:r>
              <w:t xml:space="preserve">Reconciliation &amp; Forgiveness </w:t>
            </w:r>
          </w:p>
        </w:tc>
        <w:tc>
          <w:tcPr>
            <w:tcW w:w="2158" w:type="dxa"/>
          </w:tcPr>
          <w:p w14:paraId="5CA21ECD" w14:textId="787D6215" w:rsidR="006B7B14" w:rsidRDefault="006B7B14" w:rsidP="006B7B14">
            <w:r>
              <w:t>Chapter 10</w:t>
            </w:r>
          </w:p>
        </w:tc>
        <w:tc>
          <w:tcPr>
            <w:tcW w:w="2158" w:type="dxa"/>
          </w:tcPr>
          <w:p w14:paraId="528476D0" w14:textId="18A2DB52" w:rsidR="006B7B14" w:rsidRDefault="006B7B14" w:rsidP="006B7B14">
            <w:pPr>
              <w:rPr>
                <w:b/>
              </w:rPr>
            </w:pPr>
            <w:r>
              <w:rPr>
                <w:b/>
              </w:rPr>
              <w:t>Portfolio (Ch. 7-10) due 4/</w:t>
            </w:r>
            <w:r w:rsidR="00FA4565">
              <w:rPr>
                <w:b/>
              </w:rPr>
              <w:t>2</w:t>
            </w:r>
            <w:r w:rsidR="00CC35EC">
              <w:rPr>
                <w:b/>
              </w:rPr>
              <w:t>8</w:t>
            </w:r>
          </w:p>
        </w:tc>
      </w:tr>
      <w:tr w:rsidR="006B7B14" w14:paraId="76FFA800" w14:textId="77777777" w:rsidTr="009503C3">
        <w:trPr>
          <w:trHeight w:val="81"/>
        </w:trPr>
        <w:tc>
          <w:tcPr>
            <w:tcW w:w="2157" w:type="dxa"/>
          </w:tcPr>
          <w:p w14:paraId="1ABAF953" w14:textId="18816814" w:rsidR="006B7B14" w:rsidRDefault="00FA4565" w:rsidP="006B7B14">
            <w:pPr>
              <w:rPr>
                <w:bCs/>
              </w:rPr>
            </w:pPr>
            <w:r>
              <w:rPr>
                <w:bCs/>
              </w:rPr>
              <w:t>Online Exam</w:t>
            </w:r>
          </w:p>
        </w:tc>
        <w:tc>
          <w:tcPr>
            <w:tcW w:w="2157" w:type="dxa"/>
          </w:tcPr>
          <w:p w14:paraId="11FBAE70" w14:textId="5702EF2C" w:rsidR="006B7B14" w:rsidRDefault="006B7B14" w:rsidP="006B7B14">
            <w:r>
              <w:t xml:space="preserve">Exam #2 -- we will NOT have a comprehensive final exam </w:t>
            </w:r>
          </w:p>
        </w:tc>
        <w:tc>
          <w:tcPr>
            <w:tcW w:w="2158" w:type="dxa"/>
          </w:tcPr>
          <w:p w14:paraId="7F5FB006" w14:textId="77777777" w:rsidR="006B7B14" w:rsidRDefault="006B7B14" w:rsidP="006B7B14"/>
        </w:tc>
        <w:tc>
          <w:tcPr>
            <w:tcW w:w="2158" w:type="dxa"/>
          </w:tcPr>
          <w:p w14:paraId="14F0DA9E" w14:textId="54F6F6CD" w:rsidR="006B7B14" w:rsidRDefault="00FA4565" w:rsidP="006B7B14">
            <w:pPr>
              <w:rPr>
                <w:b/>
              </w:rPr>
            </w:pPr>
            <w:r>
              <w:rPr>
                <w:b/>
              </w:rPr>
              <w:t xml:space="preserve">Due May </w:t>
            </w:r>
            <w:r w:rsidR="00CC35EC">
              <w:rPr>
                <w:b/>
              </w:rPr>
              <w:t>5</w:t>
            </w:r>
            <w:r w:rsidRPr="00FA4565">
              <w:rPr>
                <w:b/>
                <w:vertAlign w:val="superscript"/>
              </w:rPr>
              <w:t>th</w:t>
            </w:r>
            <w:r>
              <w:rPr>
                <w:b/>
              </w:rPr>
              <w:t xml:space="preserve"> </w:t>
            </w:r>
            <w:r w:rsidR="006B7B14">
              <w:rPr>
                <w:bCs/>
              </w:rPr>
              <w:t xml:space="preserve"> </w:t>
            </w:r>
          </w:p>
        </w:tc>
      </w:tr>
    </w:tbl>
    <w:p w14:paraId="5617EB2E" w14:textId="6EA621F8" w:rsidR="00AD77D9" w:rsidRDefault="00AD77D9" w:rsidP="00B962BD"/>
    <w:p w14:paraId="11804135" w14:textId="77777777" w:rsidR="00AD77D9" w:rsidRPr="0028266B" w:rsidRDefault="00AD77D9" w:rsidP="00AD77D9">
      <w:pPr>
        <w:pStyle w:val="Heading1"/>
        <w:shd w:val="clear" w:color="auto" w:fill="FFFFFF"/>
        <w:spacing w:before="225" w:after="225"/>
        <w:rPr>
          <w:rFonts w:ascii="Garamond" w:hAnsi="Garamond"/>
        </w:rPr>
      </w:pPr>
      <w:r w:rsidRPr="0028266B">
        <w:rPr>
          <w:rFonts w:ascii="Garamond" w:hAnsi="Garamond"/>
        </w:rPr>
        <w:lastRenderedPageBreak/>
        <w:t>UNT Policies</w:t>
      </w:r>
    </w:p>
    <w:p w14:paraId="00525344" w14:textId="77777777" w:rsidR="00AD77D9" w:rsidRPr="0028266B" w:rsidRDefault="00AD77D9" w:rsidP="00AD77D9">
      <w:pPr>
        <w:pStyle w:val="Heading1"/>
        <w:rPr>
          <w:rFonts w:ascii="Garamond" w:hAnsi="Garamond"/>
        </w:rPr>
      </w:pPr>
      <w:r w:rsidRPr="0028266B">
        <w:rPr>
          <w:rFonts w:ascii="Garamond" w:hAnsi="Garamond"/>
        </w:rPr>
        <w:t>Important Academic Dates</w:t>
      </w:r>
    </w:p>
    <w:p w14:paraId="71511657" w14:textId="77777777" w:rsidR="00AD77D9" w:rsidRPr="0028266B" w:rsidRDefault="00AD77D9" w:rsidP="00AD77D9">
      <w:pPr>
        <w:numPr>
          <w:ilvl w:val="0"/>
          <w:numId w:val="12"/>
        </w:numPr>
        <w:shd w:val="clear" w:color="auto" w:fill="FFFFFF"/>
        <w:spacing w:beforeAutospacing="1" w:afterAutospacing="1"/>
        <w:ind w:left="375"/>
        <w:rPr>
          <w:rFonts w:ascii="Garamond" w:hAnsi="Garamond"/>
          <w:color w:val="3D3D3D"/>
        </w:rPr>
      </w:pPr>
      <w:hyperlink r:id="rId15" w:tgtFrame="_blank" w:history="1">
        <w:r w:rsidRPr="0028266B">
          <w:rPr>
            <w:rStyle w:val="Hyperlink"/>
            <w:rFonts w:ascii="Garamond" w:hAnsi="Garamond"/>
          </w:rPr>
          <w:t>Registration Guides by Semester</w:t>
        </w:r>
        <w:r w:rsidRPr="0028266B">
          <w:rPr>
            <w:rStyle w:val="screenreader-only"/>
            <w:rFonts w:ascii="Garamond" w:hAnsi="Garamond"/>
            <w:color w:val="0000FF"/>
            <w:u w:val="single"/>
            <w:bdr w:val="none" w:sz="0" w:space="0" w:color="auto" w:frame="1"/>
          </w:rPr>
          <w:t> (Links to an external site.)</w:t>
        </w:r>
      </w:hyperlink>
    </w:p>
    <w:p w14:paraId="4ED3021D" w14:textId="77777777" w:rsidR="00AD77D9" w:rsidRPr="0028266B" w:rsidRDefault="00AD77D9" w:rsidP="00AD77D9">
      <w:pPr>
        <w:numPr>
          <w:ilvl w:val="0"/>
          <w:numId w:val="12"/>
        </w:numPr>
        <w:shd w:val="clear" w:color="auto" w:fill="FFFFFF"/>
        <w:spacing w:beforeAutospacing="1" w:afterAutospacing="1"/>
        <w:ind w:left="375"/>
        <w:rPr>
          <w:rFonts w:ascii="Garamond" w:hAnsi="Garamond"/>
          <w:color w:val="3D3D3D"/>
        </w:rPr>
      </w:pPr>
      <w:hyperlink r:id="rId16" w:tgtFrame="_blank" w:history="1">
        <w:r w:rsidRPr="0028266B">
          <w:rPr>
            <w:rStyle w:val="Hyperlink"/>
            <w:rFonts w:ascii="Garamond" w:hAnsi="Garamond"/>
          </w:rPr>
          <w:t>Final Exam Schedule</w:t>
        </w:r>
        <w:r w:rsidRPr="0028266B">
          <w:rPr>
            <w:rStyle w:val="screenreader-only"/>
            <w:rFonts w:ascii="Garamond" w:hAnsi="Garamond"/>
            <w:color w:val="0000FF"/>
            <w:u w:val="single"/>
            <w:bdr w:val="none" w:sz="0" w:space="0" w:color="auto" w:frame="1"/>
          </w:rPr>
          <w:t> (Links to an external site.)</w:t>
        </w:r>
      </w:hyperlink>
    </w:p>
    <w:p w14:paraId="1004FA2A" w14:textId="77777777" w:rsidR="00AD77D9" w:rsidRPr="0028266B" w:rsidRDefault="00AD77D9" w:rsidP="00AD77D9">
      <w:pPr>
        <w:pStyle w:val="Heading1"/>
        <w:rPr>
          <w:rFonts w:ascii="Garamond" w:hAnsi="Garamond"/>
        </w:rPr>
      </w:pPr>
      <w:r w:rsidRPr="0028266B">
        <w:rPr>
          <w:rFonts w:ascii="Garamond" w:hAnsi="Garamond"/>
        </w:rPr>
        <w:t>Retention of Student Records</w:t>
      </w:r>
    </w:p>
    <w:p w14:paraId="29FDD8C1" w14:textId="77777777" w:rsidR="00AD77D9" w:rsidRPr="0028266B" w:rsidRDefault="00AD77D9" w:rsidP="00AD77D9">
      <w:pPr>
        <w:rPr>
          <w:rFonts w:ascii="Garamond" w:hAnsi="Garamond"/>
        </w:rPr>
      </w:pPr>
      <w:r w:rsidRPr="0028266B">
        <w:rPr>
          <w:rFonts w:ascii="Garamond" w:hAnsi="Garamond"/>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A712022" w14:textId="77777777" w:rsidR="00AD77D9" w:rsidRPr="0028266B" w:rsidRDefault="00AD77D9" w:rsidP="00AD77D9">
      <w:pPr>
        <w:pStyle w:val="Heading1"/>
        <w:rPr>
          <w:rFonts w:ascii="Garamond" w:hAnsi="Garamond"/>
        </w:rPr>
      </w:pPr>
    </w:p>
    <w:p w14:paraId="30EA7EC9" w14:textId="77777777" w:rsidR="00AD77D9" w:rsidRPr="0028266B" w:rsidRDefault="00AD77D9" w:rsidP="00AD77D9">
      <w:pPr>
        <w:pStyle w:val="Heading1"/>
        <w:rPr>
          <w:rFonts w:ascii="Garamond" w:hAnsi="Garamond"/>
        </w:rPr>
      </w:pPr>
      <w:r w:rsidRPr="0028266B">
        <w:rPr>
          <w:rFonts w:ascii="Garamond" w:hAnsi="Garamond"/>
        </w:rPr>
        <w:t>Academic Integrity Standards and Consequences</w:t>
      </w:r>
    </w:p>
    <w:p w14:paraId="2F0EB4F8" w14:textId="77777777" w:rsidR="00AD77D9" w:rsidRPr="0028266B" w:rsidRDefault="00AD77D9" w:rsidP="00AD77D9">
      <w:pPr>
        <w:pStyle w:val="NormalWeb"/>
        <w:shd w:val="clear" w:color="auto" w:fill="FFFFFF"/>
        <w:spacing w:before="0" w:beforeAutospacing="0" w:after="0" w:afterAutospacing="0"/>
        <w:rPr>
          <w:rFonts w:ascii="Garamond" w:hAnsi="Garamond"/>
          <w:color w:val="3D3D3D"/>
        </w:rPr>
      </w:pPr>
      <w:r w:rsidRPr="0028266B">
        <w:rPr>
          <w:rFonts w:ascii="Garamond" w:hAnsi="Garamond"/>
          <w:color w:val="000000" w:themeColor="text1"/>
        </w:rPr>
        <w:t>According to UNT Policy 06.003,</w:t>
      </w:r>
      <w:r w:rsidRPr="0028266B">
        <w:rPr>
          <w:rFonts w:ascii="Garamond" w:hAnsi="Garamond"/>
          <w:color w:val="3D3D3D"/>
        </w:rPr>
        <w:t> </w:t>
      </w:r>
      <w:hyperlink r:id="rId17" w:tgtFrame="_blank" w:history="1">
        <w:r w:rsidRPr="0028266B">
          <w:rPr>
            <w:rStyle w:val="Hyperlink"/>
            <w:rFonts w:ascii="Garamond" w:hAnsi="Garamond"/>
            <w:color w:val="000000" w:themeColor="text1"/>
          </w:rPr>
          <w:t>Student Academic Integrity</w:t>
        </w:r>
        <w:r w:rsidRPr="0028266B">
          <w:rPr>
            <w:rStyle w:val="screenreader-only"/>
            <w:rFonts w:ascii="Garamond" w:hAnsi="Garamond"/>
            <w:color w:val="000000" w:themeColor="text1"/>
            <w:u w:val="single"/>
            <w:bdr w:val="none" w:sz="0" w:space="0" w:color="auto" w:frame="1"/>
          </w:rPr>
          <w:t> (Links to an external site.)</w:t>
        </w:r>
      </w:hyperlink>
      <w:r w:rsidRPr="0028266B">
        <w:rPr>
          <w:rFonts w:ascii="Garamond" w:hAnsi="Garamond"/>
          <w:color w:val="000000" w:themeColor="text1"/>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24160AA" w14:textId="77777777" w:rsidR="00AD77D9" w:rsidRPr="0028266B" w:rsidRDefault="00AD77D9" w:rsidP="00AD77D9">
      <w:pPr>
        <w:rPr>
          <w:rFonts w:ascii="Garamond" w:hAnsi="Garamond"/>
        </w:rPr>
      </w:pPr>
    </w:p>
    <w:p w14:paraId="01263A0B" w14:textId="77777777" w:rsidR="00AD77D9" w:rsidRPr="0028266B" w:rsidRDefault="00AD77D9" w:rsidP="00AD77D9">
      <w:pPr>
        <w:pStyle w:val="Heading1"/>
        <w:rPr>
          <w:rFonts w:ascii="Garamond" w:hAnsi="Garamond"/>
        </w:rPr>
      </w:pPr>
      <w:r w:rsidRPr="0028266B">
        <w:rPr>
          <w:rFonts w:ascii="Garamond" w:hAnsi="Garamond"/>
        </w:rPr>
        <w:t>Acceptable Student Behavior</w:t>
      </w:r>
    </w:p>
    <w:p w14:paraId="328D7B22" w14:textId="77777777" w:rsidR="00AD77D9" w:rsidRPr="0028266B" w:rsidRDefault="00AD77D9" w:rsidP="00AD77D9">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8" w:tgtFrame="_blank" w:history="1">
        <w:r w:rsidRPr="0028266B">
          <w:rPr>
            <w:rStyle w:val="Hyperlink"/>
            <w:rFonts w:ascii="Garamond" w:hAnsi="Garamond"/>
          </w:rPr>
          <w:t>Code of Student Conduct</w:t>
        </w:r>
      </w:hyperlink>
      <w:r w:rsidRPr="0028266B">
        <w:rPr>
          <w:rFonts w:ascii="Garamond" w:hAnsi="Garamond"/>
          <w:color w:val="3D3D3D"/>
        </w:rPr>
        <w:t>. The University's expectations for student conduct apply to all instructional forums, including University and electronic classroom, labs, discussion groups, field trips, etc.</w:t>
      </w:r>
    </w:p>
    <w:p w14:paraId="78B99799" w14:textId="77777777" w:rsidR="00AD77D9" w:rsidRPr="0028266B" w:rsidRDefault="00AD77D9" w:rsidP="00AD77D9">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The </w:t>
      </w:r>
      <w:hyperlink r:id="rId19" w:tgtFrame="_blank" w:history="1">
        <w:r w:rsidRPr="0028266B">
          <w:rPr>
            <w:rStyle w:val="screenreader-only"/>
            <w:rFonts w:ascii="Garamond" w:hAnsi="Garamond"/>
            <w:color w:val="0000FF"/>
            <w:u w:val="single"/>
            <w:bdr w:val="none" w:sz="0" w:space="0" w:color="auto" w:frame="1"/>
          </w:rPr>
          <w:t>Dean of Students Office</w:t>
        </w:r>
      </w:hyperlink>
      <w:r w:rsidRPr="0028266B">
        <w:rPr>
          <w:rFonts w:ascii="Garamond" w:hAnsi="Garamond"/>
          <w:color w:val="3D3D3D"/>
        </w:rPr>
        <w:t> enforces the </w:t>
      </w:r>
      <w:hyperlink r:id="rId20" w:tgtFrame="_blank" w:history="1">
        <w:r w:rsidRPr="0028266B">
          <w:rPr>
            <w:rStyle w:val="screenreader-only"/>
            <w:rFonts w:ascii="Garamond" w:hAnsi="Garamond"/>
            <w:color w:val="0000FF"/>
            <w:u w:val="single"/>
            <w:bdr w:val="none" w:sz="0" w:space="0" w:color="auto" w:frame="1"/>
          </w:rPr>
          <w:t>Code of Student Conduct </w:t>
        </w:r>
      </w:hyperlink>
      <w:r w:rsidRPr="0028266B">
        <w:rPr>
          <w:rFonts w:ascii="Garamond" w:hAnsi="Garamond"/>
          <w:color w:val="3D3D3D"/>
        </w:rPr>
        <w:t>. The Code explains what conduct is prohibited, the process the DOS uses to review reports of alleged misconduct by students, and the sanctions that can be assigned. When students may have violated the Code, they meet with a representative from the Dean of Students Office to discuss the alleged misconduct in an educational process.</w:t>
      </w:r>
    </w:p>
    <w:p w14:paraId="02F9C288" w14:textId="77777777" w:rsidR="00AD77D9" w:rsidRPr="0028266B" w:rsidRDefault="00AD77D9" w:rsidP="00AD77D9">
      <w:pPr>
        <w:pStyle w:val="Heading1"/>
        <w:rPr>
          <w:rFonts w:ascii="Garamond" w:hAnsi="Garamond"/>
          <w:bCs w:val="0"/>
        </w:rPr>
      </w:pPr>
    </w:p>
    <w:p w14:paraId="42A89387" w14:textId="77777777" w:rsidR="00AD77D9" w:rsidRPr="0028266B" w:rsidRDefault="00AD77D9" w:rsidP="00AD77D9">
      <w:pPr>
        <w:rPr>
          <w:rFonts w:ascii="Garamond" w:hAnsi="Garamond"/>
          <w:bCs/>
        </w:rPr>
      </w:pPr>
      <w:r w:rsidRPr="0028266B">
        <w:rPr>
          <w:rFonts w:ascii="Garamond" w:hAnsi="Garamond"/>
          <w:bCs/>
        </w:rPr>
        <w:t>All persons shall adhere to the Code of Student Conduct regarding academic dishonesty, including acts of cheating and plagiarism. See 18.1.16 Student Standards of Academic Integrity.</w:t>
      </w:r>
    </w:p>
    <w:p w14:paraId="58307DC2" w14:textId="77777777" w:rsidR="00AD77D9" w:rsidRPr="0028266B" w:rsidRDefault="00AD77D9" w:rsidP="00AD77D9">
      <w:pPr>
        <w:rPr>
          <w:rFonts w:ascii="Garamond" w:hAnsi="Garamond"/>
          <w:bCs/>
        </w:rPr>
      </w:pPr>
    </w:p>
    <w:p w14:paraId="5755528B" w14:textId="77777777" w:rsidR="00AD77D9" w:rsidRPr="0028266B" w:rsidRDefault="00AD77D9" w:rsidP="00AD77D9">
      <w:pPr>
        <w:ind w:left="360" w:right="-720"/>
        <w:rPr>
          <w:rFonts w:ascii="Garamond" w:hAnsi="Garamond"/>
          <w:bCs/>
        </w:rPr>
      </w:pPr>
      <w:r w:rsidRPr="0028266B">
        <w:rPr>
          <w:rFonts w:ascii="Garamond" w:hAnsi="Garamond"/>
          <w:bCs/>
          <w:u w:val="single"/>
        </w:rPr>
        <w:t>“Cheating</w:t>
      </w:r>
      <w:r w:rsidRPr="0028266B">
        <w:rPr>
          <w:rFonts w:ascii="Garamond" w:hAnsi="Garamond"/>
          <w:bCs/>
        </w:rPr>
        <w:t>. The use of unauthorized assistance in an academic exercise, including but not limited to:</w:t>
      </w:r>
    </w:p>
    <w:p w14:paraId="7F4C7AE1" w14:textId="77777777" w:rsidR="00AD77D9" w:rsidRPr="0028266B" w:rsidRDefault="00AD77D9" w:rsidP="00AD77D9">
      <w:pPr>
        <w:pStyle w:val="ListParagraph"/>
        <w:numPr>
          <w:ilvl w:val="0"/>
          <w:numId w:val="7"/>
        </w:numPr>
        <w:ind w:right="-720"/>
        <w:rPr>
          <w:rFonts w:ascii="Garamond" w:hAnsi="Garamond"/>
          <w:bCs/>
        </w:rPr>
      </w:pPr>
      <w:r w:rsidRPr="0028266B">
        <w:rPr>
          <w:rFonts w:ascii="Garamond" w:hAnsi="Garamond"/>
          <w:bCs/>
        </w:rPr>
        <w:t xml:space="preserve">use of any unauthorized assistance to take exams, tests, quizzes or other assessments; </w:t>
      </w:r>
    </w:p>
    <w:p w14:paraId="34130885" w14:textId="77777777" w:rsidR="00AD77D9" w:rsidRPr="0028266B" w:rsidRDefault="00AD77D9" w:rsidP="00AD77D9">
      <w:pPr>
        <w:pStyle w:val="ListParagraph"/>
        <w:numPr>
          <w:ilvl w:val="0"/>
          <w:numId w:val="7"/>
        </w:numPr>
        <w:ind w:right="-720"/>
        <w:rPr>
          <w:rFonts w:ascii="Garamond" w:hAnsi="Garamond"/>
          <w:bCs/>
        </w:rPr>
      </w:pPr>
      <w:r w:rsidRPr="0028266B">
        <w:rPr>
          <w:rFonts w:ascii="Garamond" w:hAnsi="Garamond"/>
          <w:bCs/>
        </w:rPr>
        <w:t xml:space="preserve">dependence upon the aid of sources beyond those authorized by the instructor in writing papers, preparing reports, solving problems or carrying out other assignments; </w:t>
      </w:r>
    </w:p>
    <w:p w14:paraId="593A96AE" w14:textId="77777777" w:rsidR="00AD77D9" w:rsidRPr="0028266B" w:rsidRDefault="00AD77D9" w:rsidP="00AD77D9">
      <w:pPr>
        <w:pStyle w:val="ListParagraph"/>
        <w:numPr>
          <w:ilvl w:val="0"/>
          <w:numId w:val="7"/>
        </w:numPr>
        <w:ind w:right="-720"/>
        <w:rPr>
          <w:rFonts w:ascii="Garamond" w:hAnsi="Garamond"/>
          <w:bCs/>
        </w:rPr>
      </w:pPr>
      <w:r w:rsidRPr="0028266B">
        <w:rPr>
          <w:rFonts w:ascii="Garamond" w:hAnsi="Garamond"/>
          <w:bCs/>
        </w:rPr>
        <w:lastRenderedPageBreak/>
        <w:t xml:space="preserve">acquisition, without permission, of tests, notes or other academic materials belonging to a faculty or staff member of the University; </w:t>
      </w:r>
    </w:p>
    <w:p w14:paraId="37B36C2D" w14:textId="77777777" w:rsidR="00AD77D9" w:rsidRPr="0028266B" w:rsidRDefault="00AD77D9" w:rsidP="00AD77D9">
      <w:pPr>
        <w:pStyle w:val="ListParagraph"/>
        <w:numPr>
          <w:ilvl w:val="0"/>
          <w:numId w:val="7"/>
        </w:numPr>
        <w:ind w:right="-720"/>
        <w:rPr>
          <w:rFonts w:ascii="Garamond" w:hAnsi="Garamond"/>
          <w:bCs/>
        </w:rPr>
      </w:pPr>
      <w:r w:rsidRPr="0028266B">
        <w:rPr>
          <w:rFonts w:ascii="Garamond" w:hAnsi="Garamond"/>
          <w:bCs/>
        </w:rPr>
        <w:t xml:space="preserve">due submission of a paper or project, or re-submission of a paper or project to a different class without express permission from the instructor; </w:t>
      </w:r>
    </w:p>
    <w:p w14:paraId="7949C174" w14:textId="77777777" w:rsidR="00AD77D9" w:rsidRPr="0028266B" w:rsidRDefault="00AD77D9" w:rsidP="00AD77D9">
      <w:pPr>
        <w:pStyle w:val="ListParagraph"/>
        <w:numPr>
          <w:ilvl w:val="0"/>
          <w:numId w:val="7"/>
        </w:numPr>
        <w:ind w:right="-720"/>
        <w:rPr>
          <w:rFonts w:ascii="Garamond" w:hAnsi="Garamond"/>
          <w:bCs/>
        </w:rPr>
      </w:pPr>
      <w:r w:rsidRPr="0028266B">
        <w:rPr>
          <w:rFonts w:ascii="Garamond" w:hAnsi="Garamond"/>
          <w:bCs/>
        </w:rPr>
        <w:t xml:space="preserve">any other act designed to give a student an unfair advantage on an academic assignment. </w:t>
      </w:r>
    </w:p>
    <w:p w14:paraId="1D8F6771" w14:textId="77777777" w:rsidR="00AD77D9" w:rsidRPr="0028266B" w:rsidRDefault="00AD77D9" w:rsidP="00AD77D9">
      <w:pPr>
        <w:ind w:right="-720"/>
        <w:rPr>
          <w:rFonts w:ascii="Garamond" w:hAnsi="Garamond"/>
          <w:bCs/>
          <w:u w:val="single"/>
        </w:rPr>
      </w:pPr>
    </w:p>
    <w:p w14:paraId="21802DE6" w14:textId="77777777" w:rsidR="00AD77D9" w:rsidRPr="0028266B" w:rsidRDefault="00AD77D9" w:rsidP="00AD77D9">
      <w:pPr>
        <w:ind w:left="360" w:right="-720"/>
        <w:rPr>
          <w:rFonts w:ascii="Garamond" w:hAnsi="Garamond"/>
          <w:bCs/>
        </w:rPr>
      </w:pPr>
      <w:r w:rsidRPr="0028266B">
        <w:rPr>
          <w:rFonts w:ascii="Garamond" w:hAnsi="Garamond"/>
          <w:bCs/>
          <w:u w:val="single"/>
        </w:rPr>
        <w:t>Plagiarism.</w:t>
      </w:r>
      <w:r w:rsidRPr="0028266B">
        <w:rPr>
          <w:rFonts w:ascii="Garamond" w:hAnsi="Garamond"/>
          <w:bCs/>
        </w:rPr>
        <w:t xml:space="preserve"> Use of another’s thoughts or words without proper attribution in any academic exercise, regardless of the student’s intent, including but not limited to: </w:t>
      </w:r>
    </w:p>
    <w:p w14:paraId="4D6D8DD8" w14:textId="77777777" w:rsidR="00AD77D9" w:rsidRPr="0028266B" w:rsidRDefault="00AD77D9" w:rsidP="00AD77D9">
      <w:pPr>
        <w:pStyle w:val="ListParagraph"/>
        <w:numPr>
          <w:ilvl w:val="0"/>
          <w:numId w:val="8"/>
        </w:numPr>
        <w:ind w:right="-720"/>
        <w:rPr>
          <w:rFonts w:ascii="Garamond" w:hAnsi="Garamond"/>
          <w:bCs/>
        </w:rPr>
      </w:pPr>
      <w:r w:rsidRPr="0028266B">
        <w:rPr>
          <w:rFonts w:ascii="Garamond" w:hAnsi="Garamond"/>
          <w:bCs/>
        </w:rPr>
        <w:t>the knowing or negligent use by paraphrase or direct quotation of the published or unpublished work of another person without full and clear acknowledgement or citation.</w:t>
      </w:r>
    </w:p>
    <w:p w14:paraId="7EE787A2" w14:textId="77777777" w:rsidR="00AD77D9" w:rsidRPr="0028266B" w:rsidRDefault="00AD77D9" w:rsidP="00AD77D9">
      <w:pPr>
        <w:pStyle w:val="ListParagraph"/>
        <w:numPr>
          <w:ilvl w:val="0"/>
          <w:numId w:val="8"/>
        </w:numPr>
        <w:ind w:right="-720"/>
        <w:rPr>
          <w:rFonts w:ascii="Garamond" w:hAnsi="Garamond"/>
          <w:bCs/>
        </w:rPr>
      </w:pPr>
      <w:r w:rsidRPr="0028266B">
        <w:rPr>
          <w:rFonts w:ascii="Garamond" w:hAnsi="Garamond"/>
          <w:bCs/>
        </w:rPr>
        <w:t xml:space="preserve">The knowing or negligent unacknowledged use of materials prepared by another person or by an agency engaged in selling term papers or other academic materials.”  (Policies of the University of North Texas, 2012, Section 18.1.16, pg. 3-4). </w:t>
      </w:r>
    </w:p>
    <w:p w14:paraId="134B4ED6" w14:textId="77777777" w:rsidR="00AD77D9" w:rsidRPr="0028266B" w:rsidRDefault="00AD77D9" w:rsidP="00AD77D9">
      <w:pPr>
        <w:ind w:right="-720"/>
        <w:rPr>
          <w:rFonts w:ascii="Garamond" w:hAnsi="Garamond"/>
          <w:bCs/>
        </w:rPr>
      </w:pPr>
    </w:p>
    <w:p w14:paraId="4B1C1A52" w14:textId="77777777" w:rsidR="00AD77D9" w:rsidRPr="0028266B" w:rsidRDefault="00AD77D9" w:rsidP="00AD77D9">
      <w:pPr>
        <w:ind w:right="-720"/>
        <w:rPr>
          <w:rFonts w:ascii="Garamond" w:hAnsi="Garamond"/>
        </w:rPr>
      </w:pPr>
      <w:r w:rsidRPr="0028266B">
        <w:rPr>
          <w:rFonts w:ascii="Garamond" w:hAnsi="Garamond"/>
        </w:rPr>
        <w:t xml:space="preserve">Rules for citing quotes and ideas can be found in the </w:t>
      </w:r>
      <w:r w:rsidRPr="0028266B">
        <w:rPr>
          <w:rFonts w:ascii="Garamond" w:hAnsi="Garamond"/>
          <w:i/>
        </w:rPr>
        <w:t>Publication Manual of the American Psychological Association</w:t>
      </w:r>
      <w:r w:rsidRPr="0028266B">
        <w:rPr>
          <w:rFonts w:ascii="Garamond" w:hAnsi="Garamond"/>
        </w:rPr>
        <w:t>, 7</w:t>
      </w:r>
      <w:r w:rsidRPr="0028266B">
        <w:rPr>
          <w:rFonts w:ascii="Garamond" w:hAnsi="Garamond"/>
          <w:vertAlign w:val="superscript"/>
        </w:rPr>
        <w:t>th</w:t>
      </w:r>
      <w:r w:rsidRPr="0028266B">
        <w:rPr>
          <w:rFonts w:ascii="Garamond" w:hAnsi="Garamond"/>
        </w:rPr>
        <w:t xml:space="preserve"> edition.  </w:t>
      </w:r>
      <w:r w:rsidRPr="0028266B">
        <w:rPr>
          <w:rFonts w:ascii="Garamond" w:hAnsi="Garamond"/>
          <w:b/>
        </w:rPr>
        <w:t>Please note:</w:t>
      </w:r>
      <w:r w:rsidRPr="0028266B">
        <w:rPr>
          <w:rFonts w:ascii="Garamond" w:hAnsi="Garamond"/>
        </w:rPr>
        <w:t xml:space="preserve"> </w:t>
      </w:r>
      <w:r w:rsidRPr="0028266B">
        <w:rPr>
          <w:rFonts w:ascii="Garamond" w:hAnsi="Garamond"/>
          <w:i/>
        </w:rPr>
        <w:t xml:space="preserve">Intentionality is not an issue with regard to plagiarism. Even if a student plagiarizes without intending to do so, it is still considered plagiarism and will result in the appropriate consequences. </w:t>
      </w:r>
      <w:r w:rsidRPr="0028266B">
        <w:rPr>
          <w:rFonts w:ascii="Garamond" w:hAnsi="Garamond"/>
        </w:rPr>
        <w:t>Students are urged to review the parameters and provisions of plagiarism to avoid any potential plagiarism issues.</w:t>
      </w:r>
    </w:p>
    <w:p w14:paraId="102A8692" w14:textId="77777777" w:rsidR="00AD77D9" w:rsidRPr="0028266B" w:rsidRDefault="00AD77D9" w:rsidP="00AD77D9">
      <w:pPr>
        <w:rPr>
          <w:rFonts w:ascii="Garamond" w:hAnsi="Garamond"/>
        </w:rPr>
      </w:pPr>
    </w:p>
    <w:p w14:paraId="4A794D28" w14:textId="77777777" w:rsidR="00AD77D9" w:rsidRPr="0028266B" w:rsidRDefault="00AD77D9" w:rsidP="00AD77D9">
      <w:pPr>
        <w:rPr>
          <w:rFonts w:ascii="Garamond" w:hAnsi="Garamond"/>
          <w:color w:val="0000FF"/>
          <w:u w:val="single"/>
        </w:rPr>
      </w:pPr>
      <w:r w:rsidRPr="0028266B">
        <w:rPr>
          <w:rFonts w:ascii="Garamond" w:hAnsi="Garamond"/>
        </w:rPr>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21" w:history="1">
        <w:r w:rsidRPr="0028266B">
          <w:rPr>
            <w:rStyle w:val="Hyperlink"/>
            <w:rFonts w:ascii="Garamond" w:hAnsi="Garamond"/>
          </w:rPr>
          <w:t>http://policy.unt.edu/sites/default/files/untpolicy/pdf/7-Student_Affairs-Academic_Integrity.pdf</w:t>
        </w:r>
      </w:hyperlink>
      <w:r w:rsidRPr="0028266B">
        <w:rPr>
          <w:rFonts w:ascii="Garamond" w:hAnsi="Garamond"/>
        </w:rPr>
        <w:t xml:space="preserve"> </w:t>
      </w:r>
    </w:p>
    <w:p w14:paraId="2A91C143" w14:textId="77777777" w:rsidR="00AD77D9" w:rsidRPr="0028266B" w:rsidRDefault="00AD77D9" w:rsidP="00AD77D9">
      <w:pPr>
        <w:rPr>
          <w:rFonts w:ascii="Garamond" w:hAnsi="Garamond"/>
        </w:rPr>
      </w:pPr>
    </w:p>
    <w:p w14:paraId="34AFF6FD" w14:textId="77777777" w:rsidR="00AD77D9" w:rsidRPr="0028266B" w:rsidRDefault="00AD77D9" w:rsidP="00AD77D9">
      <w:pPr>
        <w:pStyle w:val="Heading1"/>
        <w:rPr>
          <w:rFonts w:ascii="Garamond" w:hAnsi="Garamond"/>
        </w:rPr>
      </w:pPr>
      <w:r w:rsidRPr="0028266B">
        <w:rPr>
          <w:rFonts w:ascii="Garamond" w:hAnsi="Garamond"/>
        </w:rPr>
        <w:t>ADA Accommodation</w:t>
      </w:r>
    </w:p>
    <w:p w14:paraId="5DA324F8" w14:textId="77777777" w:rsidR="00AD77D9" w:rsidRPr="0028266B" w:rsidRDefault="00AD77D9" w:rsidP="00AD77D9">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UNT makes reasonable academic accommodation for students with disabilities. Students seeking accommodation must first register with the Office of Disability Accommodation (ODA) to verify their eligibility. If a disability is verified, the ODA will provide a student with an</w:t>
      </w:r>
      <w:r w:rsidRPr="0028266B">
        <w:rPr>
          <w:rFonts w:ascii="Garamond" w:hAnsi="Garamond"/>
          <w:color w:val="3D3D3D"/>
        </w:rPr>
        <w:br/>
        <w:t>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tgtFrame="_blank" w:history="1">
        <w:r w:rsidRPr="0028266B">
          <w:rPr>
            <w:rStyle w:val="screenreader-only"/>
            <w:rFonts w:ascii="Garamond" w:hAnsi="Garamond"/>
            <w:color w:val="0000FF"/>
            <w:u w:val="single"/>
            <w:bdr w:val="none" w:sz="0" w:space="0" w:color="auto" w:frame="1"/>
          </w:rPr>
          <w:t>ODA website </w:t>
        </w:r>
      </w:hyperlink>
      <w:r w:rsidRPr="0028266B">
        <w:rPr>
          <w:rFonts w:ascii="Garamond" w:hAnsi="Garamond"/>
          <w:color w:val="3D3D3D"/>
        </w:rPr>
        <w:t>. You may also contact them by phone at 940.565.4323.</w:t>
      </w:r>
    </w:p>
    <w:p w14:paraId="56CE2EDC" w14:textId="77777777" w:rsidR="00AD77D9" w:rsidRPr="0028266B" w:rsidRDefault="00AD77D9" w:rsidP="00AD77D9">
      <w:pPr>
        <w:pStyle w:val="Heading3"/>
        <w:rPr>
          <w:rFonts w:ascii="Garamond" w:hAnsi="Garamond"/>
        </w:rPr>
      </w:pPr>
    </w:p>
    <w:p w14:paraId="3EE895EC" w14:textId="77777777" w:rsidR="00AD77D9" w:rsidRPr="0028266B" w:rsidRDefault="00AD77D9" w:rsidP="00AD77D9">
      <w:pPr>
        <w:pStyle w:val="Heading1"/>
        <w:rPr>
          <w:rFonts w:ascii="Garamond" w:hAnsi="Garamond"/>
        </w:rPr>
      </w:pPr>
      <w:r w:rsidRPr="0028266B">
        <w:rPr>
          <w:rFonts w:ascii="Garamond" w:hAnsi="Garamond"/>
        </w:rPr>
        <w:t>University of North Texas Compliance</w:t>
      </w:r>
    </w:p>
    <w:p w14:paraId="7BCC5D11" w14:textId="77777777" w:rsidR="00AD77D9" w:rsidRPr="0028266B" w:rsidRDefault="00AD77D9" w:rsidP="00AD77D9">
      <w:pPr>
        <w:pStyle w:val="Heading3"/>
        <w:rPr>
          <w:rFonts w:ascii="Garamond" w:hAnsi="Garamond"/>
        </w:rPr>
      </w:pPr>
      <w:r w:rsidRPr="0028266B">
        <w:rPr>
          <w:rFonts w:ascii="Garamond" w:hAnsi="Garamond"/>
          <w:color w:val="3D3D3D"/>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A1B4950" w14:textId="77777777" w:rsidR="00AD77D9" w:rsidRPr="0028266B" w:rsidRDefault="00AD77D9" w:rsidP="00AD77D9">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If such an on-campus activity is required, it is the student’s responsibility to do the following:</w:t>
      </w:r>
    </w:p>
    <w:p w14:paraId="33D870E2" w14:textId="77777777" w:rsidR="00AD77D9" w:rsidRPr="0028266B" w:rsidRDefault="00AD77D9" w:rsidP="00AD77D9">
      <w:pPr>
        <w:numPr>
          <w:ilvl w:val="0"/>
          <w:numId w:val="13"/>
        </w:numPr>
        <w:shd w:val="clear" w:color="auto" w:fill="FFFFFF"/>
        <w:spacing w:before="100" w:beforeAutospacing="1" w:after="100" w:afterAutospacing="1"/>
        <w:ind w:left="375"/>
        <w:rPr>
          <w:rFonts w:ascii="Garamond" w:hAnsi="Garamond"/>
          <w:color w:val="3D3D3D"/>
        </w:rPr>
      </w:pPr>
      <w:r w:rsidRPr="0028266B">
        <w:rPr>
          <w:rFonts w:ascii="Garamond" w:hAnsi="Garamond"/>
          <w:color w:val="3D3D3D"/>
        </w:rPr>
        <w:lastRenderedPageBreak/>
        <w:t>(1) Submit a written request to the instructor for an on-campus experiential component within one week of the start of the course.</w:t>
      </w:r>
    </w:p>
    <w:p w14:paraId="116F5A62" w14:textId="77777777" w:rsidR="00AD77D9" w:rsidRPr="0028266B" w:rsidRDefault="00AD77D9" w:rsidP="00AD77D9">
      <w:pPr>
        <w:numPr>
          <w:ilvl w:val="0"/>
          <w:numId w:val="13"/>
        </w:numPr>
        <w:shd w:val="clear" w:color="auto" w:fill="FFFFFF"/>
        <w:spacing w:before="100" w:beforeAutospacing="1" w:after="100" w:afterAutospacing="1"/>
        <w:ind w:left="375"/>
        <w:rPr>
          <w:rFonts w:ascii="Garamond" w:hAnsi="Garamond"/>
          <w:color w:val="3D3D3D"/>
        </w:rPr>
      </w:pPr>
      <w:r w:rsidRPr="0028266B">
        <w:rPr>
          <w:rFonts w:ascii="Garamond" w:hAnsi="Garamond"/>
          <w:color w:val="3D3D3D"/>
        </w:rPr>
        <w:t>(2) Ensure that the activity on campus takes place and the instructor documents it in writing with a notice sent to the International Student and Scholar Services Office.  ISSS has a form available that you may use for this purpose.</w:t>
      </w:r>
    </w:p>
    <w:p w14:paraId="77EB11A1" w14:textId="77777777" w:rsidR="00AD77D9" w:rsidRPr="0028266B" w:rsidRDefault="00AD77D9" w:rsidP="00AD77D9">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Because the decision may have serious immigration consequences, if an F-1 student is unsure about his or her need to participate in an on-campus experiential component for this course, s/he should contact the </w:t>
      </w:r>
      <w:hyperlink r:id="rId23" w:tgtFrame="_blank" w:history="1">
        <w:r w:rsidRPr="0028266B">
          <w:rPr>
            <w:rStyle w:val="screenreader-only"/>
            <w:rFonts w:ascii="Garamond" w:hAnsi="Garamond"/>
            <w:color w:val="0000FF"/>
            <w:u w:val="single"/>
            <w:bdr w:val="none" w:sz="0" w:space="0" w:color="auto" w:frame="1"/>
          </w:rPr>
          <w:t>UNT International Student and Scholar Services Office</w:t>
        </w:r>
      </w:hyperlink>
      <w:r w:rsidRPr="0028266B">
        <w:rPr>
          <w:rFonts w:ascii="Garamond" w:hAnsi="Garamond"/>
          <w:color w:val="3D3D3D"/>
        </w:rPr>
        <w:t> by telephone 940-565-2195 or email </w:t>
      </w:r>
      <w:hyperlink r:id="rId24" w:history="1">
        <w:r w:rsidRPr="0028266B">
          <w:rPr>
            <w:rStyle w:val="Hyperlink"/>
            <w:rFonts w:ascii="Garamond" w:hAnsi="Garamond"/>
          </w:rPr>
          <w:t>internationaladvising@unt.edu</w:t>
        </w:r>
      </w:hyperlink>
      <w:r w:rsidRPr="0028266B">
        <w:rPr>
          <w:rFonts w:ascii="Garamond" w:hAnsi="Garamond"/>
          <w:color w:val="3D3D3D"/>
        </w:rPr>
        <w:t> to get clarification before the one-week deadline.</w:t>
      </w:r>
    </w:p>
    <w:p w14:paraId="101037E4" w14:textId="77777777" w:rsidR="00AD77D9" w:rsidRPr="0028266B" w:rsidRDefault="00AD77D9" w:rsidP="00AD77D9">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1/15/04</w:t>
      </w:r>
    </w:p>
    <w:p w14:paraId="593CD69B" w14:textId="77777777" w:rsidR="00AD77D9" w:rsidRPr="0028266B" w:rsidRDefault="00AD77D9" w:rsidP="00AD77D9">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Rev. 7/22/2016</w:t>
      </w:r>
    </w:p>
    <w:p w14:paraId="0E01DBAB" w14:textId="77777777" w:rsidR="00AD77D9" w:rsidRPr="0028266B" w:rsidRDefault="00AD77D9" w:rsidP="00AD77D9">
      <w:pPr>
        <w:pStyle w:val="Heading1"/>
        <w:rPr>
          <w:rFonts w:ascii="Garamond" w:hAnsi="Garamond"/>
        </w:rPr>
      </w:pPr>
      <w:r w:rsidRPr="0028266B">
        <w:rPr>
          <w:rFonts w:ascii="Garamond" w:hAnsi="Garamond"/>
        </w:rPr>
        <w:t>Sexual Assault Prevention</w:t>
      </w:r>
    </w:p>
    <w:p w14:paraId="7854DD0D" w14:textId="77777777" w:rsidR="00AD77D9" w:rsidRPr="0028266B" w:rsidRDefault="00AD77D9" w:rsidP="00AD77D9">
      <w:pPr>
        <w:rPr>
          <w:rFonts w:ascii="Garamond" w:hAnsi="Garamond"/>
        </w:rPr>
      </w:pPr>
      <w:r w:rsidRPr="0028266B">
        <w:rPr>
          <w:rFonts w:ascii="Garamond" w:hAnsi="Garamond"/>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5" w:history="1">
        <w:r w:rsidRPr="0028266B">
          <w:rPr>
            <w:rStyle w:val="Hyperlink"/>
            <w:rFonts w:ascii="Garamond" w:hAnsi="Garamond"/>
          </w:rPr>
          <w:t>SurvivorAdvocate@unt.edu</w:t>
        </w:r>
      </w:hyperlink>
      <w:r w:rsidRPr="0028266B">
        <w:rPr>
          <w:rFonts w:ascii="Garamond" w:hAnsi="Garamond"/>
        </w:rPr>
        <w:t xml:space="preserve"> or by calling the Dean of Students Office at 940-565- 2648. Additionally, alleged sexual misconduct can be non-confidentially reported to the Title IX Coordinator at </w:t>
      </w:r>
      <w:hyperlink r:id="rId26" w:history="1">
        <w:r w:rsidRPr="0028266B">
          <w:rPr>
            <w:rStyle w:val="Hyperlink"/>
            <w:rFonts w:ascii="Garamond" w:hAnsi="Garamond"/>
          </w:rPr>
          <w:t>oeo@unt.edu</w:t>
        </w:r>
      </w:hyperlink>
      <w:r w:rsidRPr="0028266B">
        <w:rPr>
          <w:rFonts w:ascii="Garamond" w:hAnsi="Garamond"/>
        </w:rPr>
        <w:t xml:space="preserve"> or at (940) 565 2759.</w:t>
      </w:r>
    </w:p>
    <w:p w14:paraId="6AB122D2" w14:textId="77777777" w:rsidR="00AD77D9" w:rsidRPr="0028266B" w:rsidRDefault="00AD77D9" w:rsidP="00AD77D9">
      <w:pPr>
        <w:pStyle w:val="Heading3"/>
        <w:rPr>
          <w:rFonts w:ascii="Garamond" w:hAnsi="Garamond"/>
        </w:rPr>
      </w:pPr>
    </w:p>
    <w:p w14:paraId="2891D018" w14:textId="77777777" w:rsidR="00AD77D9" w:rsidRPr="0028266B" w:rsidRDefault="00AD77D9" w:rsidP="00AD77D9">
      <w:pPr>
        <w:pStyle w:val="Heading1"/>
        <w:rPr>
          <w:rFonts w:ascii="Garamond" w:hAnsi="Garamond"/>
        </w:rPr>
      </w:pPr>
      <w:r w:rsidRPr="0028266B">
        <w:rPr>
          <w:rFonts w:ascii="Garamond" w:hAnsi="Garamond"/>
        </w:rPr>
        <w:t>Access to Information - Eagle Connect</w:t>
      </w:r>
    </w:p>
    <w:p w14:paraId="7CE90195" w14:textId="77777777" w:rsidR="00AD77D9" w:rsidRPr="0028266B" w:rsidRDefault="00AD77D9" w:rsidP="00AD77D9">
      <w:pPr>
        <w:rPr>
          <w:rFonts w:ascii="Garamond" w:hAnsi="Garamond"/>
        </w:rPr>
      </w:pPr>
      <w:r w:rsidRPr="0028266B">
        <w:rPr>
          <w:rFonts w:ascii="Garamond" w:hAnsi="Garamond"/>
        </w:rPr>
        <w:t xml:space="preserve">Students’ access point for business and academic services at UNT is located at: </w:t>
      </w:r>
      <w:hyperlink r:id="rId27" w:history="1">
        <w:r w:rsidRPr="0028266B">
          <w:rPr>
            <w:rStyle w:val="Hyperlink"/>
            <w:rFonts w:ascii="Garamond" w:hAnsi="Garamond"/>
          </w:rPr>
          <w:t>my.unt.edu</w:t>
        </w:r>
      </w:hyperlink>
      <w:r w:rsidRPr="0028266B">
        <w:rPr>
          <w:rFonts w:ascii="Garamond" w:hAnsi="Garamond"/>
        </w:rPr>
        <w:t xml:space="preserve">. All official communication from the University will be delivered to a student’s Eagle Connect account. For more information, please visit the website that explains Eagle Connect and how to forward e-mail </w:t>
      </w:r>
      <w:hyperlink r:id="rId28" w:history="1">
        <w:r w:rsidRPr="0028266B">
          <w:rPr>
            <w:rStyle w:val="Hyperlink"/>
            <w:rFonts w:ascii="Garamond" w:hAnsi="Garamond"/>
          </w:rPr>
          <w:t>Eagle Connect</w:t>
        </w:r>
      </w:hyperlink>
      <w:r w:rsidRPr="0028266B">
        <w:rPr>
          <w:rFonts w:ascii="Garamond" w:hAnsi="Garamond"/>
        </w:rPr>
        <w:t xml:space="preserve"> (https://it.unt.edu/eagleconnect).</w:t>
      </w:r>
    </w:p>
    <w:p w14:paraId="11EE9B4E" w14:textId="77777777" w:rsidR="00AD77D9" w:rsidRPr="0028266B" w:rsidRDefault="00AD77D9" w:rsidP="00AD77D9">
      <w:pPr>
        <w:pStyle w:val="Heading1"/>
        <w:rPr>
          <w:rFonts w:ascii="Garamond" w:hAnsi="Garamond"/>
        </w:rPr>
      </w:pPr>
    </w:p>
    <w:p w14:paraId="09C8C1A7" w14:textId="77777777" w:rsidR="00AD77D9" w:rsidRPr="0028266B" w:rsidRDefault="00AD77D9" w:rsidP="00AD77D9">
      <w:pPr>
        <w:pStyle w:val="Heading1"/>
        <w:rPr>
          <w:rFonts w:ascii="Garamond" w:hAnsi="Garamond"/>
        </w:rPr>
      </w:pPr>
      <w:r w:rsidRPr="0028266B">
        <w:rPr>
          <w:rFonts w:ascii="Garamond" w:hAnsi="Garamond"/>
        </w:rPr>
        <w:t>Undocumented Students</w:t>
      </w:r>
    </w:p>
    <w:p w14:paraId="75B9CDA0" w14:textId="77777777" w:rsidR="00AD77D9" w:rsidRPr="0028266B" w:rsidRDefault="00AD77D9" w:rsidP="00AD77D9">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Please see UNT'S </w:t>
      </w:r>
      <w:hyperlink r:id="rId29" w:tgtFrame="_blank" w:history="1">
        <w:r w:rsidRPr="0028266B">
          <w:rPr>
            <w:rStyle w:val="screenreader-only"/>
            <w:rFonts w:ascii="Garamond" w:hAnsi="Garamond"/>
            <w:color w:val="0000FF"/>
            <w:u w:val="single"/>
            <w:bdr w:val="none" w:sz="0" w:space="0" w:color="auto" w:frame="1"/>
          </w:rPr>
          <w:t>Resources for DACA Students </w:t>
        </w:r>
      </w:hyperlink>
      <w:r w:rsidRPr="0028266B">
        <w:rPr>
          <w:rFonts w:ascii="Garamond" w:hAnsi="Garamond"/>
          <w:color w:val="3D3D3D"/>
        </w:rPr>
        <w:t> web page for more information.</w:t>
      </w:r>
    </w:p>
    <w:p w14:paraId="74126889" w14:textId="77777777" w:rsidR="00AD77D9" w:rsidRPr="0028266B" w:rsidRDefault="00AD77D9" w:rsidP="00AD77D9">
      <w:pPr>
        <w:pStyle w:val="Heading3"/>
        <w:rPr>
          <w:rFonts w:ascii="Garamond" w:hAnsi="Garamond"/>
        </w:rPr>
      </w:pPr>
    </w:p>
    <w:p w14:paraId="014141E4" w14:textId="77777777" w:rsidR="00AD77D9" w:rsidRPr="0028266B" w:rsidRDefault="00AD77D9" w:rsidP="00AD77D9">
      <w:pPr>
        <w:pStyle w:val="Heading1"/>
        <w:rPr>
          <w:rFonts w:ascii="Garamond" w:hAnsi="Garamond"/>
        </w:rPr>
      </w:pPr>
      <w:r w:rsidRPr="0028266B">
        <w:rPr>
          <w:rFonts w:ascii="Garamond" w:hAnsi="Garamond"/>
        </w:rPr>
        <w:t>Emergency Notification &amp; Procedures</w:t>
      </w:r>
    </w:p>
    <w:p w14:paraId="3F896D84" w14:textId="77777777" w:rsidR="00AD77D9" w:rsidRPr="0028266B" w:rsidRDefault="00AD77D9" w:rsidP="00AD77D9">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UNT uses a system called </w:t>
      </w:r>
      <w:hyperlink r:id="rId30" w:tgtFrame="_blank" w:history="1">
        <w:r w:rsidRPr="0028266B">
          <w:rPr>
            <w:rStyle w:val="screenreader-only"/>
            <w:rFonts w:ascii="Garamond" w:hAnsi="Garamond"/>
            <w:color w:val="0000FF"/>
            <w:u w:val="single"/>
            <w:bdr w:val="none" w:sz="0" w:space="0" w:color="auto" w:frame="1"/>
          </w:rPr>
          <w:t>Eagle Alert </w:t>
        </w:r>
      </w:hyperlink>
      <w:r w:rsidRPr="0028266B">
        <w:rPr>
          <w:rFonts w:ascii="Garamond" w:hAnsi="Garamond"/>
          <w:color w:val="3D3D3D"/>
        </w:rPr>
        <w: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63B48CF" w14:textId="77777777" w:rsidR="00AD77D9" w:rsidRPr="0028266B" w:rsidRDefault="00AD77D9" w:rsidP="00AD77D9">
      <w:pPr>
        <w:ind w:right="-720"/>
        <w:rPr>
          <w:rFonts w:ascii="Garamond" w:hAnsi="Garamond"/>
        </w:rPr>
      </w:pPr>
    </w:p>
    <w:p w14:paraId="7B64E2B2" w14:textId="77777777" w:rsidR="00AD77D9" w:rsidRPr="0028266B" w:rsidRDefault="00AD77D9" w:rsidP="00AD77D9">
      <w:pPr>
        <w:pStyle w:val="Heading1"/>
        <w:rPr>
          <w:rFonts w:ascii="Garamond" w:hAnsi="Garamond"/>
        </w:rPr>
      </w:pPr>
      <w:r w:rsidRPr="0028266B">
        <w:rPr>
          <w:rFonts w:ascii="Garamond" w:hAnsi="Garamond"/>
        </w:rPr>
        <w:t>Student Evaluation Administration Dates</w:t>
      </w:r>
    </w:p>
    <w:p w14:paraId="6859BB07" w14:textId="77777777" w:rsidR="00AD77D9" w:rsidRPr="0028266B" w:rsidRDefault="00AD77D9" w:rsidP="00AD77D9">
      <w:pPr>
        <w:rPr>
          <w:rFonts w:ascii="Garamond" w:hAnsi="Garamond"/>
        </w:rPr>
      </w:pPr>
      <w:r w:rsidRPr="0028266B">
        <w:rPr>
          <w:rFonts w:ascii="Garamond" w:hAnsi="Garamond"/>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w:t>
      </w:r>
      <w:r w:rsidRPr="0028266B">
        <w:rPr>
          <w:rFonts w:ascii="Garamond" w:hAnsi="Garamond"/>
        </w:rPr>
        <w:lastRenderedPageBreak/>
        <w:t xml:space="preserve">long semesters to provide students with an opportunity to evaluate how this course is taught. Students will receive an email from "UNT SPOT Course Evaluations via </w:t>
      </w:r>
      <w:proofErr w:type="spellStart"/>
      <w:r w:rsidRPr="0028266B">
        <w:rPr>
          <w:rFonts w:ascii="Garamond" w:hAnsi="Garamond"/>
        </w:rPr>
        <w:t>IASystem</w:t>
      </w:r>
      <w:proofErr w:type="spellEnd"/>
      <w:r w:rsidRPr="0028266B">
        <w:rPr>
          <w:rFonts w:ascii="Garamond" w:hAnsi="Garamond"/>
        </w:rPr>
        <w:t xml:space="preserve"> Notification" (</w:t>
      </w:r>
      <w:hyperlink r:id="rId31" w:history="1">
        <w:r w:rsidRPr="0028266B">
          <w:rPr>
            <w:rStyle w:val="Hyperlink"/>
            <w:rFonts w:ascii="Garamond" w:hAnsi="Garamond"/>
          </w:rPr>
          <w:t>no-reply@iasystem.org</w:t>
        </w:r>
      </w:hyperlink>
      <w:r w:rsidRPr="0028266B">
        <w:rPr>
          <w:rFonts w:ascii="Garamond" w:hAnsi="Garamond"/>
        </w:rPr>
        <w:t xml:space="preserve">) with the survey link. Students should look for the email in their UNT email inbox. Simply click on the link and complete the survey. Once students complete the </w:t>
      </w:r>
      <w:proofErr w:type="gramStart"/>
      <w:r w:rsidRPr="0028266B">
        <w:rPr>
          <w:rFonts w:ascii="Garamond" w:hAnsi="Garamond"/>
        </w:rPr>
        <w:t>survey</w:t>
      </w:r>
      <w:proofErr w:type="gramEnd"/>
      <w:r w:rsidRPr="0028266B">
        <w:rPr>
          <w:rFonts w:ascii="Garamond" w:hAnsi="Garamond"/>
        </w:rPr>
        <w:t xml:space="preserve"> they will receive a confirmation email that the survey has been submitted. For additional information, please visit the </w:t>
      </w:r>
      <w:hyperlink r:id="rId32" w:history="1">
        <w:r w:rsidRPr="0028266B">
          <w:rPr>
            <w:rStyle w:val="Hyperlink"/>
            <w:rFonts w:ascii="Garamond" w:hAnsi="Garamond"/>
          </w:rPr>
          <w:t>SPOT website</w:t>
        </w:r>
      </w:hyperlink>
      <w:r w:rsidRPr="0028266B">
        <w:rPr>
          <w:rFonts w:ascii="Garamond" w:hAnsi="Garamond"/>
        </w:rPr>
        <w:t xml:space="preserve"> (</w:t>
      </w:r>
      <w:r w:rsidRPr="0028266B">
        <w:rPr>
          <w:rStyle w:val="Hyperlink"/>
          <w:rFonts w:ascii="Garamond" w:hAnsi="Garamond"/>
        </w:rPr>
        <w:t>http://spot.unt.edu/)</w:t>
      </w:r>
      <w:r w:rsidRPr="0028266B">
        <w:rPr>
          <w:rFonts w:ascii="Garamond" w:hAnsi="Garamond"/>
        </w:rPr>
        <w:t xml:space="preserve"> or email </w:t>
      </w:r>
      <w:hyperlink r:id="rId33" w:history="1">
        <w:r w:rsidRPr="0028266B">
          <w:rPr>
            <w:rStyle w:val="Hyperlink"/>
            <w:rFonts w:ascii="Garamond" w:hAnsi="Garamond"/>
          </w:rPr>
          <w:t>spot@unt.edu</w:t>
        </w:r>
      </w:hyperlink>
      <w:r w:rsidRPr="0028266B">
        <w:rPr>
          <w:rFonts w:ascii="Garamond" w:hAnsi="Garamond"/>
        </w:rPr>
        <w:t>.</w:t>
      </w:r>
    </w:p>
    <w:p w14:paraId="5568D8D4" w14:textId="77777777" w:rsidR="00AD77D9" w:rsidRPr="0028266B" w:rsidRDefault="00AD77D9" w:rsidP="00AD77D9">
      <w:pPr>
        <w:pStyle w:val="Heading1"/>
        <w:rPr>
          <w:rFonts w:ascii="Garamond" w:hAnsi="Garamond"/>
        </w:rPr>
      </w:pPr>
    </w:p>
    <w:p w14:paraId="32531C53" w14:textId="77777777" w:rsidR="00AD77D9" w:rsidRPr="0028266B" w:rsidRDefault="00AD77D9" w:rsidP="00AD77D9">
      <w:pPr>
        <w:pStyle w:val="Heading1"/>
        <w:rPr>
          <w:rFonts w:ascii="Garamond" w:hAnsi="Garamond"/>
        </w:rPr>
      </w:pPr>
      <w:r w:rsidRPr="0028266B">
        <w:rPr>
          <w:rFonts w:ascii="Garamond" w:hAnsi="Garamond"/>
        </w:rPr>
        <w:t>Student Verification</w:t>
      </w:r>
    </w:p>
    <w:p w14:paraId="397277CA" w14:textId="77777777" w:rsidR="00AD77D9" w:rsidRPr="0028266B" w:rsidRDefault="00AD77D9" w:rsidP="00AD77D9">
      <w:pPr>
        <w:rPr>
          <w:rFonts w:ascii="Garamond" w:hAnsi="Garamond"/>
        </w:rPr>
      </w:pPr>
      <w:r w:rsidRPr="0028266B">
        <w:rPr>
          <w:rFonts w:ascii="Garamond" w:hAnsi="Garamond"/>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76A5FD7" w14:textId="77777777" w:rsidR="00AD77D9" w:rsidRPr="0028266B" w:rsidRDefault="00AD77D9" w:rsidP="00AD77D9">
      <w:pPr>
        <w:rPr>
          <w:rFonts w:ascii="Garamond" w:hAnsi="Garamond"/>
        </w:rPr>
      </w:pPr>
      <w:r w:rsidRPr="0028266B">
        <w:rPr>
          <w:rFonts w:ascii="Garamond" w:hAnsi="Garamond"/>
        </w:rPr>
        <w:t xml:space="preserve">See </w:t>
      </w:r>
      <w:hyperlink r:id="rId34" w:history="1">
        <w:r w:rsidRPr="0028266B">
          <w:rPr>
            <w:rStyle w:val="Hyperlink"/>
            <w:rFonts w:ascii="Garamond" w:hAnsi="Garamond"/>
          </w:rPr>
          <w:t>UNT Policy 07-002 Student Identity Verification, Privacy, and Notification and Distance Education Courses</w:t>
        </w:r>
      </w:hyperlink>
      <w:r w:rsidRPr="0028266B">
        <w:rPr>
          <w:rFonts w:ascii="Garamond" w:hAnsi="Garamond"/>
        </w:rPr>
        <w:t xml:space="preserve"> (https://policy.unt.edu/policy/07-002).</w:t>
      </w:r>
    </w:p>
    <w:p w14:paraId="46EBA4AE" w14:textId="77777777" w:rsidR="00AD77D9" w:rsidRPr="0028266B" w:rsidRDefault="00AD77D9" w:rsidP="00AD77D9">
      <w:pPr>
        <w:pStyle w:val="Heading1"/>
        <w:rPr>
          <w:rFonts w:ascii="Garamond" w:hAnsi="Garamond"/>
        </w:rPr>
      </w:pPr>
    </w:p>
    <w:p w14:paraId="59197E80" w14:textId="77777777" w:rsidR="00AD77D9" w:rsidRPr="0028266B" w:rsidRDefault="00AD77D9" w:rsidP="00AD77D9">
      <w:pPr>
        <w:pStyle w:val="Heading1"/>
        <w:rPr>
          <w:rFonts w:ascii="Garamond" w:hAnsi="Garamond"/>
        </w:rPr>
      </w:pPr>
      <w:r w:rsidRPr="0028266B">
        <w:rPr>
          <w:rFonts w:ascii="Garamond" w:hAnsi="Garamond"/>
        </w:rPr>
        <w:t>Use of Student Work</w:t>
      </w:r>
    </w:p>
    <w:p w14:paraId="4216E5CB" w14:textId="77777777" w:rsidR="00AD77D9" w:rsidRPr="0028266B" w:rsidRDefault="00AD77D9" w:rsidP="00AD77D9">
      <w:pPr>
        <w:rPr>
          <w:rFonts w:ascii="Garamond" w:hAnsi="Garamond"/>
        </w:rPr>
      </w:pPr>
      <w:r w:rsidRPr="0028266B">
        <w:rPr>
          <w:rFonts w:ascii="Garamond" w:hAnsi="Garamond"/>
        </w:rPr>
        <w:t xml:space="preserve">A student owns the copyright for all work (e.g. software, photographs, reports, presentations, and email postings) he or she creates within a </w:t>
      </w:r>
      <w:proofErr w:type="gramStart"/>
      <w:r w:rsidRPr="0028266B">
        <w:rPr>
          <w:rFonts w:ascii="Garamond" w:hAnsi="Garamond"/>
        </w:rPr>
        <w:t>class</w:t>
      </w:r>
      <w:proofErr w:type="gramEnd"/>
      <w:r w:rsidRPr="0028266B">
        <w:rPr>
          <w:rFonts w:ascii="Garamond" w:hAnsi="Garamond"/>
        </w:rPr>
        <w:t xml:space="preserve"> and the University is not entitled to use any student work without the student’s permission unless </w:t>
      </w:r>
      <w:proofErr w:type="gramStart"/>
      <w:r w:rsidRPr="0028266B">
        <w:rPr>
          <w:rFonts w:ascii="Garamond" w:hAnsi="Garamond"/>
        </w:rPr>
        <w:t>all of</w:t>
      </w:r>
      <w:proofErr w:type="gramEnd"/>
      <w:r w:rsidRPr="0028266B">
        <w:rPr>
          <w:rFonts w:ascii="Garamond" w:hAnsi="Garamond"/>
        </w:rPr>
        <w:t xml:space="preserve"> the following criteria are met:</w:t>
      </w:r>
    </w:p>
    <w:p w14:paraId="037A68CD" w14:textId="77777777" w:rsidR="00AD77D9" w:rsidRPr="0028266B" w:rsidRDefault="00AD77D9" w:rsidP="00AD77D9">
      <w:pPr>
        <w:numPr>
          <w:ilvl w:val="0"/>
          <w:numId w:val="14"/>
        </w:numPr>
        <w:spacing w:line="276" w:lineRule="auto"/>
        <w:rPr>
          <w:rFonts w:ascii="Garamond" w:hAnsi="Garamond"/>
        </w:rPr>
      </w:pPr>
      <w:r w:rsidRPr="0028266B">
        <w:rPr>
          <w:rFonts w:ascii="Garamond" w:hAnsi="Garamond"/>
        </w:rPr>
        <w:t>The work is used only once.</w:t>
      </w:r>
    </w:p>
    <w:p w14:paraId="0A1341F7" w14:textId="77777777" w:rsidR="00AD77D9" w:rsidRPr="0028266B" w:rsidRDefault="00AD77D9" w:rsidP="00AD77D9">
      <w:pPr>
        <w:numPr>
          <w:ilvl w:val="0"/>
          <w:numId w:val="14"/>
        </w:numPr>
        <w:spacing w:line="276" w:lineRule="auto"/>
        <w:rPr>
          <w:rFonts w:ascii="Garamond" w:hAnsi="Garamond"/>
        </w:rPr>
      </w:pPr>
      <w:r w:rsidRPr="0028266B">
        <w:rPr>
          <w:rFonts w:ascii="Garamond" w:hAnsi="Garamond"/>
        </w:rPr>
        <w:t>The work is not used in its entirety.</w:t>
      </w:r>
    </w:p>
    <w:p w14:paraId="1FD64AC4" w14:textId="77777777" w:rsidR="00AD77D9" w:rsidRPr="0028266B" w:rsidRDefault="00AD77D9" w:rsidP="00AD77D9">
      <w:pPr>
        <w:numPr>
          <w:ilvl w:val="0"/>
          <w:numId w:val="14"/>
        </w:numPr>
        <w:spacing w:line="276" w:lineRule="auto"/>
        <w:rPr>
          <w:rFonts w:ascii="Garamond" w:hAnsi="Garamond"/>
        </w:rPr>
      </w:pPr>
      <w:r w:rsidRPr="0028266B">
        <w:rPr>
          <w:rFonts w:ascii="Garamond" w:hAnsi="Garamond"/>
        </w:rPr>
        <w:t>Use of the work does not affect any potential profits from the work.</w:t>
      </w:r>
    </w:p>
    <w:p w14:paraId="7AFF1738" w14:textId="77777777" w:rsidR="00AD77D9" w:rsidRPr="0028266B" w:rsidRDefault="00AD77D9" w:rsidP="00AD77D9">
      <w:pPr>
        <w:numPr>
          <w:ilvl w:val="0"/>
          <w:numId w:val="14"/>
        </w:numPr>
        <w:spacing w:line="276" w:lineRule="auto"/>
        <w:rPr>
          <w:rFonts w:ascii="Garamond" w:hAnsi="Garamond"/>
        </w:rPr>
      </w:pPr>
      <w:r w:rsidRPr="0028266B">
        <w:rPr>
          <w:rFonts w:ascii="Garamond" w:hAnsi="Garamond"/>
        </w:rPr>
        <w:t>The student is not identified.</w:t>
      </w:r>
    </w:p>
    <w:p w14:paraId="272AAD44" w14:textId="77777777" w:rsidR="00AD77D9" w:rsidRPr="0028266B" w:rsidRDefault="00AD77D9" w:rsidP="00AD77D9">
      <w:pPr>
        <w:numPr>
          <w:ilvl w:val="0"/>
          <w:numId w:val="14"/>
        </w:numPr>
        <w:spacing w:line="276" w:lineRule="auto"/>
        <w:rPr>
          <w:rFonts w:ascii="Garamond" w:hAnsi="Garamond"/>
        </w:rPr>
      </w:pPr>
      <w:r w:rsidRPr="0028266B">
        <w:rPr>
          <w:rFonts w:ascii="Garamond" w:hAnsi="Garamond"/>
        </w:rPr>
        <w:t xml:space="preserve">The work is identified as student work. </w:t>
      </w:r>
    </w:p>
    <w:p w14:paraId="2B45CF2A" w14:textId="77777777" w:rsidR="00AD77D9" w:rsidRPr="0028266B" w:rsidRDefault="00AD77D9" w:rsidP="00AD77D9">
      <w:pPr>
        <w:ind w:left="720"/>
        <w:rPr>
          <w:rFonts w:ascii="Garamond" w:hAnsi="Garamond"/>
        </w:rPr>
      </w:pPr>
    </w:p>
    <w:p w14:paraId="30294059" w14:textId="77777777" w:rsidR="00AD77D9" w:rsidRPr="0028266B" w:rsidRDefault="00AD77D9" w:rsidP="00AD77D9">
      <w:pPr>
        <w:rPr>
          <w:rFonts w:ascii="Garamond" w:hAnsi="Garamond"/>
        </w:rPr>
      </w:pPr>
      <w:r w:rsidRPr="0028266B">
        <w:rPr>
          <w:rFonts w:ascii="Garamond" w:hAnsi="Garamond"/>
        </w:rPr>
        <w:t>If the use of the work does not meet all of the above criteria, then the University office or department using the work must obtain the student’s written permission.</w:t>
      </w:r>
    </w:p>
    <w:p w14:paraId="399651C0" w14:textId="77777777" w:rsidR="00AD77D9" w:rsidRPr="0028266B" w:rsidRDefault="00AD77D9" w:rsidP="00AD77D9">
      <w:pPr>
        <w:rPr>
          <w:rFonts w:ascii="Garamond" w:hAnsi="Garamond"/>
        </w:rPr>
      </w:pPr>
      <w:r w:rsidRPr="0028266B">
        <w:rPr>
          <w:rFonts w:ascii="Garamond" w:hAnsi="Garamond"/>
        </w:rPr>
        <w:t>Download the UNT System Permission, Waiver and Release Form</w:t>
      </w:r>
    </w:p>
    <w:p w14:paraId="56CB0E29" w14:textId="77777777" w:rsidR="00AD77D9" w:rsidRPr="0028266B" w:rsidRDefault="00AD77D9" w:rsidP="00AD77D9">
      <w:pPr>
        <w:pStyle w:val="Heading4"/>
        <w:rPr>
          <w:rFonts w:ascii="Garamond" w:hAnsi="Garamond"/>
        </w:rPr>
      </w:pPr>
      <w:r w:rsidRPr="0028266B">
        <w:rPr>
          <w:rFonts w:ascii="Garamond" w:hAnsi="Garamond"/>
        </w:rPr>
        <w:t>Academic Support &amp; Student Services</w:t>
      </w:r>
    </w:p>
    <w:p w14:paraId="1C3226C5" w14:textId="77777777" w:rsidR="00AD77D9" w:rsidRDefault="00AD77D9" w:rsidP="00AD77D9">
      <w:pPr>
        <w:pStyle w:val="Heading1"/>
        <w:rPr>
          <w:rFonts w:ascii="Garamond" w:hAnsi="Garamond"/>
        </w:rPr>
      </w:pPr>
    </w:p>
    <w:p w14:paraId="46EB2BD0" w14:textId="0403ADE0" w:rsidR="00AD77D9" w:rsidRPr="0028266B" w:rsidRDefault="00AD77D9" w:rsidP="00AD77D9">
      <w:pPr>
        <w:pStyle w:val="Heading1"/>
        <w:rPr>
          <w:rFonts w:ascii="Garamond" w:hAnsi="Garamond"/>
        </w:rPr>
      </w:pPr>
      <w:r w:rsidRPr="0028266B">
        <w:rPr>
          <w:rFonts w:ascii="Garamond" w:hAnsi="Garamond"/>
        </w:rPr>
        <w:t>Mental Health</w:t>
      </w:r>
    </w:p>
    <w:p w14:paraId="46FC9A23" w14:textId="77777777" w:rsidR="00AD77D9" w:rsidRPr="0028266B" w:rsidRDefault="00AD77D9" w:rsidP="00AD77D9">
      <w:pPr>
        <w:contextualSpacing/>
        <w:rPr>
          <w:rFonts w:ascii="Garamond" w:hAnsi="Garamond"/>
        </w:rPr>
      </w:pPr>
      <w:r w:rsidRPr="0028266B">
        <w:rPr>
          <w:rFonts w:ascii="Garamond" w:hAnsi="Garamond"/>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3B206CE" w14:textId="77777777" w:rsidR="00AD77D9" w:rsidRPr="0028266B" w:rsidRDefault="00AD77D9" w:rsidP="00AD77D9">
      <w:pPr>
        <w:pStyle w:val="ListParagraph"/>
        <w:numPr>
          <w:ilvl w:val="0"/>
          <w:numId w:val="17"/>
        </w:numPr>
        <w:spacing w:after="160" w:line="259" w:lineRule="auto"/>
        <w:rPr>
          <w:rFonts w:ascii="Garamond" w:hAnsi="Garamond"/>
        </w:rPr>
      </w:pPr>
      <w:hyperlink r:id="rId35" w:history="1">
        <w:r w:rsidRPr="0028266B">
          <w:rPr>
            <w:rStyle w:val="Hyperlink"/>
            <w:rFonts w:ascii="Garamond" w:hAnsi="Garamond"/>
          </w:rPr>
          <w:t>Student Health and Wellness Center</w:t>
        </w:r>
      </w:hyperlink>
      <w:r w:rsidRPr="0028266B">
        <w:rPr>
          <w:rFonts w:ascii="Garamond" w:hAnsi="Garamond"/>
        </w:rPr>
        <w:t xml:space="preserve"> (</w:t>
      </w:r>
      <w:r w:rsidRPr="0028266B">
        <w:rPr>
          <w:rStyle w:val="Hyperlink"/>
          <w:rFonts w:ascii="Garamond" w:hAnsi="Garamond"/>
        </w:rPr>
        <w:t>https://studentaffairs.unt.edu/student-health-and-wellness-center</w:t>
      </w:r>
      <w:r w:rsidRPr="0028266B">
        <w:rPr>
          <w:rFonts w:ascii="Garamond" w:hAnsi="Garamond"/>
        </w:rPr>
        <w:t>)</w:t>
      </w:r>
    </w:p>
    <w:p w14:paraId="3FBC01B9" w14:textId="77777777" w:rsidR="00AD77D9" w:rsidRPr="0028266B" w:rsidRDefault="00AD77D9" w:rsidP="00AD77D9">
      <w:pPr>
        <w:pStyle w:val="ListParagraph"/>
        <w:numPr>
          <w:ilvl w:val="0"/>
          <w:numId w:val="17"/>
        </w:numPr>
        <w:spacing w:after="160" w:line="259" w:lineRule="auto"/>
        <w:rPr>
          <w:rFonts w:ascii="Garamond" w:hAnsi="Garamond"/>
        </w:rPr>
      </w:pPr>
      <w:hyperlink r:id="rId36" w:history="1">
        <w:r w:rsidRPr="0028266B">
          <w:rPr>
            <w:rStyle w:val="Hyperlink"/>
            <w:rFonts w:ascii="Garamond" w:hAnsi="Garamond"/>
          </w:rPr>
          <w:t>Counseling and Testing Services</w:t>
        </w:r>
      </w:hyperlink>
      <w:r w:rsidRPr="0028266B">
        <w:rPr>
          <w:rFonts w:ascii="Garamond" w:hAnsi="Garamond"/>
        </w:rPr>
        <w:t xml:space="preserve"> (</w:t>
      </w:r>
      <w:r w:rsidRPr="0028266B">
        <w:rPr>
          <w:rStyle w:val="Hyperlink"/>
          <w:rFonts w:ascii="Garamond" w:hAnsi="Garamond"/>
        </w:rPr>
        <w:t>https://studentaffairs.unt.edu/counseling-and-testing-services</w:t>
      </w:r>
      <w:r w:rsidRPr="0028266B">
        <w:rPr>
          <w:rFonts w:ascii="Garamond" w:hAnsi="Garamond"/>
        </w:rPr>
        <w:t>)</w:t>
      </w:r>
    </w:p>
    <w:p w14:paraId="2A9AFDD6" w14:textId="77777777" w:rsidR="00AD77D9" w:rsidRPr="0028266B" w:rsidRDefault="00AD77D9" w:rsidP="00AD77D9">
      <w:pPr>
        <w:pStyle w:val="ListParagraph"/>
        <w:numPr>
          <w:ilvl w:val="0"/>
          <w:numId w:val="17"/>
        </w:numPr>
        <w:spacing w:after="160" w:line="259" w:lineRule="auto"/>
        <w:rPr>
          <w:rFonts w:ascii="Garamond" w:hAnsi="Garamond"/>
        </w:rPr>
      </w:pPr>
      <w:hyperlink r:id="rId37" w:history="1">
        <w:r w:rsidRPr="0028266B">
          <w:rPr>
            <w:rStyle w:val="Hyperlink"/>
            <w:rFonts w:ascii="Garamond" w:hAnsi="Garamond"/>
          </w:rPr>
          <w:t>UNT Care Team</w:t>
        </w:r>
      </w:hyperlink>
      <w:r w:rsidRPr="0028266B">
        <w:rPr>
          <w:rFonts w:ascii="Garamond" w:hAnsi="Garamond"/>
        </w:rPr>
        <w:t xml:space="preserve"> (https://studentaffairs.unt.edu/care)</w:t>
      </w:r>
    </w:p>
    <w:p w14:paraId="1708B63D" w14:textId="77777777" w:rsidR="00AD77D9" w:rsidRPr="0028266B" w:rsidRDefault="00AD77D9" w:rsidP="00AD77D9">
      <w:pPr>
        <w:pStyle w:val="ListParagraph"/>
        <w:numPr>
          <w:ilvl w:val="0"/>
          <w:numId w:val="17"/>
        </w:numPr>
        <w:spacing w:after="160" w:line="259" w:lineRule="auto"/>
        <w:rPr>
          <w:rFonts w:ascii="Garamond" w:hAnsi="Garamond"/>
        </w:rPr>
      </w:pPr>
      <w:hyperlink r:id="rId38" w:history="1">
        <w:r w:rsidRPr="0028266B">
          <w:rPr>
            <w:rStyle w:val="Hyperlink"/>
            <w:rFonts w:ascii="Garamond" w:hAnsi="Garamond"/>
          </w:rPr>
          <w:t>UNT Psychiatric Services</w:t>
        </w:r>
      </w:hyperlink>
      <w:r w:rsidRPr="0028266B">
        <w:rPr>
          <w:rFonts w:ascii="Garamond" w:hAnsi="Garamond"/>
        </w:rPr>
        <w:t xml:space="preserve"> (https://studentaffairs.unt.edu/student-health-and-wellness-center/services/psychiatry)</w:t>
      </w:r>
    </w:p>
    <w:p w14:paraId="4443FE2E" w14:textId="77777777" w:rsidR="00AD77D9" w:rsidRPr="0028266B" w:rsidRDefault="00AD77D9" w:rsidP="00AD77D9">
      <w:pPr>
        <w:pStyle w:val="ListParagraph"/>
        <w:numPr>
          <w:ilvl w:val="0"/>
          <w:numId w:val="17"/>
        </w:numPr>
        <w:spacing w:after="160" w:line="259" w:lineRule="auto"/>
        <w:rPr>
          <w:rFonts w:ascii="Garamond" w:hAnsi="Garamond"/>
        </w:rPr>
      </w:pPr>
      <w:hyperlink r:id="rId39" w:history="1">
        <w:r w:rsidRPr="0028266B">
          <w:rPr>
            <w:rStyle w:val="Hyperlink"/>
            <w:rFonts w:ascii="Garamond" w:hAnsi="Garamond"/>
          </w:rPr>
          <w:t>Individual Counseling</w:t>
        </w:r>
      </w:hyperlink>
      <w:r w:rsidRPr="0028266B">
        <w:rPr>
          <w:rFonts w:ascii="Garamond" w:hAnsi="Garamond"/>
        </w:rPr>
        <w:t xml:space="preserve"> (https://studentaffairs.unt.edu/counseling-and-testing-services/services/individual-counseling)</w:t>
      </w:r>
    </w:p>
    <w:p w14:paraId="7F7AF124" w14:textId="77777777" w:rsidR="00AD77D9" w:rsidRPr="0028266B" w:rsidRDefault="00AD77D9" w:rsidP="00AD77D9">
      <w:pPr>
        <w:pStyle w:val="Heading1"/>
        <w:rPr>
          <w:rFonts w:ascii="Garamond" w:hAnsi="Garamond"/>
        </w:rPr>
      </w:pPr>
      <w:r w:rsidRPr="0028266B">
        <w:rPr>
          <w:rFonts w:ascii="Garamond" w:hAnsi="Garamond"/>
        </w:rPr>
        <w:lastRenderedPageBreak/>
        <w:t>Chosen Names</w:t>
      </w:r>
    </w:p>
    <w:p w14:paraId="2A81E864" w14:textId="77777777" w:rsidR="00AD77D9" w:rsidRPr="0028266B" w:rsidRDefault="00AD77D9" w:rsidP="00AD77D9">
      <w:pPr>
        <w:rPr>
          <w:rFonts w:ascii="Garamond" w:hAnsi="Garamond"/>
        </w:rPr>
      </w:pPr>
      <w:r w:rsidRPr="0028266B">
        <w:rPr>
          <w:rFonts w:ascii="Garamond" w:hAnsi="Garamond"/>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4BD16F9" w14:textId="77777777" w:rsidR="00AD77D9" w:rsidRPr="0028266B" w:rsidRDefault="00AD77D9" w:rsidP="00AD77D9">
      <w:pPr>
        <w:pStyle w:val="ListParagraph"/>
        <w:numPr>
          <w:ilvl w:val="0"/>
          <w:numId w:val="18"/>
        </w:numPr>
        <w:spacing w:after="160" w:line="259" w:lineRule="auto"/>
        <w:rPr>
          <w:rFonts w:ascii="Garamond" w:hAnsi="Garamond"/>
        </w:rPr>
      </w:pPr>
      <w:hyperlink r:id="rId40" w:history="1">
        <w:r w:rsidRPr="0028266B">
          <w:rPr>
            <w:rStyle w:val="Hyperlink"/>
            <w:rFonts w:ascii="Garamond" w:hAnsi="Garamond"/>
          </w:rPr>
          <w:t>UNT Records</w:t>
        </w:r>
      </w:hyperlink>
    </w:p>
    <w:p w14:paraId="752735B5" w14:textId="77777777" w:rsidR="00AD77D9" w:rsidRPr="0028266B" w:rsidRDefault="00AD77D9" w:rsidP="00AD77D9">
      <w:pPr>
        <w:pStyle w:val="ListParagraph"/>
        <w:numPr>
          <w:ilvl w:val="0"/>
          <w:numId w:val="18"/>
        </w:numPr>
        <w:spacing w:after="160" w:line="259" w:lineRule="auto"/>
        <w:rPr>
          <w:rFonts w:ascii="Garamond" w:hAnsi="Garamond"/>
        </w:rPr>
      </w:pPr>
      <w:hyperlink r:id="rId41" w:history="1">
        <w:r w:rsidRPr="0028266B">
          <w:rPr>
            <w:rStyle w:val="Hyperlink"/>
            <w:rFonts w:ascii="Garamond" w:hAnsi="Garamond"/>
          </w:rPr>
          <w:t>UNT ID Card</w:t>
        </w:r>
      </w:hyperlink>
    </w:p>
    <w:p w14:paraId="7C444621" w14:textId="77777777" w:rsidR="00AD77D9" w:rsidRPr="0028266B" w:rsidRDefault="00AD77D9" w:rsidP="00AD77D9">
      <w:pPr>
        <w:pStyle w:val="ListParagraph"/>
        <w:numPr>
          <w:ilvl w:val="0"/>
          <w:numId w:val="18"/>
        </w:numPr>
        <w:spacing w:after="160" w:line="259" w:lineRule="auto"/>
        <w:rPr>
          <w:rFonts w:ascii="Garamond" w:hAnsi="Garamond"/>
        </w:rPr>
      </w:pPr>
      <w:hyperlink r:id="rId42" w:history="1">
        <w:r w:rsidRPr="0028266B">
          <w:rPr>
            <w:rStyle w:val="Hyperlink"/>
            <w:rFonts w:ascii="Garamond" w:hAnsi="Garamond"/>
          </w:rPr>
          <w:t>UNT Email Address</w:t>
        </w:r>
      </w:hyperlink>
    </w:p>
    <w:p w14:paraId="6243570C" w14:textId="77777777" w:rsidR="00AD77D9" w:rsidRPr="0028266B" w:rsidRDefault="00AD77D9" w:rsidP="00AD77D9">
      <w:pPr>
        <w:pStyle w:val="ListParagraph"/>
        <w:numPr>
          <w:ilvl w:val="0"/>
          <w:numId w:val="18"/>
        </w:numPr>
        <w:spacing w:after="160" w:line="259" w:lineRule="auto"/>
        <w:rPr>
          <w:rStyle w:val="Hyperlink"/>
          <w:rFonts w:ascii="Garamond" w:hAnsi="Garamond"/>
        </w:rPr>
      </w:pPr>
      <w:hyperlink r:id="rId43" w:history="1">
        <w:r w:rsidRPr="0028266B">
          <w:rPr>
            <w:rStyle w:val="Hyperlink"/>
            <w:rFonts w:ascii="Garamond" w:hAnsi="Garamond"/>
          </w:rPr>
          <w:t>Legal Name</w:t>
        </w:r>
      </w:hyperlink>
    </w:p>
    <w:p w14:paraId="4C6F5953" w14:textId="77777777" w:rsidR="00AD77D9" w:rsidRPr="0028266B" w:rsidRDefault="00AD77D9" w:rsidP="00AD77D9">
      <w:pPr>
        <w:rPr>
          <w:rFonts w:ascii="Garamond" w:hAnsi="Garamond"/>
          <w:i/>
          <w:iCs/>
        </w:rPr>
      </w:pPr>
      <w:r w:rsidRPr="0028266B">
        <w:rPr>
          <w:rFonts w:ascii="Garamond" w:hAnsi="Garamond"/>
          <w:i/>
          <w:iCs/>
        </w:rPr>
        <w:t xml:space="preserve">*UNT </w:t>
      </w:r>
      <w:proofErr w:type="spellStart"/>
      <w:r w:rsidRPr="0028266B">
        <w:rPr>
          <w:rFonts w:ascii="Garamond" w:hAnsi="Garamond"/>
          <w:i/>
          <w:iCs/>
        </w:rPr>
        <w:t>euIDs</w:t>
      </w:r>
      <w:proofErr w:type="spellEnd"/>
      <w:r w:rsidRPr="0028266B">
        <w:rPr>
          <w:rFonts w:ascii="Garamond" w:hAnsi="Garamond"/>
          <w:i/>
          <w:iCs/>
        </w:rPr>
        <w:t xml:space="preserve"> cannot be changed at this time. The collaborating offices are working on a process to make this option accessible to UNT community members.</w:t>
      </w:r>
    </w:p>
    <w:p w14:paraId="66C2A98E" w14:textId="77777777" w:rsidR="00AD77D9" w:rsidRPr="0028266B" w:rsidRDefault="00AD77D9" w:rsidP="00AD77D9">
      <w:pPr>
        <w:pStyle w:val="Heading1"/>
        <w:rPr>
          <w:rFonts w:ascii="Garamond" w:hAnsi="Garamond"/>
        </w:rPr>
      </w:pPr>
    </w:p>
    <w:p w14:paraId="54EF95B6" w14:textId="77777777" w:rsidR="00AD77D9" w:rsidRPr="0028266B" w:rsidRDefault="00AD77D9" w:rsidP="00AD77D9">
      <w:pPr>
        <w:pStyle w:val="Heading1"/>
        <w:rPr>
          <w:rFonts w:ascii="Garamond" w:hAnsi="Garamond"/>
        </w:rPr>
      </w:pPr>
      <w:r w:rsidRPr="0028266B">
        <w:rPr>
          <w:rFonts w:ascii="Garamond" w:hAnsi="Garamond"/>
        </w:rPr>
        <w:t>Pronouns</w:t>
      </w:r>
    </w:p>
    <w:p w14:paraId="064F3AE4" w14:textId="77777777" w:rsidR="00AD77D9" w:rsidRPr="0028266B" w:rsidRDefault="00AD77D9" w:rsidP="00AD77D9">
      <w:pPr>
        <w:rPr>
          <w:rFonts w:ascii="Garamond" w:hAnsi="Garamond"/>
        </w:rPr>
      </w:pPr>
      <w:r w:rsidRPr="0028266B">
        <w:rPr>
          <w:rFonts w:ascii="Garamond" w:hAnsi="Garamond"/>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2892F327" w14:textId="77777777" w:rsidR="00AD77D9" w:rsidRPr="0028266B" w:rsidRDefault="00AD77D9" w:rsidP="00AD77D9">
      <w:pPr>
        <w:rPr>
          <w:rFonts w:ascii="Garamond" w:hAnsi="Garamond"/>
        </w:rPr>
      </w:pPr>
      <w:r w:rsidRPr="0028266B">
        <w:rPr>
          <w:rFonts w:ascii="Garamond" w:hAnsi="Garamond"/>
        </w:rPr>
        <w:t xml:space="preserve">You can </w:t>
      </w:r>
      <w:hyperlink r:id="rId44" w:history="1">
        <w:r w:rsidRPr="0028266B">
          <w:rPr>
            <w:rStyle w:val="Hyperlink"/>
            <w:rFonts w:ascii="Garamond" w:hAnsi="Garamond"/>
          </w:rPr>
          <w:t>add your pronouns to your Canvas account</w:t>
        </w:r>
      </w:hyperlink>
      <w:r w:rsidRPr="0028266B">
        <w:rPr>
          <w:rFonts w:ascii="Garamond" w:hAnsi="Garamond"/>
        </w:rPr>
        <w:t xml:space="preserve"> so that they follow your name when posting to discussion boards, submitting assignments, etc.</w:t>
      </w:r>
    </w:p>
    <w:p w14:paraId="2886ED18" w14:textId="77777777" w:rsidR="00AD77D9" w:rsidRPr="0028266B" w:rsidRDefault="00AD77D9" w:rsidP="00AD77D9">
      <w:pPr>
        <w:rPr>
          <w:rFonts w:ascii="Garamond" w:hAnsi="Garamond"/>
        </w:rPr>
      </w:pPr>
      <w:r w:rsidRPr="0028266B">
        <w:rPr>
          <w:rFonts w:ascii="Garamond" w:hAnsi="Garamond"/>
        </w:rPr>
        <w:t>Below is a list of additional resources regarding pronouns and their usage:</w:t>
      </w:r>
    </w:p>
    <w:p w14:paraId="5B4287F6" w14:textId="77777777" w:rsidR="00AD77D9" w:rsidRPr="0028266B" w:rsidRDefault="00AD77D9" w:rsidP="00AD77D9">
      <w:pPr>
        <w:pStyle w:val="ListParagraph"/>
        <w:numPr>
          <w:ilvl w:val="0"/>
          <w:numId w:val="19"/>
        </w:numPr>
        <w:spacing w:after="160" w:line="259" w:lineRule="auto"/>
        <w:rPr>
          <w:rFonts w:ascii="Garamond" w:hAnsi="Garamond"/>
        </w:rPr>
      </w:pPr>
      <w:hyperlink r:id="rId45" w:history="1">
        <w:r w:rsidRPr="0028266B">
          <w:rPr>
            <w:rStyle w:val="Hyperlink"/>
            <w:rFonts w:ascii="Garamond" w:hAnsi="Garamond"/>
          </w:rPr>
          <w:t>What are pronouns and why are they important?</w:t>
        </w:r>
      </w:hyperlink>
    </w:p>
    <w:p w14:paraId="2266C4D5" w14:textId="77777777" w:rsidR="00AD77D9" w:rsidRPr="0028266B" w:rsidRDefault="00AD77D9" w:rsidP="00AD77D9">
      <w:pPr>
        <w:pStyle w:val="ListParagraph"/>
        <w:numPr>
          <w:ilvl w:val="0"/>
          <w:numId w:val="19"/>
        </w:numPr>
        <w:spacing w:after="160" w:line="259" w:lineRule="auto"/>
        <w:rPr>
          <w:rFonts w:ascii="Garamond" w:hAnsi="Garamond"/>
        </w:rPr>
      </w:pPr>
      <w:hyperlink r:id="rId46" w:history="1">
        <w:r w:rsidRPr="0028266B">
          <w:rPr>
            <w:rStyle w:val="Hyperlink"/>
            <w:rFonts w:ascii="Garamond" w:hAnsi="Garamond"/>
          </w:rPr>
          <w:t>How do I use pronouns?</w:t>
        </w:r>
      </w:hyperlink>
    </w:p>
    <w:p w14:paraId="5B99D866" w14:textId="77777777" w:rsidR="00AD77D9" w:rsidRPr="0028266B" w:rsidRDefault="00AD77D9" w:rsidP="00AD77D9">
      <w:pPr>
        <w:pStyle w:val="ListParagraph"/>
        <w:numPr>
          <w:ilvl w:val="0"/>
          <w:numId w:val="19"/>
        </w:numPr>
        <w:spacing w:after="160" w:line="259" w:lineRule="auto"/>
        <w:rPr>
          <w:rFonts w:ascii="Garamond" w:hAnsi="Garamond"/>
        </w:rPr>
      </w:pPr>
      <w:hyperlink r:id="rId47" w:history="1">
        <w:r w:rsidRPr="0028266B">
          <w:rPr>
            <w:rStyle w:val="Hyperlink"/>
            <w:rFonts w:ascii="Garamond" w:hAnsi="Garamond"/>
          </w:rPr>
          <w:t>How do I share my pronouns?</w:t>
        </w:r>
      </w:hyperlink>
    </w:p>
    <w:p w14:paraId="380FA3A9" w14:textId="77777777" w:rsidR="00AD77D9" w:rsidRPr="0028266B" w:rsidRDefault="00AD77D9" w:rsidP="00AD77D9">
      <w:pPr>
        <w:pStyle w:val="ListParagraph"/>
        <w:numPr>
          <w:ilvl w:val="0"/>
          <w:numId w:val="19"/>
        </w:numPr>
        <w:spacing w:after="160" w:line="259" w:lineRule="auto"/>
        <w:rPr>
          <w:rFonts w:ascii="Garamond" w:hAnsi="Garamond"/>
        </w:rPr>
      </w:pPr>
      <w:hyperlink r:id="rId48" w:history="1">
        <w:r w:rsidRPr="0028266B">
          <w:rPr>
            <w:rStyle w:val="Hyperlink"/>
            <w:rFonts w:ascii="Garamond" w:hAnsi="Garamond"/>
          </w:rPr>
          <w:t>How do I ask for another person’s pronouns?</w:t>
        </w:r>
      </w:hyperlink>
    </w:p>
    <w:p w14:paraId="4B0665BB" w14:textId="77777777" w:rsidR="00AD77D9" w:rsidRPr="0028266B" w:rsidRDefault="00AD77D9" w:rsidP="00AD77D9">
      <w:pPr>
        <w:pStyle w:val="ListParagraph"/>
        <w:numPr>
          <w:ilvl w:val="0"/>
          <w:numId w:val="19"/>
        </w:numPr>
        <w:spacing w:after="160" w:line="259" w:lineRule="auto"/>
        <w:rPr>
          <w:rFonts w:ascii="Garamond" w:hAnsi="Garamond"/>
        </w:rPr>
      </w:pPr>
      <w:hyperlink r:id="rId49" w:history="1">
        <w:r w:rsidRPr="0028266B">
          <w:rPr>
            <w:rStyle w:val="Hyperlink"/>
            <w:rFonts w:ascii="Garamond" w:hAnsi="Garamond"/>
          </w:rPr>
          <w:t>How do I correct myself or others when the wrong pronoun is used?</w:t>
        </w:r>
      </w:hyperlink>
    </w:p>
    <w:p w14:paraId="4F79A0E2" w14:textId="77777777" w:rsidR="00AD77D9" w:rsidRPr="0028266B" w:rsidRDefault="00AD77D9" w:rsidP="00AD77D9">
      <w:pPr>
        <w:pStyle w:val="Heading1"/>
        <w:rPr>
          <w:rFonts w:ascii="Garamond" w:hAnsi="Garamond"/>
        </w:rPr>
      </w:pPr>
      <w:r w:rsidRPr="0028266B">
        <w:rPr>
          <w:rFonts w:ascii="Garamond" w:hAnsi="Garamond"/>
        </w:rPr>
        <w:t>Additional Student Support Services</w:t>
      </w:r>
    </w:p>
    <w:p w14:paraId="081DD1CD" w14:textId="77777777" w:rsidR="00AD77D9" w:rsidRPr="00743614" w:rsidRDefault="00AD77D9" w:rsidP="00AD77D9">
      <w:pPr>
        <w:pStyle w:val="ListParagraph"/>
        <w:numPr>
          <w:ilvl w:val="0"/>
          <w:numId w:val="15"/>
        </w:numPr>
        <w:spacing w:after="160" w:line="259" w:lineRule="auto"/>
        <w:rPr>
          <w:rFonts w:ascii="Garamond" w:hAnsi="Garamond"/>
          <w:lang w:val="es-CO"/>
        </w:rPr>
      </w:pPr>
      <w:hyperlink r:id="rId50" w:history="1">
        <w:r w:rsidRPr="00743614">
          <w:rPr>
            <w:rStyle w:val="Hyperlink"/>
            <w:rFonts w:ascii="Garamond" w:hAnsi="Garamond"/>
            <w:lang w:val="es-CO"/>
          </w:rPr>
          <w:t>Registrar</w:t>
        </w:r>
      </w:hyperlink>
      <w:r w:rsidRPr="00743614">
        <w:rPr>
          <w:rFonts w:ascii="Garamond" w:hAnsi="Garamond"/>
          <w:lang w:val="es-CO"/>
        </w:rPr>
        <w:t xml:space="preserve"> (</w:t>
      </w:r>
      <w:r w:rsidRPr="00743614">
        <w:rPr>
          <w:rStyle w:val="Hyperlink"/>
          <w:rFonts w:ascii="Garamond" w:hAnsi="Garamond"/>
          <w:lang w:val="es-CO"/>
        </w:rPr>
        <w:t>https://registrar.unt.edu/registration</w:t>
      </w:r>
      <w:r w:rsidRPr="00743614">
        <w:rPr>
          <w:rFonts w:ascii="Garamond" w:hAnsi="Garamond"/>
          <w:lang w:val="es-CO"/>
        </w:rPr>
        <w:t>)</w:t>
      </w:r>
    </w:p>
    <w:p w14:paraId="7B0654D3" w14:textId="77777777" w:rsidR="00AD77D9" w:rsidRPr="0028266B" w:rsidRDefault="00AD77D9" w:rsidP="00AD77D9">
      <w:pPr>
        <w:pStyle w:val="ListParagraph"/>
        <w:numPr>
          <w:ilvl w:val="0"/>
          <w:numId w:val="15"/>
        </w:numPr>
        <w:spacing w:after="160" w:line="259" w:lineRule="auto"/>
        <w:rPr>
          <w:rFonts w:ascii="Garamond" w:hAnsi="Garamond"/>
        </w:rPr>
      </w:pPr>
      <w:hyperlink r:id="rId51" w:history="1">
        <w:r w:rsidRPr="0028266B">
          <w:rPr>
            <w:rStyle w:val="Hyperlink"/>
            <w:rFonts w:ascii="Garamond" w:hAnsi="Garamond"/>
          </w:rPr>
          <w:t>Financial Aid</w:t>
        </w:r>
      </w:hyperlink>
      <w:r w:rsidRPr="0028266B">
        <w:rPr>
          <w:rFonts w:ascii="Garamond" w:hAnsi="Garamond"/>
        </w:rPr>
        <w:t xml:space="preserve"> (</w:t>
      </w:r>
      <w:r w:rsidRPr="0028266B">
        <w:rPr>
          <w:rStyle w:val="Hyperlink"/>
          <w:rFonts w:ascii="Garamond" w:hAnsi="Garamond"/>
        </w:rPr>
        <w:t>https://financialaid.unt.edu/</w:t>
      </w:r>
      <w:r w:rsidRPr="0028266B">
        <w:rPr>
          <w:rFonts w:ascii="Garamond" w:hAnsi="Garamond"/>
        </w:rPr>
        <w:t>)</w:t>
      </w:r>
    </w:p>
    <w:p w14:paraId="3CF11B10" w14:textId="77777777" w:rsidR="00AD77D9" w:rsidRPr="0028266B" w:rsidRDefault="00AD77D9" w:rsidP="00AD77D9">
      <w:pPr>
        <w:pStyle w:val="ListParagraph"/>
        <w:numPr>
          <w:ilvl w:val="0"/>
          <w:numId w:val="15"/>
        </w:numPr>
        <w:spacing w:after="160" w:line="259" w:lineRule="auto"/>
        <w:rPr>
          <w:rFonts w:ascii="Garamond" w:hAnsi="Garamond"/>
        </w:rPr>
      </w:pPr>
      <w:hyperlink r:id="rId52" w:history="1">
        <w:r w:rsidRPr="0028266B">
          <w:rPr>
            <w:rStyle w:val="Hyperlink"/>
            <w:rFonts w:ascii="Garamond" w:hAnsi="Garamond"/>
          </w:rPr>
          <w:t>Student Legal Services</w:t>
        </w:r>
      </w:hyperlink>
      <w:r w:rsidRPr="0028266B">
        <w:rPr>
          <w:rFonts w:ascii="Garamond" w:hAnsi="Garamond"/>
        </w:rPr>
        <w:t xml:space="preserve"> (</w:t>
      </w:r>
      <w:r w:rsidRPr="0028266B">
        <w:rPr>
          <w:rStyle w:val="Hyperlink"/>
          <w:rFonts w:ascii="Garamond" w:hAnsi="Garamond"/>
        </w:rPr>
        <w:t>https://studentaffairs.unt.edu/student-legal-services</w:t>
      </w:r>
      <w:r w:rsidRPr="0028266B">
        <w:rPr>
          <w:rFonts w:ascii="Garamond" w:hAnsi="Garamond"/>
        </w:rPr>
        <w:t>)</w:t>
      </w:r>
    </w:p>
    <w:p w14:paraId="08A80AC2" w14:textId="77777777" w:rsidR="00AD77D9" w:rsidRPr="0028266B" w:rsidRDefault="00AD77D9" w:rsidP="00AD77D9">
      <w:pPr>
        <w:pStyle w:val="ListParagraph"/>
        <w:numPr>
          <w:ilvl w:val="0"/>
          <w:numId w:val="15"/>
        </w:numPr>
        <w:spacing w:after="160" w:line="259" w:lineRule="auto"/>
        <w:rPr>
          <w:rFonts w:ascii="Garamond" w:hAnsi="Garamond"/>
        </w:rPr>
      </w:pPr>
      <w:hyperlink r:id="rId53" w:history="1">
        <w:r w:rsidRPr="0028266B">
          <w:rPr>
            <w:rStyle w:val="Hyperlink"/>
            <w:rFonts w:ascii="Garamond" w:hAnsi="Garamond"/>
          </w:rPr>
          <w:t>Career Center</w:t>
        </w:r>
      </w:hyperlink>
      <w:r w:rsidRPr="0028266B">
        <w:rPr>
          <w:rFonts w:ascii="Garamond" w:hAnsi="Garamond"/>
        </w:rPr>
        <w:t xml:space="preserve"> (</w:t>
      </w:r>
      <w:r w:rsidRPr="0028266B">
        <w:rPr>
          <w:rStyle w:val="Hyperlink"/>
          <w:rFonts w:ascii="Garamond" w:hAnsi="Garamond"/>
        </w:rPr>
        <w:t>https://studentaffairs.unt.edu/career-center</w:t>
      </w:r>
      <w:r w:rsidRPr="0028266B">
        <w:rPr>
          <w:rFonts w:ascii="Garamond" w:hAnsi="Garamond"/>
        </w:rPr>
        <w:t>)</w:t>
      </w:r>
    </w:p>
    <w:p w14:paraId="7FE4D6AD" w14:textId="77777777" w:rsidR="00AD77D9" w:rsidRPr="0028266B" w:rsidRDefault="00AD77D9" w:rsidP="00AD77D9">
      <w:pPr>
        <w:pStyle w:val="ListParagraph"/>
        <w:numPr>
          <w:ilvl w:val="0"/>
          <w:numId w:val="15"/>
        </w:numPr>
        <w:spacing w:after="160" w:line="259" w:lineRule="auto"/>
        <w:rPr>
          <w:rFonts w:ascii="Garamond" w:hAnsi="Garamond"/>
        </w:rPr>
      </w:pPr>
      <w:hyperlink r:id="rId54" w:history="1">
        <w:r w:rsidRPr="0028266B">
          <w:rPr>
            <w:rStyle w:val="Hyperlink"/>
            <w:rFonts w:ascii="Garamond" w:hAnsi="Garamond"/>
          </w:rPr>
          <w:t>Counseling and Testing Services</w:t>
        </w:r>
      </w:hyperlink>
      <w:r w:rsidRPr="0028266B">
        <w:rPr>
          <w:rFonts w:ascii="Garamond" w:hAnsi="Garamond"/>
        </w:rPr>
        <w:t xml:space="preserve"> (</w:t>
      </w:r>
      <w:r w:rsidRPr="0028266B">
        <w:rPr>
          <w:rStyle w:val="Hyperlink"/>
          <w:rFonts w:ascii="Garamond" w:hAnsi="Garamond"/>
        </w:rPr>
        <w:t>https://studentaffairs.unt.edu/counseling-and-testing-services</w:t>
      </w:r>
      <w:r w:rsidRPr="0028266B">
        <w:rPr>
          <w:rFonts w:ascii="Garamond" w:hAnsi="Garamond"/>
        </w:rPr>
        <w:t>)</w:t>
      </w:r>
    </w:p>
    <w:p w14:paraId="4721B6DA" w14:textId="77777777" w:rsidR="00AD77D9" w:rsidRPr="0028266B" w:rsidRDefault="00AD77D9" w:rsidP="00AD77D9">
      <w:pPr>
        <w:pStyle w:val="ListParagraph"/>
        <w:numPr>
          <w:ilvl w:val="0"/>
          <w:numId w:val="15"/>
        </w:numPr>
        <w:spacing w:after="160" w:line="259" w:lineRule="auto"/>
        <w:rPr>
          <w:rFonts w:ascii="Garamond" w:hAnsi="Garamond"/>
        </w:rPr>
      </w:pPr>
      <w:hyperlink r:id="rId55" w:history="1">
        <w:r w:rsidRPr="0028266B">
          <w:rPr>
            <w:rStyle w:val="Hyperlink"/>
            <w:rFonts w:ascii="Garamond" w:hAnsi="Garamond"/>
          </w:rPr>
          <w:t>UNT Food Pantry</w:t>
        </w:r>
      </w:hyperlink>
      <w:r w:rsidRPr="0028266B">
        <w:rPr>
          <w:rFonts w:ascii="Garamond" w:hAnsi="Garamond"/>
        </w:rPr>
        <w:t xml:space="preserve"> (https://deanofstudents.unt.edu/resources/food-pantry)</w:t>
      </w:r>
    </w:p>
    <w:p w14:paraId="40C00BCD" w14:textId="77777777" w:rsidR="00E725E8" w:rsidRDefault="00E725E8" w:rsidP="00AD77D9">
      <w:pPr>
        <w:pStyle w:val="Heading1"/>
        <w:rPr>
          <w:rFonts w:ascii="Garamond" w:hAnsi="Garamond"/>
        </w:rPr>
      </w:pPr>
    </w:p>
    <w:p w14:paraId="73709279" w14:textId="1EF1E3E2" w:rsidR="00AD77D9" w:rsidRPr="0028266B" w:rsidRDefault="00AD77D9" w:rsidP="00AD77D9">
      <w:pPr>
        <w:pStyle w:val="Heading1"/>
        <w:rPr>
          <w:rFonts w:ascii="Garamond" w:hAnsi="Garamond"/>
        </w:rPr>
      </w:pPr>
      <w:r w:rsidRPr="0028266B">
        <w:rPr>
          <w:rFonts w:ascii="Garamond" w:hAnsi="Garamond"/>
        </w:rPr>
        <w:t>Academic Support Services</w:t>
      </w:r>
    </w:p>
    <w:p w14:paraId="40B01E86" w14:textId="77777777" w:rsidR="00AD77D9" w:rsidRPr="0028266B" w:rsidRDefault="00AD77D9" w:rsidP="00AD77D9">
      <w:pPr>
        <w:pStyle w:val="ListParagraph"/>
        <w:numPr>
          <w:ilvl w:val="0"/>
          <w:numId w:val="16"/>
        </w:numPr>
        <w:spacing w:after="160" w:line="259" w:lineRule="auto"/>
        <w:rPr>
          <w:rFonts w:ascii="Garamond" w:hAnsi="Garamond"/>
        </w:rPr>
      </w:pPr>
      <w:hyperlink r:id="rId56" w:history="1">
        <w:r w:rsidRPr="0028266B">
          <w:rPr>
            <w:rStyle w:val="Hyperlink"/>
            <w:rFonts w:ascii="Garamond" w:hAnsi="Garamond"/>
          </w:rPr>
          <w:t>Academic Resource Center</w:t>
        </w:r>
      </w:hyperlink>
      <w:r w:rsidRPr="0028266B">
        <w:rPr>
          <w:rFonts w:ascii="Garamond" w:hAnsi="Garamond"/>
        </w:rPr>
        <w:t xml:space="preserve"> (</w:t>
      </w:r>
      <w:r w:rsidRPr="0028266B">
        <w:rPr>
          <w:rStyle w:val="Hyperlink"/>
          <w:rFonts w:ascii="Garamond" w:hAnsi="Garamond"/>
        </w:rPr>
        <w:t>https://clear.unt.edu/canvas/student-resources</w:t>
      </w:r>
      <w:r w:rsidRPr="0028266B">
        <w:rPr>
          <w:rFonts w:ascii="Garamond" w:hAnsi="Garamond"/>
        </w:rPr>
        <w:t>)</w:t>
      </w:r>
    </w:p>
    <w:p w14:paraId="3F8FCA2E" w14:textId="77777777" w:rsidR="00AD77D9" w:rsidRPr="0028266B" w:rsidRDefault="00AD77D9" w:rsidP="00AD77D9">
      <w:pPr>
        <w:pStyle w:val="ListParagraph"/>
        <w:numPr>
          <w:ilvl w:val="0"/>
          <w:numId w:val="16"/>
        </w:numPr>
        <w:spacing w:after="160" w:line="259" w:lineRule="auto"/>
        <w:rPr>
          <w:rFonts w:ascii="Garamond" w:hAnsi="Garamond"/>
        </w:rPr>
      </w:pPr>
      <w:hyperlink r:id="rId57" w:history="1">
        <w:r w:rsidRPr="0028266B">
          <w:rPr>
            <w:rStyle w:val="Hyperlink"/>
            <w:rFonts w:ascii="Garamond" w:hAnsi="Garamond"/>
          </w:rPr>
          <w:t>Academic Success Center</w:t>
        </w:r>
      </w:hyperlink>
      <w:r w:rsidRPr="0028266B">
        <w:rPr>
          <w:rFonts w:ascii="Garamond" w:hAnsi="Garamond"/>
        </w:rPr>
        <w:t xml:space="preserve"> (</w:t>
      </w:r>
      <w:r w:rsidRPr="0028266B">
        <w:rPr>
          <w:rStyle w:val="Hyperlink"/>
          <w:rFonts w:ascii="Garamond" w:hAnsi="Garamond"/>
        </w:rPr>
        <w:t>https://success.unt.edu/asc</w:t>
      </w:r>
      <w:r w:rsidRPr="0028266B">
        <w:rPr>
          <w:rFonts w:ascii="Garamond" w:hAnsi="Garamond"/>
        </w:rPr>
        <w:t>)</w:t>
      </w:r>
    </w:p>
    <w:p w14:paraId="0A4C15D7" w14:textId="77777777" w:rsidR="00AD77D9" w:rsidRPr="0028266B" w:rsidRDefault="00AD77D9" w:rsidP="00AD77D9">
      <w:pPr>
        <w:pStyle w:val="ListParagraph"/>
        <w:numPr>
          <w:ilvl w:val="0"/>
          <w:numId w:val="16"/>
        </w:numPr>
        <w:spacing w:after="160" w:line="259" w:lineRule="auto"/>
        <w:rPr>
          <w:rFonts w:ascii="Garamond" w:hAnsi="Garamond"/>
        </w:rPr>
      </w:pPr>
      <w:hyperlink r:id="rId58" w:history="1">
        <w:r w:rsidRPr="0028266B">
          <w:rPr>
            <w:rStyle w:val="Hyperlink"/>
            <w:rFonts w:ascii="Garamond" w:hAnsi="Garamond"/>
          </w:rPr>
          <w:t>UNT Libraries</w:t>
        </w:r>
      </w:hyperlink>
      <w:r w:rsidRPr="0028266B">
        <w:rPr>
          <w:rFonts w:ascii="Garamond" w:hAnsi="Garamond"/>
        </w:rPr>
        <w:t xml:space="preserve"> (</w:t>
      </w:r>
      <w:r w:rsidRPr="0028266B">
        <w:rPr>
          <w:rStyle w:val="Hyperlink"/>
          <w:rFonts w:ascii="Garamond" w:hAnsi="Garamond"/>
        </w:rPr>
        <w:t>https://library.unt.edu/</w:t>
      </w:r>
      <w:r w:rsidRPr="0028266B">
        <w:rPr>
          <w:rFonts w:ascii="Garamond" w:hAnsi="Garamond"/>
        </w:rPr>
        <w:t>)</w:t>
      </w:r>
    </w:p>
    <w:p w14:paraId="23EE8564" w14:textId="77777777" w:rsidR="00AD77D9" w:rsidRPr="0028266B" w:rsidRDefault="00AD77D9" w:rsidP="00AD77D9">
      <w:pPr>
        <w:pStyle w:val="ListParagraph"/>
        <w:numPr>
          <w:ilvl w:val="0"/>
          <w:numId w:val="16"/>
        </w:numPr>
        <w:spacing w:after="160" w:line="259" w:lineRule="auto"/>
        <w:rPr>
          <w:rFonts w:ascii="Garamond" w:hAnsi="Garamond"/>
        </w:rPr>
      </w:pPr>
      <w:hyperlink r:id="rId59" w:history="1">
        <w:r w:rsidRPr="0028266B">
          <w:rPr>
            <w:rStyle w:val="Hyperlink"/>
            <w:rFonts w:ascii="Garamond" w:hAnsi="Garamond"/>
          </w:rPr>
          <w:t>Writing Lab</w:t>
        </w:r>
      </w:hyperlink>
      <w:r w:rsidRPr="0028266B">
        <w:rPr>
          <w:rFonts w:ascii="Garamond" w:hAnsi="Garamond"/>
        </w:rPr>
        <w:t xml:space="preserve"> (</w:t>
      </w:r>
      <w:hyperlink r:id="rId60" w:history="1">
        <w:r w:rsidRPr="0028266B">
          <w:rPr>
            <w:rStyle w:val="Hyperlink"/>
            <w:rFonts w:ascii="Garamond" w:hAnsi="Garamond"/>
          </w:rPr>
          <w:t>http://writingcenter.unt.edu/</w:t>
        </w:r>
      </w:hyperlink>
      <w:r w:rsidRPr="0028266B">
        <w:rPr>
          <w:rFonts w:ascii="Garamond" w:hAnsi="Garamond"/>
        </w:rPr>
        <w:t>)</w:t>
      </w:r>
    </w:p>
    <w:p w14:paraId="76721443" w14:textId="77777777" w:rsidR="00AD77D9" w:rsidRDefault="00AD77D9" w:rsidP="00B962BD"/>
    <w:p w14:paraId="049A7329" w14:textId="77777777" w:rsidR="008E674C" w:rsidRDefault="008E674C"/>
    <w:p w14:paraId="47741464" w14:textId="7A029712" w:rsidR="005C4643" w:rsidRPr="007548C4" w:rsidRDefault="005C4643" w:rsidP="009E64D1"/>
    <w:sectPr w:rsidR="005C4643" w:rsidRPr="007548C4">
      <w:headerReference w:type="even" r:id="rId61"/>
      <w:headerReference w:type="default" r:id="rId62"/>
      <w:pgSz w:w="12240" w:h="15840"/>
      <w:pgMar w:top="90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DCDE" w14:textId="77777777" w:rsidR="00E46527" w:rsidRDefault="00E46527">
      <w:r>
        <w:separator/>
      </w:r>
    </w:p>
  </w:endnote>
  <w:endnote w:type="continuationSeparator" w:id="0">
    <w:p w14:paraId="194DFF70" w14:textId="77777777" w:rsidR="00E46527" w:rsidRDefault="00E4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CCC1" w14:textId="77777777" w:rsidR="00E46527" w:rsidRDefault="00E46527">
      <w:r>
        <w:separator/>
      </w:r>
    </w:p>
  </w:footnote>
  <w:footnote w:type="continuationSeparator" w:id="0">
    <w:p w14:paraId="41457A87" w14:textId="77777777" w:rsidR="00E46527" w:rsidRDefault="00E46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2008" w14:textId="77777777" w:rsidR="00A75967" w:rsidRDefault="00A759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B181E4" w14:textId="77777777" w:rsidR="00A75967" w:rsidRDefault="00A759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AF63" w14:textId="77777777" w:rsidR="00A75967" w:rsidRDefault="00A759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DF717A5" w14:textId="77777777" w:rsidR="00A75967" w:rsidRDefault="00A7596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E3327"/>
    <w:multiLevelType w:val="hybridMultilevel"/>
    <w:tmpl w:val="3B78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31276"/>
    <w:multiLevelType w:val="multilevel"/>
    <w:tmpl w:val="CFC07FBE"/>
    <w:lvl w:ilvl="0">
      <w:start w:val="700"/>
      <w:numFmt w:val="decimal"/>
      <w:lvlText w:val="%1"/>
      <w:lvlJc w:val="left"/>
      <w:pPr>
        <w:tabs>
          <w:tab w:val="num" w:pos="2175"/>
        </w:tabs>
        <w:ind w:left="2175" w:hanging="2175"/>
      </w:pPr>
      <w:rPr>
        <w:rFonts w:hint="default"/>
      </w:rPr>
    </w:lvl>
    <w:lvl w:ilvl="1">
      <w:start w:val="799"/>
      <w:numFmt w:val="decimal"/>
      <w:lvlText w:val="%1-%2"/>
      <w:lvlJc w:val="left"/>
      <w:pPr>
        <w:tabs>
          <w:tab w:val="num" w:pos="2175"/>
        </w:tabs>
        <w:ind w:left="2175" w:hanging="2175"/>
      </w:pPr>
      <w:rPr>
        <w:rFonts w:hint="default"/>
      </w:rPr>
    </w:lvl>
    <w:lvl w:ilvl="2">
      <w:start w:val="1"/>
      <w:numFmt w:val="decimal"/>
      <w:lvlText w:val="%1-%2.%3"/>
      <w:lvlJc w:val="left"/>
      <w:pPr>
        <w:tabs>
          <w:tab w:val="num" w:pos="2175"/>
        </w:tabs>
        <w:ind w:left="2175" w:hanging="2175"/>
      </w:pPr>
      <w:rPr>
        <w:rFonts w:hint="default"/>
      </w:rPr>
    </w:lvl>
    <w:lvl w:ilvl="3">
      <w:start w:val="1"/>
      <w:numFmt w:val="decimal"/>
      <w:lvlText w:val="%1-%2.%3.%4"/>
      <w:lvlJc w:val="left"/>
      <w:pPr>
        <w:tabs>
          <w:tab w:val="num" w:pos="2175"/>
        </w:tabs>
        <w:ind w:left="2175" w:hanging="2175"/>
      </w:pPr>
      <w:rPr>
        <w:rFonts w:hint="default"/>
      </w:rPr>
    </w:lvl>
    <w:lvl w:ilvl="4">
      <w:start w:val="1"/>
      <w:numFmt w:val="decimal"/>
      <w:lvlText w:val="%1-%2.%3.%4.%5"/>
      <w:lvlJc w:val="left"/>
      <w:pPr>
        <w:tabs>
          <w:tab w:val="num" w:pos="2175"/>
        </w:tabs>
        <w:ind w:left="2175" w:hanging="2175"/>
      </w:pPr>
      <w:rPr>
        <w:rFonts w:hint="default"/>
      </w:rPr>
    </w:lvl>
    <w:lvl w:ilvl="5">
      <w:start w:val="1"/>
      <w:numFmt w:val="decimal"/>
      <w:lvlText w:val="%1-%2.%3.%4.%5.%6"/>
      <w:lvlJc w:val="left"/>
      <w:pPr>
        <w:tabs>
          <w:tab w:val="num" w:pos="2175"/>
        </w:tabs>
        <w:ind w:left="2175" w:hanging="2175"/>
      </w:pPr>
      <w:rPr>
        <w:rFonts w:hint="default"/>
      </w:rPr>
    </w:lvl>
    <w:lvl w:ilvl="6">
      <w:start w:val="1"/>
      <w:numFmt w:val="decimal"/>
      <w:lvlText w:val="%1-%2.%3.%4.%5.%6.%7"/>
      <w:lvlJc w:val="left"/>
      <w:pPr>
        <w:tabs>
          <w:tab w:val="num" w:pos="2175"/>
        </w:tabs>
        <w:ind w:left="2175" w:hanging="2175"/>
      </w:pPr>
      <w:rPr>
        <w:rFonts w:hint="default"/>
      </w:rPr>
    </w:lvl>
    <w:lvl w:ilvl="7">
      <w:start w:val="1"/>
      <w:numFmt w:val="decimal"/>
      <w:lvlText w:val="%1-%2.%3.%4.%5.%6.%7.%8"/>
      <w:lvlJc w:val="left"/>
      <w:pPr>
        <w:tabs>
          <w:tab w:val="num" w:pos="2175"/>
        </w:tabs>
        <w:ind w:left="2175" w:hanging="2175"/>
      </w:pPr>
      <w:rPr>
        <w:rFonts w:hint="default"/>
      </w:rPr>
    </w:lvl>
    <w:lvl w:ilvl="8">
      <w:start w:val="1"/>
      <w:numFmt w:val="decimal"/>
      <w:lvlText w:val="%1-%2.%3.%4.%5.%6.%7.%8.%9"/>
      <w:lvlJc w:val="left"/>
      <w:pPr>
        <w:tabs>
          <w:tab w:val="num" w:pos="2175"/>
        </w:tabs>
        <w:ind w:left="2175" w:hanging="2175"/>
      </w:pPr>
      <w:rPr>
        <w:rFonts w:hint="default"/>
      </w:rPr>
    </w:lvl>
  </w:abstractNum>
  <w:abstractNum w:abstractNumId="4" w15:restartNumberingAfterBreak="0">
    <w:nsid w:val="256D78C5"/>
    <w:multiLevelType w:val="hybridMultilevel"/>
    <w:tmpl w:val="75549C08"/>
    <w:lvl w:ilvl="0" w:tplc="DCF2E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025EE"/>
    <w:multiLevelType w:val="hybridMultilevel"/>
    <w:tmpl w:val="A6AEF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457C1"/>
    <w:multiLevelType w:val="hybridMultilevel"/>
    <w:tmpl w:val="C2BA0B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BC40A7"/>
    <w:multiLevelType w:val="multilevel"/>
    <w:tmpl w:val="214CE6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E270344"/>
    <w:multiLevelType w:val="multilevel"/>
    <w:tmpl w:val="E6CA789E"/>
    <w:lvl w:ilvl="0">
      <w:start w:val="800"/>
      <w:numFmt w:val="decimal"/>
      <w:lvlText w:val="%1"/>
      <w:lvlJc w:val="left"/>
      <w:pPr>
        <w:tabs>
          <w:tab w:val="num" w:pos="1440"/>
        </w:tabs>
        <w:ind w:left="1440" w:hanging="1440"/>
      </w:pPr>
      <w:rPr>
        <w:rFonts w:hint="default"/>
      </w:rPr>
    </w:lvl>
    <w:lvl w:ilvl="1">
      <w:start w:val="8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EDF12C9"/>
    <w:multiLevelType w:val="hybridMultilevel"/>
    <w:tmpl w:val="C69E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616AF"/>
    <w:multiLevelType w:val="multilevel"/>
    <w:tmpl w:val="FD8C6E22"/>
    <w:lvl w:ilvl="0">
      <w:start w:val="900"/>
      <w:numFmt w:val="decimal"/>
      <w:lvlText w:val="%1"/>
      <w:lvlJc w:val="left"/>
      <w:pPr>
        <w:tabs>
          <w:tab w:val="num" w:pos="1440"/>
        </w:tabs>
        <w:ind w:left="1440" w:hanging="1440"/>
      </w:pPr>
      <w:rPr>
        <w:rFonts w:hint="default"/>
      </w:rPr>
    </w:lvl>
    <w:lvl w:ilvl="1">
      <w:start w:val="1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F7350F3"/>
    <w:multiLevelType w:val="multilevel"/>
    <w:tmpl w:val="6624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5D5DE2"/>
    <w:multiLevelType w:val="hybridMultilevel"/>
    <w:tmpl w:val="D736C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AB44F8"/>
    <w:multiLevelType w:val="multilevel"/>
    <w:tmpl w:val="D736CE64"/>
    <w:styleLink w:val="CurrentList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490D9D"/>
    <w:multiLevelType w:val="hybridMultilevel"/>
    <w:tmpl w:val="92CC42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9C7049"/>
    <w:multiLevelType w:val="multilevel"/>
    <w:tmpl w:val="EBBC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AD6019"/>
    <w:multiLevelType w:val="hybridMultilevel"/>
    <w:tmpl w:val="C274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1273601">
    <w:abstractNumId w:val="14"/>
  </w:num>
  <w:num w:numId="2" w16cid:durableId="654065875">
    <w:abstractNumId w:val="9"/>
  </w:num>
  <w:num w:numId="3" w16cid:durableId="889728052">
    <w:abstractNumId w:val="3"/>
  </w:num>
  <w:num w:numId="4" w16cid:durableId="1202552204">
    <w:abstractNumId w:val="16"/>
  </w:num>
  <w:num w:numId="5" w16cid:durableId="454131497">
    <w:abstractNumId w:val="6"/>
  </w:num>
  <w:num w:numId="6" w16cid:durableId="1493597643">
    <w:abstractNumId w:val="10"/>
  </w:num>
  <w:num w:numId="7" w16cid:durableId="561212358">
    <w:abstractNumId w:val="4"/>
  </w:num>
  <w:num w:numId="8" w16cid:durableId="1505196680">
    <w:abstractNumId w:val="18"/>
  </w:num>
  <w:num w:numId="9" w16cid:durableId="611012468">
    <w:abstractNumId w:val="7"/>
  </w:num>
  <w:num w:numId="10" w16cid:durableId="103768198">
    <w:abstractNumId w:val="1"/>
  </w:num>
  <w:num w:numId="11" w16cid:durableId="841430030">
    <w:abstractNumId w:val="20"/>
  </w:num>
  <w:num w:numId="12" w16cid:durableId="1190601680">
    <w:abstractNumId w:val="15"/>
  </w:num>
  <w:num w:numId="13" w16cid:durableId="1839810029">
    <w:abstractNumId w:val="19"/>
  </w:num>
  <w:num w:numId="14" w16cid:durableId="1155874166">
    <w:abstractNumId w:val="5"/>
  </w:num>
  <w:num w:numId="15" w16cid:durableId="406534975">
    <w:abstractNumId w:val="12"/>
  </w:num>
  <w:num w:numId="16" w16cid:durableId="1884948605">
    <w:abstractNumId w:val="0"/>
  </w:num>
  <w:num w:numId="17" w16cid:durableId="1064372858">
    <w:abstractNumId w:val="2"/>
  </w:num>
  <w:num w:numId="18" w16cid:durableId="1968586753">
    <w:abstractNumId w:val="13"/>
  </w:num>
  <w:num w:numId="19" w16cid:durableId="683483760">
    <w:abstractNumId w:val="11"/>
  </w:num>
  <w:num w:numId="20" w16cid:durableId="1709600818">
    <w:abstractNumId w:val="17"/>
  </w:num>
  <w:num w:numId="21" w16cid:durableId="20008455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3CB"/>
    <w:rsid w:val="00003D44"/>
    <w:rsid w:val="00024F2F"/>
    <w:rsid w:val="00025839"/>
    <w:rsid w:val="0002763D"/>
    <w:rsid w:val="00074F7D"/>
    <w:rsid w:val="00097969"/>
    <w:rsid w:val="000B002E"/>
    <w:rsid w:val="000B0547"/>
    <w:rsid w:val="000B09EC"/>
    <w:rsid w:val="000C3BE9"/>
    <w:rsid w:val="000D4EDD"/>
    <w:rsid w:val="000D6FE1"/>
    <w:rsid w:val="000E2D65"/>
    <w:rsid w:val="000E440E"/>
    <w:rsid w:val="000E6481"/>
    <w:rsid w:val="001010DB"/>
    <w:rsid w:val="00106FE2"/>
    <w:rsid w:val="001144DA"/>
    <w:rsid w:val="00135E5D"/>
    <w:rsid w:val="00143EEE"/>
    <w:rsid w:val="00165EA4"/>
    <w:rsid w:val="00166CA9"/>
    <w:rsid w:val="001809A7"/>
    <w:rsid w:val="00192E09"/>
    <w:rsid w:val="00196FDF"/>
    <w:rsid w:val="001B0014"/>
    <w:rsid w:val="001B067A"/>
    <w:rsid w:val="001C0D83"/>
    <w:rsid w:val="001C3733"/>
    <w:rsid w:val="001E2E7F"/>
    <w:rsid w:val="001E49B0"/>
    <w:rsid w:val="0020014F"/>
    <w:rsid w:val="002047D0"/>
    <w:rsid w:val="002230B3"/>
    <w:rsid w:val="00226A85"/>
    <w:rsid w:val="00253B35"/>
    <w:rsid w:val="00264496"/>
    <w:rsid w:val="00271A9D"/>
    <w:rsid w:val="00297BA4"/>
    <w:rsid w:val="002B011A"/>
    <w:rsid w:val="002C4DCD"/>
    <w:rsid w:val="002E2C5C"/>
    <w:rsid w:val="00311322"/>
    <w:rsid w:val="00312635"/>
    <w:rsid w:val="003249CA"/>
    <w:rsid w:val="003451B3"/>
    <w:rsid w:val="00361523"/>
    <w:rsid w:val="003619B1"/>
    <w:rsid w:val="00373352"/>
    <w:rsid w:val="00377838"/>
    <w:rsid w:val="003862B2"/>
    <w:rsid w:val="00395AF4"/>
    <w:rsid w:val="003A7068"/>
    <w:rsid w:val="003B6541"/>
    <w:rsid w:val="003C024D"/>
    <w:rsid w:val="003C7AB8"/>
    <w:rsid w:val="003E0997"/>
    <w:rsid w:val="003E2F3A"/>
    <w:rsid w:val="003E3E09"/>
    <w:rsid w:val="00404F92"/>
    <w:rsid w:val="00406EDE"/>
    <w:rsid w:val="0041420F"/>
    <w:rsid w:val="00420D86"/>
    <w:rsid w:val="00424682"/>
    <w:rsid w:val="00434D87"/>
    <w:rsid w:val="00436C81"/>
    <w:rsid w:val="00442289"/>
    <w:rsid w:val="00450C1D"/>
    <w:rsid w:val="004568E2"/>
    <w:rsid w:val="00463289"/>
    <w:rsid w:val="00485D5B"/>
    <w:rsid w:val="004B1BDF"/>
    <w:rsid w:val="004C14F9"/>
    <w:rsid w:val="004E307B"/>
    <w:rsid w:val="00505D3A"/>
    <w:rsid w:val="00512487"/>
    <w:rsid w:val="005369E8"/>
    <w:rsid w:val="005479D2"/>
    <w:rsid w:val="00547B68"/>
    <w:rsid w:val="00555A18"/>
    <w:rsid w:val="00563709"/>
    <w:rsid w:val="005753D9"/>
    <w:rsid w:val="00594476"/>
    <w:rsid w:val="005C4643"/>
    <w:rsid w:val="005D08A3"/>
    <w:rsid w:val="005D3478"/>
    <w:rsid w:val="005D797B"/>
    <w:rsid w:val="005F77C1"/>
    <w:rsid w:val="006066C8"/>
    <w:rsid w:val="0061065B"/>
    <w:rsid w:val="006112B1"/>
    <w:rsid w:val="00613524"/>
    <w:rsid w:val="00621EAB"/>
    <w:rsid w:val="00636300"/>
    <w:rsid w:val="00641A72"/>
    <w:rsid w:val="00641C63"/>
    <w:rsid w:val="006758FB"/>
    <w:rsid w:val="00677874"/>
    <w:rsid w:val="006B7B14"/>
    <w:rsid w:val="006D3618"/>
    <w:rsid w:val="006E1E41"/>
    <w:rsid w:val="00700FB8"/>
    <w:rsid w:val="007142BF"/>
    <w:rsid w:val="00735C78"/>
    <w:rsid w:val="00744AA9"/>
    <w:rsid w:val="0074612C"/>
    <w:rsid w:val="0075460B"/>
    <w:rsid w:val="007548C4"/>
    <w:rsid w:val="00762E84"/>
    <w:rsid w:val="00773613"/>
    <w:rsid w:val="00776F69"/>
    <w:rsid w:val="00784ACF"/>
    <w:rsid w:val="00792E28"/>
    <w:rsid w:val="007B193A"/>
    <w:rsid w:val="007B2917"/>
    <w:rsid w:val="007C0BD6"/>
    <w:rsid w:val="007C45B1"/>
    <w:rsid w:val="007C5BA8"/>
    <w:rsid w:val="00820538"/>
    <w:rsid w:val="0086178E"/>
    <w:rsid w:val="00863800"/>
    <w:rsid w:val="00865401"/>
    <w:rsid w:val="00866130"/>
    <w:rsid w:val="0087255E"/>
    <w:rsid w:val="008913C1"/>
    <w:rsid w:val="008A2B6B"/>
    <w:rsid w:val="008B0DE8"/>
    <w:rsid w:val="008C0D7E"/>
    <w:rsid w:val="008C368D"/>
    <w:rsid w:val="008D5862"/>
    <w:rsid w:val="008D5EC2"/>
    <w:rsid w:val="008D6882"/>
    <w:rsid w:val="008E257A"/>
    <w:rsid w:val="008E674C"/>
    <w:rsid w:val="008E6EDC"/>
    <w:rsid w:val="008F17AA"/>
    <w:rsid w:val="008F5C8F"/>
    <w:rsid w:val="0093397C"/>
    <w:rsid w:val="009503C3"/>
    <w:rsid w:val="00954E26"/>
    <w:rsid w:val="009713CB"/>
    <w:rsid w:val="00971849"/>
    <w:rsid w:val="009736B5"/>
    <w:rsid w:val="00993464"/>
    <w:rsid w:val="009B6AD8"/>
    <w:rsid w:val="009D791B"/>
    <w:rsid w:val="009E64D1"/>
    <w:rsid w:val="009F3F78"/>
    <w:rsid w:val="009F4EF8"/>
    <w:rsid w:val="00A00A27"/>
    <w:rsid w:val="00A12730"/>
    <w:rsid w:val="00A57867"/>
    <w:rsid w:val="00A61E9D"/>
    <w:rsid w:val="00A75967"/>
    <w:rsid w:val="00A90311"/>
    <w:rsid w:val="00AA3BEB"/>
    <w:rsid w:val="00AB0C9D"/>
    <w:rsid w:val="00AC1717"/>
    <w:rsid w:val="00AD77D9"/>
    <w:rsid w:val="00AE2BE3"/>
    <w:rsid w:val="00B27BA8"/>
    <w:rsid w:val="00B56A4F"/>
    <w:rsid w:val="00B70487"/>
    <w:rsid w:val="00B76D8B"/>
    <w:rsid w:val="00B962BD"/>
    <w:rsid w:val="00BD2217"/>
    <w:rsid w:val="00C002E4"/>
    <w:rsid w:val="00C02EF3"/>
    <w:rsid w:val="00C05680"/>
    <w:rsid w:val="00C21DA7"/>
    <w:rsid w:val="00C33E1F"/>
    <w:rsid w:val="00C507DB"/>
    <w:rsid w:val="00C53778"/>
    <w:rsid w:val="00C62DC3"/>
    <w:rsid w:val="00C768C3"/>
    <w:rsid w:val="00C9176E"/>
    <w:rsid w:val="00CA2701"/>
    <w:rsid w:val="00CB3940"/>
    <w:rsid w:val="00CC1A94"/>
    <w:rsid w:val="00CC35EC"/>
    <w:rsid w:val="00CC41F2"/>
    <w:rsid w:val="00CE33E4"/>
    <w:rsid w:val="00CE7DA0"/>
    <w:rsid w:val="00CF2F09"/>
    <w:rsid w:val="00CF7C7A"/>
    <w:rsid w:val="00D170C3"/>
    <w:rsid w:val="00D22D67"/>
    <w:rsid w:val="00D46800"/>
    <w:rsid w:val="00D5007F"/>
    <w:rsid w:val="00D541AB"/>
    <w:rsid w:val="00D64489"/>
    <w:rsid w:val="00D96989"/>
    <w:rsid w:val="00DA72BF"/>
    <w:rsid w:val="00DB154F"/>
    <w:rsid w:val="00DC284F"/>
    <w:rsid w:val="00DD07F4"/>
    <w:rsid w:val="00DD32A0"/>
    <w:rsid w:val="00DD5773"/>
    <w:rsid w:val="00DD5F6E"/>
    <w:rsid w:val="00DF5DC5"/>
    <w:rsid w:val="00E26E12"/>
    <w:rsid w:val="00E42A50"/>
    <w:rsid w:val="00E45125"/>
    <w:rsid w:val="00E46527"/>
    <w:rsid w:val="00E47C4C"/>
    <w:rsid w:val="00E5796B"/>
    <w:rsid w:val="00E725E8"/>
    <w:rsid w:val="00E82D62"/>
    <w:rsid w:val="00E921F9"/>
    <w:rsid w:val="00EA3AC8"/>
    <w:rsid w:val="00EB76B7"/>
    <w:rsid w:val="00EF2DF0"/>
    <w:rsid w:val="00EF33D1"/>
    <w:rsid w:val="00F0489E"/>
    <w:rsid w:val="00F325D9"/>
    <w:rsid w:val="00F44AB2"/>
    <w:rsid w:val="00F4660C"/>
    <w:rsid w:val="00F773A5"/>
    <w:rsid w:val="00F90B46"/>
    <w:rsid w:val="00F97294"/>
    <w:rsid w:val="00FA4565"/>
    <w:rsid w:val="00FB2A70"/>
    <w:rsid w:val="00FE347E"/>
    <w:rsid w:val="00FE60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AFA44"/>
  <w15:chartTrackingRefBased/>
  <w15:docId w15:val="{EC8D9100-C714-45DD-8E1F-E784967A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spacing w:line="283" w:lineRule="exact"/>
      <w:jc w:val="center"/>
      <w:outlineLvl w:val="0"/>
    </w:pPr>
    <w:rPr>
      <w:b/>
      <w:bCs/>
      <w:sz w:val="36"/>
      <w:szCs w:val="20"/>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link w:val="Heading3Char"/>
    <w:semiHidden/>
    <w:unhideWhenUsed/>
    <w:qFormat/>
    <w:rsid w:val="003C7AB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widowControl w:val="0"/>
      <w:autoSpaceDE w:val="0"/>
      <w:autoSpaceDN w:val="0"/>
      <w:adjustRightInd w:val="0"/>
      <w:outlineLvl w:val="4"/>
    </w:pPr>
    <w:rPr>
      <w:szCs w:val="20"/>
    </w:rPr>
  </w:style>
  <w:style w:type="paragraph" w:styleId="Heading8">
    <w:name w:val="heading 8"/>
    <w:basedOn w:val="Normal"/>
    <w:next w:val="Normal"/>
    <w:qFormat/>
    <w:pPr>
      <w:keepNext/>
      <w:ind w:right="-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sz w:val="32"/>
      <w:szCs w:val="12"/>
    </w:rPr>
  </w:style>
  <w:style w:type="paragraph" w:styleId="Subtitle">
    <w:name w:val="Subtitle"/>
    <w:basedOn w:val="Normal"/>
    <w:qFormat/>
    <w:pPr>
      <w:widowControl w:val="0"/>
      <w:autoSpaceDE w:val="0"/>
      <w:autoSpaceDN w:val="0"/>
      <w:adjustRightInd w:val="0"/>
      <w:jc w:val="center"/>
    </w:pPr>
    <w:rPr>
      <w:b/>
      <w:szCs w:val="20"/>
    </w:rPr>
  </w:style>
  <w:style w:type="paragraph" w:styleId="Footer">
    <w:name w:val="footer"/>
    <w:basedOn w:val="Normal"/>
    <w:pPr>
      <w:widowControl w:val="0"/>
      <w:tabs>
        <w:tab w:val="center" w:pos="4320"/>
        <w:tab w:val="right" w:pos="8640"/>
      </w:tabs>
      <w:autoSpaceDE w:val="0"/>
      <w:autoSpaceDN w:val="0"/>
      <w:adjustRightInd w:val="0"/>
    </w:pPr>
    <w:rPr>
      <w:rFonts w:ascii="Arial" w:hAnsi="Arial" w:cs="Arial"/>
      <w:sz w:val="20"/>
      <w:szCs w:val="20"/>
    </w:rPr>
  </w:style>
  <w:style w:type="character" w:styleId="Hyperlink">
    <w:name w:val="Hyperlink"/>
    <w:rPr>
      <w:color w:val="0000FF"/>
      <w:u w:val="single"/>
    </w:rPr>
  </w:style>
  <w:style w:type="paragraph" w:styleId="BodyText2">
    <w:name w:val="Body Text 2"/>
    <w:basedOn w:val="Normal"/>
    <w:pPr>
      <w:autoSpaceDE w:val="0"/>
      <w:autoSpaceDN w:val="0"/>
      <w:adjustRightInd w:val="0"/>
    </w:pPr>
    <w:rPr>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360"/>
    </w:pPr>
  </w:style>
  <w:style w:type="paragraph" w:styleId="BodyText">
    <w:name w:val="Body Text"/>
    <w:basedOn w:val="Normal"/>
    <w:pPr>
      <w:autoSpaceDE w:val="0"/>
      <w:autoSpaceDN w:val="0"/>
      <w:adjustRightInd w:val="0"/>
      <w:spacing w:line="283" w:lineRule="exact"/>
    </w:pPr>
    <w:rPr>
      <w:rFonts w:ascii="Arial" w:hAnsi="Arial" w:cs="Arial"/>
      <w:sz w:val="22"/>
      <w:szCs w:val="22"/>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PageNumber">
    <w:name w:val="page number"/>
    <w:basedOn w:val="DefaultParagraphFont"/>
  </w:style>
  <w:style w:type="paragraph" w:styleId="BodyText3">
    <w:name w:val="Body Text 3"/>
    <w:basedOn w:val="Normal"/>
    <w:pPr>
      <w:ind w:right="-720"/>
    </w:pPr>
    <w:rPr>
      <w:bCs/>
    </w:rPr>
  </w:style>
  <w:style w:type="character" w:styleId="FollowedHyperlink">
    <w:name w:val="FollowedHyperlink"/>
    <w:rsid w:val="005D3478"/>
    <w:rPr>
      <w:color w:val="800080"/>
      <w:u w:val="single"/>
    </w:rPr>
  </w:style>
  <w:style w:type="character" w:styleId="Strong">
    <w:name w:val="Strong"/>
    <w:uiPriority w:val="22"/>
    <w:qFormat/>
    <w:rsid w:val="002E2C5C"/>
    <w:rPr>
      <w:b/>
      <w:bCs/>
    </w:rPr>
  </w:style>
  <w:style w:type="paragraph" w:styleId="ListParagraph">
    <w:name w:val="List Paragraph"/>
    <w:basedOn w:val="Normal"/>
    <w:uiPriority w:val="34"/>
    <w:qFormat/>
    <w:rsid w:val="00AC1717"/>
    <w:pPr>
      <w:ind w:left="720"/>
      <w:contextualSpacing/>
    </w:pPr>
  </w:style>
  <w:style w:type="character" w:styleId="Emphasis">
    <w:name w:val="Emphasis"/>
    <w:uiPriority w:val="20"/>
    <w:qFormat/>
    <w:rsid w:val="00E45125"/>
    <w:rPr>
      <w:i/>
      <w:iCs/>
    </w:rPr>
  </w:style>
  <w:style w:type="character" w:styleId="UnresolvedMention">
    <w:name w:val="Unresolved Mention"/>
    <w:basedOn w:val="DefaultParagraphFont"/>
    <w:uiPriority w:val="99"/>
    <w:semiHidden/>
    <w:unhideWhenUsed/>
    <w:rsid w:val="00641C63"/>
    <w:rPr>
      <w:color w:val="605E5C"/>
      <w:shd w:val="clear" w:color="auto" w:fill="E1DFDD"/>
    </w:rPr>
  </w:style>
  <w:style w:type="paragraph" w:styleId="BalloonText">
    <w:name w:val="Balloon Text"/>
    <w:basedOn w:val="Normal"/>
    <w:link w:val="BalloonTextChar"/>
    <w:semiHidden/>
    <w:unhideWhenUsed/>
    <w:rsid w:val="00373352"/>
    <w:rPr>
      <w:sz w:val="18"/>
      <w:szCs w:val="18"/>
    </w:rPr>
  </w:style>
  <w:style w:type="character" w:customStyle="1" w:styleId="BalloonTextChar">
    <w:name w:val="Balloon Text Char"/>
    <w:basedOn w:val="DefaultParagraphFont"/>
    <w:link w:val="BalloonText"/>
    <w:semiHidden/>
    <w:rsid w:val="00373352"/>
    <w:rPr>
      <w:sz w:val="18"/>
      <w:szCs w:val="18"/>
    </w:rPr>
  </w:style>
  <w:style w:type="character" w:customStyle="1" w:styleId="Heading3Char">
    <w:name w:val="Heading 3 Char"/>
    <w:basedOn w:val="DefaultParagraphFont"/>
    <w:link w:val="Heading3"/>
    <w:semiHidden/>
    <w:rsid w:val="003C7AB8"/>
    <w:rPr>
      <w:rFonts w:asciiTheme="majorHAnsi" w:eastAsiaTheme="majorEastAsia" w:hAnsiTheme="majorHAnsi" w:cstheme="majorBidi"/>
      <w:color w:val="1F4D78" w:themeColor="accent1" w:themeShade="7F"/>
      <w:sz w:val="24"/>
      <w:szCs w:val="24"/>
    </w:rPr>
  </w:style>
  <w:style w:type="paragraph" w:customStyle="1" w:styleId="trt0xe">
    <w:name w:val="trt0xe"/>
    <w:basedOn w:val="Normal"/>
    <w:rsid w:val="003C7AB8"/>
    <w:pPr>
      <w:spacing w:before="100" w:beforeAutospacing="1" w:after="100" w:afterAutospacing="1"/>
    </w:pPr>
  </w:style>
  <w:style w:type="table" w:styleId="TableGrid">
    <w:name w:val="Table Grid"/>
    <w:basedOn w:val="TableNormal"/>
    <w:rsid w:val="00E92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77838"/>
    <w:rPr>
      <w:rFonts w:ascii="Consolas" w:eastAsia="Calibri" w:hAnsi="Consolas"/>
      <w:sz w:val="21"/>
      <w:szCs w:val="21"/>
    </w:rPr>
  </w:style>
  <w:style w:type="character" w:customStyle="1" w:styleId="PlainTextChar">
    <w:name w:val="Plain Text Char"/>
    <w:basedOn w:val="DefaultParagraphFont"/>
    <w:link w:val="PlainText"/>
    <w:uiPriority w:val="99"/>
    <w:rsid w:val="00377838"/>
    <w:rPr>
      <w:rFonts w:ascii="Consolas" w:eastAsia="Calibri" w:hAnsi="Consolas"/>
      <w:sz w:val="21"/>
      <w:szCs w:val="21"/>
    </w:rPr>
  </w:style>
  <w:style w:type="character" w:customStyle="1" w:styleId="screenreader-only">
    <w:name w:val="screenreader-only"/>
    <w:basedOn w:val="DefaultParagraphFont"/>
    <w:rsid w:val="00AD77D9"/>
  </w:style>
  <w:style w:type="numbering" w:customStyle="1" w:styleId="CurrentList1">
    <w:name w:val="Current List1"/>
    <w:uiPriority w:val="99"/>
    <w:rsid w:val="00DD5773"/>
    <w:pPr>
      <w:numPr>
        <w:numId w:val="20"/>
      </w:numPr>
    </w:pPr>
  </w:style>
  <w:style w:type="character" w:customStyle="1" w:styleId="apple-converted-space">
    <w:name w:val="apple-converted-space"/>
    <w:basedOn w:val="DefaultParagraphFont"/>
    <w:rsid w:val="00792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44205">
      <w:bodyDiv w:val="1"/>
      <w:marLeft w:val="0"/>
      <w:marRight w:val="0"/>
      <w:marTop w:val="0"/>
      <w:marBottom w:val="0"/>
      <w:divBdr>
        <w:top w:val="none" w:sz="0" w:space="0" w:color="auto"/>
        <w:left w:val="none" w:sz="0" w:space="0" w:color="auto"/>
        <w:bottom w:val="none" w:sz="0" w:space="0" w:color="auto"/>
        <w:right w:val="none" w:sz="0" w:space="0" w:color="auto"/>
      </w:divBdr>
    </w:div>
    <w:div w:id="5728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t.edu/csrr" TargetMode="External"/><Relationship Id="rId18" Type="http://schemas.openxmlformats.org/officeDocument/2006/relationships/hyperlink" Target="https://deanofstudents.unt.edu/conduct" TargetMode="External"/><Relationship Id="rId26" Type="http://schemas.openxmlformats.org/officeDocument/2006/relationships/hyperlink" Target="file:///C:\Users\jdl0126\AppData\Local\Temp\OneNote\16.0\NT\0\oeo@unt.edu" TargetMode="External"/><Relationship Id="rId39" Type="http://schemas.openxmlformats.org/officeDocument/2006/relationships/hyperlink" Target="https://studentaffairs.unt.edu/counseling-and-testing-services/services/individual-counseling" TargetMode="External"/><Relationship Id="rId21" Type="http://schemas.openxmlformats.org/officeDocument/2006/relationships/hyperlink" Target="http://policy.unt.edu/sites/default/files/untpolicy/pdf/7-Student_Affairs-Academic_Integrity.pdf" TargetMode="External"/><Relationship Id="rId34" Type="http://schemas.openxmlformats.org/officeDocument/2006/relationships/hyperlink" Target="https://policy.unt.edu/policy/07-002" TargetMode="External"/><Relationship Id="rId42" Type="http://schemas.openxmlformats.org/officeDocument/2006/relationships/hyperlink" Target="https://sso.unt.edu/idp/profile/SAML2/Redirect/SSO;jsessionid=E4DCA43DF85E3B74B3E496CAB99D8FC6?execution=e1s1" TargetMode="External"/><Relationship Id="rId47" Type="http://schemas.openxmlformats.org/officeDocument/2006/relationships/hyperlink" Target="https://www.mypronouns.org/sharing" TargetMode="External"/><Relationship Id="rId50" Type="http://schemas.openxmlformats.org/officeDocument/2006/relationships/hyperlink" Target="file:///C:\Users\jdl0126\AppData\Local\Temp\OneNote\16.0\NT\0\Registrar" TargetMode="External"/><Relationship Id="rId55" Type="http://schemas.openxmlformats.org/officeDocument/2006/relationships/hyperlink" Target="https://deanofstudents.unt.edu/resources/food-pantry" TargetMode="External"/><Relationship Id="rId63" Type="http://schemas.openxmlformats.org/officeDocument/2006/relationships/fontTable" Target="fontTable.xml"/><Relationship Id="rId7" Type="http://schemas.openxmlformats.org/officeDocument/2006/relationships/hyperlink" Target="mailto:Karen.Anderson-Lain@unt.edu" TargetMode="External"/><Relationship Id="rId2" Type="http://schemas.openxmlformats.org/officeDocument/2006/relationships/styles" Target="styles.xml"/><Relationship Id="rId16" Type="http://schemas.openxmlformats.org/officeDocument/2006/relationships/hyperlink" Target="https://registrar.unt.edu/exams/final-exam-schedule" TargetMode="External"/><Relationship Id="rId29" Type="http://schemas.openxmlformats.org/officeDocument/2006/relationships/hyperlink" Target="https://www.unt.edu/daca" TargetMode="External"/><Relationship Id="rId11" Type="http://schemas.openxmlformats.org/officeDocument/2006/relationships/hyperlink" Target="http://www.unt.edu/oda" TargetMode="External"/><Relationship Id="rId24" Type="http://schemas.openxmlformats.org/officeDocument/2006/relationships/hyperlink" Target="mailto:internationaladvising@unt.edu" TargetMode="External"/><Relationship Id="rId32" Type="http://schemas.openxmlformats.org/officeDocument/2006/relationships/hyperlink" Target="http://spot.unt.edu/" TargetMode="External"/><Relationship Id="rId37" Type="http://schemas.openxmlformats.org/officeDocument/2006/relationships/hyperlink" Target="https://studentaffairs.unt.edu/care" TargetMode="External"/><Relationship Id="rId40" Type="http://schemas.openxmlformats.org/officeDocument/2006/relationships/hyperlink" Target="https://registrar.unt.edu/transcripts-and-records/update-your-personal-information" TargetMode="External"/><Relationship Id="rId45" Type="http://schemas.openxmlformats.org/officeDocument/2006/relationships/hyperlink" Target="https://www.mypronouns.org/what-and-why" TargetMode="External"/><Relationship Id="rId53" Type="http://schemas.openxmlformats.org/officeDocument/2006/relationships/hyperlink" Target="https://studentaffairs.unt.edu/career-center" TargetMode="External"/><Relationship Id="rId58" Type="http://schemas.openxmlformats.org/officeDocument/2006/relationships/hyperlink" Target="https://library.unt.edu/"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deanofstudents.unt.edu/conduct" TargetMode="External"/><Relationship Id="rId14" Type="http://schemas.openxmlformats.org/officeDocument/2006/relationships/hyperlink" Target="http://policy.unt.edu/sites/default/files/untpolicy/pdf/7-Student_Affairs-Academic_Integrity.pdf" TargetMode="External"/><Relationship Id="rId22" Type="http://schemas.openxmlformats.org/officeDocument/2006/relationships/hyperlink" Target="https://disability.unt.edu/" TargetMode="External"/><Relationship Id="rId27" Type="http://schemas.openxmlformats.org/officeDocument/2006/relationships/hyperlink" Target="https://my.unt.edu/" TargetMode="External"/><Relationship Id="rId30" Type="http://schemas.openxmlformats.org/officeDocument/2006/relationships/hyperlink" Target="https://www.unt.edu/eaglealert" TargetMode="External"/><Relationship Id="rId35" Type="http://schemas.openxmlformats.org/officeDocument/2006/relationships/hyperlink" Target="https://studentaffairs.unt.edu/student-health-and-wellness-center"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www.mypronouns.org/asking" TargetMode="External"/><Relationship Id="rId56" Type="http://schemas.openxmlformats.org/officeDocument/2006/relationships/hyperlink" Target="https://clear.unt.edu/canvas/student-resources" TargetMode="External"/><Relationship Id="rId64" Type="http://schemas.openxmlformats.org/officeDocument/2006/relationships/theme" Target="theme/theme1.xml"/><Relationship Id="rId8" Type="http://schemas.openxmlformats.org/officeDocument/2006/relationships/hyperlink" Target="https://unt.zoom.us/j/433228104" TargetMode="External"/><Relationship Id="rId51" Type="http://schemas.openxmlformats.org/officeDocument/2006/relationships/hyperlink" Target="https://financialaid.unt.edu/" TargetMode="External"/><Relationship Id="rId3" Type="http://schemas.openxmlformats.org/officeDocument/2006/relationships/settings" Target="settings.xml"/><Relationship Id="rId12" Type="http://schemas.openxmlformats.org/officeDocument/2006/relationships/hyperlink" Target="tel:940.565.4323" TargetMode="External"/><Relationship Id="rId17" Type="http://schemas.openxmlformats.org/officeDocument/2006/relationships/hyperlink" Target="https://vpaa.unt.edu/fs/resources/academic/integrity" TargetMode="External"/><Relationship Id="rId25" Type="http://schemas.openxmlformats.org/officeDocument/2006/relationships/hyperlink" Target="file:///C:\Users\jdl0126\AppData\Local\Temp\OneNote\16.0\NT\0\SurvivorAdvocate@unt.edu" TargetMode="External"/><Relationship Id="rId33" Type="http://schemas.openxmlformats.org/officeDocument/2006/relationships/hyperlink" Target="file:///C:\Users\jdl0126\AppData\Local\Temp\OneNote\16.0\NT\0\spot@unt.edu" TargetMode="External"/><Relationship Id="rId38" Type="http://schemas.openxmlformats.org/officeDocument/2006/relationships/hyperlink" Target="https://studentaffairs.unt.edu/student-health-and-wellness-center/services/psychiatry" TargetMode="External"/><Relationship Id="rId46" Type="http://schemas.openxmlformats.org/officeDocument/2006/relationships/hyperlink" Target="https://www.mypronouns.org/how" TargetMode="External"/><Relationship Id="rId59" Type="http://schemas.openxmlformats.org/officeDocument/2006/relationships/hyperlink" Target="http://writingcenter.unt.edu/" TargetMode="External"/><Relationship Id="rId20" Type="http://schemas.openxmlformats.org/officeDocument/2006/relationships/hyperlink" Target="https://policy.unt.edu/policy/07-012" TargetMode="External"/><Relationship Id="rId41" Type="http://schemas.openxmlformats.org/officeDocument/2006/relationships/hyperlink" Target="https://sfs.unt.edu/idcards" TargetMode="External"/><Relationship Id="rId54" Type="http://schemas.openxmlformats.org/officeDocument/2006/relationships/hyperlink" Target="https://studentaffairs.unt.edu/counseling-and-testing-services"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gistrar.unt.edu/registration-guides-by-semester" TargetMode="External"/><Relationship Id="rId23" Type="http://schemas.openxmlformats.org/officeDocument/2006/relationships/hyperlink" Target="https://international.unt.edu/content/international-student-scholar-services" TargetMode="External"/><Relationship Id="rId28" Type="http://schemas.openxmlformats.org/officeDocument/2006/relationships/hyperlink" Target="https://it.unt.edu/eagleconnect" TargetMode="External"/><Relationship Id="rId36" Type="http://schemas.openxmlformats.org/officeDocument/2006/relationships/hyperlink" Target="https://studentaffairs.unt.edu/counseling-and-testing-services" TargetMode="External"/><Relationship Id="rId49" Type="http://schemas.openxmlformats.org/officeDocument/2006/relationships/hyperlink" Target="https://www.mypronouns.org/mistakes" TargetMode="External"/><Relationship Id="rId57" Type="http://schemas.openxmlformats.org/officeDocument/2006/relationships/hyperlink" Target="https://success.unt.edu/asc" TargetMode="External"/><Relationship Id="rId10" Type="http://schemas.openxmlformats.org/officeDocument/2006/relationships/hyperlink" Target="mailto:vista@unt.edu" TargetMode="External"/><Relationship Id="rId31" Type="http://schemas.openxmlformats.org/officeDocument/2006/relationships/hyperlink" Target="file:///C:\Users\jdl0126\AppData\Local\Temp\OneNote\16.0\NT\0\no-reply@iasystem.org" TargetMode="External"/><Relationship Id="rId44" Type="http://schemas.openxmlformats.org/officeDocument/2006/relationships/hyperlink" Target="https://community.canvaslms.com/docs/DOC-18406-42121184808" TargetMode="External"/><Relationship Id="rId52" Type="http://schemas.openxmlformats.org/officeDocument/2006/relationships/hyperlink" Target="https://studentaffairs.unt.edu/student-legal-services" TargetMode="External"/><Relationship Id="rId60"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https://teaching.washington.edu/coursedesign/ai/sample-ai-syllabus-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14</Pages>
  <Words>6026</Words>
  <Characters>32906</Characters>
  <Application>Microsoft Office Word</Application>
  <DocSecurity>0</DocSecurity>
  <Lines>822</Lines>
  <Paragraphs>389</Paragraphs>
  <ScaleCrop>false</ScaleCrop>
  <HeadingPairs>
    <vt:vector size="2" baseType="variant">
      <vt:variant>
        <vt:lpstr>Title</vt:lpstr>
      </vt:variant>
      <vt:variant>
        <vt:i4>1</vt:i4>
      </vt:variant>
    </vt:vector>
  </HeadingPairs>
  <TitlesOfParts>
    <vt:vector size="1" baseType="lpstr">
      <vt:lpstr>COMM 1010:  Introduction to Communication</vt:lpstr>
    </vt:vector>
  </TitlesOfParts>
  <Company>Hewlett-Packard</Company>
  <LinksUpToDate>false</LinksUpToDate>
  <CharactersWithSpaces>38543</CharactersWithSpaces>
  <SharedDoc>false</SharedDoc>
  <HLinks>
    <vt:vector size="42" baseType="variant">
      <vt:variant>
        <vt:i4>6422568</vt:i4>
      </vt:variant>
      <vt:variant>
        <vt:i4>18</vt:i4>
      </vt:variant>
      <vt:variant>
        <vt:i4>0</vt:i4>
      </vt:variant>
      <vt:variant>
        <vt:i4>5</vt:i4>
      </vt:variant>
      <vt:variant>
        <vt:lpwstr>http://policy.unt.edu/sites/default/files/untpolicy/pdf/7-Student_Affairs-Academic_Integrity.pdf</vt:lpwstr>
      </vt:variant>
      <vt:variant>
        <vt:lpwstr/>
      </vt:variant>
      <vt:variant>
        <vt:i4>2818088</vt:i4>
      </vt:variant>
      <vt:variant>
        <vt:i4>15</vt:i4>
      </vt:variant>
      <vt:variant>
        <vt:i4>0</vt:i4>
      </vt:variant>
      <vt:variant>
        <vt:i4>5</vt:i4>
      </vt:variant>
      <vt:variant>
        <vt:lpwstr>http://www.unt.edu/csrr</vt:lpwstr>
      </vt:variant>
      <vt:variant>
        <vt:lpwstr/>
      </vt:variant>
      <vt:variant>
        <vt:i4>6094871</vt:i4>
      </vt:variant>
      <vt:variant>
        <vt:i4>12</vt:i4>
      </vt:variant>
      <vt:variant>
        <vt:i4>0</vt:i4>
      </vt:variant>
      <vt:variant>
        <vt:i4>5</vt:i4>
      </vt:variant>
      <vt:variant>
        <vt:lpwstr>tel:940.565.4323</vt:lpwstr>
      </vt:variant>
      <vt:variant>
        <vt:lpwstr/>
      </vt:variant>
      <vt:variant>
        <vt:i4>3407935</vt:i4>
      </vt:variant>
      <vt:variant>
        <vt:i4>9</vt:i4>
      </vt:variant>
      <vt:variant>
        <vt:i4>0</vt:i4>
      </vt:variant>
      <vt:variant>
        <vt:i4>5</vt:i4>
      </vt:variant>
      <vt:variant>
        <vt:lpwstr>http://www.unt.edu/oda</vt:lpwstr>
      </vt:variant>
      <vt:variant>
        <vt:lpwstr/>
      </vt:variant>
      <vt:variant>
        <vt:i4>2293810</vt:i4>
      </vt:variant>
      <vt:variant>
        <vt:i4>6</vt:i4>
      </vt:variant>
      <vt:variant>
        <vt:i4>0</vt:i4>
      </vt:variant>
      <vt:variant>
        <vt:i4>5</vt:i4>
      </vt:variant>
      <vt:variant>
        <vt:lpwstr>https://learn.unt.edu/</vt:lpwstr>
      </vt:variant>
      <vt:variant>
        <vt:lpwstr/>
      </vt:variant>
      <vt:variant>
        <vt:i4>1507379</vt:i4>
      </vt:variant>
      <vt:variant>
        <vt:i4>3</vt:i4>
      </vt:variant>
      <vt:variant>
        <vt:i4>0</vt:i4>
      </vt:variant>
      <vt:variant>
        <vt:i4>5</vt:i4>
      </vt:variant>
      <vt:variant>
        <vt:lpwstr>mailto:vista@unt.edu</vt:lpwstr>
      </vt:variant>
      <vt:variant>
        <vt:lpwstr/>
      </vt:variant>
      <vt:variant>
        <vt:i4>4063255</vt:i4>
      </vt:variant>
      <vt:variant>
        <vt:i4>0</vt:i4>
      </vt:variant>
      <vt:variant>
        <vt:i4>0</vt:i4>
      </vt:variant>
      <vt:variant>
        <vt:i4>5</vt:i4>
      </vt:variant>
      <vt:variant>
        <vt:lpwstr>mailto:Karen.Anderson-Lain@unt.edu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1010:  Introduction to Communication</dc:title>
  <dc:subject/>
  <dc:creator>Karen Anderson</dc:creator>
  <cp:keywords/>
  <cp:lastModifiedBy>Anderson-Lain, Karen</cp:lastModifiedBy>
  <cp:revision>3</cp:revision>
  <cp:lastPrinted>2020-01-16T17:11:00Z</cp:lastPrinted>
  <dcterms:created xsi:type="dcterms:W3CDTF">2026-01-13T02:01:00Z</dcterms:created>
  <dcterms:modified xsi:type="dcterms:W3CDTF">2026-01-13T02:18:00Z</dcterms:modified>
</cp:coreProperties>
</file>