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1D453" w14:textId="53FEFC3E" w:rsidR="008E5F82" w:rsidRPr="008F0A4D" w:rsidRDefault="008E5F82" w:rsidP="008E5F82">
      <w:pPr>
        <w:pStyle w:val="Heading1"/>
        <w:spacing w:before="0" w:after="0" w:line="240" w:lineRule="auto"/>
        <w:rPr>
          <w:b/>
          <w:color w:val="000000" w:themeColor="text1"/>
        </w:rPr>
      </w:pPr>
      <w:r w:rsidRPr="008F0A4D">
        <w:rPr>
          <w:b/>
          <w:color w:val="000000" w:themeColor="text1"/>
        </w:rPr>
        <w:t>RESM 4</w:t>
      </w:r>
      <w:r w:rsidR="00255C24">
        <w:rPr>
          <w:b/>
          <w:color w:val="000000" w:themeColor="text1"/>
        </w:rPr>
        <w:t xml:space="preserve">900 </w:t>
      </w:r>
    </w:p>
    <w:p w14:paraId="2D4B11C8" w14:textId="77777777" w:rsidR="00EE5745" w:rsidRDefault="00EE5745" w:rsidP="008E5F82">
      <w:pPr>
        <w:pStyle w:val="Heading1"/>
        <w:spacing w:before="0" w:after="0" w:line="240" w:lineRule="auto"/>
        <w:rPr>
          <w:rFonts w:ascii="Arial" w:hAnsi="Arial" w:cs="Arial"/>
          <w:b/>
          <w:bCs/>
          <w:color w:val="515151"/>
          <w:shd w:val="clear" w:color="auto" w:fill="FFFFFF"/>
        </w:rPr>
      </w:pPr>
      <w:r w:rsidRPr="00EE5745">
        <w:rPr>
          <w:rFonts w:ascii="Arial" w:hAnsi="Arial" w:cs="Arial"/>
          <w:b/>
          <w:bCs/>
          <w:color w:val="515151"/>
          <w:shd w:val="clear" w:color="auto" w:fill="FFFFFF"/>
        </w:rPr>
        <w:t>Capstone Experience in Recreation, Event, and Sport</w:t>
      </w:r>
    </w:p>
    <w:p w14:paraId="6E20AEC1" w14:textId="25249294" w:rsidR="00604E45" w:rsidRPr="00EE5745" w:rsidRDefault="00EE5745" w:rsidP="008E5F82">
      <w:pPr>
        <w:pStyle w:val="Heading1"/>
        <w:spacing w:before="0" w:after="0" w:line="240" w:lineRule="auto"/>
        <w:rPr>
          <w:b/>
          <w:bCs/>
          <w:color w:val="000000" w:themeColor="text1"/>
        </w:rPr>
      </w:pPr>
      <w:r>
        <w:rPr>
          <w:rFonts w:ascii="Arial" w:hAnsi="Arial" w:cs="Arial"/>
          <w:b/>
          <w:bCs/>
          <w:color w:val="515151"/>
          <w:shd w:val="clear" w:color="auto" w:fill="FFFFFF"/>
        </w:rPr>
        <w:t xml:space="preserve">Professional Development </w:t>
      </w:r>
      <w:r w:rsidRPr="00EE5745">
        <w:rPr>
          <w:rFonts w:ascii="Arial" w:hAnsi="Arial" w:cs="Arial"/>
          <w:b/>
          <w:bCs/>
          <w:color w:val="515151"/>
          <w:shd w:val="clear" w:color="auto" w:fill="FFFFFF"/>
        </w:rPr>
        <w:t xml:space="preserve"> </w:t>
      </w:r>
    </w:p>
    <w:p w14:paraId="5050E8A2" w14:textId="62309B6E" w:rsidR="002F6AB1" w:rsidRPr="008F0A4D" w:rsidRDefault="00D40C61" w:rsidP="00C14845">
      <w:pPr>
        <w:pStyle w:val="Heading2"/>
        <w:rPr>
          <w:b/>
          <w:color w:val="000000" w:themeColor="text1"/>
        </w:rPr>
      </w:pPr>
      <w:r w:rsidRPr="008F0A4D">
        <w:rPr>
          <w:b/>
          <w:color w:val="000000" w:themeColor="text1"/>
        </w:rPr>
        <w:t>Instructor Contact</w:t>
      </w:r>
    </w:p>
    <w:p w14:paraId="2BA48B8B" w14:textId="3EAD1D32" w:rsidR="005C7253" w:rsidRPr="0028285A" w:rsidRDefault="008E5F82" w:rsidP="00D40C61">
      <w:pPr>
        <w:spacing w:after="0"/>
        <w:rPr>
          <w:b/>
        </w:rPr>
      </w:pPr>
      <w:r>
        <w:rPr>
          <w:b/>
        </w:rPr>
        <w:t xml:space="preserve">Joseph T. Walker (PhD) He/Him </w:t>
      </w:r>
    </w:p>
    <w:p w14:paraId="567DD7CC" w14:textId="3E5258FC" w:rsidR="008E5F82" w:rsidRDefault="008E5F82" w:rsidP="00D40C61">
      <w:pPr>
        <w:spacing w:after="0"/>
        <w:rPr>
          <w:b/>
        </w:rPr>
      </w:pPr>
      <w:r>
        <w:rPr>
          <w:b/>
        </w:rPr>
        <w:t>Office: COL 24 (940-369-7176) joseph.walker@unt.edu</w:t>
      </w:r>
    </w:p>
    <w:p w14:paraId="10990C9C" w14:textId="376951ED" w:rsidR="00D40C61" w:rsidRPr="0028285A" w:rsidRDefault="00D40C61" w:rsidP="00D40C61">
      <w:pPr>
        <w:spacing w:after="0"/>
        <w:rPr>
          <w:b/>
        </w:rPr>
      </w:pPr>
      <w:r w:rsidRPr="0028285A">
        <w:rPr>
          <w:b/>
        </w:rPr>
        <w:t>Office Hours:</w:t>
      </w:r>
      <w:r w:rsidR="008E5F82">
        <w:rPr>
          <w:b/>
        </w:rPr>
        <w:t xml:space="preserve"> </w:t>
      </w:r>
      <w:r w:rsidR="002A00EA">
        <w:rPr>
          <w:b/>
        </w:rPr>
        <w:t xml:space="preserve">Monday and </w:t>
      </w:r>
      <w:r w:rsidR="0035581E">
        <w:rPr>
          <w:b/>
        </w:rPr>
        <w:t xml:space="preserve">Tuesday </w:t>
      </w:r>
      <w:r w:rsidR="002A00EA">
        <w:rPr>
          <w:b/>
        </w:rPr>
        <w:t xml:space="preserve">1:00pm – 2:30pm </w:t>
      </w:r>
      <w:r w:rsidR="0035581E">
        <w:rPr>
          <w:b/>
        </w:rPr>
        <w:t xml:space="preserve"> or </w:t>
      </w:r>
      <w:r w:rsidR="008E5F82">
        <w:rPr>
          <w:b/>
        </w:rPr>
        <w:t xml:space="preserve">by Zoom appointment </w:t>
      </w:r>
    </w:p>
    <w:p w14:paraId="3C640DB6" w14:textId="77777777" w:rsidR="008E5F82" w:rsidRDefault="008E5F82" w:rsidP="002446DC">
      <w:pPr>
        <w:rPr>
          <w:b/>
        </w:rPr>
      </w:pPr>
    </w:p>
    <w:p w14:paraId="4C181462" w14:textId="2C29696B" w:rsidR="00D40C61" w:rsidRPr="00A05218" w:rsidRDefault="008E5F82" w:rsidP="00A05218">
      <w:proofErr w:type="gramStart"/>
      <w:r w:rsidRPr="00A05218">
        <w:t>The majority of</w:t>
      </w:r>
      <w:proofErr w:type="gramEnd"/>
      <w:r w:rsidRPr="00A05218">
        <w:t xml:space="preserve"> your communication with me </w:t>
      </w:r>
      <w:proofErr w:type="gramStart"/>
      <w:r w:rsidRPr="00A05218">
        <w:t>out</w:t>
      </w:r>
      <w:proofErr w:type="gramEnd"/>
      <w:r w:rsidRPr="00A05218">
        <w:t>-of-</w:t>
      </w:r>
      <w:proofErr w:type="gramStart"/>
      <w:r w:rsidRPr="00A05218">
        <w:t>class</w:t>
      </w:r>
      <w:proofErr w:type="gramEnd"/>
      <w:r w:rsidRPr="00A05218">
        <w:t xml:space="preserve"> will likely be through e-mail. </w:t>
      </w:r>
      <w:r w:rsidR="002A00EA">
        <w:t xml:space="preserve">I prefer you </w:t>
      </w:r>
      <w:proofErr w:type="gramStart"/>
      <w:r w:rsidR="002A00EA">
        <w:t>contact</w:t>
      </w:r>
      <w:proofErr w:type="gramEnd"/>
      <w:r w:rsidR="002A00EA">
        <w:t xml:space="preserve"> me by </w:t>
      </w:r>
      <w:r w:rsidRPr="00A05218">
        <w:t xml:space="preserve">e-mail </w:t>
      </w:r>
      <w:r w:rsidR="002A00EA">
        <w:t xml:space="preserve"> (provided above) </w:t>
      </w:r>
      <w:r w:rsidRPr="00A05218">
        <w:t xml:space="preserve">or through the CANVAS portal. I deliver </w:t>
      </w:r>
      <w:proofErr w:type="gramStart"/>
      <w:r w:rsidRPr="00A05218">
        <w:t>all of</w:t>
      </w:r>
      <w:proofErr w:type="gramEnd"/>
      <w:r w:rsidRPr="00A05218">
        <w:t xml:space="preserve"> the announcements about the class, updates, changes, and notifications through CANVAS. I try to reply to all e-mails directly within 24 hours. However, if I get multiple questions on the same topic for a class assignment</w:t>
      </w:r>
      <w:r w:rsidR="00FE7E30">
        <w:t>,</w:t>
      </w:r>
      <w:r w:rsidRPr="00A05218">
        <w:t xml:space="preserve"> I may reply using a class announcement in CANVAS. </w:t>
      </w:r>
      <w:proofErr w:type="gramStart"/>
      <w:r w:rsidRPr="00A05218">
        <w:t>The majority of</w:t>
      </w:r>
      <w:proofErr w:type="gramEnd"/>
      <w:r w:rsidRPr="00A05218">
        <w:t xml:space="preserve"> homework assignments are grades within one week of the due date, but this timeline may be suspended if multiple students need additional time due to </w:t>
      </w:r>
      <w:proofErr w:type="gramStart"/>
      <w:r w:rsidRPr="00A05218">
        <w:t>heath</w:t>
      </w:r>
      <w:proofErr w:type="gramEnd"/>
      <w:r w:rsidRPr="00A05218">
        <w:t xml:space="preserve"> or access issues caused by the impacts of COVID. All homework is turned in on-line through CANVAS and all testing is completed through CANVAS (however, in person testing can be arranged if ODA supported). </w:t>
      </w:r>
      <w:r w:rsidR="00A05218" w:rsidRPr="00A05218">
        <w:t>Please review the CLEAR on-line materials on proper</w:t>
      </w:r>
      <w:r w:rsidR="0095468F" w:rsidRPr="00A05218">
        <w:t xml:space="preserve"> communication policies and netiquette</w:t>
      </w:r>
      <w:r w:rsidR="00A05218" w:rsidRPr="00A05218">
        <w:t xml:space="preserve">. </w:t>
      </w:r>
      <w:r w:rsidR="0095468F" w:rsidRPr="00A05218">
        <w:t xml:space="preserve"> </w:t>
      </w:r>
      <w:hyperlink r:id="rId10" w:history="1">
        <w:r w:rsidR="00A316C7" w:rsidRPr="00A05218">
          <w:rPr>
            <w:rStyle w:val="Hyperlink"/>
          </w:rPr>
          <w:t>Online Communication Tips</w:t>
        </w:r>
      </w:hyperlink>
      <w:r w:rsidR="0095468F" w:rsidRPr="00A05218">
        <w:t xml:space="preserve"> </w:t>
      </w:r>
      <w:r w:rsidR="002446DC" w:rsidRPr="00A05218">
        <w:t>(</w:t>
      </w:r>
      <w:r w:rsidR="002446DC" w:rsidRPr="00A05218">
        <w:rPr>
          <w:rStyle w:val="Hyperlink"/>
          <w:color w:val="auto"/>
          <w:u w:val="none"/>
        </w:rPr>
        <w:t>https://clear.unt.edu/online-communication-tips</w:t>
      </w:r>
      <w:r w:rsidR="002446DC" w:rsidRPr="00A05218">
        <w:t>)</w:t>
      </w:r>
      <w:r w:rsidR="00A05218" w:rsidRPr="00A05218">
        <w:t>.</w:t>
      </w:r>
      <w:r w:rsidR="002446DC" w:rsidRPr="00A05218">
        <w:t xml:space="preserve"> </w:t>
      </w:r>
    </w:p>
    <w:p w14:paraId="6F93C53A" w14:textId="78C4B106" w:rsidR="005C7253" w:rsidRDefault="005C7253" w:rsidP="005C7253">
      <w:pPr>
        <w:pStyle w:val="Heading2"/>
      </w:pPr>
      <w: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7777777" w:rsidR="00D40C61" w:rsidRDefault="00D40C61" w:rsidP="00C14845">
      <w:pPr>
        <w:pStyle w:val="Heading2"/>
      </w:pPr>
      <w:r>
        <w:t>Course Description</w:t>
      </w:r>
    </w:p>
    <w:p w14:paraId="27ADDB1D" w14:textId="77777777" w:rsidR="00EC4E78" w:rsidRPr="00217BD4" w:rsidRDefault="00EC4E78" w:rsidP="00EC4E78">
      <w:r>
        <w:t>This is a c</w:t>
      </w:r>
      <w:r w:rsidRPr="00217BD4">
        <w:t xml:space="preserve">apstone course intended to provide a bridge </w:t>
      </w:r>
      <w:r>
        <w:t xml:space="preserve">from the RESM core class content </w:t>
      </w:r>
      <w:r w:rsidRPr="00217BD4">
        <w:t xml:space="preserve">to professional practice. Determining a career direction, assuming professional roles and performing actual job responsibilities are emphasized. Preparation for an in-depth internship affiliation </w:t>
      </w:r>
      <w:r>
        <w:t xml:space="preserve">with </w:t>
      </w:r>
      <w:r w:rsidRPr="00217BD4">
        <w:t>an approved recreation, sport,</w:t>
      </w:r>
      <w:r>
        <w:t xml:space="preserve"> or leisure agency is included and MUST be successfully completed prior to placement in </w:t>
      </w:r>
      <w:r w:rsidRPr="00217BD4">
        <w:t>RECR 4100. Pre</w:t>
      </w:r>
      <w:r>
        <w:t xml:space="preserve">requisite(s): completion of RESM core classes and approval from internship coordinator. </w:t>
      </w:r>
    </w:p>
    <w:p w14:paraId="30BE4424" w14:textId="77777777" w:rsidR="00D40C61" w:rsidRDefault="00D40C61" w:rsidP="00C14845">
      <w:pPr>
        <w:pStyle w:val="Heading2"/>
      </w:pPr>
      <w:r>
        <w:t>Course Structure</w:t>
      </w:r>
    </w:p>
    <w:p w14:paraId="6158F1EB" w14:textId="39C4ACD7" w:rsidR="00A05218" w:rsidRDefault="00A05218" w:rsidP="00A05218">
      <w:r>
        <w:t xml:space="preserve">This course meets one day a week in a face-to-face format and </w:t>
      </w:r>
      <w:r w:rsidR="00EC4E78">
        <w:t xml:space="preserve">is </w:t>
      </w:r>
      <w:r>
        <w:t xml:space="preserve">supplemented with a large portion of the materials and learning module content acquired and completed using the CANVAS course modules. All homework is turned in on-line. All testing is completed on-line through CANVAS. The course has multiple modules and topics covered in a </w:t>
      </w:r>
      <w:proofErr w:type="gramStart"/>
      <w:r>
        <w:t>1</w:t>
      </w:r>
      <w:r w:rsidR="00EC4E78">
        <w:t>6</w:t>
      </w:r>
      <w:r>
        <w:t xml:space="preserve"> week</w:t>
      </w:r>
      <w:proofErr w:type="gramEnd"/>
      <w:r>
        <w:t xml:space="preserve"> period. </w:t>
      </w:r>
    </w:p>
    <w:p w14:paraId="1C269AE1" w14:textId="77777777" w:rsidR="00D40C61" w:rsidRDefault="00D40C61" w:rsidP="00C14845">
      <w:pPr>
        <w:pStyle w:val="Heading2"/>
      </w:pPr>
      <w:r>
        <w:lastRenderedPageBreak/>
        <w:t>Course Prerequisites or Other Restrictions</w:t>
      </w:r>
    </w:p>
    <w:p w14:paraId="10106011" w14:textId="5DAF6552" w:rsidR="00D40C61" w:rsidRPr="00D40C61" w:rsidRDefault="00526443" w:rsidP="00D40C61">
      <w:pPr>
        <w:spacing w:after="0"/>
      </w:pPr>
      <w:r>
        <w:t>P</w:t>
      </w:r>
      <w:r w:rsidR="00D40C61">
        <w:t>re</w:t>
      </w:r>
      <w:r w:rsidR="00D40C61" w:rsidRPr="0042160E">
        <w:t xml:space="preserve">requisites </w:t>
      </w:r>
      <w:r>
        <w:t>include the completion or concurrent enrollment in remaining RESM CORE classes</w:t>
      </w:r>
      <w:r w:rsidR="00F612C5">
        <w:t xml:space="preserve"> with passing grades and approval from the internship and or program coordinator. </w:t>
      </w:r>
    </w:p>
    <w:p w14:paraId="5F4213BD" w14:textId="77777777" w:rsidR="00D40C61" w:rsidRDefault="00D40C61" w:rsidP="00C14845">
      <w:pPr>
        <w:pStyle w:val="Heading2"/>
      </w:pPr>
      <w:r>
        <w:t>Course Objectives</w:t>
      </w:r>
    </w:p>
    <w:p w14:paraId="15BF08AA" w14:textId="656C0C42" w:rsidR="00F41A70" w:rsidRDefault="00F41A70" w:rsidP="00F41A70">
      <w:r w:rsidRPr="00244604">
        <w:t>By the end of this co</w:t>
      </w:r>
      <w:r>
        <w:t>urse</w:t>
      </w:r>
      <w:r w:rsidR="00A05218">
        <w:t>:</w:t>
      </w:r>
    </w:p>
    <w:p w14:paraId="62E4387D" w14:textId="77777777" w:rsidR="00F8192E" w:rsidRPr="00217BD4" w:rsidRDefault="00F8192E" w:rsidP="00F8192E">
      <w:pPr>
        <w:rPr>
          <w:b/>
          <w:bCs/>
        </w:rPr>
      </w:pPr>
      <w:r w:rsidRPr="00217BD4">
        <w:rPr>
          <w:b/>
          <w:bCs/>
        </w:rPr>
        <w:t>Course Objectives:</w:t>
      </w:r>
    </w:p>
    <w:p w14:paraId="68580899" w14:textId="77777777" w:rsidR="00F8192E" w:rsidRDefault="00F8192E" w:rsidP="00F8192E">
      <w:pPr>
        <w:numPr>
          <w:ilvl w:val="0"/>
          <w:numId w:val="31"/>
        </w:numPr>
        <w:spacing w:after="0" w:line="240" w:lineRule="auto"/>
      </w:pPr>
      <w:r w:rsidRPr="00217BD4">
        <w:t xml:space="preserve">To integrate </w:t>
      </w:r>
      <w:r>
        <w:t xml:space="preserve">RESM CORE content </w:t>
      </w:r>
      <w:r w:rsidRPr="00217BD4">
        <w:t xml:space="preserve">and practice </w:t>
      </w:r>
      <w:r>
        <w:t xml:space="preserve">toward a specific RESM career position that requires the professional to critically analyze trends and issues facing the industry. </w:t>
      </w:r>
    </w:p>
    <w:p w14:paraId="144EB2B9" w14:textId="77777777" w:rsidR="00F8192E" w:rsidRDefault="00F8192E" w:rsidP="00F8192E">
      <w:pPr>
        <w:numPr>
          <w:ilvl w:val="1"/>
          <w:numId w:val="31"/>
        </w:numPr>
        <w:spacing w:after="0" w:line="240" w:lineRule="auto"/>
      </w:pPr>
      <w:r>
        <w:t xml:space="preserve">To articulate thoughts </w:t>
      </w:r>
      <w:r w:rsidRPr="00217BD4">
        <w:t xml:space="preserve">related to </w:t>
      </w:r>
      <w:r>
        <w:t xml:space="preserve">the </w:t>
      </w:r>
      <w:r w:rsidRPr="00217BD4">
        <w:t>current technological, economic, and political significance of play, recreation, and leisure</w:t>
      </w:r>
      <w:r>
        <w:t xml:space="preserve"> in our society</w:t>
      </w:r>
      <w:r w:rsidRPr="00217BD4">
        <w:t>.</w:t>
      </w:r>
      <w:r>
        <w:tab/>
      </w:r>
    </w:p>
    <w:p w14:paraId="2A2B0E38" w14:textId="77777777" w:rsidR="00F8192E" w:rsidRPr="00217BD4" w:rsidRDefault="00F8192E" w:rsidP="00F8192E">
      <w:pPr>
        <w:numPr>
          <w:ilvl w:val="1"/>
          <w:numId w:val="31"/>
        </w:numPr>
        <w:spacing w:after="0" w:line="240" w:lineRule="auto"/>
      </w:pPr>
      <w:r w:rsidRPr="00217BD4">
        <w:t>To understand and appreciation of the roles, duties, and responsibilities of a full-time recreation and leisure professional.</w:t>
      </w:r>
    </w:p>
    <w:p w14:paraId="50CD37DC" w14:textId="77777777" w:rsidR="00F8192E" w:rsidRPr="00217BD4" w:rsidRDefault="00F8192E" w:rsidP="00F8192E">
      <w:pPr>
        <w:numPr>
          <w:ilvl w:val="0"/>
          <w:numId w:val="31"/>
        </w:numPr>
        <w:spacing w:after="0" w:line="240" w:lineRule="auto"/>
      </w:pPr>
      <w:r w:rsidRPr="00217BD4">
        <w:t>To promote and broaden the understanding of professionalism.</w:t>
      </w:r>
    </w:p>
    <w:p w14:paraId="6BE4D1A1" w14:textId="77777777" w:rsidR="00F8192E" w:rsidRDefault="00F8192E" w:rsidP="00F8192E">
      <w:pPr>
        <w:numPr>
          <w:ilvl w:val="1"/>
          <w:numId w:val="31"/>
        </w:numPr>
        <w:spacing w:after="0" w:line="240" w:lineRule="auto"/>
      </w:pPr>
      <w:r w:rsidRPr="00217BD4">
        <w:t>To understand the requirements and benefits of credentialing.</w:t>
      </w:r>
    </w:p>
    <w:p w14:paraId="444AFE1B" w14:textId="77777777" w:rsidR="00F8192E" w:rsidRPr="00217BD4" w:rsidRDefault="00F8192E" w:rsidP="00F8192E">
      <w:pPr>
        <w:numPr>
          <w:ilvl w:val="1"/>
          <w:numId w:val="31"/>
        </w:numPr>
        <w:spacing w:after="0" w:line="240" w:lineRule="auto"/>
      </w:pPr>
      <w:r>
        <w:t>To develop skills necessary to maintain continuing professional competency after graduation.</w:t>
      </w:r>
    </w:p>
    <w:p w14:paraId="0C032BF3" w14:textId="77777777" w:rsidR="00F8192E" w:rsidRDefault="00F8192E" w:rsidP="00F8192E">
      <w:pPr>
        <w:numPr>
          <w:ilvl w:val="0"/>
          <w:numId w:val="31"/>
        </w:numPr>
        <w:spacing w:after="0" w:line="240" w:lineRule="auto"/>
      </w:pPr>
      <w:r w:rsidRPr="00217BD4">
        <w:t xml:space="preserve">To </w:t>
      </w:r>
      <w:r>
        <w:t xml:space="preserve">gain skills and knowledge to support a successful </w:t>
      </w:r>
      <w:r w:rsidRPr="00217BD4">
        <w:t xml:space="preserve">internship </w:t>
      </w:r>
      <w:r>
        <w:t>placement</w:t>
      </w:r>
      <w:r w:rsidRPr="00217BD4">
        <w:t>.</w:t>
      </w:r>
    </w:p>
    <w:p w14:paraId="70B9D075" w14:textId="77777777" w:rsidR="00F8192E" w:rsidRDefault="00F8192E" w:rsidP="00F8192E">
      <w:pPr>
        <w:numPr>
          <w:ilvl w:val="1"/>
          <w:numId w:val="31"/>
        </w:numPr>
        <w:spacing w:after="0" w:line="240" w:lineRule="auto"/>
      </w:pPr>
      <w:r>
        <w:t>To understand the purpose and function of the internship placement.</w:t>
      </w:r>
    </w:p>
    <w:p w14:paraId="237F07C6" w14:textId="77777777" w:rsidR="00F8192E" w:rsidRPr="00217BD4" w:rsidRDefault="00F8192E" w:rsidP="00F8192E">
      <w:pPr>
        <w:numPr>
          <w:ilvl w:val="1"/>
          <w:numId w:val="31"/>
        </w:numPr>
        <w:spacing w:after="0" w:line="240" w:lineRule="auto"/>
      </w:pPr>
      <w:r w:rsidRPr="00217BD4">
        <w:t>To understand agency/site requirements.</w:t>
      </w:r>
    </w:p>
    <w:p w14:paraId="5B5A06BA" w14:textId="77777777" w:rsidR="00F8192E" w:rsidRDefault="00F8192E" w:rsidP="00F8192E">
      <w:pPr>
        <w:numPr>
          <w:ilvl w:val="1"/>
          <w:numId w:val="31"/>
        </w:numPr>
        <w:spacing w:after="0" w:line="240" w:lineRule="auto"/>
      </w:pPr>
      <w:r w:rsidRPr="00217BD4">
        <w:t>To become familiar with required forms and reports.</w:t>
      </w:r>
    </w:p>
    <w:p w14:paraId="27C0F892" w14:textId="77777777" w:rsidR="00F8192E" w:rsidRDefault="00F8192E" w:rsidP="00F8192E">
      <w:pPr>
        <w:numPr>
          <w:ilvl w:val="0"/>
          <w:numId w:val="31"/>
        </w:numPr>
        <w:spacing w:after="0" w:line="240" w:lineRule="auto"/>
      </w:pPr>
      <w:r>
        <w:t>To engage with an RESM organization and complete an applied re-design of one participatory activity/product.</w:t>
      </w:r>
    </w:p>
    <w:p w14:paraId="310CBB34" w14:textId="77777777" w:rsidR="00F8192E" w:rsidRDefault="00F8192E" w:rsidP="00F8192E">
      <w:pPr>
        <w:numPr>
          <w:ilvl w:val="1"/>
          <w:numId w:val="31"/>
        </w:numPr>
        <w:spacing w:after="0" w:line="240" w:lineRule="auto"/>
      </w:pPr>
      <w:r>
        <w:t xml:space="preserve">Assess the existing product. </w:t>
      </w:r>
    </w:p>
    <w:p w14:paraId="50767C47" w14:textId="77777777" w:rsidR="00F8192E" w:rsidRPr="00217BD4" w:rsidRDefault="00F8192E" w:rsidP="00F8192E">
      <w:pPr>
        <w:numPr>
          <w:ilvl w:val="1"/>
          <w:numId w:val="31"/>
        </w:numPr>
        <w:spacing w:after="0" w:line="240" w:lineRule="auto"/>
      </w:pPr>
      <w:r>
        <w:t xml:space="preserve">Develop an integration strategy for three specific enhancements. </w:t>
      </w:r>
    </w:p>
    <w:p w14:paraId="6C8A8715" w14:textId="77777777" w:rsidR="00F8192E" w:rsidRDefault="00F8192E" w:rsidP="00F8192E">
      <w:pPr>
        <w:numPr>
          <w:ilvl w:val="1"/>
          <w:numId w:val="31"/>
        </w:numPr>
        <w:spacing w:after="0" w:line="240" w:lineRule="auto"/>
      </w:pPr>
      <w:r>
        <w:t>Develop a marketing/partnership strategy for the re-designed product.</w:t>
      </w:r>
    </w:p>
    <w:p w14:paraId="54FAED61" w14:textId="77777777" w:rsidR="00244604" w:rsidRDefault="00244604" w:rsidP="00C14845">
      <w:pPr>
        <w:pStyle w:val="Heading2"/>
      </w:pPr>
      <w:r>
        <w:t>Materials</w:t>
      </w:r>
    </w:p>
    <w:p w14:paraId="4C5DA08D" w14:textId="0C5B360C" w:rsidR="00A05218" w:rsidRPr="00A05218" w:rsidRDefault="00A05218" w:rsidP="00C14845">
      <w:pPr>
        <w:pStyle w:val="Heading2"/>
        <w:rPr>
          <w:b/>
          <w:color w:val="000000" w:themeColor="text1"/>
          <w:sz w:val="22"/>
          <w:szCs w:val="22"/>
        </w:rPr>
      </w:pPr>
      <w:r w:rsidRPr="00A05218">
        <w:rPr>
          <w:b/>
          <w:color w:val="000000" w:themeColor="text1"/>
          <w:sz w:val="22"/>
          <w:szCs w:val="22"/>
        </w:rPr>
        <w:t>All materials needed for the class are provided in CANVAS</w:t>
      </w:r>
      <w:r w:rsidR="00F8192E">
        <w:rPr>
          <w:b/>
          <w:color w:val="000000" w:themeColor="text1"/>
          <w:sz w:val="22"/>
          <w:szCs w:val="22"/>
        </w:rPr>
        <w:t>.</w:t>
      </w:r>
      <w:r w:rsidR="00F1504D">
        <w:rPr>
          <w:b/>
          <w:color w:val="000000" w:themeColor="text1"/>
          <w:sz w:val="22"/>
          <w:szCs w:val="22"/>
        </w:rPr>
        <w:t xml:space="preserve"> </w:t>
      </w:r>
    </w:p>
    <w:p w14:paraId="39B1DA99" w14:textId="00EC377F" w:rsidR="00244604" w:rsidRDefault="00271577" w:rsidP="00C14845">
      <w:pPr>
        <w:pStyle w:val="Heading2"/>
      </w:pPr>
      <w:r>
        <w:t>Teaching Philosophy</w:t>
      </w:r>
    </w:p>
    <w:p w14:paraId="0119AA67" w14:textId="2F93BACA" w:rsidR="00A05218" w:rsidRPr="00A05218" w:rsidRDefault="00B40EC9" w:rsidP="00A05218">
      <w:r>
        <w:t xml:space="preserve">I provide lectures and readings on the content to help the student understand the scope of the </w:t>
      </w:r>
      <w:r w:rsidR="00AD0B89">
        <w:t>topics and homework assignments</w:t>
      </w:r>
      <w:r w:rsidR="00AC1DD2">
        <w:t xml:space="preserve">. </w:t>
      </w:r>
      <w:r w:rsidR="00AD0B89">
        <w:t xml:space="preserve"> My goal is to educate the </w:t>
      </w:r>
      <w:proofErr w:type="gramStart"/>
      <w:r w:rsidR="00AD0B89">
        <w:t>student</w:t>
      </w:r>
      <w:proofErr w:type="gramEnd"/>
      <w:r w:rsidR="00AD0B89">
        <w:t xml:space="preserve"> to what elements matter and how these influence </w:t>
      </w:r>
      <w:r w:rsidR="007C7FA3">
        <w:t>career development.</w:t>
      </w:r>
    </w:p>
    <w:p w14:paraId="0611835C" w14:textId="7AB3EDC7" w:rsidR="00271577" w:rsidRDefault="005C7253" w:rsidP="00C14845">
      <w:pPr>
        <w:pStyle w:val="Heading2"/>
      </w:pPr>
      <w:r>
        <w:t>Course Technology &amp; Skills</w:t>
      </w:r>
    </w:p>
    <w:p w14:paraId="4E3AB946" w14:textId="37C7925E" w:rsidR="002F7630" w:rsidRDefault="0076281B" w:rsidP="002F7630">
      <w:pPr>
        <w:pStyle w:val="ListParagraph"/>
        <w:numPr>
          <w:ilvl w:val="0"/>
          <w:numId w:val="2"/>
        </w:numPr>
      </w:pPr>
      <w:r>
        <w:t xml:space="preserve">Access to a Computer </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E54491" w:rsidP="005C756C">
      <w:pPr>
        <w:pStyle w:val="ListParagraph"/>
        <w:numPr>
          <w:ilvl w:val="0"/>
          <w:numId w:val="2"/>
        </w:numPr>
        <w:rPr>
          <w:rStyle w:val="Hyperlink"/>
          <w:color w:val="auto"/>
          <w:u w:val="none"/>
        </w:rPr>
      </w:pPr>
      <w:hyperlink r:id="rId11" w:history="1">
        <w:r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Default="002F7630" w:rsidP="00EC6692">
      <w:pPr>
        <w:pStyle w:val="Heading3"/>
      </w:pPr>
      <w:r>
        <w:lastRenderedPageBreak/>
        <w:t>Computer Skills &amp; Digital Literacy</w:t>
      </w:r>
    </w:p>
    <w:p w14:paraId="54DBBF17" w14:textId="77777777" w:rsidR="002F7630" w:rsidRDefault="002F7630" w:rsidP="002F7630">
      <w:r>
        <w:t>Provide a list of course-specific technical skills learners must have to succeed in the course, such as:</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5706143E" w14:textId="77777777" w:rsidR="002F7630" w:rsidRDefault="002F7630" w:rsidP="002F7630">
      <w:pPr>
        <w:pStyle w:val="ListParagraph"/>
        <w:numPr>
          <w:ilvl w:val="0"/>
          <w:numId w:val="3"/>
        </w:numPr>
      </w:pPr>
      <w:r>
        <w:t>Downloading and installing software</w:t>
      </w:r>
    </w:p>
    <w:p w14:paraId="1F43745A" w14:textId="0BEE1B6E" w:rsidR="002F7630" w:rsidRDefault="002F7630" w:rsidP="002F7630">
      <w:pPr>
        <w:pStyle w:val="ListParagraph"/>
        <w:numPr>
          <w:ilvl w:val="0"/>
          <w:numId w:val="3"/>
        </w:numPr>
      </w:pPr>
      <w:r>
        <w:t>Using spreadsheet programs</w:t>
      </w:r>
      <w:r w:rsidR="0076281B">
        <w:t xml:space="preserve"> (EXCEL) </w:t>
      </w:r>
    </w:p>
    <w:p w14:paraId="79D374C3" w14:textId="090F9E46" w:rsidR="002F7630" w:rsidRDefault="002F7630" w:rsidP="002F7630">
      <w:pPr>
        <w:pStyle w:val="ListParagraph"/>
        <w:numPr>
          <w:ilvl w:val="0"/>
          <w:numId w:val="3"/>
        </w:numPr>
      </w:pPr>
      <w:r>
        <w:t>Using presentation and graphics programs</w:t>
      </w:r>
      <w:r w:rsidR="0076281B">
        <w:t xml:space="preserve"> (MS Word and Power-Point) </w:t>
      </w:r>
    </w:p>
    <w:p w14:paraId="3125ADF1" w14:textId="77777777" w:rsidR="005C7253" w:rsidRDefault="005C7253" w:rsidP="005C7253">
      <w:pPr>
        <w:pStyle w:val="Heading3"/>
      </w:pPr>
      <w:r>
        <w:t>Technical Assistance</w:t>
      </w:r>
    </w:p>
    <w:p w14:paraId="0D8EC3BB" w14:textId="77777777"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EEB3E95" w14:textId="77777777" w:rsidR="00D03084" w:rsidRPr="00D03084" w:rsidRDefault="00D03084" w:rsidP="00D03084">
      <w:pPr>
        <w:spacing w:after="0"/>
      </w:pPr>
      <w:r w:rsidRPr="00D03084">
        <w:rPr>
          <w:b/>
        </w:rPr>
        <w:t>UNT IT Help Desk</w:t>
      </w:r>
    </w:p>
    <w:p w14:paraId="21CCC6A1" w14:textId="77777777" w:rsidR="00D03084" w:rsidRPr="00D03084" w:rsidRDefault="00D03084" w:rsidP="00D03084">
      <w:pPr>
        <w:pStyle w:val="BodyText"/>
        <w:ind w:left="0" w:right="6649"/>
        <w:rPr>
          <w:rFonts w:ascii="Calibri" w:hAnsi="Calibri" w:cs="Calibri"/>
          <w:sz w:val="22"/>
          <w:szCs w:val="22"/>
        </w:rPr>
      </w:pPr>
      <w:r w:rsidRPr="00D03084">
        <w:rPr>
          <w:rFonts w:ascii="Calibri" w:hAnsi="Calibri" w:cs="Calibri"/>
          <w:b/>
        </w:rPr>
        <w:t>Email</w:t>
      </w:r>
      <w:r w:rsidRPr="00D03084">
        <w:rPr>
          <w:rFonts w:ascii="Calibri" w:hAnsi="Calibri" w:cs="Calibri"/>
        </w:rPr>
        <w:t xml:space="preserve">: </w:t>
      </w:r>
      <w:hyperlink r:id="rId12" w:history="1">
        <w:r w:rsidRPr="00D03084">
          <w:rPr>
            <w:rStyle w:val="Hyperlink"/>
            <w:rFonts w:ascii="Calibri" w:hAnsi="Calibri" w:cs="Calibri"/>
          </w:rPr>
          <w:t>helpdesk@unt.edu</w:t>
        </w:r>
      </w:hyperlink>
      <w:r w:rsidRPr="00D03084">
        <w:rPr>
          <w:rFonts w:ascii="Calibri" w:hAnsi="Calibri" w:cs="Calibri"/>
        </w:rPr>
        <w:t xml:space="preserve">  </w:t>
      </w:r>
      <w:r w:rsidRPr="00D03084">
        <w:rPr>
          <w:rFonts w:ascii="Calibri" w:hAnsi="Calibri" w:cs="Calibri"/>
        </w:rPr>
        <w:br/>
      </w:r>
      <w:r w:rsidRPr="00D03084">
        <w:rPr>
          <w:rFonts w:ascii="Calibri" w:hAnsi="Calibri" w:cs="Calibri"/>
          <w:b/>
          <w:sz w:val="22"/>
          <w:szCs w:val="22"/>
        </w:rPr>
        <w:t>Live Chat</w:t>
      </w:r>
      <w:r w:rsidRPr="00D03084">
        <w:rPr>
          <w:rFonts w:ascii="Calibri" w:hAnsi="Calibri" w:cs="Calibri"/>
          <w:sz w:val="22"/>
          <w:szCs w:val="22"/>
        </w:rPr>
        <w:t xml:space="preserve">: </w:t>
      </w:r>
      <w:hyperlink r:id="rId13" w:history="1">
        <w:r w:rsidRPr="00D03084">
          <w:rPr>
            <w:rStyle w:val="Hyperlink"/>
            <w:rFonts w:ascii="Calibri" w:hAnsi="Calibri" w:cs="Calibri"/>
            <w:sz w:val="22"/>
            <w:szCs w:val="22"/>
          </w:rPr>
          <w:t>https://it.unt.edu/helpdesk/chatsupport</w:t>
        </w:r>
      </w:hyperlink>
      <w:r w:rsidRPr="00D03084">
        <w:rPr>
          <w:rFonts w:ascii="Calibri" w:hAnsi="Calibri" w:cs="Calibri"/>
          <w:sz w:val="22"/>
          <w:szCs w:val="22"/>
        </w:rPr>
        <w:t xml:space="preserve"> </w:t>
      </w:r>
      <w:r w:rsidRPr="00D03084">
        <w:rPr>
          <w:rFonts w:ascii="Calibri" w:hAnsi="Calibri" w:cs="Calibri"/>
          <w:sz w:val="22"/>
          <w:szCs w:val="22"/>
        </w:rPr>
        <w:br/>
      </w:r>
      <w:r w:rsidRPr="00D03084">
        <w:rPr>
          <w:rFonts w:ascii="Calibri" w:hAnsi="Calibri" w:cs="Calibri"/>
          <w:b/>
          <w:sz w:val="22"/>
          <w:szCs w:val="22"/>
        </w:rPr>
        <w:t>Phone</w:t>
      </w:r>
      <w:r w:rsidRPr="00D03084">
        <w:rPr>
          <w:rFonts w:ascii="Calibri" w:hAnsi="Calibri" w:cs="Calibri"/>
          <w:sz w:val="22"/>
          <w:szCs w:val="22"/>
        </w:rPr>
        <w:t>: 940-565-2324</w:t>
      </w:r>
    </w:p>
    <w:p w14:paraId="47ECC290" w14:textId="77777777" w:rsidR="00D03084" w:rsidRPr="00D03084" w:rsidRDefault="00D03084" w:rsidP="00D03084">
      <w:pPr>
        <w:pStyle w:val="BodyText"/>
        <w:ind w:left="0"/>
        <w:rPr>
          <w:rFonts w:ascii="Calibri" w:hAnsi="Calibri" w:cs="Calibri"/>
          <w:sz w:val="22"/>
          <w:szCs w:val="22"/>
        </w:rPr>
      </w:pPr>
      <w:r w:rsidRPr="00D03084">
        <w:rPr>
          <w:rFonts w:ascii="Calibri" w:hAnsi="Calibri" w:cs="Calibri"/>
          <w:b/>
          <w:sz w:val="22"/>
          <w:szCs w:val="22"/>
        </w:rPr>
        <w:t>In Person</w:t>
      </w:r>
      <w:r w:rsidRPr="00D03084">
        <w:rPr>
          <w:rFonts w:ascii="Calibri" w:hAnsi="Calibri" w:cs="Calibri"/>
          <w:sz w:val="22"/>
          <w:szCs w:val="22"/>
        </w:rPr>
        <w:t>: Sage Hall, Room 330</w:t>
      </w:r>
    </w:p>
    <w:p w14:paraId="60F0F15E" w14:textId="77777777" w:rsidR="00D03084" w:rsidRPr="00E210E2" w:rsidRDefault="00D03084" w:rsidP="00D03084">
      <w:pPr>
        <w:pStyle w:val="BodyText"/>
        <w:ind w:left="0" w:right="147"/>
        <w:rPr>
          <w:rFonts w:ascii="Calibri" w:hAnsi="Calibri" w:cs="Calibri"/>
          <w:bCs/>
          <w:sz w:val="22"/>
          <w:szCs w:val="22"/>
        </w:rPr>
      </w:pPr>
      <w:r w:rsidRPr="00D03084">
        <w:rPr>
          <w:rFonts w:ascii="Calibri" w:hAnsi="Calibri" w:cs="Calibri"/>
          <w:b/>
          <w:sz w:val="22"/>
          <w:szCs w:val="22"/>
        </w:rPr>
        <w:t xml:space="preserve">Hours and Availability: </w:t>
      </w:r>
      <w:r w:rsidRPr="00D03084">
        <w:rPr>
          <w:rFonts w:ascii="Calibri" w:hAnsi="Calibri" w:cs="Calibri"/>
          <w:bCs/>
          <w:sz w:val="22"/>
          <w:szCs w:val="22"/>
        </w:rPr>
        <w:t xml:space="preserve">Visit </w:t>
      </w:r>
      <w:hyperlink r:id="rId14" w:history="1">
        <w:r w:rsidRPr="00D03084">
          <w:rPr>
            <w:rStyle w:val="Hyperlink"/>
            <w:rFonts w:ascii="Calibri" w:hAnsi="Calibri" w:cs="Calibri"/>
            <w:bCs/>
            <w:sz w:val="22"/>
            <w:szCs w:val="22"/>
          </w:rPr>
          <w:t>https://it.unt.edu/helpdesk</w:t>
        </w:r>
      </w:hyperlink>
      <w:r w:rsidRPr="00D03084">
        <w:rPr>
          <w:rFonts w:ascii="Calibri" w:hAnsi="Calibri" w:cs="Calibri"/>
          <w:bCs/>
          <w:sz w:val="22"/>
          <w:szCs w:val="22"/>
        </w:rPr>
        <w:t xml:space="preserve"> for up-to-date hours and availability</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5"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lastRenderedPageBreak/>
        <w:t>Keep in mind that online posts can be permanent, so think first before you type.</w:t>
      </w:r>
    </w:p>
    <w:p w14:paraId="3223B79B" w14:textId="40DC437C" w:rsidR="00EE437C" w:rsidRDefault="00EE437C" w:rsidP="00EE437C">
      <w:pPr>
        <w:rPr>
          <w:rFonts w:cstheme="minorHAnsi"/>
        </w:rPr>
      </w:pPr>
      <w:r>
        <w:rPr>
          <w:rFonts w:cstheme="minorHAnsi"/>
        </w:rPr>
        <w:t>See t</w:t>
      </w:r>
      <w:r w:rsidR="005B63CC">
        <w:rPr>
          <w:rFonts w:cstheme="minorHAnsi"/>
        </w:rPr>
        <w:t xml:space="preserve">hese </w:t>
      </w:r>
      <w:hyperlink r:id="rId16"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3B7BF847" w14:textId="77777777" w:rsidR="004B59F3" w:rsidRPr="004B59F3" w:rsidRDefault="004B59F3" w:rsidP="004B59F3">
      <w:pPr>
        <w:spacing w:after="0" w:line="240" w:lineRule="auto"/>
        <w:rPr>
          <w:b/>
          <w:bCs/>
          <w:sz w:val="28"/>
          <w:szCs w:val="28"/>
        </w:rPr>
      </w:pPr>
      <w:r w:rsidRPr="004B59F3">
        <w:rPr>
          <w:b/>
          <w:bCs/>
          <w:sz w:val="28"/>
          <w:szCs w:val="28"/>
        </w:rPr>
        <w:t>Tentative Schedule: Subject to Change</w:t>
      </w:r>
    </w:p>
    <w:p w14:paraId="1DF081EE" w14:textId="77777777" w:rsidR="004B59F3" w:rsidRPr="00217BD4" w:rsidRDefault="004B59F3" w:rsidP="004B59F3">
      <w:pPr>
        <w:spacing w:after="0" w:line="240" w:lineRule="auto"/>
        <w:jc w:val="center"/>
        <w:rPr>
          <w:b/>
          <w:bCs/>
        </w:rPr>
      </w:pPr>
    </w:p>
    <w:p w14:paraId="2EB53B8A" w14:textId="77777777" w:rsidR="004B59F3" w:rsidRDefault="004B59F3" w:rsidP="004B59F3">
      <w:pPr>
        <w:spacing w:after="0" w:line="240" w:lineRule="auto"/>
        <w:ind w:firstLine="720"/>
      </w:pPr>
      <w:r w:rsidRPr="00217BD4">
        <w:t>Introduction to the Course</w:t>
      </w:r>
      <w:r>
        <w:t>/</w:t>
      </w:r>
      <w:r w:rsidRPr="00217BD4">
        <w:t>Student Eligibility</w:t>
      </w:r>
      <w:r>
        <w:t>/Agency Criteria</w:t>
      </w:r>
    </w:p>
    <w:p w14:paraId="79B9D9D2" w14:textId="77777777" w:rsidR="004B59F3" w:rsidRDefault="004B59F3" w:rsidP="004B59F3">
      <w:pPr>
        <w:spacing w:after="0" w:line="240" w:lineRule="auto"/>
        <w:ind w:left="720" w:firstLine="720"/>
        <w:rPr>
          <w:b/>
          <w:bCs/>
        </w:rPr>
      </w:pPr>
      <w:r w:rsidRPr="00217BD4">
        <w:t xml:space="preserve">What do I </w:t>
      </w:r>
      <w:r>
        <w:t>n</w:t>
      </w:r>
      <w:r w:rsidRPr="00217BD4">
        <w:t xml:space="preserve">eed to </w:t>
      </w:r>
      <w:r>
        <w:t>g</w:t>
      </w:r>
      <w:r w:rsidRPr="00217BD4">
        <w:t xml:space="preserve">ain from my </w:t>
      </w:r>
      <w:proofErr w:type="gramStart"/>
      <w:r w:rsidRPr="00217BD4">
        <w:t>Internship</w:t>
      </w:r>
      <w:proofErr w:type="gramEnd"/>
      <w:r>
        <w:t xml:space="preserve">? /Finding an </w:t>
      </w:r>
      <w:proofErr w:type="gramStart"/>
      <w:r>
        <w:t>Internship</w:t>
      </w:r>
      <w:proofErr w:type="gramEnd"/>
      <w:r w:rsidRPr="00217BD4">
        <w:rPr>
          <w:b/>
          <w:bCs/>
        </w:rPr>
        <w:t xml:space="preserve"> </w:t>
      </w:r>
    </w:p>
    <w:p w14:paraId="69E6526F" w14:textId="77777777" w:rsidR="004B59F3" w:rsidRPr="00217BD4" w:rsidRDefault="004B59F3" w:rsidP="004B59F3">
      <w:pPr>
        <w:spacing w:after="0" w:line="240" w:lineRule="auto"/>
        <w:ind w:left="1440" w:hanging="1440"/>
      </w:pPr>
      <w:r>
        <w:rPr>
          <w:b/>
          <w:bCs/>
        </w:rPr>
        <w:tab/>
        <w:t xml:space="preserve"> </w:t>
      </w:r>
      <w:r>
        <w:t>Portfolio Development and Professional Presentation of Self</w:t>
      </w:r>
    </w:p>
    <w:p w14:paraId="43F563FC" w14:textId="77777777" w:rsidR="004B59F3" w:rsidRDefault="004B59F3" w:rsidP="004B59F3">
      <w:pPr>
        <w:spacing w:after="0" w:line="240" w:lineRule="auto"/>
        <w:ind w:left="720" w:firstLine="720"/>
        <w:rPr>
          <w:b/>
        </w:rPr>
      </w:pPr>
      <w:r w:rsidRPr="00107DD7">
        <w:tab/>
      </w:r>
    </w:p>
    <w:p w14:paraId="38099775" w14:textId="0891E34A" w:rsidR="004B59F3" w:rsidRDefault="00D10502" w:rsidP="004B59F3">
      <w:pPr>
        <w:spacing w:after="0" w:line="240" w:lineRule="auto"/>
        <w:ind w:firstLine="720"/>
        <w:rPr>
          <w:rFonts w:ascii="Times" w:hAnsi="Times"/>
        </w:rPr>
      </w:pPr>
      <w:r>
        <w:rPr>
          <w:rFonts w:ascii="Times" w:hAnsi="Times"/>
        </w:rPr>
        <w:t>Module #1</w:t>
      </w:r>
      <w:r>
        <w:rPr>
          <w:rFonts w:ascii="Times" w:hAnsi="Times"/>
        </w:rPr>
        <w:tab/>
      </w:r>
      <w:r w:rsidR="004B59F3">
        <w:rPr>
          <w:rFonts w:ascii="Times" w:hAnsi="Times"/>
        </w:rPr>
        <w:t xml:space="preserve">Internship Manual Review / Internship Binder (Practice Version) </w:t>
      </w:r>
    </w:p>
    <w:p w14:paraId="360B1B1F" w14:textId="1ABDB5A0" w:rsidR="004B59F3" w:rsidRPr="00217BD4" w:rsidRDefault="004B59F3" w:rsidP="004B59F3">
      <w:pPr>
        <w:spacing w:after="0" w:line="240" w:lineRule="auto"/>
      </w:pPr>
      <w:r>
        <w:rPr>
          <w:rFonts w:ascii="Times" w:hAnsi="Times"/>
        </w:rPr>
        <w:tab/>
      </w:r>
      <w:r w:rsidR="00D10502">
        <w:rPr>
          <w:rFonts w:ascii="Times" w:hAnsi="Times"/>
        </w:rPr>
        <w:t xml:space="preserve">Module #2 </w:t>
      </w:r>
      <w:r w:rsidR="00D10502">
        <w:rPr>
          <w:rFonts w:ascii="Times" w:hAnsi="Times"/>
        </w:rPr>
        <w:tab/>
      </w:r>
      <w:r>
        <w:t xml:space="preserve">Participatory Program /Activity Product Re-Design </w:t>
      </w:r>
    </w:p>
    <w:p w14:paraId="507CC6A6" w14:textId="49336A04" w:rsidR="004B59F3" w:rsidRPr="006828E9" w:rsidRDefault="00D10502" w:rsidP="004B59F3">
      <w:pPr>
        <w:spacing w:after="0" w:line="240" w:lineRule="auto"/>
        <w:ind w:firstLine="720"/>
        <w:rPr>
          <w:rFonts w:ascii="Times" w:hAnsi="Times"/>
        </w:rPr>
      </w:pPr>
      <w:r>
        <w:t xml:space="preserve">Module #3 </w:t>
      </w:r>
      <w:r>
        <w:tab/>
      </w:r>
      <w:r w:rsidR="004B59F3">
        <w:t xml:space="preserve">Professionalism / Professional Credentialing and Continuing Education </w:t>
      </w:r>
    </w:p>
    <w:p w14:paraId="1F14BC40" w14:textId="1D189C86" w:rsidR="004B59F3" w:rsidRPr="00F207CC" w:rsidRDefault="00D10502" w:rsidP="004B59F3">
      <w:pPr>
        <w:spacing w:after="0" w:line="240" w:lineRule="auto"/>
        <w:ind w:firstLine="720"/>
        <w:rPr>
          <w:bCs/>
        </w:rPr>
      </w:pPr>
      <w:r w:rsidRPr="00F207CC">
        <w:rPr>
          <w:bCs/>
        </w:rPr>
        <w:t xml:space="preserve">Module #4 </w:t>
      </w:r>
      <w:r w:rsidRPr="00F207CC">
        <w:rPr>
          <w:bCs/>
        </w:rPr>
        <w:tab/>
      </w:r>
      <w:r w:rsidR="004B59F3" w:rsidRPr="00F207CC">
        <w:rPr>
          <w:bCs/>
        </w:rPr>
        <w:t xml:space="preserve">Internship </w:t>
      </w:r>
      <w:r w:rsidR="00F207CC">
        <w:rPr>
          <w:bCs/>
        </w:rPr>
        <w:t xml:space="preserve">(Job /Career) </w:t>
      </w:r>
      <w:r w:rsidR="004B59F3" w:rsidRPr="00F207CC">
        <w:rPr>
          <w:bCs/>
        </w:rPr>
        <w:t xml:space="preserve">Comparison </w:t>
      </w:r>
    </w:p>
    <w:p w14:paraId="3B906C66" w14:textId="683B3152" w:rsidR="004B59F3" w:rsidRPr="00DA4730" w:rsidRDefault="00D10502" w:rsidP="004B59F3">
      <w:pPr>
        <w:spacing w:after="0" w:line="240" w:lineRule="auto"/>
        <w:ind w:firstLine="720"/>
        <w:rPr>
          <w:bCs/>
        </w:rPr>
      </w:pPr>
      <w:r>
        <w:rPr>
          <w:bCs/>
        </w:rPr>
        <w:t xml:space="preserve">Module #5 </w:t>
      </w:r>
      <w:r>
        <w:rPr>
          <w:bCs/>
        </w:rPr>
        <w:tab/>
      </w:r>
      <w:r w:rsidR="004B59F3" w:rsidRPr="00DA4730">
        <w:rPr>
          <w:bCs/>
        </w:rPr>
        <w:t xml:space="preserve">Trends and Issues </w:t>
      </w:r>
      <w:r w:rsidR="004B59F3">
        <w:rPr>
          <w:bCs/>
        </w:rPr>
        <w:t xml:space="preserve">(Identification/Discussion) </w:t>
      </w:r>
    </w:p>
    <w:p w14:paraId="176C61B2" w14:textId="2AD5370F" w:rsidR="004B59F3" w:rsidRDefault="00F207CC" w:rsidP="004B59F3">
      <w:pPr>
        <w:spacing w:after="0" w:line="240" w:lineRule="auto"/>
        <w:ind w:firstLine="720"/>
      </w:pPr>
      <w:r>
        <w:t xml:space="preserve">Module #6 </w:t>
      </w:r>
      <w:r>
        <w:tab/>
      </w:r>
      <w:r w:rsidR="004B59F3">
        <w:t>Job Search Preparation</w:t>
      </w:r>
    </w:p>
    <w:p w14:paraId="58F1AA39" w14:textId="77777777" w:rsidR="00F207CC" w:rsidRDefault="00F207CC" w:rsidP="004B59F3">
      <w:pPr>
        <w:spacing w:after="0" w:line="240" w:lineRule="auto"/>
        <w:ind w:firstLine="720"/>
      </w:pPr>
      <w:r>
        <w:t xml:space="preserve">Module #7 </w:t>
      </w:r>
      <w:r>
        <w:tab/>
      </w:r>
      <w:r w:rsidR="004B59F3">
        <w:t xml:space="preserve">Trends and Issue </w:t>
      </w:r>
    </w:p>
    <w:p w14:paraId="1ADBD725" w14:textId="33E7EFFB" w:rsidR="004B59F3" w:rsidRDefault="00F207CC" w:rsidP="004B59F3">
      <w:pPr>
        <w:spacing w:after="0" w:line="240" w:lineRule="auto"/>
        <w:ind w:firstLine="720"/>
      </w:pPr>
      <w:r>
        <w:t xml:space="preserve">Module #8 </w:t>
      </w:r>
      <w:r>
        <w:tab/>
        <w:t xml:space="preserve">Student </w:t>
      </w:r>
      <w:r w:rsidR="004B59F3">
        <w:t xml:space="preserve">Power-Point Presentations </w:t>
      </w:r>
      <w:r w:rsidR="004B59F3" w:rsidRPr="00217BD4">
        <w:tab/>
      </w:r>
    </w:p>
    <w:p w14:paraId="2864A291" w14:textId="77777777" w:rsidR="00D10502" w:rsidRDefault="00D10502" w:rsidP="004B59F3">
      <w:pPr>
        <w:spacing w:after="0" w:line="240" w:lineRule="auto"/>
        <w:ind w:firstLine="720"/>
      </w:pPr>
    </w:p>
    <w:p w14:paraId="24804C66" w14:textId="77777777" w:rsidR="00D10502" w:rsidRPr="00217BD4" w:rsidRDefault="00D10502" w:rsidP="00D105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17BD4">
        <w:rPr>
          <w:b/>
          <w:bCs/>
        </w:rPr>
        <w:t>Course Requirements and Point Distribution</w:t>
      </w:r>
    </w:p>
    <w:p w14:paraId="68FFA09F" w14:textId="3E3F5CFD" w:rsidR="00D10502" w:rsidRPr="00217BD4" w:rsidRDefault="00D10502" w:rsidP="00D10502">
      <w:pPr>
        <w:spacing w:after="0" w:line="240" w:lineRule="auto"/>
      </w:pPr>
      <w:r w:rsidRPr="00217BD4">
        <w:rPr>
          <w:u w:val="single"/>
        </w:rPr>
        <w:t>Requirements</w:t>
      </w:r>
      <w:r w:rsidRPr="00217BD4">
        <w:tab/>
      </w:r>
      <w:r w:rsidRPr="00217BD4">
        <w:tab/>
      </w:r>
      <w:r w:rsidRPr="00217BD4">
        <w:tab/>
      </w:r>
      <w:r w:rsidRPr="00217BD4">
        <w:tab/>
      </w:r>
      <w:r>
        <w:tab/>
      </w:r>
      <w:r>
        <w:tab/>
      </w:r>
      <w:r>
        <w:tab/>
      </w:r>
      <w:r w:rsidRPr="00217BD4">
        <w:rPr>
          <w:u w:val="single"/>
        </w:rPr>
        <w:t>Points</w:t>
      </w:r>
      <w:r w:rsidRPr="00217BD4">
        <w:tab/>
      </w:r>
      <w:r w:rsidRPr="00217BD4">
        <w:tab/>
      </w:r>
      <w:r w:rsidRPr="00217BD4">
        <w:tab/>
      </w:r>
    </w:p>
    <w:p w14:paraId="31C1DD1D" w14:textId="77777777" w:rsidR="00D10502" w:rsidRPr="00217BD4" w:rsidRDefault="00D10502" w:rsidP="00D10502">
      <w:pPr>
        <w:spacing w:after="0" w:line="240" w:lineRule="auto"/>
      </w:pPr>
    </w:p>
    <w:p w14:paraId="754C63D8" w14:textId="77777777" w:rsidR="00D10502" w:rsidRPr="00217BD4" w:rsidRDefault="00D10502" w:rsidP="00D10502">
      <w:pPr>
        <w:spacing w:after="0" w:line="240" w:lineRule="auto"/>
      </w:pPr>
      <w:r>
        <w:t xml:space="preserve">Industry Trends (In Class Presentations) </w:t>
      </w:r>
      <w:r w:rsidRPr="00217BD4">
        <w:tab/>
      </w:r>
      <w:r w:rsidRPr="00217BD4">
        <w:tab/>
      </w:r>
      <w:r>
        <w:t xml:space="preserve"> </w:t>
      </w:r>
      <w:r>
        <w:tab/>
      </w:r>
      <w:r>
        <w:tab/>
        <w:t>100</w:t>
      </w:r>
    </w:p>
    <w:p w14:paraId="0E9F4C29" w14:textId="77777777" w:rsidR="00D10502" w:rsidRDefault="00D10502" w:rsidP="00D10502">
      <w:pPr>
        <w:spacing w:after="0" w:line="240" w:lineRule="auto"/>
      </w:pPr>
      <w:r>
        <w:t xml:space="preserve">Personal Professionalism Presentation </w:t>
      </w:r>
      <w:r>
        <w:tab/>
      </w:r>
      <w:r>
        <w:tab/>
      </w:r>
      <w:r>
        <w:tab/>
      </w:r>
      <w:r>
        <w:tab/>
        <w:t>100</w:t>
      </w:r>
    </w:p>
    <w:p w14:paraId="10396995" w14:textId="1FDF3140" w:rsidR="00D10502" w:rsidRPr="00217BD4" w:rsidRDefault="00D10502" w:rsidP="00D10502">
      <w:pPr>
        <w:spacing w:after="0" w:line="240" w:lineRule="auto"/>
      </w:pPr>
      <w:r>
        <w:t>Job Search Preparation (</w:t>
      </w:r>
      <w:r w:rsidRPr="00217BD4">
        <w:t>Resume</w:t>
      </w:r>
      <w:r>
        <w:t>, C</w:t>
      </w:r>
      <w:r w:rsidRPr="00217BD4">
        <w:t>over Letter</w:t>
      </w:r>
      <w:r>
        <w:t>, Portfolio)</w:t>
      </w:r>
      <w:r>
        <w:tab/>
        <w:t>100</w:t>
      </w:r>
    </w:p>
    <w:p w14:paraId="059444CF" w14:textId="507127D6" w:rsidR="00D10502" w:rsidRPr="00217BD4" w:rsidRDefault="00D10502" w:rsidP="00D10502">
      <w:pPr>
        <w:spacing w:after="0" w:line="240" w:lineRule="auto"/>
      </w:pPr>
      <w:r>
        <w:t xml:space="preserve">Participatory Program/Activity Product Re-Design </w:t>
      </w:r>
      <w:r>
        <w:tab/>
      </w:r>
      <w:r>
        <w:tab/>
        <w:t xml:space="preserve">200 </w:t>
      </w:r>
    </w:p>
    <w:p w14:paraId="7668909A" w14:textId="4E515DD4" w:rsidR="00D10502" w:rsidRPr="00217BD4" w:rsidRDefault="00D10502" w:rsidP="00D10502">
      <w:pPr>
        <w:spacing w:after="0" w:line="240" w:lineRule="auto"/>
        <w:rPr>
          <w:b/>
          <w:bCs/>
        </w:rPr>
      </w:pPr>
      <w:r w:rsidRPr="00B252C8">
        <w:rPr>
          <w:b/>
        </w:rPr>
        <w:t xml:space="preserve">Total </w:t>
      </w:r>
      <w:r w:rsidRPr="00B252C8">
        <w:rPr>
          <w:b/>
        </w:rPr>
        <w:tab/>
      </w:r>
      <w:r w:rsidRPr="00B252C8">
        <w:rPr>
          <w:b/>
        </w:rPr>
        <w:tab/>
      </w:r>
      <w:r w:rsidRPr="00B252C8">
        <w:rPr>
          <w:b/>
        </w:rPr>
        <w:tab/>
      </w:r>
      <w:r w:rsidRPr="00B252C8">
        <w:rPr>
          <w:b/>
        </w:rPr>
        <w:tab/>
      </w:r>
      <w:r w:rsidRPr="00B252C8">
        <w:rPr>
          <w:b/>
        </w:rPr>
        <w:tab/>
      </w:r>
      <w:r>
        <w:rPr>
          <w:b/>
        </w:rPr>
        <w:tab/>
      </w:r>
      <w:r>
        <w:rPr>
          <w:b/>
        </w:rPr>
        <w:tab/>
      </w:r>
      <w:r>
        <w:rPr>
          <w:b/>
        </w:rPr>
        <w:tab/>
      </w:r>
      <w:r w:rsidRPr="00B252C8">
        <w:rPr>
          <w:b/>
        </w:rPr>
        <w:t>500</w:t>
      </w:r>
    </w:p>
    <w:p w14:paraId="13278F5B" w14:textId="4AF0B34F" w:rsidR="008F0A4D" w:rsidRDefault="008F0A4D" w:rsidP="008F0A4D"/>
    <w:p w14:paraId="0895968B" w14:textId="61CEF1E1" w:rsidR="006E25C5" w:rsidRDefault="006E25C5" w:rsidP="00EC6692">
      <w:pPr>
        <w:pStyle w:val="Heading2"/>
      </w:pPr>
      <w:r>
        <w:t>Grading</w:t>
      </w:r>
      <w:r w:rsidR="00A63531">
        <w:tab/>
      </w:r>
    </w:p>
    <w:p w14:paraId="545D44E9" w14:textId="0BD8954A" w:rsidR="008F0A4D" w:rsidRDefault="008F0A4D" w:rsidP="008F0A4D">
      <w:pPr>
        <w:spacing w:after="0" w:line="240" w:lineRule="auto"/>
      </w:pPr>
      <w:r>
        <w:t xml:space="preserve">Your grade is calculated by a percentage of total points accumulated on all work and bonus work assigned or provided as part of the class. This percentage is </w:t>
      </w:r>
      <w:proofErr w:type="gramStart"/>
      <w:r>
        <w:t>calculate</w:t>
      </w:r>
      <w:proofErr w:type="gramEnd"/>
      <w:r>
        <w:t xml:space="preserve"> by dividing total points acquired for the individual student by the total points that were possible for all class work assigned. </w:t>
      </w:r>
    </w:p>
    <w:p w14:paraId="3195C447" w14:textId="77777777" w:rsidR="008F0A4D" w:rsidRDefault="008F0A4D" w:rsidP="008F0A4D">
      <w:pPr>
        <w:spacing w:after="0" w:line="240" w:lineRule="auto"/>
      </w:pPr>
    </w:p>
    <w:p w14:paraId="0EE3E465" w14:textId="01082C3D" w:rsidR="008F0A4D" w:rsidRDefault="008F0A4D" w:rsidP="008F0A4D">
      <w:pPr>
        <w:spacing w:after="0" w:line="240" w:lineRule="auto"/>
      </w:pPr>
      <w:r>
        <w:t xml:space="preserve">Grade Scale (Due to opportunities for bonus points I do not round up for the final grade) </w:t>
      </w:r>
    </w:p>
    <w:p w14:paraId="453452F5" w14:textId="77777777" w:rsidR="008F0A4D" w:rsidRDefault="008F0A4D" w:rsidP="008F0A4D">
      <w:pPr>
        <w:spacing w:after="0" w:line="240" w:lineRule="auto"/>
      </w:pPr>
    </w:p>
    <w:p w14:paraId="0CB887C2" w14:textId="27CCC2B5" w:rsidR="008F0A4D" w:rsidRDefault="008F0A4D" w:rsidP="008F0A4D">
      <w:pPr>
        <w:spacing w:after="0" w:line="240" w:lineRule="auto"/>
      </w:pPr>
      <w:r>
        <w:t xml:space="preserve">A = 90% or higher </w:t>
      </w:r>
      <w:r w:rsidR="00F1504D">
        <w:t xml:space="preserve">    </w:t>
      </w:r>
      <w:r>
        <w:t>B = 80% to 89.9%</w:t>
      </w:r>
      <w:r w:rsidR="00F1504D">
        <w:tab/>
      </w:r>
      <w:r>
        <w:t xml:space="preserve">C =70% to 79.9% </w:t>
      </w:r>
      <w:r w:rsidR="00F1504D">
        <w:t xml:space="preserve">    </w:t>
      </w:r>
      <w:r>
        <w:t xml:space="preserve">D = 60% to 69.9% </w:t>
      </w:r>
      <w:r w:rsidR="00F1504D">
        <w:tab/>
      </w:r>
      <w:r>
        <w:t xml:space="preserve">F = 59.9% or lower </w:t>
      </w:r>
    </w:p>
    <w:p w14:paraId="6B51F82C" w14:textId="77777777" w:rsidR="008F0A4D" w:rsidRDefault="008F0A4D" w:rsidP="008F0A4D">
      <w:pPr>
        <w:shd w:val="clear" w:color="auto" w:fill="FFFFFF"/>
        <w:autoSpaceDE w:val="0"/>
        <w:autoSpaceDN w:val="0"/>
        <w:adjustRightInd w:val="0"/>
        <w:spacing w:after="0" w:line="240" w:lineRule="auto"/>
        <w:rPr>
          <w:rFonts w:ascii="Calibri" w:hAnsi="Calibri" w:cs="Calibri"/>
          <w:bCs/>
          <w:color w:val="000000"/>
        </w:rPr>
      </w:pPr>
    </w:p>
    <w:p w14:paraId="2CD3CC6F" w14:textId="736C116D" w:rsidR="008F0A4D" w:rsidRDefault="008F0A4D" w:rsidP="00C7676A">
      <w:r>
        <w:t>D</w:t>
      </w:r>
      <w:r w:rsidR="00C7676A">
        <w:t xml:space="preserve">etails </w:t>
      </w:r>
      <w:r>
        <w:t xml:space="preserve">for the </w:t>
      </w:r>
      <w:r w:rsidR="00C7676A">
        <w:t>point/percentage values for each assignment/type of assignment</w:t>
      </w:r>
      <w:r>
        <w:t xml:space="preserve"> are posted along with grading rubrics when deemed needed. </w:t>
      </w:r>
    </w:p>
    <w:p w14:paraId="3390E631" w14:textId="77777777" w:rsidR="00D77839" w:rsidRDefault="00D77839" w:rsidP="00C7676A"/>
    <w:p w14:paraId="027BDAEF" w14:textId="77777777" w:rsidR="00D77839" w:rsidRDefault="00D77839" w:rsidP="00C7676A"/>
    <w:p w14:paraId="38105EB1" w14:textId="77777777" w:rsidR="00D77839" w:rsidRDefault="00D77839" w:rsidP="00C7676A"/>
    <w:p w14:paraId="24E7235C" w14:textId="2C8E0628" w:rsidR="00C7676A" w:rsidRPr="00501CFC" w:rsidRDefault="007D441B" w:rsidP="00395460">
      <w:pPr>
        <w:pStyle w:val="Heading2"/>
        <w:rPr>
          <w:rStyle w:val="Strong"/>
          <w:b w:val="0"/>
          <w:bCs w:val="0"/>
        </w:rPr>
      </w:pPr>
      <w:r>
        <w:rPr>
          <w:rStyle w:val="Strong"/>
          <w:b w:val="0"/>
          <w:bCs w:val="0"/>
        </w:rPr>
        <w:lastRenderedPageBreak/>
        <w:t>Course Evaluation</w:t>
      </w:r>
    </w:p>
    <w:p w14:paraId="4AB4D443" w14:textId="38A85416" w:rsidR="00FC12FE" w:rsidRDefault="00C7676A" w:rsidP="00FC12FE">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p>
    <w:p w14:paraId="0697586D" w14:textId="5248B782" w:rsidR="000F3B26" w:rsidRPr="00FC12FE" w:rsidRDefault="000F3B26" w:rsidP="00FC12FE">
      <w:pPr>
        <w:pStyle w:val="Heading2"/>
        <w:rPr>
          <w:b/>
          <w:shd w:val="clear" w:color="auto" w:fill="FFFFFF"/>
        </w:rPr>
      </w:pPr>
      <w:r>
        <w:t>Course Policies</w:t>
      </w:r>
    </w:p>
    <w:p w14:paraId="26D08A11" w14:textId="77777777" w:rsidR="00FC12FE" w:rsidRDefault="00FC12FE" w:rsidP="00FC12FE">
      <w:pPr>
        <w:pStyle w:val="Heading3"/>
        <w:rPr>
          <w:rFonts w:eastAsia="Times New Roman"/>
        </w:rPr>
      </w:pPr>
      <w:r>
        <w:rPr>
          <w:rFonts w:eastAsia="Times New Roman"/>
        </w:rPr>
        <w:t>Face Coverings</w:t>
      </w:r>
    </w:p>
    <w:p w14:paraId="294D645A" w14:textId="1A77ACA3" w:rsidR="00FC12FE" w:rsidRDefault="00FC12FE" w:rsidP="00FC12FE">
      <w:pPr>
        <w:rPr>
          <w:rFonts w:eastAsia="Times New Roman"/>
        </w:rPr>
      </w:pPr>
      <w:r>
        <w:rPr>
          <w:rFonts w:eastAsia="Times New Roman"/>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78EAF555" w14:textId="77777777" w:rsidR="006F75C4" w:rsidRDefault="006F75C4" w:rsidP="006F75C4">
      <w:pPr>
        <w:pStyle w:val="Heading3"/>
        <w:rPr>
          <w:rFonts w:eastAsia="Times New Roman"/>
        </w:rPr>
      </w:pPr>
      <w:r>
        <w:rPr>
          <w:rFonts w:eastAsia="Times New Roman"/>
        </w:rPr>
        <w:t>Course Materials for Remote Instruction</w:t>
      </w:r>
    </w:p>
    <w:p w14:paraId="68D2A86D" w14:textId="77777777" w:rsidR="006F75C4" w:rsidRDefault="006F75C4" w:rsidP="006F75C4">
      <w:pPr>
        <w:rPr>
          <w:rFonts w:eastAsia="Times New Roman"/>
        </w:rPr>
      </w:pPr>
      <w:r>
        <w:rPr>
          <w:rFonts w:eastAsia="Times New Roman"/>
        </w:rP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17" w:history="1">
        <w:r>
          <w:rPr>
            <w:rStyle w:val="Hyperlink"/>
            <w:rFonts w:eastAsia="Times New Roman"/>
            <w:color w:val="0563C1"/>
          </w:rPr>
          <w:t>https://online.unt.edu/learn</w:t>
        </w:r>
      </w:hyperlink>
    </w:p>
    <w:p w14:paraId="052E6810" w14:textId="46B71706" w:rsidR="00FC12FE" w:rsidRDefault="00FC12FE" w:rsidP="00FC12FE">
      <w:pPr>
        <w:pStyle w:val="Heading3"/>
        <w:rPr>
          <w:rFonts w:eastAsia="Times New Roman"/>
        </w:rPr>
      </w:pPr>
      <w:r>
        <w:rPr>
          <w:rFonts w:eastAsia="Times New Roman"/>
        </w:rPr>
        <w:t>Attendance</w:t>
      </w:r>
    </w:p>
    <w:p w14:paraId="63BEB546" w14:textId="0D9287A6" w:rsidR="0076281B" w:rsidRDefault="00FC12FE" w:rsidP="00FC12FE">
      <w:pPr>
        <w:rPr>
          <w:rFonts w:eastAsia="Times New Roman"/>
        </w:rPr>
      </w:pPr>
      <w:r>
        <w:rPr>
          <w:rFonts w:eastAsia="Times New Roman"/>
        </w:rPr>
        <w:t>Students are expected to a</w:t>
      </w:r>
      <w:r w:rsidR="0076281B">
        <w:rPr>
          <w:rFonts w:eastAsia="Times New Roman"/>
        </w:rPr>
        <w:t xml:space="preserve">ttend class meetings regularly but there is no required attendance. All needed materials, content, and lectures are available on-line (recorded lectures). </w:t>
      </w:r>
    </w:p>
    <w:p w14:paraId="605AE329" w14:textId="7C9DC691" w:rsidR="00FC12FE" w:rsidRDefault="00FC12FE" w:rsidP="00FC12FE">
      <w:pPr>
        <w:rPr>
          <w:rFonts w:eastAsia="Times New Roman"/>
        </w:rPr>
      </w:pPr>
      <w:r>
        <w:rPr>
          <w:rFonts w:eastAsia="Times New Roman"/>
        </w:rPr>
        <w:t xml:space="preserve">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6299693D" w14:textId="33A4C22E" w:rsidR="00FC12FE" w:rsidRDefault="00FC12FE" w:rsidP="00FC12FE">
      <w:pPr>
        <w:rPr>
          <w:rFonts w:eastAsia="Times New Roman"/>
        </w:rPr>
      </w:pPr>
      <w:r>
        <w:rPr>
          <w:rFonts w:eastAsia="Times New Roman"/>
        </w:rPr>
        <w:t xml:space="preserve"> If you are experiencing any </w:t>
      </w:r>
      <w:hyperlink r:id="rId18" w:history="1">
        <w:r>
          <w:rPr>
            <w:rStyle w:val="Hyperlink"/>
            <w:rFonts w:eastAsia="Times New Roman"/>
            <w:color w:val="0563C1"/>
          </w:rPr>
          <w:t>symptoms of COVID-19</w:t>
        </w:r>
      </w:hyperlink>
      <w:r>
        <w:rPr>
          <w:rFonts w:eastAsia="Times New Roman"/>
        </w:rPr>
        <w:t xml:space="preserve"> (</w:t>
      </w:r>
      <w:hyperlink r:id="rId19" w:history="1">
        <w:r>
          <w:rPr>
            <w:rStyle w:val="Hyperlink"/>
            <w:rFonts w:eastAsia="Times New Roman"/>
            <w:color w:val="0563C1"/>
          </w:rPr>
          <w:t>https://www.cdc.gov/coronavirus/2019-ncov/symptoms-testing/symptoms.html</w:t>
        </w:r>
      </w:hyperlink>
      <w:r>
        <w:rPr>
          <w:rFonts w:eastAsia="Times New Roman"/>
        </w:rPr>
        <w:t xml:space="preserve">) please seek medical attention from the Student Health and Wellness Center (940-565-2333 or </w:t>
      </w:r>
      <w:hyperlink r:id="rId20" w:history="1">
        <w:r>
          <w:rPr>
            <w:rStyle w:val="Hyperlink"/>
            <w:rFonts w:eastAsia="Times New Roman"/>
            <w:color w:val="0563C1"/>
          </w:rPr>
          <w:t>askSHWC@unt.edu</w:t>
        </w:r>
      </w:hyperlink>
      <w:r>
        <w:rPr>
          <w:rFonts w:eastAsia="Times New Roman"/>
        </w:rPr>
        <w:t xml:space="preserve">) or your health care provider PRIOR to coming to campus. UNT also requires you to contact the UNT COVID Team at </w:t>
      </w:r>
      <w:hyperlink r:id="rId21" w:history="1">
        <w:r>
          <w:rPr>
            <w:rStyle w:val="Hyperlink"/>
            <w:rFonts w:eastAsia="Times New Roman"/>
            <w:color w:val="0563C1"/>
          </w:rPr>
          <w:t>COVID@unt.edu</w:t>
        </w:r>
      </w:hyperlink>
      <w:r>
        <w:rPr>
          <w:rFonts w:eastAsia="Times New Roman"/>
        </w:rPr>
        <w:t xml:space="preserve"> for guidance on actions to take due to symptoms, pending or positive test results, or potential exposure.</w:t>
      </w:r>
    </w:p>
    <w:p w14:paraId="55E9BCA2" w14:textId="1E974E81" w:rsidR="004448B2" w:rsidRPr="004448B2" w:rsidRDefault="004448B2" w:rsidP="006F75C4">
      <w:pPr>
        <w:pStyle w:val="Heading2"/>
        <w:rPr>
          <w:rFonts w:cs="Arial"/>
          <w:iCs/>
        </w:rPr>
      </w:pPr>
      <w:r w:rsidRPr="00EC6692">
        <w:rPr>
          <w:rStyle w:val="Heading3Char"/>
        </w:rPr>
        <w:t>Class Participation</w:t>
      </w:r>
      <w:r w:rsidRPr="00F058D6">
        <w:rPr>
          <w:b/>
        </w:rPr>
        <w:br/>
      </w:r>
      <w:r w:rsidRPr="00EC6692">
        <w:rPr>
          <w:rStyle w:val="Heading3Char"/>
        </w:rPr>
        <w:t>Late Work</w:t>
      </w:r>
      <w:r w:rsidRPr="00F058D6">
        <w:rPr>
          <w:rFonts w:cs="Arial"/>
          <w:b/>
          <w:iCs/>
        </w:rPr>
        <w:t xml:space="preserve"> </w:t>
      </w:r>
      <w:r w:rsidRPr="00F058D6">
        <w:rPr>
          <w:rFonts w:cs="Arial"/>
          <w:b/>
          <w:iCs/>
        </w:rPr>
        <w:br/>
      </w:r>
      <w:r w:rsidR="0076281B">
        <w:rPr>
          <w:rFonts w:cs="Arial"/>
          <w:iCs/>
        </w:rPr>
        <w:t xml:space="preserve">All work is to be turned in by the due date posted for each assignment. Point deductions occur for later work. Each </w:t>
      </w:r>
      <w:proofErr w:type="gramStart"/>
      <w:r w:rsidR="0076281B">
        <w:rPr>
          <w:rFonts w:cs="Arial"/>
          <w:iCs/>
        </w:rPr>
        <w:t>day</w:t>
      </w:r>
      <w:proofErr w:type="gramEnd"/>
      <w:r w:rsidR="0076281B">
        <w:rPr>
          <w:rFonts w:cs="Arial"/>
          <w:iCs/>
        </w:rPr>
        <w:t xml:space="preserve"> is a minimum of 5% deduction starting immediately </w:t>
      </w:r>
      <w:r w:rsidR="0057131F">
        <w:rPr>
          <w:rFonts w:cs="Arial"/>
          <w:iCs/>
        </w:rPr>
        <w:t xml:space="preserve">after the deadline, and a continued 5% for each </w:t>
      </w:r>
      <w:proofErr w:type="gramStart"/>
      <w:r w:rsidR="0057131F">
        <w:rPr>
          <w:rFonts w:cs="Arial"/>
          <w:iCs/>
        </w:rPr>
        <w:t>24 hour</w:t>
      </w:r>
      <w:proofErr w:type="gramEnd"/>
      <w:r w:rsidR="0057131F">
        <w:rPr>
          <w:rFonts w:cs="Arial"/>
          <w:iCs/>
        </w:rPr>
        <w:t xml:space="preserve"> period after that deadline not to exceed 50% of the assignment point value. </w:t>
      </w:r>
    </w:p>
    <w:p w14:paraId="15C6B11D" w14:textId="56DFD2C7" w:rsidR="004448B2" w:rsidRDefault="004448B2" w:rsidP="004448B2">
      <w:pPr>
        <w:pStyle w:val="Heading3"/>
      </w:pPr>
      <w:r w:rsidRPr="00F058D6">
        <w:t xml:space="preserve">Examination Policy </w:t>
      </w:r>
    </w:p>
    <w:p w14:paraId="63A605CA" w14:textId="5BA634B6" w:rsidR="006F75C4" w:rsidRPr="006F75C4" w:rsidRDefault="006F75C4" w:rsidP="006F75C4">
      <w:r>
        <w:t xml:space="preserve">Students are required to complete all posted assignments to acquire the points for the overall grade in the class. All needed materials for testing, and homework assignments are posted in CANVAS. In class </w:t>
      </w:r>
      <w:r>
        <w:lastRenderedPageBreak/>
        <w:t xml:space="preserve">participation is highly recommended but not necessary. Students must complete a tournament delivery (participation) activity and assignment either as part of class or externally with an instructor approved activity. </w:t>
      </w:r>
    </w:p>
    <w:p w14:paraId="66DA37FE" w14:textId="3B2A6CC4" w:rsidR="000F3B26" w:rsidRDefault="000F3B26" w:rsidP="000F3B26">
      <w:pPr>
        <w:pStyle w:val="Heading3"/>
      </w:pPr>
      <w:r>
        <w:t>Assignment Policy</w:t>
      </w:r>
    </w:p>
    <w:p w14:paraId="5CA2F525" w14:textId="77777777" w:rsidR="000F3B26" w:rsidRPr="00EC6692" w:rsidRDefault="000F3B26" w:rsidP="000F3B26">
      <w:pPr>
        <w:rPr>
          <w:bCs/>
        </w:rPr>
      </w:pPr>
      <w:r w:rsidRPr="00EC6692">
        <w:t>State how students will know what the official due dates are for each assignment, where they will find assignment instructions, what file type assignments should be saved as (e.g., .DOC or .RTF), where/how files should be submitted (i.e. Assignment drop box).</w:t>
      </w:r>
      <w:r w:rsidRPr="00F058D6">
        <w:rPr>
          <w:rFonts w:cs="Arial"/>
          <w:iCs/>
        </w:rPr>
        <w:t xml:space="preserve"> </w:t>
      </w:r>
    </w:p>
    <w:p w14:paraId="72A37F87" w14:textId="77777777" w:rsidR="000F3B26" w:rsidRPr="00F058D6" w:rsidRDefault="000F3B26" w:rsidP="000F3B26">
      <w:pPr>
        <w:rPr>
          <w:rFonts w:cs="Arial"/>
          <w:iCs/>
        </w:rPr>
      </w:pPr>
      <w:r w:rsidRPr="00F058D6">
        <w:rPr>
          <w:rFonts w:cs="Arial"/>
          <w:iCs/>
        </w:rPr>
        <w:t>Note here if you will be using Turnitin or similar software for assignment submission. Include information about extra credit and special assignments. Also, consider including a policy on server unavailability or other technical difficulties if you are teaching a course that utilizes online submissions, online exams, etc.</w:t>
      </w:r>
    </w:p>
    <w:p w14:paraId="75DAD2E9" w14:textId="2EA705CC"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2"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p>
    <w:p w14:paraId="6344AD03" w14:textId="77777777" w:rsidR="0057131F" w:rsidRDefault="00F058D6" w:rsidP="0057131F">
      <w:pPr>
        <w:rPr>
          <w:rFonts w:cs="Arial"/>
          <w:iCs/>
        </w:rPr>
      </w:pPr>
      <w:r w:rsidRPr="00EC6692">
        <w:rPr>
          <w:rStyle w:val="Heading3Char"/>
        </w:rPr>
        <w:t>Instructor Responsibilities and Feedback</w:t>
      </w:r>
      <w:r w:rsidRPr="00F058D6">
        <w:rPr>
          <w:rFonts w:cs="Arial"/>
          <w:b/>
          <w:iCs/>
        </w:rPr>
        <w:br/>
      </w:r>
    </w:p>
    <w:p w14:paraId="68EA62B8" w14:textId="77777777" w:rsidR="0057131F" w:rsidRDefault="0057131F" w:rsidP="0057131F">
      <w:pPr>
        <w:rPr>
          <w:rFonts w:cs="Arial"/>
          <w:iCs/>
        </w:rPr>
      </w:pPr>
      <w:r>
        <w:rPr>
          <w:rFonts w:cs="Arial"/>
          <w:iCs/>
        </w:rPr>
        <w:t xml:space="preserve">It is my </w:t>
      </w:r>
      <w:proofErr w:type="gramStart"/>
      <w:r w:rsidR="00F058D6" w:rsidRPr="00E1607C">
        <w:rPr>
          <w:rFonts w:cs="Arial"/>
          <w:iCs/>
        </w:rPr>
        <w:t>responsibilities</w:t>
      </w:r>
      <w:proofErr w:type="gramEnd"/>
      <w:r w:rsidR="00F058D6" w:rsidRPr="00E1607C">
        <w:rPr>
          <w:rFonts w:cs="Arial"/>
          <w:iCs/>
        </w:rPr>
        <w:t xml:space="preserve"> in the course</w:t>
      </w:r>
      <w:r w:rsidR="00F058D6" w:rsidRPr="00F058D6">
        <w:rPr>
          <w:rFonts w:cs="Arial"/>
          <w:iCs/>
        </w:rPr>
        <w:t xml:space="preserve"> </w:t>
      </w:r>
      <w:r>
        <w:rPr>
          <w:rFonts w:cs="Arial"/>
          <w:iCs/>
        </w:rPr>
        <w:t xml:space="preserve">to help you the student </w:t>
      </w:r>
      <w:r w:rsidR="00F058D6" w:rsidRPr="00F058D6">
        <w:rPr>
          <w:rFonts w:cs="Arial"/>
          <w:iCs/>
        </w:rPr>
        <w:t xml:space="preserve">grow and learn; </w:t>
      </w:r>
      <w:r>
        <w:rPr>
          <w:rFonts w:cs="Arial"/>
          <w:iCs/>
        </w:rPr>
        <w:t xml:space="preserve">by </w:t>
      </w:r>
      <w:r w:rsidR="00F058D6" w:rsidRPr="00F058D6">
        <w:rPr>
          <w:rFonts w:cs="Arial"/>
          <w:iCs/>
        </w:rPr>
        <w:t>providing clear instructions for projects and assessments, answering questions about assignments, identifying additional resources as necessary, providing grading rubrics, reviewing and updating course content</w:t>
      </w:r>
      <w:r>
        <w:rPr>
          <w:rFonts w:cs="Arial"/>
          <w:iCs/>
        </w:rPr>
        <w:t xml:space="preserve">. </w:t>
      </w:r>
    </w:p>
    <w:p w14:paraId="4D6D058E" w14:textId="77777777" w:rsidR="0057131F" w:rsidRDefault="00F058D6" w:rsidP="00F058D6">
      <w:r w:rsidRPr="00EC6692">
        <w:rPr>
          <w:rStyle w:val="Heading3Char"/>
        </w:rPr>
        <w:t>Syllabus Change Policy</w:t>
      </w:r>
      <w:r w:rsidRPr="00F058D6">
        <w:rPr>
          <w:b/>
        </w:rPr>
        <w:br/>
      </w:r>
    </w:p>
    <w:p w14:paraId="41151577" w14:textId="77777777" w:rsidR="0057131F" w:rsidRDefault="0057131F" w:rsidP="00F058D6">
      <w:r>
        <w:t xml:space="preserve">The posted syllabus and the current content and assignment due dates are </w:t>
      </w:r>
      <w:proofErr w:type="gramStart"/>
      <w:r>
        <w:t>TENATIVE</w:t>
      </w:r>
      <w:proofErr w:type="gramEnd"/>
      <w:r>
        <w:t xml:space="preserve"> and I hold the right to </w:t>
      </w:r>
      <w:proofErr w:type="gramStart"/>
      <w:r>
        <w:t>changes</w:t>
      </w:r>
      <w:proofErr w:type="gramEnd"/>
      <w:r>
        <w:t xml:space="preserve"> these with sufficient notice. I will provide ample notification of changes allowing for an adequate amount of time for the student to review the needed materials to complete the assignment. </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Default="000A484F" w:rsidP="0050169A">
      <w:pPr>
        <w:pStyle w:val="Heading3"/>
      </w:pPr>
      <w:r>
        <w:lastRenderedPageBreak/>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t>accommodations</w:t>
      </w:r>
      <w:proofErr w:type="gramEnd"/>
      <w:r>
        <w:t xml:space="preserve">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3" w:history="1">
        <w:r w:rsidRPr="00E06E54">
          <w:rPr>
            <w:rStyle w:val="Hyperlink"/>
          </w:rPr>
          <w:t>ODA website</w:t>
        </w:r>
      </w:hyperlink>
      <w:r>
        <w:t xml:space="preserve"> </w:t>
      </w:r>
      <w:r w:rsidR="00E06E54">
        <w:t>(</w:t>
      </w:r>
      <w:hyperlink r:id="rId24" w:history="1">
        <w:r w:rsidR="00B47E5C" w:rsidRPr="00B0431F">
          <w:rPr>
            <w:rStyle w:val="Hyperlink"/>
          </w:rPr>
          <w:t>https://disability.unt.edu/</w:t>
        </w:r>
      </w:hyperlink>
      <w:r w:rsidR="00E06E54">
        <w:t>).</w:t>
      </w:r>
    </w:p>
    <w:p w14:paraId="25E24BA4" w14:textId="77777777"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5"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lastRenderedPageBreak/>
        <w:t>Access to Information - Eagle Connect</w:t>
      </w:r>
    </w:p>
    <w:p w14:paraId="43D82B27" w14:textId="6556464A" w:rsidR="00E154E5" w:rsidRDefault="00E154E5" w:rsidP="00E154E5">
      <w:r>
        <w:t xml:space="preserve">Students’ access point for business and academic services at UNT is located at: </w:t>
      </w:r>
      <w:hyperlink r:id="rId26"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7"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6DA44DDD"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8"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29"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30" w:history="1">
        <w:r w:rsidRPr="00485B96">
          <w:rPr>
            <w:rStyle w:val="Hyperlink"/>
          </w:rPr>
          <w:t>spot@unt.edu</w:t>
        </w:r>
      </w:hyperlink>
      <w:r>
        <w:t>.</w:t>
      </w:r>
    </w:p>
    <w:p w14:paraId="5FF264E3" w14:textId="20928820" w:rsidR="00E154E5" w:rsidRPr="007F69D4" w:rsidRDefault="00DE6A56" w:rsidP="00CA2745">
      <w:pPr>
        <w:pStyle w:val="Heading3"/>
      </w:pPr>
      <w:r>
        <w:t>Survivor Advocacy</w:t>
      </w:r>
    </w:p>
    <w:p w14:paraId="0248A541" w14:textId="28B2B3AC" w:rsidR="00A65EF1" w:rsidRPr="00A65EF1" w:rsidRDefault="00A65EF1" w:rsidP="00A65EF1">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1" w:history="1">
        <w:r w:rsidRPr="00A65EF1">
          <w:rPr>
            <w:rStyle w:val="Hyperlink"/>
            <w:color w:val="auto"/>
          </w:rPr>
          <w:t>SurvivorAdvocate@unt.edu</w:t>
        </w:r>
      </w:hyperlink>
      <w:r w:rsidRPr="00A65EF1">
        <w:t xml:space="preserve"> or by calling the Dean of Students Office at 940-5652648.</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32"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(f)(6)(i)(G).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w:t>
      </w:r>
      <w:proofErr w:type="gramStart"/>
      <w:r w:rsidRPr="00C02064">
        <w:t>microwave, or</w:t>
      </w:r>
      <w:proofErr w:type="gramEnd"/>
      <w:r w:rsidRPr="00C02064">
        <w:t xml:space="preserve">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lastRenderedPageBreak/>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3"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34"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t>all of</w:t>
      </w:r>
      <w:proofErr w:type="gramEnd"/>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CEC7D4" w14:textId="77777777" w:rsidR="0057131F" w:rsidRDefault="00E154E5" w:rsidP="0057131F">
      <w:pPr>
        <w:rPr>
          <w:b/>
        </w:rPr>
      </w:pPr>
      <w:r w:rsidRPr="00986ECF">
        <w:rPr>
          <w:b/>
        </w:rPr>
        <w:t>Transmission and Recording of Student Images in Electronically-Delivered Courses</w:t>
      </w:r>
    </w:p>
    <w:p w14:paraId="3CA0FAFA" w14:textId="1747EFFF" w:rsidR="00E154E5" w:rsidRPr="0057131F" w:rsidRDefault="00E154E5" w:rsidP="0057131F">
      <w:pPr>
        <w:rPr>
          <w:b/>
          <w:i/>
          <w:sz w:val="24"/>
          <w:szCs w:val="24"/>
        </w:rPr>
      </w:pPr>
      <w:r w:rsidRPr="0057131F">
        <w:rPr>
          <w:b/>
          <w:i/>
          <w:sz w:val="24"/>
          <w:szCs w:val="24"/>
        </w:rPr>
        <w:lastRenderedPageBreak/>
        <w:t>This course employs lecture capture technology to record class sessions. Students may occasionally appear on video. The lecture recordings will be available to you for study purposes and may also be reused in future course offerings.</w:t>
      </w: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B9294D">
      <w:pPr>
        <w:pStyle w:val="ListParagraph"/>
        <w:numPr>
          <w:ilvl w:val="0"/>
          <w:numId w:val="20"/>
        </w:numPr>
      </w:pPr>
      <w:hyperlink r:id="rId35"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B9294D">
      <w:pPr>
        <w:pStyle w:val="ListParagraph"/>
        <w:numPr>
          <w:ilvl w:val="0"/>
          <w:numId w:val="20"/>
        </w:numPr>
      </w:pPr>
      <w:hyperlink r:id="rId36"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B9294D">
      <w:pPr>
        <w:pStyle w:val="ListParagraph"/>
        <w:numPr>
          <w:ilvl w:val="0"/>
          <w:numId w:val="20"/>
        </w:numPr>
      </w:pPr>
      <w:hyperlink r:id="rId37" w:history="1">
        <w:r w:rsidRPr="00CA7241">
          <w:rPr>
            <w:rStyle w:val="Hyperlink"/>
          </w:rPr>
          <w:t>UNT Care Team</w:t>
        </w:r>
      </w:hyperlink>
      <w:r>
        <w:t xml:space="preserve"> (</w:t>
      </w:r>
      <w:r w:rsidRPr="003F1E47">
        <w:t>https://studentaffairs.unt.edu/care</w:t>
      </w:r>
      <w:r>
        <w:t>)</w:t>
      </w:r>
    </w:p>
    <w:p w14:paraId="25BC44B6" w14:textId="77777777" w:rsidR="00B9294D" w:rsidRDefault="00B9294D" w:rsidP="00B9294D">
      <w:pPr>
        <w:pStyle w:val="ListParagraph"/>
        <w:numPr>
          <w:ilvl w:val="0"/>
          <w:numId w:val="20"/>
        </w:numPr>
      </w:pPr>
      <w:hyperlink r:id="rId38"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B9294D">
      <w:pPr>
        <w:pStyle w:val="ListParagraph"/>
        <w:numPr>
          <w:ilvl w:val="0"/>
          <w:numId w:val="20"/>
        </w:numPr>
      </w:pPr>
      <w:hyperlink r:id="rId39"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DC43B6">
      <w:pPr>
        <w:pStyle w:val="ListParagraph"/>
        <w:numPr>
          <w:ilvl w:val="0"/>
          <w:numId w:val="28"/>
        </w:numPr>
      </w:pPr>
      <w:hyperlink r:id="rId40" w:history="1">
        <w:r w:rsidRPr="00EA46CA">
          <w:rPr>
            <w:rStyle w:val="Hyperlink"/>
          </w:rPr>
          <w:t>UNT Records</w:t>
        </w:r>
      </w:hyperlink>
    </w:p>
    <w:p w14:paraId="16460839" w14:textId="03FA6DF9" w:rsidR="00DC43B6" w:rsidRPr="00BA168A" w:rsidRDefault="00DC43B6" w:rsidP="00DC43B6">
      <w:pPr>
        <w:pStyle w:val="ListParagraph"/>
        <w:numPr>
          <w:ilvl w:val="0"/>
          <w:numId w:val="28"/>
        </w:numPr>
      </w:pPr>
      <w:hyperlink r:id="rId41" w:history="1">
        <w:r w:rsidRPr="00EA46CA">
          <w:rPr>
            <w:rStyle w:val="Hyperlink"/>
          </w:rPr>
          <w:t>UNT ID Card</w:t>
        </w:r>
      </w:hyperlink>
    </w:p>
    <w:p w14:paraId="444ACF12" w14:textId="5045D040" w:rsidR="00DC43B6" w:rsidRPr="00BA168A" w:rsidRDefault="00DC43B6" w:rsidP="00DC43B6">
      <w:pPr>
        <w:pStyle w:val="ListParagraph"/>
        <w:numPr>
          <w:ilvl w:val="0"/>
          <w:numId w:val="28"/>
        </w:numPr>
      </w:pPr>
      <w:hyperlink r:id="rId42" w:history="1">
        <w:r w:rsidRPr="00EA46CA">
          <w:rPr>
            <w:rStyle w:val="Hyperlink"/>
          </w:rPr>
          <w:t>UNT Email Address</w:t>
        </w:r>
      </w:hyperlink>
    </w:p>
    <w:p w14:paraId="6E875CFA" w14:textId="0B713D3B" w:rsidR="00157417" w:rsidRPr="00157417" w:rsidRDefault="00DC43B6" w:rsidP="00157417">
      <w:pPr>
        <w:pStyle w:val="ListParagraph"/>
        <w:numPr>
          <w:ilvl w:val="0"/>
          <w:numId w:val="28"/>
        </w:numPr>
        <w:rPr>
          <w:rStyle w:val="Hyperlink"/>
          <w:color w:val="auto"/>
          <w:u w:val="none"/>
        </w:rPr>
      </w:pPr>
      <w:hyperlink r:id="rId43" w:history="1">
        <w:r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44"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DC43B6" w:rsidP="00DC43B6">
      <w:pPr>
        <w:pStyle w:val="ListParagraph"/>
        <w:numPr>
          <w:ilvl w:val="0"/>
          <w:numId w:val="29"/>
        </w:numPr>
      </w:pPr>
      <w:hyperlink r:id="rId45" w:history="1">
        <w:r w:rsidRPr="00912FCE">
          <w:rPr>
            <w:rStyle w:val="Hyperlink"/>
          </w:rPr>
          <w:t>What are pronouns and why are they important?</w:t>
        </w:r>
      </w:hyperlink>
    </w:p>
    <w:p w14:paraId="5E7F1F87" w14:textId="77777777" w:rsidR="00DC43B6" w:rsidRDefault="00DC43B6" w:rsidP="00DC43B6">
      <w:pPr>
        <w:pStyle w:val="ListParagraph"/>
        <w:numPr>
          <w:ilvl w:val="0"/>
          <w:numId w:val="29"/>
        </w:numPr>
      </w:pPr>
      <w:hyperlink r:id="rId46" w:history="1">
        <w:r w:rsidRPr="00912FCE">
          <w:rPr>
            <w:rStyle w:val="Hyperlink"/>
          </w:rPr>
          <w:t>How do I use pronouns?</w:t>
        </w:r>
      </w:hyperlink>
    </w:p>
    <w:p w14:paraId="4DE95FAD" w14:textId="77777777" w:rsidR="00DC43B6" w:rsidRDefault="00DC43B6" w:rsidP="00DC43B6">
      <w:pPr>
        <w:pStyle w:val="ListParagraph"/>
        <w:numPr>
          <w:ilvl w:val="0"/>
          <w:numId w:val="29"/>
        </w:numPr>
      </w:pPr>
      <w:hyperlink r:id="rId47" w:history="1">
        <w:r w:rsidRPr="00912FCE">
          <w:rPr>
            <w:rStyle w:val="Hyperlink"/>
          </w:rPr>
          <w:t>How do I share my pronouns?</w:t>
        </w:r>
      </w:hyperlink>
    </w:p>
    <w:p w14:paraId="0D083D54" w14:textId="77777777" w:rsidR="00DC43B6" w:rsidRDefault="00DC43B6" w:rsidP="00DC43B6">
      <w:pPr>
        <w:pStyle w:val="ListParagraph"/>
        <w:numPr>
          <w:ilvl w:val="0"/>
          <w:numId w:val="29"/>
        </w:numPr>
      </w:pPr>
      <w:hyperlink r:id="rId48" w:history="1">
        <w:r w:rsidRPr="00912FCE">
          <w:rPr>
            <w:rStyle w:val="Hyperlink"/>
          </w:rPr>
          <w:t>How do I ask for another person’s pronouns?</w:t>
        </w:r>
      </w:hyperlink>
    </w:p>
    <w:p w14:paraId="10256BF4" w14:textId="77777777" w:rsidR="00DC43B6" w:rsidRDefault="00DC43B6" w:rsidP="00DC43B6">
      <w:pPr>
        <w:pStyle w:val="ListParagraph"/>
        <w:numPr>
          <w:ilvl w:val="0"/>
          <w:numId w:val="29"/>
        </w:numPr>
      </w:pPr>
      <w:hyperlink r:id="rId49" w:history="1">
        <w:r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Default="00B9294D" w:rsidP="00B9294D">
      <w:pPr>
        <w:pStyle w:val="ListParagraph"/>
        <w:numPr>
          <w:ilvl w:val="0"/>
          <w:numId w:val="13"/>
        </w:numPr>
      </w:pPr>
      <w:hyperlink r:id="rId50" w:history="1">
        <w:r w:rsidRPr="006F5F75">
          <w:rPr>
            <w:rStyle w:val="Hyperlink"/>
          </w:rPr>
          <w:t>Registrar</w:t>
        </w:r>
      </w:hyperlink>
      <w:r>
        <w:t xml:space="preserve"> (</w:t>
      </w:r>
      <w:r w:rsidRPr="00A079D6">
        <w:rPr>
          <w:rStyle w:val="Hyperlink"/>
          <w:color w:val="auto"/>
          <w:u w:val="none"/>
        </w:rPr>
        <w:t>https://registrar.unt.edu/registration</w:t>
      </w:r>
      <w:r>
        <w:t>)</w:t>
      </w:r>
    </w:p>
    <w:p w14:paraId="6C96B581" w14:textId="77777777" w:rsidR="00B9294D" w:rsidRDefault="00B9294D" w:rsidP="00B9294D">
      <w:pPr>
        <w:pStyle w:val="ListParagraph"/>
        <w:numPr>
          <w:ilvl w:val="0"/>
          <w:numId w:val="13"/>
        </w:numPr>
      </w:pPr>
      <w:hyperlink r:id="rId51"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B9294D">
      <w:pPr>
        <w:pStyle w:val="ListParagraph"/>
        <w:numPr>
          <w:ilvl w:val="0"/>
          <w:numId w:val="13"/>
        </w:numPr>
      </w:pPr>
      <w:hyperlink r:id="rId52"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B9294D">
      <w:pPr>
        <w:pStyle w:val="ListParagraph"/>
        <w:numPr>
          <w:ilvl w:val="0"/>
          <w:numId w:val="13"/>
        </w:numPr>
      </w:pPr>
      <w:hyperlink r:id="rId53" w:history="1">
        <w:r w:rsidRPr="00467300">
          <w:rPr>
            <w:rStyle w:val="Hyperlink"/>
          </w:rPr>
          <w:t>Career Center</w:t>
        </w:r>
      </w:hyperlink>
      <w:r>
        <w:t xml:space="preserve"> (</w:t>
      </w:r>
      <w:r w:rsidRPr="00B400CC">
        <w:rPr>
          <w:rStyle w:val="Hyperlink"/>
          <w:color w:val="auto"/>
          <w:u w:val="none"/>
        </w:rPr>
        <w:t>https://studentaffairs.unt.edu/career-center</w:t>
      </w:r>
      <w:r>
        <w:t>)</w:t>
      </w:r>
    </w:p>
    <w:p w14:paraId="2E7E051F" w14:textId="77777777" w:rsidR="00B9294D" w:rsidRDefault="00B9294D" w:rsidP="00B9294D">
      <w:pPr>
        <w:pStyle w:val="ListParagraph"/>
        <w:numPr>
          <w:ilvl w:val="0"/>
          <w:numId w:val="13"/>
        </w:numPr>
      </w:pPr>
      <w:hyperlink r:id="rId54" w:history="1">
        <w:r w:rsidRPr="005B0444">
          <w:rPr>
            <w:rStyle w:val="Hyperlink"/>
          </w:rPr>
          <w:t>Multicultural Center</w:t>
        </w:r>
      </w:hyperlink>
      <w:r>
        <w:t xml:space="preserve"> (</w:t>
      </w:r>
      <w:r w:rsidRPr="00B400CC">
        <w:rPr>
          <w:rStyle w:val="Hyperlink"/>
          <w:color w:val="auto"/>
          <w:u w:val="none"/>
        </w:rPr>
        <w:t>https://edo.unt.edu/multicultural-center</w:t>
      </w:r>
      <w:r>
        <w:t>)</w:t>
      </w:r>
    </w:p>
    <w:p w14:paraId="33974A2F" w14:textId="77777777" w:rsidR="00B9294D" w:rsidRDefault="00B9294D" w:rsidP="00B9294D">
      <w:pPr>
        <w:pStyle w:val="ListParagraph"/>
        <w:numPr>
          <w:ilvl w:val="0"/>
          <w:numId w:val="13"/>
        </w:numPr>
      </w:pPr>
      <w:hyperlink r:id="rId55"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E05B155" w14:textId="77777777" w:rsidR="00B9294D" w:rsidRDefault="00B9294D" w:rsidP="00B9294D">
      <w:pPr>
        <w:pStyle w:val="ListParagraph"/>
        <w:numPr>
          <w:ilvl w:val="0"/>
          <w:numId w:val="13"/>
        </w:numPr>
      </w:pPr>
      <w:hyperlink r:id="rId56" w:history="1">
        <w:r w:rsidRPr="004349B7">
          <w:rPr>
            <w:rStyle w:val="Hyperlink"/>
          </w:rPr>
          <w:t>Pride Alliance</w:t>
        </w:r>
      </w:hyperlink>
      <w:r>
        <w:t xml:space="preserve"> (</w:t>
      </w:r>
      <w:r w:rsidRPr="002B6FE8">
        <w:rPr>
          <w:rStyle w:val="Hyperlink"/>
          <w:color w:val="auto"/>
          <w:u w:val="none"/>
        </w:rPr>
        <w:t>https://edo.unt.edu/pridealliance</w:t>
      </w:r>
      <w:r>
        <w:t>)</w:t>
      </w:r>
    </w:p>
    <w:p w14:paraId="4B70F5ED" w14:textId="77777777" w:rsidR="00B9294D" w:rsidRDefault="00B9294D" w:rsidP="00B9294D">
      <w:pPr>
        <w:pStyle w:val="ListParagraph"/>
        <w:numPr>
          <w:ilvl w:val="0"/>
          <w:numId w:val="13"/>
        </w:numPr>
      </w:pPr>
      <w:hyperlink r:id="rId57" w:history="1">
        <w:r w:rsidRPr="00F27153">
          <w:rPr>
            <w:rStyle w:val="Hyperlink"/>
          </w:rPr>
          <w:t>UNT Food Pantry</w:t>
        </w:r>
      </w:hyperlink>
      <w:r>
        <w:t xml:space="preserve"> (</w:t>
      </w:r>
      <w:r w:rsidRPr="00F27153">
        <w:t>https://deanofstudents.unt.edu/resources/food-pantry</w:t>
      </w:r>
      <w:r>
        <w:t>)</w:t>
      </w:r>
    </w:p>
    <w:p w14:paraId="47975C17" w14:textId="77777777" w:rsidR="00B9294D" w:rsidRDefault="00B9294D" w:rsidP="00B9294D">
      <w:pPr>
        <w:pStyle w:val="Heading3"/>
      </w:pPr>
      <w:r>
        <w:t>Academic Support Services</w:t>
      </w:r>
    </w:p>
    <w:p w14:paraId="14B4B3C7" w14:textId="77777777" w:rsidR="00B9294D" w:rsidRDefault="00B9294D" w:rsidP="00B9294D">
      <w:pPr>
        <w:pStyle w:val="ListParagraph"/>
        <w:numPr>
          <w:ilvl w:val="0"/>
          <w:numId w:val="14"/>
        </w:numPr>
      </w:pPr>
      <w:hyperlink r:id="rId58"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B9294D">
      <w:pPr>
        <w:pStyle w:val="ListParagraph"/>
        <w:numPr>
          <w:ilvl w:val="0"/>
          <w:numId w:val="14"/>
        </w:numPr>
      </w:pPr>
      <w:hyperlink r:id="rId59"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B9294D">
      <w:pPr>
        <w:pStyle w:val="ListParagraph"/>
        <w:numPr>
          <w:ilvl w:val="0"/>
          <w:numId w:val="14"/>
        </w:numPr>
      </w:pPr>
      <w:hyperlink r:id="rId60" w:history="1">
        <w:r w:rsidRPr="00057A98">
          <w:rPr>
            <w:rStyle w:val="Hyperlink"/>
          </w:rPr>
          <w:t>UNT Libraries</w:t>
        </w:r>
      </w:hyperlink>
      <w:r>
        <w:t xml:space="preserve"> (</w:t>
      </w:r>
      <w:r w:rsidRPr="00B400CC">
        <w:rPr>
          <w:rStyle w:val="Hyperlink"/>
          <w:color w:val="auto"/>
          <w:u w:val="none"/>
        </w:rPr>
        <w:t>https://library.unt.edu/</w:t>
      </w:r>
      <w:r>
        <w:t>)</w:t>
      </w:r>
    </w:p>
    <w:p w14:paraId="543B68C3" w14:textId="28E798A9" w:rsidR="00B9294D" w:rsidRDefault="00B9294D" w:rsidP="00B9294D">
      <w:pPr>
        <w:pStyle w:val="ListParagraph"/>
        <w:numPr>
          <w:ilvl w:val="0"/>
          <w:numId w:val="14"/>
        </w:numPr>
      </w:pPr>
      <w:hyperlink r:id="rId61" w:history="1">
        <w:r w:rsidRPr="00057A98">
          <w:rPr>
            <w:rStyle w:val="Hyperlink"/>
          </w:rPr>
          <w:t>Writing Lab</w:t>
        </w:r>
      </w:hyperlink>
      <w:r>
        <w:t xml:space="preserve"> (</w:t>
      </w:r>
      <w:hyperlink r:id="rId62" w:history="1">
        <w:r w:rsidR="00B47E5C" w:rsidRPr="00B0431F">
          <w:rPr>
            <w:rStyle w:val="Hyperlink"/>
          </w:rPr>
          <w:t>http://writingcenter.unt.edu/</w:t>
        </w:r>
      </w:hyperlink>
      <w:r>
        <w:t>)</w:t>
      </w:r>
    </w:p>
    <w:p w14:paraId="476D067B" w14:textId="77777777" w:rsidR="00912FCE" w:rsidRPr="009F0D94" w:rsidRDefault="00912FCE" w:rsidP="00912FCE"/>
    <w:p w14:paraId="71627DD1" w14:textId="77777777" w:rsidR="00912FCE" w:rsidRPr="00912FCE" w:rsidRDefault="00912FCE" w:rsidP="00912FCE"/>
    <w:p w14:paraId="6BED6E74" w14:textId="77777777" w:rsidR="00E154E5" w:rsidRDefault="00E154E5" w:rsidP="00B47E5C">
      <w:pPr>
        <w:rPr>
          <w:b/>
        </w:rPr>
      </w:pPr>
    </w:p>
    <w:p w14:paraId="7A859A93" w14:textId="77777777" w:rsidR="009476BD" w:rsidRPr="009476BD" w:rsidRDefault="009476BD" w:rsidP="00B47E5C"/>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A9E8D" w14:textId="77777777" w:rsidR="008F0A4D" w:rsidRDefault="008F0A4D" w:rsidP="00F41A70">
      <w:pPr>
        <w:spacing w:after="0" w:line="240" w:lineRule="auto"/>
      </w:pPr>
      <w:r>
        <w:separator/>
      </w:r>
    </w:p>
  </w:endnote>
  <w:endnote w:type="continuationSeparator" w:id="0">
    <w:p w14:paraId="52A9FF8E" w14:textId="77777777" w:rsidR="008F0A4D" w:rsidRDefault="008F0A4D"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E35A" w14:textId="77777777" w:rsidR="008F0A4D" w:rsidRDefault="008F0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36FA2BB6" w:rsidR="008F0A4D" w:rsidRDefault="008F0A4D">
        <w:pPr>
          <w:pStyle w:val="Footer"/>
          <w:jc w:val="right"/>
        </w:pPr>
        <w:r>
          <w:t xml:space="preserve">University of North Texas | 8/18/2021 | </w:t>
        </w:r>
        <w:r>
          <w:fldChar w:fldCharType="begin"/>
        </w:r>
        <w:r>
          <w:instrText xml:space="preserve"> PAGE   \* MERGEFORMAT </w:instrText>
        </w:r>
        <w:r>
          <w:fldChar w:fldCharType="separate"/>
        </w:r>
        <w:r w:rsidR="00F9656E">
          <w:rPr>
            <w:noProof/>
          </w:rPr>
          <w:t>7</w:t>
        </w:r>
        <w:r>
          <w:rPr>
            <w:noProof/>
          </w:rPr>
          <w:fldChar w:fldCharType="end"/>
        </w:r>
      </w:p>
    </w:sdtContent>
  </w:sdt>
  <w:p w14:paraId="68F339FF" w14:textId="77777777" w:rsidR="008F0A4D" w:rsidRDefault="008F0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E483" w14:textId="77777777" w:rsidR="008F0A4D" w:rsidRDefault="008F0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783E9" w14:textId="77777777" w:rsidR="008F0A4D" w:rsidRDefault="008F0A4D" w:rsidP="00F41A70">
      <w:pPr>
        <w:spacing w:after="0" w:line="240" w:lineRule="auto"/>
      </w:pPr>
      <w:r>
        <w:separator/>
      </w:r>
    </w:p>
  </w:footnote>
  <w:footnote w:type="continuationSeparator" w:id="0">
    <w:p w14:paraId="45458FA4" w14:textId="77777777" w:rsidR="008F0A4D" w:rsidRDefault="008F0A4D"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F2B1" w14:textId="77777777" w:rsidR="008F0A4D" w:rsidRDefault="008F0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DFBC" w14:textId="77777777" w:rsidR="008F0A4D" w:rsidRDefault="008F0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EB63" w14:textId="77777777" w:rsidR="008F0A4D" w:rsidRDefault="008F0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12043"/>
    <w:multiLevelType w:val="hybridMultilevel"/>
    <w:tmpl w:val="F2CAB4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93171">
    <w:abstractNumId w:val="25"/>
  </w:num>
  <w:num w:numId="2" w16cid:durableId="2130201442">
    <w:abstractNumId w:val="22"/>
  </w:num>
  <w:num w:numId="3" w16cid:durableId="580456248">
    <w:abstractNumId w:val="29"/>
  </w:num>
  <w:num w:numId="4" w16cid:durableId="1333490247">
    <w:abstractNumId w:val="0"/>
  </w:num>
  <w:num w:numId="5" w16cid:durableId="230628383">
    <w:abstractNumId w:val="17"/>
  </w:num>
  <w:num w:numId="6" w16cid:durableId="246429250">
    <w:abstractNumId w:val="15"/>
  </w:num>
  <w:num w:numId="7" w16cid:durableId="1322805036">
    <w:abstractNumId w:val="14"/>
  </w:num>
  <w:num w:numId="8" w16cid:durableId="2080013061">
    <w:abstractNumId w:val="8"/>
  </w:num>
  <w:num w:numId="9" w16cid:durableId="1869220616">
    <w:abstractNumId w:val="4"/>
  </w:num>
  <w:num w:numId="10" w16cid:durableId="2090805161">
    <w:abstractNumId w:val="18"/>
  </w:num>
  <w:num w:numId="11" w16cid:durableId="201097084">
    <w:abstractNumId w:val="13"/>
  </w:num>
  <w:num w:numId="12" w16cid:durableId="612903188">
    <w:abstractNumId w:val="28"/>
  </w:num>
  <w:num w:numId="13" w16cid:durableId="1051197838">
    <w:abstractNumId w:val="20"/>
  </w:num>
  <w:num w:numId="14" w16cid:durableId="1416634629">
    <w:abstractNumId w:val="2"/>
  </w:num>
  <w:num w:numId="15" w16cid:durableId="823007244">
    <w:abstractNumId w:val="1"/>
  </w:num>
  <w:num w:numId="16" w16cid:durableId="1561750885">
    <w:abstractNumId w:val="10"/>
  </w:num>
  <w:num w:numId="17" w16cid:durableId="1634368734">
    <w:abstractNumId w:val="21"/>
  </w:num>
  <w:num w:numId="18" w16cid:durableId="421222718">
    <w:abstractNumId w:val="26"/>
  </w:num>
  <w:num w:numId="19" w16cid:durableId="1694303613">
    <w:abstractNumId w:val="7"/>
  </w:num>
  <w:num w:numId="20" w16cid:durableId="1066494815">
    <w:abstractNumId w:val="6"/>
  </w:num>
  <w:num w:numId="21" w16cid:durableId="212934137">
    <w:abstractNumId w:val="12"/>
  </w:num>
  <w:num w:numId="22" w16cid:durableId="1984037197">
    <w:abstractNumId w:val="19"/>
  </w:num>
  <w:num w:numId="23" w16cid:durableId="1705130558">
    <w:abstractNumId w:val="11"/>
  </w:num>
  <w:num w:numId="24" w16cid:durableId="1004941910">
    <w:abstractNumId w:val="5"/>
  </w:num>
  <w:num w:numId="25" w16cid:durableId="998580121">
    <w:abstractNumId w:val="9"/>
  </w:num>
  <w:num w:numId="26" w16cid:durableId="1251890956">
    <w:abstractNumId w:val="24"/>
  </w:num>
  <w:num w:numId="27" w16cid:durableId="592007528">
    <w:abstractNumId w:val="3"/>
  </w:num>
  <w:num w:numId="28" w16cid:durableId="1962564092">
    <w:abstractNumId w:val="23"/>
  </w:num>
  <w:num w:numId="29" w16cid:durableId="1611665458">
    <w:abstractNumId w:val="16"/>
  </w:num>
  <w:num w:numId="30" w16cid:durableId="269817880">
    <w:abstractNumId w:val="30"/>
  </w:num>
  <w:num w:numId="31" w16cid:durableId="11030684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wUAAnPxiSwAAAA="/>
  </w:docVars>
  <w:rsids>
    <w:rsidRoot w:val="00D40C61"/>
    <w:rsid w:val="0004507D"/>
    <w:rsid w:val="00057A98"/>
    <w:rsid w:val="000A484F"/>
    <w:rsid w:val="000C14CA"/>
    <w:rsid w:val="000D33BD"/>
    <w:rsid w:val="000F3B26"/>
    <w:rsid w:val="00154670"/>
    <w:rsid w:val="00157417"/>
    <w:rsid w:val="00160583"/>
    <w:rsid w:val="001B3D5B"/>
    <w:rsid w:val="001C079B"/>
    <w:rsid w:val="001C3553"/>
    <w:rsid w:val="001C368C"/>
    <w:rsid w:val="001C3DD0"/>
    <w:rsid w:val="001C599D"/>
    <w:rsid w:val="001F4D2B"/>
    <w:rsid w:val="00224731"/>
    <w:rsid w:val="00244604"/>
    <w:rsid w:val="002446AD"/>
    <w:rsid w:val="002446DC"/>
    <w:rsid w:val="00250E78"/>
    <w:rsid w:val="00255C24"/>
    <w:rsid w:val="00271577"/>
    <w:rsid w:val="00273D0C"/>
    <w:rsid w:val="0028285A"/>
    <w:rsid w:val="00291946"/>
    <w:rsid w:val="00292A13"/>
    <w:rsid w:val="00295A4A"/>
    <w:rsid w:val="002A00EA"/>
    <w:rsid w:val="002B6FE8"/>
    <w:rsid w:val="002D795C"/>
    <w:rsid w:val="002E3F68"/>
    <w:rsid w:val="002F28F2"/>
    <w:rsid w:val="002F6AB1"/>
    <w:rsid w:val="002F7630"/>
    <w:rsid w:val="002F79C4"/>
    <w:rsid w:val="00305956"/>
    <w:rsid w:val="003131C7"/>
    <w:rsid w:val="003132F6"/>
    <w:rsid w:val="0033092B"/>
    <w:rsid w:val="0035581E"/>
    <w:rsid w:val="003565BD"/>
    <w:rsid w:val="00373A9D"/>
    <w:rsid w:val="00375554"/>
    <w:rsid w:val="003829E2"/>
    <w:rsid w:val="00395460"/>
    <w:rsid w:val="003A6494"/>
    <w:rsid w:val="003B3704"/>
    <w:rsid w:val="003B7429"/>
    <w:rsid w:val="003C3D07"/>
    <w:rsid w:val="003F1E47"/>
    <w:rsid w:val="0040606E"/>
    <w:rsid w:val="00413AD8"/>
    <w:rsid w:val="00416953"/>
    <w:rsid w:val="0043247A"/>
    <w:rsid w:val="004349B7"/>
    <w:rsid w:val="004372CE"/>
    <w:rsid w:val="004448B2"/>
    <w:rsid w:val="0044674B"/>
    <w:rsid w:val="00464B47"/>
    <w:rsid w:val="00466C1E"/>
    <w:rsid w:val="00467300"/>
    <w:rsid w:val="00483BE6"/>
    <w:rsid w:val="004931A3"/>
    <w:rsid w:val="004B59F3"/>
    <w:rsid w:val="004B63C3"/>
    <w:rsid w:val="004C48BC"/>
    <w:rsid w:val="004D40CC"/>
    <w:rsid w:val="004E6648"/>
    <w:rsid w:val="0050169A"/>
    <w:rsid w:val="00501CFC"/>
    <w:rsid w:val="005109E3"/>
    <w:rsid w:val="00515192"/>
    <w:rsid w:val="0052132D"/>
    <w:rsid w:val="00526443"/>
    <w:rsid w:val="005313DC"/>
    <w:rsid w:val="00552A45"/>
    <w:rsid w:val="0056333D"/>
    <w:rsid w:val="00571154"/>
    <w:rsid w:val="0057131F"/>
    <w:rsid w:val="00583FF6"/>
    <w:rsid w:val="005B0444"/>
    <w:rsid w:val="005B63CC"/>
    <w:rsid w:val="005C7253"/>
    <w:rsid w:val="005C756C"/>
    <w:rsid w:val="005F17B6"/>
    <w:rsid w:val="00604E45"/>
    <w:rsid w:val="00607A22"/>
    <w:rsid w:val="00644E04"/>
    <w:rsid w:val="006710B2"/>
    <w:rsid w:val="006A0DFA"/>
    <w:rsid w:val="006C437E"/>
    <w:rsid w:val="006D456A"/>
    <w:rsid w:val="006D55C0"/>
    <w:rsid w:val="006E25C5"/>
    <w:rsid w:val="006E58B1"/>
    <w:rsid w:val="006F33EA"/>
    <w:rsid w:val="006F5F75"/>
    <w:rsid w:val="006F75C4"/>
    <w:rsid w:val="00741777"/>
    <w:rsid w:val="00755AFB"/>
    <w:rsid w:val="00757C85"/>
    <w:rsid w:val="0076281B"/>
    <w:rsid w:val="00787A1D"/>
    <w:rsid w:val="007A0702"/>
    <w:rsid w:val="007B1815"/>
    <w:rsid w:val="007B7702"/>
    <w:rsid w:val="007C6991"/>
    <w:rsid w:val="007C7FA3"/>
    <w:rsid w:val="007D441B"/>
    <w:rsid w:val="007E7284"/>
    <w:rsid w:val="007F5D85"/>
    <w:rsid w:val="00812C70"/>
    <w:rsid w:val="00826162"/>
    <w:rsid w:val="008313A0"/>
    <w:rsid w:val="008428DF"/>
    <w:rsid w:val="0085011E"/>
    <w:rsid w:val="00853CA2"/>
    <w:rsid w:val="0087238D"/>
    <w:rsid w:val="00875F17"/>
    <w:rsid w:val="008A0BD7"/>
    <w:rsid w:val="008A188C"/>
    <w:rsid w:val="008C09B3"/>
    <w:rsid w:val="008C335F"/>
    <w:rsid w:val="008E5F82"/>
    <w:rsid w:val="008F0A4D"/>
    <w:rsid w:val="008F738A"/>
    <w:rsid w:val="009045F0"/>
    <w:rsid w:val="00912FCE"/>
    <w:rsid w:val="00914B76"/>
    <w:rsid w:val="00923FD6"/>
    <w:rsid w:val="009269E8"/>
    <w:rsid w:val="00930D1E"/>
    <w:rsid w:val="009476BD"/>
    <w:rsid w:val="0095468F"/>
    <w:rsid w:val="00957CF6"/>
    <w:rsid w:val="00960728"/>
    <w:rsid w:val="0097126D"/>
    <w:rsid w:val="00984EF3"/>
    <w:rsid w:val="00997BCE"/>
    <w:rsid w:val="009C6D2B"/>
    <w:rsid w:val="009D0E86"/>
    <w:rsid w:val="00A05218"/>
    <w:rsid w:val="00A079D6"/>
    <w:rsid w:val="00A15F84"/>
    <w:rsid w:val="00A316C7"/>
    <w:rsid w:val="00A63531"/>
    <w:rsid w:val="00A65EF1"/>
    <w:rsid w:val="00A771FB"/>
    <w:rsid w:val="00A8274C"/>
    <w:rsid w:val="00AA63E6"/>
    <w:rsid w:val="00AC1DD2"/>
    <w:rsid w:val="00AC2D75"/>
    <w:rsid w:val="00AD0B89"/>
    <w:rsid w:val="00B07CB3"/>
    <w:rsid w:val="00B32B4A"/>
    <w:rsid w:val="00B400CC"/>
    <w:rsid w:val="00B40EC9"/>
    <w:rsid w:val="00B43D9A"/>
    <w:rsid w:val="00B47E5C"/>
    <w:rsid w:val="00B50C17"/>
    <w:rsid w:val="00B5228A"/>
    <w:rsid w:val="00B9294D"/>
    <w:rsid w:val="00B94399"/>
    <w:rsid w:val="00BC0019"/>
    <w:rsid w:val="00BD34E3"/>
    <w:rsid w:val="00BF1278"/>
    <w:rsid w:val="00C0115D"/>
    <w:rsid w:val="00C03098"/>
    <w:rsid w:val="00C07CFB"/>
    <w:rsid w:val="00C14845"/>
    <w:rsid w:val="00C2409C"/>
    <w:rsid w:val="00C246D2"/>
    <w:rsid w:val="00C252C4"/>
    <w:rsid w:val="00C26284"/>
    <w:rsid w:val="00C401A4"/>
    <w:rsid w:val="00C65463"/>
    <w:rsid w:val="00C73D48"/>
    <w:rsid w:val="00C75A68"/>
    <w:rsid w:val="00C7676A"/>
    <w:rsid w:val="00CA2745"/>
    <w:rsid w:val="00CA7241"/>
    <w:rsid w:val="00CD40E7"/>
    <w:rsid w:val="00CF60D4"/>
    <w:rsid w:val="00CF75EC"/>
    <w:rsid w:val="00D03084"/>
    <w:rsid w:val="00D0505E"/>
    <w:rsid w:val="00D10502"/>
    <w:rsid w:val="00D14752"/>
    <w:rsid w:val="00D30887"/>
    <w:rsid w:val="00D40267"/>
    <w:rsid w:val="00D40C61"/>
    <w:rsid w:val="00D53B34"/>
    <w:rsid w:val="00D55A0B"/>
    <w:rsid w:val="00D722CC"/>
    <w:rsid w:val="00D77839"/>
    <w:rsid w:val="00D80334"/>
    <w:rsid w:val="00D85FDE"/>
    <w:rsid w:val="00D94066"/>
    <w:rsid w:val="00DA2870"/>
    <w:rsid w:val="00DB11D5"/>
    <w:rsid w:val="00DC41E6"/>
    <w:rsid w:val="00DC43B6"/>
    <w:rsid w:val="00DC7AB2"/>
    <w:rsid w:val="00DD3AD3"/>
    <w:rsid w:val="00DD44D4"/>
    <w:rsid w:val="00DE6A56"/>
    <w:rsid w:val="00DF734A"/>
    <w:rsid w:val="00E06E54"/>
    <w:rsid w:val="00E07387"/>
    <w:rsid w:val="00E154E5"/>
    <w:rsid w:val="00E1607C"/>
    <w:rsid w:val="00E20B1D"/>
    <w:rsid w:val="00E33F6F"/>
    <w:rsid w:val="00E44577"/>
    <w:rsid w:val="00E50393"/>
    <w:rsid w:val="00E51FEC"/>
    <w:rsid w:val="00E54491"/>
    <w:rsid w:val="00E77C6A"/>
    <w:rsid w:val="00E870C5"/>
    <w:rsid w:val="00E93E3E"/>
    <w:rsid w:val="00EA46CA"/>
    <w:rsid w:val="00EB13B7"/>
    <w:rsid w:val="00EC041B"/>
    <w:rsid w:val="00EC0657"/>
    <w:rsid w:val="00EC4E78"/>
    <w:rsid w:val="00EC6692"/>
    <w:rsid w:val="00ED571C"/>
    <w:rsid w:val="00EE437C"/>
    <w:rsid w:val="00EE5745"/>
    <w:rsid w:val="00EF1744"/>
    <w:rsid w:val="00F058D6"/>
    <w:rsid w:val="00F06DC8"/>
    <w:rsid w:val="00F1504D"/>
    <w:rsid w:val="00F207CC"/>
    <w:rsid w:val="00F25AA8"/>
    <w:rsid w:val="00F27153"/>
    <w:rsid w:val="00F41A70"/>
    <w:rsid w:val="00F612C5"/>
    <w:rsid w:val="00F64EB6"/>
    <w:rsid w:val="00F6650C"/>
    <w:rsid w:val="00F7047E"/>
    <w:rsid w:val="00F8192E"/>
    <w:rsid w:val="00F86331"/>
    <w:rsid w:val="00F9656E"/>
    <w:rsid w:val="00F97992"/>
    <w:rsid w:val="00FA7209"/>
    <w:rsid w:val="00FA76F8"/>
    <w:rsid w:val="00FB3375"/>
    <w:rsid w:val="00FC12FE"/>
    <w:rsid w:val="00FE232F"/>
    <w:rsid w:val="00FE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unt.edu/" TargetMode="External"/><Relationship Id="rId21" Type="http://schemas.openxmlformats.org/officeDocument/2006/relationships/hyperlink" Target="mailto:COVID@unt.edu" TargetMode="External"/><Relationship Id="rId42" Type="http://schemas.openxmlformats.org/officeDocument/2006/relationships/hyperlink" Target="https://sso.unt.edu/idp/profile/SAML2/Redirect/SSO;jsessionid=E4DCA43DF85E3B74B3E496CAB99D8FC6?execution=e1s1" TargetMode="External"/><Relationship Id="rId47" Type="http://schemas.openxmlformats.org/officeDocument/2006/relationships/hyperlink" Target="https://www.mypronouns.org/sharing"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lear.unt.edu/online-communication-tips" TargetMode="External"/><Relationship Id="rId29" Type="http://schemas.openxmlformats.org/officeDocument/2006/relationships/hyperlink" Target="http://spot.unt.edu/"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disability.unt.edu/" TargetMode="External"/><Relationship Id="rId32" Type="http://schemas.openxmlformats.org/officeDocument/2006/relationships/hyperlink" Target="http://www.ecfr.gov/" TargetMode="External"/><Relationship Id="rId37" Type="http://schemas.openxmlformats.org/officeDocument/2006/relationships/hyperlink" Target="https://studentaffairs.unt.edu/care" TargetMode="External"/><Relationship Id="rId40" Type="http://schemas.openxmlformats.org/officeDocument/2006/relationships/hyperlink" Target="https://registrar.unt.edu/transcripts-and-records/update-your-personal-information" TargetMode="External"/><Relationship Id="rId45" Type="http://schemas.openxmlformats.org/officeDocument/2006/relationships/hyperlink" Target="https://www.mypronouns.org/what-and-why" TargetMode="External"/><Relationship Id="rId53" Type="http://schemas.openxmlformats.org/officeDocument/2006/relationships/hyperlink" Target="https://studentaffairs.unt.edu/career-center" TargetMode="External"/><Relationship Id="rId58" Type="http://schemas.openxmlformats.org/officeDocument/2006/relationships/hyperlink" Target="https://clear.unt.edu/canvas/student-resources" TargetMode="External"/><Relationship Id="rId66" Type="http://schemas.openxmlformats.org/officeDocument/2006/relationships/footer" Target="footer2.xml"/><Relationship Id="rId5" Type="http://schemas.openxmlformats.org/officeDocument/2006/relationships/styles" Target="styles.xml"/><Relationship Id="rId61" Type="http://schemas.openxmlformats.org/officeDocument/2006/relationships/hyperlink" Target="http://writingcenter.unt.edu/" TargetMode="External"/><Relationship Id="rId19"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4" Type="http://schemas.openxmlformats.org/officeDocument/2006/relationships/hyperlink" Target="https://it.unt.edu/helpdesk" TargetMode="External"/><Relationship Id="rId22" Type="http://schemas.openxmlformats.org/officeDocument/2006/relationships/hyperlink" Target="mailto:helpdesk@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www.mypronouns.org/asking" TargetMode="External"/><Relationship Id="rId56" Type="http://schemas.openxmlformats.org/officeDocument/2006/relationships/hyperlink" Target="https://edo.unt.edu/pridealliance"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financialaid.unt.edu/" TargetMode="External"/><Relationship Id="rId3" Type="http://schemas.openxmlformats.org/officeDocument/2006/relationships/customXml" Target="../customXml/item3.xml"/><Relationship Id="rId12" Type="http://schemas.openxmlformats.org/officeDocument/2006/relationships/hyperlink" Target="mailto:helpdesk@unt.edu" TargetMode="External"/><Relationship Id="rId17" Type="http://schemas.openxmlformats.org/officeDocument/2006/relationships/hyperlink" Target="https://online.unt.edu/learn" TargetMode="External"/><Relationship Id="rId25" Type="http://schemas.openxmlformats.org/officeDocument/2006/relationships/hyperlink" Target="https://deanofstudents.unt.edu/conduct" TargetMode="External"/><Relationship Id="rId33" Type="http://schemas.openxmlformats.org/officeDocument/2006/relationships/hyperlink" Target="mailto:internationaladvising@unt.edu" TargetMode="External"/><Relationship Id="rId38" Type="http://schemas.openxmlformats.org/officeDocument/2006/relationships/hyperlink" Target="https://studentaffairs.unt.edu/student-health-and-wellness-center/services/psychiatry" TargetMode="External"/><Relationship Id="rId46" Type="http://schemas.openxmlformats.org/officeDocument/2006/relationships/hyperlink" Target="https://www.mypronouns.org/how" TargetMode="External"/><Relationship Id="rId59" Type="http://schemas.openxmlformats.org/officeDocument/2006/relationships/hyperlink" Target="https://success.unt.edu/asc" TargetMode="External"/><Relationship Id="rId67" Type="http://schemas.openxmlformats.org/officeDocument/2006/relationships/header" Target="header3.xml"/><Relationship Id="rId20" Type="http://schemas.openxmlformats.org/officeDocument/2006/relationships/hyperlink" Target="mailto:askSHWC@unt.edu" TargetMode="External"/><Relationship Id="rId41" Type="http://schemas.openxmlformats.org/officeDocument/2006/relationships/hyperlink" Target="https://sfs.unt.edu/idcards" TargetMode="External"/><Relationship Id="rId54" Type="http://schemas.openxmlformats.org/officeDocument/2006/relationships/hyperlink" Target="https://edo.unt.edu/multicultural-center" TargetMode="External"/><Relationship Id="rId62" Type="http://schemas.openxmlformats.org/officeDocument/2006/relationships/hyperlink" Target="http://writingcenter.unt.ed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ommunity.canvaslms.com/docs/DOC-10554-4212710328"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www.mypronouns.org/mistakes" TargetMode="External"/><Relationship Id="rId57" Type="http://schemas.openxmlformats.org/officeDocument/2006/relationships/hyperlink" Target="https://deanofstudents.unt.edu/resources/food-pantry" TargetMode="External"/><Relationship Id="rId10" Type="http://schemas.openxmlformats.org/officeDocument/2006/relationships/hyperlink" Target="https://clear.unt.edu/online-communication-tips" TargetMode="External"/><Relationship Id="rId31" Type="http://schemas.openxmlformats.org/officeDocument/2006/relationships/hyperlink" Target="mailto:SurvivorAdvocate@unt.edu" TargetMode="External"/><Relationship Id="rId44" Type="http://schemas.openxmlformats.org/officeDocument/2006/relationships/hyperlink" Target="https://community.canvaslms.com/docs/DOC-18406-42121184808" TargetMode="External"/><Relationship Id="rId52" Type="http://schemas.openxmlformats.org/officeDocument/2006/relationships/hyperlink" Target="https://studentaffairs.unt.edu/student-legal-services" TargetMode="External"/><Relationship Id="rId60" Type="http://schemas.openxmlformats.org/officeDocument/2006/relationships/hyperlink" Target="https://library.unt.edu/" TargetMode="External"/><Relationship Id="rId65"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it.unt.edu/helpdesk/chatsupport" TargetMode="External"/><Relationship Id="rId18"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39" Type="http://schemas.openxmlformats.org/officeDocument/2006/relationships/hyperlink" Target="https://studentaffairs.unt.edu/counseling-and-testing-services/services/individual-counseling" TargetMode="External"/><Relationship Id="rId34" Type="http://schemas.openxmlformats.org/officeDocument/2006/relationships/hyperlink" Target="https://policy.unt.edu/policy/07-002" TargetMode="External"/><Relationship Id="rId50" Type="http://schemas.openxmlformats.org/officeDocument/2006/relationships/hyperlink" Target="file:///C:\Users\jdl0126\AppData\Local\Temp\OneNote\16.0\NT\0\Registrar" TargetMode="External"/><Relationship Id="rId55" Type="http://schemas.openxmlformats.org/officeDocument/2006/relationships/hyperlink" Target="https://studentaffairs.unt.edu/counseling-and-test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d82fda61953c9da15665bcdb97f8b551">
  <xsd:schema xmlns:xsd="http://www.w3.org/2001/XMLSchema" xmlns:xs="http://www.w3.org/2001/XMLSchema" xmlns:p="http://schemas.microsoft.com/office/2006/metadata/properties" xmlns:ns3="148fe87f-5ea9-469a-ae26-b062933e35f4" xmlns:ns4="3e9427e9-1a1b-4fd2-83c2-8f4bb576ffe7" targetNamespace="http://schemas.microsoft.com/office/2006/metadata/properties" ma:root="true" ma:fieldsID="cb820af719b5b08677320bff3c5bd75b" ns3:_="" ns4:_="">
    <xsd:import namespace="148fe87f-5ea9-469a-ae26-b062933e35f4"/>
    <xsd:import namespace="3e9427e9-1a1b-4fd2-83c2-8f4bb576ff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1BC1A-44B5-478E-A128-578CDBA8BE6E}">
  <ds:schemaRefs>
    <ds:schemaRef ds:uri="3e9427e9-1a1b-4fd2-83c2-8f4bb576ffe7"/>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148fe87f-5ea9-469a-ae26-b062933e35f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9FA54D-2F80-4524-8EE7-0E02637AE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3e9427e9-1a1b-4fd2-83c2-8f4bb576f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0D488-BBB1-4A1F-B777-32E0C7523FD8}">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4575</Words>
  <Characters>26081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Walker, Joseph</cp:lastModifiedBy>
  <cp:revision>2</cp:revision>
  <dcterms:created xsi:type="dcterms:W3CDTF">2025-08-17T23:56:00Z</dcterms:created>
  <dcterms:modified xsi:type="dcterms:W3CDTF">2025-08-17T23:56:00Z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