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52"/>
        </w:rPr>
        <w:alias w:val="Title"/>
        <w:tag w:val=""/>
        <w:id w:val="-841541200"/>
        <w:placeholder>
          <w:docPart w:val="4F4BCFECCAA8F34A8F872BD70163A6BA"/>
        </w:placeholder>
        <w:dataBinding w:prefixMappings="xmlns:ns0='http://purl.org/dc/elements/1.1/' xmlns:ns1='http://schemas.openxmlformats.org/package/2006/metadata/core-properties' " w:xpath="/ns1:coreProperties[1]/ns0:title[1]" w:storeItemID="{6C3C8BC8-F283-45AE-878A-BAB7291924A1}"/>
        <w:text w:multiLine="1"/>
      </w:sdtPr>
      <w:sdtContent>
        <w:p w14:paraId="7ADF7C2A" w14:textId="6BD41CBA" w:rsidR="001E3226" w:rsidRPr="00F16F14" w:rsidRDefault="00CC2489" w:rsidP="001E3226">
          <w:pPr>
            <w:pStyle w:val="Title"/>
            <w:jc w:val="both"/>
            <w:rPr>
              <w:sz w:val="52"/>
            </w:rPr>
          </w:pPr>
          <w:r>
            <w:rPr>
              <w:sz w:val="52"/>
            </w:rPr>
            <w:t>Syllabus</w:t>
          </w:r>
          <w:r>
            <w:rPr>
              <w:sz w:val="52"/>
            </w:rPr>
            <w:br/>
            <w:t>MUAG 4070-001, 5070-001</w:t>
          </w:r>
        </w:p>
      </w:sdtContent>
    </w:sdt>
    <w:p w14:paraId="6AAB5DD4" w14:textId="31648F40" w:rsidR="001E3226" w:rsidRDefault="00000000" w:rsidP="001E3226">
      <w:pPr>
        <w:pStyle w:val="Heading1"/>
        <w:rPr>
          <w:rFonts w:asciiTheme="minorHAnsi" w:hAnsiTheme="minorHAnsi"/>
          <w:b/>
          <w:sz w:val="20"/>
          <w:szCs w:val="20"/>
        </w:rPr>
      </w:pPr>
      <w:sdt>
        <w:sdtPr>
          <w:alias w:val="Subtitle"/>
          <w:tag w:val=""/>
          <w:id w:val="-1702467403"/>
          <w:placeholder>
            <w:docPart w:val="81CFD5BA98AEAA498162D635A22745D4"/>
          </w:placeholder>
          <w:showingPlcHdr/>
          <w:dataBinding w:prefixMappings="xmlns:ns0='http://purl.org/dc/elements/1.1/' xmlns:ns1='http://schemas.openxmlformats.org/package/2006/metadata/core-properties' " w:xpath="/ns1:coreProperties[1]/ns0:subject[1]" w:storeItemID="{6C3C8BC8-F283-45AE-878A-BAB7291924A1}"/>
          <w:text w:multiLine="1"/>
        </w:sdtPr>
        <w:sdtContent>
          <w:r w:rsidR="001E3226" w:rsidRPr="0081155A">
            <w:t>Course Name</w:t>
          </w:r>
        </w:sdtContent>
      </w:sdt>
      <w:r w:rsidR="001E3226">
        <w:t xml:space="preserve">: </w:t>
      </w:r>
      <w:r w:rsidR="001E3226" w:rsidRPr="001E3226">
        <w:rPr>
          <w:rFonts w:asciiTheme="minorHAnsi" w:hAnsiTheme="minorHAnsi"/>
          <w:b/>
        </w:rPr>
        <w:t xml:space="preserve"> </w:t>
      </w:r>
      <w:r w:rsidR="00A41683">
        <w:rPr>
          <w:rFonts w:asciiTheme="minorHAnsi" w:hAnsiTheme="minorHAnsi"/>
          <w:b/>
        </w:rPr>
        <w:t>Opera</w:t>
      </w:r>
      <w:r w:rsidR="003431BF">
        <w:rPr>
          <w:rFonts w:asciiTheme="minorHAnsi" w:hAnsiTheme="minorHAnsi"/>
          <w:b/>
        </w:rPr>
        <w:t xml:space="preserve"> Lit</w:t>
      </w:r>
    </w:p>
    <w:p w14:paraId="2646CE0C" w14:textId="04B0ECFA" w:rsidR="005F3109" w:rsidRDefault="003431BF" w:rsidP="009F5FB5">
      <w:pPr>
        <w:pStyle w:val="Heading1"/>
      </w:pPr>
      <w:r>
        <w:t>Fall</w:t>
      </w:r>
      <w:r w:rsidR="009F5FB5">
        <w:t xml:space="preserve"> Semester</w:t>
      </w:r>
      <w:r w:rsidR="00DE2A73">
        <w:t xml:space="preserve"> 202</w:t>
      </w:r>
      <w:r w:rsidR="00987DBD">
        <w:t>5</w:t>
      </w:r>
    </w:p>
    <w:p w14:paraId="4B3B708C" w14:textId="216E838C" w:rsidR="009F5FB5" w:rsidRDefault="003431BF" w:rsidP="009F5FB5">
      <w:pPr>
        <w:pStyle w:val="Heading1"/>
      </w:pPr>
      <w:r>
        <w:t>M</w:t>
      </w:r>
      <w:r w:rsidR="00A41683">
        <w:t>WF 1</w:t>
      </w:r>
      <w:r>
        <w:t>1</w:t>
      </w:r>
      <w:r w:rsidR="00A41683">
        <w:t>:</w:t>
      </w:r>
      <w:r>
        <w:t>0</w:t>
      </w:r>
      <w:r w:rsidR="00A41683">
        <w:t>0 – 11</w:t>
      </w:r>
      <w:r w:rsidR="009F5FB5">
        <w:t>:50, room: Mus</w:t>
      </w:r>
      <w:r w:rsidR="00CC2489">
        <w:t>i</w:t>
      </w:r>
      <w:r w:rsidR="009F5FB5">
        <w:t xml:space="preserve"> </w:t>
      </w:r>
      <w:r w:rsidR="00CC2489">
        <w:t>290</w:t>
      </w:r>
    </w:p>
    <w:p w14:paraId="42597F3B" w14:textId="3D6FCA65" w:rsidR="009F5FB5" w:rsidRPr="009F5FB5" w:rsidRDefault="009F5FB5" w:rsidP="009F5FB5">
      <w:r>
        <w:t>Instructor: Jonathan Eaton</w:t>
      </w:r>
      <w:r>
        <w:br/>
        <w:t>E-Mail: jonathan.eaton@unt.edu</w:t>
      </w:r>
      <w:r>
        <w:br/>
        <w:t xml:space="preserve">Phone: </w:t>
      </w:r>
      <w:r w:rsidR="00CB1017">
        <w:t>412 600 8813</w:t>
      </w:r>
      <w:r>
        <w:t xml:space="preserve"> </w:t>
      </w:r>
      <w:r>
        <w:br/>
        <w:t>Office: 145 Murchison</w:t>
      </w:r>
      <w:r>
        <w:br/>
        <w:t xml:space="preserve">Office Hours: M, W, </w:t>
      </w:r>
      <w:r w:rsidR="003431BF">
        <w:t xml:space="preserve">12;0 </w:t>
      </w:r>
      <w:r>
        <w:t xml:space="preserve">– </w:t>
      </w:r>
      <w:r w:rsidR="003431BF">
        <w:t>12</w:t>
      </w:r>
      <w:r>
        <w:t>:</w:t>
      </w:r>
      <w:r w:rsidR="003431BF">
        <w:t>30</w:t>
      </w:r>
    </w:p>
    <w:p w14:paraId="7E72C223" w14:textId="77777777" w:rsidR="001E3226" w:rsidRPr="009F5FB5" w:rsidRDefault="001E3226" w:rsidP="001E3226">
      <w:pPr>
        <w:pStyle w:val="Heading1"/>
        <w:rPr>
          <w:rFonts w:asciiTheme="minorHAnsi" w:hAnsiTheme="minorHAnsi"/>
          <w:b/>
          <w:sz w:val="24"/>
          <w:szCs w:val="24"/>
        </w:rPr>
      </w:pPr>
      <w:r w:rsidRPr="009F5FB5">
        <w:rPr>
          <w:rFonts w:asciiTheme="minorHAnsi" w:hAnsiTheme="minorHAnsi"/>
          <w:b/>
          <w:sz w:val="24"/>
          <w:szCs w:val="24"/>
        </w:rPr>
        <w:t>Overview</w:t>
      </w:r>
    </w:p>
    <w:p w14:paraId="138EB267" w14:textId="23AC2923" w:rsidR="001E3226" w:rsidRPr="004844F3" w:rsidRDefault="00B80EB0" w:rsidP="001E3226">
      <w:pPr>
        <w:rPr>
          <w:szCs w:val="20"/>
        </w:rPr>
      </w:pPr>
      <w:r w:rsidRPr="004844F3">
        <w:rPr>
          <w:szCs w:val="20"/>
        </w:rPr>
        <w:t xml:space="preserve">This class is intended </w:t>
      </w:r>
      <w:r>
        <w:rPr>
          <w:szCs w:val="20"/>
        </w:rPr>
        <w:t xml:space="preserve">for graduate </w:t>
      </w:r>
      <w:r w:rsidR="003431BF">
        <w:rPr>
          <w:szCs w:val="20"/>
        </w:rPr>
        <w:t xml:space="preserve">and undergraduate </w:t>
      </w:r>
      <w:r>
        <w:rPr>
          <w:szCs w:val="20"/>
        </w:rPr>
        <w:t>voice students</w:t>
      </w:r>
      <w:r w:rsidR="00D40856">
        <w:rPr>
          <w:szCs w:val="20"/>
        </w:rPr>
        <w:t xml:space="preserve">.  It is not a history class; but </w:t>
      </w:r>
      <w:r w:rsidR="006112B6">
        <w:rPr>
          <w:szCs w:val="20"/>
        </w:rPr>
        <w:t xml:space="preserve">over two semesters </w:t>
      </w:r>
      <w:r w:rsidR="00D40856">
        <w:rPr>
          <w:szCs w:val="20"/>
        </w:rPr>
        <w:t xml:space="preserve">it is designed to give students a sense of the span of operatic literature through studying individual works selected from the history of the art form, starting in the </w:t>
      </w:r>
      <w:r w:rsidR="006112B6">
        <w:rPr>
          <w:szCs w:val="20"/>
        </w:rPr>
        <w:t xml:space="preserve">early </w:t>
      </w:r>
      <w:r w:rsidR="00D40856">
        <w:rPr>
          <w:szCs w:val="20"/>
        </w:rPr>
        <w:t>1</w:t>
      </w:r>
      <w:r w:rsidR="006112B6">
        <w:rPr>
          <w:szCs w:val="20"/>
        </w:rPr>
        <w:t>7</w:t>
      </w:r>
      <w:r w:rsidR="00D40856" w:rsidRPr="00D40856">
        <w:rPr>
          <w:szCs w:val="20"/>
          <w:vertAlign w:val="superscript"/>
        </w:rPr>
        <w:t>th</w:t>
      </w:r>
      <w:r w:rsidR="00D40856">
        <w:rPr>
          <w:szCs w:val="20"/>
        </w:rPr>
        <w:t xml:space="preserve"> century</w:t>
      </w:r>
      <w:r w:rsidR="005B2A4D">
        <w:rPr>
          <w:szCs w:val="20"/>
        </w:rPr>
        <w:t xml:space="preserve"> and ending in the present day</w:t>
      </w:r>
      <w:r w:rsidR="00D40856">
        <w:rPr>
          <w:szCs w:val="20"/>
        </w:rPr>
        <w:t xml:space="preserve">. It will explore different styles of and approaches to performance of the works chosen and incorporate students learning and singing excerpts from these. </w:t>
      </w:r>
    </w:p>
    <w:p w14:paraId="645ECC4B" w14:textId="77777777" w:rsidR="001E3226" w:rsidRPr="009F5FB5" w:rsidRDefault="001E3226" w:rsidP="001E3226">
      <w:pPr>
        <w:pStyle w:val="Heading1"/>
        <w:rPr>
          <w:rFonts w:asciiTheme="minorHAnsi" w:hAnsiTheme="minorHAnsi"/>
          <w:b/>
          <w:sz w:val="24"/>
          <w:szCs w:val="24"/>
        </w:rPr>
      </w:pPr>
      <w:r w:rsidRPr="009F5FB5">
        <w:rPr>
          <w:rFonts w:asciiTheme="minorHAnsi" w:hAnsiTheme="minorHAnsi"/>
          <w:b/>
          <w:sz w:val="24"/>
          <w:szCs w:val="24"/>
        </w:rPr>
        <w:t>Goals/Course Objectives</w:t>
      </w:r>
    </w:p>
    <w:p w14:paraId="23D03FE6" w14:textId="37A96010" w:rsidR="001E3226" w:rsidRPr="004844F3" w:rsidRDefault="001E3226" w:rsidP="001E3226">
      <w:pPr>
        <w:pStyle w:val="ListParagraph"/>
        <w:numPr>
          <w:ilvl w:val="0"/>
          <w:numId w:val="1"/>
        </w:numPr>
        <w:rPr>
          <w:szCs w:val="20"/>
        </w:rPr>
      </w:pPr>
      <w:r w:rsidRPr="004844F3">
        <w:rPr>
          <w:rFonts w:eastAsiaTheme="minorHAnsi"/>
          <w:bCs/>
          <w:color w:val="auto"/>
          <w:szCs w:val="20"/>
        </w:rPr>
        <w:t xml:space="preserve">expand the young singing artist’s </w:t>
      </w:r>
      <w:r w:rsidR="00D40856">
        <w:rPr>
          <w:rFonts w:eastAsiaTheme="minorHAnsi"/>
          <w:bCs/>
          <w:color w:val="auto"/>
          <w:szCs w:val="20"/>
        </w:rPr>
        <w:t>historical and performance-based sense of operatic literature</w:t>
      </w:r>
    </w:p>
    <w:p w14:paraId="07302E8E" w14:textId="3CDE63CB" w:rsidR="001E3226" w:rsidRPr="004844F3" w:rsidRDefault="001E3226" w:rsidP="001E3226">
      <w:pPr>
        <w:pStyle w:val="ListParagraph"/>
        <w:numPr>
          <w:ilvl w:val="0"/>
          <w:numId w:val="1"/>
        </w:numPr>
        <w:rPr>
          <w:szCs w:val="20"/>
        </w:rPr>
      </w:pPr>
      <w:r w:rsidRPr="004844F3">
        <w:rPr>
          <w:rFonts w:eastAsiaTheme="minorHAnsi"/>
          <w:bCs/>
          <w:color w:val="auto"/>
          <w:szCs w:val="20"/>
        </w:rPr>
        <w:t xml:space="preserve">open deeper </w:t>
      </w:r>
      <w:r w:rsidR="00D40856">
        <w:rPr>
          <w:rFonts w:eastAsiaTheme="minorHAnsi"/>
          <w:bCs/>
          <w:color w:val="auto"/>
          <w:szCs w:val="20"/>
        </w:rPr>
        <w:t xml:space="preserve">interpretative and </w:t>
      </w:r>
      <w:r w:rsidRPr="004844F3">
        <w:rPr>
          <w:rFonts w:eastAsiaTheme="minorHAnsi"/>
          <w:bCs/>
          <w:color w:val="auto"/>
          <w:szCs w:val="20"/>
        </w:rPr>
        <w:t>creative energies</w:t>
      </w:r>
    </w:p>
    <w:p w14:paraId="5E76A273" w14:textId="78E4407B" w:rsidR="001E3226" w:rsidRPr="004844F3" w:rsidRDefault="001E3226" w:rsidP="001E3226">
      <w:pPr>
        <w:pStyle w:val="ListParagraph"/>
        <w:numPr>
          <w:ilvl w:val="0"/>
          <w:numId w:val="1"/>
        </w:numPr>
        <w:rPr>
          <w:szCs w:val="20"/>
        </w:rPr>
      </w:pPr>
      <w:r w:rsidRPr="004844F3">
        <w:rPr>
          <w:rFonts w:eastAsiaTheme="minorHAnsi"/>
          <w:bCs/>
          <w:color w:val="auto"/>
          <w:szCs w:val="20"/>
        </w:rPr>
        <w:t xml:space="preserve">develop skills and understanding in </w:t>
      </w:r>
      <w:r w:rsidR="00D40856">
        <w:rPr>
          <w:rFonts w:eastAsiaTheme="minorHAnsi"/>
          <w:bCs/>
          <w:color w:val="auto"/>
          <w:szCs w:val="20"/>
        </w:rPr>
        <w:t xml:space="preserve">thematic, dramatic and musical </w:t>
      </w:r>
      <w:r w:rsidRPr="004844F3">
        <w:rPr>
          <w:rFonts w:eastAsiaTheme="minorHAnsi"/>
          <w:bCs/>
          <w:color w:val="auto"/>
          <w:szCs w:val="20"/>
        </w:rPr>
        <w:t>analysis</w:t>
      </w:r>
    </w:p>
    <w:p w14:paraId="3E40AA10" w14:textId="77777777" w:rsidR="001E3226" w:rsidRPr="009F5FB5" w:rsidRDefault="001E3226" w:rsidP="001E3226">
      <w:pPr>
        <w:pStyle w:val="Heading1"/>
        <w:rPr>
          <w:rFonts w:asciiTheme="minorHAnsi" w:hAnsiTheme="minorHAnsi"/>
          <w:b/>
          <w:sz w:val="24"/>
          <w:szCs w:val="24"/>
        </w:rPr>
      </w:pPr>
      <w:r w:rsidRPr="009F5FB5">
        <w:rPr>
          <w:rFonts w:asciiTheme="minorHAnsi" w:hAnsiTheme="minorHAnsi"/>
          <w:b/>
          <w:sz w:val="24"/>
          <w:szCs w:val="24"/>
        </w:rPr>
        <w:t>Requirements</w:t>
      </w:r>
    </w:p>
    <w:p w14:paraId="51C8F4B0" w14:textId="66BB6E46" w:rsidR="001E3226" w:rsidRDefault="001E3226" w:rsidP="001E3226">
      <w:pPr>
        <w:pStyle w:val="ListParagraph"/>
        <w:numPr>
          <w:ilvl w:val="0"/>
          <w:numId w:val="2"/>
        </w:numPr>
        <w:rPr>
          <w:szCs w:val="20"/>
        </w:rPr>
      </w:pPr>
      <w:r w:rsidRPr="004844F3">
        <w:rPr>
          <w:szCs w:val="20"/>
        </w:rPr>
        <w:t xml:space="preserve">No tests, only </w:t>
      </w:r>
      <w:r w:rsidR="006112B6">
        <w:rPr>
          <w:szCs w:val="20"/>
        </w:rPr>
        <w:t xml:space="preserve">written </w:t>
      </w:r>
      <w:r w:rsidR="00D40856">
        <w:rPr>
          <w:szCs w:val="20"/>
        </w:rPr>
        <w:t xml:space="preserve">analytical </w:t>
      </w:r>
      <w:r w:rsidRPr="004844F3">
        <w:rPr>
          <w:szCs w:val="20"/>
        </w:rPr>
        <w:t>projects</w:t>
      </w:r>
      <w:r w:rsidR="00D40856">
        <w:rPr>
          <w:szCs w:val="20"/>
        </w:rPr>
        <w:t>, and singing projects and a</w:t>
      </w:r>
      <w:r w:rsidRPr="004844F3">
        <w:rPr>
          <w:szCs w:val="20"/>
        </w:rPr>
        <w:t>ssignments</w:t>
      </w:r>
    </w:p>
    <w:p w14:paraId="255FEBB7" w14:textId="77777777" w:rsidR="001E3226" w:rsidRDefault="001E3226" w:rsidP="001E3226">
      <w:pPr>
        <w:pStyle w:val="ListParagraph"/>
        <w:rPr>
          <w:szCs w:val="20"/>
        </w:rPr>
      </w:pPr>
    </w:p>
    <w:p w14:paraId="6BE294E8" w14:textId="77777777" w:rsidR="001E3226" w:rsidRPr="009F5FB5" w:rsidRDefault="001E3226" w:rsidP="001E3226">
      <w:pPr>
        <w:pStyle w:val="Heading2"/>
        <w:rPr>
          <w:rFonts w:asciiTheme="minorHAnsi" w:hAnsiTheme="minorHAnsi"/>
          <w:color w:val="C0504D" w:themeColor="accent2"/>
          <w:sz w:val="24"/>
          <w:szCs w:val="24"/>
        </w:rPr>
      </w:pPr>
      <w:r w:rsidRPr="009F5FB5">
        <w:rPr>
          <w:rFonts w:asciiTheme="minorHAnsi" w:hAnsiTheme="minorHAnsi"/>
          <w:color w:val="C0504D" w:themeColor="accent2"/>
          <w:sz w:val="24"/>
          <w:szCs w:val="24"/>
        </w:rPr>
        <w:t>Materials</w:t>
      </w:r>
    </w:p>
    <w:p w14:paraId="6E7788C8" w14:textId="77777777" w:rsidR="001E3226" w:rsidRPr="001E3226" w:rsidRDefault="001E3226" w:rsidP="001E3226">
      <w:pPr>
        <w:pStyle w:val="ListParagraph"/>
        <w:numPr>
          <w:ilvl w:val="0"/>
          <w:numId w:val="2"/>
        </w:numPr>
        <w:rPr>
          <w:szCs w:val="20"/>
        </w:rPr>
      </w:pPr>
      <w:r w:rsidRPr="001E3226">
        <w:rPr>
          <w:szCs w:val="20"/>
        </w:rPr>
        <w:t xml:space="preserve">None needed in advance of the class </w:t>
      </w:r>
    </w:p>
    <w:p w14:paraId="7AC74E46" w14:textId="4C617320" w:rsidR="001E3226" w:rsidRPr="001E3226" w:rsidRDefault="001E3226" w:rsidP="001E3226">
      <w:pPr>
        <w:pStyle w:val="ListParagraph"/>
        <w:numPr>
          <w:ilvl w:val="0"/>
          <w:numId w:val="2"/>
        </w:numPr>
        <w:rPr>
          <w:szCs w:val="20"/>
        </w:rPr>
      </w:pPr>
      <w:r w:rsidRPr="001E3226">
        <w:rPr>
          <w:szCs w:val="20"/>
        </w:rPr>
        <w:t xml:space="preserve">Must </w:t>
      </w:r>
      <w:r w:rsidR="009F38D0">
        <w:rPr>
          <w:szCs w:val="20"/>
        </w:rPr>
        <w:t>have own computer or laptop</w:t>
      </w:r>
    </w:p>
    <w:p w14:paraId="4B12C9BE" w14:textId="77777777" w:rsidR="001E3226" w:rsidRPr="009F5FB5" w:rsidRDefault="001E3226" w:rsidP="001E3226">
      <w:pPr>
        <w:pStyle w:val="Heading2"/>
        <w:rPr>
          <w:rFonts w:asciiTheme="minorHAnsi" w:hAnsiTheme="minorHAnsi"/>
          <w:color w:val="C0504D" w:themeColor="accent2"/>
          <w:sz w:val="24"/>
          <w:szCs w:val="24"/>
        </w:rPr>
      </w:pPr>
      <w:r w:rsidRPr="009F5FB5">
        <w:rPr>
          <w:rFonts w:asciiTheme="minorHAnsi" w:hAnsiTheme="minorHAnsi"/>
          <w:color w:val="C0504D" w:themeColor="accent2"/>
          <w:sz w:val="24"/>
          <w:szCs w:val="24"/>
        </w:rPr>
        <w:lastRenderedPageBreak/>
        <w:t>Milestones</w:t>
      </w:r>
    </w:p>
    <w:p w14:paraId="43C4F9AD" w14:textId="3926F8F2" w:rsidR="00B80EB0" w:rsidRPr="001E3226" w:rsidRDefault="009F38D0" w:rsidP="00B80EB0">
      <w:pPr>
        <w:pStyle w:val="Heading2"/>
        <w:numPr>
          <w:ilvl w:val="0"/>
          <w:numId w:val="5"/>
        </w:numPr>
        <w:rPr>
          <w:rFonts w:asciiTheme="minorHAnsi" w:hAnsiTheme="minorHAnsi"/>
          <w:b w:val="0"/>
          <w:color w:val="auto"/>
          <w:sz w:val="20"/>
          <w:szCs w:val="20"/>
        </w:rPr>
      </w:pPr>
      <w:r>
        <w:rPr>
          <w:rFonts w:asciiTheme="minorHAnsi" w:hAnsiTheme="minorHAnsi"/>
          <w:b w:val="0"/>
          <w:color w:val="auto"/>
          <w:sz w:val="20"/>
          <w:szCs w:val="20"/>
        </w:rPr>
        <w:t>Each student will learn and perform up to two projects or enacted arias/duets from the repertoire selected over the course of the term</w:t>
      </w:r>
    </w:p>
    <w:p w14:paraId="76AB3FCE" w14:textId="46B0E8D9" w:rsidR="00B80EB0" w:rsidRPr="001E3226" w:rsidRDefault="00B80EB0" w:rsidP="00B80EB0">
      <w:pPr>
        <w:pStyle w:val="ListParagraph"/>
        <w:numPr>
          <w:ilvl w:val="0"/>
          <w:numId w:val="5"/>
        </w:numPr>
      </w:pPr>
      <w:r w:rsidRPr="001E3226">
        <w:t xml:space="preserve">end of semester: </w:t>
      </w:r>
      <w:r w:rsidR="009F38D0">
        <w:t xml:space="preserve">all projects </w:t>
      </w:r>
      <w:r w:rsidR="006112B6">
        <w:t xml:space="preserve">may be </w:t>
      </w:r>
      <w:r w:rsidR="009F38D0">
        <w:t>presented in final performance</w:t>
      </w:r>
    </w:p>
    <w:p w14:paraId="4454FCE4" w14:textId="77777777" w:rsidR="001E3226" w:rsidRPr="009F5FB5" w:rsidRDefault="001E3226" w:rsidP="001E3226">
      <w:pPr>
        <w:pStyle w:val="Heading1"/>
        <w:rPr>
          <w:rFonts w:asciiTheme="minorHAnsi" w:hAnsiTheme="minorHAnsi"/>
          <w:b/>
          <w:sz w:val="24"/>
          <w:szCs w:val="24"/>
        </w:rPr>
      </w:pPr>
      <w:r w:rsidRPr="009F5FB5">
        <w:rPr>
          <w:rFonts w:asciiTheme="minorHAnsi" w:hAnsiTheme="minorHAnsi"/>
          <w:b/>
          <w:sz w:val="24"/>
          <w:szCs w:val="24"/>
        </w:rPr>
        <w:t>Evaluation/Grading Criteria</w:t>
      </w:r>
    </w:p>
    <w:p w14:paraId="159F0110" w14:textId="576BDB29" w:rsidR="00B80EB0" w:rsidRPr="00B80EB0" w:rsidRDefault="00B80EB0" w:rsidP="00B80EB0">
      <w:pPr>
        <w:rPr>
          <w:szCs w:val="20"/>
        </w:rPr>
      </w:pPr>
      <w:r w:rsidRPr="00AA47FA">
        <w:rPr>
          <w:szCs w:val="20"/>
        </w:rPr>
        <w:t>Consideration will be given regarding undergraduate or graduate status, with graduate students expected to reflect a more advanced presentation.</w:t>
      </w:r>
    </w:p>
    <w:p w14:paraId="0B768774" w14:textId="16C81A20" w:rsidR="001E3226" w:rsidRPr="004844F3" w:rsidRDefault="001E3226" w:rsidP="001E3226">
      <w:pPr>
        <w:pStyle w:val="ListParagraph"/>
        <w:numPr>
          <w:ilvl w:val="0"/>
          <w:numId w:val="3"/>
        </w:numPr>
        <w:rPr>
          <w:szCs w:val="20"/>
        </w:rPr>
      </w:pPr>
      <w:r w:rsidRPr="004844F3">
        <w:rPr>
          <w:szCs w:val="20"/>
        </w:rPr>
        <w:t>participation, commitment and creative energy with which material is approached</w:t>
      </w:r>
    </w:p>
    <w:p w14:paraId="5D3731B3" w14:textId="77777777" w:rsidR="001E3226" w:rsidRPr="004844F3" w:rsidRDefault="001E3226" w:rsidP="001E3226">
      <w:pPr>
        <w:pStyle w:val="ListParagraph"/>
        <w:numPr>
          <w:ilvl w:val="0"/>
          <w:numId w:val="3"/>
        </w:numPr>
        <w:rPr>
          <w:szCs w:val="20"/>
        </w:rPr>
      </w:pPr>
      <w:r w:rsidRPr="004844F3">
        <w:rPr>
          <w:szCs w:val="20"/>
        </w:rPr>
        <w:t>any written work and special projects assigned</w:t>
      </w:r>
    </w:p>
    <w:p w14:paraId="297A8196" w14:textId="0BE19F8E" w:rsidR="001E3226" w:rsidRPr="004844F3" w:rsidRDefault="001E3226" w:rsidP="001E3226">
      <w:pPr>
        <w:pStyle w:val="ListParagraph"/>
        <w:numPr>
          <w:ilvl w:val="0"/>
          <w:numId w:val="3"/>
        </w:numPr>
        <w:rPr>
          <w:szCs w:val="20"/>
        </w:rPr>
      </w:pPr>
      <w:r w:rsidRPr="004844F3">
        <w:rPr>
          <w:szCs w:val="20"/>
        </w:rPr>
        <w:t xml:space="preserve">excellence of final </w:t>
      </w:r>
      <w:r w:rsidR="009F38D0">
        <w:rPr>
          <w:szCs w:val="20"/>
        </w:rPr>
        <w:t>projec</w:t>
      </w:r>
      <w:r w:rsidR="006112B6">
        <w:rPr>
          <w:szCs w:val="20"/>
        </w:rPr>
        <w:t>t</w:t>
      </w:r>
      <w:r w:rsidR="009F38D0">
        <w:rPr>
          <w:szCs w:val="20"/>
        </w:rPr>
        <w:t>s</w:t>
      </w:r>
      <w:r w:rsidRPr="004844F3">
        <w:rPr>
          <w:szCs w:val="20"/>
        </w:rPr>
        <w:t xml:space="preserve"> perform</w:t>
      </w:r>
      <w:r w:rsidR="009F38D0">
        <w:rPr>
          <w:szCs w:val="20"/>
        </w:rPr>
        <w:t>ed</w:t>
      </w:r>
    </w:p>
    <w:p w14:paraId="5BCA1E00" w14:textId="77777777" w:rsidR="001E3226" w:rsidRPr="009F5FB5" w:rsidRDefault="001E3226" w:rsidP="001E3226">
      <w:pPr>
        <w:pStyle w:val="NormalWeb"/>
        <w:rPr>
          <w:rFonts w:asciiTheme="minorHAnsi" w:hAnsiTheme="minorHAnsi"/>
          <w:b/>
          <w:color w:val="C0504D" w:themeColor="accent2"/>
          <w:sz w:val="24"/>
          <w:szCs w:val="24"/>
        </w:rPr>
      </w:pPr>
      <w:r w:rsidRPr="009F5FB5">
        <w:rPr>
          <w:rFonts w:asciiTheme="minorHAnsi" w:hAnsiTheme="minorHAnsi"/>
          <w:b/>
          <w:color w:val="C0504D" w:themeColor="accent2"/>
          <w:sz w:val="24"/>
          <w:szCs w:val="24"/>
        </w:rPr>
        <w:t>Attendance Expectations</w:t>
      </w:r>
    </w:p>
    <w:p w14:paraId="73EDBCEA" w14:textId="77777777" w:rsidR="001E3226" w:rsidRPr="004844F3" w:rsidRDefault="001E3226" w:rsidP="001E3226">
      <w:pPr>
        <w:pStyle w:val="ListParagraph"/>
        <w:numPr>
          <w:ilvl w:val="0"/>
          <w:numId w:val="3"/>
        </w:numPr>
        <w:rPr>
          <w:szCs w:val="20"/>
        </w:rPr>
      </w:pPr>
      <w:r w:rsidRPr="004844F3">
        <w:rPr>
          <w:szCs w:val="20"/>
        </w:rPr>
        <w:t>more than two unexcused absences will drop grade by one level</w:t>
      </w:r>
    </w:p>
    <w:p w14:paraId="027551D3" w14:textId="77777777" w:rsidR="001E3226" w:rsidRPr="009F5FB5" w:rsidRDefault="001E3226" w:rsidP="001E3226">
      <w:pPr>
        <w:pStyle w:val="NormalWeb"/>
        <w:contextualSpacing/>
        <w:rPr>
          <w:rFonts w:asciiTheme="minorHAnsi" w:hAnsiTheme="minorHAnsi"/>
          <w:b/>
          <w:color w:val="C0504D" w:themeColor="accent2"/>
          <w:sz w:val="24"/>
          <w:szCs w:val="24"/>
        </w:rPr>
      </w:pPr>
      <w:r w:rsidRPr="009F5FB5">
        <w:rPr>
          <w:rFonts w:asciiTheme="minorHAnsi" w:hAnsiTheme="minorHAnsi"/>
          <w:b/>
          <w:color w:val="C0504D" w:themeColor="accent2"/>
          <w:sz w:val="24"/>
          <w:szCs w:val="24"/>
        </w:rPr>
        <w:t>Please see these links for information on the following topics:</w:t>
      </w:r>
    </w:p>
    <w:p w14:paraId="526051E1" w14:textId="77777777" w:rsidR="00FC70B5" w:rsidRPr="004844F3" w:rsidRDefault="00FC70B5" w:rsidP="00FC70B5">
      <w:pPr>
        <w:pStyle w:val="NormalWeb"/>
        <w:contextualSpacing/>
        <w:rPr>
          <w:rFonts w:asciiTheme="minorHAnsi" w:hAnsiTheme="minorHAnsi"/>
          <w:color w:val="000000"/>
        </w:rPr>
      </w:pPr>
    </w:p>
    <w:p w14:paraId="54321761"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 xml:space="preserve">ACADEMIC INTEGRITY: </w:t>
      </w:r>
    </w:p>
    <w:p w14:paraId="20B7BAA2"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Link: http://facultysuccess.unt.edu/academic-integrity</w:t>
      </w:r>
    </w:p>
    <w:p w14:paraId="437F9CE3"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STUDENT BEHAVIOR</w:t>
      </w:r>
    </w:p>
    <w:p w14:paraId="11B2879C"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Link: https://deanofstudents.unt.edu/conduct</w:t>
      </w:r>
    </w:p>
    <w:p w14:paraId="090928AB"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ACCESS TO INFORMATION – EAGLE CONNECT</w:t>
      </w:r>
    </w:p>
    <w:p w14:paraId="3F69D60D"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Link: eagleconnect.unt.edu/</w:t>
      </w:r>
    </w:p>
    <w:p w14:paraId="5A4597D3"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ODA STATEMENT</w:t>
      </w:r>
    </w:p>
    <w:p w14:paraId="3ADE5118"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Link: disability.unt.edu. (Phone: (940) 565-4323)</w:t>
      </w:r>
    </w:p>
    <w:p w14:paraId="7DD9DE95"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 xml:space="preserve">2017-2018 Semester Academic Schedule (with Add/Drop Dates) </w:t>
      </w:r>
    </w:p>
    <w:p w14:paraId="2A3CE44E"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Link: http://catalog.unt.edu/content.php?catoid=17&amp;navoid=1737</w:t>
      </w:r>
    </w:p>
    <w:p w14:paraId="7D0F46A5"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 xml:space="preserve">Academic Calendar </w:t>
      </w:r>
      <w:proofErr w:type="gramStart"/>
      <w:r w:rsidRPr="004844F3">
        <w:rPr>
          <w:rFonts w:asciiTheme="minorHAnsi" w:hAnsiTheme="minorHAnsi"/>
          <w:color w:val="000000"/>
        </w:rPr>
        <w:t>at a Glance</w:t>
      </w:r>
      <w:proofErr w:type="gramEnd"/>
      <w:r w:rsidRPr="004844F3">
        <w:rPr>
          <w:rFonts w:asciiTheme="minorHAnsi" w:hAnsiTheme="minorHAnsi"/>
          <w:color w:val="000000"/>
        </w:rPr>
        <w:t xml:space="preserve">, 2017-2018 </w:t>
      </w:r>
    </w:p>
    <w:p w14:paraId="4E161EA1"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Link: https://www.unt.edu/catalogs/2017-18/calendar</w:t>
      </w:r>
    </w:p>
    <w:p w14:paraId="41A1D58A"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 xml:space="preserve">Final Exam Schedule </w:t>
      </w:r>
    </w:p>
    <w:p w14:paraId="7889DACF"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Link: http://registrar.unt.edu/exams/final-exam-schedule/fall</w:t>
      </w:r>
    </w:p>
    <w:p w14:paraId="5B9C2292"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FINANCIAL AID AND SATISFACTORY ACADEMIC PROGRESS</w:t>
      </w:r>
    </w:p>
    <w:p w14:paraId="0FE7201F"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Link: http://financialaid.unt.edu/sap</w:t>
      </w:r>
    </w:p>
    <w:p w14:paraId="30C7FA03"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Link: http://financialaid.unt.edu/sap</w:t>
      </w:r>
    </w:p>
    <w:p w14:paraId="02CF1A23"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RETENTION OF STUDENT RECORDS</w:t>
      </w:r>
    </w:p>
    <w:p w14:paraId="5E2A6A68"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Link: http://ferpa.unt.edu/</w:t>
      </w:r>
    </w:p>
    <w:p w14:paraId="1C4112BE" w14:textId="77777777" w:rsidR="00FC70B5" w:rsidRPr="004844F3" w:rsidRDefault="00FC70B5" w:rsidP="00FC70B5">
      <w:pPr>
        <w:pStyle w:val="NormalWeb"/>
        <w:contextualSpacing/>
        <w:rPr>
          <w:rFonts w:asciiTheme="minorHAnsi" w:hAnsiTheme="minorHAnsi"/>
          <w:color w:val="000000"/>
        </w:rPr>
      </w:pPr>
      <w:r w:rsidRPr="004844F3">
        <w:rPr>
          <w:rFonts w:asciiTheme="minorHAnsi" w:hAnsiTheme="minorHAnsi"/>
          <w:color w:val="000000"/>
        </w:rPr>
        <w:t>RESPONDING TO STUDENTS IN DISTRESS: UNT CARE TEAM</w:t>
      </w:r>
    </w:p>
    <w:p w14:paraId="0778D047" w14:textId="77777777" w:rsidR="00FC70B5" w:rsidRDefault="00FC70B5" w:rsidP="00FC70B5">
      <w:pPr>
        <w:pStyle w:val="NormalWeb"/>
        <w:contextualSpacing/>
        <w:rPr>
          <w:rFonts w:asciiTheme="minorHAnsi" w:hAnsiTheme="minorHAnsi"/>
          <w:color w:val="000000"/>
        </w:rPr>
      </w:pPr>
      <w:r w:rsidRPr="004844F3">
        <w:rPr>
          <w:rFonts w:asciiTheme="minorHAnsi" w:hAnsiTheme="minorHAnsi"/>
          <w:color w:val="000000"/>
        </w:rPr>
        <w:t xml:space="preserve">Link: </w:t>
      </w:r>
      <w:hyperlink r:id="rId5" w:history="1">
        <w:r w:rsidRPr="00181370">
          <w:rPr>
            <w:rStyle w:val="Hyperlink"/>
            <w:rFonts w:asciiTheme="minorHAnsi" w:hAnsiTheme="minorHAnsi"/>
          </w:rPr>
          <w:t>http://studentaffairs.unt.edu/care</w:t>
        </w:r>
      </w:hyperlink>
    </w:p>
    <w:p w14:paraId="40DAF1AF" w14:textId="77777777" w:rsidR="00FC70B5" w:rsidRDefault="00FC70B5" w:rsidP="00FC70B5">
      <w:pPr>
        <w:pStyle w:val="NormalWeb"/>
        <w:contextualSpacing/>
        <w:rPr>
          <w:rFonts w:asciiTheme="minorHAnsi" w:hAnsiTheme="minorHAnsi"/>
          <w:color w:val="000000"/>
        </w:rPr>
      </w:pPr>
    </w:p>
    <w:p w14:paraId="2A76A1C3" w14:textId="77777777" w:rsidR="00FC70B5" w:rsidRDefault="00FC70B5" w:rsidP="00FC70B5">
      <w:pPr>
        <w:pStyle w:val="NormalWeb"/>
        <w:contextualSpacing/>
        <w:rPr>
          <w:rFonts w:asciiTheme="minorHAnsi" w:hAnsiTheme="minorHAnsi"/>
          <w:color w:val="000000"/>
        </w:rPr>
      </w:pPr>
    </w:p>
    <w:p w14:paraId="242891DB" w14:textId="77777777" w:rsidR="00FC70B5" w:rsidRDefault="00FC70B5" w:rsidP="00FC70B5">
      <w:pPr>
        <w:spacing w:after="0" w:line="240" w:lineRule="auto"/>
        <w:rPr>
          <w:rFonts w:ascii="Times New Roman" w:eastAsia="Times New Roman" w:hAnsi="Times New Roman" w:cs="Times New Roman"/>
          <w:color w:val="auto"/>
          <w:sz w:val="24"/>
        </w:rPr>
      </w:pPr>
      <w:r w:rsidRPr="000E68DF">
        <w:rPr>
          <w:rFonts w:ascii="Times New Roman" w:eastAsia="Times New Roman" w:hAnsi="Times New Roman" w:cs="Times New Roman"/>
          <w:color w:val="auto"/>
          <w:sz w:val="24"/>
        </w:rPr>
        <w:t xml:space="preserve">Required Statements </w:t>
      </w:r>
    </w:p>
    <w:p w14:paraId="43703422" w14:textId="77777777" w:rsidR="00FC70B5" w:rsidRDefault="00FC70B5" w:rsidP="00FC70B5">
      <w:pPr>
        <w:spacing w:after="0" w:line="240" w:lineRule="auto"/>
        <w:rPr>
          <w:rFonts w:ascii="Times New Roman" w:eastAsia="Times New Roman" w:hAnsi="Times New Roman" w:cs="Times New Roman"/>
          <w:color w:val="auto"/>
          <w:sz w:val="24"/>
        </w:rPr>
      </w:pPr>
    </w:p>
    <w:p w14:paraId="205DB09D"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ACADEMIC INTEGRITY</w:t>
      </w:r>
    </w:p>
    <w:p w14:paraId="454D47BC"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lastRenderedPageBreak/>
        <w:t xml:space="preserve">Students caught cheating or plagiarizing will receive a "0" for that </w:t>
      </w:r>
      <w:proofErr w:type="gramStart"/>
      <w:r w:rsidRPr="00BB4B2C">
        <w:rPr>
          <w:rFonts w:ascii="Times" w:eastAsia="Times New Roman" w:hAnsi="Times" w:cs="Times New Roman"/>
          <w:color w:val="000000"/>
          <w:sz w:val="27"/>
          <w:szCs w:val="27"/>
        </w:rPr>
        <w:t>particular assignment</w:t>
      </w:r>
      <w:proofErr w:type="gramEnd"/>
      <w:r w:rsidRPr="00BB4B2C">
        <w:rPr>
          <w:rFonts w:ascii="Times" w:eastAsia="Times New Roman" w:hAnsi="Times" w:cs="Times New Roman"/>
          <w:color w:val="000000"/>
          <w:sz w:val="27"/>
          <w:szCs w:val="27"/>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w:t>
      </w:r>
    </w:p>
    <w:p w14:paraId="40C5C2D3"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 xml:space="preserve">without express permission from the instructor(s); or e. any other act designed to give a student an unfair advantage. The term “plagiarism” </w:t>
      </w:r>
      <w:proofErr w:type="gramStart"/>
      <w:r w:rsidRPr="00BB4B2C">
        <w:rPr>
          <w:rFonts w:ascii="Times" w:eastAsia="Times New Roman" w:hAnsi="Times" w:cs="Times New Roman"/>
          <w:color w:val="000000"/>
          <w:sz w:val="27"/>
          <w:szCs w:val="27"/>
        </w:rPr>
        <w:t>includes, but</w:t>
      </w:r>
      <w:proofErr w:type="gramEnd"/>
      <w:r w:rsidRPr="00BB4B2C">
        <w:rPr>
          <w:rFonts w:ascii="Times" w:eastAsia="Times New Roman" w:hAnsi="Times" w:cs="Times New Roman"/>
          <w:color w:val="000000"/>
          <w:sz w:val="27"/>
          <w:szCs w:val="27"/>
        </w:rPr>
        <w:t xml:space="preserve"> is not limited </w:t>
      </w:r>
      <w:proofErr w:type="gramStart"/>
      <w:r w:rsidRPr="00BB4B2C">
        <w:rPr>
          <w:rFonts w:ascii="Times" w:eastAsia="Times New Roman" w:hAnsi="Times" w:cs="Times New Roman"/>
          <w:color w:val="000000"/>
          <w:sz w:val="27"/>
          <w:szCs w:val="27"/>
        </w:rPr>
        <w:t>to:</w:t>
      </w:r>
      <w:proofErr w:type="gramEnd"/>
      <w:r w:rsidRPr="00BB4B2C">
        <w:rPr>
          <w:rFonts w:ascii="Times" w:eastAsia="Times New Roman" w:hAnsi="Times" w:cs="Times New Roman"/>
          <w:color w:val="000000"/>
          <w:sz w:val="27"/>
          <w:szCs w:val="27"/>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See: Academic Integrity LINK: https://policy.unt.edu/policy/06-003</w:t>
      </w:r>
    </w:p>
    <w:p w14:paraId="7DCFF616"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STUDENT BEHAVIOR</w:t>
      </w:r>
    </w:p>
    <w:p w14:paraId="2E20973D"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See: Student Code of Conduct Link: https://deanofstudents.unt.edu/conduct</w:t>
      </w:r>
    </w:p>
    <w:p w14:paraId="3356D2B5"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ACCESS TO INFORMATION – EAGLE CONNECT</w:t>
      </w:r>
    </w:p>
    <w:p w14:paraId="24DE318A"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Your access point for business and academic services at UNT occurs at my.unt.edu. All official communication from the university will be delivered to your Eagle Connect account. For more information, please visit the website that explains Eagle Connect. See: Eagle Connect LINK: eagleconnect.unt.edu/</w:t>
      </w:r>
    </w:p>
    <w:p w14:paraId="7B1F2F0E"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ODA STATEMENT</w:t>
      </w:r>
    </w:p>
    <w:p w14:paraId="765D2791"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lastRenderedPageBreak/>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 See: ODA LINK: disability.unt.edu. (Phone: (940) 565-4323)</w:t>
      </w:r>
    </w:p>
    <w:p w14:paraId="6EC3CCB3"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DIVERSITY AND BELONGING</w:t>
      </w:r>
    </w:p>
    <w:p w14:paraId="6890E5F0"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 xml:space="preserve">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sidRPr="00BB4B2C">
        <w:rPr>
          <w:rFonts w:ascii="Times" w:eastAsia="Times New Roman" w:hAnsi="Times" w:cs="Times New Roman"/>
          <w:color w:val="000000"/>
          <w:sz w:val="27"/>
          <w:szCs w:val="27"/>
        </w:rPr>
        <w:t>on the basis of</w:t>
      </w:r>
      <w:proofErr w:type="gramEnd"/>
      <w:r w:rsidRPr="00BB4B2C">
        <w:rPr>
          <w:rFonts w:ascii="Times" w:eastAsia="Times New Roman" w:hAnsi="Times" w:cs="Times New Roman"/>
          <w:color w:val="000000"/>
          <w:sz w:val="27"/>
          <w:szCs w:val="27"/>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 See: Diversity and Inclusion Link: https://idea.unt.edu/diversity-inclusion</w:t>
      </w:r>
    </w:p>
    <w:p w14:paraId="19D20C38"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Health and Safety Information</w:t>
      </w:r>
    </w:p>
    <w:p w14:paraId="2A2B86A1"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Students can access information about health and safety at: https://music.unt.edu/student-health-and-wellness</w:t>
      </w:r>
    </w:p>
    <w:p w14:paraId="62D89080"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Registration Information for Students See: Registration Information Link: https://registrar.unt.edu/students</w:t>
      </w:r>
    </w:p>
    <w:p w14:paraId="292C5951"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Academic Calendar, Spring 2024 See: Spring 2024 Academic Calendar Link: https://registrar.unt.edu/registration/spring-registration-guide.html</w:t>
      </w:r>
    </w:p>
    <w:p w14:paraId="57A3FFEF"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Financial Aid and Satisfactory Academic Progress</w:t>
      </w:r>
    </w:p>
    <w:p w14:paraId="499E5E86"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Undergraduates</w:t>
      </w:r>
    </w:p>
    <w:p w14:paraId="5B9D0754"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lastRenderedPageBreak/>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322F1AC0"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Students holding music scholarships must maintain a minimum 2.5 overall cumulative GPA and 3.0 cumulative GPA in music courses.</w:t>
      </w:r>
    </w:p>
    <w:p w14:paraId="54220D8B"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If at any point you consider dropping this or any other course, please be advised that the decision to do so may have the potential to affect your current</w:t>
      </w:r>
    </w:p>
    <w:p w14:paraId="396E6683"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and future financial aid eligibility. It is recommended that you to schedule a meeting with an academic advisor in your college or visit the Student Financial Aid and Scholarships office to discuss dropping a course before doing so. See: Financial Aid LINK: http://financialaid.unt.edu/sap</w:t>
      </w:r>
    </w:p>
    <w:p w14:paraId="5B5F8156"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Graduates</w:t>
      </w:r>
    </w:p>
    <w:p w14:paraId="79F1A099"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w:t>
      </w:r>
    </w:p>
    <w:p w14:paraId="45AAFE0D"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 See: Financial Aid LINK: http://financialaid.unt.edu/sap</w:t>
      </w:r>
    </w:p>
    <w:p w14:paraId="4BE104ED"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RETENTION OF STUDENT RECORDS</w:t>
      </w:r>
    </w:p>
    <w:p w14:paraId="1286C786"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w:t>
      </w:r>
      <w:r w:rsidRPr="00BB4B2C">
        <w:rPr>
          <w:rFonts w:ascii="Times" w:eastAsia="Times New Roman" w:hAnsi="Times" w:cs="Times New Roman"/>
          <w:color w:val="000000"/>
          <w:sz w:val="27"/>
          <w:szCs w:val="27"/>
        </w:rPr>
        <w:lastRenderedPageBreak/>
        <w:t>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See: FERPA Link: http://ferpa.unt.edu/</w:t>
      </w:r>
    </w:p>
    <w:p w14:paraId="57A127D6"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COUNSELING AND TESTING</w:t>
      </w:r>
    </w:p>
    <w:p w14:paraId="5C821382"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UNT’s Center for Counseling and Testing has an available counselor for students in need. Please visit the Center’s website for further information: See: Counseling and Testing Link: http://studentaffairs.unt.edu/counseling-and-testing-services.</w:t>
      </w:r>
    </w:p>
    <w:p w14:paraId="0533491B"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For more information on mental health issues, please visit: See: Mental Health Issues Link: https://speakout.unt.edu.</w:t>
      </w:r>
    </w:p>
    <w:p w14:paraId="1B885359"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ADD/DROP POLICY</w:t>
      </w:r>
    </w:p>
    <w:p w14:paraId="57F23C32"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 xml:space="preserve">Please be reminded that dropping classes or failing to complete and pass registered hours may make you ineligible for financial aid. In addition, if you drop below half-time </w:t>
      </w:r>
      <w:proofErr w:type="gramStart"/>
      <w:r w:rsidRPr="00BB4B2C">
        <w:rPr>
          <w:rFonts w:ascii="Times" w:eastAsia="Times New Roman" w:hAnsi="Times" w:cs="Times New Roman"/>
          <w:color w:val="000000"/>
          <w:sz w:val="27"/>
          <w:szCs w:val="27"/>
        </w:rPr>
        <w:t>enrollment</w:t>
      </w:r>
      <w:proofErr w:type="gramEnd"/>
      <w:r w:rsidRPr="00BB4B2C">
        <w:rPr>
          <w:rFonts w:ascii="Times" w:eastAsia="Times New Roman" w:hAnsi="Times" w:cs="Times New Roman"/>
          <w:color w:val="000000"/>
          <w:sz w:val="27"/>
          <w:szCs w:val="27"/>
        </w:rPr>
        <w:t xml:space="preserve"> you may be required to begin paying back your student loans. See Academic Calendar (listed above) for additional add/drop Information.</w:t>
      </w:r>
    </w:p>
    <w:p w14:paraId="02FC3338"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Drop Information: https://registrar.unt.edu/registration/spring-registration-guide.html</w:t>
      </w:r>
    </w:p>
    <w:p w14:paraId="204591C9"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STUDENT RESOURCES</w:t>
      </w:r>
    </w:p>
    <w:p w14:paraId="27F68678"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The University of North Texas has many resources available to students. For a complete list, go to: See: Student Resources Link: https://success.unt.edu/aa-sa-resources</w:t>
      </w:r>
    </w:p>
    <w:p w14:paraId="379167C9"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(Note: A printer-friendly PDF version is available by clicking the green button on the home page)</w:t>
      </w:r>
    </w:p>
    <w:p w14:paraId="60475AB7"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CARE TEAM</w:t>
      </w:r>
    </w:p>
    <w:p w14:paraId="2C70105F" w14:textId="77777777" w:rsidR="00BB4B2C" w:rsidRPr="00BB4B2C" w:rsidRDefault="00BB4B2C" w:rsidP="00BB4B2C">
      <w:pPr>
        <w:spacing w:before="100" w:beforeAutospacing="1" w:after="100" w:afterAutospacing="1" w:line="240" w:lineRule="auto"/>
        <w:rPr>
          <w:rFonts w:ascii="Times" w:eastAsia="Times New Roman" w:hAnsi="Times" w:cs="Times New Roman"/>
          <w:color w:val="000000"/>
          <w:sz w:val="27"/>
          <w:szCs w:val="27"/>
        </w:rPr>
      </w:pPr>
      <w:r w:rsidRPr="00BB4B2C">
        <w:rPr>
          <w:rFonts w:ascii="Times" w:eastAsia="Times New Roman" w:hAnsi="Times" w:cs="Times New Roman"/>
          <w:color w:val="000000"/>
          <w:sz w:val="27"/>
          <w:szCs w:val="27"/>
        </w:rPr>
        <w:t xml:space="preserve">The Care Team is a collaborative interdisciplinary committee of university officials that meets regularly to provide a response to student, staff, and faculty </w:t>
      </w:r>
      <w:r w:rsidRPr="00BB4B2C">
        <w:rPr>
          <w:rFonts w:ascii="Times" w:eastAsia="Times New Roman" w:hAnsi="Times" w:cs="Times New Roman"/>
          <w:color w:val="000000"/>
          <w:sz w:val="27"/>
          <w:szCs w:val="27"/>
        </w:rPr>
        <w:lastRenderedPageBreak/>
        <w:t>whose behavior could be harmful to themselves or others. See: Care Team Link: https://studentaffairs.unt.edu/care-team</w:t>
      </w:r>
    </w:p>
    <w:p w14:paraId="70431148" w14:textId="77777777" w:rsidR="000A3F63" w:rsidRDefault="000A3F63" w:rsidP="00BB4B2C">
      <w:pPr>
        <w:spacing w:before="100" w:beforeAutospacing="1" w:after="100" w:afterAutospacing="1" w:line="240" w:lineRule="auto"/>
      </w:pPr>
    </w:p>
    <w:sectPr w:rsidR="000A3F63" w:rsidSect="00B902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F3FDE"/>
    <w:multiLevelType w:val="hybridMultilevel"/>
    <w:tmpl w:val="7820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D55E3"/>
    <w:multiLevelType w:val="hybridMultilevel"/>
    <w:tmpl w:val="6ACC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F5ACB"/>
    <w:multiLevelType w:val="hybridMultilevel"/>
    <w:tmpl w:val="9CFA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61CA6"/>
    <w:multiLevelType w:val="hybridMultilevel"/>
    <w:tmpl w:val="A0CC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C75F6"/>
    <w:multiLevelType w:val="hybridMultilevel"/>
    <w:tmpl w:val="5EEA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E0C99"/>
    <w:multiLevelType w:val="hybridMultilevel"/>
    <w:tmpl w:val="9A205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580839">
    <w:abstractNumId w:val="4"/>
  </w:num>
  <w:num w:numId="2" w16cid:durableId="2060322448">
    <w:abstractNumId w:val="2"/>
  </w:num>
  <w:num w:numId="3" w16cid:durableId="1870293961">
    <w:abstractNumId w:val="1"/>
  </w:num>
  <w:num w:numId="4" w16cid:durableId="975262881">
    <w:abstractNumId w:val="3"/>
  </w:num>
  <w:num w:numId="5" w16cid:durableId="1580477833">
    <w:abstractNumId w:val="0"/>
  </w:num>
  <w:num w:numId="6" w16cid:durableId="1895694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26"/>
    <w:rsid w:val="000A3F63"/>
    <w:rsid w:val="0012195C"/>
    <w:rsid w:val="001E3226"/>
    <w:rsid w:val="003431BF"/>
    <w:rsid w:val="00536CC6"/>
    <w:rsid w:val="005B2A4D"/>
    <w:rsid w:val="005F3109"/>
    <w:rsid w:val="006112B6"/>
    <w:rsid w:val="006F3C98"/>
    <w:rsid w:val="00810FE9"/>
    <w:rsid w:val="009251C1"/>
    <w:rsid w:val="00987DBD"/>
    <w:rsid w:val="009F38D0"/>
    <w:rsid w:val="009F5FB5"/>
    <w:rsid w:val="00A41683"/>
    <w:rsid w:val="00B80EB0"/>
    <w:rsid w:val="00B90276"/>
    <w:rsid w:val="00BB4B2C"/>
    <w:rsid w:val="00BE2390"/>
    <w:rsid w:val="00C2430D"/>
    <w:rsid w:val="00CB1017"/>
    <w:rsid w:val="00CC2489"/>
    <w:rsid w:val="00CD156D"/>
    <w:rsid w:val="00D40856"/>
    <w:rsid w:val="00DE2A73"/>
    <w:rsid w:val="00E07F63"/>
    <w:rsid w:val="00ED51B1"/>
    <w:rsid w:val="00FA17C4"/>
    <w:rsid w:val="00FC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D8D01"/>
  <w14:defaultImageDpi w14:val="300"/>
  <w15:docId w15:val="{D02F3D73-7EE8-6C46-AB38-50897E44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26"/>
    <w:pPr>
      <w:spacing w:after="200" w:line="276" w:lineRule="auto"/>
    </w:pPr>
    <w:rPr>
      <w:color w:val="404040" w:themeColor="text1" w:themeTint="BF"/>
      <w:sz w:val="20"/>
    </w:rPr>
  </w:style>
  <w:style w:type="paragraph" w:styleId="Heading1">
    <w:name w:val="heading 1"/>
    <w:basedOn w:val="Normal"/>
    <w:next w:val="Normal"/>
    <w:link w:val="Heading1Char"/>
    <w:uiPriority w:val="1"/>
    <w:qFormat/>
    <w:rsid w:val="001E3226"/>
    <w:pPr>
      <w:keepNext/>
      <w:keepLines/>
      <w:spacing w:before="360" w:after="120"/>
      <w:outlineLvl w:val="0"/>
    </w:pPr>
    <w:rPr>
      <w:rFonts w:asciiTheme="majorHAnsi" w:eastAsiaTheme="majorEastAsia" w:hAnsiTheme="majorHAnsi" w:cstheme="majorBidi"/>
      <w:bCs/>
      <w:color w:val="C0504D" w:themeColor="accent2"/>
      <w:sz w:val="28"/>
      <w:szCs w:val="28"/>
    </w:rPr>
  </w:style>
  <w:style w:type="paragraph" w:styleId="Heading2">
    <w:name w:val="heading 2"/>
    <w:basedOn w:val="Normal"/>
    <w:next w:val="Normal"/>
    <w:link w:val="Heading2Char"/>
    <w:uiPriority w:val="9"/>
    <w:unhideWhenUsed/>
    <w:qFormat/>
    <w:rsid w:val="001E32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3226"/>
    <w:rPr>
      <w:rFonts w:asciiTheme="majorHAnsi" w:eastAsiaTheme="majorEastAsia" w:hAnsiTheme="majorHAnsi" w:cstheme="majorBidi"/>
      <w:bCs/>
      <w:color w:val="C0504D" w:themeColor="accent2"/>
      <w:sz w:val="28"/>
      <w:szCs w:val="28"/>
    </w:rPr>
  </w:style>
  <w:style w:type="paragraph" w:styleId="NormalWeb">
    <w:name w:val="Normal (Web)"/>
    <w:basedOn w:val="Normal"/>
    <w:uiPriority w:val="99"/>
    <w:unhideWhenUsed/>
    <w:rsid w:val="001E3226"/>
    <w:pPr>
      <w:spacing w:before="100" w:beforeAutospacing="1" w:after="100" w:afterAutospacing="1" w:line="240" w:lineRule="auto"/>
    </w:pPr>
    <w:rPr>
      <w:rFonts w:ascii="Times" w:hAnsi="Times" w:cs="Times New Roman"/>
      <w:color w:val="auto"/>
      <w:szCs w:val="20"/>
    </w:rPr>
  </w:style>
  <w:style w:type="paragraph" w:styleId="ListParagraph">
    <w:name w:val="List Paragraph"/>
    <w:basedOn w:val="Normal"/>
    <w:uiPriority w:val="34"/>
    <w:unhideWhenUsed/>
    <w:qFormat/>
    <w:rsid w:val="001E3226"/>
    <w:pPr>
      <w:ind w:left="720"/>
      <w:contextualSpacing/>
    </w:pPr>
  </w:style>
  <w:style w:type="character" w:customStyle="1" w:styleId="Heading2Char">
    <w:name w:val="Heading 2 Char"/>
    <w:basedOn w:val="DefaultParagraphFont"/>
    <w:link w:val="Heading2"/>
    <w:uiPriority w:val="9"/>
    <w:rsid w:val="001E3226"/>
    <w:rPr>
      <w:rFonts w:asciiTheme="majorHAnsi" w:eastAsiaTheme="majorEastAsia" w:hAnsiTheme="majorHAnsi" w:cstheme="majorBidi"/>
      <w:b/>
      <w:bCs/>
      <w:color w:val="4F81BD" w:themeColor="accent1"/>
      <w:sz w:val="26"/>
      <w:szCs w:val="26"/>
    </w:rPr>
  </w:style>
  <w:style w:type="paragraph" w:styleId="BlockText">
    <w:name w:val="Block Text"/>
    <w:basedOn w:val="Normal"/>
    <w:uiPriority w:val="1"/>
    <w:unhideWhenUsed/>
    <w:qFormat/>
    <w:rsid w:val="001E3226"/>
    <w:pPr>
      <w:spacing w:after="0"/>
      <w:ind w:right="360"/>
    </w:pPr>
    <w:rPr>
      <w:iCs/>
      <w:color w:val="7F7F7F" w:themeColor="text1" w:themeTint="80"/>
    </w:rPr>
  </w:style>
  <w:style w:type="paragraph" w:styleId="Date">
    <w:name w:val="Date"/>
    <w:basedOn w:val="Normal"/>
    <w:next w:val="Normal"/>
    <w:link w:val="DateChar"/>
    <w:uiPriority w:val="1"/>
    <w:qFormat/>
    <w:rsid w:val="001E3226"/>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E3226"/>
    <w:rPr>
      <w:b/>
      <w:color w:val="7F7F7F" w:themeColor="text1" w:themeTint="80"/>
      <w:sz w:val="18"/>
    </w:rPr>
  </w:style>
  <w:style w:type="paragraph" w:styleId="Title">
    <w:name w:val="Title"/>
    <w:basedOn w:val="Normal"/>
    <w:next w:val="Normal"/>
    <w:link w:val="TitleChar"/>
    <w:uiPriority w:val="1"/>
    <w:qFormat/>
    <w:rsid w:val="001E3226"/>
    <w:pPr>
      <w:spacing w:before="40" w:after="40" w:line="240" w:lineRule="auto"/>
    </w:pPr>
    <w:rPr>
      <w:rFonts w:asciiTheme="majorHAnsi" w:eastAsiaTheme="majorEastAsia" w:hAnsiTheme="majorHAnsi" w:cstheme="majorBidi"/>
      <w:color w:val="C0504D" w:themeColor="accent2"/>
      <w:kern w:val="28"/>
      <w:sz w:val="96"/>
      <w:szCs w:val="52"/>
    </w:rPr>
  </w:style>
  <w:style w:type="character" w:customStyle="1" w:styleId="TitleChar">
    <w:name w:val="Title Char"/>
    <w:basedOn w:val="DefaultParagraphFont"/>
    <w:link w:val="Title"/>
    <w:uiPriority w:val="1"/>
    <w:rsid w:val="001E3226"/>
    <w:rPr>
      <w:rFonts w:asciiTheme="majorHAnsi" w:eastAsiaTheme="majorEastAsia" w:hAnsiTheme="majorHAnsi" w:cstheme="majorBidi"/>
      <w:color w:val="C0504D" w:themeColor="accent2"/>
      <w:kern w:val="28"/>
      <w:sz w:val="96"/>
      <w:szCs w:val="52"/>
    </w:rPr>
  </w:style>
  <w:style w:type="character" w:styleId="Hyperlink">
    <w:name w:val="Hyperlink"/>
    <w:basedOn w:val="DefaultParagraphFont"/>
    <w:uiPriority w:val="99"/>
    <w:unhideWhenUsed/>
    <w:rsid w:val="00FC70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76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dentaffairs.unt.edu/care"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4BCFECCAA8F34A8F872BD70163A6BA"/>
        <w:category>
          <w:name w:val="General"/>
          <w:gallery w:val="placeholder"/>
        </w:category>
        <w:types>
          <w:type w:val="bbPlcHdr"/>
        </w:types>
        <w:behaviors>
          <w:behavior w:val="content"/>
        </w:behaviors>
        <w:guid w:val="{96F4865A-5EE5-1341-9137-59BE9A5F6C0C}"/>
      </w:docPartPr>
      <w:docPartBody>
        <w:p w:rsidR="007F5A23" w:rsidRDefault="00B239B5" w:rsidP="00B239B5">
          <w:pPr>
            <w:pStyle w:val="4F4BCFECCAA8F34A8F872BD70163A6BA"/>
          </w:pPr>
          <w:r>
            <w:t>CS200</w:t>
          </w:r>
        </w:p>
      </w:docPartBody>
    </w:docPart>
    <w:docPart>
      <w:docPartPr>
        <w:name w:val="81CFD5BA98AEAA498162D635A22745D4"/>
        <w:category>
          <w:name w:val="General"/>
          <w:gallery w:val="placeholder"/>
        </w:category>
        <w:types>
          <w:type w:val="bbPlcHdr"/>
        </w:types>
        <w:behaviors>
          <w:behavior w:val="content"/>
        </w:behaviors>
        <w:guid w:val="{0581CE50-EF53-234A-83D5-7B109BA4579A}"/>
      </w:docPartPr>
      <w:docPartBody>
        <w:p w:rsidR="007F5A23" w:rsidRDefault="00B239B5" w:rsidP="00B239B5">
          <w:pPr>
            <w:pStyle w:val="81CFD5BA98AEAA498162D635A22745D4"/>
          </w:pPr>
          <w:r w:rsidRPr="0081155A">
            <w:t>Course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9B5"/>
    <w:rsid w:val="001E6842"/>
    <w:rsid w:val="00536CC6"/>
    <w:rsid w:val="007F5A23"/>
    <w:rsid w:val="00810FE9"/>
    <w:rsid w:val="00983656"/>
    <w:rsid w:val="00A32794"/>
    <w:rsid w:val="00AA01FB"/>
    <w:rsid w:val="00B239B5"/>
    <w:rsid w:val="00C81649"/>
    <w:rsid w:val="00D3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4BCFECCAA8F34A8F872BD70163A6BA">
    <w:name w:val="4F4BCFECCAA8F34A8F872BD70163A6BA"/>
    <w:rsid w:val="00B239B5"/>
  </w:style>
  <w:style w:type="paragraph" w:customStyle="1" w:styleId="81CFD5BA98AEAA498162D635A22745D4">
    <w:name w:val="81CFD5BA98AEAA498162D635A22745D4"/>
    <w:rsid w:val="00B23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Syllabus
MUAG 5640-701</vt:lpstr>
    </vt:vector>
  </TitlesOfParts>
  <Company>Opera Theater of Pittsburgh</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MUAG 4070-001, 5070-001</dc:title>
  <dc:subject/>
  <dc:creator>John Eaton</dc:creator>
  <cp:keywords/>
  <dc:description/>
  <cp:lastModifiedBy>Eaton, Jonathan</cp:lastModifiedBy>
  <cp:revision>2</cp:revision>
  <dcterms:created xsi:type="dcterms:W3CDTF">2025-08-18T14:12:00Z</dcterms:created>
  <dcterms:modified xsi:type="dcterms:W3CDTF">2025-08-18T14:12:00Z</dcterms:modified>
</cp:coreProperties>
</file>