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479CB" w14:textId="77777777" w:rsidR="00C96231" w:rsidRDefault="001E6573">
      <w:pPr>
        <w:pStyle w:val="Heading1"/>
      </w:pPr>
      <w:bookmarkStart w:id="0" w:name="_e1xpq8frxj1v" w:colFirst="0" w:colLast="0"/>
      <w:bookmarkEnd w:id="0"/>
      <w:r>
        <w:t>THEATRE VOICE I (THEA 2051.001)</w:t>
      </w:r>
    </w:p>
    <w:p w14:paraId="25815F74" w14:textId="77777777" w:rsidR="00C96231" w:rsidRDefault="001E6573">
      <w:pPr>
        <w:spacing w:before="240" w:after="240" w:line="360" w:lineRule="auto"/>
      </w:pPr>
      <w:r>
        <w:rPr>
          <w:b/>
          <w:bCs/>
        </w:rPr>
        <w:t>Schedule:</w:t>
      </w:r>
      <w:r>
        <w:t xml:space="preserve"> Tue/Thurs 11:00AM – 12:50PM </w:t>
      </w:r>
      <w:r>
        <w:tab/>
      </w:r>
      <w:r>
        <w:tab/>
      </w:r>
      <w:r>
        <w:tab/>
      </w:r>
      <w:r>
        <w:rPr>
          <w:b/>
          <w:bCs/>
        </w:rPr>
        <w:t>Location:</w:t>
      </w:r>
      <w:r>
        <w:t xml:space="preserve"> DATH 131</w:t>
      </w:r>
      <w:r>
        <w:br/>
      </w:r>
      <w:r>
        <w:rPr>
          <w:b/>
          <w:bCs/>
        </w:rPr>
        <w:t>Instructor:</w:t>
      </w:r>
      <w:r>
        <w:t xml:space="preserve"> Jake Blakeman</w:t>
      </w:r>
      <w:r>
        <w:tab/>
      </w:r>
      <w:r>
        <w:tab/>
      </w:r>
      <w:r>
        <w:tab/>
      </w:r>
      <w:r>
        <w:tab/>
      </w:r>
      <w:r>
        <w:tab/>
      </w:r>
      <w:r>
        <w:rPr>
          <w:b/>
          <w:bCs/>
        </w:rPr>
        <w:t>Email:</w:t>
      </w:r>
      <w:r>
        <w:t xml:space="preserve"> </w:t>
      </w:r>
      <w:hyperlink r:id="rId5">
        <w:r>
          <w:rPr>
            <w:color w:val="1155CC"/>
            <w:u w:val="single"/>
          </w:rPr>
          <w:t>jacob.blakeman@unt.edu</w:t>
        </w:r>
      </w:hyperlink>
    </w:p>
    <w:p w14:paraId="6F379E9C" w14:textId="77777777" w:rsidR="00C96231" w:rsidRDefault="001E6573">
      <w:pPr>
        <w:spacing w:line="360" w:lineRule="auto"/>
      </w:pPr>
      <w:r>
        <w:rPr>
          <w:b/>
          <w:bCs/>
        </w:rPr>
        <w:t>Office Hours:</w:t>
      </w:r>
      <w:r>
        <w:t xml:space="preserve"> Tue/Thurs 9:30AM – 10:30</w:t>
      </w:r>
      <w:proofErr w:type="gramStart"/>
      <w:r>
        <w:t>AM  |</w:t>
      </w:r>
      <w:proofErr w:type="gramEnd"/>
      <w:r>
        <w:t xml:space="preserve">  DATH 103G</w:t>
      </w:r>
    </w:p>
    <w:p w14:paraId="43CCACB9" w14:textId="77777777" w:rsidR="00C96231" w:rsidRDefault="001E6573">
      <w:pPr>
        <w:spacing w:line="360" w:lineRule="auto"/>
      </w:pPr>
      <w:r>
        <w:t>(by appointment; other times available by request)</w:t>
      </w:r>
      <w:r>
        <w:br/>
      </w:r>
      <w:r>
        <w:pict w14:anchorId="0912C5DA">
          <v:rect id="_x0000_i1025" style="width:0;height:1.5pt" o:hralign="center" o:hrstd="t" o:hr="t" fillcolor="#a0a0a0" stroked="f"/>
        </w:pict>
      </w:r>
    </w:p>
    <w:p w14:paraId="1E0B1E55" w14:textId="77777777" w:rsidR="00C96231" w:rsidRDefault="001E6573">
      <w:pPr>
        <w:pStyle w:val="Heading3"/>
        <w:keepNext w:val="0"/>
        <w:keepLines w:val="0"/>
        <w:spacing w:before="280"/>
        <w:rPr>
          <w:b/>
          <w:bCs/>
          <w:color w:val="000000"/>
          <w:sz w:val="26"/>
          <w:szCs w:val="26"/>
        </w:rPr>
      </w:pPr>
      <w:bookmarkStart w:id="1" w:name="_j4sh6lcothws" w:colFirst="0" w:colLast="0"/>
      <w:bookmarkEnd w:id="1"/>
      <w:r>
        <w:rPr>
          <w:b/>
          <w:bCs/>
          <w:color w:val="000000"/>
          <w:sz w:val="26"/>
          <w:szCs w:val="26"/>
        </w:rPr>
        <w:t>Email Policy</w:t>
      </w:r>
    </w:p>
    <w:p w14:paraId="2B9776A6" w14:textId="77777777" w:rsidR="00C96231" w:rsidRDefault="001E6573">
      <w:pPr>
        <w:spacing w:before="240" w:after="240"/>
      </w:pPr>
      <w:r>
        <w:t xml:space="preserve">You may contact me via Canvas or my UNT email. I will respond within 24 hours (or by Monday if the message is sent after 3:00 PM on Friday). </w:t>
      </w:r>
    </w:p>
    <w:p w14:paraId="6CAF9AFD" w14:textId="77777777" w:rsidR="00C96231" w:rsidRDefault="001E6573">
      <w:pPr>
        <w:spacing w:before="240" w:after="240"/>
      </w:pPr>
      <w:r>
        <w:t>When emailing, include your course and section number in the subject line. Please only use your UNT email or Canvas. Messages from other email accounts will not be answered.</w:t>
      </w:r>
    </w:p>
    <w:p w14:paraId="27D9D033" w14:textId="77777777" w:rsidR="00C96231" w:rsidRDefault="001E6573">
      <w:pPr>
        <w:spacing w:before="240" w:after="240"/>
      </w:pPr>
      <w:r>
        <w:pict w14:anchorId="4FBFAC1A">
          <v:rect id="_x0000_i1026" style="width:0;height:1.5pt" o:hralign="center" o:hrstd="t" o:hr="t" fillcolor="#a0a0a0" stroked="f"/>
        </w:pict>
      </w:r>
    </w:p>
    <w:p w14:paraId="6A150AC4" w14:textId="77777777" w:rsidR="00C96231" w:rsidRDefault="001E6573">
      <w:pPr>
        <w:pStyle w:val="Heading3"/>
        <w:keepNext w:val="0"/>
        <w:keepLines w:val="0"/>
        <w:spacing w:before="280"/>
        <w:rPr>
          <w:b/>
          <w:bCs/>
          <w:color w:val="000000"/>
          <w:sz w:val="26"/>
          <w:szCs w:val="26"/>
        </w:rPr>
      </w:pPr>
      <w:bookmarkStart w:id="2" w:name="_424rb7ifzmu3" w:colFirst="0" w:colLast="0"/>
      <w:bookmarkEnd w:id="2"/>
      <w:r>
        <w:rPr>
          <w:b/>
          <w:bCs/>
          <w:color w:val="000000"/>
          <w:sz w:val="26"/>
          <w:szCs w:val="26"/>
        </w:rPr>
        <w:t>Prerequisites</w:t>
      </w:r>
    </w:p>
    <w:p w14:paraId="444B0407" w14:textId="77777777" w:rsidR="00C96231" w:rsidRDefault="001E6573">
      <w:pPr>
        <w:spacing w:before="240" w:after="240"/>
      </w:pPr>
      <w:r>
        <w:t xml:space="preserve">For </w:t>
      </w:r>
      <w:r>
        <w:rPr>
          <w:b/>
          <w:bCs/>
        </w:rPr>
        <w:t>THEA 3050 – Acting: Realism I</w:t>
      </w:r>
      <w:r>
        <w:t>, students must complete the following courses:</w:t>
      </w:r>
    </w:p>
    <w:p w14:paraId="0CE65FEE" w14:textId="77777777" w:rsidR="00C96231" w:rsidRDefault="001E6573">
      <w:pPr>
        <w:numPr>
          <w:ilvl w:val="0"/>
          <w:numId w:val="1"/>
        </w:numPr>
        <w:spacing w:before="240"/>
      </w:pPr>
      <w:r>
        <w:t>THEA 1050 – Acting: Fundamentals</w:t>
      </w:r>
      <w:r>
        <w:br/>
      </w:r>
    </w:p>
    <w:p w14:paraId="7CFAE9B3" w14:textId="77777777" w:rsidR="00C96231" w:rsidRDefault="001E6573">
      <w:pPr>
        <w:numPr>
          <w:ilvl w:val="0"/>
          <w:numId w:val="1"/>
        </w:numPr>
      </w:pPr>
      <w:r>
        <w:t>THEA 2051 – Theatre Voice I</w:t>
      </w:r>
      <w:r>
        <w:br/>
      </w:r>
    </w:p>
    <w:p w14:paraId="40E479BA" w14:textId="77777777" w:rsidR="00C96231" w:rsidRDefault="001E6573">
      <w:pPr>
        <w:numPr>
          <w:ilvl w:val="0"/>
          <w:numId w:val="1"/>
        </w:numPr>
        <w:spacing w:after="240"/>
      </w:pPr>
      <w:r>
        <w:t>THEA 2351 – Theatre Movement I</w:t>
      </w:r>
      <w:r>
        <w:br/>
      </w:r>
    </w:p>
    <w:p w14:paraId="181EBE99" w14:textId="77777777" w:rsidR="00C96231" w:rsidRDefault="001E6573">
      <w:pPr>
        <w:spacing w:before="240" w:after="240"/>
      </w:pPr>
      <w:r>
        <w:t>Students who earn a “C” or lower in any prerequisite (including transfer credits) must audition to be considered for enrollment in THEA 3050. Auditions are held the Monday before the first week of classes and require two contrasting one-minute monologues.</w:t>
      </w:r>
    </w:p>
    <w:p w14:paraId="6E82A7E1" w14:textId="77777777" w:rsidR="00C96231" w:rsidRDefault="001E6573">
      <w:pPr>
        <w:spacing w:before="240" w:after="240"/>
      </w:pPr>
      <w:r>
        <w:t>If a student earns a “C” or lower twice in THEA 3050, they will be dismissed from the Acting Concentration.</w:t>
      </w:r>
    </w:p>
    <w:p w14:paraId="256F5AB3" w14:textId="77777777" w:rsidR="00C96231" w:rsidRDefault="001E6573">
      <w:pPr>
        <w:spacing w:before="240" w:after="240"/>
      </w:pPr>
      <w:r>
        <w:rPr>
          <w:b/>
          <w:bCs/>
        </w:rPr>
        <w:t>Course Hours:</w:t>
      </w:r>
      <w:r>
        <w:t xml:space="preserve"> 3;1</w:t>
      </w:r>
    </w:p>
    <w:p w14:paraId="3BF75786" w14:textId="77777777" w:rsidR="00C96231" w:rsidRDefault="001E6573">
      <w:pPr>
        <w:spacing w:before="240" w:after="240"/>
      </w:pPr>
      <w:r>
        <w:pict w14:anchorId="0DDF5E7D">
          <v:rect id="_x0000_i1027" style="width:0;height:1.5pt" o:hralign="center" o:hrstd="t" o:hr="t" fillcolor="#a0a0a0" stroked="f"/>
        </w:pict>
      </w:r>
    </w:p>
    <w:p w14:paraId="1AE588FF" w14:textId="77777777" w:rsidR="00C96231" w:rsidRDefault="00C96231">
      <w:pPr>
        <w:pStyle w:val="Heading3"/>
        <w:keepNext w:val="0"/>
        <w:keepLines w:val="0"/>
        <w:spacing w:before="280"/>
        <w:rPr>
          <w:b/>
          <w:bCs/>
          <w:color w:val="000000"/>
          <w:sz w:val="26"/>
          <w:szCs w:val="26"/>
        </w:rPr>
      </w:pPr>
      <w:bookmarkStart w:id="3" w:name="_uh5xy8yrv9je" w:colFirst="0" w:colLast="0"/>
      <w:bookmarkEnd w:id="3"/>
    </w:p>
    <w:p w14:paraId="72C565E4" w14:textId="77777777" w:rsidR="00C96231" w:rsidRDefault="001E6573">
      <w:pPr>
        <w:pStyle w:val="Heading3"/>
        <w:keepNext w:val="0"/>
        <w:keepLines w:val="0"/>
        <w:spacing w:before="280"/>
        <w:rPr>
          <w:b/>
          <w:bCs/>
          <w:color w:val="000000"/>
          <w:sz w:val="26"/>
          <w:szCs w:val="26"/>
        </w:rPr>
      </w:pPr>
      <w:bookmarkStart w:id="4" w:name="_n6p0qk7ouk21" w:colFirst="0" w:colLast="0"/>
      <w:bookmarkEnd w:id="4"/>
      <w:r>
        <w:rPr>
          <w:b/>
          <w:bCs/>
          <w:color w:val="000000"/>
          <w:sz w:val="26"/>
          <w:szCs w:val="26"/>
        </w:rPr>
        <w:lastRenderedPageBreak/>
        <w:t>Course Description</w:t>
      </w:r>
    </w:p>
    <w:p w14:paraId="19E2D211" w14:textId="77777777" w:rsidR="00C96231" w:rsidRDefault="001E6573">
      <w:pPr>
        <w:spacing w:before="240" w:after="240"/>
        <w:rPr>
          <w:b/>
          <w:bCs/>
        </w:rPr>
      </w:pPr>
      <w:r>
        <w:t>This course introduces the mechanics and expressive potential of the actor’s voice. Students will develop foundational techniques for vocal preparation and performance, focusing on quality, range, resonance, energy, and freedom. Through anatomy, breath, relaxation, and physical awareness training, they will gain a deeper understanding of their vocal instrument. This work will be applied to a variety of texts with an emphasis on specific, embodied acting choices. Students will also be introduced to UNT Theat</w:t>
      </w:r>
      <w:r>
        <w:t>re’s core acting vocabulary:</w:t>
      </w:r>
      <w:r>
        <w:rPr>
          <w:b/>
          <w:bCs/>
        </w:rPr>
        <w:t xml:space="preserve"> Text Work, Magic If, Given Circumstances, Objective, Obstacle, Action, Emotional Life, and Subtext.</w:t>
      </w:r>
    </w:p>
    <w:p w14:paraId="2DA1A1EE" w14:textId="77777777" w:rsidR="00C96231" w:rsidRDefault="001E6573">
      <w:pPr>
        <w:spacing w:before="240" w:after="240"/>
      </w:pPr>
      <w:r>
        <w:pict w14:anchorId="3DD29F6B">
          <v:rect id="_x0000_i1028" style="width:0;height:1.5pt" o:hralign="center" o:hrstd="t" o:hr="t" fillcolor="#a0a0a0" stroked="f"/>
        </w:pict>
      </w:r>
    </w:p>
    <w:p w14:paraId="2CCDF371" w14:textId="77777777" w:rsidR="00C96231" w:rsidRDefault="001E6573">
      <w:pPr>
        <w:pStyle w:val="Heading3"/>
        <w:keepNext w:val="0"/>
        <w:keepLines w:val="0"/>
        <w:spacing w:before="280"/>
        <w:rPr>
          <w:b/>
          <w:bCs/>
          <w:color w:val="000000"/>
          <w:sz w:val="26"/>
          <w:szCs w:val="26"/>
        </w:rPr>
      </w:pPr>
      <w:bookmarkStart w:id="5" w:name="_6dxx6ati70po" w:colFirst="0" w:colLast="0"/>
      <w:bookmarkEnd w:id="5"/>
      <w:r>
        <w:rPr>
          <w:b/>
          <w:bCs/>
          <w:color w:val="000000"/>
          <w:sz w:val="26"/>
          <w:szCs w:val="26"/>
        </w:rPr>
        <w:t>Course Objectives</w:t>
      </w:r>
    </w:p>
    <w:p w14:paraId="7400F091" w14:textId="77777777" w:rsidR="00C96231" w:rsidRDefault="001E6573">
      <w:pPr>
        <w:spacing w:before="240" w:after="240"/>
      </w:pPr>
      <w:r>
        <w:rPr>
          <w:b/>
          <w:bCs/>
        </w:rPr>
        <w:t>Part I: Training the Instrument</w:t>
      </w:r>
    </w:p>
    <w:p w14:paraId="6319E58E" w14:textId="77777777" w:rsidR="00C96231" w:rsidRDefault="001E6573">
      <w:pPr>
        <w:numPr>
          <w:ilvl w:val="0"/>
          <w:numId w:val="2"/>
        </w:numPr>
        <w:spacing w:line="360" w:lineRule="auto"/>
      </w:pPr>
      <w:r>
        <w:t>Develop a literal understanding of how breath and voice function in the body through anatomy and physiology.</w:t>
      </w:r>
    </w:p>
    <w:p w14:paraId="73887497" w14:textId="77777777" w:rsidR="00C96231" w:rsidRDefault="001E6573">
      <w:pPr>
        <w:numPr>
          <w:ilvl w:val="0"/>
          <w:numId w:val="2"/>
        </w:numPr>
        <w:spacing w:line="360" w:lineRule="auto"/>
      </w:pPr>
      <w:r>
        <w:t>Practice effective and supportive breathing to increase capacity and improve breath recovery.</w:t>
      </w:r>
    </w:p>
    <w:p w14:paraId="54EDB64C" w14:textId="77777777" w:rsidR="00C96231" w:rsidRDefault="001E6573">
      <w:pPr>
        <w:numPr>
          <w:ilvl w:val="0"/>
          <w:numId w:val="2"/>
        </w:numPr>
        <w:spacing w:line="360" w:lineRule="auto"/>
      </w:pPr>
      <w:r>
        <w:t>Observe and analyze personal body/voice habits to identify areas of growth.</w:t>
      </w:r>
    </w:p>
    <w:p w14:paraId="3E775BC0" w14:textId="77777777" w:rsidR="00C96231" w:rsidRDefault="001E6573">
      <w:pPr>
        <w:numPr>
          <w:ilvl w:val="0"/>
          <w:numId w:val="2"/>
        </w:numPr>
        <w:spacing w:line="360" w:lineRule="auto"/>
      </w:pPr>
      <w:r>
        <w:t>Deploy targeted exercises to correct breathing/vocal habits that impede performance or vocal health.</w:t>
      </w:r>
    </w:p>
    <w:p w14:paraId="04079BF0" w14:textId="77777777" w:rsidR="00C96231" w:rsidRDefault="001E6573">
      <w:pPr>
        <w:numPr>
          <w:ilvl w:val="0"/>
          <w:numId w:val="2"/>
        </w:numPr>
        <w:spacing w:line="360" w:lineRule="auto"/>
      </w:pPr>
      <w:r>
        <w:t>Explore resonance and placement to expand vocal range and flexibility.</w:t>
      </w:r>
    </w:p>
    <w:p w14:paraId="32F5E8BB" w14:textId="77777777" w:rsidR="00C96231" w:rsidRDefault="001E6573">
      <w:pPr>
        <w:numPr>
          <w:ilvl w:val="0"/>
          <w:numId w:val="2"/>
        </w:numPr>
        <w:spacing w:line="360" w:lineRule="auto"/>
      </w:pPr>
      <w:r>
        <w:t>Apply relaxation, breath, articulation, and resonance in ways that connect to character development.</w:t>
      </w:r>
    </w:p>
    <w:p w14:paraId="1EEE1DA9" w14:textId="77777777" w:rsidR="00C96231" w:rsidRDefault="001E6573">
      <w:pPr>
        <w:numPr>
          <w:ilvl w:val="0"/>
          <w:numId w:val="2"/>
        </w:numPr>
        <w:spacing w:line="360" w:lineRule="auto"/>
      </w:pPr>
      <w:r>
        <w:t>Learn vocal care strategies to sustain long-term vocal health.</w:t>
      </w:r>
      <w:r>
        <w:br/>
      </w:r>
    </w:p>
    <w:p w14:paraId="2FF49A10" w14:textId="77777777" w:rsidR="00C96231" w:rsidRDefault="001E6573">
      <w:pPr>
        <w:spacing w:before="240" w:after="240"/>
      </w:pPr>
      <w:r>
        <w:rPr>
          <w:b/>
          <w:bCs/>
        </w:rPr>
        <w:t>Part II: Using the Instrument</w:t>
      </w:r>
    </w:p>
    <w:p w14:paraId="55C71E18" w14:textId="77777777" w:rsidR="00C96231" w:rsidRDefault="001E6573">
      <w:pPr>
        <w:numPr>
          <w:ilvl w:val="0"/>
          <w:numId w:val="6"/>
        </w:numPr>
        <w:spacing w:line="360" w:lineRule="auto"/>
      </w:pPr>
      <w:r>
        <w:t>Explore dramatic texts (contemporary monologues, sonnets, poetry, speeches) to test and apply vocal skills.</w:t>
      </w:r>
    </w:p>
    <w:p w14:paraId="52DA6718" w14:textId="77777777" w:rsidR="00C96231" w:rsidRDefault="001E6573">
      <w:pPr>
        <w:numPr>
          <w:ilvl w:val="0"/>
          <w:numId w:val="6"/>
        </w:numPr>
        <w:spacing w:line="360" w:lineRule="auto"/>
      </w:pPr>
      <w:r>
        <w:t>Practice script analysis using foundational performance vocabulary.</w:t>
      </w:r>
    </w:p>
    <w:p w14:paraId="1FB1DE89" w14:textId="77777777" w:rsidR="00C96231" w:rsidRDefault="001E6573">
      <w:pPr>
        <w:numPr>
          <w:ilvl w:val="0"/>
          <w:numId w:val="6"/>
        </w:numPr>
        <w:spacing w:line="360" w:lineRule="auto"/>
      </w:pPr>
      <w:r>
        <w:t xml:space="preserve">Perform memorized texts (sonnets and monologues) to demonstrate vocal and emotional connection. </w:t>
      </w:r>
    </w:p>
    <w:p w14:paraId="05B2E6F2" w14:textId="77777777" w:rsidR="00C96231" w:rsidRDefault="001E6573">
      <w:pPr>
        <w:numPr>
          <w:ilvl w:val="0"/>
          <w:numId w:val="6"/>
        </w:numPr>
        <w:spacing w:line="360" w:lineRule="auto"/>
      </w:pPr>
      <w:r>
        <w:t>Investigate personalization and emotional strength to bring depth to monologue work.</w:t>
      </w:r>
    </w:p>
    <w:p w14:paraId="3B5275BB" w14:textId="77777777" w:rsidR="00C96231" w:rsidRDefault="001E6573">
      <w:pPr>
        <w:numPr>
          <w:ilvl w:val="0"/>
          <w:numId w:val="6"/>
        </w:numPr>
        <w:spacing w:line="360" w:lineRule="auto"/>
      </w:pPr>
      <w:r>
        <w:t>Develop audition technique through cold readings.</w:t>
      </w:r>
      <w:r>
        <w:br/>
      </w:r>
    </w:p>
    <w:p w14:paraId="657B5A07" w14:textId="77777777" w:rsidR="00C96231" w:rsidRDefault="001E6573">
      <w:pPr>
        <w:pStyle w:val="Heading3"/>
        <w:keepNext w:val="0"/>
        <w:keepLines w:val="0"/>
        <w:spacing w:before="280"/>
        <w:rPr>
          <w:b/>
          <w:bCs/>
          <w:color w:val="000000"/>
          <w:sz w:val="26"/>
          <w:szCs w:val="26"/>
        </w:rPr>
      </w:pPr>
      <w:bookmarkStart w:id="6" w:name="_w1a3g49lgy4x" w:colFirst="0" w:colLast="0"/>
      <w:bookmarkEnd w:id="6"/>
      <w:r>
        <w:rPr>
          <w:b/>
          <w:bCs/>
          <w:color w:val="000000"/>
          <w:sz w:val="26"/>
          <w:szCs w:val="26"/>
        </w:rPr>
        <w:lastRenderedPageBreak/>
        <w:t>Required Texts</w:t>
      </w:r>
    </w:p>
    <w:p w14:paraId="4839A93E" w14:textId="77777777" w:rsidR="00C96231" w:rsidRDefault="001E6573">
      <w:pPr>
        <w:numPr>
          <w:ilvl w:val="0"/>
          <w:numId w:val="5"/>
        </w:numPr>
        <w:spacing w:before="240"/>
      </w:pPr>
      <w:r>
        <w:rPr>
          <w:b/>
          <w:bCs/>
        </w:rPr>
        <w:t>The Right to Speak: Working with the Voice</w:t>
      </w:r>
      <w:r>
        <w:t xml:space="preserve"> – Patsy Rodenburg</w:t>
      </w:r>
      <w:r>
        <w:br/>
      </w:r>
    </w:p>
    <w:p w14:paraId="671E7C2C" w14:textId="77777777" w:rsidR="00C96231" w:rsidRDefault="001E6573">
      <w:pPr>
        <w:numPr>
          <w:ilvl w:val="0"/>
          <w:numId w:val="5"/>
        </w:numPr>
        <w:spacing w:after="240"/>
      </w:pPr>
      <w:r>
        <w:rPr>
          <w:b/>
          <w:bCs/>
        </w:rPr>
        <w:t>Anatomy of the Voice: An Illustrated Guide for Singers, Vocal Coaches, and Speech Therapists</w:t>
      </w:r>
      <w:r>
        <w:t xml:space="preserve"> – Theodore Dimon</w:t>
      </w:r>
    </w:p>
    <w:p w14:paraId="178E9D39" w14:textId="77777777" w:rsidR="00C96231" w:rsidRDefault="001E6573">
      <w:pPr>
        <w:spacing w:before="240" w:after="240"/>
      </w:pPr>
      <w:r>
        <w:pict w14:anchorId="608DCEC0">
          <v:rect id="_x0000_i1029" style="width:0;height:1.5pt" o:hralign="center" o:hrstd="t" o:hr="t" fillcolor="#a0a0a0" stroked="f"/>
        </w:pict>
      </w:r>
    </w:p>
    <w:p w14:paraId="55324323" w14:textId="77777777" w:rsidR="00C96231" w:rsidRDefault="001E6573">
      <w:pPr>
        <w:pStyle w:val="Heading3"/>
        <w:keepNext w:val="0"/>
        <w:keepLines w:val="0"/>
        <w:spacing w:before="280"/>
        <w:rPr>
          <w:b/>
          <w:bCs/>
          <w:color w:val="000000"/>
          <w:sz w:val="26"/>
          <w:szCs w:val="26"/>
        </w:rPr>
      </w:pPr>
      <w:bookmarkStart w:id="7" w:name="_do2hy2pcvq7f" w:colFirst="0" w:colLast="0"/>
      <w:bookmarkEnd w:id="7"/>
      <w:r>
        <w:rPr>
          <w:b/>
          <w:bCs/>
          <w:color w:val="000000"/>
          <w:sz w:val="26"/>
          <w:szCs w:val="26"/>
        </w:rPr>
        <w:t>Attendance &amp; Punctuality Policy</w:t>
      </w:r>
    </w:p>
    <w:p w14:paraId="04466EBC" w14:textId="77777777" w:rsidR="00C96231" w:rsidRDefault="001E6573">
      <w:pPr>
        <w:spacing w:before="240" w:after="240"/>
      </w:pPr>
      <w:r>
        <w:t>This policy is consistent with all Department of Theatre acting courses:</w:t>
      </w:r>
    </w:p>
    <w:p w14:paraId="1D12CDAF" w14:textId="77777777" w:rsidR="00C96231" w:rsidRDefault="001E6573">
      <w:pPr>
        <w:numPr>
          <w:ilvl w:val="0"/>
          <w:numId w:val="9"/>
        </w:numPr>
        <w:spacing w:before="240"/>
      </w:pPr>
      <w:r>
        <w:t xml:space="preserve">Maximum of </w:t>
      </w:r>
      <w:r>
        <w:rPr>
          <w:b/>
          <w:bCs/>
        </w:rPr>
        <w:t>3 absences</w:t>
      </w:r>
      <w:r>
        <w:t xml:space="preserve"> </w:t>
      </w:r>
      <w:proofErr w:type="gramStart"/>
      <w:r>
        <w:t>allowed</w:t>
      </w:r>
      <w:proofErr w:type="gramEnd"/>
      <w:r>
        <w:t xml:space="preserve"> per semester.</w:t>
      </w:r>
      <w:r>
        <w:br/>
      </w:r>
    </w:p>
    <w:p w14:paraId="75696C91" w14:textId="77777777" w:rsidR="00C96231" w:rsidRDefault="001E6573">
      <w:pPr>
        <w:numPr>
          <w:ilvl w:val="0"/>
          <w:numId w:val="9"/>
        </w:numPr>
      </w:pPr>
      <w:r>
        <w:rPr>
          <w:b/>
          <w:bCs/>
        </w:rPr>
        <w:t>4th absence = automatic F</w:t>
      </w:r>
      <w:r>
        <w:t xml:space="preserve"> for the course.</w:t>
      </w:r>
      <w:r>
        <w:br/>
      </w:r>
    </w:p>
    <w:p w14:paraId="6876E724" w14:textId="77777777" w:rsidR="00C96231" w:rsidRDefault="001E6573">
      <w:pPr>
        <w:numPr>
          <w:ilvl w:val="0"/>
          <w:numId w:val="9"/>
        </w:numPr>
      </w:pPr>
      <w:r>
        <w:rPr>
          <w:b/>
          <w:bCs/>
        </w:rPr>
        <w:t>Tardy = arriving less than 30 minutes late</w:t>
      </w:r>
      <w:r>
        <w:t xml:space="preserve"> (Four tardies = one absence).</w:t>
      </w:r>
      <w:r>
        <w:br/>
      </w:r>
    </w:p>
    <w:p w14:paraId="348E42A5" w14:textId="77777777" w:rsidR="00C96231" w:rsidRDefault="001E6573">
      <w:pPr>
        <w:numPr>
          <w:ilvl w:val="0"/>
          <w:numId w:val="9"/>
        </w:numPr>
        <w:spacing w:after="240"/>
      </w:pPr>
      <w:r>
        <w:rPr>
          <w:b/>
          <w:bCs/>
        </w:rPr>
        <w:t>30+ minutes late or leaving early = absence.</w:t>
      </w:r>
      <w:r>
        <w:rPr>
          <w:b/>
          <w:bCs/>
        </w:rPr>
        <w:br/>
      </w:r>
    </w:p>
    <w:p w14:paraId="509F835D" w14:textId="77777777" w:rsidR="00C96231" w:rsidRDefault="001E6573">
      <w:pPr>
        <w:spacing w:before="240" w:after="240"/>
        <w:rPr>
          <w:b/>
          <w:bCs/>
        </w:rPr>
      </w:pPr>
      <w:r>
        <w:rPr>
          <w:b/>
          <w:bCs/>
        </w:rPr>
        <w:t>Attendance Procedures</w:t>
      </w:r>
    </w:p>
    <w:p w14:paraId="127F754F" w14:textId="77777777" w:rsidR="00C96231" w:rsidRDefault="001E6573">
      <w:pPr>
        <w:numPr>
          <w:ilvl w:val="0"/>
          <w:numId w:val="10"/>
        </w:numPr>
        <w:spacing w:line="360" w:lineRule="auto"/>
      </w:pPr>
      <w:r>
        <w:t>Sign in at the start of class.</w:t>
      </w:r>
    </w:p>
    <w:p w14:paraId="3EC4081A" w14:textId="77777777" w:rsidR="00C96231" w:rsidRDefault="001E6573">
      <w:pPr>
        <w:numPr>
          <w:ilvl w:val="0"/>
          <w:numId w:val="10"/>
        </w:numPr>
        <w:spacing w:line="360" w:lineRule="auto"/>
      </w:pPr>
      <w:r>
        <w:t xml:space="preserve">Late arrivals must </w:t>
      </w:r>
      <w:proofErr w:type="gramStart"/>
      <w:r>
        <w:t>sign</w:t>
      </w:r>
      <w:proofErr w:type="gramEnd"/>
      <w:r>
        <w:t xml:space="preserve"> below the line on the attendance sheet.</w:t>
      </w:r>
    </w:p>
    <w:p w14:paraId="0177B453" w14:textId="77777777" w:rsidR="00C96231" w:rsidRDefault="001E6573">
      <w:pPr>
        <w:numPr>
          <w:ilvl w:val="0"/>
          <w:numId w:val="10"/>
        </w:numPr>
        <w:spacing w:line="360" w:lineRule="auto"/>
      </w:pPr>
      <w:r>
        <w:t>No sign-in allowed after 30 minutes.</w:t>
      </w:r>
    </w:p>
    <w:p w14:paraId="684D96B0" w14:textId="77777777" w:rsidR="00C96231" w:rsidRDefault="001E6573">
      <w:pPr>
        <w:numPr>
          <w:ilvl w:val="0"/>
          <w:numId w:val="10"/>
        </w:numPr>
        <w:spacing w:line="360" w:lineRule="auto"/>
      </w:pPr>
      <w:r>
        <w:t>Daily Work grade will be impacted by tardiness/absence.</w:t>
      </w:r>
    </w:p>
    <w:p w14:paraId="039AC32C" w14:textId="77777777" w:rsidR="00C96231" w:rsidRDefault="001E6573">
      <w:pPr>
        <w:numPr>
          <w:ilvl w:val="0"/>
          <w:numId w:val="10"/>
        </w:numPr>
        <w:spacing w:line="360" w:lineRule="auto"/>
      </w:pPr>
      <w:r>
        <w:t>Students may check their attendance record on Canvas at any time.</w:t>
      </w:r>
    </w:p>
    <w:p w14:paraId="633E16C5" w14:textId="77777777" w:rsidR="00C96231" w:rsidRDefault="001E6573">
      <w:pPr>
        <w:spacing w:before="240" w:after="240"/>
      </w:pPr>
      <w:r>
        <w:pict w14:anchorId="075E8473">
          <v:rect id="_x0000_i1030" style="width:0;height:1.5pt" o:hralign="center" o:hrstd="t" o:hr="t" fillcolor="#a0a0a0" stroked="f"/>
        </w:pict>
      </w:r>
    </w:p>
    <w:p w14:paraId="5FFC6EB6" w14:textId="77777777" w:rsidR="00C96231" w:rsidRDefault="001E6573">
      <w:pPr>
        <w:pStyle w:val="Heading3"/>
        <w:keepNext w:val="0"/>
        <w:keepLines w:val="0"/>
        <w:spacing w:before="280"/>
        <w:rPr>
          <w:b/>
          <w:bCs/>
          <w:color w:val="000000"/>
          <w:sz w:val="26"/>
          <w:szCs w:val="26"/>
        </w:rPr>
      </w:pPr>
      <w:bookmarkStart w:id="8" w:name="_gf2lmubb2ic" w:colFirst="0" w:colLast="0"/>
      <w:bookmarkEnd w:id="8"/>
      <w:r>
        <w:rPr>
          <w:b/>
          <w:bCs/>
          <w:color w:val="000000"/>
          <w:sz w:val="26"/>
          <w:szCs w:val="26"/>
        </w:rPr>
        <w:t>What to Bring to Class</w:t>
      </w:r>
    </w:p>
    <w:p w14:paraId="72303293" w14:textId="77777777" w:rsidR="00C96231" w:rsidRDefault="001E6573">
      <w:pPr>
        <w:numPr>
          <w:ilvl w:val="0"/>
          <w:numId w:val="8"/>
        </w:numPr>
        <w:spacing w:before="240" w:line="360" w:lineRule="auto"/>
      </w:pPr>
      <w:r>
        <w:t>Notebook or paper</w:t>
      </w:r>
    </w:p>
    <w:p w14:paraId="3E113846" w14:textId="77777777" w:rsidR="00C96231" w:rsidRDefault="001E6573">
      <w:pPr>
        <w:numPr>
          <w:ilvl w:val="0"/>
          <w:numId w:val="8"/>
        </w:numPr>
        <w:spacing w:line="360" w:lineRule="auto"/>
      </w:pPr>
      <w:r>
        <w:t xml:space="preserve">Writing utensils </w:t>
      </w:r>
    </w:p>
    <w:p w14:paraId="35A8AD79" w14:textId="77777777" w:rsidR="00C96231" w:rsidRDefault="001E6573">
      <w:pPr>
        <w:numPr>
          <w:ilvl w:val="0"/>
          <w:numId w:val="8"/>
        </w:numPr>
        <w:spacing w:line="360" w:lineRule="auto"/>
      </w:pPr>
      <w:r>
        <w:t xml:space="preserve">Water bottle </w:t>
      </w:r>
    </w:p>
    <w:p w14:paraId="2313BED8" w14:textId="77777777" w:rsidR="00C96231" w:rsidRDefault="001E6573">
      <w:pPr>
        <w:numPr>
          <w:ilvl w:val="0"/>
          <w:numId w:val="8"/>
        </w:numPr>
        <w:spacing w:line="360" w:lineRule="auto"/>
      </w:pPr>
      <w:r>
        <w:t xml:space="preserve">Comfortable, movement-appropriate clothing (no jeans, tight/restrictive clothes, or outdoor shoes) </w:t>
      </w:r>
    </w:p>
    <w:p w14:paraId="478D2DAC" w14:textId="77777777" w:rsidR="00C96231" w:rsidRDefault="001E6573">
      <w:pPr>
        <w:numPr>
          <w:ilvl w:val="0"/>
          <w:numId w:val="8"/>
        </w:numPr>
        <w:spacing w:after="240" w:line="360" w:lineRule="auto"/>
      </w:pPr>
      <w:r>
        <w:t>Assigned texts and materials</w:t>
      </w:r>
      <w:r>
        <w:br/>
      </w:r>
    </w:p>
    <w:p w14:paraId="0E1E0B16" w14:textId="77777777" w:rsidR="00C96231" w:rsidRDefault="001E6573">
      <w:pPr>
        <w:pStyle w:val="Heading3"/>
        <w:keepNext w:val="0"/>
        <w:keepLines w:val="0"/>
        <w:spacing w:before="280"/>
        <w:rPr>
          <w:b/>
          <w:bCs/>
          <w:color w:val="000000"/>
          <w:sz w:val="26"/>
          <w:szCs w:val="26"/>
        </w:rPr>
      </w:pPr>
      <w:bookmarkStart w:id="9" w:name="_qs9egranor0s" w:colFirst="0" w:colLast="0"/>
      <w:bookmarkEnd w:id="9"/>
      <w:r>
        <w:rPr>
          <w:b/>
          <w:bCs/>
          <w:color w:val="000000"/>
          <w:sz w:val="26"/>
          <w:szCs w:val="26"/>
        </w:rPr>
        <w:lastRenderedPageBreak/>
        <w:t>Expectations</w:t>
      </w:r>
    </w:p>
    <w:p w14:paraId="319BF82D" w14:textId="77777777" w:rsidR="00C96231" w:rsidRDefault="001E6573">
      <w:pPr>
        <w:numPr>
          <w:ilvl w:val="0"/>
          <w:numId w:val="7"/>
        </w:numPr>
        <w:spacing w:before="240" w:line="360" w:lineRule="auto"/>
      </w:pPr>
      <w:r>
        <w:rPr>
          <w:b/>
          <w:bCs/>
        </w:rPr>
        <w:t>Respect the space:</w:t>
      </w:r>
      <w:r>
        <w:t xml:space="preserve"> Treat the classroom as a rehearsal hall. Keep food, gum, and messy drinks out of the working area. Water bottles are encouraged.</w:t>
      </w:r>
    </w:p>
    <w:p w14:paraId="478C9E21" w14:textId="77777777" w:rsidR="00C96231" w:rsidRDefault="001E6573">
      <w:pPr>
        <w:numPr>
          <w:ilvl w:val="0"/>
          <w:numId w:val="7"/>
        </w:numPr>
        <w:spacing w:line="360" w:lineRule="auto"/>
      </w:pPr>
      <w:r>
        <w:rPr>
          <w:b/>
          <w:bCs/>
        </w:rPr>
        <w:t>Be prepared:</w:t>
      </w:r>
      <w:r>
        <w:t xml:space="preserve"> Arrive in movement-appropriate clothing, with notebook, texts, and materials ready to go.</w:t>
      </w:r>
    </w:p>
    <w:p w14:paraId="789B3246" w14:textId="77777777" w:rsidR="00C96231" w:rsidRDefault="001E6573">
      <w:pPr>
        <w:numPr>
          <w:ilvl w:val="0"/>
          <w:numId w:val="7"/>
        </w:numPr>
        <w:spacing w:line="360" w:lineRule="auto"/>
      </w:pPr>
      <w:r>
        <w:rPr>
          <w:b/>
          <w:bCs/>
        </w:rPr>
        <w:t>Warm-up readiness:</w:t>
      </w:r>
      <w:r>
        <w:t xml:space="preserve"> Be ready to begin physical/vocal work at the scheduled start time. Use early arrival to transition out of “outside life” and into rehearsal focus.</w:t>
      </w:r>
    </w:p>
    <w:p w14:paraId="74E4A2E9" w14:textId="77777777" w:rsidR="00C96231" w:rsidRDefault="001E6573">
      <w:pPr>
        <w:numPr>
          <w:ilvl w:val="0"/>
          <w:numId w:val="7"/>
        </w:numPr>
        <w:spacing w:line="360" w:lineRule="auto"/>
      </w:pPr>
      <w:r>
        <w:rPr>
          <w:b/>
          <w:bCs/>
        </w:rPr>
        <w:t>Full participation:</w:t>
      </w:r>
      <w:r>
        <w:t xml:space="preserve"> Engage fully in all exercises, whether individual or group. Voice training requires consistent, active involvement.</w:t>
      </w:r>
    </w:p>
    <w:p w14:paraId="024AABAD" w14:textId="77777777" w:rsidR="00C96231" w:rsidRDefault="001E6573">
      <w:pPr>
        <w:numPr>
          <w:ilvl w:val="0"/>
          <w:numId w:val="7"/>
        </w:numPr>
        <w:spacing w:line="360" w:lineRule="auto"/>
      </w:pPr>
      <w:r>
        <w:rPr>
          <w:b/>
          <w:bCs/>
        </w:rPr>
        <w:t>Respect peers:</w:t>
      </w:r>
      <w:r>
        <w:t xml:space="preserve"> Give full attention when others are performing or sharing work. No side conversations, phones, or distractions.</w:t>
      </w:r>
    </w:p>
    <w:p w14:paraId="05A8B609" w14:textId="77777777" w:rsidR="00C96231" w:rsidRDefault="001E6573">
      <w:pPr>
        <w:numPr>
          <w:ilvl w:val="0"/>
          <w:numId w:val="7"/>
        </w:numPr>
        <w:spacing w:line="360" w:lineRule="auto"/>
      </w:pPr>
      <w:r>
        <w:rPr>
          <w:b/>
          <w:bCs/>
        </w:rPr>
        <w:t>Constructive feedback only:</w:t>
      </w:r>
      <w:r>
        <w:t xml:space="preserve"> Offer feedback thoughtfully and respectfully when invited.</w:t>
      </w:r>
    </w:p>
    <w:p w14:paraId="345C34DD" w14:textId="77777777" w:rsidR="00C96231" w:rsidRDefault="001E6573">
      <w:pPr>
        <w:numPr>
          <w:ilvl w:val="0"/>
          <w:numId w:val="7"/>
        </w:numPr>
        <w:spacing w:line="360" w:lineRule="auto"/>
      </w:pPr>
      <w:r>
        <w:rPr>
          <w:b/>
          <w:bCs/>
        </w:rPr>
        <w:t>Professional boundaries:</w:t>
      </w:r>
      <w:r>
        <w:t xml:space="preserve"> Physical contact may occur in partnered exercises. Always ask permission and respect boundaries.</w:t>
      </w:r>
    </w:p>
    <w:p w14:paraId="5064D898" w14:textId="77777777" w:rsidR="00C96231" w:rsidRDefault="001E6573">
      <w:pPr>
        <w:numPr>
          <w:ilvl w:val="0"/>
          <w:numId w:val="7"/>
        </w:numPr>
        <w:spacing w:line="360" w:lineRule="auto"/>
      </w:pPr>
      <w:r>
        <w:rPr>
          <w:b/>
          <w:bCs/>
        </w:rPr>
        <w:t>Confidentiality:</w:t>
      </w:r>
      <w:r>
        <w:t xml:space="preserve"> What is shared in exercises or performances stays in the room. This ensures a safe, supportive environment.</w:t>
      </w:r>
    </w:p>
    <w:p w14:paraId="47D61367" w14:textId="77777777" w:rsidR="00C96231" w:rsidRDefault="001E6573">
      <w:pPr>
        <w:numPr>
          <w:ilvl w:val="0"/>
          <w:numId w:val="7"/>
        </w:numPr>
        <w:spacing w:line="360" w:lineRule="auto"/>
      </w:pPr>
      <w:r>
        <w:rPr>
          <w:b/>
          <w:bCs/>
        </w:rPr>
        <w:t>No recording devices:</w:t>
      </w:r>
      <w:r>
        <w:t xml:space="preserve"> Unless explicitly permitted, recording of class work or performances is not allowed.</w:t>
      </w:r>
    </w:p>
    <w:p w14:paraId="7AB31FD8" w14:textId="77777777" w:rsidR="00C96231" w:rsidRDefault="001E6573">
      <w:pPr>
        <w:numPr>
          <w:ilvl w:val="0"/>
          <w:numId w:val="7"/>
        </w:numPr>
        <w:spacing w:after="240" w:line="360" w:lineRule="auto"/>
      </w:pPr>
      <w:r>
        <w:rPr>
          <w:b/>
          <w:bCs/>
        </w:rPr>
        <w:t>End-of-class responsibility:</w:t>
      </w:r>
      <w:r>
        <w:t xml:space="preserve"> Help return the space to order (props, chairs, music stands, etc.) before leaving.</w:t>
      </w:r>
    </w:p>
    <w:p w14:paraId="44D9A1F9" w14:textId="77777777" w:rsidR="00C96231" w:rsidRDefault="001E6573">
      <w:pPr>
        <w:spacing w:before="240" w:after="240"/>
      </w:pPr>
      <w:r>
        <w:pict w14:anchorId="523B2099">
          <v:rect id="_x0000_i1031" style="width:0;height:1.5pt" o:hralign="center" o:hrstd="t" o:hr="t" fillcolor="#a0a0a0" stroked="f"/>
        </w:pict>
      </w:r>
    </w:p>
    <w:p w14:paraId="6C2794B6" w14:textId="77777777" w:rsidR="00C96231" w:rsidRDefault="001E6573">
      <w:pPr>
        <w:pStyle w:val="Heading3"/>
        <w:keepNext w:val="0"/>
        <w:keepLines w:val="0"/>
        <w:spacing w:before="280"/>
        <w:rPr>
          <w:b/>
          <w:bCs/>
          <w:color w:val="000000"/>
          <w:sz w:val="26"/>
          <w:szCs w:val="26"/>
        </w:rPr>
      </w:pPr>
      <w:bookmarkStart w:id="10" w:name="_fyqsbdv8o15y" w:colFirst="0" w:colLast="0"/>
      <w:bookmarkEnd w:id="10"/>
      <w:r>
        <w:rPr>
          <w:b/>
          <w:bCs/>
          <w:color w:val="000000"/>
          <w:sz w:val="26"/>
          <w:szCs w:val="26"/>
        </w:rPr>
        <w:t>Grading Breakdown</w:t>
      </w:r>
    </w:p>
    <w:p w14:paraId="4581005B" w14:textId="77777777" w:rsidR="00C96231" w:rsidRDefault="00C96231"/>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C96231" w14:paraId="013FA805" w14:textId="77777777">
        <w:trPr>
          <w:trHeight w:val="420"/>
        </w:trPr>
        <w:tc>
          <w:tcPr>
            <w:tcW w:w="46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F76ED1" w14:textId="77777777" w:rsidR="00C96231" w:rsidRDefault="001E6573">
            <w:pPr>
              <w:ind w:left="100"/>
              <w:rPr>
                <w:b/>
                <w:bCs/>
                <w:sz w:val="20"/>
                <w:szCs w:val="20"/>
              </w:rPr>
            </w:pPr>
            <w:r>
              <w:rPr>
                <w:b/>
                <w:bCs/>
                <w:sz w:val="20"/>
                <w:szCs w:val="20"/>
              </w:rPr>
              <w:t>Assignments</w:t>
            </w:r>
          </w:p>
        </w:tc>
        <w:tc>
          <w:tcPr>
            <w:tcW w:w="465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2F62ED8B" w14:textId="77777777" w:rsidR="00C96231" w:rsidRDefault="001E6573">
            <w:pPr>
              <w:ind w:left="100"/>
              <w:rPr>
                <w:b/>
                <w:bCs/>
                <w:sz w:val="20"/>
                <w:szCs w:val="20"/>
              </w:rPr>
            </w:pPr>
            <w:r>
              <w:rPr>
                <w:b/>
                <w:bCs/>
                <w:sz w:val="20"/>
                <w:szCs w:val="20"/>
              </w:rPr>
              <w:t>Point Value</w:t>
            </w:r>
          </w:p>
        </w:tc>
      </w:tr>
      <w:tr w:rsidR="00C96231" w14:paraId="40A6E53D" w14:textId="77777777">
        <w:trPr>
          <w:trHeight w:val="420"/>
        </w:trPr>
        <w:tc>
          <w:tcPr>
            <w:tcW w:w="4695" w:type="dxa"/>
            <w:tcBorders>
              <w:top w:val="nil"/>
              <w:left w:val="single" w:sz="6" w:space="0" w:color="000000"/>
              <w:bottom w:val="single" w:sz="6" w:space="0" w:color="000000"/>
              <w:right w:val="single" w:sz="6" w:space="0" w:color="000000"/>
            </w:tcBorders>
            <w:shd w:val="clear" w:color="auto" w:fill="DCDCDC"/>
            <w:tcMar>
              <w:top w:w="80" w:type="dxa"/>
              <w:left w:w="80" w:type="dxa"/>
              <w:bottom w:w="80" w:type="dxa"/>
              <w:right w:w="80" w:type="dxa"/>
            </w:tcMar>
          </w:tcPr>
          <w:p w14:paraId="021D817A" w14:textId="77777777" w:rsidR="00C96231" w:rsidRDefault="001E6573">
            <w:pPr>
              <w:ind w:left="100"/>
              <w:rPr>
                <w:b/>
                <w:bCs/>
                <w:sz w:val="20"/>
                <w:szCs w:val="20"/>
              </w:rPr>
            </w:pPr>
            <w:r>
              <w:rPr>
                <w:b/>
                <w:bCs/>
                <w:sz w:val="20"/>
                <w:szCs w:val="20"/>
              </w:rPr>
              <w:t>Daily Work - (30) 15 points per class day</w:t>
            </w:r>
          </w:p>
        </w:tc>
        <w:tc>
          <w:tcPr>
            <w:tcW w:w="4650" w:type="dxa"/>
            <w:tcBorders>
              <w:top w:val="nil"/>
              <w:left w:val="nil"/>
              <w:bottom w:val="single" w:sz="6" w:space="0" w:color="000000"/>
              <w:right w:val="single" w:sz="6" w:space="0" w:color="000000"/>
            </w:tcBorders>
            <w:tcMar>
              <w:top w:w="80" w:type="dxa"/>
              <w:left w:w="80" w:type="dxa"/>
              <w:bottom w:w="80" w:type="dxa"/>
              <w:right w:w="80" w:type="dxa"/>
            </w:tcMar>
          </w:tcPr>
          <w:p w14:paraId="40FCE340" w14:textId="77777777" w:rsidR="00C96231" w:rsidRDefault="001E6573">
            <w:pPr>
              <w:ind w:left="1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r>
      <w:tr w:rsidR="00C96231" w14:paraId="21F1D7EA" w14:textId="77777777">
        <w:trPr>
          <w:trHeight w:val="420"/>
        </w:trPr>
        <w:tc>
          <w:tcPr>
            <w:tcW w:w="4695" w:type="dxa"/>
            <w:tcBorders>
              <w:top w:val="nil"/>
              <w:left w:val="single" w:sz="6" w:space="0" w:color="000000"/>
              <w:bottom w:val="single" w:sz="6" w:space="0" w:color="000000"/>
              <w:right w:val="single" w:sz="6" w:space="0" w:color="000000"/>
            </w:tcBorders>
            <w:shd w:val="clear" w:color="auto" w:fill="DCDCDC"/>
            <w:tcMar>
              <w:top w:w="80" w:type="dxa"/>
              <w:left w:w="80" w:type="dxa"/>
              <w:bottom w:w="80" w:type="dxa"/>
              <w:right w:w="80" w:type="dxa"/>
            </w:tcMar>
          </w:tcPr>
          <w:p w14:paraId="5DB539F0" w14:textId="77777777" w:rsidR="00C96231" w:rsidRDefault="001E6573">
            <w:pPr>
              <w:ind w:left="100"/>
              <w:rPr>
                <w:b/>
                <w:bCs/>
                <w:sz w:val="20"/>
                <w:szCs w:val="20"/>
              </w:rPr>
            </w:pPr>
            <w:r>
              <w:rPr>
                <w:b/>
                <w:bCs/>
                <w:sz w:val="20"/>
                <w:szCs w:val="20"/>
              </w:rPr>
              <w:t>Reading Quizzes (5) 20 points per quiz</w:t>
            </w:r>
          </w:p>
        </w:tc>
        <w:tc>
          <w:tcPr>
            <w:tcW w:w="4650" w:type="dxa"/>
            <w:tcBorders>
              <w:top w:val="nil"/>
              <w:left w:val="nil"/>
              <w:bottom w:val="single" w:sz="6" w:space="0" w:color="000000"/>
              <w:right w:val="single" w:sz="6" w:space="0" w:color="000000"/>
            </w:tcBorders>
            <w:shd w:val="clear" w:color="auto" w:fill="F5F5F5"/>
            <w:tcMar>
              <w:top w:w="80" w:type="dxa"/>
              <w:left w:w="80" w:type="dxa"/>
              <w:bottom w:w="80" w:type="dxa"/>
              <w:right w:w="80" w:type="dxa"/>
            </w:tcMar>
          </w:tcPr>
          <w:p w14:paraId="0C7C91CB" w14:textId="77777777" w:rsidR="00C96231" w:rsidRDefault="001E6573">
            <w:pPr>
              <w:ind w:left="1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C96231" w14:paraId="68EEA058" w14:textId="77777777">
        <w:trPr>
          <w:trHeight w:val="420"/>
        </w:trPr>
        <w:tc>
          <w:tcPr>
            <w:tcW w:w="4695" w:type="dxa"/>
            <w:tcBorders>
              <w:top w:val="nil"/>
              <w:left w:val="single" w:sz="6" w:space="0" w:color="000000"/>
              <w:bottom w:val="single" w:sz="6" w:space="0" w:color="000000"/>
              <w:right w:val="single" w:sz="6" w:space="0" w:color="000000"/>
            </w:tcBorders>
            <w:shd w:val="clear" w:color="auto" w:fill="DCDCDC"/>
            <w:tcMar>
              <w:top w:w="80" w:type="dxa"/>
              <w:left w:w="80" w:type="dxa"/>
              <w:bottom w:w="80" w:type="dxa"/>
              <w:right w:w="80" w:type="dxa"/>
            </w:tcMar>
          </w:tcPr>
          <w:p w14:paraId="55F4E434" w14:textId="77777777" w:rsidR="00C96231" w:rsidRDefault="001E6573">
            <w:pPr>
              <w:ind w:left="100"/>
              <w:rPr>
                <w:b/>
                <w:bCs/>
                <w:sz w:val="20"/>
                <w:szCs w:val="20"/>
              </w:rPr>
            </w:pPr>
            <w:r>
              <w:rPr>
                <w:b/>
                <w:bCs/>
                <w:sz w:val="20"/>
                <w:szCs w:val="20"/>
              </w:rPr>
              <w:t>Shakespearean Sonnet</w:t>
            </w:r>
          </w:p>
        </w:tc>
        <w:tc>
          <w:tcPr>
            <w:tcW w:w="4650" w:type="dxa"/>
            <w:tcBorders>
              <w:top w:val="nil"/>
              <w:left w:val="nil"/>
              <w:bottom w:val="single" w:sz="6" w:space="0" w:color="000000"/>
              <w:right w:val="single" w:sz="6" w:space="0" w:color="000000"/>
            </w:tcBorders>
            <w:tcMar>
              <w:top w:w="80" w:type="dxa"/>
              <w:left w:w="80" w:type="dxa"/>
              <w:bottom w:w="80" w:type="dxa"/>
              <w:right w:w="80" w:type="dxa"/>
            </w:tcMar>
          </w:tcPr>
          <w:p w14:paraId="2EE38193" w14:textId="77777777" w:rsidR="00C96231" w:rsidRDefault="001E6573">
            <w:pPr>
              <w:ind w:left="1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C96231" w14:paraId="78A061E7" w14:textId="77777777">
        <w:trPr>
          <w:trHeight w:val="420"/>
        </w:trPr>
        <w:tc>
          <w:tcPr>
            <w:tcW w:w="4695" w:type="dxa"/>
            <w:tcBorders>
              <w:top w:val="nil"/>
              <w:left w:val="single" w:sz="6" w:space="0" w:color="000000"/>
              <w:bottom w:val="single" w:sz="6" w:space="0" w:color="000000"/>
              <w:right w:val="single" w:sz="6" w:space="0" w:color="000000"/>
            </w:tcBorders>
            <w:shd w:val="clear" w:color="auto" w:fill="DCDCDC"/>
            <w:tcMar>
              <w:top w:w="80" w:type="dxa"/>
              <w:left w:w="80" w:type="dxa"/>
              <w:bottom w:w="80" w:type="dxa"/>
              <w:right w:w="80" w:type="dxa"/>
            </w:tcMar>
          </w:tcPr>
          <w:p w14:paraId="258A35CC" w14:textId="77777777" w:rsidR="00C96231" w:rsidRDefault="001E6573">
            <w:pPr>
              <w:ind w:left="100"/>
              <w:rPr>
                <w:b/>
                <w:bCs/>
                <w:sz w:val="20"/>
                <w:szCs w:val="20"/>
              </w:rPr>
            </w:pPr>
            <w:r>
              <w:rPr>
                <w:b/>
                <w:bCs/>
                <w:sz w:val="20"/>
                <w:szCs w:val="20"/>
              </w:rPr>
              <w:t>Terminology Quiz</w:t>
            </w:r>
          </w:p>
        </w:tc>
        <w:tc>
          <w:tcPr>
            <w:tcW w:w="4650" w:type="dxa"/>
            <w:tcBorders>
              <w:top w:val="nil"/>
              <w:left w:val="nil"/>
              <w:bottom w:val="single" w:sz="6" w:space="0" w:color="000000"/>
              <w:right w:val="single" w:sz="6" w:space="0" w:color="000000"/>
            </w:tcBorders>
            <w:shd w:val="clear" w:color="auto" w:fill="F5F5F5"/>
            <w:tcMar>
              <w:top w:w="80" w:type="dxa"/>
              <w:left w:w="80" w:type="dxa"/>
              <w:bottom w:w="80" w:type="dxa"/>
              <w:right w:w="80" w:type="dxa"/>
            </w:tcMar>
          </w:tcPr>
          <w:p w14:paraId="423EA72E" w14:textId="77777777" w:rsidR="00C96231" w:rsidRDefault="001E6573">
            <w:pPr>
              <w:ind w:left="1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C96231" w14:paraId="4E947EAC" w14:textId="77777777">
        <w:trPr>
          <w:trHeight w:val="420"/>
        </w:trPr>
        <w:tc>
          <w:tcPr>
            <w:tcW w:w="4695" w:type="dxa"/>
            <w:tcBorders>
              <w:top w:val="nil"/>
              <w:left w:val="single" w:sz="6" w:space="0" w:color="000000"/>
              <w:bottom w:val="single" w:sz="6" w:space="0" w:color="000000"/>
              <w:right w:val="single" w:sz="6" w:space="0" w:color="000000"/>
            </w:tcBorders>
            <w:shd w:val="clear" w:color="auto" w:fill="DCDCDC"/>
            <w:tcMar>
              <w:top w:w="80" w:type="dxa"/>
              <w:left w:w="80" w:type="dxa"/>
              <w:bottom w:w="80" w:type="dxa"/>
              <w:right w:w="80" w:type="dxa"/>
            </w:tcMar>
          </w:tcPr>
          <w:p w14:paraId="3BD8E516" w14:textId="77777777" w:rsidR="00C96231" w:rsidRDefault="001E6573">
            <w:pPr>
              <w:ind w:left="100"/>
              <w:rPr>
                <w:b/>
                <w:bCs/>
                <w:sz w:val="20"/>
                <w:szCs w:val="20"/>
              </w:rPr>
            </w:pPr>
            <w:r>
              <w:rPr>
                <w:b/>
                <w:bCs/>
                <w:sz w:val="20"/>
                <w:szCs w:val="20"/>
              </w:rPr>
              <w:t>Terminology Test</w:t>
            </w:r>
          </w:p>
        </w:tc>
        <w:tc>
          <w:tcPr>
            <w:tcW w:w="4650" w:type="dxa"/>
            <w:tcBorders>
              <w:top w:val="nil"/>
              <w:left w:val="nil"/>
              <w:bottom w:val="single" w:sz="6" w:space="0" w:color="000000"/>
              <w:right w:val="single" w:sz="6" w:space="0" w:color="000000"/>
            </w:tcBorders>
            <w:tcMar>
              <w:top w:w="80" w:type="dxa"/>
              <w:left w:w="80" w:type="dxa"/>
              <w:bottom w:w="80" w:type="dxa"/>
              <w:right w:w="80" w:type="dxa"/>
            </w:tcMar>
          </w:tcPr>
          <w:p w14:paraId="0AD954BD" w14:textId="77777777" w:rsidR="00C96231" w:rsidRDefault="001E6573">
            <w:pPr>
              <w:ind w:left="1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C96231" w14:paraId="713C5742" w14:textId="77777777">
        <w:trPr>
          <w:trHeight w:val="420"/>
        </w:trPr>
        <w:tc>
          <w:tcPr>
            <w:tcW w:w="4695" w:type="dxa"/>
            <w:tcBorders>
              <w:top w:val="nil"/>
              <w:left w:val="single" w:sz="6" w:space="0" w:color="000000"/>
              <w:bottom w:val="single" w:sz="6" w:space="0" w:color="000000"/>
              <w:right w:val="single" w:sz="6" w:space="0" w:color="000000"/>
            </w:tcBorders>
            <w:shd w:val="clear" w:color="auto" w:fill="DCDCDC"/>
            <w:tcMar>
              <w:top w:w="80" w:type="dxa"/>
              <w:left w:w="80" w:type="dxa"/>
              <w:bottom w:w="80" w:type="dxa"/>
              <w:right w:w="80" w:type="dxa"/>
            </w:tcMar>
          </w:tcPr>
          <w:p w14:paraId="31CC662D" w14:textId="77777777" w:rsidR="00C96231" w:rsidRDefault="001E6573">
            <w:pPr>
              <w:ind w:left="100"/>
              <w:rPr>
                <w:b/>
                <w:bCs/>
                <w:sz w:val="20"/>
                <w:szCs w:val="20"/>
              </w:rPr>
            </w:pPr>
            <w:r>
              <w:rPr>
                <w:b/>
                <w:bCs/>
                <w:sz w:val="20"/>
                <w:szCs w:val="20"/>
              </w:rPr>
              <w:lastRenderedPageBreak/>
              <w:t>Monologue Performance</w:t>
            </w:r>
          </w:p>
        </w:tc>
        <w:tc>
          <w:tcPr>
            <w:tcW w:w="4650" w:type="dxa"/>
            <w:tcBorders>
              <w:top w:val="nil"/>
              <w:left w:val="nil"/>
              <w:bottom w:val="single" w:sz="6" w:space="0" w:color="000000"/>
              <w:right w:val="single" w:sz="6" w:space="0" w:color="000000"/>
            </w:tcBorders>
            <w:shd w:val="clear" w:color="auto" w:fill="F5F5F5"/>
            <w:tcMar>
              <w:top w:w="80" w:type="dxa"/>
              <w:left w:w="80" w:type="dxa"/>
              <w:bottom w:w="80" w:type="dxa"/>
              <w:right w:w="80" w:type="dxa"/>
            </w:tcMar>
          </w:tcPr>
          <w:p w14:paraId="09789016" w14:textId="77777777" w:rsidR="00C96231" w:rsidRDefault="001E6573">
            <w:pPr>
              <w:ind w:left="1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C96231" w14:paraId="215EDDC6" w14:textId="77777777">
        <w:trPr>
          <w:trHeight w:val="420"/>
        </w:trPr>
        <w:tc>
          <w:tcPr>
            <w:tcW w:w="46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2EC72D1" w14:textId="77777777" w:rsidR="00C96231" w:rsidRDefault="001E6573">
            <w:pPr>
              <w:ind w:left="100"/>
              <w:rPr>
                <w:b/>
                <w:bCs/>
                <w:sz w:val="20"/>
                <w:szCs w:val="20"/>
              </w:rPr>
            </w:pPr>
            <w:r>
              <w:rPr>
                <w:b/>
                <w:bCs/>
                <w:sz w:val="20"/>
                <w:szCs w:val="20"/>
              </w:rPr>
              <w:t>Total Points Possible</w:t>
            </w:r>
          </w:p>
        </w:tc>
        <w:tc>
          <w:tcPr>
            <w:tcW w:w="4650" w:type="dxa"/>
            <w:tcBorders>
              <w:top w:val="nil"/>
              <w:left w:val="nil"/>
              <w:bottom w:val="single" w:sz="6" w:space="0" w:color="000000"/>
              <w:right w:val="single" w:sz="6" w:space="0" w:color="000000"/>
            </w:tcBorders>
            <w:tcMar>
              <w:top w:w="80" w:type="dxa"/>
              <w:left w:w="80" w:type="dxa"/>
              <w:bottom w:w="80" w:type="dxa"/>
              <w:right w:w="80" w:type="dxa"/>
            </w:tcMar>
          </w:tcPr>
          <w:p w14:paraId="33FD8EDF" w14:textId="77777777" w:rsidR="00C96231" w:rsidRDefault="001E6573">
            <w:pPr>
              <w:ind w:left="100"/>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1000</w:t>
            </w:r>
          </w:p>
        </w:tc>
      </w:tr>
    </w:tbl>
    <w:p w14:paraId="4F6EC9D3" w14:textId="77777777" w:rsidR="00C96231" w:rsidRDefault="001E6573">
      <w:pPr>
        <w:rPr>
          <w:sz w:val="24"/>
          <w:szCs w:val="24"/>
          <w:highlight w:val="white"/>
        </w:rPr>
      </w:pPr>
      <w:r>
        <w:rPr>
          <w:sz w:val="24"/>
          <w:szCs w:val="24"/>
          <w:highlight w:val="white"/>
        </w:rPr>
        <w:t>TOTAL Points Scale:</w:t>
      </w:r>
      <w:r>
        <w:rPr>
          <w:sz w:val="24"/>
          <w:szCs w:val="24"/>
          <w:highlight w:val="white"/>
        </w:rPr>
        <w:br/>
      </w:r>
      <w:r>
        <w:rPr>
          <w:sz w:val="24"/>
          <w:szCs w:val="24"/>
          <w:highlight w:val="white"/>
        </w:rPr>
        <w:t>A: 900 - 1000</w:t>
      </w:r>
    </w:p>
    <w:p w14:paraId="684175C6" w14:textId="77777777" w:rsidR="00C96231" w:rsidRDefault="001E6573">
      <w:pPr>
        <w:rPr>
          <w:sz w:val="24"/>
          <w:szCs w:val="24"/>
          <w:highlight w:val="white"/>
        </w:rPr>
      </w:pPr>
      <w:r>
        <w:rPr>
          <w:sz w:val="24"/>
          <w:szCs w:val="24"/>
          <w:highlight w:val="white"/>
        </w:rPr>
        <w:t>B: 800 - 899</w:t>
      </w:r>
    </w:p>
    <w:p w14:paraId="325009C4" w14:textId="77777777" w:rsidR="00C96231" w:rsidRDefault="001E6573">
      <w:pPr>
        <w:rPr>
          <w:sz w:val="24"/>
          <w:szCs w:val="24"/>
          <w:highlight w:val="white"/>
        </w:rPr>
      </w:pPr>
      <w:r>
        <w:rPr>
          <w:color w:val="000000"/>
          <w:sz w:val="24"/>
          <w:szCs w:val="24"/>
          <w:highlight w:val="white"/>
        </w:rPr>
        <w:t>C: 700 - 799</w:t>
      </w:r>
      <w:r>
        <w:rPr>
          <w:color w:val="000000"/>
          <w:sz w:val="24"/>
          <w:szCs w:val="24"/>
          <w:highlight w:val="white"/>
        </w:rPr>
        <w:br/>
        <w:t>D: 600 - 699</w:t>
      </w:r>
      <w:r>
        <w:rPr>
          <w:color w:val="000000"/>
          <w:sz w:val="24"/>
          <w:szCs w:val="24"/>
          <w:highlight w:val="white"/>
        </w:rPr>
        <w:br/>
        <w:t>F</w:t>
      </w:r>
      <w:proofErr w:type="gramStart"/>
      <w:r>
        <w:rPr>
          <w:color w:val="000000"/>
          <w:sz w:val="24"/>
          <w:szCs w:val="24"/>
          <w:highlight w:val="white"/>
        </w:rPr>
        <w:t>:  0</w:t>
      </w:r>
      <w:proofErr w:type="gramEnd"/>
      <w:r>
        <w:rPr>
          <w:color w:val="000000"/>
          <w:sz w:val="24"/>
          <w:szCs w:val="24"/>
          <w:highlight w:val="white"/>
        </w:rPr>
        <w:t xml:space="preserve"> - 599</w:t>
      </w:r>
    </w:p>
    <w:p w14:paraId="43938011" w14:textId="77777777" w:rsidR="00C96231" w:rsidRDefault="001E6573">
      <w:pPr>
        <w:spacing w:before="240" w:after="240"/>
        <w:rPr>
          <w:sz w:val="24"/>
          <w:szCs w:val="24"/>
          <w:highlight w:val="white"/>
        </w:rPr>
      </w:pPr>
      <w:r>
        <w:pict w14:anchorId="48A46C0E">
          <v:rect id="_x0000_i1032" style="width:0;height:1.5pt" o:hralign="center" o:hrstd="t" o:hr="t" fillcolor="#a0a0a0" stroked="f"/>
        </w:pict>
      </w:r>
    </w:p>
    <w:p w14:paraId="0CA4DA2E" w14:textId="77777777" w:rsidR="00C96231" w:rsidRDefault="001E6573">
      <w:pPr>
        <w:pStyle w:val="Heading3"/>
        <w:keepNext w:val="0"/>
        <w:keepLines w:val="0"/>
        <w:spacing w:before="280"/>
        <w:rPr>
          <w:b/>
          <w:bCs/>
          <w:color w:val="000000"/>
          <w:sz w:val="26"/>
          <w:szCs w:val="26"/>
        </w:rPr>
      </w:pPr>
      <w:bookmarkStart w:id="11" w:name="_xg2102rk28yz" w:colFirst="0" w:colLast="0"/>
      <w:bookmarkEnd w:id="11"/>
      <w:r>
        <w:rPr>
          <w:b/>
          <w:bCs/>
          <w:color w:val="000000"/>
          <w:sz w:val="26"/>
          <w:szCs w:val="26"/>
        </w:rPr>
        <w:t>Assignment Descriptions</w:t>
      </w:r>
    </w:p>
    <w:p w14:paraId="2B52CD8F" w14:textId="77777777" w:rsidR="00C96231" w:rsidRDefault="001E6573">
      <w:pPr>
        <w:numPr>
          <w:ilvl w:val="0"/>
          <w:numId w:val="4"/>
        </w:numPr>
        <w:spacing w:before="240" w:after="200" w:line="360" w:lineRule="auto"/>
      </w:pPr>
      <w:r>
        <w:rPr>
          <w:b/>
          <w:bCs/>
        </w:rPr>
        <w:t>Daily Work:</w:t>
      </w:r>
      <w:r>
        <w:t xml:space="preserve"> Participation in class exercises and assignments (15 points per class).</w:t>
      </w:r>
    </w:p>
    <w:p w14:paraId="22A4BF4B" w14:textId="77777777" w:rsidR="00C96231" w:rsidRDefault="001E6573">
      <w:pPr>
        <w:numPr>
          <w:ilvl w:val="0"/>
          <w:numId w:val="4"/>
        </w:numPr>
        <w:spacing w:after="200" w:line="360" w:lineRule="auto"/>
      </w:pPr>
      <w:r>
        <w:rPr>
          <w:b/>
          <w:bCs/>
        </w:rPr>
        <w:t>Reading Quizzes:</w:t>
      </w:r>
      <w:r>
        <w:t xml:space="preserve"> Five quizzes (30 points each) based on assigned readings.</w:t>
      </w:r>
    </w:p>
    <w:p w14:paraId="254B59A5" w14:textId="77777777" w:rsidR="00C96231" w:rsidRDefault="001E6573">
      <w:pPr>
        <w:numPr>
          <w:ilvl w:val="0"/>
          <w:numId w:val="4"/>
        </w:numPr>
        <w:spacing w:after="200" w:line="360" w:lineRule="auto"/>
      </w:pPr>
      <w:r>
        <w:rPr>
          <w:b/>
          <w:bCs/>
        </w:rPr>
        <w:t>Shakespearean Sonnet:</w:t>
      </w:r>
      <w:r>
        <w:t xml:space="preserve"> Choose, rehearse, and perform a Shakespeare sonnet, fully memorized and informed by vocal techniques.</w:t>
      </w:r>
    </w:p>
    <w:p w14:paraId="56BAC7A9" w14:textId="77777777" w:rsidR="00C96231" w:rsidRDefault="001E6573">
      <w:pPr>
        <w:numPr>
          <w:ilvl w:val="0"/>
          <w:numId w:val="4"/>
        </w:numPr>
        <w:spacing w:after="200" w:line="360" w:lineRule="auto"/>
      </w:pPr>
      <w:r>
        <w:rPr>
          <w:b/>
          <w:bCs/>
        </w:rPr>
        <w:t>Terminology Quiz &amp; Test:</w:t>
      </w:r>
      <w:r>
        <w:t xml:space="preserve"> Assess knowledge of acting and vocal terminology.</w:t>
      </w:r>
    </w:p>
    <w:p w14:paraId="568A8B7D" w14:textId="77777777" w:rsidR="00C96231" w:rsidRDefault="001E6573">
      <w:pPr>
        <w:numPr>
          <w:ilvl w:val="0"/>
          <w:numId w:val="4"/>
        </w:numPr>
        <w:spacing w:before="240" w:after="200" w:line="360" w:lineRule="auto"/>
      </w:pPr>
      <w:r>
        <w:rPr>
          <w:b/>
          <w:bCs/>
        </w:rPr>
        <w:t>Monologue Performance:</w:t>
      </w:r>
      <w:r>
        <w:t xml:space="preserve"> </w:t>
      </w:r>
      <w:r>
        <w:rPr>
          <w:highlight w:val="white"/>
        </w:rPr>
        <w:t>Students will prepare two contrasting monologues that require distinct vocal and character choices. Pieces will be rehearsed in class, receive feedback, and be performed fully memorized (</w:t>
      </w:r>
      <w:proofErr w:type="gramStart"/>
      <w:r>
        <w:rPr>
          <w:highlight w:val="white"/>
        </w:rPr>
        <w:t>off-book</w:t>
      </w:r>
      <w:proofErr w:type="gramEnd"/>
      <w:r>
        <w:rPr>
          <w:highlight w:val="white"/>
        </w:rPr>
        <w:t>). The assignment emphasizes vocal variety, adaptability, and clear connection between technique and character.</w:t>
      </w:r>
    </w:p>
    <w:p w14:paraId="1C16263C" w14:textId="77777777" w:rsidR="00C96231" w:rsidRDefault="001E6573">
      <w:pPr>
        <w:spacing w:before="240" w:after="240"/>
      </w:pPr>
      <w:r>
        <w:pict w14:anchorId="66D22927">
          <v:rect id="_x0000_i1033" style="width:0;height:1.5pt" o:hralign="center" o:hrstd="t" o:hr="t" fillcolor="#a0a0a0" stroked="f"/>
        </w:pict>
      </w:r>
    </w:p>
    <w:p w14:paraId="18C58DE3" w14:textId="77777777" w:rsidR="00C96231" w:rsidRDefault="001E6573">
      <w:pPr>
        <w:pStyle w:val="Heading3"/>
        <w:keepNext w:val="0"/>
        <w:keepLines w:val="0"/>
        <w:spacing w:before="280"/>
        <w:rPr>
          <w:b/>
          <w:bCs/>
          <w:color w:val="000000"/>
          <w:sz w:val="26"/>
          <w:szCs w:val="26"/>
        </w:rPr>
      </w:pPr>
      <w:bookmarkStart w:id="12" w:name="_jx4kcwm2dgnr" w:colFirst="0" w:colLast="0"/>
      <w:bookmarkEnd w:id="12"/>
      <w:r>
        <w:rPr>
          <w:b/>
          <w:bCs/>
          <w:color w:val="000000"/>
          <w:sz w:val="26"/>
          <w:szCs w:val="26"/>
        </w:rPr>
        <w:t>Academic &amp; Production Commitments</w:t>
      </w:r>
    </w:p>
    <w:p w14:paraId="6DE0F8E1" w14:textId="77777777" w:rsidR="00C96231" w:rsidRDefault="001E6573">
      <w:pPr>
        <w:spacing w:before="240" w:after="240"/>
      </w:pPr>
      <w:r>
        <w:t xml:space="preserve">Dance &amp; Theatre students are expected to balance both academic and production responsibilities with professionalism and timeliness. While the faculty </w:t>
      </w:r>
      <w:proofErr w:type="gramStart"/>
      <w:r>
        <w:t>recognize</w:t>
      </w:r>
      <w:proofErr w:type="gramEnd"/>
      <w:r>
        <w:t xml:space="preserve"> that outside employment and other obligations can create pressures, it is each student’s responsibility to manage their commitments effectively. Please note that neither production work nor outside obligations are considered excused absences from classes or reasons for incomplete assignments.</w:t>
      </w:r>
    </w:p>
    <w:p w14:paraId="6AB8D183" w14:textId="77777777" w:rsidR="00C96231" w:rsidRDefault="001E6573">
      <w:pPr>
        <w:spacing w:before="240" w:after="240"/>
      </w:pPr>
      <w:r>
        <w:pict w14:anchorId="2781B5BB">
          <v:rect id="_x0000_i1034" style="width:0;height:1.5pt" o:hralign="center" o:hrstd="t" o:hr="t" fillcolor="#a0a0a0" stroked="f"/>
        </w:pict>
      </w:r>
    </w:p>
    <w:p w14:paraId="4F4A7F82" w14:textId="77777777" w:rsidR="00C96231" w:rsidRDefault="001E6573">
      <w:pPr>
        <w:pStyle w:val="Heading3"/>
        <w:keepNext w:val="0"/>
        <w:keepLines w:val="0"/>
        <w:spacing w:before="280"/>
        <w:rPr>
          <w:b/>
          <w:bCs/>
          <w:color w:val="000000"/>
          <w:sz w:val="26"/>
          <w:szCs w:val="26"/>
        </w:rPr>
      </w:pPr>
      <w:bookmarkStart w:id="13" w:name="_h44jxj17rp7t" w:colFirst="0" w:colLast="0"/>
      <w:bookmarkEnd w:id="13"/>
      <w:proofErr w:type="gramStart"/>
      <w:r>
        <w:rPr>
          <w:b/>
          <w:bCs/>
          <w:color w:val="000000"/>
          <w:sz w:val="26"/>
          <w:szCs w:val="26"/>
        </w:rPr>
        <w:lastRenderedPageBreak/>
        <w:t>Accommodations</w:t>
      </w:r>
      <w:proofErr w:type="gramEnd"/>
      <w:r>
        <w:rPr>
          <w:b/>
          <w:bCs/>
          <w:color w:val="000000"/>
          <w:sz w:val="26"/>
          <w:szCs w:val="26"/>
        </w:rPr>
        <w:t xml:space="preserve"> for Disabilities</w:t>
      </w:r>
    </w:p>
    <w:p w14:paraId="780A6DCC" w14:textId="77777777" w:rsidR="00C96231" w:rsidRDefault="001E6573">
      <w:r>
        <w:t xml:space="preserve">The University of North Texas is on record as being committed to both the spirit and letter of federal equal opportunity legislation: reference Public Law 92-112—The Rehabilitation Act of 1973 as amended. With the passage of new federal legislation entitled Americans with Disabilities Act (ADA), pursuant to section 504 of the Rehabilitation Act, there is renewed focus on providing this population with the same opportunities enjoyed by all citizens. </w:t>
      </w:r>
    </w:p>
    <w:p w14:paraId="43232791" w14:textId="77777777" w:rsidR="00C96231" w:rsidRDefault="001E6573">
      <w:r>
        <w:t xml:space="preserve"> </w:t>
      </w:r>
    </w:p>
    <w:p w14:paraId="36B1B447" w14:textId="77777777" w:rsidR="00C96231" w:rsidRDefault="001E6573">
      <w:r>
        <w:t xml:space="preserve">The University of North Texas makes reasonable academic accommodation for students with disabilities. Students seeking reasonable accommodation must first register with the Office of Disability Accommodation (ODA) to verify their eligibility. If a disability is verified, the ODA will provide you with a reasonable accommodation letter to be delivered to faculty to begin a private discussion regarding your specific needs in a course. You may request reasonable </w:t>
      </w:r>
      <w:proofErr w:type="gramStart"/>
      <w:r>
        <w:t>accommodations</w:t>
      </w:r>
      <w:proofErr w:type="gramEnd"/>
      <w:r>
        <w:t xml:space="preserve"> at any </w:t>
      </w:r>
      <w:proofErr w:type="gramStart"/>
      <w:r>
        <w:t>time,</w:t>
      </w:r>
      <w:proofErr w:type="gramEnd"/>
      <w:r>
        <w:t xml:space="preserv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w:t>
      </w:r>
      <w:r>
        <w:t xml:space="preserve">dents to discuss such letters during their designated office hours to protect the privacy of the student. For additional information see the Office of Disability Accommodation website at http://www.unt.edu/oda. You may also contact them by phone </w:t>
      </w:r>
      <w:proofErr w:type="gramStart"/>
      <w:r>
        <w:t>at</w:t>
      </w:r>
      <w:proofErr w:type="gramEnd"/>
      <w:r>
        <w:t xml:space="preserve"> 940.565.4323. </w:t>
      </w:r>
    </w:p>
    <w:p w14:paraId="5A5DD006" w14:textId="77777777" w:rsidR="00C96231" w:rsidRDefault="001E6573">
      <w:pPr>
        <w:spacing w:before="240" w:after="240"/>
      </w:pPr>
      <w:r>
        <w:pict w14:anchorId="36258460">
          <v:rect id="_x0000_i1035" style="width:0;height:1.5pt" o:hralign="center" o:hrstd="t" o:hr="t" fillcolor="#a0a0a0" stroked="f"/>
        </w:pict>
      </w:r>
    </w:p>
    <w:p w14:paraId="5C0253EA" w14:textId="77777777" w:rsidR="00C96231" w:rsidRDefault="001E6573">
      <w:pPr>
        <w:pStyle w:val="Heading3"/>
        <w:keepNext w:val="0"/>
        <w:keepLines w:val="0"/>
        <w:spacing w:before="280"/>
        <w:rPr>
          <w:b/>
          <w:bCs/>
          <w:color w:val="000000"/>
          <w:sz w:val="26"/>
          <w:szCs w:val="26"/>
        </w:rPr>
      </w:pPr>
      <w:bookmarkStart w:id="14" w:name="_n2dypqa6x75y" w:colFirst="0" w:colLast="0"/>
      <w:bookmarkEnd w:id="14"/>
      <w:r>
        <w:rPr>
          <w:b/>
          <w:bCs/>
          <w:color w:val="000000"/>
          <w:sz w:val="26"/>
          <w:szCs w:val="26"/>
        </w:rPr>
        <w:t>SPOT – Student Perceptions of Teaching</w:t>
      </w:r>
    </w:p>
    <w:p w14:paraId="605A1AC3" w14:textId="77777777" w:rsidR="00C96231" w:rsidRDefault="001E6573">
      <w:r>
        <w:t xml:space="preserve">Student feedback is important and an essential part of participation in this course. The student evaluation of instruction is a requirement for all organized classes at UNT.  </w:t>
      </w:r>
    </w:p>
    <w:p w14:paraId="7BC1941C" w14:textId="77777777" w:rsidR="00C96231" w:rsidRDefault="001E6573">
      <w:r>
        <w:t xml:space="preserve"> </w:t>
      </w:r>
    </w:p>
    <w:p w14:paraId="4C5BFE3E" w14:textId="77777777" w:rsidR="00C96231" w:rsidRDefault="001E6573">
      <w:r>
        <w:t xml:space="preserve">The Department of Dance and Theatre also offers face-to-face SPOT evaluations, if the student wishes.  Ask your professor for details if you wish to pursue that option. </w:t>
      </w:r>
    </w:p>
    <w:p w14:paraId="003564F9" w14:textId="77777777" w:rsidR="00C96231" w:rsidRDefault="001E6573">
      <w:pPr>
        <w:numPr>
          <w:ilvl w:val="0"/>
          <w:numId w:val="3"/>
        </w:numPr>
        <w:spacing w:before="240"/>
      </w:pPr>
      <w:r>
        <w:t>Website:</w:t>
      </w:r>
      <w:hyperlink r:id="rId6">
        <w:r>
          <w:t xml:space="preserve"> </w:t>
        </w:r>
      </w:hyperlink>
      <w:hyperlink r:id="rId7">
        <w:r>
          <w:rPr>
            <w:color w:val="1155CC"/>
            <w:u w:val="single"/>
          </w:rPr>
          <w:t>www.spot.unt.edu</w:t>
        </w:r>
        <w:r>
          <w:rPr>
            <w:color w:val="1155CC"/>
            <w:u w:val="single"/>
          </w:rPr>
          <w:br/>
        </w:r>
      </w:hyperlink>
    </w:p>
    <w:p w14:paraId="1B6F4CC5" w14:textId="77777777" w:rsidR="00C96231" w:rsidRDefault="001E6573">
      <w:pPr>
        <w:numPr>
          <w:ilvl w:val="0"/>
          <w:numId w:val="3"/>
        </w:numPr>
        <w:spacing w:after="240"/>
      </w:pPr>
      <w:r>
        <w:t>Email: spot@unt.edu</w:t>
      </w:r>
    </w:p>
    <w:p w14:paraId="17E0F0C5" w14:textId="77777777" w:rsidR="00C96231" w:rsidRDefault="001E6573">
      <w:pPr>
        <w:spacing w:before="240" w:after="240"/>
      </w:pPr>
      <w:r>
        <w:pict w14:anchorId="58542E9D">
          <v:rect id="_x0000_i1036" style="width:0;height:1.5pt" o:hralign="center" o:hrstd="t" o:hr="t" fillcolor="#a0a0a0" stroked="f"/>
        </w:pict>
      </w:r>
    </w:p>
    <w:p w14:paraId="2B817735" w14:textId="77777777" w:rsidR="00C96231" w:rsidRDefault="001E6573">
      <w:pPr>
        <w:pStyle w:val="Heading3"/>
        <w:keepNext w:val="0"/>
        <w:keepLines w:val="0"/>
        <w:spacing w:before="280"/>
        <w:rPr>
          <w:b/>
          <w:bCs/>
          <w:color w:val="000000"/>
          <w:sz w:val="26"/>
          <w:szCs w:val="26"/>
        </w:rPr>
      </w:pPr>
      <w:bookmarkStart w:id="15" w:name="_8l20ijod0mxf" w:colFirst="0" w:colLast="0"/>
      <w:bookmarkEnd w:id="15"/>
      <w:r>
        <w:rPr>
          <w:b/>
          <w:bCs/>
          <w:color w:val="000000"/>
          <w:sz w:val="26"/>
          <w:szCs w:val="26"/>
        </w:rPr>
        <w:t>Acceptable Student Behavior</w:t>
      </w:r>
    </w:p>
    <w:p w14:paraId="20C6E43A" w14:textId="77777777" w:rsidR="00C96231" w:rsidRDefault="001E6573">
      <w:r>
        <w:t xml:space="preserve"> </w:t>
      </w:r>
    </w:p>
    <w:p w14:paraId="092E52D9" w14:textId="77777777" w:rsidR="00C96231" w:rsidRDefault="001E6573">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Center for Student Rights and </w:t>
      </w:r>
      <w:r>
        <w:lastRenderedPageBreak/>
        <w:t xml:space="preserve">Responsibilities to consider whether the student’s conduct violated the Code of Student Conduct. The university’s expectations for </w:t>
      </w:r>
      <w:proofErr w:type="gramStart"/>
      <w:r>
        <w:t>student conduct</w:t>
      </w:r>
      <w:proofErr w:type="gramEnd"/>
      <w:r>
        <w:t xml:space="preserve"> apply to all instructional forums, including university and electronic classroom, labs, discussion groups, field trips, etc. The Code of Student Conduct can be found at www.unt.edu/csrr.</w:t>
      </w:r>
    </w:p>
    <w:p w14:paraId="512D1723" w14:textId="77777777" w:rsidR="00C96231" w:rsidRDefault="001E6573">
      <w:pPr>
        <w:pStyle w:val="Heading3"/>
        <w:keepNext w:val="0"/>
        <w:keepLines w:val="0"/>
        <w:spacing w:before="280"/>
        <w:rPr>
          <w:b/>
          <w:bCs/>
          <w:color w:val="000000"/>
          <w:sz w:val="26"/>
          <w:szCs w:val="26"/>
        </w:rPr>
      </w:pPr>
      <w:bookmarkStart w:id="16" w:name="_8aqi7gwtk37r" w:colFirst="0" w:colLast="0"/>
      <w:bookmarkEnd w:id="16"/>
      <w:r>
        <w:rPr>
          <w:b/>
          <w:bCs/>
          <w:color w:val="000000"/>
          <w:sz w:val="26"/>
          <w:szCs w:val="26"/>
        </w:rPr>
        <w:t>Syllabus Updates</w:t>
      </w:r>
    </w:p>
    <w:p w14:paraId="49DD7E6B" w14:textId="77777777" w:rsidR="00C96231" w:rsidRDefault="001E6573">
      <w:pPr>
        <w:spacing w:before="280"/>
      </w:pPr>
      <w:r>
        <w:t>This syllabus is a living document and may be updated at any time at the instructor’s discretion. Students will be notified of any changes through Canvas and/or class announcements.</w:t>
      </w:r>
    </w:p>
    <w:p w14:paraId="5147AD81" w14:textId="77777777" w:rsidR="00C96231" w:rsidRDefault="001E6573">
      <w:pPr>
        <w:pStyle w:val="Heading3"/>
        <w:keepNext w:val="0"/>
        <w:keepLines w:val="0"/>
        <w:spacing w:before="280"/>
        <w:rPr>
          <w:b/>
          <w:bCs/>
          <w:color w:val="000000"/>
          <w:sz w:val="26"/>
          <w:szCs w:val="26"/>
        </w:rPr>
      </w:pPr>
      <w:bookmarkStart w:id="17" w:name="_t9i0uk9qyu2i" w:colFirst="0" w:colLast="0"/>
      <w:bookmarkEnd w:id="17"/>
      <w:r>
        <w:rPr>
          <w:b/>
          <w:bCs/>
          <w:color w:val="000000"/>
          <w:sz w:val="26"/>
          <w:szCs w:val="26"/>
        </w:rPr>
        <w:t>Syllabus Acknowledgment</w:t>
      </w:r>
    </w:p>
    <w:p w14:paraId="45D81783" w14:textId="77777777" w:rsidR="00C96231" w:rsidRDefault="001E6573">
      <w:pPr>
        <w:spacing w:before="240" w:after="240"/>
        <w:rPr>
          <w:b/>
          <w:bCs/>
        </w:rPr>
      </w:pPr>
      <w:r>
        <w:t>I, ____________________________________________ (print name),</w:t>
      </w:r>
      <w:r>
        <w:br/>
        <w:t xml:space="preserve"> have read and understand the requirements and policies of:</w:t>
      </w:r>
      <w:r>
        <w:br/>
        <w:t xml:space="preserve"> </w:t>
      </w:r>
      <w:r>
        <w:rPr>
          <w:b/>
          <w:bCs/>
        </w:rPr>
        <w:t>THEA 2051 – Theatre Voice I</w:t>
      </w:r>
    </w:p>
    <w:p w14:paraId="0E0ADAC7" w14:textId="77777777" w:rsidR="00C96231" w:rsidRDefault="001E6573">
      <w:r>
        <w:t>and have a thorough, clear understanding of the course requirements, standards, and policies. This includes class assignments, the attendance/lateness policy for UNT acting classes, grading criteria for the course, and classroom protocol.</w:t>
      </w:r>
    </w:p>
    <w:p w14:paraId="5177C422" w14:textId="77777777" w:rsidR="00C96231" w:rsidRDefault="001E6573">
      <w:pPr>
        <w:spacing w:before="240" w:after="240"/>
      </w:pPr>
      <w:proofErr w:type="gramStart"/>
      <w:r>
        <w:t>Signature: _</w:t>
      </w:r>
      <w:proofErr w:type="gramEnd"/>
      <w:r>
        <w:t>____________________________</w:t>
      </w:r>
      <w:r>
        <w:br/>
        <w:t xml:space="preserve"> Date: _____________________________</w:t>
      </w:r>
    </w:p>
    <w:p w14:paraId="7AAC1CE5" w14:textId="77777777" w:rsidR="00C96231" w:rsidRDefault="00C96231">
      <w:pPr>
        <w:spacing w:before="240" w:after="240"/>
      </w:pPr>
    </w:p>
    <w:p w14:paraId="37DD8783" w14:textId="77777777" w:rsidR="00C96231" w:rsidRDefault="00C96231">
      <w:pPr>
        <w:rPr>
          <w:b/>
          <w:bCs/>
          <w:sz w:val="24"/>
          <w:szCs w:val="24"/>
          <w:u w:val="single"/>
        </w:rPr>
      </w:pPr>
    </w:p>
    <w:sectPr w:rsidR="00C962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7ADA76-BF93-4550-AD10-EA6297869476}"/>
  </w:font>
  <w:font w:name="Cambria">
    <w:panose1 w:val="02040503050406030204"/>
    <w:charset w:val="00"/>
    <w:family w:val="roman"/>
    <w:pitch w:val="variable"/>
    <w:sig w:usb0="E00006FF" w:usb1="420024FF" w:usb2="02000000" w:usb3="00000000" w:csb0="0000019F" w:csb1="00000000"/>
    <w:embedRegular r:id="rId2" w:fontKey="{414C4D0C-F20A-405B-B913-B04A8D00C0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10FA0"/>
    <w:multiLevelType w:val="multilevel"/>
    <w:tmpl w:val="5B44A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DA2861"/>
    <w:multiLevelType w:val="multilevel"/>
    <w:tmpl w:val="BBE26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5B3D82"/>
    <w:multiLevelType w:val="multilevel"/>
    <w:tmpl w:val="D960F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8E0B98"/>
    <w:multiLevelType w:val="multilevel"/>
    <w:tmpl w:val="E406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71316E"/>
    <w:multiLevelType w:val="multilevel"/>
    <w:tmpl w:val="F172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4B3D19"/>
    <w:multiLevelType w:val="multilevel"/>
    <w:tmpl w:val="57782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0370E8"/>
    <w:multiLevelType w:val="multilevel"/>
    <w:tmpl w:val="8054B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F37A1E"/>
    <w:multiLevelType w:val="multilevel"/>
    <w:tmpl w:val="3ECC9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D57116"/>
    <w:multiLevelType w:val="multilevel"/>
    <w:tmpl w:val="6780F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0E27BA"/>
    <w:multiLevelType w:val="multilevel"/>
    <w:tmpl w:val="91C6F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1782215">
    <w:abstractNumId w:val="3"/>
  </w:num>
  <w:num w:numId="2" w16cid:durableId="2108620915">
    <w:abstractNumId w:val="7"/>
  </w:num>
  <w:num w:numId="3" w16cid:durableId="632029977">
    <w:abstractNumId w:val="4"/>
  </w:num>
  <w:num w:numId="4" w16cid:durableId="193730729">
    <w:abstractNumId w:val="2"/>
  </w:num>
  <w:num w:numId="5" w16cid:durableId="1876119732">
    <w:abstractNumId w:val="5"/>
  </w:num>
  <w:num w:numId="6" w16cid:durableId="452594835">
    <w:abstractNumId w:val="6"/>
  </w:num>
  <w:num w:numId="7" w16cid:durableId="749959403">
    <w:abstractNumId w:val="8"/>
  </w:num>
  <w:num w:numId="8" w16cid:durableId="1622566881">
    <w:abstractNumId w:val="1"/>
  </w:num>
  <w:num w:numId="9" w16cid:durableId="113256890">
    <w:abstractNumId w:val="9"/>
  </w:num>
  <w:num w:numId="10" w16cid:durableId="1715108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231"/>
    <w:rsid w:val="001E6573"/>
    <w:rsid w:val="006A5C80"/>
    <w:rsid w:val="00AA0AA5"/>
    <w:rsid w:val="00C96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226C4"/>
  <w15:docId w15:val="{28922D72-27E0-4C74-B401-A22120EB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BDC0B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ot.unt.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ot.unt.edu" TargetMode="External"/><Relationship Id="rId5" Type="http://schemas.openxmlformats.org/officeDocument/2006/relationships/hyperlink" Target="mailto:jacob.blakeman@unt.edu"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7</Pages>
  <Words>1558</Words>
  <Characters>8885</Characters>
  <Application>Microsoft Office Word</Application>
  <DocSecurity>0</DocSecurity>
  <Lines>74</Lines>
  <Paragraphs>20</Paragraphs>
  <ScaleCrop>false</ScaleCrop>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Boydston, Annalise</dc:creator>
  <cp:lastModifiedBy>Boydston, Annalise</cp:lastModifiedBy>
  <cp:revision>2</cp:revision>
  <dcterms:created xsi:type="dcterms:W3CDTF">2026-02-18T20:19:00Z</dcterms:created>
  <dcterms:modified xsi:type="dcterms:W3CDTF">2026-02-18T20:19:00Z</dcterms:modified>
</cp:coreProperties>
</file>