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EE84" w14:textId="3F5A0940" w:rsidR="00180320" w:rsidRPr="00F5356A" w:rsidRDefault="00180320" w:rsidP="00180320">
      <w:pPr>
        <w:jc w:val="center"/>
        <w:rPr>
          <w:rFonts w:cstheme="minorHAnsi"/>
          <w:b/>
          <w:color w:val="000000" w:themeColor="text1"/>
          <w:sz w:val="24"/>
          <w:szCs w:val="24"/>
        </w:rPr>
      </w:pPr>
      <w:r w:rsidRPr="00F5356A">
        <w:rPr>
          <w:rFonts w:cstheme="minorHAnsi"/>
          <w:b/>
          <w:color w:val="000000" w:themeColor="text1"/>
          <w:sz w:val="24"/>
          <w:szCs w:val="24"/>
        </w:rPr>
        <w:t>Syllabus for BIOL 1</w:t>
      </w:r>
      <w:r>
        <w:rPr>
          <w:rFonts w:cstheme="minorHAnsi"/>
          <w:b/>
          <w:color w:val="000000" w:themeColor="text1"/>
          <w:sz w:val="24"/>
          <w:szCs w:val="24"/>
        </w:rPr>
        <w:t>112.</w:t>
      </w:r>
    </w:p>
    <w:p w14:paraId="0AA6FA6D" w14:textId="1FB13E4D" w:rsidR="00180320" w:rsidRPr="00F5356A" w:rsidRDefault="00180320" w:rsidP="00180320">
      <w:pPr>
        <w:jc w:val="center"/>
        <w:rPr>
          <w:rFonts w:cstheme="minorHAnsi"/>
          <w:b/>
          <w:color w:val="000000" w:themeColor="text1"/>
          <w:sz w:val="24"/>
          <w:szCs w:val="24"/>
        </w:rPr>
      </w:pPr>
      <w:r>
        <w:rPr>
          <w:rFonts w:cstheme="minorHAnsi"/>
          <w:b/>
          <w:color w:val="000000" w:themeColor="text1"/>
          <w:sz w:val="24"/>
          <w:szCs w:val="24"/>
        </w:rPr>
        <w:t xml:space="preserve">Contemporary </w:t>
      </w:r>
      <w:r w:rsidRPr="00F5356A">
        <w:rPr>
          <w:rFonts w:cstheme="minorHAnsi"/>
          <w:b/>
          <w:color w:val="000000" w:themeColor="text1"/>
          <w:sz w:val="24"/>
          <w:szCs w:val="24"/>
        </w:rPr>
        <w:t xml:space="preserve">Biology </w:t>
      </w:r>
      <w:r>
        <w:rPr>
          <w:rFonts w:cstheme="minorHAnsi"/>
          <w:b/>
          <w:color w:val="000000" w:themeColor="text1"/>
          <w:sz w:val="24"/>
          <w:szCs w:val="24"/>
        </w:rPr>
        <w:t xml:space="preserve">(SPRING 2026)                                  </w:t>
      </w:r>
    </w:p>
    <w:p w14:paraId="42E1CB1D" w14:textId="77777777" w:rsidR="00180320" w:rsidRDefault="00180320" w:rsidP="00180320">
      <w:pPr>
        <w:jc w:val="center"/>
        <w:rPr>
          <w:rFonts w:cstheme="minorHAnsi"/>
          <w:b/>
          <w:color w:val="000000" w:themeColor="text1"/>
          <w:sz w:val="24"/>
          <w:szCs w:val="24"/>
        </w:rPr>
      </w:pPr>
      <w:r>
        <w:rPr>
          <w:rFonts w:cstheme="minorHAnsi"/>
          <w:b/>
          <w:color w:val="000000" w:themeColor="text1"/>
          <w:sz w:val="24"/>
          <w:szCs w:val="24"/>
        </w:rPr>
        <w:t xml:space="preserve">Dr. </w:t>
      </w:r>
      <w:r w:rsidRPr="00F5356A">
        <w:rPr>
          <w:rFonts w:cstheme="minorHAnsi"/>
          <w:b/>
          <w:color w:val="000000" w:themeColor="text1"/>
          <w:sz w:val="24"/>
          <w:szCs w:val="24"/>
        </w:rPr>
        <w:t>Janet Ray</w:t>
      </w:r>
    </w:p>
    <w:p w14:paraId="6B39F51E" w14:textId="77777777" w:rsidR="00180320" w:rsidRPr="001E107E" w:rsidRDefault="00180320" w:rsidP="00180320">
      <w:pPr>
        <w:pStyle w:val="ListParagraph"/>
        <w:numPr>
          <w:ilvl w:val="0"/>
          <w:numId w:val="4"/>
        </w:numPr>
        <w:rPr>
          <w:rFonts w:cstheme="minorHAnsi"/>
          <w:b/>
          <w:color w:val="000000" w:themeColor="text1"/>
          <w:sz w:val="24"/>
          <w:szCs w:val="24"/>
        </w:rPr>
      </w:pPr>
      <w:r w:rsidRPr="001E107E">
        <w:rPr>
          <w:rFonts w:cstheme="minorHAnsi"/>
          <w:b/>
          <w:color w:val="000000" w:themeColor="text1"/>
          <w:sz w:val="28"/>
          <w:szCs w:val="28"/>
        </w:rPr>
        <w:t>General Information</w:t>
      </w:r>
    </w:p>
    <w:p w14:paraId="297D7B15" w14:textId="77777777" w:rsidR="00180320" w:rsidRPr="00F5356A" w:rsidRDefault="00180320" w:rsidP="00180320">
      <w:pPr>
        <w:pStyle w:val="ListParagraph"/>
        <w:ind w:left="1080"/>
        <w:rPr>
          <w:rFonts w:cstheme="minorHAnsi"/>
          <w:color w:val="000000" w:themeColor="text1"/>
          <w:sz w:val="24"/>
          <w:szCs w:val="24"/>
        </w:rPr>
      </w:pPr>
    </w:p>
    <w:tbl>
      <w:tblPr>
        <w:tblStyle w:val="TableGrid"/>
        <w:tblW w:w="0" w:type="auto"/>
        <w:tblInd w:w="1080" w:type="dxa"/>
        <w:tblLook w:val="04A0" w:firstRow="1" w:lastRow="0" w:firstColumn="1" w:lastColumn="0" w:noHBand="0" w:noVBand="1"/>
      </w:tblPr>
      <w:tblGrid>
        <w:gridCol w:w="2155"/>
        <w:gridCol w:w="6115"/>
      </w:tblGrid>
      <w:tr w:rsidR="00180320" w:rsidRPr="00F5356A" w14:paraId="222A0E86" w14:textId="77777777" w:rsidTr="006462FA">
        <w:tc>
          <w:tcPr>
            <w:tcW w:w="2155" w:type="dxa"/>
          </w:tcPr>
          <w:p w14:paraId="4DE79FC8"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Instructor:</w:t>
            </w:r>
          </w:p>
        </w:tc>
        <w:tc>
          <w:tcPr>
            <w:tcW w:w="6115" w:type="dxa"/>
          </w:tcPr>
          <w:p w14:paraId="49E99C9D"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Janet Ray, Ph.D.</w:t>
            </w:r>
          </w:p>
        </w:tc>
      </w:tr>
      <w:tr w:rsidR="00180320" w:rsidRPr="00F5356A" w14:paraId="403D6070" w14:textId="77777777" w:rsidTr="006462FA">
        <w:tc>
          <w:tcPr>
            <w:tcW w:w="2155" w:type="dxa"/>
          </w:tcPr>
          <w:p w14:paraId="427BFC34"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Course:</w:t>
            </w:r>
          </w:p>
        </w:tc>
        <w:tc>
          <w:tcPr>
            <w:tcW w:w="6115" w:type="dxa"/>
          </w:tcPr>
          <w:p w14:paraId="29872258" w14:textId="04FFB5E8"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BIOL 1</w:t>
            </w:r>
            <w:r>
              <w:rPr>
                <w:rFonts w:cstheme="minorHAnsi"/>
                <w:color w:val="000000" w:themeColor="text1"/>
                <w:sz w:val="24"/>
                <w:szCs w:val="24"/>
              </w:rPr>
              <w:t>112</w:t>
            </w:r>
          </w:p>
        </w:tc>
      </w:tr>
      <w:tr w:rsidR="00180320" w:rsidRPr="00F5356A" w14:paraId="708CCD84" w14:textId="77777777" w:rsidTr="006462FA">
        <w:tc>
          <w:tcPr>
            <w:tcW w:w="2155" w:type="dxa"/>
          </w:tcPr>
          <w:p w14:paraId="0DA973B2"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 xml:space="preserve">Section Number: </w:t>
            </w:r>
          </w:p>
        </w:tc>
        <w:tc>
          <w:tcPr>
            <w:tcW w:w="6115" w:type="dxa"/>
          </w:tcPr>
          <w:p w14:paraId="38C82052" w14:textId="15A4A295" w:rsidR="00180320" w:rsidRPr="00F5356A" w:rsidRDefault="00C06722" w:rsidP="006462FA">
            <w:pPr>
              <w:pStyle w:val="ListParagraph"/>
              <w:ind w:left="0"/>
              <w:rPr>
                <w:rFonts w:cstheme="minorHAnsi"/>
                <w:color w:val="000000" w:themeColor="text1"/>
                <w:sz w:val="24"/>
                <w:szCs w:val="24"/>
              </w:rPr>
            </w:pPr>
            <w:r>
              <w:rPr>
                <w:rFonts w:cstheme="minorHAnsi"/>
                <w:color w:val="000000" w:themeColor="text1"/>
                <w:sz w:val="24"/>
                <w:szCs w:val="24"/>
              </w:rPr>
              <w:t>.001</w:t>
            </w:r>
          </w:p>
        </w:tc>
      </w:tr>
      <w:tr w:rsidR="00180320" w:rsidRPr="00F5356A" w14:paraId="7ECF3082" w14:textId="77777777" w:rsidTr="006462FA">
        <w:tc>
          <w:tcPr>
            <w:tcW w:w="2155" w:type="dxa"/>
          </w:tcPr>
          <w:p w14:paraId="64B53816"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Semester/Year:</w:t>
            </w:r>
          </w:p>
        </w:tc>
        <w:tc>
          <w:tcPr>
            <w:tcW w:w="6115" w:type="dxa"/>
          </w:tcPr>
          <w:p w14:paraId="17359CDB" w14:textId="23687910" w:rsidR="00180320" w:rsidRPr="00F5356A" w:rsidRDefault="00180320" w:rsidP="006462FA">
            <w:pPr>
              <w:pStyle w:val="ListParagraph"/>
              <w:ind w:left="0"/>
              <w:rPr>
                <w:rFonts w:cstheme="minorHAnsi"/>
                <w:color w:val="000000" w:themeColor="text1"/>
                <w:sz w:val="24"/>
                <w:szCs w:val="24"/>
              </w:rPr>
            </w:pPr>
            <w:r>
              <w:rPr>
                <w:rFonts w:cstheme="minorHAnsi"/>
                <w:color w:val="000000" w:themeColor="text1"/>
                <w:sz w:val="24"/>
                <w:szCs w:val="24"/>
              </w:rPr>
              <w:t>SPRING 2026</w:t>
            </w:r>
          </w:p>
        </w:tc>
      </w:tr>
      <w:tr w:rsidR="00180320" w:rsidRPr="00F5356A" w14:paraId="6DDFE74D" w14:textId="77777777" w:rsidTr="006462FA">
        <w:tc>
          <w:tcPr>
            <w:tcW w:w="2155" w:type="dxa"/>
          </w:tcPr>
          <w:p w14:paraId="6D84D8D8"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Building/Room:</w:t>
            </w:r>
          </w:p>
        </w:tc>
        <w:tc>
          <w:tcPr>
            <w:tcW w:w="6115" w:type="dxa"/>
          </w:tcPr>
          <w:p w14:paraId="1C7FCCC8" w14:textId="247844E7" w:rsidR="00180320" w:rsidRPr="00F5356A" w:rsidRDefault="00C06722" w:rsidP="006462FA">
            <w:pPr>
              <w:pStyle w:val="ListParagraph"/>
              <w:ind w:left="0"/>
              <w:rPr>
                <w:rFonts w:cstheme="minorHAnsi"/>
                <w:color w:val="000000" w:themeColor="text1"/>
                <w:sz w:val="24"/>
                <w:szCs w:val="24"/>
              </w:rPr>
            </w:pPr>
            <w:r>
              <w:rPr>
                <w:rFonts w:cstheme="minorHAnsi"/>
                <w:color w:val="000000" w:themeColor="text1"/>
                <w:sz w:val="24"/>
                <w:szCs w:val="24"/>
              </w:rPr>
              <w:t>Th 120</w:t>
            </w:r>
          </w:p>
        </w:tc>
      </w:tr>
      <w:tr w:rsidR="00180320" w:rsidRPr="00F5356A" w14:paraId="37EF089E" w14:textId="77777777" w:rsidTr="006462FA">
        <w:tc>
          <w:tcPr>
            <w:tcW w:w="2155" w:type="dxa"/>
          </w:tcPr>
          <w:p w14:paraId="41B95C39"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Meeting Time:</w:t>
            </w:r>
          </w:p>
        </w:tc>
        <w:tc>
          <w:tcPr>
            <w:tcW w:w="6115" w:type="dxa"/>
          </w:tcPr>
          <w:p w14:paraId="7F13DC15" w14:textId="01DF8815" w:rsidR="00180320" w:rsidRPr="006B7591" w:rsidRDefault="00180320" w:rsidP="006462FA">
            <w:pPr>
              <w:spacing w:line="240" w:lineRule="auto"/>
              <w:rPr>
                <w:rFonts w:cstheme="minorHAnsi"/>
                <w:color w:val="000000" w:themeColor="text1"/>
                <w:sz w:val="24"/>
                <w:szCs w:val="24"/>
              </w:rPr>
            </w:pPr>
            <w:r w:rsidRPr="006B7591">
              <w:rPr>
                <w:rFonts w:cstheme="minorHAnsi"/>
                <w:color w:val="000000" w:themeColor="text1"/>
                <w:sz w:val="24"/>
                <w:szCs w:val="24"/>
              </w:rPr>
              <w:t>Tu</w:t>
            </w:r>
            <w:r>
              <w:rPr>
                <w:rFonts w:cstheme="minorHAnsi"/>
                <w:color w:val="000000" w:themeColor="text1"/>
                <w:sz w:val="24"/>
                <w:szCs w:val="24"/>
              </w:rPr>
              <w:t xml:space="preserve"> – Th </w:t>
            </w:r>
            <w:r w:rsidR="00C06722">
              <w:rPr>
                <w:rFonts w:cstheme="minorHAnsi"/>
                <w:color w:val="000000" w:themeColor="text1"/>
                <w:sz w:val="24"/>
                <w:szCs w:val="24"/>
              </w:rPr>
              <w:t>11:00am-12:20pm</w:t>
            </w:r>
          </w:p>
        </w:tc>
      </w:tr>
      <w:tr w:rsidR="00180320" w:rsidRPr="00F5356A" w14:paraId="4CAB73D2" w14:textId="77777777" w:rsidTr="006462FA">
        <w:tc>
          <w:tcPr>
            <w:tcW w:w="2155" w:type="dxa"/>
          </w:tcPr>
          <w:p w14:paraId="682A59F5"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Email:</w:t>
            </w:r>
          </w:p>
        </w:tc>
        <w:tc>
          <w:tcPr>
            <w:tcW w:w="6115" w:type="dxa"/>
          </w:tcPr>
          <w:p w14:paraId="3BC9ED90"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Janet.Ray@unt.edu</w:t>
            </w:r>
          </w:p>
        </w:tc>
      </w:tr>
      <w:tr w:rsidR="00180320" w:rsidRPr="00F5356A" w14:paraId="3D59830C" w14:textId="77777777" w:rsidTr="006462FA">
        <w:tc>
          <w:tcPr>
            <w:tcW w:w="2155" w:type="dxa"/>
          </w:tcPr>
          <w:p w14:paraId="68871634"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Phone:</w:t>
            </w:r>
          </w:p>
        </w:tc>
        <w:tc>
          <w:tcPr>
            <w:tcW w:w="6115" w:type="dxa"/>
          </w:tcPr>
          <w:p w14:paraId="216BBDB5"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972-896-8468</w:t>
            </w:r>
          </w:p>
        </w:tc>
      </w:tr>
      <w:tr w:rsidR="00180320" w:rsidRPr="00F5356A" w14:paraId="46BC4334" w14:textId="77777777" w:rsidTr="006462FA">
        <w:tc>
          <w:tcPr>
            <w:tcW w:w="2155" w:type="dxa"/>
          </w:tcPr>
          <w:p w14:paraId="2E054957"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Office Hours:</w:t>
            </w:r>
          </w:p>
        </w:tc>
        <w:tc>
          <w:tcPr>
            <w:tcW w:w="6115" w:type="dxa"/>
          </w:tcPr>
          <w:p w14:paraId="1BDB4A40"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Please email to schedule.</w:t>
            </w:r>
          </w:p>
        </w:tc>
      </w:tr>
    </w:tbl>
    <w:p w14:paraId="3F6B0672" w14:textId="77777777" w:rsidR="00180320" w:rsidRPr="00F5356A" w:rsidRDefault="00180320" w:rsidP="00180320">
      <w:pPr>
        <w:rPr>
          <w:rFonts w:cstheme="minorHAnsi"/>
          <w:color w:val="000000" w:themeColor="text1"/>
          <w:sz w:val="24"/>
          <w:szCs w:val="24"/>
        </w:rPr>
      </w:pPr>
    </w:p>
    <w:p w14:paraId="07E3141E" w14:textId="77777777" w:rsidR="00180320" w:rsidRPr="001E107E" w:rsidRDefault="00180320" w:rsidP="00180320">
      <w:pPr>
        <w:pStyle w:val="ListParagraph"/>
        <w:numPr>
          <w:ilvl w:val="0"/>
          <w:numId w:val="4"/>
        </w:numPr>
        <w:rPr>
          <w:rFonts w:cstheme="minorHAnsi"/>
          <w:b/>
          <w:color w:val="000000" w:themeColor="text1"/>
          <w:sz w:val="28"/>
          <w:szCs w:val="28"/>
        </w:rPr>
      </w:pPr>
      <w:r w:rsidRPr="001E107E">
        <w:rPr>
          <w:rFonts w:cstheme="minorHAnsi"/>
          <w:b/>
          <w:color w:val="000000" w:themeColor="text1"/>
          <w:sz w:val="28"/>
          <w:szCs w:val="28"/>
        </w:rPr>
        <w:t>Communication</w:t>
      </w:r>
    </w:p>
    <w:p w14:paraId="2D876810" w14:textId="77777777" w:rsidR="00180320" w:rsidRPr="00F5356A" w:rsidRDefault="00180320" w:rsidP="00180320">
      <w:pPr>
        <w:pStyle w:val="ListParagraph"/>
        <w:ind w:left="1080"/>
        <w:rPr>
          <w:rFonts w:cstheme="minorHAnsi"/>
          <w:color w:val="000000" w:themeColor="text1"/>
          <w:sz w:val="24"/>
          <w:szCs w:val="24"/>
        </w:rPr>
      </w:pPr>
    </w:p>
    <w:p w14:paraId="3EB00B40" w14:textId="41DA6FB9" w:rsidR="00180320" w:rsidRPr="00F5356A" w:rsidRDefault="00180320" w:rsidP="00180320">
      <w:pPr>
        <w:rPr>
          <w:rFonts w:cstheme="minorHAnsi"/>
          <w:color w:val="000000" w:themeColor="text1"/>
          <w:sz w:val="24"/>
          <w:szCs w:val="24"/>
        </w:rPr>
      </w:pPr>
      <w:r w:rsidRPr="00F5356A">
        <w:rPr>
          <w:rFonts w:cstheme="minorHAnsi"/>
          <w:color w:val="000000" w:themeColor="text1"/>
          <w:sz w:val="24"/>
          <w:szCs w:val="24"/>
        </w:rPr>
        <w:t xml:space="preserve">Email is the best way to communicate. I am a quick responder. Check your UNT email and Canvas often! </w:t>
      </w:r>
    </w:p>
    <w:p w14:paraId="02AC5D23" w14:textId="77777777" w:rsidR="00180320" w:rsidRPr="00F5356A" w:rsidRDefault="00180320" w:rsidP="00180320">
      <w:pPr>
        <w:rPr>
          <w:rFonts w:cstheme="minorHAnsi"/>
          <w:color w:val="000000" w:themeColor="text1"/>
          <w:sz w:val="24"/>
          <w:szCs w:val="24"/>
        </w:rPr>
      </w:pPr>
    </w:p>
    <w:p w14:paraId="297DB4C0" w14:textId="77777777" w:rsidR="00180320" w:rsidRDefault="00180320" w:rsidP="00180320">
      <w:pPr>
        <w:pStyle w:val="ListParagraph"/>
        <w:numPr>
          <w:ilvl w:val="0"/>
          <w:numId w:val="4"/>
        </w:numPr>
        <w:rPr>
          <w:rFonts w:cstheme="minorHAnsi"/>
          <w:b/>
          <w:color w:val="000000" w:themeColor="text1"/>
          <w:sz w:val="28"/>
          <w:szCs w:val="28"/>
        </w:rPr>
      </w:pPr>
      <w:r w:rsidRPr="00F5356A">
        <w:rPr>
          <w:rFonts w:cstheme="minorHAnsi"/>
          <w:b/>
          <w:color w:val="000000" w:themeColor="text1"/>
          <w:sz w:val="28"/>
          <w:szCs w:val="28"/>
        </w:rPr>
        <w:t xml:space="preserve">Course Description </w:t>
      </w:r>
    </w:p>
    <w:p w14:paraId="1EC63960" w14:textId="77777777" w:rsidR="00C06722" w:rsidRPr="00C06722" w:rsidRDefault="00C06722" w:rsidP="00C06722">
      <w:pPr>
        <w:spacing w:after="0" w:line="240" w:lineRule="auto"/>
        <w:rPr>
          <w:rFonts w:eastAsia="Times New Roman" w:cs="Arial"/>
          <w:color w:val="000000"/>
          <w:sz w:val="24"/>
          <w:szCs w:val="24"/>
        </w:rPr>
      </w:pPr>
      <w:r w:rsidRPr="00C06722">
        <w:rPr>
          <w:rFonts w:ascii="Arial" w:eastAsia="Times New Roman" w:hAnsi="Arial" w:cs="Arial"/>
          <w:color w:val="515151"/>
          <w:sz w:val="18"/>
          <w:szCs w:val="18"/>
        </w:rPr>
        <w:br/>
      </w:r>
      <w:r w:rsidRPr="00C06722">
        <w:rPr>
          <w:rFonts w:eastAsia="Times New Roman" w:cs="Arial"/>
          <w:color w:val="515151"/>
          <w:sz w:val="24"/>
          <w:szCs w:val="24"/>
        </w:rPr>
        <w:t>1112 (BIOL 1408). Contemporary Biology. 3 hours (3;3).  Study of major theories and principles of biology pertaining to cell and molecular biology, form and function of tissue and organ systems, and principles of ecology as they relate to animal and plant diversity and evolution; ethical and social issues relating to humans as component living systems.  Includes laboratory.  May not be counted toward a major or minor in biology.</w:t>
      </w:r>
    </w:p>
    <w:p w14:paraId="29F0E57F" w14:textId="77777777" w:rsidR="00C06722" w:rsidRPr="00C06722" w:rsidRDefault="00C06722" w:rsidP="00C06722">
      <w:pPr>
        <w:pStyle w:val="ListParagraph"/>
        <w:ind w:left="1080"/>
        <w:rPr>
          <w:rFonts w:cstheme="minorHAnsi"/>
          <w:b/>
          <w:color w:val="000000" w:themeColor="text1"/>
          <w:sz w:val="24"/>
          <w:szCs w:val="24"/>
        </w:rPr>
      </w:pPr>
    </w:p>
    <w:p w14:paraId="568BE399" w14:textId="77777777" w:rsidR="00180320" w:rsidRPr="004742B9" w:rsidRDefault="000C3B19" w:rsidP="00180320">
      <w:pPr>
        <w:spacing w:after="0" w:line="240" w:lineRule="auto"/>
        <w:rPr>
          <w:rFonts w:eastAsia="Times New Roman" w:cstheme="minorHAnsi"/>
          <w:sz w:val="24"/>
          <w:szCs w:val="24"/>
        </w:rPr>
      </w:pPr>
      <w:r w:rsidRPr="000C3B19">
        <w:rPr>
          <w:rFonts w:eastAsia="Times New Roman" w:cstheme="minorHAnsi"/>
          <w:noProof/>
          <w:sz w:val="24"/>
          <w:szCs w:val="24"/>
          <w14:ligatures w14:val="standardContextual"/>
        </w:rPr>
        <w:pict w14:anchorId="47639CBE">
          <v:rect id="_x0000_i1025" alt="" style="width:468pt;height:.05pt;mso-width-percent:0;mso-height-percent:0;mso-width-percent:0;mso-height-percent:0" o:hrstd="t" o:hrnoshade="t" o:hr="t" fillcolor="#333" stroked="f"/>
        </w:pict>
      </w:r>
    </w:p>
    <w:p w14:paraId="5D12B26A" w14:textId="11AA97B3" w:rsidR="00180320" w:rsidRDefault="00180320" w:rsidP="00180320">
      <w:pPr>
        <w:spacing w:after="0" w:line="240" w:lineRule="auto"/>
        <w:rPr>
          <w:rFonts w:eastAsia="Times New Roman" w:cstheme="minorHAnsi"/>
          <w:color w:val="000000" w:themeColor="text1"/>
          <w:sz w:val="24"/>
          <w:szCs w:val="24"/>
          <w:shd w:val="clear" w:color="auto" w:fill="CCCCCC"/>
        </w:rPr>
      </w:pPr>
      <w:r w:rsidRPr="004742B9">
        <w:rPr>
          <w:rFonts w:ascii="Arial" w:eastAsia="Times New Roman" w:hAnsi="Arial" w:cs="Arial"/>
          <w:color w:val="515151"/>
          <w:sz w:val="18"/>
          <w:szCs w:val="18"/>
        </w:rPr>
        <w:br/>
      </w:r>
    </w:p>
    <w:p w14:paraId="31537B67" w14:textId="77777777" w:rsidR="00180320" w:rsidRDefault="00180320" w:rsidP="00180320">
      <w:pPr>
        <w:spacing w:after="0" w:line="240" w:lineRule="auto"/>
        <w:rPr>
          <w:rFonts w:eastAsia="Times New Roman" w:cstheme="minorHAnsi"/>
          <w:color w:val="000000" w:themeColor="text1"/>
          <w:sz w:val="24"/>
          <w:szCs w:val="24"/>
          <w:shd w:val="clear" w:color="auto" w:fill="CCCCCC"/>
        </w:rPr>
      </w:pPr>
    </w:p>
    <w:p w14:paraId="6AB1F1A9" w14:textId="77777777" w:rsidR="00180320" w:rsidRPr="00F5356A" w:rsidRDefault="00180320" w:rsidP="00180320">
      <w:pPr>
        <w:spacing w:after="0" w:line="240" w:lineRule="auto"/>
        <w:rPr>
          <w:rFonts w:eastAsia="Times New Roman" w:cstheme="minorHAnsi"/>
          <w:color w:val="000000" w:themeColor="text1"/>
          <w:sz w:val="24"/>
          <w:szCs w:val="24"/>
          <w:shd w:val="clear" w:color="auto" w:fill="CCCCCC"/>
        </w:rPr>
      </w:pPr>
    </w:p>
    <w:p w14:paraId="4790D907" w14:textId="77777777" w:rsidR="00180320" w:rsidRPr="00F5356A" w:rsidRDefault="00180320" w:rsidP="00180320">
      <w:pPr>
        <w:rPr>
          <w:rFonts w:cstheme="minorHAnsi"/>
          <w:color w:val="000000" w:themeColor="text1"/>
          <w:sz w:val="24"/>
          <w:szCs w:val="24"/>
        </w:rPr>
      </w:pPr>
    </w:p>
    <w:p w14:paraId="1AE2CC52" w14:textId="64B09864" w:rsidR="00180320" w:rsidRPr="00F5356A" w:rsidRDefault="00180320" w:rsidP="00180320">
      <w:pPr>
        <w:pStyle w:val="ListParagraph"/>
        <w:numPr>
          <w:ilvl w:val="0"/>
          <w:numId w:val="4"/>
        </w:numPr>
        <w:rPr>
          <w:rFonts w:cstheme="minorHAnsi"/>
          <w:b/>
          <w:color w:val="000000" w:themeColor="text1"/>
          <w:sz w:val="28"/>
          <w:szCs w:val="28"/>
        </w:rPr>
      </w:pPr>
      <w:r w:rsidRPr="00F5356A">
        <w:rPr>
          <w:rFonts w:cstheme="minorHAnsi"/>
          <w:b/>
          <w:color w:val="000000" w:themeColor="text1"/>
          <w:sz w:val="28"/>
          <w:szCs w:val="28"/>
        </w:rPr>
        <w:t>Textbook</w:t>
      </w:r>
      <w:r w:rsidR="0057593D">
        <w:rPr>
          <w:rFonts w:cstheme="minorHAnsi"/>
          <w:b/>
          <w:color w:val="000000" w:themeColor="text1"/>
          <w:sz w:val="28"/>
          <w:szCs w:val="28"/>
        </w:rPr>
        <w:t xml:space="preserve"> and Materials</w:t>
      </w:r>
    </w:p>
    <w:p w14:paraId="09C5130D" w14:textId="77777777" w:rsidR="00180320" w:rsidRPr="00F5356A" w:rsidRDefault="00180320" w:rsidP="00180320">
      <w:pPr>
        <w:pStyle w:val="ListParagraph"/>
        <w:ind w:left="1080"/>
        <w:rPr>
          <w:rFonts w:cstheme="minorHAnsi"/>
          <w:b/>
          <w:color w:val="000000" w:themeColor="text1"/>
          <w:sz w:val="24"/>
          <w:szCs w:val="24"/>
        </w:rPr>
      </w:pPr>
    </w:p>
    <w:p w14:paraId="0AB56016" w14:textId="7145A614" w:rsidR="0057593D" w:rsidRPr="0057593D" w:rsidRDefault="0057593D" w:rsidP="0057593D">
      <w:pPr>
        <w:pStyle w:val="ListParagraph"/>
        <w:numPr>
          <w:ilvl w:val="0"/>
          <w:numId w:val="5"/>
        </w:numPr>
        <w:rPr>
          <w:rFonts w:eastAsia="Times New Roman" w:cstheme="minorHAnsi"/>
          <w:b/>
          <w:bCs/>
          <w:color w:val="000000" w:themeColor="text1"/>
          <w:sz w:val="24"/>
          <w:szCs w:val="24"/>
        </w:rPr>
      </w:pPr>
      <w:r w:rsidRPr="0057593D">
        <w:rPr>
          <w:rFonts w:eastAsia="Times New Roman" w:cstheme="minorHAnsi"/>
          <w:color w:val="000000" w:themeColor="text1"/>
          <w:sz w:val="24"/>
          <w:szCs w:val="24"/>
        </w:rPr>
        <w:t>Textbook is OpenStax</w:t>
      </w:r>
      <w:r w:rsidRPr="0057593D">
        <w:rPr>
          <w:rFonts w:eastAsia="Times New Roman" w:cstheme="minorHAnsi"/>
          <w:b/>
          <w:bCs/>
          <w:color w:val="000000" w:themeColor="text1"/>
          <w:sz w:val="24"/>
          <w:szCs w:val="24"/>
        </w:rPr>
        <w:t xml:space="preserve"> Concepts of Biology </w:t>
      </w:r>
      <w:r w:rsidRPr="0057593D">
        <w:rPr>
          <w:rFonts w:eastAsia="Times New Roman" w:cstheme="minorHAnsi"/>
          <w:color w:val="000000" w:themeColor="text1"/>
          <w:sz w:val="24"/>
          <w:szCs w:val="24"/>
          <w:shd w:val="clear" w:color="auto" w:fill="FFFFFF"/>
        </w:rPr>
        <w:t>https://openstax.org/details/books/concepts-biology</w:t>
      </w:r>
    </w:p>
    <w:p w14:paraId="72244256" w14:textId="77777777" w:rsidR="00180320" w:rsidRPr="0057593D" w:rsidRDefault="00180320" w:rsidP="0057593D">
      <w:pPr>
        <w:pStyle w:val="ListParagraph"/>
        <w:numPr>
          <w:ilvl w:val="0"/>
          <w:numId w:val="5"/>
        </w:numPr>
        <w:rPr>
          <w:rFonts w:cstheme="minorHAnsi"/>
          <w:b/>
          <w:color w:val="000000" w:themeColor="text1"/>
          <w:sz w:val="24"/>
          <w:szCs w:val="24"/>
        </w:rPr>
      </w:pPr>
      <w:r w:rsidRPr="0057593D">
        <w:rPr>
          <w:rFonts w:eastAsia="Times New Roman" w:cstheme="minorHAnsi"/>
          <w:color w:val="000000" w:themeColor="text1"/>
          <w:sz w:val="24"/>
          <w:szCs w:val="24"/>
        </w:rPr>
        <w:t>You will also need one 4X6 white index card for EACH non-exam class.</w:t>
      </w:r>
    </w:p>
    <w:p w14:paraId="7411D919" w14:textId="77777777" w:rsidR="00180320" w:rsidRDefault="00180320" w:rsidP="00180320">
      <w:pPr>
        <w:rPr>
          <w:rFonts w:cstheme="minorHAnsi"/>
          <w:color w:val="000000" w:themeColor="text1"/>
          <w:sz w:val="28"/>
          <w:szCs w:val="28"/>
        </w:rPr>
      </w:pPr>
    </w:p>
    <w:p w14:paraId="6BC277A9" w14:textId="77777777" w:rsidR="00180320" w:rsidRPr="00F5356A" w:rsidRDefault="00180320" w:rsidP="00180320">
      <w:pPr>
        <w:rPr>
          <w:rFonts w:cstheme="minorHAnsi"/>
          <w:color w:val="000000" w:themeColor="text1"/>
          <w:sz w:val="28"/>
          <w:szCs w:val="28"/>
        </w:rPr>
      </w:pPr>
    </w:p>
    <w:p w14:paraId="1E7577AC" w14:textId="77777777" w:rsidR="00180320" w:rsidRPr="00F5356A" w:rsidRDefault="00180320" w:rsidP="00180320">
      <w:pPr>
        <w:pStyle w:val="ListParagraph"/>
        <w:numPr>
          <w:ilvl w:val="0"/>
          <w:numId w:val="4"/>
        </w:numPr>
        <w:rPr>
          <w:rFonts w:cstheme="minorHAnsi"/>
          <w:b/>
          <w:color w:val="000000" w:themeColor="text1"/>
          <w:sz w:val="28"/>
          <w:szCs w:val="28"/>
        </w:rPr>
      </w:pPr>
      <w:r w:rsidRPr="00F5356A">
        <w:rPr>
          <w:rFonts w:cstheme="minorHAnsi"/>
          <w:b/>
          <w:color w:val="000000" w:themeColor="text1"/>
          <w:sz w:val="28"/>
          <w:szCs w:val="28"/>
        </w:rPr>
        <w:lastRenderedPageBreak/>
        <w:t>Participation</w:t>
      </w:r>
    </w:p>
    <w:p w14:paraId="1B7CBCE8" w14:textId="77777777" w:rsidR="00180320" w:rsidRPr="00F5356A" w:rsidRDefault="00180320" w:rsidP="00180320">
      <w:pPr>
        <w:rPr>
          <w:rFonts w:cstheme="minorHAnsi"/>
          <w:b/>
          <w:color w:val="000000" w:themeColor="text1"/>
          <w:sz w:val="24"/>
          <w:szCs w:val="24"/>
        </w:rPr>
      </w:pPr>
      <w:r w:rsidRPr="00F5356A">
        <w:rPr>
          <w:rFonts w:cstheme="minorHAnsi"/>
          <w:b/>
          <w:color w:val="000000" w:themeColor="text1"/>
          <w:sz w:val="24"/>
          <w:szCs w:val="24"/>
        </w:rPr>
        <w:t xml:space="preserve">Although attendance is not recorded for class, there are no makeups for quizzes or minutes papers. A small curve is added to everyone’s </w:t>
      </w:r>
      <w:r>
        <w:rPr>
          <w:rFonts w:cstheme="minorHAnsi"/>
          <w:b/>
          <w:color w:val="000000" w:themeColor="text1"/>
          <w:sz w:val="24"/>
          <w:szCs w:val="24"/>
        </w:rPr>
        <w:t xml:space="preserve">OVERALL lecture </w:t>
      </w:r>
      <w:r w:rsidRPr="00F5356A">
        <w:rPr>
          <w:rFonts w:cstheme="minorHAnsi"/>
          <w:b/>
          <w:color w:val="000000" w:themeColor="text1"/>
          <w:sz w:val="24"/>
          <w:szCs w:val="24"/>
        </w:rPr>
        <w:t>grade to accommodate a sick day or emergency.</w:t>
      </w:r>
    </w:p>
    <w:p w14:paraId="1B67C555" w14:textId="77777777" w:rsidR="00180320" w:rsidRPr="00F5356A" w:rsidRDefault="00180320" w:rsidP="00180320">
      <w:pPr>
        <w:rPr>
          <w:rFonts w:cstheme="minorHAnsi"/>
          <w:b/>
          <w:bCs/>
          <w:color w:val="000000" w:themeColor="text1"/>
          <w:sz w:val="24"/>
          <w:szCs w:val="24"/>
        </w:rPr>
      </w:pPr>
      <w:r w:rsidRPr="00BA50E6">
        <w:rPr>
          <w:rFonts w:cstheme="minorHAnsi"/>
          <w:b/>
          <w:bCs/>
          <w:color w:val="000000" w:themeColor="text1"/>
          <w:sz w:val="24"/>
          <w:szCs w:val="24"/>
          <w:highlight w:val="yellow"/>
        </w:rPr>
        <w:t xml:space="preserve">For long-term personal emergencies or long-term illness or other extenuating circumstances, please contact the UNT CARE Team (email </w:t>
      </w:r>
      <w:hyperlink r:id="rId5" w:history="1">
        <w:r w:rsidRPr="00BA50E6">
          <w:rPr>
            <w:rStyle w:val="Hyperlink"/>
            <w:rFonts w:cstheme="minorHAnsi"/>
            <w:b/>
            <w:bCs/>
            <w:color w:val="000000" w:themeColor="text1"/>
            <w:sz w:val="24"/>
            <w:szCs w:val="24"/>
            <w:highlight w:val="yellow"/>
          </w:rPr>
          <w:t>careteam@unt.edu</w:t>
        </w:r>
      </w:hyperlink>
      <w:r w:rsidRPr="00BA50E6">
        <w:rPr>
          <w:rFonts w:cstheme="minorHAnsi"/>
          <w:b/>
          <w:bCs/>
          <w:color w:val="000000" w:themeColor="text1"/>
          <w:sz w:val="24"/>
          <w:szCs w:val="24"/>
          <w:highlight w:val="yellow"/>
        </w:rPr>
        <w:t xml:space="preserve"> or call 940-565-4373).</w:t>
      </w:r>
      <w:r w:rsidRPr="00F5356A">
        <w:rPr>
          <w:rFonts w:cstheme="minorHAnsi"/>
          <w:b/>
          <w:bCs/>
          <w:color w:val="000000" w:themeColor="text1"/>
          <w:sz w:val="24"/>
          <w:szCs w:val="24"/>
        </w:rPr>
        <w:t xml:space="preserve"> </w:t>
      </w:r>
    </w:p>
    <w:p w14:paraId="770A186E" w14:textId="38EB3079" w:rsidR="00180320" w:rsidRPr="00F5356A" w:rsidRDefault="00180320" w:rsidP="00180320">
      <w:pPr>
        <w:rPr>
          <w:rFonts w:cstheme="minorHAnsi"/>
          <w:color w:val="000000" w:themeColor="text1"/>
          <w:sz w:val="24"/>
          <w:szCs w:val="24"/>
        </w:rPr>
      </w:pPr>
      <w:r w:rsidRPr="00F5356A">
        <w:rPr>
          <w:rFonts w:cstheme="minorHAnsi"/>
          <w:b/>
          <w:color w:val="000000" w:themeColor="text1"/>
          <w:sz w:val="24"/>
          <w:szCs w:val="24"/>
        </w:rPr>
        <w:t>Exam Absences:</w:t>
      </w:r>
      <w:r w:rsidRPr="00F5356A">
        <w:rPr>
          <w:rFonts w:cstheme="minorHAnsi"/>
          <w:color w:val="000000" w:themeColor="text1"/>
          <w:sz w:val="24"/>
          <w:szCs w:val="24"/>
        </w:rPr>
        <w:t xml:space="preserve"> </w:t>
      </w:r>
      <w:r w:rsidRPr="00F5356A">
        <w:rPr>
          <w:rFonts w:cstheme="minorHAnsi"/>
          <w:b/>
          <w:bCs/>
          <w:color w:val="000000" w:themeColor="text1"/>
          <w:sz w:val="24"/>
          <w:szCs w:val="24"/>
        </w:rPr>
        <w:t xml:space="preserve">If you must miss an exam, email me </w:t>
      </w:r>
      <w:r>
        <w:rPr>
          <w:rFonts w:cstheme="minorHAnsi"/>
          <w:b/>
          <w:bCs/>
          <w:color w:val="000000" w:themeColor="text1"/>
          <w:sz w:val="24"/>
          <w:szCs w:val="24"/>
        </w:rPr>
        <w:t>before 10:00</w:t>
      </w:r>
      <w:r w:rsidR="00EC006C">
        <w:rPr>
          <w:rFonts w:cstheme="minorHAnsi"/>
          <w:b/>
          <w:bCs/>
          <w:color w:val="000000" w:themeColor="text1"/>
          <w:sz w:val="24"/>
          <w:szCs w:val="24"/>
        </w:rPr>
        <w:t>am</w:t>
      </w:r>
      <w:r w:rsidRPr="00F5356A">
        <w:rPr>
          <w:rFonts w:cstheme="minorHAnsi"/>
          <w:b/>
          <w:bCs/>
          <w:color w:val="000000" w:themeColor="text1"/>
          <w:sz w:val="24"/>
          <w:szCs w:val="24"/>
        </w:rPr>
        <w:t xml:space="preserve"> on the day of the exam</w:t>
      </w:r>
      <w:r w:rsidRPr="00F5356A">
        <w:rPr>
          <w:rFonts w:cstheme="minorHAnsi"/>
          <w:color w:val="000000" w:themeColor="text1"/>
          <w:sz w:val="24"/>
          <w:szCs w:val="24"/>
        </w:rPr>
        <w:t>. Makeup exams must be completed within the week (usually the next day or two) at a time scheduled by the instructor. The instructor has the option of giving an alternative form of the exam for makeups</w:t>
      </w:r>
      <w:r>
        <w:rPr>
          <w:rFonts w:cstheme="minorHAnsi"/>
          <w:color w:val="000000" w:themeColor="text1"/>
          <w:sz w:val="24"/>
          <w:szCs w:val="24"/>
        </w:rPr>
        <w:t xml:space="preserve"> and the time allotted for the exam may be reduced</w:t>
      </w:r>
      <w:r w:rsidRPr="00F5356A">
        <w:rPr>
          <w:rFonts w:cstheme="minorHAnsi"/>
          <w:color w:val="000000" w:themeColor="text1"/>
          <w:sz w:val="24"/>
          <w:szCs w:val="24"/>
        </w:rPr>
        <w:t>.</w:t>
      </w:r>
    </w:p>
    <w:p w14:paraId="595829E6" w14:textId="77777777" w:rsidR="00180320" w:rsidRPr="0074343D" w:rsidRDefault="00180320" w:rsidP="00180320">
      <w:pPr>
        <w:rPr>
          <w:rFonts w:cstheme="minorHAnsi"/>
          <w:color w:val="000000" w:themeColor="text1"/>
          <w:sz w:val="24"/>
          <w:szCs w:val="24"/>
        </w:rPr>
      </w:pPr>
      <w:r w:rsidRPr="00F5356A">
        <w:rPr>
          <w:rFonts w:eastAsia="Times New Roman" w:cstheme="minorHAnsi"/>
          <w:b/>
          <w:bCs/>
          <w:color w:val="333333"/>
          <w:sz w:val="24"/>
          <w:szCs w:val="24"/>
        </w:rPr>
        <w:t xml:space="preserve">A missed quiz/paper </w:t>
      </w:r>
      <w:r w:rsidRPr="0074343D">
        <w:rPr>
          <w:rFonts w:eastAsia="Times New Roman" w:cstheme="minorHAnsi"/>
          <w:b/>
          <w:bCs/>
          <w:color w:val="333333"/>
          <w:sz w:val="24"/>
          <w:szCs w:val="24"/>
        </w:rPr>
        <w:t>may be excused for the following reasons:</w:t>
      </w:r>
    </w:p>
    <w:p w14:paraId="264C32A6" w14:textId="77777777" w:rsidR="00180320" w:rsidRPr="0074343D" w:rsidRDefault="00180320" w:rsidP="00180320">
      <w:pPr>
        <w:numPr>
          <w:ilvl w:val="0"/>
          <w:numId w:val="3"/>
        </w:numPr>
        <w:spacing w:after="180" w:line="240" w:lineRule="auto"/>
        <w:rPr>
          <w:rFonts w:eastAsia="Times New Roman" w:cstheme="minorHAnsi"/>
          <w:color w:val="333333"/>
          <w:sz w:val="24"/>
          <w:szCs w:val="24"/>
        </w:rPr>
      </w:pPr>
      <w:r w:rsidRPr="0074343D">
        <w:rPr>
          <w:rFonts w:eastAsia="Times New Roman" w:cstheme="minorHAnsi"/>
          <w:color w:val="333333"/>
          <w:sz w:val="24"/>
          <w:szCs w:val="24"/>
        </w:rPr>
        <w:t xml:space="preserve">a religious holy day, including travel for that </w:t>
      </w:r>
      <w:proofErr w:type="gramStart"/>
      <w:r w:rsidRPr="0074343D">
        <w:rPr>
          <w:rFonts w:eastAsia="Times New Roman" w:cstheme="minorHAnsi"/>
          <w:color w:val="333333"/>
          <w:sz w:val="24"/>
          <w:szCs w:val="24"/>
        </w:rPr>
        <w:t>purpose;</w:t>
      </w:r>
      <w:proofErr w:type="gramEnd"/>
    </w:p>
    <w:p w14:paraId="543FD8D4" w14:textId="77777777" w:rsidR="00180320" w:rsidRPr="0074343D" w:rsidRDefault="00180320" w:rsidP="00180320">
      <w:pPr>
        <w:numPr>
          <w:ilvl w:val="0"/>
          <w:numId w:val="3"/>
        </w:numPr>
        <w:spacing w:after="180" w:line="240" w:lineRule="auto"/>
        <w:rPr>
          <w:rFonts w:eastAsia="Times New Roman" w:cstheme="minorHAnsi"/>
          <w:color w:val="333333"/>
          <w:sz w:val="24"/>
          <w:szCs w:val="24"/>
        </w:rPr>
      </w:pPr>
      <w:r w:rsidRPr="0074343D">
        <w:rPr>
          <w:rFonts w:eastAsia="Times New Roman" w:cstheme="minorHAnsi"/>
          <w:color w:val="333333"/>
          <w:sz w:val="24"/>
          <w:szCs w:val="24"/>
        </w:rPr>
        <w:t xml:space="preserve">active military service, including travel for that </w:t>
      </w:r>
      <w:proofErr w:type="gramStart"/>
      <w:r w:rsidRPr="0074343D">
        <w:rPr>
          <w:rFonts w:eastAsia="Times New Roman" w:cstheme="minorHAnsi"/>
          <w:color w:val="333333"/>
          <w:sz w:val="24"/>
          <w:szCs w:val="24"/>
        </w:rPr>
        <w:t>purpose;</w:t>
      </w:r>
      <w:proofErr w:type="gramEnd"/>
    </w:p>
    <w:p w14:paraId="306E24A5" w14:textId="77777777" w:rsidR="00180320" w:rsidRPr="0074343D" w:rsidRDefault="00180320" w:rsidP="00180320">
      <w:pPr>
        <w:numPr>
          <w:ilvl w:val="0"/>
          <w:numId w:val="3"/>
        </w:numPr>
        <w:spacing w:after="180" w:line="240" w:lineRule="auto"/>
        <w:rPr>
          <w:rFonts w:eastAsia="Times New Roman" w:cstheme="minorHAnsi"/>
          <w:color w:val="333333"/>
          <w:sz w:val="24"/>
          <w:szCs w:val="24"/>
        </w:rPr>
      </w:pPr>
      <w:r w:rsidRPr="0074343D">
        <w:rPr>
          <w:rFonts w:eastAsia="Times New Roman" w:cstheme="minorHAnsi"/>
          <w:color w:val="333333"/>
          <w:sz w:val="24"/>
          <w:szCs w:val="24"/>
        </w:rPr>
        <w:t xml:space="preserve">participation in an official university </w:t>
      </w:r>
      <w:proofErr w:type="gramStart"/>
      <w:r w:rsidRPr="0074343D">
        <w:rPr>
          <w:rFonts w:eastAsia="Times New Roman" w:cstheme="minorHAnsi"/>
          <w:color w:val="333333"/>
          <w:sz w:val="24"/>
          <w:szCs w:val="24"/>
        </w:rPr>
        <w:t>function;</w:t>
      </w:r>
      <w:proofErr w:type="gramEnd"/>
    </w:p>
    <w:p w14:paraId="0C808970" w14:textId="77777777" w:rsidR="00180320" w:rsidRPr="0074343D" w:rsidRDefault="00180320" w:rsidP="00180320">
      <w:pPr>
        <w:numPr>
          <w:ilvl w:val="0"/>
          <w:numId w:val="3"/>
        </w:numPr>
        <w:spacing w:after="180" w:line="240" w:lineRule="auto"/>
        <w:rPr>
          <w:rFonts w:eastAsia="Times New Roman" w:cstheme="minorHAnsi"/>
          <w:color w:val="333333"/>
          <w:sz w:val="24"/>
          <w:szCs w:val="24"/>
        </w:rPr>
      </w:pPr>
      <w:r w:rsidRPr="0074343D">
        <w:rPr>
          <w:rFonts w:eastAsia="Times New Roman" w:cstheme="minorHAnsi"/>
          <w:color w:val="333333"/>
          <w:sz w:val="24"/>
          <w:szCs w:val="24"/>
        </w:rPr>
        <w:t xml:space="preserve">illness or other extenuating </w:t>
      </w:r>
      <w:proofErr w:type="gramStart"/>
      <w:r w:rsidRPr="0074343D">
        <w:rPr>
          <w:rFonts w:eastAsia="Times New Roman" w:cstheme="minorHAnsi"/>
          <w:color w:val="333333"/>
          <w:sz w:val="24"/>
          <w:szCs w:val="24"/>
        </w:rPr>
        <w:t>circumstances;</w:t>
      </w:r>
      <w:proofErr w:type="gramEnd"/>
    </w:p>
    <w:p w14:paraId="3A2549B5" w14:textId="77777777" w:rsidR="00180320" w:rsidRPr="0074343D" w:rsidRDefault="00180320" w:rsidP="00180320">
      <w:pPr>
        <w:numPr>
          <w:ilvl w:val="0"/>
          <w:numId w:val="3"/>
        </w:numPr>
        <w:spacing w:after="180" w:line="240" w:lineRule="auto"/>
        <w:rPr>
          <w:rFonts w:eastAsia="Times New Roman" w:cstheme="minorHAnsi"/>
          <w:color w:val="333333"/>
          <w:sz w:val="24"/>
          <w:szCs w:val="24"/>
        </w:rPr>
      </w:pPr>
      <w:r w:rsidRPr="0074343D">
        <w:rPr>
          <w:rFonts w:eastAsia="Times New Roman" w:cstheme="minorHAnsi"/>
          <w:color w:val="333333"/>
          <w:sz w:val="24"/>
          <w:szCs w:val="24"/>
        </w:rPr>
        <w:t>pregnancy and parenting under Title IX; and</w:t>
      </w:r>
    </w:p>
    <w:p w14:paraId="43896B30" w14:textId="77777777" w:rsidR="00180320" w:rsidRPr="0074343D" w:rsidRDefault="00180320" w:rsidP="00180320">
      <w:pPr>
        <w:numPr>
          <w:ilvl w:val="0"/>
          <w:numId w:val="3"/>
        </w:numPr>
        <w:spacing w:after="180" w:line="240" w:lineRule="auto"/>
        <w:rPr>
          <w:rFonts w:eastAsia="Times New Roman" w:cstheme="minorHAnsi"/>
          <w:color w:val="333333"/>
          <w:sz w:val="24"/>
          <w:szCs w:val="24"/>
        </w:rPr>
      </w:pPr>
      <w:r w:rsidRPr="0074343D">
        <w:rPr>
          <w:rFonts w:eastAsia="Times New Roman" w:cstheme="minorHAnsi"/>
          <w:color w:val="333333"/>
          <w:sz w:val="24"/>
          <w:szCs w:val="24"/>
        </w:rPr>
        <w:t>when the University is officially closed by the President.</w:t>
      </w:r>
    </w:p>
    <w:p w14:paraId="09E1E064" w14:textId="77777777" w:rsidR="00180320" w:rsidRPr="00F5356A" w:rsidRDefault="00180320" w:rsidP="00180320">
      <w:pPr>
        <w:pStyle w:val="ListParagraph"/>
        <w:ind w:left="1080"/>
        <w:rPr>
          <w:rFonts w:cstheme="minorHAnsi"/>
          <w:color w:val="000000" w:themeColor="text1"/>
          <w:sz w:val="24"/>
          <w:szCs w:val="24"/>
        </w:rPr>
      </w:pPr>
    </w:p>
    <w:p w14:paraId="396A0889" w14:textId="77777777" w:rsidR="00180320" w:rsidRPr="00F5356A" w:rsidRDefault="00180320" w:rsidP="00180320">
      <w:pPr>
        <w:rPr>
          <w:rFonts w:cstheme="minorHAnsi"/>
          <w:color w:val="000000" w:themeColor="text1"/>
          <w:sz w:val="24"/>
          <w:szCs w:val="24"/>
        </w:rPr>
      </w:pPr>
      <w:r w:rsidRPr="00F5356A">
        <w:rPr>
          <w:rFonts w:cstheme="minorHAnsi"/>
          <w:b/>
          <w:bCs/>
          <w:color w:val="000000" w:themeColor="text1"/>
          <w:sz w:val="24"/>
          <w:szCs w:val="24"/>
        </w:rPr>
        <w:t>Religious Holidays:</w:t>
      </w:r>
      <w:r w:rsidRPr="00F5356A">
        <w:rPr>
          <w:rFonts w:cstheme="minorHAnsi"/>
          <w:color w:val="000000" w:themeColor="text1"/>
          <w:sz w:val="24"/>
          <w:szCs w:val="24"/>
        </w:rPr>
        <w:t xml:space="preserve"> In accordance with Section 51.911 of the Texas Education Code, UNT will allow a student who is absent for observance of a religious holy day to take an exam scheduled for that day within a reasonable time. Students are required to file a written request with the dates of the anticipated absence to qualify for an excused absence. A copy of the state rules and procedures regarding holy days and the form for notification of absence for each class under this provision are available from the Registrar’s Office.</w:t>
      </w:r>
    </w:p>
    <w:p w14:paraId="33D6500E" w14:textId="77777777" w:rsidR="00180320" w:rsidRPr="00F5356A" w:rsidRDefault="00180320" w:rsidP="00180320">
      <w:pPr>
        <w:rPr>
          <w:rFonts w:cstheme="minorHAnsi"/>
          <w:i/>
          <w:color w:val="000000" w:themeColor="text1"/>
          <w:sz w:val="24"/>
          <w:szCs w:val="24"/>
        </w:rPr>
      </w:pPr>
      <w:r w:rsidRPr="00F5356A">
        <w:rPr>
          <w:rFonts w:cstheme="minorHAnsi"/>
          <w:b/>
          <w:bCs/>
          <w:color w:val="000000" w:themeColor="text1"/>
          <w:sz w:val="24"/>
          <w:szCs w:val="24"/>
        </w:rPr>
        <w:t>UNT Events:</w:t>
      </w:r>
      <w:r w:rsidRPr="00F5356A">
        <w:rPr>
          <w:rFonts w:cstheme="minorHAnsi"/>
          <w:color w:val="000000" w:themeColor="text1"/>
          <w:sz w:val="24"/>
          <w:szCs w:val="24"/>
        </w:rPr>
        <w:t xml:space="preserve"> Absences due to participation in sponsored activities must be approved in advance by the department chair and academic dean. Within three days after the absence, students must obtain authorized absence cards from the Dean of Students for presentation to their instructors.  The only excused absences recognized by the University of North Texas are observation of religious holiday, military service or wherein a student is representing the university in an official capacity such as athletics or band.  According to UNT policy: “</w:t>
      </w:r>
      <w:r w:rsidRPr="00F5356A">
        <w:rPr>
          <w:rFonts w:cstheme="minorHAnsi"/>
          <w:i/>
          <w:color w:val="000000" w:themeColor="text1"/>
          <w:sz w:val="24"/>
          <w:szCs w:val="24"/>
        </w:rPr>
        <w:t>An activity or event is organized and sponsored by the university when it has been planned, funded and properly approved by the appropriate university official”.</w:t>
      </w:r>
    </w:p>
    <w:p w14:paraId="3FC9EC39" w14:textId="77777777" w:rsidR="00180320" w:rsidRPr="0039673D" w:rsidRDefault="00180320" w:rsidP="00180320">
      <w:pPr>
        <w:pStyle w:val="NormalWeb"/>
        <w:spacing w:line="375" w:lineRule="atLeast"/>
        <w:rPr>
          <w:rFonts w:asciiTheme="minorHAnsi" w:hAnsiTheme="minorHAnsi" w:cstheme="minorHAnsi"/>
          <w:b/>
          <w:bCs/>
          <w:color w:val="444444"/>
        </w:rPr>
      </w:pPr>
      <w:r w:rsidRPr="0039673D">
        <w:rPr>
          <w:rFonts w:asciiTheme="minorHAnsi" w:hAnsiTheme="minorHAnsi" w:cstheme="minorHAnsi"/>
          <w:b/>
          <w:bCs/>
          <w:color w:val="444444"/>
        </w:rPr>
        <w:t>ATTENDANCE:</w:t>
      </w:r>
    </w:p>
    <w:p w14:paraId="5A157D15" w14:textId="0929EED4" w:rsidR="00180320" w:rsidRPr="00A4209B" w:rsidRDefault="00180320" w:rsidP="00180320">
      <w:pPr>
        <w:pStyle w:val="NormalWeb"/>
        <w:spacing w:line="375" w:lineRule="atLeast"/>
        <w:rPr>
          <w:rFonts w:asciiTheme="minorHAnsi" w:hAnsiTheme="minorHAnsi" w:cstheme="minorHAnsi"/>
          <w:color w:val="444444"/>
        </w:rPr>
      </w:pPr>
      <w:r w:rsidRPr="0039673D">
        <w:rPr>
          <w:rFonts w:asciiTheme="minorHAnsi" w:hAnsiTheme="minorHAnsi" w:cstheme="minorHAnsi"/>
          <w:color w:val="444444"/>
        </w:rPr>
        <w:t xml:space="preserve">Students are expected to attend class meetings regularly and to abide by the attendance policy established for the course. </w:t>
      </w:r>
    </w:p>
    <w:p w14:paraId="056C84CB" w14:textId="77777777" w:rsidR="00180320" w:rsidRDefault="00180320" w:rsidP="00180320">
      <w:pPr>
        <w:pStyle w:val="ListParagraph"/>
        <w:ind w:left="1080"/>
        <w:rPr>
          <w:rFonts w:cstheme="minorHAnsi"/>
          <w:color w:val="000000" w:themeColor="text1"/>
          <w:sz w:val="24"/>
          <w:szCs w:val="24"/>
        </w:rPr>
      </w:pPr>
    </w:p>
    <w:p w14:paraId="2F2F2462" w14:textId="77777777" w:rsidR="00180320" w:rsidRPr="00F5356A" w:rsidRDefault="00180320" w:rsidP="00180320">
      <w:pPr>
        <w:pStyle w:val="ListParagraph"/>
        <w:ind w:left="1080"/>
        <w:rPr>
          <w:rFonts w:cstheme="minorHAnsi"/>
          <w:color w:val="000000" w:themeColor="text1"/>
          <w:sz w:val="24"/>
          <w:szCs w:val="24"/>
        </w:rPr>
      </w:pPr>
    </w:p>
    <w:p w14:paraId="3E9385C3" w14:textId="77777777" w:rsidR="00180320" w:rsidRPr="00F5356A" w:rsidRDefault="00180320" w:rsidP="00180320">
      <w:pPr>
        <w:pStyle w:val="ListParagraph"/>
        <w:numPr>
          <w:ilvl w:val="0"/>
          <w:numId w:val="4"/>
        </w:numPr>
        <w:rPr>
          <w:rFonts w:cstheme="minorHAnsi"/>
          <w:b/>
          <w:color w:val="000000" w:themeColor="text1"/>
          <w:sz w:val="28"/>
          <w:szCs w:val="28"/>
        </w:rPr>
      </w:pPr>
      <w:r w:rsidRPr="00F5356A">
        <w:rPr>
          <w:rFonts w:cstheme="minorHAnsi"/>
          <w:b/>
          <w:color w:val="000000" w:themeColor="text1"/>
          <w:sz w:val="28"/>
          <w:szCs w:val="28"/>
        </w:rPr>
        <w:t>Lecture Components:</w:t>
      </w:r>
    </w:p>
    <w:p w14:paraId="3C7F7297" w14:textId="77777777" w:rsidR="00180320" w:rsidRPr="00F5356A" w:rsidRDefault="00180320" w:rsidP="00180320">
      <w:pPr>
        <w:pStyle w:val="ListParagraph"/>
        <w:ind w:left="1080"/>
        <w:rPr>
          <w:rFonts w:cstheme="minorHAnsi"/>
          <w:color w:val="000000" w:themeColor="text1"/>
          <w:sz w:val="24"/>
          <w:szCs w:val="24"/>
        </w:rPr>
      </w:pPr>
    </w:p>
    <w:p w14:paraId="005BE227" w14:textId="77777777" w:rsidR="00180320" w:rsidRPr="00F5356A" w:rsidRDefault="00180320" w:rsidP="00180320">
      <w:pPr>
        <w:rPr>
          <w:rFonts w:cstheme="minorHAnsi"/>
          <w:b/>
          <w:color w:val="000000" w:themeColor="text1"/>
          <w:sz w:val="24"/>
          <w:szCs w:val="24"/>
        </w:rPr>
      </w:pPr>
      <w:r w:rsidRPr="00F5356A">
        <w:rPr>
          <w:rFonts w:cstheme="minorHAnsi"/>
          <w:b/>
          <w:color w:val="000000" w:themeColor="text1"/>
          <w:sz w:val="24"/>
          <w:szCs w:val="24"/>
        </w:rPr>
        <w:t xml:space="preserve">Five Exams: </w:t>
      </w:r>
      <w:r>
        <w:rPr>
          <w:rFonts w:cstheme="minorHAnsi"/>
          <w:b/>
          <w:color w:val="000000" w:themeColor="text1"/>
          <w:sz w:val="24"/>
          <w:szCs w:val="24"/>
        </w:rPr>
        <w:t>5</w:t>
      </w:r>
      <w:r w:rsidRPr="00F5356A">
        <w:rPr>
          <w:rFonts w:cstheme="minorHAnsi"/>
          <w:b/>
          <w:color w:val="000000" w:themeColor="text1"/>
          <w:sz w:val="24"/>
          <w:szCs w:val="24"/>
        </w:rPr>
        <w:t>0% of lecture average</w:t>
      </w:r>
    </w:p>
    <w:p w14:paraId="5FFF96BB" w14:textId="77777777" w:rsidR="00180320" w:rsidRPr="00F5356A" w:rsidRDefault="00180320" w:rsidP="00180320">
      <w:pPr>
        <w:rPr>
          <w:rFonts w:cstheme="minorHAnsi"/>
          <w:b/>
          <w:color w:val="000000" w:themeColor="text1"/>
          <w:sz w:val="24"/>
          <w:szCs w:val="24"/>
        </w:rPr>
      </w:pPr>
      <w:r w:rsidRPr="00F5356A">
        <w:rPr>
          <w:rFonts w:cstheme="minorHAnsi"/>
          <w:b/>
          <w:color w:val="000000" w:themeColor="text1"/>
          <w:sz w:val="24"/>
          <w:szCs w:val="24"/>
        </w:rPr>
        <w:t>Quiz</w:t>
      </w:r>
      <w:r>
        <w:rPr>
          <w:rFonts w:cstheme="minorHAnsi"/>
          <w:b/>
          <w:color w:val="000000" w:themeColor="text1"/>
          <w:sz w:val="24"/>
          <w:szCs w:val="24"/>
        </w:rPr>
        <w:t>zes</w:t>
      </w:r>
      <w:r w:rsidRPr="00F5356A">
        <w:rPr>
          <w:rFonts w:cstheme="minorHAnsi"/>
          <w:b/>
          <w:color w:val="000000" w:themeColor="text1"/>
          <w:sz w:val="24"/>
          <w:szCs w:val="24"/>
        </w:rPr>
        <w:t>: 2</w:t>
      </w:r>
      <w:r>
        <w:rPr>
          <w:rFonts w:cstheme="minorHAnsi"/>
          <w:b/>
          <w:color w:val="000000" w:themeColor="text1"/>
          <w:sz w:val="24"/>
          <w:szCs w:val="24"/>
        </w:rPr>
        <w:t>5</w:t>
      </w:r>
      <w:r w:rsidRPr="00F5356A">
        <w:rPr>
          <w:rFonts w:cstheme="minorHAnsi"/>
          <w:b/>
          <w:color w:val="000000" w:themeColor="text1"/>
          <w:sz w:val="24"/>
          <w:szCs w:val="24"/>
        </w:rPr>
        <w:t>% of lecture average</w:t>
      </w:r>
    </w:p>
    <w:p w14:paraId="6B467659" w14:textId="77777777" w:rsidR="00180320" w:rsidRPr="00F5356A" w:rsidRDefault="00180320" w:rsidP="00180320">
      <w:pPr>
        <w:rPr>
          <w:rFonts w:cstheme="minorHAnsi"/>
          <w:b/>
          <w:color w:val="000000" w:themeColor="text1"/>
          <w:sz w:val="24"/>
          <w:szCs w:val="24"/>
        </w:rPr>
      </w:pPr>
      <w:r w:rsidRPr="00F5356A">
        <w:rPr>
          <w:rFonts w:cstheme="minorHAnsi"/>
          <w:b/>
          <w:color w:val="000000" w:themeColor="text1"/>
          <w:sz w:val="24"/>
          <w:szCs w:val="24"/>
        </w:rPr>
        <w:t>Minute Paper</w:t>
      </w:r>
      <w:r>
        <w:rPr>
          <w:rFonts w:cstheme="minorHAnsi"/>
          <w:b/>
          <w:color w:val="000000" w:themeColor="text1"/>
          <w:sz w:val="24"/>
          <w:szCs w:val="24"/>
        </w:rPr>
        <w:t>s</w:t>
      </w:r>
      <w:r w:rsidRPr="00F5356A">
        <w:rPr>
          <w:rFonts w:cstheme="minorHAnsi"/>
          <w:b/>
          <w:color w:val="000000" w:themeColor="text1"/>
          <w:sz w:val="24"/>
          <w:szCs w:val="24"/>
        </w:rPr>
        <w:t>: 2</w:t>
      </w:r>
      <w:r>
        <w:rPr>
          <w:rFonts w:cstheme="minorHAnsi"/>
          <w:b/>
          <w:color w:val="000000" w:themeColor="text1"/>
          <w:sz w:val="24"/>
          <w:szCs w:val="24"/>
        </w:rPr>
        <w:t>5</w:t>
      </w:r>
      <w:r w:rsidRPr="00F5356A">
        <w:rPr>
          <w:rFonts w:cstheme="minorHAnsi"/>
          <w:b/>
          <w:color w:val="000000" w:themeColor="text1"/>
          <w:sz w:val="24"/>
          <w:szCs w:val="24"/>
        </w:rPr>
        <w:t>% of lecture average</w:t>
      </w:r>
    </w:p>
    <w:p w14:paraId="09372A93" w14:textId="77777777" w:rsidR="00180320" w:rsidRPr="00F5356A" w:rsidRDefault="00180320" w:rsidP="00180320">
      <w:pPr>
        <w:pStyle w:val="ListParagraph"/>
        <w:ind w:left="1080"/>
        <w:rPr>
          <w:rFonts w:cstheme="minorHAnsi"/>
          <w:color w:val="000000" w:themeColor="text1"/>
          <w:sz w:val="24"/>
          <w:szCs w:val="24"/>
        </w:rPr>
      </w:pPr>
    </w:p>
    <w:p w14:paraId="2468EEA5" w14:textId="77777777" w:rsidR="00180320" w:rsidRPr="00F5356A" w:rsidRDefault="00180320" w:rsidP="00180320">
      <w:pPr>
        <w:pStyle w:val="ListParagraph"/>
        <w:ind w:left="1080"/>
        <w:rPr>
          <w:rFonts w:cstheme="minorHAnsi"/>
          <w:color w:val="000000" w:themeColor="text1"/>
          <w:sz w:val="24"/>
          <w:szCs w:val="24"/>
        </w:rPr>
      </w:pPr>
    </w:p>
    <w:tbl>
      <w:tblPr>
        <w:tblStyle w:val="TableGrid"/>
        <w:tblW w:w="0" w:type="auto"/>
        <w:tblInd w:w="1080" w:type="dxa"/>
        <w:tblLook w:val="04A0" w:firstRow="1" w:lastRow="0" w:firstColumn="1" w:lastColumn="0" w:noHBand="0" w:noVBand="1"/>
      </w:tblPr>
      <w:tblGrid>
        <w:gridCol w:w="4675"/>
        <w:gridCol w:w="4675"/>
      </w:tblGrid>
      <w:tr w:rsidR="00180320" w:rsidRPr="00F5356A" w14:paraId="7BAF8AEE" w14:textId="77777777" w:rsidTr="006462FA">
        <w:tc>
          <w:tcPr>
            <w:tcW w:w="4675" w:type="dxa"/>
          </w:tcPr>
          <w:p w14:paraId="6897EDFB" w14:textId="77777777" w:rsidR="00180320" w:rsidRPr="00F5356A" w:rsidRDefault="00180320" w:rsidP="006462FA">
            <w:pPr>
              <w:pStyle w:val="ListParagraph"/>
              <w:ind w:left="0"/>
              <w:rPr>
                <w:rFonts w:cstheme="minorHAnsi"/>
                <w:color w:val="000000" w:themeColor="text1"/>
                <w:sz w:val="24"/>
                <w:szCs w:val="24"/>
              </w:rPr>
            </w:pPr>
          </w:p>
          <w:p w14:paraId="27919F4F" w14:textId="77777777" w:rsidR="00180320" w:rsidRPr="00F5356A" w:rsidRDefault="00180320" w:rsidP="006462FA">
            <w:pPr>
              <w:pStyle w:val="ListParagraph"/>
              <w:ind w:left="0"/>
              <w:rPr>
                <w:rFonts w:cstheme="minorHAnsi"/>
                <w:b/>
                <w:color w:val="000000" w:themeColor="text1"/>
                <w:sz w:val="24"/>
                <w:szCs w:val="24"/>
              </w:rPr>
            </w:pPr>
            <w:r w:rsidRPr="00F5356A">
              <w:rPr>
                <w:rFonts w:cstheme="minorHAnsi"/>
                <w:b/>
                <w:color w:val="000000" w:themeColor="text1"/>
                <w:sz w:val="24"/>
                <w:szCs w:val="24"/>
              </w:rPr>
              <w:t>Exams</w:t>
            </w:r>
          </w:p>
        </w:tc>
        <w:tc>
          <w:tcPr>
            <w:tcW w:w="4675" w:type="dxa"/>
          </w:tcPr>
          <w:p w14:paraId="18996D79" w14:textId="77777777" w:rsidR="00180320" w:rsidRPr="00F5356A" w:rsidRDefault="00180320" w:rsidP="006462FA">
            <w:pPr>
              <w:pStyle w:val="ListParagraph"/>
              <w:ind w:left="0"/>
              <w:rPr>
                <w:rFonts w:cstheme="minorHAnsi"/>
                <w:color w:val="000000" w:themeColor="text1"/>
                <w:sz w:val="24"/>
                <w:szCs w:val="24"/>
              </w:rPr>
            </w:pPr>
          </w:p>
          <w:p w14:paraId="51097148" w14:textId="30D20559"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 xml:space="preserve">Material from lectures, supplemental videos, </w:t>
            </w:r>
            <w:r>
              <w:rPr>
                <w:rFonts w:cstheme="minorHAnsi"/>
                <w:color w:val="000000" w:themeColor="text1"/>
                <w:sz w:val="24"/>
                <w:szCs w:val="24"/>
              </w:rPr>
              <w:t xml:space="preserve">readings, </w:t>
            </w:r>
            <w:r w:rsidRPr="00F5356A">
              <w:rPr>
                <w:rFonts w:cstheme="minorHAnsi"/>
                <w:color w:val="000000" w:themeColor="text1"/>
                <w:sz w:val="24"/>
                <w:szCs w:val="24"/>
              </w:rPr>
              <w:t>and text</w:t>
            </w:r>
            <w:r>
              <w:rPr>
                <w:rFonts w:cstheme="minorHAnsi"/>
                <w:color w:val="000000" w:themeColor="text1"/>
                <w:sz w:val="24"/>
                <w:szCs w:val="24"/>
              </w:rPr>
              <w:t>book sections</w:t>
            </w:r>
            <w:r w:rsidRPr="00F5356A">
              <w:rPr>
                <w:rFonts w:cstheme="minorHAnsi"/>
                <w:color w:val="000000" w:themeColor="text1"/>
                <w:sz w:val="24"/>
                <w:szCs w:val="24"/>
              </w:rPr>
              <w:t xml:space="preserve">. </w:t>
            </w:r>
          </w:p>
          <w:p w14:paraId="724BA514" w14:textId="77777777" w:rsidR="00180320" w:rsidRPr="00F5356A" w:rsidRDefault="00180320" w:rsidP="006462FA">
            <w:pPr>
              <w:pStyle w:val="ListParagraph"/>
              <w:ind w:left="0"/>
              <w:rPr>
                <w:rFonts w:cstheme="minorHAnsi"/>
                <w:color w:val="000000" w:themeColor="text1"/>
                <w:sz w:val="24"/>
                <w:szCs w:val="24"/>
              </w:rPr>
            </w:pPr>
          </w:p>
          <w:p w14:paraId="5B08ECDF"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All content</w:t>
            </w:r>
            <w:r>
              <w:rPr>
                <w:rFonts w:cstheme="minorHAnsi"/>
                <w:color w:val="000000" w:themeColor="text1"/>
                <w:sz w:val="24"/>
                <w:szCs w:val="24"/>
              </w:rPr>
              <w:t xml:space="preserve"> topics</w:t>
            </w:r>
            <w:r w:rsidRPr="00F5356A">
              <w:rPr>
                <w:rFonts w:cstheme="minorHAnsi"/>
                <w:color w:val="000000" w:themeColor="text1"/>
                <w:sz w:val="24"/>
                <w:szCs w:val="24"/>
              </w:rPr>
              <w:t xml:space="preserve"> </w:t>
            </w:r>
            <w:r>
              <w:rPr>
                <w:rFonts w:cstheme="minorHAnsi"/>
                <w:color w:val="000000" w:themeColor="text1"/>
                <w:sz w:val="24"/>
                <w:szCs w:val="24"/>
              </w:rPr>
              <w:t>are</w:t>
            </w:r>
            <w:r w:rsidRPr="00F5356A">
              <w:rPr>
                <w:rFonts w:cstheme="minorHAnsi"/>
                <w:color w:val="000000" w:themeColor="text1"/>
                <w:sz w:val="24"/>
                <w:szCs w:val="24"/>
              </w:rPr>
              <w:t xml:space="preserve"> posted in Canvas.</w:t>
            </w:r>
          </w:p>
          <w:p w14:paraId="0074038D" w14:textId="77777777" w:rsidR="00180320" w:rsidRPr="00F5356A" w:rsidRDefault="00180320" w:rsidP="006462FA">
            <w:pPr>
              <w:pStyle w:val="ListParagraph"/>
              <w:ind w:left="0"/>
              <w:rPr>
                <w:rFonts w:cstheme="minorHAnsi"/>
                <w:color w:val="000000" w:themeColor="text1"/>
                <w:sz w:val="24"/>
                <w:szCs w:val="24"/>
              </w:rPr>
            </w:pPr>
          </w:p>
          <w:p w14:paraId="7DB8F835" w14:textId="77777777"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Supplemental videos and readings</w:t>
            </w:r>
            <w:r>
              <w:rPr>
                <w:rFonts w:cstheme="minorHAnsi"/>
                <w:color w:val="000000" w:themeColor="text1"/>
                <w:sz w:val="24"/>
                <w:szCs w:val="24"/>
              </w:rPr>
              <w:t xml:space="preserve"> are</w:t>
            </w:r>
            <w:r w:rsidRPr="00F5356A">
              <w:rPr>
                <w:rFonts w:cstheme="minorHAnsi"/>
                <w:color w:val="000000" w:themeColor="text1"/>
                <w:sz w:val="24"/>
                <w:szCs w:val="24"/>
              </w:rPr>
              <w:t xml:space="preserve"> posted in CANVAS on our class site.</w:t>
            </w:r>
          </w:p>
          <w:p w14:paraId="3C170E1A" w14:textId="77777777" w:rsidR="00180320" w:rsidRPr="00F5356A" w:rsidRDefault="00180320" w:rsidP="006462FA">
            <w:pPr>
              <w:pStyle w:val="ListParagraph"/>
              <w:ind w:left="0"/>
              <w:rPr>
                <w:rFonts w:cstheme="minorHAnsi"/>
                <w:color w:val="000000" w:themeColor="text1"/>
                <w:sz w:val="24"/>
                <w:szCs w:val="24"/>
              </w:rPr>
            </w:pPr>
          </w:p>
          <w:p w14:paraId="5B84E29F" w14:textId="77777777" w:rsidR="00180320" w:rsidRDefault="00180320" w:rsidP="006462FA">
            <w:pPr>
              <w:pStyle w:val="ListParagraph"/>
              <w:ind w:left="0"/>
              <w:rPr>
                <w:rFonts w:cstheme="minorHAnsi"/>
                <w:color w:val="000000" w:themeColor="text1"/>
                <w:sz w:val="24"/>
                <w:szCs w:val="24"/>
              </w:rPr>
            </w:pPr>
            <w:r>
              <w:rPr>
                <w:rFonts w:cstheme="minorHAnsi"/>
                <w:color w:val="000000" w:themeColor="text1"/>
                <w:sz w:val="24"/>
                <w:szCs w:val="24"/>
              </w:rPr>
              <w:t xml:space="preserve">Major exams are online and are open from 12:00am till 11:59pm on the day of the exam. Exams are timed and once you begin an exam, your time continues until you have reached the exam time limit. You cannot start and stop an exam. </w:t>
            </w:r>
          </w:p>
          <w:p w14:paraId="13F6CC2D" w14:textId="77777777" w:rsidR="00180320" w:rsidRDefault="00180320" w:rsidP="006462FA">
            <w:pPr>
              <w:pStyle w:val="ListParagraph"/>
              <w:ind w:left="0"/>
              <w:rPr>
                <w:rFonts w:cstheme="minorHAnsi"/>
                <w:color w:val="000000" w:themeColor="text1"/>
                <w:sz w:val="24"/>
                <w:szCs w:val="24"/>
              </w:rPr>
            </w:pPr>
          </w:p>
          <w:p w14:paraId="7E0388BA" w14:textId="2E186D34" w:rsidR="00180320" w:rsidRPr="00F5356A" w:rsidRDefault="00180320" w:rsidP="006462FA">
            <w:pPr>
              <w:pStyle w:val="ListParagraph"/>
              <w:ind w:left="0"/>
              <w:rPr>
                <w:rFonts w:cstheme="minorHAnsi"/>
                <w:color w:val="000000" w:themeColor="text1"/>
                <w:sz w:val="24"/>
                <w:szCs w:val="24"/>
              </w:rPr>
            </w:pPr>
            <w:r w:rsidRPr="00F5356A">
              <w:rPr>
                <w:rFonts w:cstheme="minorHAnsi"/>
                <w:color w:val="000000" w:themeColor="text1"/>
                <w:sz w:val="24"/>
                <w:szCs w:val="24"/>
              </w:rPr>
              <w:t>If you must miss an exam, email me by</w:t>
            </w:r>
            <w:r>
              <w:rPr>
                <w:rFonts w:cstheme="minorHAnsi"/>
                <w:color w:val="000000" w:themeColor="text1"/>
                <w:sz w:val="24"/>
                <w:szCs w:val="24"/>
              </w:rPr>
              <w:t xml:space="preserve"> 10:00 </w:t>
            </w:r>
            <w:r w:rsidR="00EC006C">
              <w:rPr>
                <w:rFonts w:cstheme="minorHAnsi"/>
                <w:color w:val="000000" w:themeColor="text1"/>
                <w:sz w:val="24"/>
                <w:szCs w:val="24"/>
              </w:rPr>
              <w:t>a</w:t>
            </w:r>
            <w:r>
              <w:rPr>
                <w:rFonts w:cstheme="minorHAnsi"/>
                <w:color w:val="000000" w:themeColor="text1"/>
                <w:sz w:val="24"/>
                <w:szCs w:val="24"/>
              </w:rPr>
              <w:t>m</w:t>
            </w:r>
            <w:r w:rsidRPr="00F5356A">
              <w:rPr>
                <w:rFonts w:cstheme="minorHAnsi"/>
                <w:color w:val="000000" w:themeColor="text1"/>
                <w:sz w:val="24"/>
                <w:szCs w:val="24"/>
              </w:rPr>
              <w:t xml:space="preserve"> on the day of the exam.</w:t>
            </w:r>
          </w:p>
          <w:p w14:paraId="68A1321E" w14:textId="77777777" w:rsidR="00180320" w:rsidRDefault="00180320" w:rsidP="006462FA">
            <w:pPr>
              <w:rPr>
                <w:rFonts w:cstheme="minorHAnsi"/>
                <w:color w:val="000000" w:themeColor="text1"/>
                <w:sz w:val="24"/>
                <w:szCs w:val="24"/>
              </w:rPr>
            </w:pPr>
            <w:r w:rsidRPr="00F5356A">
              <w:rPr>
                <w:rFonts w:cstheme="minorHAnsi"/>
                <w:color w:val="000000" w:themeColor="text1"/>
                <w:sz w:val="24"/>
                <w:szCs w:val="24"/>
              </w:rPr>
              <w:t>All grade questions or disputes must be brought to the attention of the instructor within three (3) days of receiving the grade. After three (3) days, grades will not be changed.</w:t>
            </w:r>
          </w:p>
          <w:p w14:paraId="0B0C8DFB" w14:textId="77777777" w:rsidR="00180320" w:rsidRPr="00F5356A" w:rsidRDefault="00180320" w:rsidP="006462FA">
            <w:pPr>
              <w:rPr>
                <w:rFonts w:cstheme="minorHAnsi"/>
                <w:color w:val="000000" w:themeColor="text1"/>
                <w:sz w:val="24"/>
                <w:szCs w:val="24"/>
              </w:rPr>
            </w:pPr>
          </w:p>
        </w:tc>
      </w:tr>
      <w:tr w:rsidR="00180320" w:rsidRPr="00F5356A" w14:paraId="1D7AD7B4" w14:textId="77777777" w:rsidTr="006462FA">
        <w:tc>
          <w:tcPr>
            <w:tcW w:w="4675" w:type="dxa"/>
          </w:tcPr>
          <w:p w14:paraId="1871C7DF" w14:textId="77777777" w:rsidR="00180320" w:rsidRPr="00F5356A" w:rsidRDefault="00180320" w:rsidP="006462FA">
            <w:pPr>
              <w:pStyle w:val="ListParagraph"/>
              <w:ind w:left="0"/>
              <w:rPr>
                <w:rFonts w:cstheme="minorHAnsi"/>
                <w:b/>
                <w:color w:val="000000" w:themeColor="text1"/>
                <w:sz w:val="24"/>
                <w:szCs w:val="24"/>
              </w:rPr>
            </w:pPr>
          </w:p>
          <w:p w14:paraId="600D6FC8" w14:textId="77777777" w:rsidR="00180320" w:rsidRPr="00F5356A" w:rsidRDefault="00180320" w:rsidP="006462FA">
            <w:pPr>
              <w:pStyle w:val="ListParagraph"/>
              <w:ind w:left="0"/>
              <w:rPr>
                <w:rFonts w:cstheme="minorHAnsi"/>
                <w:b/>
                <w:color w:val="000000" w:themeColor="text1"/>
                <w:sz w:val="24"/>
                <w:szCs w:val="24"/>
              </w:rPr>
            </w:pPr>
          </w:p>
          <w:p w14:paraId="7E862737" w14:textId="77777777" w:rsidR="00180320" w:rsidRPr="00F5356A" w:rsidRDefault="00180320" w:rsidP="006462FA">
            <w:pPr>
              <w:pStyle w:val="ListParagraph"/>
              <w:ind w:left="0"/>
              <w:rPr>
                <w:rFonts w:cstheme="minorHAnsi"/>
                <w:b/>
                <w:color w:val="000000" w:themeColor="text1"/>
                <w:sz w:val="24"/>
                <w:szCs w:val="24"/>
              </w:rPr>
            </w:pPr>
            <w:r w:rsidRPr="00F5356A">
              <w:rPr>
                <w:rFonts w:cstheme="minorHAnsi"/>
                <w:b/>
                <w:color w:val="000000" w:themeColor="text1"/>
                <w:sz w:val="24"/>
                <w:szCs w:val="24"/>
              </w:rPr>
              <w:t>Quizzes</w:t>
            </w:r>
          </w:p>
          <w:p w14:paraId="7B9B67D5" w14:textId="77777777" w:rsidR="00180320" w:rsidRPr="00F5356A" w:rsidRDefault="00180320" w:rsidP="006462FA">
            <w:pPr>
              <w:pStyle w:val="ListParagraph"/>
              <w:ind w:left="0"/>
              <w:rPr>
                <w:rFonts w:cstheme="minorHAnsi"/>
                <w:color w:val="000000" w:themeColor="text1"/>
                <w:sz w:val="24"/>
                <w:szCs w:val="24"/>
              </w:rPr>
            </w:pPr>
          </w:p>
        </w:tc>
        <w:tc>
          <w:tcPr>
            <w:tcW w:w="4675" w:type="dxa"/>
          </w:tcPr>
          <w:p w14:paraId="13EB4427" w14:textId="77777777" w:rsidR="00180320" w:rsidRPr="00F5356A" w:rsidRDefault="00180320" w:rsidP="006462FA">
            <w:pPr>
              <w:pStyle w:val="NormalWeb"/>
              <w:rPr>
                <w:rStyle w:val="Strong"/>
                <w:rFonts w:asciiTheme="minorHAnsi" w:eastAsiaTheme="majorEastAsia" w:hAnsiTheme="minorHAnsi" w:cstheme="minorHAnsi"/>
                <w:b w:val="0"/>
                <w:bCs w:val="0"/>
                <w:color w:val="000000" w:themeColor="text1"/>
              </w:rPr>
            </w:pPr>
          </w:p>
          <w:p w14:paraId="43A243B1" w14:textId="77777777" w:rsidR="00180320" w:rsidRPr="00F5356A" w:rsidRDefault="00180320" w:rsidP="006462FA">
            <w:pPr>
              <w:pStyle w:val="NormalWeb"/>
              <w:rPr>
                <w:rFonts w:asciiTheme="minorHAnsi" w:hAnsiTheme="minorHAnsi" w:cstheme="minorHAnsi"/>
                <w:color w:val="000000" w:themeColor="text1"/>
              </w:rPr>
            </w:pPr>
            <w:r w:rsidRPr="00F5356A">
              <w:rPr>
                <w:rStyle w:val="Strong"/>
                <w:rFonts w:asciiTheme="minorHAnsi" w:eastAsiaTheme="majorEastAsia" w:hAnsiTheme="minorHAnsi" w:cstheme="minorHAnsi"/>
                <w:color w:val="000000" w:themeColor="text1"/>
              </w:rPr>
              <w:t>T</w:t>
            </w:r>
            <w:r w:rsidRPr="00F5356A">
              <w:rPr>
                <w:rStyle w:val="Strong"/>
                <w:rFonts w:asciiTheme="minorHAnsi" w:eastAsiaTheme="majorEastAsia" w:hAnsiTheme="minorHAnsi" w:cstheme="minorHAnsi"/>
              </w:rPr>
              <w:t xml:space="preserve">here is a quiz each non-exam class. </w:t>
            </w:r>
            <w:r w:rsidRPr="00F5356A">
              <w:rPr>
                <w:rStyle w:val="Strong"/>
                <w:rFonts w:asciiTheme="minorHAnsi" w:eastAsiaTheme="majorEastAsia" w:hAnsiTheme="minorHAnsi" w:cstheme="minorHAnsi"/>
                <w:color w:val="000000" w:themeColor="text1"/>
              </w:rPr>
              <w:t>Quizzes include content from the previous lecture, the book chapters assigned, and any additional videos or linked information for the lecture.</w:t>
            </w:r>
          </w:p>
          <w:p w14:paraId="430BA7A1" w14:textId="77777777" w:rsidR="00180320" w:rsidRDefault="00180320" w:rsidP="006462FA">
            <w:pPr>
              <w:numPr>
                <w:ilvl w:val="0"/>
                <w:numId w:val="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Quizzes are taken with </w:t>
            </w:r>
            <w:proofErr w:type="spellStart"/>
            <w:r>
              <w:rPr>
                <w:rFonts w:eastAsia="Times New Roman" w:cstheme="minorHAnsi"/>
                <w:color w:val="000000" w:themeColor="text1"/>
                <w:sz w:val="24"/>
                <w:szCs w:val="24"/>
              </w:rPr>
              <w:t>iClicker</w:t>
            </w:r>
            <w:proofErr w:type="spellEnd"/>
            <w:r>
              <w:rPr>
                <w:rFonts w:eastAsia="Times New Roman" w:cstheme="minorHAnsi"/>
                <w:color w:val="000000" w:themeColor="text1"/>
                <w:sz w:val="24"/>
                <w:szCs w:val="24"/>
              </w:rPr>
              <w:t xml:space="preserve"> technology. It is your responsibility to link your Canvas account to </w:t>
            </w:r>
            <w:proofErr w:type="spellStart"/>
            <w:proofErr w:type="gramStart"/>
            <w:r>
              <w:rPr>
                <w:rFonts w:eastAsia="Times New Roman" w:cstheme="minorHAnsi"/>
                <w:color w:val="000000" w:themeColor="text1"/>
                <w:sz w:val="24"/>
                <w:szCs w:val="24"/>
              </w:rPr>
              <w:t>iClicker</w:t>
            </w:r>
            <w:proofErr w:type="spellEnd"/>
            <w:proofErr w:type="gramEnd"/>
            <w:r>
              <w:rPr>
                <w:rFonts w:eastAsia="Times New Roman" w:cstheme="minorHAnsi"/>
                <w:color w:val="000000" w:themeColor="text1"/>
                <w:sz w:val="24"/>
                <w:szCs w:val="24"/>
              </w:rPr>
              <w:t xml:space="preserve"> and it is your responsibility </w:t>
            </w:r>
            <w:r>
              <w:rPr>
                <w:rFonts w:eastAsia="Times New Roman" w:cstheme="minorHAnsi"/>
                <w:color w:val="000000" w:themeColor="text1"/>
                <w:sz w:val="24"/>
                <w:szCs w:val="24"/>
              </w:rPr>
              <w:lastRenderedPageBreak/>
              <w:t>to have a charged up, web-enabled device ready to go immediately when class begins.</w:t>
            </w:r>
          </w:p>
          <w:p w14:paraId="312AAC86" w14:textId="77777777" w:rsidR="00180320" w:rsidRPr="00F5356A" w:rsidRDefault="00180320" w:rsidP="006462FA">
            <w:pPr>
              <w:numPr>
                <w:ilvl w:val="0"/>
                <w:numId w:val="1"/>
              </w:numPr>
              <w:spacing w:before="100" w:beforeAutospacing="1" w:after="100" w:afterAutospacing="1" w:line="240" w:lineRule="auto"/>
              <w:rPr>
                <w:rFonts w:eastAsia="Times New Roman" w:cstheme="minorHAnsi"/>
                <w:color w:val="000000" w:themeColor="text1"/>
                <w:sz w:val="24"/>
                <w:szCs w:val="24"/>
              </w:rPr>
            </w:pPr>
            <w:r w:rsidRPr="00F5356A">
              <w:rPr>
                <w:rFonts w:eastAsia="Times New Roman" w:cstheme="minorHAnsi"/>
                <w:color w:val="000000" w:themeColor="text1"/>
                <w:sz w:val="24"/>
                <w:szCs w:val="24"/>
              </w:rPr>
              <w:t>Q</w:t>
            </w:r>
            <w:r w:rsidRPr="00F5356A">
              <w:rPr>
                <w:rFonts w:eastAsia="Times New Roman" w:cstheme="minorHAnsi"/>
                <w:sz w:val="24"/>
                <w:szCs w:val="24"/>
              </w:rPr>
              <w:t>uizzes are approximately 5 minutes or less.</w:t>
            </w:r>
          </w:p>
          <w:p w14:paraId="4D294CC6" w14:textId="05CC5513" w:rsidR="00180320" w:rsidRPr="00F5356A" w:rsidRDefault="00180320" w:rsidP="006462FA">
            <w:pPr>
              <w:numPr>
                <w:ilvl w:val="0"/>
                <w:numId w:val="1"/>
              </w:numPr>
              <w:spacing w:before="100" w:beforeAutospacing="1" w:after="100" w:afterAutospacing="1" w:line="240" w:lineRule="auto"/>
              <w:rPr>
                <w:rFonts w:eastAsia="Times New Roman" w:cstheme="minorHAnsi"/>
                <w:color w:val="000000" w:themeColor="text1"/>
                <w:sz w:val="24"/>
                <w:szCs w:val="24"/>
              </w:rPr>
            </w:pPr>
            <w:r w:rsidRPr="00F5356A">
              <w:rPr>
                <w:rFonts w:eastAsia="Times New Roman" w:cstheme="minorHAnsi"/>
                <w:color w:val="000000" w:themeColor="text1"/>
                <w:sz w:val="24"/>
                <w:szCs w:val="24"/>
              </w:rPr>
              <w:t xml:space="preserve">You may use </w:t>
            </w:r>
            <w:r>
              <w:rPr>
                <w:rFonts w:eastAsia="Times New Roman" w:cstheme="minorHAnsi"/>
                <w:color w:val="000000" w:themeColor="text1"/>
                <w:sz w:val="24"/>
                <w:szCs w:val="24"/>
              </w:rPr>
              <w:t>text</w:t>
            </w:r>
            <w:r w:rsidRPr="00F5356A">
              <w:rPr>
                <w:rFonts w:eastAsia="Times New Roman" w:cstheme="minorHAnsi"/>
                <w:color w:val="000000" w:themeColor="text1"/>
                <w:sz w:val="24"/>
                <w:szCs w:val="24"/>
              </w:rPr>
              <w:t xml:space="preserve"> and lecture notes.</w:t>
            </w:r>
          </w:p>
          <w:p w14:paraId="44731555" w14:textId="77777777" w:rsidR="00180320" w:rsidRPr="00F5356A" w:rsidRDefault="00180320" w:rsidP="006462FA">
            <w:pPr>
              <w:numPr>
                <w:ilvl w:val="0"/>
                <w:numId w:val="1"/>
              </w:numPr>
              <w:spacing w:before="100" w:beforeAutospacing="1" w:after="100" w:afterAutospacing="1" w:line="240" w:lineRule="auto"/>
              <w:rPr>
                <w:rFonts w:eastAsia="Times New Roman" w:cstheme="minorHAnsi"/>
                <w:color w:val="000000" w:themeColor="text1"/>
                <w:sz w:val="24"/>
                <w:szCs w:val="24"/>
              </w:rPr>
            </w:pPr>
            <w:r w:rsidRPr="00F5356A">
              <w:rPr>
                <w:rFonts w:eastAsia="Times New Roman" w:cstheme="minorHAnsi"/>
                <w:color w:val="000000" w:themeColor="text1"/>
                <w:sz w:val="24"/>
                <w:szCs w:val="24"/>
              </w:rPr>
              <w:t>You will see one question at a time.</w:t>
            </w:r>
          </w:p>
          <w:p w14:paraId="0E0629B6" w14:textId="77777777" w:rsidR="00180320" w:rsidRPr="00F5356A" w:rsidRDefault="00180320" w:rsidP="006462FA">
            <w:pPr>
              <w:numPr>
                <w:ilvl w:val="0"/>
                <w:numId w:val="1"/>
              </w:numPr>
              <w:spacing w:before="100" w:beforeAutospacing="1" w:after="100" w:afterAutospacing="1" w:line="240" w:lineRule="auto"/>
              <w:rPr>
                <w:rFonts w:eastAsia="Times New Roman" w:cstheme="minorHAnsi"/>
                <w:color w:val="000000" w:themeColor="text1"/>
                <w:sz w:val="24"/>
                <w:szCs w:val="24"/>
              </w:rPr>
            </w:pPr>
            <w:r w:rsidRPr="00F5356A">
              <w:rPr>
                <w:rFonts w:eastAsia="Times New Roman" w:cstheme="minorHAnsi"/>
                <w:sz w:val="24"/>
                <w:szCs w:val="24"/>
              </w:rPr>
              <w:t>Missed quizzes cannot be made up</w:t>
            </w:r>
          </w:p>
        </w:tc>
      </w:tr>
      <w:tr w:rsidR="00180320" w:rsidRPr="00F5356A" w14:paraId="28E88E35" w14:textId="77777777" w:rsidTr="006462FA">
        <w:tc>
          <w:tcPr>
            <w:tcW w:w="4675" w:type="dxa"/>
          </w:tcPr>
          <w:p w14:paraId="0CB1CACB" w14:textId="77777777" w:rsidR="00180320" w:rsidRPr="00F5356A" w:rsidRDefault="00180320" w:rsidP="006462FA">
            <w:pPr>
              <w:pStyle w:val="ListParagraph"/>
              <w:ind w:left="0"/>
              <w:rPr>
                <w:rFonts w:cstheme="minorHAnsi"/>
                <w:color w:val="000000" w:themeColor="text1"/>
                <w:sz w:val="24"/>
                <w:szCs w:val="24"/>
              </w:rPr>
            </w:pPr>
          </w:p>
          <w:p w14:paraId="1BBD7C47" w14:textId="77777777" w:rsidR="00180320" w:rsidRPr="00F5356A" w:rsidRDefault="00180320" w:rsidP="006462FA">
            <w:pPr>
              <w:pStyle w:val="ListParagraph"/>
              <w:ind w:left="0"/>
              <w:rPr>
                <w:rFonts w:cstheme="minorHAnsi"/>
                <w:b/>
                <w:color w:val="000000" w:themeColor="text1"/>
                <w:sz w:val="24"/>
                <w:szCs w:val="24"/>
              </w:rPr>
            </w:pPr>
            <w:r w:rsidRPr="00F5356A">
              <w:rPr>
                <w:rFonts w:cstheme="minorHAnsi"/>
                <w:b/>
                <w:color w:val="000000" w:themeColor="text1"/>
                <w:sz w:val="24"/>
                <w:szCs w:val="24"/>
              </w:rPr>
              <w:t xml:space="preserve">Minute Papers </w:t>
            </w:r>
          </w:p>
        </w:tc>
        <w:tc>
          <w:tcPr>
            <w:tcW w:w="4675" w:type="dxa"/>
          </w:tcPr>
          <w:p w14:paraId="4F5581EA" w14:textId="77777777" w:rsidR="00180320" w:rsidRDefault="00180320" w:rsidP="006462FA">
            <w:pPr>
              <w:spacing w:before="100" w:beforeAutospacing="1" w:after="100" w:afterAutospacing="1" w:line="240" w:lineRule="auto"/>
              <w:rPr>
                <w:rFonts w:cstheme="minorHAnsi"/>
                <w:color w:val="000000" w:themeColor="text1"/>
                <w:sz w:val="24"/>
                <w:szCs w:val="24"/>
                <w:shd w:val="clear" w:color="auto" w:fill="FFFFFF"/>
              </w:rPr>
            </w:pPr>
          </w:p>
          <w:p w14:paraId="1E65CAD9" w14:textId="51B34345" w:rsidR="00180320" w:rsidRDefault="00180320" w:rsidP="006462FA">
            <w:pPr>
              <w:spacing w:before="100" w:beforeAutospacing="1" w:after="100" w:afterAutospacing="1" w:line="240" w:lineRule="auto"/>
              <w:rPr>
                <w:rFonts w:eastAsia="Times New Roman" w:cstheme="minorHAnsi"/>
                <w:color w:val="000000" w:themeColor="text1"/>
                <w:sz w:val="24"/>
                <w:szCs w:val="24"/>
              </w:rPr>
            </w:pPr>
            <w:r w:rsidRPr="00F5356A">
              <w:rPr>
                <w:rFonts w:cstheme="minorHAnsi"/>
                <w:color w:val="000000" w:themeColor="text1"/>
                <w:sz w:val="24"/>
                <w:szCs w:val="24"/>
                <w:shd w:val="clear" w:color="auto" w:fill="FFFFFF"/>
              </w:rPr>
              <w:t>There is a Minute Paper assignment at the end of each non-exam class. Prompts are taken from that day's lectures and content. </w:t>
            </w:r>
            <w:r w:rsidRPr="00F5356A">
              <w:rPr>
                <w:rFonts w:eastAsia="Times New Roman" w:cstheme="minorHAnsi"/>
                <w:color w:val="000000" w:themeColor="text1"/>
                <w:sz w:val="24"/>
                <w:szCs w:val="24"/>
              </w:rPr>
              <w:t>You may use book and lecture notes.</w:t>
            </w:r>
            <w:r>
              <w:rPr>
                <w:rFonts w:eastAsia="Times New Roman" w:cstheme="minorHAnsi"/>
                <w:color w:val="000000" w:themeColor="text1"/>
                <w:sz w:val="24"/>
                <w:szCs w:val="24"/>
              </w:rPr>
              <w:t xml:space="preserve"> You may not use Wikipedia</w:t>
            </w:r>
            <w:r w:rsidR="00EC006C">
              <w:rPr>
                <w:rFonts w:eastAsia="Times New Roman" w:cstheme="minorHAnsi"/>
                <w:color w:val="000000" w:themeColor="text1"/>
                <w:sz w:val="24"/>
                <w:szCs w:val="24"/>
              </w:rPr>
              <w:t xml:space="preserve"> or any online source</w:t>
            </w:r>
            <w:r>
              <w:rPr>
                <w:rFonts w:eastAsia="Times New Roman" w:cstheme="minorHAnsi"/>
                <w:color w:val="000000" w:themeColor="text1"/>
                <w:sz w:val="24"/>
                <w:szCs w:val="24"/>
              </w:rPr>
              <w:t xml:space="preserve"> or </w:t>
            </w:r>
            <w:r w:rsidR="00EC006C">
              <w:rPr>
                <w:rFonts w:eastAsia="Times New Roman" w:cstheme="minorHAnsi"/>
                <w:color w:val="000000" w:themeColor="text1"/>
                <w:sz w:val="24"/>
                <w:szCs w:val="24"/>
              </w:rPr>
              <w:t xml:space="preserve">any </w:t>
            </w:r>
            <w:r>
              <w:rPr>
                <w:rFonts w:eastAsia="Times New Roman" w:cstheme="minorHAnsi"/>
                <w:color w:val="000000" w:themeColor="text1"/>
                <w:sz w:val="24"/>
                <w:szCs w:val="24"/>
              </w:rPr>
              <w:t>AI source.</w:t>
            </w:r>
          </w:p>
          <w:p w14:paraId="42239C55" w14:textId="77777777" w:rsidR="00180320" w:rsidRPr="00F5356A" w:rsidRDefault="00180320" w:rsidP="006462FA">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Missed Minute Papers cannot be made up.</w:t>
            </w:r>
          </w:p>
          <w:p w14:paraId="6B3136E0" w14:textId="77777777" w:rsidR="00180320" w:rsidRPr="00F5356A" w:rsidRDefault="00180320" w:rsidP="006462FA">
            <w:pPr>
              <w:spacing w:before="100" w:beforeAutospacing="1" w:after="100" w:afterAutospacing="1"/>
              <w:rPr>
                <w:rFonts w:eastAsia="Times New Roman" w:cstheme="minorHAnsi"/>
                <w:color w:val="000000" w:themeColor="text1"/>
                <w:sz w:val="24"/>
                <w:szCs w:val="24"/>
              </w:rPr>
            </w:pPr>
            <w:r w:rsidRPr="00F5356A">
              <w:rPr>
                <w:rFonts w:eastAsia="Times New Roman" w:cstheme="minorHAnsi"/>
                <w:color w:val="000000" w:themeColor="text1"/>
                <w:sz w:val="24"/>
                <w:szCs w:val="24"/>
              </w:rPr>
              <w:t xml:space="preserve">Address </w:t>
            </w:r>
            <w:r>
              <w:rPr>
                <w:rFonts w:eastAsia="Times New Roman" w:cstheme="minorHAnsi"/>
                <w:color w:val="000000" w:themeColor="text1"/>
                <w:sz w:val="24"/>
                <w:szCs w:val="24"/>
              </w:rPr>
              <w:t>the</w:t>
            </w:r>
            <w:r w:rsidRPr="00F5356A">
              <w:rPr>
                <w:rFonts w:eastAsia="Times New Roman" w:cstheme="minorHAnsi"/>
                <w:color w:val="000000" w:themeColor="text1"/>
                <w:sz w:val="24"/>
                <w:szCs w:val="24"/>
              </w:rPr>
              <w:t xml:space="preserve"> prompt. For each prompt, you should write 2-4 sentences.</w:t>
            </w:r>
          </w:p>
          <w:p w14:paraId="5A1332F3" w14:textId="77777777" w:rsidR="00180320" w:rsidRPr="00F5356A" w:rsidRDefault="00180320" w:rsidP="006462FA">
            <w:pPr>
              <w:spacing w:before="100" w:beforeAutospacing="1" w:after="100" w:afterAutospacing="1" w:line="240" w:lineRule="auto"/>
              <w:contextualSpacing/>
              <w:rPr>
                <w:rFonts w:eastAsia="Times New Roman" w:cstheme="minorHAnsi"/>
                <w:color w:val="000000" w:themeColor="text1"/>
                <w:sz w:val="24"/>
                <w:szCs w:val="24"/>
              </w:rPr>
            </w:pPr>
            <w:r w:rsidRPr="00F5356A">
              <w:rPr>
                <w:rFonts w:eastAsia="Times New Roman" w:cstheme="minorHAnsi"/>
                <w:color w:val="000000" w:themeColor="text1"/>
                <w:sz w:val="24"/>
                <w:szCs w:val="24"/>
              </w:rPr>
              <w:t>Minute Papers are graded using a simple rubric: </w:t>
            </w:r>
          </w:p>
          <w:p w14:paraId="2D966C9F" w14:textId="524138D6" w:rsidR="00180320" w:rsidRPr="005969B7" w:rsidRDefault="00180320" w:rsidP="006462FA">
            <w:pPr>
              <w:spacing w:before="100" w:beforeAutospacing="1" w:after="100" w:afterAutospacing="1" w:line="240" w:lineRule="auto"/>
              <w:contextualSpacing/>
              <w:rPr>
                <w:rFonts w:eastAsia="Times New Roman" w:cstheme="minorHAnsi"/>
                <w:b/>
                <w:bCs/>
                <w:color w:val="000000" w:themeColor="text1"/>
                <w:sz w:val="24"/>
                <w:szCs w:val="24"/>
              </w:rPr>
            </w:pPr>
            <w:r w:rsidRPr="005969B7">
              <w:rPr>
                <w:rFonts w:eastAsia="Times New Roman" w:cstheme="minorHAnsi"/>
                <w:color w:val="000000" w:themeColor="text1"/>
                <w:sz w:val="24"/>
                <w:szCs w:val="24"/>
              </w:rPr>
              <w:t>6 points: evidence of understanding</w:t>
            </w:r>
            <w:r w:rsidR="005969B7" w:rsidRPr="005969B7">
              <w:rPr>
                <w:rStyle w:val="Strong"/>
                <w:rFonts w:ascii="Lato" w:hAnsi="Lato"/>
                <w:b w:val="0"/>
                <w:bCs w:val="0"/>
                <w:color w:val="333333"/>
              </w:rPr>
              <w:t xml:space="preserve"> the concepts</w:t>
            </w:r>
            <w:r w:rsidR="00EC006C">
              <w:rPr>
                <w:rStyle w:val="Strong"/>
                <w:rFonts w:ascii="Lato" w:hAnsi="Lato"/>
                <w:b w:val="0"/>
                <w:bCs w:val="0"/>
                <w:color w:val="333333"/>
              </w:rPr>
              <w:t xml:space="preserve">, </w:t>
            </w:r>
            <w:r w:rsidR="005969B7" w:rsidRPr="005969B7">
              <w:rPr>
                <w:rStyle w:val="Strong"/>
                <w:rFonts w:ascii="Lato" w:hAnsi="Lato"/>
                <w:b w:val="0"/>
                <w:bCs w:val="0"/>
                <w:color w:val="333333"/>
              </w:rPr>
              <w:t>terminology</w:t>
            </w:r>
            <w:r w:rsidR="00EC006C">
              <w:rPr>
                <w:rStyle w:val="Strong"/>
                <w:rFonts w:ascii="Lato" w:hAnsi="Lato"/>
                <w:b w:val="0"/>
                <w:bCs w:val="0"/>
                <w:color w:val="333333"/>
              </w:rPr>
              <w:t>, and examples</w:t>
            </w:r>
            <w:r w:rsidR="005969B7" w:rsidRPr="005969B7">
              <w:rPr>
                <w:rStyle w:val="Strong"/>
                <w:rFonts w:ascii="Lato" w:hAnsi="Lato"/>
                <w:b w:val="0"/>
                <w:bCs w:val="0"/>
                <w:color w:val="333333"/>
              </w:rPr>
              <w:t xml:space="preserve"> introduced in the lecture;</w:t>
            </w:r>
            <w:r w:rsidR="005969B7" w:rsidRPr="005969B7">
              <w:rPr>
                <w:rStyle w:val="apple-converted-space"/>
                <w:rFonts w:ascii="Lato" w:hAnsi="Lato"/>
                <w:b/>
                <w:bCs/>
                <w:color w:val="333333"/>
              </w:rPr>
              <w:t> </w:t>
            </w:r>
            <w:r w:rsidR="005969B7" w:rsidRPr="005969B7">
              <w:rPr>
                <w:rStyle w:val="Strong"/>
                <w:rFonts w:ascii="Lato" w:hAnsi="Lato"/>
                <w:b w:val="0"/>
                <w:bCs w:val="0"/>
                <w:color w:val="333333"/>
              </w:rPr>
              <w:t>3 points - limited evidence of understanding the concepts</w:t>
            </w:r>
            <w:r w:rsidR="00EC006C">
              <w:rPr>
                <w:rStyle w:val="Strong"/>
                <w:rFonts w:ascii="Lato" w:hAnsi="Lato"/>
                <w:b w:val="0"/>
                <w:bCs w:val="0"/>
                <w:color w:val="333333"/>
              </w:rPr>
              <w:t>,</w:t>
            </w:r>
            <w:r w:rsidR="005969B7" w:rsidRPr="005969B7">
              <w:rPr>
                <w:rStyle w:val="Strong"/>
                <w:rFonts w:ascii="Lato" w:hAnsi="Lato"/>
                <w:b w:val="0"/>
                <w:bCs w:val="0"/>
                <w:color w:val="333333"/>
              </w:rPr>
              <w:t xml:space="preserve"> terminology</w:t>
            </w:r>
            <w:r w:rsidR="00EC006C">
              <w:rPr>
                <w:rStyle w:val="Strong"/>
                <w:rFonts w:ascii="Lato" w:hAnsi="Lato"/>
                <w:b w:val="0"/>
                <w:bCs w:val="0"/>
                <w:color w:val="333333"/>
              </w:rPr>
              <w:t>, and examples</w:t>
            </w:r>
            <w:r w:rsidR="005969B7" w:rsidRPr="005969B7">
              <w:rPr>
                <w:rStyle w:val="Strong"/>
                <w:rFonts w:ascii="Lato" w:hAnsi="Lato"/>
                <w:b w:val="0"/>
                <w:bCs w:val="0"/>
                <w:color w:val="333333"/>
              </w:rPr>
              <w:t xml:space="preserve"> introduced in the lecture.</w:t>
            </w:r>
          </w:p>
          <w:p w14:paraId="511EE29D" w14:textId="77777777" w:rsidR="00180320" w:rsidRPr="00F5356A" w:rsidRDefault="00180320" w:rsidP="005969B7">
            <w:pPr>
              <w:spacing w:before="100" w:beforeAutospacing="1" w:after="100" w:afterAutospacing="1" w:line="240" w:lineRule="auto"/>
              <w:contextualSpacing/>
              <w:rPr>
                <w:rFonts w:eastAsia="Times New Roman" w:cstheme="minorHAnsi"/>
                <w:color w:val="000000" w:themeColor="text1"/>
                <w:sz w:val="24"/>
                <w:szCs w:val="24"/>
              </w:rPr>
            </w:pPr>
          </w:p>
        </w:tc>
      </w:tr>
    </w:tbl>
    <w:p w14:paraId="7CA453AD" w14:textId="77777777" w:rsidR="00180320" w:rsidRDefault="00180320" w:rsidP="00180320">
      <w:pPr>
        <w:jc w:val="both"/>
        <w:rPr>
          <w:rFonts w:cstheme="minorHAnsi"/>
          <w:b/>
          <w:color w:val="000000" w:themeColor="text1"/>
          <w:sz w:val="24"/>
          <w:szCs w:val="24"/>
        </w:rPr>
      </w:pPr>
    </w:p>
    <w:p w14:paraId="472B1E8A" w14:textId="77777777" w:rsidR="00180320" w:rsidRPr="00F5356A" w:rsidRDefault="00180320" w:rsidP="00180320">
      <w:pPr>
        <w:jc w:val="both"/>
        <w:rPr>
          <w:rFonts w:cstheme="minorHAnsi"/>
          <w:b/>
          <w:color w:val="000000" w:themeColor="text1"/>
          <w:sz w:val="24"/>
          <w:szCs w:val="24"/>
        </w:rPr>
      </w:pPr>
    </w:p>
    <w:p w14:paraId="5C3F765D" w14:textId="77777777" w:rsidR="00180320" w:rsidRDefault="00180320" w:rsidP="00180320">
      <w:pPr>
        <w:spacing w:after="0" w:line="240" w:lineRule="auto"/>
        <w:jc w:val="both"/>
        <w:rPr>
          <w:rFonts w:cstheme="minorHAnsi"/>
          <w:color w:val="000000" w:themeColor="text1"/>
          <w:sz w:val="24"/>
          <w:szCs w:val="24"/>
        </w:rPr>
      </w:pPr>
    </w:p>
    <w:p w14:paraId="09ACACA6" w14:textId="77777777" w:rsidR="00180320" w:rsidRDefault="00180320" w:rsidP="00180320">
      <w:pPr>
        <w:spacing w:after="0" w:line="240" w:lineRule="auto"/>
        <w:jc w:val="both"/>
        <w:rPr>
          <w:rFonts w:cstheme="minorHAnsi"/>
          <w:color w:val="000000" w:themeColor="text1"/>
          <w:sz w:val="24"/>
          <w:szCs w:val="24"/>
        </w:rPr>
      </w:pPr>
    </w:p>
    <w:p w14:paraId="40680E22" w14:textId="77777777" w:rsidR="00180320" w:rsidRDefault="00180320" w:rsidP="00180320">
      <w:pPr>
        <w:spacing w:after="0" w:line="240" w:lineRule="auto"/>
        <w:jc w:val="both"/>
        <w:rPr>
          <w:rFonts w:cstheme="minorHAnsi"/>
          <w:color w:val="000000" w:themeColor="text1"/>
          <w:sz w:val="24"/>
          <w:szCs w:val="24"/>
        </w:rPr>
      </w:pPr>
    </w:p>
    <w:p w14:paraId="72F3002C" w14:textId="77777777" w:rsidR="00180320" w:rsidRPr="00F5356A" w:rsidRDefault="00180320" w:rsidP="00180320">
      <w:pPr>
        <w:spacing w:after="0" w:line="240" w:lineRule="auto"/>
        <w:jc w:val="both"/>
        <w:rPr>
          <w:rFonts w:cstheme="minorHAnsi"/>
          <w:color w:val="000000" w:themeColor="text1"/>
          <w:sz w:val="24"/>
          <w:szCs w:val="24"/>
        </w:rPr>
      </w:pPr>
    </w:p>
    <w:p w14:paraId="6F5A7F4F" w14:textId="77777777" w:rsidR="00180320" w:rsidRPr="00F5356A" w:rsidRDefault="00180320" w:rsidP="00180320">
      <w:pPr>
        <w:spacing w:after="0" w:line="240" w:lineRule="auto"/>
        <w:jc w:val="both"/>
        <w:rPr>
          <w:rFonts w:cstheme="minorHAnsi"/>
          <w:color w:val="000000" w:themeColor="text1"/>
          <w:sz w:val="24"/>
          <w:szCs w:val="24"/>
        </w:rPr>
      </w:pPr>
    </w:p>
    <w:p w14:paraId="7DD2E61E" w14:textId="77777777" w:rsidR="00180320" w:rsidRPr="00F5356A" w:rsidRDefault="00180320" w:rsidP="00180320">
      <w:pPr>
        <w:pStyle w:val="ListParagraph"/>
        <w:numPr>
          <w:ilvl w:val="0"/>
          <w:numId w:val="4"/>
        </w:numPr>
        <w:spacing w:after="0" w:line="240" w:lineRule="auto"/>
        <w:jc w:val="both"/>
        <w:rPr>
          <w:rFonts w:cstheme="minorHAnsi"/>
          <w:b/>
          <w:color w:val="000000" w:themeColor="text1"/>
          <w:sz w:val="28"/>
          <w:szCs w:val="28"/>
        </w:rPr>
      </w:pPr>
      <w:r w:rsidRPr="00F5356A">
        <w:rPr>
          <w:rFonts w:cstheme="minorHAnsi"/>
          <w:b/>
          <w:color w:val="000000" w:themeColor="text1"/>
          <w:sz w:val="28"/>
          <w:szCs w:val="28"/>
        </w:rPr>
        <w:t>Expectations</w:t>
      </w:r>
    </w:p>
    <w:p w14:paraId="1ED306CF" w14:textId="77777777" w:rsidR="00180320" w:rsidRPr="00F5356A" w:rsidRDefault="00180320" w:rsidP="00180320">
      <w:pPr>
        <w:spacing w:after="0" w:line="240" w:lineRule="auto"/>
        <w:jc w:val="both"/>
        <w:rPr>
          <w:rFonts w:cstheme="minorHAnsi"/>
          <w:color w:val="000000" w:themeColor="text1"/>
          <w:sz w:val="24"/>
          <w:szCs w:val="24"/>
          <w:u w:val="single"/>
        </w:rPr>
      </w:pPr>
    </w:p>
    <w:p w14:paraId="20B8FB0F" w14:textId="77777777" w:rsidR="00180320" w:rsidRPr="00C96D8C" w:rsidRDefault="00180320" w:rsidP="00180320">
      <w:pPr>
        <w:spacing w:after="0"/>
        <w:rPr>
          <w:i/>
          <w:sz w:val="24"/>
          <w:szCs w:val="24"/>
        </w:rPr>
      </w:pPr>
      <w:r w:rsidRPr="00C96D8C">
        <w:rPr>
          <w:rFonts w:eastAsia="Times New Roman" w:cstheme="minorHAnsi"/>
          <w:b/>
          <w:bCs/>
          <w:sz w:val="24"/>
          <w:szCs w:val="24"/>
        </w:rPr>
        <w:t>Academic Integrity:</w:t>
      </w:r>
      <w:r w:rsidRPr="00C96D8C">
        <w:rPr>
          <w:rFonts w:eastAsia="Times New Roman" w:cstheme="minorHAnsi"/>
          <w:sz w:val="24"/>
          <w:szCs w:val="24"/>
        </w:rPr>
        <w:t xml:space="preserve"> </w:t>
      </w:r>
      <w:r w:rsidRPr="00C96D8C">
        <w:rPr>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3842957" w14:textId="77777777" w:rsidR="00180320" w:rsidRDefault="00180320" w:rsidP="00180320">
      <w:pPr>
        <w:spacing w:after="0" w:line="240" w:lineRule="auto"/>
        <w:jc w:val="both"/>
        <w:rPr>
          <w:rFonts w:eastAsia="Times New Roman" w:cstheme="minorHAnsi"/>
          <w:sz w:val="24"/>
          <w:szCs w:val="24"/>
        </w:rPr>
      </w:pPr>
    </w:p>
    <w:p w14:paraId="3032E5F8" w14:textId="77777777" w:rsidR="00180320" w:rsidRPr="00F5356A" w:rsidRDefault="00180320" w:rsidP="00180320">
      <w:pPr>
        <w:spacing w:after="0" w:line="240" w:lineRule="auto"/>
        <w:jc w:val="both"/>
        <w:rPr>
          <w:rFonts w:eastAsia="Times New Roman" w:cstheme="minorHAnsi"/>
          <w:sz w:val="24"/>
          <w:szCs w:val="24"/>
        </w:rPr>
      </w:pPr>
      <w:r w:rsidRPr="00F5356A">
        <w:rPr>
          <w:rFonts w:eastAsia="Times New Roman" w:cstheme="minorHAnsi"/>
          <w:sz w:val="24"/>
          <w:szCs w:val="24"/>
        </w:rPr>
        <w:lastRenderedPageBreak/>
        <w:t xml:space="preserve">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w:t>
      </w:r>
    </w:p>
    <w:p w14:paraId="2BAD1C35" w14:textId="77777777" w:rsidR="00180320" w:rsidRPr="00F5356A" w:rsidRDefault="00180320" w:rsidP="00180320">
      <w:pPr>
        <w:pStyle w:val="NormalWeb"/>
        <w:rPr>
          <w:rFonts w:asciiTheme="minorHAnsi" w:hAnsiTheme="minorHAnsi" w:cstheme="minorHAnsi"/>
        </w:rPr>
      </w:pPr>
      <w:r w:rsidRPr="00F5356A">
        <w:rPr>
          <w:rFonts w:asciiTheme="minorHAnsi" w:hAnsiTheme="minorHAnsi" w:cstheme="minorHAnsi"/>
        </w:rPr>
        <w:t xml:space="preserve">“Academic Misconduct” means the intentional or unintentional action by a student to engage in behavior in the academic setting including, but not limited to: cheating, fabrication, facilitating academic misconduct, forgery, plagiarism, and sabotage. </w:t>
      </w:r>
    </w:p>
    <w:p w14:paraId="2B1FF12D" w14:textId="77777777" w:rsidR="00180320" w:rsidRPr="00F5356A" w:rsidRDefault="00180320" w:rsidP="00180320">
      <w:pPr>
        <w:pStyle w:val="NormalWeb"/>
        <w:rPr>
          <w:rFonts w:asciiTheme="minorHAnsi" w:hAnsiTheme="minorHAnsi" w:cstheme="minorHAnsi"/>
        </w:rPr>
      </w:pPr>
      <w:r w:rsidRPr="00F5356A">
        <w:rPr>
          <w:rFonts w:asciiTheme="minorHAnsi" w:hAnsiTheme="minorHAnsi" w:cstheme="minorHAnsi"/>
        </w:rPr>
        <w:t xml:space="preserve">The entire policy can be found </w:t>
      </w:r>
      <w:r>
        <w:rPr>
          <w:rFonts w:asciiTheme="minorHAnsi" w:hAnsiTheme="minorHAnsi" w:cstheme="minorHAnsi"/>
        </w:rPr>
        <w:t>in the syllabus section on the BIOL 1082 Homepage in Canvas.</w:t>
      </w:r>
    </w:p>
    <w:p w14:paraId="03740F9D" w14:textId="77777777" w:rsidR="00180320" w:rsidRPr="00F5356A" w:rsidRDefault="00180320" w:rsidP="00180320">
      <w:pPr>
        <w:spacing w:after="0" w:line="240" w:lineRule="auto"/>
        <w:jc w:val="both"/>
        <w:rPr>
          <w:rFonts w:cstheme="minorHAnsi"/>
          <w:b/>
          <w:color w:val="000000" w:themeColor="text1"/>
          <w:sz w:val="24"/>
          <w:szCs w:val="24"/>
        </w:rPr>
      </w:pPr>
      <w:r w:rsidRPr="00F5356A">
        <w:rPr>
          <w:rFonts w:cstheme="minorHAnsi"/>
          <w:b/>
          <w:color w:val="000000" w:themeColor="text1"/>
          <w:sz w:val="24"/>
          <w:szCs w:val="24"/>
        </w:rPr>
        <w:t>The following scenarios are considered forms of cheating:</w:t>
      </w:r>
    </w:p>
    <w:p w14:paraId="1687995C" w14:textId="77777777" w:rsidR="00180320" w:rsidRPr="00F5356A" w:rsidRDefault="00180320" w:rsidP="00180320">
      <w:pPr>
        <w:pStyle w:val="ListParagraph"/>
        <w:spacing w:after="0" w:line="240" w:lineRule="auto"/>
        <w:ind w:left="1080"/>
        <w:jc w:val="both"/>
        <w:rPr>
          <w:rFonts w:cstheme="minorHAnsi"/>
          <w:color w:val="000000" w:themeColor="text1"/>
          <w:sz w:val="24"/>
          <w:szCs w:val="24"/>
        </w:rPr>
      </w:pPr>
    </w:p>
    <w:p w14:paraId="6B130F0C" w14:textId="77777777" w:rsidR="00180320" w:rsidRDefault="00180320" w:rsidP="00180320">
      <w:pPr>
        <w:pStyle w:val="ListParagraph"/>
        <w:numPr>
          <w:ilvl w:val="0"/>
          <w:numId w:val="2"/>
        </w:numPr>
        <w:spacing w:after="0" w:line="240" w:lineRule="auto"/>
        <w:jc w:val="both"/>
        <w:rPr>
          <w:rFonts w:cstheme="minorHAnsi"/>
          <w:color w:val="000000" w:themeColor="text1"/>
          <w:sz w:val="24"/>
          <w:szCs w:val="24"/>
        </w:rPr>
      </w:pPr>
      <w:r w:rsidRPr="00F5356A">
        <w:rPr>
          <w:rFonts w:cstheme="minorHAnsi"/>
          <w:color w:val="000000" w:themeColor="text1"/>
          <w:sz w:val="24"/>
          <w:szCs w:val="24"/>
        </w:rPr>
        <w:t>Taking an exam or quiz or Minute Paper for anyone other than yourself</w:t>
      </w:r>
    </w:p>
    <w:p w14:paraId="55353B24" w14:textId="77777777" w:rsidR="00180320" w:rsidRPr="00F5356A" w:rsidRDefault="00180320" w:rsidP="00180320">
      <w:pPr>
        <w:pStyle w:val="ListParagraph"/>
        <w:numPr>
          <w:ilvl w:val="0"/>
          <w:numId w:val="2"/>
        </w:numPr>
        <w:spacing w:after="0" w:line="240" w:lineRule="auto"/>
        <w:jc w:val="both"/>
        <w:rPr>
          <w:rFonts w:cstheme="minorHAnsi"/>
          <w:color w:val="000000" w:themeColor="text1"/>
          <w:sz w:val="24"/>
          <w:szCs w:val="24"/>
        </w:rPr>
      </w:pPr>
      <w:r>
        <w:rPr>
          <w:rFonts w:cstheme="minorHAnsi"/>
          <w:color w:val="000000" w:themeColor="text1"/>
          <w:sz w:val="24"/>
          <w:szCs w:val="24"/>
        </w:rPr>
        <w:t>Attempting to take a clicker quiz while not physically in class</w:t>
      </w:r>
    </w:p>
    <w:p w14:paraId="762AB09D" w14:textId="77777777" w:rsidR="00180320" w:rsidRPr="00F5356A" w:rsidRDefault="00180320" w:rsidP="00180320">
      <w:pPr>
        <w:pStyle w:val="ListParagraph"/>
        <w:numPr>
          <w:ilvl w:val="0"/>
          <w:numId w:val="2"/>
        </w:numPr>
        <w:spacing w:after="0" w:line="240" w:lineRule="auto"/>
        <w:jc w:val="both"/>
        <w:rPr>
          <w:rFonts w:cstheme="minorHAnsi"/>
          <w:color w:val="000000" w:themeColor="text1"/>
          <w:sz w:val="24"/>
          <w:szCs w:val="24"/>
        </w:rPr>
      </w:pPr>
      <w:r w:rsidRPr="00F5356A">
        <w:rPr>
          <w:rFonts w:cstheme="minorHAnsi"/>
          <w:color w:val="000000" w:themeColor="text1"/>
          <w:sz w:val="24"/>
          <w:szCs w:val="24"/>
        </w:rPr>
        <w:t>Copying a classmate’s work or copying a previous student’s work</w:t>
      </w:r>
    </w:p>
    <w:p w14:paraId="5EC65D63" w14:textId="77777777" w:rsidR="00180320" w:rsidRPr="00F5356A" w:rsidRDefault="00180320" w:rsidP="00180320">
      <w:pPr>
        <w:pStyle w:val="ListParagraph"/>
        <w:numPr>
          <w:ilvl w:val="0"/>
          <w:numId w:val="2"/>
        </w:numPr>
        <w:spacing w:after="0" w:line="240" w:lineRule="auto"/>
        <w:jc w:val="both"/>
        <w:rPr>
          <w:rFonts w:cstheme="minorHAnsi"/>
          <w:color w:val="000000" w:themeColor="text1"/>
          <w:sz w:val="24"/>
          <w:szCs w:val="24"/>
        </w:rPr>
      </w:pPr>
      <w:r w:rsidRPr="00C96D8C">
        <w:rPr>
          <w:rFonts w:cstheme="minorHAnsi"/>
          <w:b/>
          <w:bCs/>
          <w:color w:val="000000" w:themeColor="text1"/>
          <w:sz w:val="24"/>
          <w:szCs w:val="24"/>
        </w:rPr>
        <w:t>Any form</w:t>
      </w:r>
      <w:r w:rsidRPr="00F5356A">
        <w:rPr>
          <w:rFonts w:cstheme="minorHAnsi"/>
          <w:color w:val="000000" w:themeColor="text1"/>
          <w:sz w:val="24"/>
          <w:szCs w:val="24"/>
        </w:rPr>
        <w:t xml:space="preserve"> of communication with a classmate or any other person during an exam</w:t>
      </w:r>
    </w:p>
    <w:p w14:paraId="7AF97D72" w14:textId="77777777" w:rsidR="00180320" w:rsidRPr="00F5356A" w:rsidRDefault="00180320" w:rsidP="00180320">
      <w:pPr>
        <w:pStyle w:val="ListParagraph"/>
        <w:numPr>
          <w:ilvl w:val="0"/>
          <w:numId w:val="2"/>
        </w:numPr>
        <w:spacing w:after="0" w:line="240" w:lineRule="auto"/>
        <w:jc w:val="both"/>
        <w:rPr>
          <w:rFonts w:cstheme="minorHAnsi"/>
          <w:color w:val="000000" w:themeColor="text1"/>
          <w:sz w:val="24"/>
          <w:szCs w:val="24"/>
        </w:rPr>
      </w:pPr>
      <w:r w:rsidRPr="00F5356A">
        <w:rPr>
          <w:rFonts w:cstheme="minorHAnsi"/>
          <w:color w:val="000000" w:themeColor="text1"/>
          <w:sz w:val="24"/>
          <w:szCs w:val="24"/>
        </w:rPr>
        <w:t xml:space="preserve">Communicating </w:t>
      </w:r>
      <w:r>
        <w:rPr>
          <w:rFonts w:cstheme="minorHAnsi"/>
          <w:color w:val="000000" w:themeColor="text1"/>
          <w:sz w:val="24"/>
          <w:szCs w:val="24"/>
        </w:rPr>
        <w:t>in any form with</w:t>
      </w:r>
      <w:r w:rsidRPr="00F5356A">
        <w:rPr>
          <w:rFonts w:cstheme="minorHAnsi"/>
          <w:color w:val="000000" w:themeColor="text1"/>
          <w:sz w:val="24"/>
          <w:szCs w:val="24"/>
        </w:rPr>
        <w:t xml:space="preserve"> other people during a test or quiz</w:t>
      </w:r>
    </w:p>
    <w:p w14:paraId="504E807D" w14:textId="77777777" w:rsidR="00180320" w:rsidRPr="00F5356A" w:rsidRDefault="00180320" w:rsidP="00180320">
      <w:pPr>
        <w:pStyle w:val="ListParagraph"/>
        <w:numPr>
          <w:ilvl w:val="0"/>
          <w:numId w:val="2"/>
        </w:numPr>
        <w:spacing w:after="0" w:line="240" w:lineRule="auto"/>
        <w:jc w:val="both"/>
        <w:rPr>
          <w:rFonts w:cstheme="minorHAnsi"/>
          <w:color w:val="000000" w:themeColor="text1"/>
          <w:sz w:val="24"/>
          <w:szCs w:val="24"/>
        </w:rPr>
      </w:pPr>
      <w:r w:rsidRPr="00F5356A">
        <w:rPr>
          <w:rFonts w:cstheme="minorHAnsi"/>
          <w:color w:val="000000" w:themeColor="text1"/>
          <w:sz w:val="24"/>
          <w:szCs w:val="24"/>
        </w:rPr>
        <w:t>Disclosing examination questions to those who may have been absent from an exam or soliciting information about the exam</w:t>
      </w:r>
    </w:p>
    <w:p w14:paraId="6EA421D6" w14:textId="77777777" w:rsidR="00180320" w:rsidRPr="00F5356A" w:rsidRDefault="00180320" w:rsidP="00180320">
      <w:pPr>
        <w:pStyle w:val="ListParagraph"/>
        <w:numPr>
          <w:ilvl w:val="0"/>
          <w:numId w:val="2"/>
        </w:numPr>
        <w:spacing w:after="0" w:line="240" w:lineRule="auto"/>
        <w:jc w:val="both"/>
        <w:rPr>
          <w:rFonts w:cstheme="minorHAnsi"/>
          <w:color w:val="000000" w:themeColor="text1"/>
          <w:sz w:val="24"/>
          <w:szCs w:val="24"/>
        </w:rPr>
      </w:pPr>
      <w:r w:rsidRPr="00F5356A">
        <w:rPr>
          <w:rFonts w:cstheme="minorHAnsi"/>
          <w:color w:val="000000" w:themeColor="text1"/>
          <w:sz w:val="24"/>
          <w:szCs w:val="24"/>
        </w:rPr>
        <w:t>Any two students handing in assignments with word-for-word responses</w:t>
      </w:r>
    </w:p>
    <w:p w14:paraId="29B2F432" w14:textId="77777777" w:rsidR="00180320" w:rsidRDefault="00180320" w:rsidP="00180320">
      <w:pPr>
        <w:spacing w:after="0" w:line="240" w:lineRule="auto"/>
        <w:jc w:val="both"/>
        <w:rPr>
          <w:rFonts w:cstheme="minorHAnsi"/>
          <w:color w:val="000000" w:themeColor="text1"/>
          <w:sz w:val="24"/>
          <w:szCs w:val="24"/>
        </w:rPr>
      </w:pPr>
    </w:p>
    <w:p w14:paraId="514EF9C1" w14:textId="77777777" w:rsidR="00180320" w:rsidRPr="00F5356A" w:rsidRDefault="00180320" w:rsidP="00180320">
      <w:pPr>
        <w:spacing w:after="0" w:line="240" w:lineRule="auto"/>
        <w:jc w:val="both"/>
        <w:rPr>
          <w:rFonts w:cstheme="minorHAnsi"/>
          <w:color w:val="000000" w:themeColor="text1"/>
          <w:sz w:val="24"/>
          <w:szCs w:val="24"/>
        </w:rPr>
      </w:pPr>
    </w:p>
    <w:p w14:paraId="5DD047EA" w14:textId="77777777" w:rsidR="00180320" w:rsidRPr="00F5356A" w:rsidRDefault="00180320" w:rsidP="00180320">
      <w:pPr>
        <w:spacing w:after="0" w:line="240" w:lineRule="auto"/>
        <w:jc w:val="both"/>
        <w:rPr>
          <w:rFonts w:cstheme="minorHAnsi"/>
          <w:color w:val="000000" w:themeColor="text1"/>
          <w:sz w:val="24"/>
          <w:szCs w:val="24"/>
        </w:rPr>
      </w:pPr>
    </w:p>
    <w:p w14:paraId="1A63BDF1" w14:textId="77777777" w:rsidR="00180320" w:rsidRDefault="00180320" w:rsidP="00180320">
      <w:pPr>
        <w:spacing w:after="0" w:line="240" w:lineRule="auto"/>
        <w:jc w:val="both"/>
        <w:rPr>
          <w:rFonts w:cstheme="minorHAnsi"/>
          <w:b/>
          <w:bCs/>
          <w:color w:val="000000" w:themeColor="text1"/>
          <w:sz w:val="24"/>
          <w:szCs w:val="24"/>
        </w:rPr>
      </w:pPr>
    </w:p>
    <w:p w14:paraId="7F7A8988" w14:textId="77777777" w:rsidR="00180320" w:rsidRDefault="00180320" w:rsidP="00180320">
      <w:pPr>
        <w:spacing w:after="0" w:line="240" w:lineRule="auto"/>
        <w:jc w:val="both"/>
        <w:rPr>
          <w:rFonts w:cstheme="minorHAnsi"/>
          <w:b/>
          <w:bCs/>
          <w:color w:val="000000" w:themeColor="text1"/>
          <w:sz w:val="24"/>
          <w:szCs w:val="24"/>
        </w:rPr>
      </w:pPr>
    </w:p>
    <w:p w14:paraId="1AFB3572" w14:textId="297796D8" w:rsidR="00180320" w:rsidRPr="00F5356A" w:rsidRDefault="00180320" w:rsidP="00180320">
      <w:pPr>
        <w:spacing w:after="0" w:line="240" w:lineRule="auto"/>
        <w:jc w:val="both"/>
        <w:rPr>
          <w:rFonts w:cstheme="minorHAnsi"/>
          <w:color w:val="000000" w:themeColor="text1"/>
          <w:sz w:val="24"/>
          <w:szCs w:val="24"/>
        </w:rPr>
      </w:pPr>
      <w:r w:rsidRPr="00F5356A">
        <w:rPr>
          <w:rFonts w:cstheme="minorHAnsi"/>
          <w:b/>
          <w:bCs/>
          <w:color w:val="000000" w:themeColor="text1"/>
          <w:sz w:val="24"/>
          <w:szCs w:val="24"/>
        </w:rPr>
        <w:t>Grading:</w:t>
      </w:r>
      <w:r w:rsidRPr="00F5356A">
        <w:rPr>
          <w:rFonts w:cstheme="minorHAnsi"/>
          <w:color w:val="000000" w:themeColor="text1"/>
          <w:sz w:val="24"/>
          <w:szCs w:val="24"/>
        </w:rPr>
        <w:t xml:space="preserve"> This course uses multiple means of assessment. All are important and all tap into different learning goals. We will have short recall</w:t>
      </w:r>
      <w:r w:rsidR="00EC006C">
        <w:rPr>
          <w:rFonts w:cstheme="minorHAnsi"/>
          <w:color w:val="000000" w:themeColor="text1"/>
          <w:sz w:val="24"/>
          <w:szCs w:val="24"/>
        </w:rPr>
        <w:t xml:space="preserve"> assessments</w:t>
      </w:r>
      <w:r w:rsidRPr="00F5356A">
        <w:rPr>
          <w:rFonts w:cstheme="minorHAnsi"/>
          <w:color w:val="000000" w:themeColor="text1"/>
          <w:sz w:val="24"/>
          <w:szCs w:val="24"/>
        </w:rPr>
        <w:t xml:space="preserve"> (quizzes), synthesis of information</w:t>
      </w:r>
      <w:r w:rsidR="00EC006C">
        <w:rPr>
          <w:rFonts w:cstheme="minorHAnsi"/>
          <w:color w:val="000000" w:themeColor="text1"/>
          <w:sz w:val="24"/>
          <w:szCs w:val="24"/>
        </w:rPr>
        <w:t xml:space="preserve"> assessments</w:t>
      </w:r>
      <w:r w:rsidRPr="00F5356A">
        <w:rPr>
          <w:rFonts w:cstheme="minorHAnsi"/>
          <w:color w:val="000000" w:themeColor="text1"/>
          <w:sz w:val="24"/>
          <w:szCs w:val="24"/>
        </w:rPr>
        <w:t xml:space="preserve"> (minute papers), use of resources</w:t>
      </w:r>
      <w:r w:rsidR="00EC006C">
        <w:rPr>
          <w:rFonts w:cstheme="minorHAnsi"/>
          <w:color w:val="000000" w:themeColor="text1"/>
          <w:sz w:val="24"/>
          <w:szCs w:val="24"/>
        </w:rPr>
        <w:t xml:space="preserve"> assessments</w:t>
      </w:r>
      <w:r w:rsidRPr="00F5356A">
        <w:rPr>
          <w:rFonts w:cstheme="minorHAnsi"/>
          <w:color w:val="000000" w:themeColor="text1"/>
          <w:sz w:val="24"/>
          <w:szCs w:val="24"/>
        </w:rPr>
        <w:t xml:space="preserve"> to find</w:t>
      </w:r>
      <w:r w:rsidR="00EC006C">
        <w:rPr>
          <w:rFonts w:cstheme="minorHAnsi"/>
          <w:color w:val="000000" w:themeColor="text1"/>
          <w:sz w:val="24"/>
          <w:szCs w:val="24"/>
        </w:rPr>
        <w:t>, understand, and use</w:t>
      </w:r>
      <w:r w:rsidRPr="00F5356A">
        <w:rPr>
          <w:rFonts w:cstheme="minorHAnsi"/>
          <w:color w:val="000000" w:themeColor="text1"/>
          <w:sz w:val="24"/>
          <w:szCs w:val="24"/>
        </w:rPr>
        <w:t xml:space="preserve"> information (major exams), and hands-on applications (lab).</w:t>
      </w:r>
    </w:p>
    <w:p w14:paraId="323E26D0" w14:textId="77777777" w:rsidR="00180320" w:rsidRPr="00F5356A" w:rsidRDefault="00180320" w:rsidP="00180320">
      <w:pPr>
        <w:pStyle w:val="ListParagraph"/>
        <w:spacing w:after="0" w:line="240" w:lineRule="auto"/>
        <w:ind w:left="1080"/>
        <w:jc w:val="both"/>
        <w:rPr>
          <w:rFonts w:cstheme="minorHAnsi"/>
          <w:color w:val="000000" w:themeColor="text1"/>
          <w:sz w:val="24"/>
          <w:szCs w:val="24"/>
        </w:rPr>
      </w:pPr>
    </w:p>
    <w:p w14:paraId="1563CF95" w14:textId="262EA24F" w:rsidR="00180320" w:rsidRPr="00F5356A" w:rsidRDefault="00180320" w:rsidP="00180320">
      <w:pPr>
        <w:jc w:val="both"/>
        <w:rPr>
          <w:rFonts w:cstheme="minorHAnsi"/>
          <w:b/>
          <w:color w:val="000000" w:themeColor="text1"/>
          <w:sz w:val="24"/>
          <w:szCs w:val="24"/>
        </w:rPr>
      </w:pPr>
      <w:r w:rsidRPr="00F5356A">
        <w:rPr>
          <w:rFonts w:cstheme="minorHAnsi"/>
          <w:b/>
          <w:color w:val="000000" w:themeColor="text1"/>
          <w:sz w:val="24"/>
          <w:szCs w:val="24"/>
        </w:rPr>
        <w:t>OVERALL Course Average for BIOL 1</w:t>
      </w:r>
      <w:r>
        <w:rPr>
          <w:rFonts w:cstheme="minorHAnsi"/>
          <w:b/>
          <w:color w:val="000000" w:themeColor="text1"/>
          <w:sz w:val="24"/>
          <w:szCs w:val="24"/>
        </w:rPr>
        <w:t>112</w:t>
      </w:r>
      <w:r w:rsidRPr="00F5356A">
        <w:rPr>
          <w:rFonts w:cstheme="minorHAnsi"/>
          <w:b/>
          <w:color w:val="000000" w:themeColor="text1"/>
          <w:sz w:val="24"/>
          <w:szCs w:val="24"/>
        </w:rPr>
        <w:t xml:space="preserve"> is determined as follows:</w:t>
      </w:r>
    </w:p>
    <w:p w14:paraId="311F4EB0" w14:textId="77777777" w:rsidR="00180320" w:rsidRPr="00F5356A" w:rsidRDefault="00180320" w:rsidP="00180320">
      <w:pPr>
        <w:jc w:val="both"/>
        <w:rPr>
          <w:rFonts w:cstheme="minorHAnsi"/>
          <w:b/>
          <w:color w:val="000000" w:themeColor="text1"/>
          <w:sz w:val="24"/>
          <w:szCs w:val="24"/>
        </w:rPr>
      </w:pPr>
      <w:r w:rsidRPr="00F5356A">
        <w:rPr>
          <w:rFonts w:cstheme="minorHAnsi"/>
          <w:b/>
          <w:color w:val="000000" w:themeColor="text1"/>
          <w:sz w:val="24"/>
          <w:szCs w:val="24"/>
        </w:rPr>
        <w:t>Lecture Average: 70%</w:t>
      </w:r>
    </w:p>
    <w:p w14:paraId="191A7B53" w14:textId="77777777" w:rsidR="00180320" w:rsidRPr="00F5356A" w:rsidRDefault="00180320" w:rsidP="00180320">
      <w:pPr>
        <w:jc w:val="both"/>
        <w:rPr>
          <w:rFonts w:cstheme="minorHAnsi"/>
          <w:b/>
          <w:color w:val="000000" w:themeColor="text1"/>
          <w:sz w:val="24"/>
          <w:szCs w:val="24"/>
        </w:rPr>
      </w:pPr>
      <w:r w:rsidRPr="00F5356A">
        <w:rPr>
          <w:rFonts w:cstheme="minorHAnsi"/>
          <w:b/>
          <w:color w:val="000000" w:themeColor="text1"/>
          <w:sz w:val="24"/>
          <w:szCs w:val="24"/>
        </w:rPr>
        <w:t>Lab Average: 30%</w:t>
      </w:r>
    </w:p>
    <w:p w14:paraId="27F9DA46" w14:textId="77777777" w:rsidR="00180320" w:rsidRPr="00F5356A" w:rsidRDefault="00180320" w:rsidP="00180320">
      <w:pPr>
        <w:pStyle w:val="ListParagraph"/>
        <w:spacing w:after="0" w:line="240" w:lineRule="auto"/>
        <w:ind w:left="1080"/>
        <w:jc w:val="both"/>
        <w:rPr>
          <w:rFonts w:cstheme="minorHAnsi"/>
          <w:color w:val="000000" w:themeColor="text1"/>
          <w:sz w:val="24"/>
          <w:szCs w:val="24"/>
        </w:rPr>
      </w:pPr>
    </w:p>
    <w:p w14:paraId="37376EF8" w14:textId="77777777" w:rsidR="00180320" w:rsidRDefault="00180320" w:rsidP="00180320">
      <w:pPr>
        <w:pStyle w:val="ListParagraph"/>
        <w:spacing w:after="0" w:line="240" w:lineRule="auto"/>
        <w:ind w:left="1080"/>
        <w:jc w:val="both"/>
        <w:rPr>
          <w:rFonts w:cstheme="minorHAnsi"/>
          <w:color w:val="000000" w:themeColor="text1"/>
          <w:sz w:val="24"/>
          <w:szCs w:val="24"/>
        </w:rPr>
      </w:pPr>
    </w:p>
    <w:p w14:paraId="64A8FB21" w14:textId="77777777" w:rsidR="00180320" w:rsidRDefault="00180320" w:rsidP="00180320">
      <w:pPr>
        <w:pStyle w:val="ListParagraph"/>
        <w:spacing w:after="0" w:line="240" w:lineRule="auto"/>
        <w:ind w:left="1080"/>
        <w:jc w:val="both"/>
        <w:rPr>
          <w:rFonts w:cstheme="minorHAnsi"/>
          <w:color w:val="000000" w:themeColor="text1"/>
          <w:sz w:val="24"/>
          <w:szCs w:val="24"/>
        </w:rPr>
      </w:pPr>
    </w:p>
    <w:p w14:paraId="41B7156D" w14:textId="77777777" w:rsidR="00180320" w:rsidRDefault="00180320" w:rsidP="00180320">
      <w:pPr>
        <w:pStyle w:val="ListParagraph"/>
        <w:spacing w:after="0" w:line="240" w:lineRule="auto"/>
        <w:ind w:left="1080"/>
        <w:jc w:val="both"/>
        <w:rPr>
          <w:rFonts w:cstheme="minorHAnsi"/>
          <w:color w:val="000000" w:themeColor="text1"/>
          <w:sz w:val="24"/>
          <w:szCs w:val="24"/>
        </w:rPr>
      </w:pPr>
    </w:p>
    <w:p w14:paraId="27BDDAC7" w14:textId="77777777" w:rsidR="00180320" w:rsidRDefault="00180320" w:rsidP="00180320">
      <w:pPr>
        <w:pStyle w:val="ListParagraph"/>
        <w:spacing w:after="0" w:line="240" w:lineRule="auto"/>
        <w:ind w:left="1080"/>
        <w:jc w:val="both"/>
        <w:rPr>
          <w:rFonts w:cstheme="minorHAnsi"/>
          <w:color w:val="000000" w:themeColor="text1"/>
          <w:sz w:val="24"/>
          <w:szCs w:val="24"/>
        </w:rPr>
      </w:pPr>
    </w:p>
    <w:p w14:paraId="397ED883" w14:textId="77777777" w:rsidR="00180320" w:rsidRDefault="00180320" w:rsidP="00180320">
      <w:pPr>
        <w:pStyle w:val="ListParagraph"/>
        <w:spacing w:after="0" w:line="240" w:lineRule="auto"/>
        <w:ind w:left="1080"/>
        <w:jc w:val="both"/>
        <w:rPr>
          <w:rFonts w:cstheme="minorHAnsi"/>
          <w:color w:val="000000" w:themeColor="text1"/>
          <w:sz w:val="24"/>
          <w:szCs w:val="24"/>
        </w:rPr>
      </w:pPr>
    </w:p>
    <w:p w14:paraId="73BAE365" w14:textId="77777777" w:rsidR="00EC006C" w:rsidRDefault="00EC006C" w:rsidP="00180320">
      <w:pPr>
        <w:pStyle w:val="ListParagraph"/>
        <w:spacing w:after="0" w:line="240" w:lineRule="auto"/>
        <w:ind w:left="1080"/>
        <w:jc w:val="both"/>
        <w:rPr>
          <w:rFonts w:cstheme="minorHAnsi"/>
          <w:color w:val="000000" w:themeColor="text1"/>
          <w:sz w:val="24"/>
          <w:szCs w:val="24"/>
        </w:rPr>
      </w:pPr>
    </w:p>
    <w:p w14:paraId="530397C0" w14:textId="77777777" w:rsidR="00EC006C" w:rsidRDefault="00EC006C" w:rsidP="00180320">
      <w:pPr>
        <w:pStyle w:val="ListParagraph"/>
        <w:spacing w:after="0" w:line="240" w:lineRule="auto"/>
        <w:ind w:left="1080"/>
        <w:jc w:val="both"/>
        <w:rPr>
          <w:rFonts w:cstheme="minorHAnsi"/>
          <w:color w:val="000000" w:themeColor="text1"/>
          <w:sz w:val="24"/>
          <w:szCs w:val="24"/>
        </w:rPr>
      </w:pPr>
    </w:p>
    <w:p w14:paraId="27957D16" w14:textId="77777777" w:rsidR="00EC006C" w:rsidRDefault="00EC006C" w:rsidP="00180320">
      <w:pPr>
        <w:pStyle w:val="ListParagraph"/>
        <w:spacing w:after="0" w:line="240" w:lineRule="auto"/>
        <w:ind w:left="1080"/>
        <w:jc w:val="both"/>
        <w:rPr>
          <w:rFonts w:cstheme="minorHAnsi"/>
          <w:color w:val="000000" w:themeColor="text1"/>
          <w:sz w:val="24"/>
          <w:szCs w:val="24"/>
        </w:rPr>
      </w:pPr>
    </w:p>
    <w:p w14:paraId="5244F9B9" w14:textId="77777777" w:rsidR="00180320" w:rsidRDefault="00180320" w:rsidP="00180320">
      <w:pPr>
        <w:pStyle w:val="ListParagraph"/>
        <w:spacing w:after="0" w:line="240" w:lineRule="auto"/>
        <w:ind w:left="1080"/>
        <w:jc w:val="both"/>
        <w:rPr>
          <w:rFonts w:cstheme="minorHAnsi"/>
          <w:color w:val="000000" w:themeColor="text1"/>
          <w:sz w:val="24"/>
          <w:szCs w:val="24"/>
        </w:rPr>
      </w:pPr>
    </w:p>
    <w:p w14:paraId="3B2D09C5" w14:textId="77777777" w:rsidR="00180320" w:rsidRDefault="00180320" w:rsidP="00180320">
      <w:pPr>
        <w:pStyle w:val="ListParagraph"/>
        <w:spacing w:after="0" w:line="240" w:lineRule="auto"/>
        <w:ind w:left="1080"/>
        <w:jc w:val="both"/>
        <w:rPr>
          <w:rFonts w:cstheme="minorHAnsi"/>
          <w:color w:val="000000" w:themeColor="text1"/>
          <w:sz w:val="24"/>
          <w:szCs w:val="24"/>
        </w:rPr>
      </w:pPr>
    </w:p>
    <w:p w14:paraId="49DCA30E" w14:textId="77777777" w:rsidR="00180320" w:rsidRPr="00F419B6" w:rsidRDefault="00180320" w:rsidP="00180320">
      <w:pPr>
        <w:spacing w:after="0" w:line="240" w:lineRule="auto"/>
        <w:jc w:val="both"/>
        <w:rPr>
          <w:rFonts w:cstheme="minorHAnsi"/>
          <w:color w:val="000000" w:themeColor="text1"/>
          <w:sz w:val="24"/>
          <w:szCs w:val="24"/>
        </w:rPr>
      </w:pPr>
      <w:r w:rsidRPr="00F419B6">
        <w:rPr>
          <w:rFonts w:cstheme="minorHAnsi"/>
          <w:color w:val="000000" w:themeColor="text1"/>
          <w:sz w:val="24"/>
          <w:szCs w:val="24"/>
        </w:rPr>
        <w:lastRenderedPageBreak/>
        <w:t>The following scale will be used to assign final lecture average (lecture + lab):</w:t>
      </w:r>
    </w:p>
    <w:p w14:paraId="30683DC8" w14:textId="77777777" w:rsidR="00180320" w:rsidRPr="00F5356A" w:rsidRDefault="00180320" w:rsidP="00180320">
      <w:pPr>
        <w:pStyle w:val="ListParagraph"/>
        <w:spacing w:after="0" w:line="240" w:lineRule="auto"/>
        <w:ind w:left="1080"/>
        <w:jc w:val="both"/>
        <w:rPr>
          <w:rFonts w:cstheme="minorHAnsi"/>
          <w:color w:val="000000" w:themeColor="text1"/>
          <w:sz w:val="24"/>
          <w:szCs w:val="24"/>
        </w:rPr>
      </w:pPr>
    </w:p>
    <w:tbl>
      <w:tblPr>
        <w:tblpPr w:leftFromText="180" w:rightFromText="180" w:vertAnchor="text" w:horzAnchor="page" w:tblpX="3556" w:tblpY="513"/>
        <w:tblW w:w="3252" w:type="pct"/>
        <w:tblCellMar>
          <w:left w:w="105" w:type="dxa"/>
          <w:right w:w="105" w:type="dxa"/>
        </w:tblCellMar>
        <w:tblLook w:val="0000" w:firstRow="0" w:lastRow="0" w:firstColumn="0" w:lastColumn="0" w:noHBand="0" w:noVBand="0"/>
      </w:tblPr>
      <w:tblGrid>
        <w:gridCol w:w="1407"/>
        <w:gridCol w:w="1667"/>
        <w:gridCol w:w="3944"/>
      </w:tblGrid>
      <w:tr w:rsidR="00180320" w:rsidRPr="00F5356A" w14:paraId="56DBD4F8" w14:textId="77777777" w:rsidTr="006462FA">
        <w:trPr>
          <w:trHeight w:val="607"/>
        </w:trPr>
        <w:tc>
          <w:tcPr>
            <w:tcW w:w="1248" w:type="dxa"/>
            <w:tcBorders>
              <w:top w:val="single" w:sz="4" w:space="0" w:color="000080"/>
              <w:left w:val="single" w:sz="4" w:space="0" w:color="000080"/>
              <w:bottom w:val="single" w:sz="4" w:space="0" w:color="000080"/>
              <w:right w:val="single" w:sz="4" w:space="0" w:color="000080"/>
            </w:tcBorders>
            <w:vAlign w:val="center"/>
          </w:tcPr>
          <w:p w14:paraId="2A16F880" w14:textId="77777777" w:rsidR="00180320" w:rsidRPr="00F5356A" w:rsidRDefault="00180320" w:rsidP="006462FA">
            <w:pPr>
              <w:rPr>
                <w:rFonts w:eastAsia="Arial Unicode MS" w:cstheme="minorHAnsi"/>
                <w:color w:val="000000" w:themeColor="text1"/>
                <w:sz w:val="24"/>
                <w:szCs w:val="24"/>
              </w:rPr>
            </w:pPr>
            <w:r w:rsidRPr="00F5356A">
              <w:rPr>
                <w:rFonts w:cstheme="minorHAnsi"/>
                <w:color w:val="000000" w:themeColor="text1"/>
                <w:sz w:val="24"/>
                <w:szCs w:val="24"/>
              </w:rPr>
              <w:t>For this class grade:</w:t>
            </w:r>
          </w:p>
        </w:tc>
        <w:tc>
          <w:tcPr>
            <w:tcW w:w="1478" w:type="dxa"/>
            <w:tcBorders>
              <w:top w:val="single" w:sz="4" w:space="0" w:color="000080"/>
              <w:left w:val="nil"/>
              <w:bottom w:val="single" w:sz="4" w:space="0" w:color="000080"/>
              <w:right w:val="single" w:sz="4" w:space="0" w:color="000080"/>
            </w:tcBorders>
            <w:vAlign w:val="center"/>
          </w:tcPr>
          <w:p w14:paraId="4E480DFB" w14:textId="77777777" w:rsidR="00180320" w:rsidRPr="00F5356A" w:rsidRDefault="00180320" w:rsidP="006462FA">
            <w:pPr>
              <w:rPr>
                <w:rFonts w:eastAsia="Arial Unicode MS" w:cstheme="minorHAnsi"/>
                <w:color w:val="000000" w:themeColor="text1"/>
                <w:sz w:val="24"/>
                <w:szCs w:val="24"/>
              </w:rPr>
            </w:pPr>
            <w:r w:rsidRPr="00F5356A">
              <w:rPr>
                <w:rFonts w:cstheme="minorHAnsi"/>
                <w:color w:val="000000" w:themeColor="text1"/>
                <w:sz w:val="24"/>
                <w:szCs w:val="24"/>
              </w:rPr>
              <w:t xml:space="preserve">You need this </w:t>
            </w:r>
            <w:r>
              <w:rPr>
                <w:rFonts w:cstheme="minorHAnsi"/>
                <w:color w:val="000000" w:themeColor="text1"/>
                <w:sz w:val="24"/>
                <w:szCs w:val="24"/>
              </w:rPr>
              <w:t>average</w:t>
            </w:r>
          </w:p>
        </w:tc>
        <w:tc>
          <w:tcPr>
            <w:tcW w:w="3498" w:type="dxa"/>
            <w:tcBorders>
              <w:top w:val="single" w:sz="4" w:space="0" w:color="000080"/>
              <w:left w:val="nil"/>
              <w:bottom w:val="single" w:sz="4" w:space="0" w:color="000080"/>
              <w:right w:val="single" w:sz="4" w:space="0" w:color="000080"/>
            </w:tcBorders>
            <w:vAlign w:val="center"/>
          </w:tcPr>
          <w:p w14:paraId="3D4D3AF6" w14:textId="77777777" w:rsidR="00180320" w:rsidRPr="00F5356A" w:rsidRDefault="00180320" w:rsidP="006462FA">
            <w:pPr>
              <w:rPr>
                <w:rFonts w:eastAsia="Arial Unicode MS" w:cstheme="minorHAnsi"/>
                <w:color w:val="000000" w:themeColor="text1"/>
                <w:sz w:val="24"/>
                <w:szCs w:val="24"/>
              </w:rPr>
            </w:pPr>
            <w:r w:rsidRPr="00F5356A">
              <w:rPr>
                <w:rFonts w:eastAsia="Arial Unicode MS" w:cstheme="minorHAnsi"/>
                <w:color w:val="000000" w:themeColor="text1"/>
                <w:sz w:val="24"/>
                <w:szCs w:val="24"/>
              </w:rPr>
              <w:t>Level of understanding of material:</w:t>
            </w:r>
          </w:p>
        </w:tc>
      </w:tr>
      <w:tr w:rsidR="00180320" w:rsidRPr="00F5356A" w14:paraId="417BFAE6" w14:textId="77777777" w:rsidTr="006462FA">
        <w:trPr>
          <w:trHeight w:val="340"/>
        </w:trPr>
        <w:tc>
          <w:tcPr>
            <w:tcW w:w="1248" w:type="dxa"/>
            <w:tcBorders>
              <w:top w:val="single" w:sz="4" w:space="0" w:color="000080"/>
              <w:left w:val="single" w:sz="4" w:space="0" w:color="000080"/>
              <w:bottom w:val="single" w:sz="4" w:space="0" w:color="000080"/>
              <w:right w:val="single" w:sz="4" w:space="0" w:color="000080"/>
            </w:tcBorders>
            <w:vAlign w:val="center"/>
          </w:tcPr>
          <w:p w14:paraId="4A86139F" w14:textId="77777777" w:rsidR="00180320" w:rsidRPr="00F5356A" w:rsidRDefault="00180320" w:rsidP="006462FA">
            <w:pPr>
              <w:rPr>
                <w:rFonts w:eastAsia="Arial Unicode MS" w:cstheme="minorHAnsi"/>
                <w:color w:val="000000" w:themeColor="text1"/>
                <w:sz w:val="24"/>
                <w:szCs w:val="24"/>
              </w:rPr>
            </w:pPr>
            <w:r w:rsidRPr="00F5356A">
              <w:rPr>
                <w:rFonts w:cstheme="minorHAnsi"/>
                <w:color w:val="000000" w:themeColor="text1"/>
                <w:sz w:val="24"/>
                <w:szCs w:val="24"/>
              </w:rPr>
              <w:t xml:space="preserve">A </w:t>
            </w:r>
          </w:p>
        </w:tc>
        <w:tc>
          <w:tcPr>
            <w:tcW w:w="1478" w:type="dxa"/>
            <w:tcBorders>
              <w:top w:val="single" w:sz="4" w:space="0" w:color="000080"/>
              <w:left w:val="nil"/>
              <w:bottom w:val="single" w:sz="4" w:space="0" w:color="000080"/>
              <w:right w:val="single" w:sz="4" w:space="0" w:color="000080"/>
            </w:tcBorders>
            <w:vAlign w:val="center"/>
          </w:tcPr>
          <w:p w14:paraId="14AB9953" w14:textId="77777777" w:rsidR="00180320" w:rsidRPr="00F5356A" w:rsidRDefault="00180320" w:rsidP="006462FA">
            <w:pPr>
              <w:rPr>
                <w:rFonts w:eastAsia="Arial Unicode MS" w:cstheme="minorHAnsi"/>
                <w:color w:val="000000" w:themeColor="text1"/>
                <w:sz w:val="24"/>
                <w:szCs w:val="24"/>
              </w:rPr>
            </w:pPr>
            <w:r w:rsidRPr="00F5356A">
              <w:rPr>
                <w:rFonts w:cstheme="minorHAnsi"/>
                <w:color w:val="000000" w:themeColor="text1"/>
                <w:sz w:val="24"/>
                <w:szCs w:val="24"/>
              </w:rPr>
              <w:t>90 - 100</w:t>
            </w:r>
          </w:p>
        </w:tc>
        <w:tc>
          <w:tcPr>
            <w:tcW w:w="3498" w:type="dxa"/>
            <w:tcBorders>
              <w:top w:val="single" w:sz="4" w:space="0" w:color="000080"/>
              <w:left w:val="nil"/>
              <w:bottom w:val="single" w:sz="4" w:space="0" w:color="000080"/>
              <w:right w:val="single" w:sz="4" w:space="0" w:color="000080"/>
            </w:tcBorders>
            <w:vAlign w:val="center"/>
          </w:tcPr>
          <w:p w14:paraId="1625C179" w14:textId="77777777" w:rsidR="00180320" w:rsidRPr="00F5356A" w:rsidRDefault="00180320" w:rsidP="006462FA">
            <w:pPr>
              <w:rPr>
                <w:rFonts w:eastAsia="Arial Unicode MS" w:cstheme="minorHAnsi"/>
                <w:color w:val="000000" w:themeColor="text1"/>
                <w:sz w:val="24"/>
                <w:szCs w:val="24"/>
              </w:rPr>
            </w:pPr>
            <w:r w:rsidRPr="00F5356A">
              <w:rPr>
                <w:rFonts w:cstheme="minorHAnsi"/>
                <w:color w:val="000000" w:themeColor="text1"/>
                <w:sz w:val="24"/>
                <w:szCs w:val="24"/>
              </w:rPr>
              <w:t>Superior understanding</w:t>
            </w:r>
          </w:p>
        </w:tc>
      </w:tr>
      <w:tr w:rsidR="00180320" w:rsidRPr="00F5356A" w14:paraId="4F6EF517" w14:textId="77777777" w:rsidTr="006462FA">
        <w:trPr>
          <w:trHeight w:val="340"/>
        </w:trPr>
        <w:tc>
          <w:tcPr>
            <w:tcW w:w="1248" w:type="dxa"/>
            <w:tcBorders>
              <w:top w:val="single" w:sz="4" w:space="0" w:color="000080"/>
              <w:left w:val="single" w:sz="4" w:space="0" w:color="000080"/>
              <w:bottom w:val="single" w:sz="4" w:space="0" w:color="000080"/>
              <w:right w:val="single" w:sz="4" w:space="0" w:color="000080"/>
            </w:tcBorders>
            <w:vAlign w:val="center"/>
          </w:tcPr>
          <w:p w14:paraId="4C552F62" w14:textId="77777777" w:rsidR="00180320" w:rsidRPr="00F5356A" w:rsidRDefault="00180320" w:rsidP="006462FA">
            <w:pPr>
              <w:rPr>
                <w:rFonts w:eastAsia="Arial Unicode MS" w:cstheme="minorHAnsi"/>
                <w:color w:val="000000" w:themeColor="text1"/>
                <w:sz w:val="24"/>
                <w:szCs w:val="24"/>
              </w:rPr>
            </w:pPr>
            <w:r w:rsidRPr="00F5356A">
              <w:rPr>
                <w:rFonts w:cstheme="minorHAnsi"/>
                <w:color w:val="000000" w:themeColor="text1"/>
                <w:sz w:val="24"/>
                <w:szCs w:val="24"/>
              </w:rPr>
              <w:t xml:space="preserve">B </w:t>
            </w:r>
          </w:p>
        </w:tc>
        <w:tc>
          <w:tcPr>
            <w:tcW w:w="1478" w:type="dxa"/>
            <w:tcBorders>
              <w:top w:val="single" w:sz="4" w:space="0" w:color="000080"/>
              <w:left w:val="nil"/>
              <w:bottom w:val="single" w:sz="4" w:space="0" w:color="000080"/>
              <w:right w:val="single" w:sz="4" w:space="0" w:color="000080"/>
            </w:tcBorders>
            <w:vAlign w:val="center"/>
          </w:tcPr>
          <w:p w14:paraId="7B0796AB" w14:textId="77777777" w:rsidR="00180320" w:rsidRPr="00F5356A" w:rsidRDefault="00180320" w:rsidP="006462FA">
            <w:pPr>
              <w:rPr>
                <w:rFonts w:eastAsia="Arial Unicode MS" w:cstheme="minorHAnsi"/>
                <w:color w:val="000000" w:themeColor="text1"/>
                <w:sz w:val="24"/>
                <w:szCs w:val="24"/>
              </w:rPr>
            </w:pPr>
            <w:r w:rsidRPr="00F5356A">
              <w:rPr>
                <w:rFonts w:cstheme="minorHAnsi"/>
                <w:color w:val="000000" w:themeColor="text1"/>
                <w:sz w:val="24"/>
                <w:szCs w:val="24"/>
              </w:rPr>
              <w:t>80 – 89</w:t>
            </w:r>
          </w:p>
        </w:tc>
        <w:tc>
          <w:tcPr>
            <w:tcW w:w="3498" w:type="dxa"/>
            <w:tcBorders>
              <w:top w:val="single" w:sz="4" w:space="0" w:color="000080"/>
              <w:left w:val="nil"/>
              <w:bottom w:val="single" w:sz="4" w:space="0" w:color="000080"/>
              <w:right w:val="single" w:sz="4" w:space="0" w:color="000080"/>
            </w:tcBorders>
            <w:vAlign w:val="center"/>
          </w:tcPr>
          <w:p w14:paraId="6D2C16AE" w14:textId="77777777" w:rsidR="00180320" w:rsidRPr="00F5356A" w:rsidRDefault="00180320" w:rsidP="006462FA">
            <w:pPr>
              <w:rPr>
                <w:rFonts w:eastAsia="Arial Unicode MS" w:cstheme="minorHAnsi"/>
                <w:color w:val="000000" w:themeColor="text1"/>
                <w:sz w:val="24"/>
                <w:szCs w:val="24"/>
              </w:rPr>
            </w:pPr>
            <w:r w:rsidRPr="00F5356A">
              <w:rPr>
                <w:rFonts w:eastAsia="Arial Unicode MS" w:cstheme="minorHAnsi"/>
                <w:color w:val="000000" w:themeColor="text1"/>
                <w:sz w:val="24"/>
                <w:szCs w:val="24"/>
              </w:rPr>
              <w:t>Above-average understanding</w:t>
            </w:r>
          </w:p>
        </w:tc>
      </w:tr>
      <w:tr w:rsidR="00180320" w:rsidRPr="00F5356A" w14:paraId="36117B09" w14:textId="77777777" w:rsidTr="006462FA">
        <w:trPr>
          <w:trHeight w:val="340"/>
        </w:trPr>
        <w:tc>
          <w:tcPr>
            <w:tcW w:w="1248" w:type="dxa"/>
            <w:tcBorders>
              <w:top w:val="single" w:sz="4" w:space="0" w:color="000080"/>
              <w:left w:val="single" w:sz="4" w:space="0" w:color="000080"/>
              <w:bottom w:val="single" w:sz="4" w:space="0" w:color="000080"/>
              <w:right w:val="single" w:sz="4" w:space="0" w:color="000080"/>
            </w:tcBorders>
            <w:vAlign w:val="center"/>
          </w:tcPr>
          <w:p w14:paraId="6EBD5223" w14:textId="77777777" w:rsidR="00180320" w:rsidRPr="00F5356A" w:rsidRDefault="00180320" w:rsidP="006462FA">
            <w:pPr>
              <w:rPr>
                <w:rFonts w:eastAsia="Arial Unicode MS" w:cstheme="minorHAnsi"/>
                <w:color w:val="000000" w:themeColor="text1"/>
                <w:sz w:val="24"/>
                <w:szCs w:val="24"/>
              </w:rPr>
            </w:pPr>
            <w:r w:rsidRPr="00F5356A">
              <w:rPr>
                <w:rFonts w:cstheme="minorHAnsi"/>
                <w:color w:val="000000" w:themeColor="text1"/>
                <w:sz w:val="24"/>
                <w:szCs w:val="24"/>
              </w:rPr>
              <w:t xml:space="preserve">C </w:t>
            </w:r>
          </w:p>
        </w:tc>
        <w:tc>
          <w:tcPr>
            <w:tcW w:w="1478" w:type="dxa"/>
            <w:tcBorders>
              <w:top w:val="single" w:sz="4" w:space="0" w:color="000080"/>
              <w:left w:val="nil"/>
              <w:bottom w:val="single" w:sz="4" w:space="0" w:color="000080"/>
              <w:right w:val="single" w:sz="4" w:space="0" w:color="000080"/>
            </w:tcBorders>
            <w:vAlign w:val="center"/>
          </w:tcPr>
          <w:p w14:paraId="7005004C" w14:textId="77777777" w:rsidR="00180320" w:rsidRPr="00F5356A" w:rsidRDefault="00180320" w:rsidP="006462FA">
            <w:pPr>
              <w:rPr>
                <w:rFonts w:eastAsia="Arial Unicode MS" w:cstheme="minorHAnsi"/>
                <w:color w:val="000000" w:themeColor="text1"/>
                <w:sz w:val="24"/>
                <w:szCs w:val="24"/>
              </w:rPr>
            </w:pPr>
            <w:r w:rsidRPr="00F5356A">
              <w:rPr>
                <w:rFonts w:cstheme="minorHAnsi"/>
                <w:color w:val="000000" w:themeColor="text1"/>
                <w:sz w:val="24"/>
                <w:szCs w:val="24"/>
              </w:rPr>
              <w:t>70 - 79</w:t>
            </w:r>
          </w:p>
        </w:tc>
        <w:tc>
          <w:tcPr>
            <w:tcW w:w="3498" w:type="dxa"/>
            <w:tcBorders>
              <w:top w:val="single" w:sz="4" w:space="0" w:color="000080"/>
              <w:left w:val="nil"/>
              <w:bottom w:val="single" w:sz="4" w:space="0" w:color="000080"/>
              <w:right w:val="single" w:sz="4" w:space="0" w:color="000080"/>
            </w:tcBorders>
            <w:vAlign w:val="center"/>
          </w:tcPr>
          <w:p w14:paraId="0AE95FEB" w14:textId="77777777" w:rsidR="00180320" w:rsidRPr="00F5356A" w:rsidRDefault="00180320" w:rsidP="006462FA">
            <w:pPr>
              <w:rPr>
                <w:rFonts w:eastAsia="Arial Unicode MS" w:cstheme="minorHAnsi"/>
                <w:color w:val="000000" w:themeColor="text1"/>
                <w:sz w:val="24"/>
                <w:szCs w:val="24"/>
              </w:rPr>
            </w:pPr>
            <w:r w:rsidRPr="00F5356A">
              <w:rPr>
                <w:rFonts w:eastAsia="Arial Unicode MS" w:cstheme="minorHAnsi"/>
                <w:color w:val="000000" w:themeColor="text1"/>
                <w:sz w:val="24"/>
                <w:szCs w:val="24"/>
              </w:rPr>
              <w:t>Average understanding</w:t>
            </w:r>
          </w:p>
        </w:tc>
      </w:tr>
      <w:tr w:rsidR="00180320" w:rsidRPr="00F5356A" w14:paraId="55F55CCD" w14:textId="77777777" w:rsidTr="006462FA">
        <w:trPr>
          <w:trHeight w:val="340"/>
        </w:trPr>
        <w:tc>
          <w:tcPr>
            <w:tcW w:w="1248" w:type="dxa"/>
            <w:tcBorders>
              <w:top w:val="single" w:sz="4" w:space="0" w:color="000080"/>
              <w:left w:val="single" w:sz="4" w:space="0" w:color="000080"/>
              <w:bottom w:val="single" w:sz="4" w:space="0" w:color="000080"/>
              <w:right w:val="single" w:sz="4" w:space="0" w:color="000080"/>
            </w:tcBorders>
            <w:vAlign w:val="center"/>
          </w:tcPr>
          <w:p w14:paraId="57A9D8BE" w14:textId="77777777" w:rsidR="00180320" w:rsidRPr="00F5356A" w:rsidRDefault="00180320" w:rsidP="006462FA">
            <w:pPr>
              <w:rPr>
                <w:rFonts w:eastAsia="Arial Unicode MS" w:cstheme="minorHAnsi"/>
                <w:color w:val="000000" w:themeColor="text1"/>
                <w:sz w:val="24"/>
                <w:szCs w:val="24"/>
              </w:rPr>
            </w:pPr>
            <w:r w:rsidRPr="00F5356A">
              <w:rPr>
                <w:rFonts w:cstheme="minorHAnsi"/>
                <w:color w:val="000000" w:themeColor="text1"/>
                <w:sz w:val="24"/>
                <w:szCs w:val="24"/>
              </w:rPr>
              <w:t xml:space="preserve">D </w:t>
            </w:r>
          </w:p>
        </w:tc>
        <w:tc>
          <w:tcPr>
            <w:tcW w:w="1478" w:type="dxa"/>
            <w:tcBorders>
              <w:top w:val="single" w:sz="4" w:space="0" w:color="000080"/>
              <w:left w:val="nil"/>
              <w:bottom w:val="single" w:sz="4" w:space="0" w:color="000080"/>
              <w:right w:val="single" w:sz="4" w:space="0" w:color="000080"/>
            </w:tcBorders>
            <w:vAlign w:val="center"/>
          </w:tcPr>
          <w:p w14:paraId="29ECCE03" w14:textId="77777777" w:rsidR="00180320" w:rsidRPr="00F5356A" w:rsidRDefault="00180320" w:rsidP="006462FA">
            <w:pPr>
              <w:rPr>
                <w:rFonts w:eastAsia="Arial Unicode MS" w:cstheme="minorHAnsi"/>
                <w:color w:val="000000" w:themeColor="text1"/>
                <w:sz w:val="24"/>
                <w:szCs w:val="24"/>
              </w:rPr>
            </w:pPr>
            <w:r w:rsidRPr="00F5356A">
              <w:rPr>
                <w:rFonts w:cstheme="minorHAnsi"/>
                <w:color w:val="000000" w:themeColor="text1"/>
                <w:sz w:val="24"/>
                <w:szCs w:val="24"/>
              </w:rPr>
              <w:t>60 - 69</w:t>
            </w:r>
          </w:p>
        </w:tc>
        <w:tc>
          <w:tcPr>
            <w:tcW w:w="3498" w:type="dxa"/>
            <w:tcBorders>
              <w:top w:val="single" w:sz="4" w:space="0" w:color="000080"/>
              <w:left w:val="nil"/>
              <w:bottom w:val="single" w:sz="4" w:space="0" w:color="000080"/>
              <w:right w:val="single" w:sz="4" w:space="0" w:color="000080"/>
            </w:tcBorders>
            <w:vAlign w:val="center"/>
          </w:tcPr>
          <w:p w14:paraId="7CA80C86" w14:textId="77777777" w:rsidR="00180320" w:rsidRPr="00F5356A" w:rsidRDefault="00180320" w:rsidP="006462FA">
            <w:pPr>
              <w:rPr>
                <w:rFonts w:eastAsia="Arial Unicode MS" w:cstheme="minorHAnsi"/>
                <w:color w:val="000000" w:themeColor="text1"/>
                <w:sz w:val="24"/>
                <w:szCs w:val="24"/>
              </w:rPr>
            </w:pPr>
            <w:r w:rsidRPr="00F5356A">
              <w:rPr>
                <w:rFonts w:eastAsia="Arial Unicode MS" w:cstheme="minorHAnsi"/>
                <w:color w:val="000000" w:themeColor="text1"/>
                <w:sz w:val="24"/>
                <w:szCs w:val="24"/>
              </w:rPr>
              <w:t>Below average understanding</w:t>
            </w:r>
          </w:p>
        </w:tc>
      </w:tr>
      <w:tr w:rsidR="00180320" w:rsidRPr="00F5356A" w14:paraId="5E4B3E84" w14:textId="77777777" w:rsidTr="006462FA">
        <w:trPr>
          <w:trHeight w:val="415"/>
        </w:trPr>
        <w:tc>
          <w:tcPr>
            <w:tcW w:w="1248" w:type="dxa"/>
            <w:tcBorders>
              <w:top w:val="single" w:sz="4" w:space="0" w:color="000080"/>
              <w:left w:val="single" w:sz="4" w:space="0" w:color="000080"/>
              <w:bottom w:val="single" w:sz="4" w:space="0" w:color="000080"/>
              <w:right w:val="single" w:sz="4" w:space="0" w:color="000080"/>
            </w:tcBorders>
            <w:vAlign w:val="center"/>
          </w:tcPr>
          <w:p w14:paraId="40F60282" w14:textId="77777777" w:rsidR="00180320" w:rsidRPr="00F5356A" w:rsidRDefault="00180320" w:rsidP="006462FA">
            <w:pPr>
              <w:rPr>
                <w:rFonts w:eastAsia="Arial Unicode MS" w:cstheme="minorHAnsi"/>
                <w:color w:val="000000" w:themeColor="text1"/>
                <w:sz w:val="24"/>
                <w:szCs w:val="24"/>
              </w:rPr>
            </w:pPr>
            <w:r w:rsidRPr="00F5356A">
              <w:rPr>
                <w:rFonts w:cstheme="minorHAnsi"/>
                <w:color w:val="000000" w:themeColor="text1"/>
                <w:sz w:val="24"/>
                <w:szCs w:val="24"/>
              </w:rPr>
              <w:t xml:space="preserve">F </w:t>
            </w:r>
          </w:p>
        </w:tc>
        <w:tc>
          <w:tcPr>
            <w:tcW w:w="1478" w:type="dxa"/>
            <w:tcBorders>
              <w:top w:val="single" w:sz="4" w:space="0" w:color="000080"/>
              <w:left w:val="nil"/>
              <w:bottom w:val="single" w:sz="4" w:space="0" w:color="000080"/>
              <w:right w:val="single" w:sz="4" w:space="0" w:color="000080"/>
            </w:tcBorders>
            <w:vAlign w:val="center"/>
          </w:tcPr>
          <w:p w14:paraId="38CB0D7E" w14:textId="77777777" w:rsidR="00180320" w:rsidRPr="00F5356A" w:rsidRDefault="00180320" w:rsidP="006462FA">
            <w:pPr>
              <w:rPr>
                <w:rFonts w:eastAsia="Arial Unicode MS" w:cstheme="minorHAnsi"/>
                <w:color w:val="000000" w:themeColor="text1"/>
                <w:sz w:val="24"/>
                <w:szCs w:val="24"/>
              </w:rPr>
            </w:pPr>
            <w:r w:rsidRPr="00F5356A">
              <w:rPr>
                <w:rFonts w:cstheme="minorHAnsi"/>
                <w:color w:val="000000" w:themeColor="text1"/>
                <w:sz w:val="24"/>
                <w:szCs w:val="24"/>
              </w:rPr>
              <w:t>&lt; 60</w:t>
            </w:r>
          </w:p>
        </w:tc>
        <w:tc>
          <w:tcPr>
            <w:tcW w:w="3498" w:type="dxa"/>
            <w:tcBorders>
              <w:top w:val="single" w:sz="4" w:space="0" w:color="000080"/>
              <w:left w:val="nil"/>
              <w:bottom w:val="single" w:sz="4" w:space="0" w:color="000080"/>
              <w:right w:val="single" w:sz="4" w:space="0" w:color="000080"/>
            </w:tcBorders>
            <w:vAlign w:val="center"/>
          </w:tcPr>
          <w:p w14:paraId="60D17390" w14:textId="77777777" w:rsidR="00180320" w:rsidRPr="00F5356A" w:rsidRDefault="00180320" w:rsidP="006462FA">
            <w:pPr>
              <w:rPr>
                <w:rFonts w:eastAsia="Arial Unicode MS" w:cstheme="minorHAnsi"/>
                <w:color w:val="000000" w:themeColor="text1"/>
                <w:sz w:val="24"/>
                <w:szCs w:val="24"/>
              </w:rPr>
            </w:pPr>
            <w:r w:rsidRPr="00F5356A">
              <w:rPr>
                <w:rFonts w:eastAsia="Arial Unicode MS" w:cstheme="minorHAnsi"/>
                <w:color w:val="000000" w:themeColor="text1"/>
                <w:sz w:val="24"/>
                <w:szCs w:val="24"/>
              </w:rPr>
              <w:t>Does not demonstrate a fundamental understanding</w:t>
            </w:r>
          </w:p>
        </w:tc>
      </w:tr>
    </w:tbl>
    <w:p w14:paraId="07AA3AAE" w14:textId="77777777" w:rsidR="00180320" w:rsidRPr="00F5356A" w:rsidRDefault="00180320" w:rsidP="00180320">
      <w:pPr>
        <w:pStyle w:val="ListParagraph"/>
        <w:spacing w:after="0" w:line="240" w:lineRule="auto"/>
        <w:ind w:left="1080"/>
        <w:jc w:val="both"/>
        <w:rPr>
          <w:rFonts w:cstheme="minorHAnsi"/>
          <w:color w:val="000000" w:themeColor="text1"/>
          <w:sz w:val="24"/>
          <w:szCs w:val="24"/>
        </w:rPr>
      </w:pPr>
    </w:p>
    <w:p w14:paraId="2899C7D4" w14:textId="77777777" w:rsidR="00180320" w:rsidRPr="00F5356A" w:rsidRDefault="00180320" w:rsidP="00180320">
      <w:pPr>
        <w:jc w:val="both"/>
        <w:rPr>
          <w:rFonts w:cstheme="minorHAnsi"/>
          <w:color w:val="000000" w:themeColor="text1"/>
          <w:sz w:val="24"/>
          <w:szCs w:val="24"/>
        </w:rPr>
      </w:pPr>
    </w:p>
    <w:p w14:paraId="2E93E6B6" w14:textId="77777777" w:rsidR="00180320" w:rsidRPr="00F5356A" w:rsidRDefault="00180320" w:rsidP="00180320">
      <w:pPr>
        <w:pStyle w:val="ListParagraph"/>
        <w:spacing w:after="0" w:line="240" w:lineRule="auto"/>
        <w:ind w:left="1080"/>
        <w:jc w:val="both"/>
        <w:rPr>
          <w:rFonts w:cstheme="minorHAnsi"/>
          <w:color w:val="000000" w:themeColor="text1"/>
          <w:sz w:val="24"/>
          <w:szCs w:val="24"/>
        </w:rPr>
      </w:pPr>
    </w:p>
    <w:p w14:paraId="7B068DA9" w14:textId="77777777" w:rsidR="00180320" w:rsidRPr="00F5356A" w:rsidRDefault="00180320" w:rsidP="00180320">
      <w:pPr>
        <w:spacing w:after="0" w:line="240" w:lineRule="auto"/>
        <w:rPr>
          <w:rFonts w:cstheme="minorHAnsi"/>
          <w:b/>
          <w:color w:val="000000" w:themeColor="text1"/>
          <w:sz w:val="24"/>
          <w:szCs w:val="24"/>
        </w:rPr>
      </w:pPr>
    </w:p>
    <w:p w14:paraId="4575796A" w14:textId="77777777" w:rsidR="00180320" w:rsidRPr="00F5356A" w:rsidRDefault="00180320" w:rsidP="00180320">
      <w:pPr>
        <w:rPr>
          <w:rFonts w:cstheme="minorHAnsi"/>
          <w:b/>
          <w:color w:val="000000" w:themeColor="text1"/>
          <w:sz w:val="24"/>
          <w:szCs w:val="24"/>
        </w:rPr>
      </w:pPr>
    </w:p>
    <w:p w14:paraId="46BFBC70" w14:textId="77777777" w:rsidR="00180320" w:rsidRPr="00F5356A" w:rsidRDefault="00180320" w:rsidP="00180320">
      <w:pPr>
        <w:rPr>
          <w:rFonts w:cstheme="minorHAnsi"/>
          <w:color w:val="000000" w:themeColor="text1"/>
          <w:sz w:val="24"/>
          <w:szCs w:val="24"/>
        </w:rPr>
      </w:pPr>
    </w:p>
    <w:p w14:paraId="44ACE1DD" w14:textId="77777777" w:rsidR="00180320" w:rsidRPr="00F5356A" w:rsidRDefault="00180320" w:rsidP="00180320">
      <w:pPr>
        <w:rPr>
          <w:rFonts w:cstheme="minorHAnsi"/>
          <w:color w:val="000000" w:themeColor="text1"/>
          <w:sz w:val="24"/>
          <w:szCs w:val="24"/>
        </w:rPr>
      </w:pPr>
    </w:p>
    <w:p w14:paraId="3761B892" w14:textId="77777777" w:rsidR="00180320" w:rsidRPr="00F5356A" w:rsidRDefault="00180320" w:rsidP="00180320">
      <w:pPr>
        <w:rPr>
          <w:rFonts w:cstheme="minorHAnsi"/>
          <w:color w:val="000000" w:themeColor="text1"/>
          <w:sz w:val="24"/>
          <w:szCs w:val="24"/>
        </w:rPr>
      </w:pPr>
    </w:p>
    <w:p w14:paraId="3AF29859" w14:textId="77777777" w:rsidR="00180320" w:rsidRPr="00F5356A" w:rsidRDefault="00180320" w:rsidP="00180320">
      <w:pPr>
        <w:rPr>
          <w:rFonts w:cstheme="minorHAnsi"/>
          <w:color w:val="000000" w:themeColor="text1"/>
          <w:sz w:val="24"/>
          <w:szCs w:val="24"/>
        </w:rPr>
      </w:pPr>
    </w:p>
    <w:p w14:paraId="07CB69F9" w14:textId="77777777" w:rsidR="00180320" w:rsidRPr="00F5356A" w:rsidRDefault="00180320" w:rsidP="00180320">
      <w:pPr>
        <w:rPr>
          <w:rFonts w:cstheme="minorHAnsi"/>
          <w:color w:val="000000" w:themeColor="text1"/>
          <w:sz w:val="24"/>
          <w:szCs w:val="24"/>
        </w:rPr>
      </w:pPr>
    </w:p>
    <w:p w14:paraId="21AD2E8E" w14:textId="77777777" w:rsidR="00180320" w:rsidRPr="00F5356A" w:rsidRDefault="00180320" w:rsidP="00180320">
      <w:pPr>
        <w:rPr>
          <w:rFonts w:cstheme="minorHAnsi"/>
          <w:color w:val="000000" w:themeColor="text1"/>
          <w:sz w:val="24"/>
          <w:szCs w:val="24"/>
        </w:rPr>
      </w:pPr>
    </w:p>
    <w:p w14:paraId="0BDFC0CD" w14:textId="77777777" w:rsidR="00180320" w:rsidRPr="00F5356A" w:rsidRDefault="00180320" w:rsidP="00180320">
      <w:pPr>
        <w:rPr>
          <w:rFonts w:cstheme="minorHAnsi"/>
          <w:color w:val="000000" w:themeColor="text1"/>
          <w:sz w:val="24"/>
          <w:szCs w:val="24"/>
        </w:rPr>
      </w:pPr>
    </w:p>
    <w:p w14:paraId="21F42954" w14:textId="77777777" w:rsidR="00180320" w:rsidRPr="00F5356A" w:rsidRDefault="00180320" w:rsidP="00180320">
      <w:pPr>
        <w:rPr>
          <w:rFonts w:cstheme="minorHAnsi"/>
          <w:color w:val="000000" w:themeColor="text1"/>
          <w:sz w:val="24"/>
          <w:szCs w:val="24"/>
        </w:rPr>
      </w:pPr>
      <w:r w:rsidRPr="00F5356A">
        <w:rPr>
          <w:rFonts w:cstheme="minorHAnsi"/>
          <w:b/>
          <w:bCs/>
          <w:color w:val="000000" w:themeColor="text1"/>
          <w:sz w:val="24"/>
          <w:szCs w:val="24"/>
        </w:rPr>
        <w:t>Policy on Incomplete Grades</w:t>
      </w:r>
      <w:r w:rsidRPr="00F5356A">
        <w:rPr>
          <w:rFonts w:cstheme="minorHAnsi"/>
          <w:color w:val="000000" w:themeColor="text1"/>
          <w:sz w:val="24"/>
          <w:szCs w:val="24"/>
        </w:rPr>
        <w:t xml:space="preserve">: An incomplete (I), is a non-punitive grade, given only during the </w:t>
      </w:r>
      <w:r w:rsidRPr="00F5356A">
        <w:rPr>
          <w:rFonts w:cstheme="minorHAnsi"/>
          <w:b/>
          <w:color w:val="000000" w:themeColor="text1"/>
          <w:sz w:val="24"/>
          <w:szCs w:val="24"/>
        </w:rPr>
        <w:t xml:space="preserve">last one-fourth of a semester </w:t>
      </w:r>
      <w:r w:rsidRPr="00F5356A">
        <w:rPr>
          <w:rFonts w:cstheme="minorHAnsi"/>
          <w:color w:val="000000" w:themeColor="text1"/>
          <w:sz w:val="24"/>
          <w:szCs w:val="24"/>
        </w:rPr>
        <w:t xml:space="preserve">and only if a student is (1) passing the course; (2) has a </w:t>
      </w:r>
      <w:r w:rsidRPr="00F5356A">
        <w:rPr>
          <w:rFonts w:cstheme="minorHAnsi"/>
          <w:b/>
          <w:color w:val="000000" w:themeColor="text1"/>
          <w:sz w:val="24"/>
          <w:szCs w:val="24"/>
        </w:rPr>
        <w:t>justifiable reason</w:t>
      </w:r>
      <w:r w:rsidRPr="00F5356A">
        <w:rPr>
          <w:rFonts w:cstheme="minorHAnsi"/>
          <w:color w:val="000000" w:themeColor="text1"/>
          <w:sz w:val="24"/>
          <w:szCs w:val="24"/>
        </w:rPr>
        <w:t xml:space="preserve"> why the class cannot be completed on schedule; and (3) arranges with the instructor to finish the course at a later date by completing specific requirements that the instructor must list on the grade sheet turned in at the end of the semester.  </w:t>
      </w:r>
      <w:r w:rsidRPr="00F5356A">
        <w:rPr>
          <w:rFonts w:cstheme="minorHAnsi"/>
          <w:b/>
          <w:color w:val="000000" w:themeColor="text1"/>
          <w:sz w:val="24"/>
          <w:szCs w:val="24"/>
        </w:rPr>
        <w:t>All work must be completed within the time specified by the instructor.</w:t>
      </w:r>
    </w:p>
    <w:p w14:paraId="2EE23F7A" w14:textId="77777777" w:rsidR="00180320" w:rsidRPr="00F5356A" w:rsidRDefault="00180320" w:rsidP="00180320">
      <w:pPr>
        <w:rPr>
          <w:rFonts w:cstheme="minorHAnsi"/>
          <w:color w:val="000000" w:themeColor="text1"/>
          <w:sz w:val="24"/>
          <w:szCs w:val="24"/>
        </w:rPr>
      </w:pPr>
      <w:r w:rsidRPr="00F5356A">
        <w:rPr>
          <w:rFonts w:cstheme="minorHAnsi"/>
          <w:b/>
          <w:bCs/>
          <w:color w:val="000000" w:themeColor="text1"/>
          <w:sz w:val="24"/>
          <w:szCs w:val="24"/>
        </w:rPr>
        <w:t>Release of Grades:</w:t>
      </w:r>
      <w:r w:rsidRPr="00F5356A">
        <w:rPr>
          <w:rFonts w:cstheme="minorHAnsi"/>
          <w:color w:val="000000" w:themeColor="text1"/>
          <w:sz w:val="24"/>
          <w:szCs w:val="24"/>
        </w:rPr>
        <w:t xml:space="preserve"> The Family Educational Rights and Privacy Act (FERPA) (1974), does not permit faculty or staff to report grades by phone or email.  </w:t>
      </w:r>
    </w:p>
    <w:p w14:paraId="38A9FB7F" w14:textId="77777777" w:rsidR="00180320" w:rsidRPr="00F5356A" w:rsidRDefault="00180320" w:rsidP="00180320">
      <w:pPr>
        <w:rPr>
          <w:rFonts w:cstheme="minorHAnsi"/>
          <w:color w:val="000000" w:themeColor="text1"/>
          <w:sz w:val="24"/>
          <w:szCs w:val="24"/>
        </w:rPr>
      </w:pPr>
      <w:r w:rsidRPr="00F5356A">
        <w:rPr>
          <w:rFonts w:cstheme="minorHAnsi"/>
          <w:b/>
          <w:color w:val="000000" w:themeColor="text1"/>
          <w:sz w:val="24"/>
          <w:szCs w:val="24"/>
        </w:rPr>
        <w:t>Important Withdrawal Dates</w:t>
      </w:r>
      <w:r w:rsidRPr="00F5356A">
        <w:rPr>
          <w:rFonts w:cstheme="minorHAnsi"/>
          <w:color w:val="000000" w:themeColor="text1"/>
          <w:sz w:val="24"/>
          <w:szCs w:val="24"/>
        </w:rPr>
        <w:t>: A list of important dates, including add/drop deadlines as well as other important date/deadline information can be found on the UNT Registrar’s webpage.</w:t>
      </w:r>
    </w:p>
    <w:p w14:paraId="6C21F83F" w14:textId="77777777" w:rsidR="00180320" w:rsidRPr="00F5356A" w:rsidRDefault="00180320" w:rsidP="00180320">
      <w:pPr>
        <w:rPr>
          <w:rFonts w:cstheme="minorHAnsi"/>
          <w:color w:val="000000" w:themeColor="text1"/>
          <w:sz w:val="24"/>
          <w:szCs w:val="24"/>
        </w:rPr>
      </w:pPr>
    </w:p>
    <w:p w14:paraId="6E3D832B" w14:textId="77777777" w:rsidR="00180320" w:rsidRPr="00C96D8C" w:rsidRDefault="00180320" w:rsidP="00180320">
      <w:pPr>
        <w:spacing w:after="0"/>
        <w:rPr>
          <w:sz w:val="24"/>
          <w:szCs w:val="24"/>
        </w:rPr>
      </w:pPr>
      <w:r w:rsidRPr="00C96D8C">
        <w:rPr>
          <w:rFonts w:cstheme="minorHAnsi"/>
          <w:b/>
          <w:bCs/>
          <w:color w:val="000000" w:themeColor="text1"/>
          <w:sz w:val="24"/>
          <w:szCs w:val="24"/>
        </w:rPr>
        <w:t>Disability Accommodations:</w:t>
      </w:r>
      <w:r w:rsidRPr="00C96D8C">
        <w:rPr>
          <w:rFonts w:cstheme="minorHAnsi"/>
          <w:color w:val="000000" w:themeColor="text1"/>
          <w:sz w:val="24"/>
          <w:szCs w:val="24"/>
        </w:rPr>
        <w:t xml:space="preserve"> </w:t>
      </w:r>
      <w:r w:rsidRPr="00C96D8C">
        <w:rPr>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C96D8C">
        <w:rPr>
          <w:sz w:val="24"/>
          <w:szCs w:val="24"/>
        </w:rPr>
        <w:t>time,</w:t>
      </w:r>
      <w:proofErr w:type="gramEnd"/>
      <w:r w:rsidRPr="00C96D8C">
        <w:rPr>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6" w:history="1">
        <w:r w:rsidRPr="00C96D8C">
          <w:rPr>
            <w:rStyle w:val="Hyperlink"/>
            <w:sz w:val="24"/>
            <w:szCs w:val="24"/>
          </w:rPr>
          <w:t>disability.unt.edu</w:t>
        </w:r>
      </w:hyperlink>
      <w:r w:rsidRPr="00C96D8C">
        <w:rPr>
          <w:sz w:val="24"/>
          <w:szCs w:val="24"/>
        </w:rPr>
        <w:t>.</w:t>
      </w:r>
    </w:p>
    <w:p w14:paraId="48DDF33E" w14:textId="77777777" w:rsidR="00180320" w:rsidRDefault="00180320" w:rsidP="00180320">
      <w:pPr>
        <w:rPr>
          <w:rFonts w:cstheme="minorHAnsi"/>
          <w:sz w:val="24"/>
          <w:szCs w:val="24"/>
        </w:rPr>
      </w:pPr>
    </w:p>
    <w:p w14:paraId="05C97DA6" w14:textId="77777777" w:rsidR="00180320" w:rsidRDefault="00180320" w:rsidP="00180320">
      <w:pPr>
        <w:rPr>
          <w:rFonts w:cstheme="minorHAnsi"/>
          <w:sz w:val="24"/>
          <w:szCs w:val="24"/>
        </w:rPr>
      </w:pPr>
    </w:p>
    <w:p w14:paraId="1DE600E7" w14:textId="77777777" w:rsidR="00180320" w:rsidRDefault="00180320" w:rsidP="00180320">
      <w:pPr>
        <w:rPr>
          <w:rFonts w:cstheme="minorHAnsi"/>
          <w:sz w:val="24"/>
          <w:szCs w:val="24"/>
        </w:rPr>
      </w:pPr>
    </w:p>
    <w:p w14:paraId="1BBD6F38" w14:textId="77777777" w:rsidR="00180320" w:rsidRPr="00F5356A" w:rsidRDefault="00180320" w:rsidP="00180320">
      <w:pPr>
        <w:rPr>
          <w:rFonts w:cstheme="minorHAnsi"/>
          <w:sz w:val="24"/>
          <w:szCs w:val="24"/>
        </w:rPr>
      </w:pPr>
    </w:p>
    <w:p w14:paraId="4D606DE4" w14:textId="77777777" w:rsidR="00180320" w:rsidRPr="00F5356A" w:rsidRDefault="00180320" w:rsidP="00180320">
      <w:pPr>
        <w:pStyle w:val="ListParagraph"/>
        <w:numPr>
          <w:ilvl w:val="0"/>
          <w:numId w:val="4"/>
        </w:numPr>
        <w:rPr>
          <w:rFonts w:cstheme="minorHAnsi"/>
          <w:b/>
          <w:bCs/>
          <w:sz w:val="24"/>
          <w:szCs w:val="24"/>
        </w:rPr>
      </w:pPr>
      <w:r w:rsidRPr="00F5356A">
        <w:rPr>
          <w:rFonts w:cstheme="minorHAnsi"/>
          <w:b/>
          <w:bCs/>
          <w:sz w:val="24"/>
          <w:szCs w:val="24"/>
        </w:rPr>
        <w:lastRenderedPageBreak/>
        <w:t>Special Announcements</w:t>
      </w:r>
    </w:p>
    <w:p w14:paraId="0764A6AA" w14:textId="77777777" w:rsidR="00180320" w:rsidRPr="0039673D" w:rsidRDefault="00180320" w:rsidP="00180320">
      <w:r w:rsidRPr="00F5356A">
        <w:rPr>
          <w:rFonts w:eastAsia="Times New Roman" w:cstheme="minorHAnsi"/>
          <w:b/>
          <w:bCs/>
          <w:color w:val="333333"/>
          <w:sz w:val="24"/>
          <w:szCs w:val="24"/>
        </w:rPr>
        <w:t>Emergencies:</w:t>
      </w:r>
      <w:r w:rsidRPr="00F5356A">
        <w:rPr>
          <w:rFonts w:eastAsia="Times New Roman" w:cstheme="minorHAnsi"/>
          <w:color w:val="333333"/>
          <w:sz w:val="24"/>
          <w:szCs w:val="24"/>
        </w:rPr>
        <w:t xml:space="preserve"> </w:t>
      </w:r>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3B5A6B46" w14:textId="77777777" w:rsidR="00180320" w:rsidRPr="0039673D" w:rsidRDefault="00180320" w:rsidP="00180320">
      <w:pPr>
        <w:rPr>
          <w:b/>
          <w:sz w:val="24"/>
          <w:szCs w:val="24"/>
        </w:rPr>
      </w:pPr>
      <w:r w:rsidRPr="0039673D">
        <w:rPr>
          <w:b/>
          <w:sz w:val="24"/>
          <w:szCs w:val="24"/>
        </w:rPr>
        <w:t>Retention of Student Records</w:t>
      </w:r>
    </w:p>
    <w:p w14:paraId="16D23A05" w14:textId="42FCC10B" w:rsidR="00180320" w:rsidRPr="0039673D" w:rsidRDefault="00180320" w:rsidP="00180320">
      <w:pPr>
        <w:rPr>
          <w:sz w:val="24"/>
          <w:szCs w:val="24"/>
        </w:rPr>
      </w:pPr>
      <w:r w:rsidRPr="0039673D">
        <w:rPr>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C006C">
        <w:rPr>
          <w:sz w:val="24"/>
          <w:szCs w:val="24"/>
        </w:rPr>
        <w:t>Canvas</w:t>
      </w:r>
      <w:r w:rsidRPr="0039673D">
        <w:rPr>
          <w:sz w:val="24"/>
          <w:szCs w:val="24"/>
        </w:rP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A088046" w14:textId="77777777" w:rsidR="00180320" w:rsidRPr="0039673D" w:rsidRDefault="00180320" w:rsidP="00180320">
      <w:pPr>
        <w:rPr>
          <w:b/>
          <w:sz w:val="24"/>
          <w:szCs w:val="24"/>
        </w:rPr>
      </w:pPr>
      <w:r w:rsidRPr="0039673D">
        <w:rPr>
          <w:b/>
          <w:sz w:val="24"/>
          <w:szCs w:val="24"/>
        </w:rPr>
        <w:t>Acceptable Student Behavior</w:t>
      </w:r>
    </w:p>
    <w:p w14:paraId="532DC895" w14:textId="77777777" w:rsidR="00180320" w:rsidRPr="0039673D" w:rsidRDefault="00180320" w:rsidP="00180320">
      <w:pPr>
        <w:rPr>
          <w:sz w:val="24"/>
          <w:szCs w:val="24"/>
        </w:rPr>
      </w:pPr>
      <w:r w:rsidRPr="0039673D">
        <w:rPr>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7" w:history="1">
        <w:r w:rsidRPr="0039673D">
          <w:rPr>
            <w:rStyle w:val="Hyperlink"/>
            <w:sz w:val="24"/>
            <w:szCs w:val="24"/>
          </w:rPr>
          <w:t>deanofstudents.unt.edu/conduct</w:t>
        </w:r>
      </w:hyperlink>
      <w:r w:rsidRPr="0039673D">
        <w:rPr>
          <w:sz w:val="24"/>
          <w:szCs w:val="24"/>
        </w:rPr>
        <w:t>.</w:t>
      </w:r>
    </w:p>
    <w:p w14:paraId="1E74DD17" w14:textId="77777777" w:rsidR="00180320" w:rsidRPr="0039673D" w:rsidRDefault="00180320" w:rsidP="00180320">
      <w:pPr>
        <w:rPr>
          <w:b/>
          <w:sz w:val="24"/>
          <w:szCs w:val="24"/>
        </w:rPr>
      </w:pPr>
      <w:r w:rsidRPr="0039673D">
        <w:rPr>
          <w:b/>
          <w:sz w:val="24"/>
          <w:szCs w:val="24"/>
        </w:rPr>
        <w:t>Access to Information - Eagle Connect</w:t>
      </w:r>
    </w:p>
    <w:p w14:paraId="0452707C" w14:textId="77777777" w:rsidR="00180320" w:rsidRPr="0039673D" w:rsidRDefault="00180320" w:rsidP="00180320">
      <w:pPr>
        <w:rPr>
          <w:sz w:val="24"/>
          <w:szCs w:val="24"/>
        </w:rPr>
      </w:pPr>
      <w:r w:rsidRPr="0039673D">
        <w:rPr>
          <w:sz w:val="24"/>
          <w:szCs w:val="24"/>
        </w:rPr>
        <w:t xml:space="preserve">Students’ access point for business and academic services at UNT is located at: </w:t>
      </w:r>
      <w:hyperlink r:id="rId8" w:history="1">
        <w:r w:rsidRPr="0039673D">
          <w:rPr>
            <w:rStyle w:val="Hyperlink"/>
            <w:sz w:val="24"/>
            <w:szCs w:val="24"/>
          </w:rPr>
          <w:t>my.unt.edu</w:t>
        </w:r>
      </w:hyperlink>
      <w:r w:rsidRPr="0039673D">
        <w:rPr>
          <w:sz w:val="24"/>
          <w:szCs w:val="24"/>
        </w:rPr>
        <w:t xml:space="preserve">. All official communication from the University will be delivered to a student’s Eagle Connect account. For more information, please visit the website that explains Eagle Connect and how to forward e-mail: </w:t>
      </w:r>
      <w:hyperlink r:id="rId9" w:history="1">
        <w:r w:rsidRPr="0039673D">
          <w:rPr>
            <w:rStyle w:val="Hyperlink"/>
            <w:sz w:val="24"/>
            <w:szCs w:val="24"/>
          </w:rPr>
          <w:t>eagleconnect.unt.edu/</w:t>
        </w:r>
      </w:hyperlink>
      <w:r w:rsidRPr="0039673D">
        <w:rPr>
          <w:sz w:val="24"/>
          <w:szCs w:val="24"/>
        </w:rPr>
        <w:t xml:space="preserve"> </w:t>
      </w:r>
    </w:p>
    <w:p w14:paraId="69B1F034" w14:textId="77777777" w:rsidR="00180320" w:rsidRPr="0039673D" w:rsidRDefault="00180320" w:rsidP="00180320">
      <w:pPr>
        <w:rPr>
          <w:b/>
          <w:sz w:val="24"/>
          <w:szCs w:val="24"/>
        </w:rPr>
      </w:pPr>
      <w:r w:rsidRPr="0039673D">
        <w:rPr>
          <w:b/>
          <w:sz w:val="24"/>
          <w:szCs w:val="24"/>
        </w:rPr>
        <w:t>Student Evaluation Administration Dates</w:t>
      </w:r>
    </w:p>
    <w:p w14:paraId="6A58ECB4" w14:textId="5716AA99" w:rsidR="00180320" w:rsidRPr="0039673D" w:rsidRDefault="00180320" w:rsidP="00180320">
      <w:pPr>
        <w:rPr>
          <w:sz w:val="24"/>
          <w:szCs w:val="24"/>
        </w:rPr>
      </w:pPr>
      <w:r w:rsidRPr="0039673D">
        <w:rPr>
          <w:sz w:val="24"/>
          <w:szCs w:val="24"/>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39673D">
        <w:rPr>
          <w:sz w:val="24"/>
          <w:szCs w:val="24"/>
        </w:rPr>
        <w:t>IASystem</w:t>
      </w:r>
      <w:proofErr w:type="spellEnd"/>
      <w:r w:rsidRPr="0039673D">
        <w:rPr>
          <w:sz w:val="24"/>
          <w:szCs w:val="24"/>
        </w:rPr>
        <w:t xml:space="preserve"> Notification" (</w:t>
      </w:r>
      <w:hyperlink r:id="rId10" w:history="1">
        <w:r w:rsidRPr="0039673D">
          <w:rPr>
            <w:rStyle w:val="Hyperlink"/>
            <w:sz w:val="24"/>
            <w:szCs w:val="24"/>
          </w:rPr>
          <w:t>no-reply@iasystem.org</w:t>
        </w:r>
      </w:hyperlink>
      <w:r w:rsidRPr="0039673D">
        <w:rPr>
          <w:sz w:val="24"/>
          <w:szCs w:val="24"/>
        </w:rPr>
        <w:t xml:space="preserve">) with the survey link. Students should look for the email in their UNT email inbox. Simply click on the link and complete the survey. Once students complete the </w:t>
      </w:r>
      <w:proofErr w:type="gramStart"/>
      <w:r w:rsidRPr="0039673D">
        <w:rPr>
          <w:sz w:val="24"/>
          <w:szCs w:val="24"/>
        </w:rPr>
        <w:t>survey</w:t>
      </w:r>
      <w:proofErr w:type="gramEnd"/>
      <w:r w:rsidRPr="0039673D">
        <w:rPr>
          <w:sz w:val="24"/>
          <w:szCs w:val="24"/>
        </w:rPr>
        <w:t xml:space="preserve"> they will receive a confirmation email that the survey has been submitted. For additional information, please visit the SPOT website at </w:t>
      </w:r>
      <w:hyperlink r:id="rId11" w:history="1">
        <w:r w:rsidRPr="0039673D">
          <w:rPr>
            <w:rStyle w:val="Hyperlink"/>
            <w:sz w:val="24"/>
            <w:szCs w:val="24"/>
          </w:rPr>
          <w:t>http://spot.unt.edu/</w:t>
        </w:r>
      </w:hyperlink>
      <w:r w:rsidRPr="0039673D">
        <w:rPr>
          <w:sz w:val="24"/>
          <w:szCs w:val="24"/>
        </w:rPr>
        <w:t xml:space="preserve"> or email </w:t>
      </w:r>
      <w:hyperlink r:id="rId12" w:history="1">
        <w:r w:rsidRPr="0039673D">
          <w:rPr>
            <w:rStyle w:val="Hyperlink"/>
            <w:sz w:val="24"/>
            <w:szCs w:val="24"/>
          </w:rPr>
          <w:t>spot@unt.edu</w:t>
        </w:r>
      </w:hyperlink>
      <w:r w:rsidRPr="0039673D">
        <w:rPr>
          <w:sz w:val="24"/>
          <w:szCs w:val="24"/>
        </w:rPr>
        <w:t>.</w:t>
      </w:r>
    </w:p>
    <w:p w14:paraId="707DB238" w14:textId="77777777" w:rsidR="00180320" w:rsidRPr="0039673D" w:rsidRDefault="00180320" w:rsidP="00180320">
      <w:pPr>
        <w:rPr>
          <w:b/>
          <w:sz w:val="24"/>
          <w:szCs w:val="24"/>
        </w:rPr>
      </w:pPr>
      <w:r w:rsidRPr="0039673D">
        <w:rPr>
          <w:b/>
          <w:sz w:val="24"/>
          <w:szCs w:val="24"/>
        </w:rPr>
        <w:t>Sexual Assault Prevention</w:t>
      </w:r>
    </w:p>
    <w:p w14:paraId="212AFFB6" w14:textId="77777777" w:rsidR="00180320" w:rsidRPr="0039673D" w:rsidRDefault="00180320" w:rsidP="00180320">
      <w:pPr>
        <w:rPr>
          <w:sz w:val="24"/>
          <w:szCs w:val="24"/>
        </w:rPr>
      </w:pPr>
      <w:r w:rsidRPr="0039673D">
        <w:rPr>
          <w:sz w:val="24"/>
          <w:szCs w:val="24"/>
        </w:rPr>
        <w:t xml:space="preserve">UNT is committed to providing a safe learning environment free of all forms of sexual misconduct, including sexual harassment sexual assault, domestic violence, dating violence, and stalking. Federal </w:t>
      </w:r>
      <w:r w:rsidRPr="0039673D">
        <w:rPr>
          <w:sz w:val="24"/>
          <w:szCs w:val="24"/>
        </w:rPr>
        <w:lastRenderedPageBreak/>
        <w:t xml:space="preserve">laws (Title IX and the Violence Against Women Act) and UNT policies prohibit discrimination on the basis of </w:t>
      </w:r>
      <w:proofErr w:type="gramStart"/>
      <w:r w:rsidRPr="0039673D">
        <w:rPr>
          <w:sz w:val="24"/>
          <w:szCs w:val="24"/>
        </w:rPr>
        <w:t>sex, and</w:t>
      </w:r>
      <w:proofErr w:type="gramEnd"/>
      <w:r w:rsidRPr="0039673D">
        <w:rPr>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w:t>
      </w:r>
    </w:p>
    <w:p w14:paraId="09A0BC37" w14:textId="77777777" w:rsidR="00180320" w:rsidRPr="0039673D" w:rsidRDefault="00180320" w:rsidP="00180320">
      <w:pPr>
        <w:rPr>
          <w:sz w:val="24"/>
          <w:szCs w:val="24"/>
        </w:rPr>
      </w:pPr>
      <w:r w:rsidRPr="0039673D">
        <w:rPr>
          <w:sz w:val="24"/>
          <w:szCs w:val="24"/>
        </w:rPr>
        <w:t xml:space="preserve">students to other resources available both on and off campus. The Survivor Advocates can be reached at </w:t>
      </w:r>
      <w:hyperlink r:id="rId13" w:history="1">
        <w:r w:rsidRPr="0039673D">
          <w:rPr>
            <w:rStyle w:val="Hyperlink"/>
            <w:sz w:val="24"/>
            <w:szCs w:val="24"/>
          </w:rPr>
          <w:t>SurvivorAdvocate@unt.edu</w:t>
        </w:r>
      </w:hyperlink>
      <w:r w:rsidRPr="0039673D">
        <w:rPr>
          <w:sz w:val="24"/>
          <w:szCs w:val="24"/>
        </w:rPr>
        <w:t xml:space="preserve"> or by calling the Dean of Students Office at 940-565- 2648. Additionally, alleged sexual misconduct can be non-confidentially reported to the Title IX Coordinator at </w:t>
      </w:r>
      <w:hyperlink r:id="rId14" w:history="1">
        <w:r w:rsidRPr="0039673D">
          <w:rPr>
            <w:rStyle w:val="Hyperlink"/>
            <w:sz w:val="24"/>
            <w:szCs w:val="24"/>
          </w:rPr>
          <w:t>oeo@unt.edu</w:t>
        </w:r>
      </w:hyperlink>
      <w:r w:rsidRPr="0039673D">
        <w:rPr>
          <w:sz w:val="24"/>
          <w:szCs w:val="24"/>
        </w:rPr>
        <w:t xml:space="preserve"> or at (940) 565 2759.</w:t>
      </w:r>
    </w:p>
    <w:p w14:paraId="76614E50" w14:textId="77777777" w:rsidR="00180320" w:rsidRDefault="00180320" w:rsidP="00180320">
      <w:pPr>
        <w:pStyle w:val="NormalWeb"/>
        <w:spacing w:line="375" w:lineRule="atLeast"/>
        <w:rPr>
          <w:rFonts w:asciiTheme="minorHAnsi" w:hAnsiTheme="minorHAnsi" w:cstheme="minorHAnsi"/>
          <w:color w:val="444444"/>
        </w:rPr>
      </w:pPr>
    </w:p>
    <w:p w14:paraId="0E064615" w14:textId="77777777" w:rsidR="00180320" w:rsidRPr="00387648" w:rsidRDefault="00180320" w:rsidP="00180320">
      <w:pPr>
        <w:pStyle w:val="ListParagraph"/>
        <w:numPr>
          <w:ilvl w:val="0"/>
          <w:numId w:val="4"/>
        </w:numPr>
        <w:rPr>
          <w:rFonts w:cstheme="minorHAnsi"/>
          <w:b/>
          <w:bCs/>
          <w:color w:val="000000" w:themeColor="text1"/>
          <w:sz w:val="24"/>
          <w:szCs w:val="24"/>
        </w:rPr>
      </w:pPr>
      <w:r w:rsidRPr="00387648">
        <w:rPr>
          <w:rFonts w:cstheme="minorHAnsi"/>
          <w:b/>
          <w:bCs/>
          <w:color w:val="000000" w:themeColor="text1"/>
          <w:sz w:val="24"/>
          <w:szCs w:val="24"/>
        </w:rPr>
        <w:t>Tentative Topics and Dates</w:t>
      </w:r>
    </w:p>
    <w:p w14:paraId="21BB4037" w14:textId="77777777" w:rsidR="00180320" w:rsidRDefault="00180320" w:rsidP="00180320">
      <w:pPr>
        <w:pStyle w:val="ListParagraph"/>
        <w:ind w:left="1080"/>
        <w:rPr>
          <w:rFonts w:cstheme="minorHAnsi"/>
          <w:color w:val="000000" w:themeColor="text1"/>
          <w:sz w:val="24"/>
          <w:szCs w:val="24"/>
        </w:rPr>
      </w:pPr>
    </w:p>
    <w:p w14:paraId="279B3461" w14:textId="77777777" w:rsidR="00180320" w:rsidRDefault="00180320" w:rsidP="00180320">
      <w:pPr>
        <w:pStyle w:val="ListParagraph"/>
        <w:ind w:left="1080"/>
        <w:rPr>
          <w:rFonts w:cstheme="minorHAnsi"/>
          <w:b/>
          <w:bCs/>
          <w:color w:val="000000" w:themeColor="text1"/>
          <w:sz w:val="24"/>
          <w:szCs w:val="24"/>
        </w:rPr>
      </w:pPr>
      <w:r w:rsidRPr="00FC687B">
        <w:rPr>
          <w:rFonts w:cstheme="minorHAnsi"/>
          <w:b/>
          <w:bCs/>
          <w:color w:val="000000" w:themeColor="text1"/>
          <w:sz w:val="24"/>
          <w:szCs w:val="24"/>
        </w:rPr>
        <w:t xml:space="preserve">Topics, assignments, and/or dates will change as needed, according to instructor’s discretion.  </w:t>
      </w:r>
    </w:p>
    <w:p w14:paraId="08354223" w14:textId="77777777" w:rsidR="00180320" w:rsidRPr="005B4A87" w:rsidRDefault="00180320" w:rsidP="00180320">
      <w:pPr>
        <w:pStyle w:val="ListParagraph"/>
        <w:ind w:left="1080"/>
        <w:rPr>
          <w:rFonts w:cstheme="minorHAnsi"/>
          <w:b/>
          <w:bCs/>
          <w:color w:val="000000" w:themeColor="text1"/>
          <w:sz w:val="24"/>
          <w:szCs w:val="24"/>
        </w:rPr>
      </w:pPr>
    </w:p>
    <w:p w14:paraId="7E36E478" w14:textId="77777777" w:rsidR="00180320" w:rsidRDefault="00180320" w:rsidP="00180320">
      <w:pPr>
        <w:pStyle w:val="ListParagraph"/>
        <w:ind w:left="1080"/>
        <w:rPr>
          <w:rFonts w:cstheme="minorHAnsi"/>
          <w:b/>
          <w:bCs/>
          <w:color w:val="000000" w:themeColor="text1"/>
        </w:rPr>
      </w:pPr>
      <w:r w:rsidRPr="00FC687B">
        <w:rPr>
          <w:rFonts w:cstheme="minorHAnsi"/>
          <w:b/>
          <w:bCs/>
          <w:color w:val="000000" w:themeColor="text1"/>
        </w:rPr>
        <w:t>Topics, assignments, and/or dates will change as needed, according to instructor’s discretion.</w:t>
      </w:r>
    </w:p>
    <w:p w14:paraId="2CCBD096" w14:textId="77777777" w:rsidR="00EC006C" w:rsidRDefault="00EC006C" w:rsidP="00180320">
      <w:pPr>
        <w:pStyle w:val="ListParagraph"/>
        <w:ind w:left="1080"/>
        <w:rPr>
          <w:rFonts w:cstheme="minorHAnsi"/>
          <w:b/>
          <w:bCs/>
          <w:color w:val="000000" w:themeColor="text1"/>
        </w:rPr>
      </w:pPr>
    </w:p>
    <w:p w14:paraId="64D8E8F5" w14:textId="77777777" w:rsidR="00EC006C" w:rsidRPr="004330CA" w:rsidRDefault="00EC006C" w:rsidP="00EC006C">
      <w:pPr>
        <w:pStyle w:val="ListParagraph"/>
        <w:ind w:left="1080"/>
        <w:rPr>
          <w:rFonts w:cstheme="minorHAnsi"/>
          <w:b/>
          <w:bCs/>
          <w:color w:val="000000" w:themeColor="text1"/>
        </w:rPr>
      </w:pPr>
      <w:r w:rsidRPr="00FC687B">
        <w:rPr>
          <w:rFonts w:cstheme="minorHAnsi"/>
          <w:b/>
          <w:bCs/>
          <w:color w:val="000000" w:themeColor="text1"/>
        </w:rPr>
        <w:t>discretion.</w:t>
      </w:r>
    </w:p>
    <w:tbl>
      <w:tblPr>
        <w:tblStyle w:val="TableGrid"/>
        <w:tblW w:w="0" w:type="auto"/>
        <w:tblLook w:val="04A0" w:firstRow="1" w:lastRow="0" w:firstColumn="1" w:lastColumn="0" w:noHBand="0" w:noVBand="1"/>
      </w:tblPr>
      <w:tblGrid>
        <w:gridCol w:w="2257"/>
        <w:gridCol w:w="4488"/>
        <w:gridCol w:w="2042"/>
      </w:tblGrid>
      <w:tr w:rsidR="00EC006C" w:rsidRPr="006D6C18" w14:paraId="5149B0DA" w14:textId="77777777" w:rsidTr="00424A74">
        <w:tc>
          <w:tcPr>
            <w:tcW w:w="2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6DE80D" w14:textId="77777777" w:rsidR="00EC006C" w:rsidRPr="006D6C18" w:rsidRDefault="00EC006C" w:rsidP="00424A74">
            <w:pPr>
              <w:spacing w:after="120"/>
              <w:rPr>
                <w:b/>
                <w:sz w:val="28"/>
                <w:szCs w:val="28"/>
              </w:rPr>
            </w:pPr>
            <w:r w:rsidRPr="006D6C18">
              <w:rPr>
                <w:b/>
                <w:sz w:val="28"/>
                <w:szCs w:val="28"/>
              </w:rPr>
              <w:t>Date</w:t>
            </w:r>
          </w:p>
        </w:tc>
        <w:tc>
          <w:tcPr>
            <w:tcW w:w="4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C2DE3" w14:textId="77777777" w:rsidR="00EC006C" w:rsidRPr="006D6C18" w:rsidRDefault="00EC006C" w:rsidP="00424A74">
            <w:pPr>
              <w:spacing w:after="120"/>
              <w:rPr>
                <w:b/>
                <w:sz w:val="28"/>
                <w:szCs w:val="28"/>
              </w:rPr>
            </w:pPr>
            <w:r w:rsidRPr="006D6C18">
              <w:rPr>
                <w:b/>
                <w:sz w:val="28"/>
                <w:szCs w:val="28"/>
              </w:rPr>
              <w:t>Topics</w:t>
            </w:r>
          </w:p>
        </w:tc>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293E59" w14:textId="77777777" w:rsidR="00EC006C" w:rsidRPr="006D6C18" w:rsidRDefault="00EC006C" w:rsidP="00424A74">
            <w:pPr>
              <w:spacing w:after="120"/>
              <w:rPr>
                <w:b/>
                <w:sz w:val="28"/>
                <w:szCs w:val="28"/>
              </w:rPr>
            </w:pPr>
            <w:r>
              <w:rPr>
                <w:b/>
                <w:sz w:val="28"/>
                <w:szCs w:val="28"/>
              </w:rPr>
              <w:t>OpenStax Section(s)</w:t>
            </w:r>
          </w:p>
        </w:tc>
      </w:tr>
      <w:tr w:rsidR="00EC006C" w14:paraId="14DABD7A"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131270D7" w14:textId="77777777" w:rsidR="00EC006C" w:rsidRDefault="00EC006C" w:rsidP="00424A74">
            <w:pPr>
              <w:spacing w:after="120"/>
            </w:pPr>
          </w:p>
          <w:p w14:paraId="457FB32F" w14:textId="77777777" w:rsidR="00EC006C" w:rsidRDefault="00EC006C" w:rsidP="00424A74">
            <w:pPr>
              <w:spacing w:after="120"/>
            </w:pPr>
            <w:r>
              <w:t>1/13/26</w:t>
            </w:r>
          </w:p>
        </w:tc>
        <w:tc>
          <w:tcPr>
            <w:tcW w:w="4488" w:type="dxa"/>
            <w:tcBorders>
              <w:top w:val="single" w:sz="4" w:space="0" w:color="auto"/>
              <w:left w:val="single" w:sz="4" w:space="0" w:color="auto"/>
              <w:bottom w:val="single" w:sz="4" w:space="0" w:color="auto"/>
              <w:right w:val="single" w:sz="4" w:space="0" w:color="auto"/>
            </w:tcBorders>
            <w:hideMark/>
          </w:tcPr>
          <w:p w14:paraId="4F09EC10" w14:textId="77777777" w:rsidR="00EC006C" w:rsidRDefault="00EC006C" w:rsidP="00424A74">
            <w:pPr>
              <w:spacing w:after="120"/>
            </w:pPr>
          </w:p>
          <w:p w14:paraId="4AB2016C" w14:textId="77777777" w:rsidR="00EC006C" w:rsidRDefault="00EC006C" w:rsidP="00424A74">
            <w:pPr>
              <w:spacing w:after="120"/>
            </w:pPr>
            <w:r w:rsidRPr="002A3203">
              <w:rPr>
                <w:b/>
                <w:bCs/>
              </w:rPr>
              <w:t xml:space="preserve">Science Thinking </w:t>
            </w:r>
            <w:r>
              <w:t>(nature of science; scientific  method; theory; experimentation; peer review</w:t>
            </w:r>
          </w:p>
        </w:tc>
        <w:tc>
          <w:tcPr>
            <w:tcW w:w="2042" w:type="dxa"/>
            <w:tcBorders>
              <w:top w:val="single" w:sz="4" w:space="0" w:color="auto"/>
              <w:left w:val="single" w:sz="4" w:space="0" w:color="auto"/>
              <w:bottom w:val="single" w:sz="4" w:space="0" w:color="auto"/>
              <w:right w:val="single" w:sz="4" w:space="0" w:color="auto"/>
            </w:tcBorders>
            <w:hideMark/>
          </w:tcPr>
          <w:p w14:paraId="29ED5D62" w14:textId="77777777" w:rsidR="00EC006C" w:rsidRDefault="00EC006C" w:rsidP="00424A74">
            <w:pPr>
              <w:spacing w:after="120"/>
            </w:pPr>
          </w:p>
          <w:p w14:paraId="12244794" w14:textId="77777777" w:rsidR="00EC006C" w:rsidRDefault="00EC006C" w:rsidP="00424A74">
            <w:pPr>
              <w:spacing w:after="120"/>
            </w:pPr>
            <w:r>
              <w:t>1.2</w:t>
            </w:r>
          </w:p>
        </w:tc>
      </w:tr>
      <w:tr w:rsidR="00EC006C" w14:paraId="081CCCCF"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26A3BA74" w14:textId="77777777" w:rsidR="00EC006C" w:rsidRDefault="00EC006C" w:rsidP="00424A74">
            <w:pPr>
              <w:spacing w:after="120"/>
            </w:pPr>
          </w:p>
          <w:p w14:paraId="7234B267" w14:textId="77777777" w:rsidR="00EC006C" w:rsidRDefault="00EC006C" w:rsidP="00424A74">
            <w:pPr>
              <w:spacing w:after="120"/>
            </w:pPr>
            <w:r>
              <w:t>1/15/26</w:t>
            </w:r>
          </w:p>
        </w:tc>
        <w:tc>
          <w:tcPr>
            <w:tcW w:w="4488" w:type="dxa"/>
            <w:tcBorders>
              <w:top w:val="single" w:sz="4" w:space="0" w:color="auto"/>
              <w:left w:val="single" w:sz="4" w:space="0" w:color="auto"/>
              <w:bottom w:val="single" w:sz="4" w:space="0" w:color="auto"/>
              <w:right w:val="single" w:sz="4" w:space="0" w:color="auto"/>
            </w:tcBorders>
            <w:hideMark/>
          </w:tcPr>
          <w:p w14:paraId="6AAD1772" w14:textId="77777777" w:rsidR="00EC006C" w:rsidRDefault="00EC006C" w:rsidP="00424A74">
            <w:pPr>
              <w:spacing w:after="120"/>
            </w:pPr>
          </w:p>
          <w:p w14:paraId="0D695E30" w14:textId="77777777" w:rsidR="00EC006C" w:rsidRDefault="00EC006C" w:rsidP="00424A74">
            <w:pPr>
              <w:spacing w:after="120"/>
            </w:pPr>
            <w:r w:rsidRPr="002A3203">
              <w:rPr>
                <w:b/>
                <w:bCs/>
              </w:rPr>
              <w:t>Macromolecules of Life</w:t>
            </w:r>
            <w:r>
              <w:t xml:space="preserve"> (carbohydrates; lipids; proteins; nucleic acids)</w:t>
            </w:r>
          </w:p>
        </w:tc>
        <w:tc>
          <w:tcPr>
            <w:tcW w:w="2042" w:type="dxa"/>
            <w:tcBorders>
              <w:top w:val="single" w:sz="4" w:space="0" w:color="auto"/>
              <w:left w:val="single" w:sz="4" w:space="0" w:color="auto"/>
              <w:bottom w:val="single" w:sz="4" w:space="0" w:color="auto"/>
              <w:right w:val="single" w:sz="4" w:space="0" w:color="auto"/>
            </w:tcBorders>
            <w:hideMark/>
          </w:tcPr>
          <w:p w14:paraId="1E4F0EE3" w14:textId="77777777" w:rsidR="00EC006C" w:rsidRDefault="00EC006C" w:rsidP="00424A74">
            <w:pPr>
              <w:spacing w:after="120"/>
            </w:pPr>
          </w:p>
          <w:p w14:paraId="59FADDD3" w14:textId="77777777" w:rsidR="00EC006C" w:rsidRDefault="00EC006C" w:rsidP="00424A74">
            <w:pPr>
              <w:spacing w:after="120"/>
            </w:pPr>
            <w:r>
              <w:t>2.3</w:t>
            </w:r>
          </w:p>
        </w:tc>
      </w:tr>
      <w:tr w:rsidR="00EC006C" w14:paraId="1743CE01"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53E9DCEB" w14:textId="77777777" w:rsidR="00EC006C" w:rsidRDefault="00EC006C" w:rsidP="00424A74">
            <w:pPr>
              <w:spacing w:after="120"/>
            </w:pPr>
          </w:p>
          <w:p w14:paraId="4DCCF44B" w14:textId="77777777" w:rsidR="00EC006C" w:rsidRDefault="00EC006C" w:rsidP="00424A74">
            <w:pPr>
              <w:spacing w:after="120"/>
            </w:pPr>
            <w:r>
              <w:t>1/20/26</w:t>
            </w:r>
          </w:p>
        </w:tc>
        <w:tc>
          <w:tcPr>
            <w:tcW w:w="4488" w:type="dxa"/>
            <w:tcBorders>
              <w:top w:val="single" w:sz="4" w:space="0" w:color="auto"/>
              <w:left w:val="single" w:sz="4" w:space="0" w:color="auto"/>
              <w:bottom w:val="single" w:sz="4" w:space="0" w:color="auto"/>
              <w:right w:val="single" w:sz="4" w:space="0" w:color="auto"/>
            </w:tcBorders>
            <w:hideMark/>
          </w:tcPr>
          <w:p w14:paraId="4AC4C1AE" w14:textId="77777777" w:rsidR="00EC006C" w:rsidRDefault="00EC006C" w:rsidP="00424A74">
            <w:pPr>
              <w:spacing w:after="120"/>
            </w:pPr>
          </w:p>
          <w:p w14:paraId="79470148" w14:textId="77777777" w:rsidR="00EC006C" w:rsidRDefault="00EC006C" w:rsidP="00424A74">
            <w:pPr>
              <w:spacing w:after="120"/>
            </w:pPr>
            <w:r w:rsidRPr="002A3203">
              <w:rPr>
                <w:b/>
                <w:bCs/>
              </w:rPr>
              <w:t xml:space="preserve">Cells </w:t>
            </w:r>
            <w:r>
              <w:t>(history of cell theory; prokaryotes and eukaryotes ; membrane molecules)</w:t>
            </w:r>
          </w:p>
        </w:tc>
        <w:tc>
          <w:tcPr>
            <w:tcW w:w="2042" w:type="dxa"/>
            <w:tcBorders>
              <w:top w:val="single" w:sz="4" w:space="0" w:color="auto"/>
              <w:left w:val="single" w:sz="4" w:space="0" w:color="auto"/>
              <w:bottom w:val="single" w:sz="4" w:space="0" w:color="auto"/>
              <w:right w:val="single" w:sz="4" w:space="0" w:color="auto"/>
            </w:tcBorders>
            <w:hideMark/>
          </w:tcPr>
          <w:p w14:paraId="34091587" w14:textId="77777777" w:rsidR="00EC006C" w:rsidRDefault="00EC006C" w:rsidP="00424A74">
            <w:pPr>
              <w:spacing w:after="120"/>
            </w:pPr>
          </w:p>
          <w:p w14:paraId="5B8BA4F2" w14:textId="77777777" w:rsidR="00EC006C" w:rsidRDefault="00EC006C" w:rsidP="00424A74">
            <w:pPr>
              <w:spacing w:after="120"/>
            </w:pPr>
            <w:r>
              <w:t>3.1, 3.2, 3.3, 3.4</w:t>
            </w:r>
          </w:p>
        </w:tc>
      </w:tr>
      <w:tr w:rsidR="00EC006C" w14:paraId="79EDF93F"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1F42BA08" w14:textId="77777777" w:rsidR="00EC006C" w:rsidRDefault="00EC006C" w:rsidP="00424A74">
            <w:pPr>
              <w:spacing w:after="120"/>
            </w:pPr>
          </w:p>
          <w:p w14:paraId="5DE78B30" w14:textId="77777777" w:rsidR="00EC006C" w:rsidRDefault="00EC006C" w:rsidP="00424A74">
            <w:pPr>
              <w:spacing w:after="120"/>
            </w:pPr>
            <w:r>
              <w:t>1/22/26</w:t>
            </w:r>
          </w:p>
        </w:tc>
        <w:tc>
          <w:tcPr>
            <w:tcW w:w="4488" w:type="dxa"/>
            <w:tcBorders>
              <w:top w:val="single" w:sz="4" w:space="0" w:color="auto"/>
              <w:left w:val="single" w:sz="4" w:space="0" w:color="auto"/>
              <w:bottom w:val="single" w:sz="4" w:space="0" w:color="auto"/>
              <w:right w:val="single" w:sz="4" w:space="0" w:color="auto"/>
            </w:tcBorders>
            <w:hideMark/>
          </w:tcPr>
          <w:p w14:paraId="16D398D1" w14:textId="77777777" w:rsidR="00EC006C" w:rsidRDefault="00EC006C" w:rsidP="00424A74">
            <w:pPr>
              <w:spacing w:after="120"/>
            </w:pPr>
          </w:p>
          <w:p w14:paraId="4E9A3E60" w14:textId="77777777" w:rsidR="00EC006C" w:rsidRDefault="00EC006C" w:rsidP="00424A74">
            <w:pPr>
              <w:spacing w:after="120"/>
            </w:pPr>
            <w:r w:rsidRPr="002A3203">
              <w:rPr>
                <w:b/>
                <w:bCs/>
              </w:rPr>
              <w:t>Cells</w:t>
            </w:r>
            <w:r>
              <w:t xml:space="preserve"> (membrane transport; cell to cell communication)</w:t>
            </w:r>
          </w:p>
        </w:tc>
        <w:tc>
          <w:tcPr>
            <w:tcW w:w="2042" w:type="dxa"/>
            <w:tcBorders>
              <w:top w:val="single" w:sz="4" w:space="0" w:color="auto"/>
              <w:left w:val="single" w:sz="4" w:space="0" w:color="auto"/>
              <w:bottom w:val="single" w:sz="4" w:space="0" w:color="auto"/>
              <w:right w:val="single" w:sz="4" w:space="0" w:color="auto"/>
            </w:tcBorders>
            <w:hideMark/>
          </w:tcPr>
          <w:p w14:paraId="0E57C869" w14:textId="77777777" w:rsidR="00EC006C" w:rsidRDefault="00EC006C" w:rsidP="00424A74">
            <w:pPr>
              <w:spacing w:after="120"/>
            </w:pPr>
          </w:p>
          <w:p w14:paraId="58B02E53" w14:textId="77777777" w:rsidR="00EC006C" w:rsidRDefault="00EC006C" w:rsidP="00424A74">
            <w:pPr>
              <w:spacing w:after="120"/>
            </w:pPr>
            <w:r>
              <w:t>3.3, 3.5,3.6</w:t>
            </w:r>
          </w:p>
        </w:tc>
      </w:tr>
      <w:tr w:rsidR="00EC006C" w14:paraId="15F2C42A"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397FD096" w14:textId="77777777" w:rsidR="00EC006C" w:rsidRDefault="00EC006C" w:rsidP="00424A74">
            <w:pPr>
              <w:spacing w:after="120"/>
            </w:pPr>
          </w:p>
          <w:p w14:paraId="7771D724" w14:textId="77777777" w:rsidR="00EC006C" w:rsidRDefault="00EC006C" w:rsidP="00424A74">
            <w:pPr>
              <w:spacing w:after="120"/>
            </w:pPr>
            <w:r>
              <w:t>1/27/26</w:t>
            </w:r>
          </w:p>
        </w:tc>
        <w:tc>
          <w:tcPr>
            <w:tcW w:w="4488" w:type="dxa"/>
            <w:tcBorders>
              <w:top w:val="single" w:sz="4" w:space="0" w:color="auto"/>
              <w:left w:val="single" w:sz="4" w:space="0" w:color="auto"/>
              <w:bottom w:val="single" w:sz="4" w:space="0" w:color="auto"/>
              <w:right w:val="single" w:sz="4" w:space="0" w:color="auto"/>
            </w:tcBorders>
            <w:hideMark/>
          </w:tcPr>
          <w:p w14:paraId="6557794F" w14:textId="77777777" w:rsidR="00EC006C" w:rsidRDefault="00EC006C" w:rsidP="00424A74">
            <w:pPr>
              <w:spacing w:after="120"/>
            </w:pPr>
          </w:p>
          <w:p w14:paraId="67D5C7DA" w14:textId="77777777" w:rsidR="00EC006C" w:rsidRDefault="00EC006C" w:rsidP="00424A74">
            <w:pPr>
              <w:spacing w:after="120"/>
            </w:pPr>
            <w:r w:rsidRPr="002A3203">
              <w:rPr>
                <w:b/>
                <w:bCs/>
              </w:rPr>
              <w:t>Cells</w:t>
            </w:r>
            <w:r>
              <w:t xml:space="preserve"> (tour of the eukaryotic cell)</w:t>
            </w:r>
          </w:p>
        </w:tc>
        <w:tc>
          <w:tcPr>
            <w:tcW w:w="2042" w:type="dxa"/>
            <w:tcBorders>
              <w:top w:val="single" w:sz="4" w:space="0" w:color="auto"/>
              <w:left w:val="single" w:sz="4" w:space="0" w:color="auto"/>
              <w:bottom w:val="single" w:sz="4" w:space="0" w:color="auto"/>
              <w:right w:val="single" w:sz="4" w:space="0" w:color="auto"/>
            </w:tcBorders>
            <w:hideMark/>
          </w:tcPr>
          <w:p w14:paraId="0F60F594" w14:textId="77777777" w:rsidR="00EC006C" w:rsidRDefault="00EC006C" w:rsidP="00424A74">
            <w:pPr>
              <w:spacing w:after="120"/>
            </w:pPr>
          </w:p>
          <w:p w14:paraId="15B9DA27" w14:textId="77777777" w:rsidR="00EC006C" w:rsidRDefault="00EC006C" w:rsidP="00424A74">
            <w:pPr>
              <w:spacing w:after="120"/>
            </w:pPr>
            <w:r>
              <w:t>3.3</w:t>
            </w:r>
          </w:p>
        </w:tc>
      </w:tr>
      <w:tr w:rsidR="00EC006C" w14:paraId="7597B694" w14:textId="77777777" w:rsidTr="00424A74">
        <w:tc>
          <w:tcPr>
            <w:tcW w:w="2257"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D5C495D" w14:textId="77777777" w:rsidR="00EC006C" w:rsidRPr="00906D28" w:rsidRDefault="00EC006C" w:rsidP="00424A74">
            <w:pPr>
              <w:spacing w:after="120"/>
              <w:rPr>
                <w:b/>
                <w:bCs/>
                <w:sz w:val="28"/>
                <w:szCs w:val="28"/>
              </w:rPr>
            </w:pPr>
            <w:r>
              <w:rPr>
                <w:b/>
                <w:bCs/>
                <w:sz w:val="28"/>
                <w:szCs w:val="28"/>
              </w:rPr>
              <w:t>1/29/26</w:t>
            </w:r>
          </w:p>
        </w:tc>
        <w:tc>
          <w:tcPr>
            <w:tcW w:w="4488"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787740E9" w14:textId="77777777" w:rsidR="00EC006C" w:rsidRDefault="00EC006C" w:rsidP="00424A74">
            <w:pPr>
              <w:spacing w:after="120"/>
            </w:pPr>
            <w:r w:rsidRPr="006D6C18">
              <w:rPr>
                <w:b/>
                <w:sz w:val="28"/>
                <w:szCs w:val="28"/>
              </w:rPr>
              <w:t>EXAM 1</w:t>
            </w:r>
          </w:p>
        </w:tc>
        <w:tc>
          <w:tcPr>
            <w:tcW w:w="20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2021977" w14:textId="77777777" w:rsidR="00EC006C" w:rsidRPr="00686E03" w:rsidRDefault="00EC006C" w:rsidP="00424A74">
            <w:pPr>
              <w:spacing w:after="120"/>
              <w:rPr>
                <w:b/>
                <w:bCs/>
                <w:sz w:val="28"/>
                <w:szCs w:val="28"/>
              </w:rPr>
            </w:pPr>
          </w:p>
        </w:tc>
      </w:tr>
      <w:tr w:rsidR="00EC006C" w14:paraId="434730F9" w14:textId="77777777" w:rsidTr="00424A74">
        <w:tc>
          <w:tcPr>
            <w:tcW w:w="2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444F7D" w14:textId="77777777" w:rsidR="00EC006C" w:rsidRDefault="00EC006C" w:rsidP="00424A74">
            <w:pPr>
              <w:spacing w:after="120"/>
            </w:pPr>
            <w:r w:rsidRPr="006D6C18">
              <w:rPr>
                <w:b/>
                <w:sz w:val="28"/>
                <w:szCs w:val="28"/>
              </w:rPr>
              <w:lastRenderedPageBreak/>
              <w:t>Date</w:t>
            </w:r>
          </w:p>
        </w:tc>
        <w:tc>
          <w:tcPr>
            <w:tcW w:w="4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A54B0" w14:textId="77777777" w:rsidR="00EC006C" w:rsidRDefault="00EC006C" w:rsidP="00424A74">
            <w:pPr>
              <w:spacing w:after="120"/>
            </w:pPr>
            <w:r w:rsidRPr="006D6C18">
              <w:rPr>
                <w:b/>
                <w:sz w:val="28"/>
                <w:szCs w:val="28"/>
              </w:rPr>
              <w:t>Topics</w:t>
            </w:r>
          </w:p>
        </w:tc>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FBB74" w14:textId="77777777" w:rsidR="00EC006C" w:rsidRDefault="00EC006C" w:rsidP="00424A74">
            <w:pPr>
              <w:spacing w:after="120"/>
            </w:pPr>
            <w:r>
              <w:rPr>
                <w:b/>
                <w:sz w:val="28"/>
                <w:szCs w:val="28"/>
              </w:rPr>
              <w:t>Section(s)</w:t>
            </w:r>
          </w:p>
        </w:tc>
      </w:tr>
      <w:tr w:rsidR="00EC006C" w:rsidRPr="00693A09" w14:paraId="68B69CBC" w14:textId="77777777" w:rsidTr="00424A74">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2EA683" w14:textId="77777777" w:rsidR="00EC006C" w:rsidRDefault="00EC006C" w:rsidP="00424A74">
            <w:pPr>
              <w:spacing w:after="120"/>
            </w:pPr>
          </w:p>
          <w:p w14:paraId="21B6B234" w14:textId="77777777" w:rsidR="00EC006C" w:rsidRDefault="00EC006C" w:rsidP="00424A74">
            <w:pPr>
              <w:spacing w:after="120"/>
            </w:pPr>
            <w:r>
              <w:t>2/3/26</w:t>
            </w:r>
          </w:p>
        </w:tc>
        <w:tc>
          <w:tcPr>
            <w:tcW w:w="4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DF3AB8" w14:textId="77777777" w:rsidR="00EC006C" w:rsidRDefault="00EC006C" w:rsidP="00424A74">
            <w:pPr>
              <w:spacing w:after="120"/>
            </w:pPr>
          </w:p>
          <w:p w14:paraId="26DCB023" w14:textId="77777777" w:rsidR="00EC006C" w:rsidRDefault="00EC006C" w:rsidP="00424A74">
            <w:pPr>
              <w:spacing w:after="120"/>
            </w:pPr>
            <w:r w:rsidRPr="006B1B3D">
              <w:rPr>
                <w:b/>
                <w:bCs/>
              </w:rPr>
              <w:t>Energy</w:t>
            </w:r>
            <w:r>
              <w:t xml:space="preserve"> (thermodynamics; potential and kinetic; ATP; exergonic and endergonic reactions; enzymes)</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DFBF6" w14:textId="77777777" w:rsidR="00EC006C" w:rsidRDefault="00EC006C" w:rsidP="00424A74">
            <w:pPr>
              <w:spacing w:after="120"/>
            </w:pPr>
          </w:p>
          <w:p w14:paraId="5F9816FC" w14:textId="77777777" w:rsidR="00EC006C" w:rsidRDefault="00EC006C" w:rsidP="00424A74">
            <w:pPr>
              <w:spacing w:after="120"/>
            </w:pPr>
            <w:r>
              <w:t>4.1</w:t>
            </w:r>
          </w:p>
        </w:tc>
      </w:tr>
      <w:tr w:rsidR="00EC006C" w14:paraId="0CC1EBE8" w14:textId="77777777" w:rsidTr="00424A74">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A7B44F" w14:textId="77777777" w:rsidR="00EC006C" w:rsidRDefault="00EC006C" w:rsidP="00424A74">
            <w:pPr>
              <w:spacing w:after="120"/>
            </w:pPr>
          </w:p>
          <w:p w14:paraId="7CBD16A2" w14:textId="77777777" w:rsidR="00EC006C" w:rsidRDefault="00EC006C" w:rsidP="00424A74">
            <w:pPr>
              <w:spacing w:after="120"/>
            </w:pPr>
            <w:r>
              <w:t>2/5/26</w:t>
            </w:r>
          </w:p>
        </w:tc>
        <w:tc>
          <w:tcPr>
            <w:tcW w:w="4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A402E" w14:textId="77777777" w:rsidR="00EC006C" w:rsidRDefault="00EC006C" w:rsidP="00424A74">
            <w:pPr>
              <w:spacing w:after="120"/>
            </w:pPr>
          </w:p>
          <w:p w14:paraId="731D2429" w14:textId="77777777" w:rsidR="00EC006C" w:rsidRDefault="00EC006C" w:rsidP="00424A74">
            <w:pPr>
              <w:spacing w:after="120"/>
            </w:pPr>
            <w:r w:rsidRPr="006B1B3D">
              <w:rPr>
                <w:b/>
                <w:bCs/>
              </w:rPr>
              <w:t>Energy</w:t>
            </w:r>
            <w:r>
              <w:t xml:space="preserve"> (photosynthesis)</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01380C" w14:textId="77777777" w:rsidR="00EC006C" w:rsidRDefault="00EC006C" w:rsidP="00424A74">
            <w:pPr>
              <w:spacing w:after="120"/>
            </w:pPr>
          </w:p>
          <w:p w14:paraId="09D007A5" w14:textId="77777777" w:rsidR="00EC006C" w:rsidRDefault="00EC006C" w:rsidP="00424A74">
            <w:pPr>
              <w:spacing w:after="120"/>
            </w:pPr>
            <w:r>
              <w:t>5.1, 5.2, 5.3</w:t>
            </w:r>
          </w:p>
        </w:tc>
      </w:tr>
      <w:tr w:rsidR="00EC006C" w14:paraId="22C8C507" w14:textId="77777777" w:rsidTr="00424A74">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83E825" w14:textId="77777777" w:rsidR="00EC006C" w:rsidRDefault="00EC006C" w:rsidP="00424A74">
            <w:pPr>
              <w:spacing w:after="120"/>
            </w:pPr>
          </w:p>
          <w:p w14:paraId="0D6D8426" w14:textId="77777777" w:rsidR="00EC006C" w:rsidRDefault="00EC006C" w:rsidP="00424A74">
            <w:pPr>
              <w:spacing w:after="120"/>
            </w:pPr>
            <w:r>
              <w:t>2/10/26</w:t>
            </w:r>
          </w:p>
        </w:tc>
        <w:tc>
          <w:tcPr>
            <w:tcW w:w="4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735BD4" w14:textId="77777777" w:rsidR="00EC006C" w:rsidRDefault="00EC006C" w:rsidP="00424A74">
            <w:pPr>
              <w:spacing w:after="120"/>
            </w:pPr>
          </w:p>
          <w:p w14:paraId="0D96AC6F" w14:textId="77777777" w:rsidR="00EC006C" w:rsidRDefault="00EC006C" w:rsidP="00424A74">
            <w:pPr>
              <w:spacing w:after="120"/>
            </w:pPr>
            <w:r w:rsidRPr="006B1B3D">
              <w:rPr>
                <w:b/>
                <w:bCs/>
              </w:rPr>
              <w:t>Energy</w:t>
            </w:r>
            <w:r>
              <w:t xml:space="preserve"> (cellular respiration; fermentation)</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61DEAF" w14:textId="77777777" w:rsidR="00EC006C" w:rsidRDefault="00EC006C" w:rsidP="00424A74">
            <w:pPr>
              <w:spacing w:after="120"/>
            </w:pPr>
          </w:p>
          <w:p w14:paraId="0DA8E0E7" w14:textId="77777777" w:rsidR="00EC006C" w:rsidRDefault="00EC006C" w:rsidP="00424A74">
            <w:pPr>
              <w:spacing w:after="120"/>
            </w:pPr>
            <w:r>
              <w:t>4.2, 4.3, 4.4</w:t>
            </w:r>
          </w:p>
        </w:tc>
      </w:tr>
      <w:tr w:rsidR="00EC006C" w14:paraId="54AFDF8B"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0B3B5F7C" w14:textId="77777777" w:rsidR="00EC006C" w:rsidRDefault="00EC006C" w:rsidP="00424A74">
            <w:pPr>
              <w:spacing w:after="120"/>
            </w:pPr>
          </w:p>
          <w:p w14:paraId="7FCAC586" w14:textId="77777777" w:rsidR="00EC006C" w:rsidRDefault="00EC006C" w:rsidP="00424A74">
            <w:pPr>
              <w:spacing w:after="120"/>
            </w:pPr>
            <w:r>
              <w:t>2/12/26</w:t>
            </w:r>
          </w:p>
        </w:tc>
        <w:tc>
          <w:tcPr>
            <w:tcW w:w="4488" w:type="dxa"/>
            <w:tcBorders>
              <w:top w:val="single" w:sz="4" w:space="0" w:color="auto"/>
              <w:left w:val="single" w:sz="4" w:space="0" w:color="auto"/>
              <w:bottom w:val="single" w:sz="4" w:space="0" w:color="auto"/>
              <w:right w:val="single" w:sz="4" w:space="0" w:color="auto"/>
            </w:tcBorders>
            <w:hideMark/>
          </w:tcPr>
          <w:p w14:paraId="2108AFB3" w14:textId="77777777" w:rsidR="00EC006C" w:rsidRDefault="00EC006C" w:rsidP="00424A74">
            <w:pPr>
              <w:spacing w:after="120"/>
            </w:pPr>
          </w:p>
          <w:p w14:paraId="65492FD4" w14:textId="77777777" w:rsidR="00EC006C" w:rsidRDefault="00EC006C" w:rsidP="00424A74">
            <w:pPr>
              <w:spacing w:after="120"/>
            </w:pPr>
            <w:r w:rsidRPr="006B1B3D">
              <w:rPr>
                <w:b/>
                <w:bCs/>
              </w:rPr>
              <w:t>DNA</w:t>
            </w:r>
            <w:r>
              <w:t xml:space="preserve"> (history; structure)</w:t>
            </w:r>
          </w:p>
        </w:tc>
        <w:tc>
          <w:tcPr>
            <w:tcW w:w="2042" w:type="dxa"/>
            <w:tcBorders>
              <w:top w:val="single" w:sz="4" w:space="0" w:color="auto"/>
              <w:left w:val="single" w:sz="4" w:space="0" w:color="auto"/>
              <w:bottom w:val="single" w:sz="4" w:space="0" w:color="auto"/>
              <w:right w:val="single" w:sz="4" w:space="0" w:color="auto"/>
            </w:tcBorders>
            <w:hideMark/>
          </w:tcPr>
          <w:p w14:paraId="43BCD4FF" w14:textId="77777777" w:rsidR="00EC006C" w:rsidRDefault="00EC006C" w:rsidP="00424A74">
            <w:pPr>
              <w:spacing w:after="120"/>
            </w:pPr>
          </w:p>
          <w:p w14:paraId="3E441394" w14:textId="77777777" w:rsidR="00EC006C" w:rsidRDefault="00EC006C" w:rsidP="00424A74">
            <w:pPr>
              <w:spacing w:after="120"/>
            </w:pPr>
            <w:r>
              <w:t>9.1</w:t>
            </w:r>
          </w:p>
        </w:tc>
      </w:tr>
      <w:tr w:rsidR="00EC006C" w14:paraId="4831DB14"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7A1FBBF9" w14:textId="77777777" w:rsidR="00EC006C" w:rsidRDefault="00EC006C" w:rsidP="00424A74">
            <w:pPr>
              <w:spacing w:after="120"/>
            </w:pPr>
          </w:p>
          <w:p w14:paraId="2E7B2F8D" w14:textId="77777777" w:rsidR="00EC006C" w:rsidRDefault="00EC006C" w:rsidP="00424A74">
            <w:pPr>
              <w:spacing w:after="120"/>
            </w:pPr>
            <w:r>
              <w:t>2/17/26</w:t>
            </w:r>
          </w:p>
        </w:tc>
        <w:tc>
          <w:tcPr>
            <w:tcW w:w="4488" w:type="dxa"/>
            <w:tcBorders>
              <w:top w:val="single" w:sz="4" w:space="0" w:color="auto"/>
              <w:left w:val="single" w:sz="4" w:space="0" w:color="auto"/>
              <w:bottom w:val="single" w:sz="4" w:space="0" w:color="auto"/>
              <w:right w:val="single" w:sz="4" w:space="0" w:color="auto"/>
            </w:tcBorders>
            <w:hideMark/>
          </w:tcPr>
          <w:p w14:paraId="46DC03DF" w14:textId="77777777" w:rsidR="00EC006C" w:rsidRDefault="00EC006C" w:rsidP="00424A74">
            <w:pPr>
              <w:spacing w:after="120"/>
            </w:pPr>
          </w:p>
          <w:p w14:paraId="018D5F14" w14:textId="77777777" w:rsidR="00EC006C" w:rsidRDefault="00EC006C" w:rsidP="00424A74">
            <w:pPr>
              <w:spacing w:after="120"/>
            </w:pPr>
            <w:r w:rsidRPr="006B1B3D">
              <w:rPr>
                <w:b/>
                <w:bCs/>
              </w:rPr>
              <w:t>DNA</w:t>
            </w:r>
            <w:r>
              <w:t xml:space="preserve"> (transcription and translation; gene regulation)</w:t>
            </w:r>
          </w:p>
        </w:tc>
        <w:tc>
          <w:tcPr>
            <w:tcW w:w="2042" w:type="dxa"/>
            <w:tcBorders>
              <w:top w:val="single" w:sz="4" w:space="0" w:color="auto"/>
              <w:left w:val="single" w:sz="4" w:space="0" w:color="auto"/>
              <w:bottom w:val="single" w:sz="4" w:space="0" w:color="auto"/>
              <w:right w:val="single" w:sz="4" w:space="0" w:color="auto"/>
            </w:tcBorders>
            <w:hideMark/>
          </w:tcPr>
          <w:p w14:paraId="2785264F" w14:textId="77777777" w:rsidR="00EC006C" w:rsidRDefault="00EC006C" w:rsidP="00424A74">
            <w:pPr>
              <w:spacing w:after="120"/>
            </w:pPr>
          </w:p>
          <w:p w14:paraId="3A1B6657" w14:textId="77777777" w:rsidR="00EC006C" w:rsidRDefault="00EC006C" w:rsidP="00424A74">
            <w:pPr>
              <w:spacing w:after="120"/>
            </w:pPr>
            <w:r>
              <w:t>9.3, 9.4</w:t>
            </w:r>
          </w:p>
        </w:tc>
      </w:tr>
      <w:tr w:rsidR="00EC006C" w14:paraId="3503B0EE"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3BAE6ABA" w14:textId="77777777" w:rsidR="00EC006C" w:rsidRDefault="00EC006C" w:rsidP="00424A74">
            <w:pPr>
              <w:spacing w:after="120"/>
            </w:pPr>
          </w:p>
          <w:p w14:paraId="2D4140F5" w14:textId="77777777" w:rsidR="00EC006C" w:rsidRDefault="00EC006C" w:rsidP="00424A74">
            <w:pPr>
              <w:spacing w:after="120"/>
            </w:pPr>
            <w:r>
              <w:t>2/19/26</w:t>
            </w:r>
          </w:p>
        </w:tc>
        <w:tc>
          <w:tcPr>
            <w:tcW w:w="4488" w:type="dxa"/>
            <w:tcBorders>
              <w:top w:val="single" w:sz="4" w:space="0" w:color="auto"/>
              <w:left w:val="single" w:sz="4" w:space="0" w:color="auto"/>
              <w:bottom w:val="single" w:sz="4" w:space="0" w:color="auto"/>
              <w:right w:val="single" w:sz="4" w:space="0" w:color="auto"/>
            </w:tcBorders>
            <w:hideMark/>
          </w:tcPr>
          <w:p w14:paraId="3B65B33F" w14:textId="77777777" w:rsidR="00EC006C" w:rsidRDefault="00EC006C" w:rsidP="00424A74">
            <w:pPr>
              <w:spacing w:after="120"/>
              <w:rPr>
                <w:b/>
                <w:bCs/>
              </w:rPr>
            </w:pPr>
          </w:p>
          <w:p w14:paraId="479A5339" w14:textId="77777777" w:rsidR="00EC006C" w:rsidRDefault="00EC006C" w:rsidP="00424A74">
            <w:pPr>
              <w:spacing w:after="120"/>
            </w:pPr>
            <w:r w:rsidRPr="002C3346">
              <w:rPr>
                <w:b/>
                <w:bCs/>
              </w:rPr>
              <w:t>DNA</w:t>
            </w:r>
            <w:r>
              <w:t xml:space="preserve"> (mutations; biotechnology: GMOs, recombinant DNA and insulin, CRISPR, Dolly the sheep/cloning)</w:t>
            </w:r>
          </w:p>
          <w:p w14:paraId="06779BA9" w14:textId="77777777" w:rsidR="00EC006C" w:rsidRDefault="00EC006C" w:rsidP="00424A74">
            <w:pPr>
              <w:spacing w:after="120"/>
            </w:pPr>
          </w:p>
        </w:tc>
        <w:tc>
          <w:tcPr>
            <w:tcW w:w="2042" w:type="dxa"/>
            <w:tcBorders>
              <w:top w:val="single" w:sz="4" w:space="0" w:color="auto"/>
              <w:left w:val="single" w:sz="4" w:space="0" w:color="auto"/>
              <w:bottom w:val="single" w:sz="4" w:space="0" w:color="auto"/>
              <w:right w:val="single" w:sz="4" w:space="0" w:color="auto"/>
            </w:tcBorders>
            <w:hideMark/>
          </w:tcPr>
          <w:p w14:paraId="359B4FBA" w14:textId="77777777" w:rsidR="00EC006C" w:rsidRDefault="00EC006C" w:rsidP="00424A74">
            <w:pPr>
              <w:spacing w:after="120"/>
            </w:pPr>
          </w:p>
          <w:p w14:paraId="224E684A" w14:textId="77777777" w:rsidR="00EC006C" w:rsidRDefault="00EC006C" w:rsidP="00424A74">
            <w:pPr>
              <w:spacing w:after="120"/>
            </w:pPr>
            <w:r>
              <w:t>10.1, 10.2, 10.3</w:t>
            </w:r>
          </w:p>
        </w:tc>
      </w:tr>
      <w:tr w:rsidR="00EC006C" w14:paraId="01F90E5D" w14:textId="77777777" w:rsidTr="00424A74">
        <w:trPr>
          <w:trHeight w:val="288"/>
        </w:trPr>
        <w:tc>
          <w:tcPr>
            <w:tcW w:w="2257"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69A77054" w14:textId="77777777" w:rsidR="00EC006C" w:rsidRPr="00906D28" w:rsidRDefault="00EC006C" w:rsidP="00424A74">
            <w:pPr>
              <w:spacing w:after="120"/>
              <w:rPr>
                <w:b/>
                <w:bCs/>
                <w:sz w:val="28"/>
                <w:szCs w:val="28"/>
              </w:rPr>
            </w:pPr>
            <w:r>
              <w:rPr>
                <w:b/>
                <w:bCs/>
                <w:sz w:val="28"/>
                <w:szCs w:val="28"/>
              </w:rPr>
              <w:t>2/24/26</w:t>
            </w:r>
          </w:p>
        </w:tc>
        <w:tc>
          <w:tcPr>
            <w:tcW w:w="4488"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78D267F" w14:textId="77777777" w:rsidR="00EC006C" w:rsidRDefault="00EC006C" w:rsidP="00424A74">
            <w:pPr>
              <w:spacing w:after="120"/>
            </w:pPr>
            <w:r w:rsidRPr="006D6C18">
              <w:rPr>
                <w:b/>
                <w:sz w:val="28"/>
                <w:szCs w:val="28"/>
              </w:rPr>
              <w:t>EXAM 2</w:t>
            </w:r>
          </w:p>
        </w:tc>
        <w:tc>
          <w:tcPr>
            <w:tcW w:w="20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D0ACA20" w14:textId="77777777" w:rsidR="00EC006C" w:rsidRPr="00686E03" w:rsidRDefault="00EC006C" w:rsidP="00424A74">
            <w:pPr>
              <w:spacing w:after="120"/>
              <w:rPr>
                <w:b/>
                <w:bCs/>
                <w:sz w:val="28"/>
                <w:szCs w:val="28"/>
              </w:rPr>
            </w:pPr>
          </w:p>
        </w:tc>
      </w:tr>
      <w:tr w:rsidR="00EC006C" w14:paraId="26442619" w14:textId="77777777" w:rsidTr="00424A74">
        <w:tc>
          <w:tcPr>
            <w:tcW w:w="2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8A601" w14:textId="77777777" w:rsidR="00EC006C" w:rsidRDefault="00EC006C" w:rsidP="00424A74">
            <w:pPr>
              <w:spacing w:after="120"/>
            </w:pPr>
            <w:r w:rsidRPr="006D6C18">
              <w:rPr>
                <w:b/>
                <w:sz w:val="28"/>
                <w:szCs w:val="28"/>
              </w:rPr>
              <w:t>Dates</w:t>
            </w:r>
          </w:p>
        </w:tc>
        <w:tc>
          <w:tcPr>
            <w:tcW w:w="4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55240" w14:textId="77777777" w:rsidR="00EC006C" w:rsidRDefault="00EC006C" w:rsidP="00424A74">
            <w:pPr>
              <w:spacing w:after="120"/>
            </w:pPr>
            <w:r w:rsidRPr="006D6C18">
              <w:rPr>
                <w:b/>
                <w:sz w:val="28"/>
                <w:szCs w:val="28"/>
              </w:rPr>
              <w:t>Topics</w:t>
            </w:r>
          </w:p>
        </w:tc>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14295" w14:textId="77777777" w:rsidR="00EC006C" w:rsidRPr="00BE20DA" w:rsidRDefault="00EC006C" w:rsidP="00424A74">
            <w:pPr>
              <w:spacing w:after="120"/>
              <w:rPr>
                <w:b/>
                <w:bCs/>
                <w:sz w:val="28"/>
                <w:szCs w:val="28"/>
              </w:rPr>
            </w:pPr>
            <w:r w:rsidRPr="00BE20DA">
              <w:rPr>
                <w:b/>
                <w:bCs/>
                <w:sz w:val="28"/>
                <w:szCs w:val="28"/>
              </w:rPr>
              <w:t>Sections</w:t>
            </w:r>
          </w:p>
        </w:tc>
      </w:tr>
      <w:tr w:rsidR="00EC006C" w14:paraId="3E5220E2"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1F764A00" w14:textId="77777777" w:rsidR="00EC006C" w:rsidRDefault="00EC006C" w:rsidP="00424A74">
            <w:pPr>
              <w:spacing w:after="120"/>
            </w:pPr>
          </w:p>
          <w:p w14:paraId="1801AF54" w14:textId="77777777" w:rsidR="00EC006C" w:rsidRDefault="00EC006C" w:rsidP="00424A74">
            <w:pPr>
              <w:spacing w:after="120"/>
            </w:pPr>
            <w:r>
              <w:t>2/26/26</w:t>
            </w:r>
          </w:p>
        </w:tc>
        <w:tc>
          <w:tcPr>
            <w:tcW w:w="4488" w:type="dxa"/>
            <w:tcBorders>
              <w:top w:val="single" w:sz="4" w:space="0" w:color="auto"/>
              <w:left w:val="single" w:sz="4" w:space="0" w:color="auto"/>
              <w:bottom w:val="single" w:sz="4" w:space="0" w:color="auto"/>
              <w:right w:val="single" w:sz="4" w:space="0" w:color="auto"/>
            </w:tcBorders>
            <w:hideMark/>
          </w:tcPr>
          <w:p w14:paraId="13AFEE61" w14:textId="77777777" w:rsidR="00EC006C" w:rsidRDefault="00EC006C" w:rsidP="00424A74">
            <w:pPr>
              <w:spacing w:after="120"/>
              <w:rPr>
                <w:b/>
                <w:bCs/>
              </w:rPr>
            </w:pPr>
          </w:p>
          <w:p w14:paraId="5F58AFF1" w14:textId="77777777" w:rsidR="00EC006C" w:rsidRDefault="00EC006C" w:rsidP="00424A74">
            <w:pPr>
              <w:spacing w:after="120"/>
            </w:pPr>
            <w:r w:rsidRPr="00CA0FCA">
              <w:rPr>
                <w:b/>
                <w:bCs/>
              </w:rPr>
              <w:t>Chromosomes and Cell Division</w:t>
            </w:r>
            <w:r>
              <w:t xml:space="preserve"> (binary fission; eukaryotic cell cycle; DNA replication; mitosis; cancer cells)</w:t>
            </w:r>
          </w:p>
        </w:tc>
        <w:tc>
          <w:tcPr>
            <w:tcW w:w="2042" w:type="dxa"/>
            <w:tcBorders>
              <w:top w:val="single" w:sz="4" w:space="0" w:color="auto"/>
              <w:left w:val="single" w:sz="4" w:space="0" w:color="auto"/>
              <w:bottom w:val="single" w:sz="4" w:space="0" w:color="auto"/>
              <w:right w:val="single" w:sz="4" w:space="0" w:color="auto"/>
            </w:tcBorders>
            <w:hideMark/>
          </w:tcPr>
          <w:p w14:paraId="68628CEF" w14:textId="77777777" w:rsidR="00EC006C" w:rsidRDefault="00EC006C" w:rsidP="00424A74">
            <w:pPr>
              <w:spacing w:after="120"/>
            </w:pPr>
          </w:p>
          <w:p w14:paraId="27C5AB9B" w14:textId="77777777" w:rsidR="00EC006C" w:rsidRDefault="00EC006C" w:rsidP="00424A74">
            <w:pPr>
              <w:spacing w:after="120"/>
            </w:pPr>
            <w:r>
              <w:t>6.1, 6.2, 6.3, 6.4, 9.1, 9.2</w:t>
            </w:r>
          </w:p>
          <w:p w14:paraId="655519AC" w14:textId="77777777" w:rsidR="00EC006C" w:rsidRDefault="00EC006C" w:rsidP="00424A74">
            <w:pPr>
              <w:spacing w:after="120"/>
            </w:pPr>
          </w:p>
          <w:p w14:paraId="0CC6B673" w14:textId="77777777" w:rsidR="00EC006C" w:rsidRDefault="00EC006C" w:rsidP="00424A74">
            <w:pPr>
              <w:spacing w:after="120"/>
            </w:pPr>
          </w:p>
        </w:tc>
      </w:tr>
      <w:tr w:rsidR="00EC006C" w14:paraId="2C205265"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6FC46666" w14:textId="77777777" w:rsidR="00EC006C" w:rsidRDefault="00EC006C" w:rsidP="00424A74">
            <w:pPr>
              <w:spacing w:after="120"/>
            </w:pPr>
          </w:p>
          <w:p w14:paraId="5C995143" w14:textId="77777777" w:rsidR="00EC006C" w:rsidRDefault="00EC006C" w:rsidP="00424A74">
            <w:pPr>
              <w:spacing w:after="120"/>
            </w:pPr>
            <w:r>
              <w:t>3/3/26</w:t>
            </w:r>
          </w:p>
        </w:tc>
        <w:tc>
          <w:tcPr>
            <w:tcW w:w="4488" w:type="dxa"/>
            <w:tcBorders>
              <w:top w:val="single" w:sz="4" w:space="0" w:color="auto"/>
              <w:left w:val="single" w:sz="4" w:space="0" w:color="auto"/>
              <w:bottom w:val="single" w:sz="4" w:space="0" w:color="auto"/>
              <w:right w:val="single" w:sz="4" w:space="0" w:color="auto"/>
            </w:tcBorders>
            <w:hideMark/>
          </w:tcPr>
          <w:p w14:paraId="00CF5B13" w14:textId="77777777" w:rsidR="00EC006C" w:rsidRDefault="00EC006C" w:rsidP="00424A74">
            <w:pPr>
              <w:spacing w:after="120"/>
              <w:rPr>
                <w:b/>
                <w:bCs/>
              </w:rPr>
            </w:pPr>
          </w:p>
          <w:p w14:paraId="2DE59250" w14:textId="77777777" w:rsidR="00EC006C" w:rsidRDefault="00EC006C" w:rsidP="00424A74">
            <w:pPr>
              <w:spacing w:after="120"/>
            </w:pPr>
            <w:r w:rsidRPr="00CA0FCA">
              <w:rPr>
                <w:b/>
                <w:bCs/>
              </w:rPr>
              <w:t xml:space="preserve">Chromosomes and Cell Division </w:t>
            </w:r>
            <w:r>
              <w:t>(diploid/haploid; meiosis; costs/benefits of sexual reproduction; chromosomal aberrations)</w:t>
            </w:r>
          </w:p>
        </w:tc>
        <w:tc>
          <w:tcPr>
            <w:tcW w:w="2042" w:type="dxa"/>
            <w:tcBorders>
              <w:top w:val="single" w:sz="4" w:space="0" w:color="auto"/>
              <w:left w:val="single" w:sz="4" w:space="0" w:color="auto"/>
              <w:bottom w:val="single" w:sz="4" w:space="0" w:color="auto"/>
              <w:right w:val="single" w:sz="4" w:space="0" w:color="auto"/>
            </w:tcBorders>
            <w:hideMark/>
          </w:tcPr>
          <w:p w14:paraId="5B2AD98F" w14:textId="77777777" w:rsidR="00EC006C" w:rsidRDefault="00EC006C" w:rsidP="00424A74">
            <w:pPr>
              <w:spacing w:after="120"/>
            </w:pPr>
          </w:p>
          <w:p w14:paraId="15E927C5" w14:textId="77777777" w:rsidR="00EC006C" w:rsidRDefault="00EC006C" w:rsidP="00424A74">
            <w:pPr>
              <w:spacing w:after="120"/>
            </w:pPr>
            <w:r>
              <w:t>6.1, 7.1, 7.2, 7.3, 18.3</w:t>
            </w:r>
          </w:p>
          <w:p w14:paraId="2CA76026" w14:textId="77777777" w:rsidR="00EC006C" w:rsidRDefault="00EC006C" w:rsidP="00424A74">
            <w:pPr>
              <w:spacing w:after="120"/>
            </w:pPr>
          </w:p>
        </w:tc>
      </w:tr>
      <w:tr w:rsidR="00EC006C" w14:paraId="5E542D53"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6F05B632" w14:textId="77777777" w:rsidR="00EC006C" w:rsidRDefault="00EC006C" w:rsidP="00424A74">
            <w:pPr>
              <w:spacing w:after="120"/>
            </w:pPr>
          </w:p>
          <w:p w14:paraId="492B7D45" w14:textId="77777777" w:rsidR="00EC006C" w:rsidRDefault="00EC006C" w:rsidP="00424A74">
            <w:pPr>
              <w:spacing w:after="120"/>
            </w:pPr>
            <w:r>
              <w:t>3/5/26</w:t>
            </w:r>
          </w:p>
        </w:tc>
        <w:tc>
          <w:tcPr>
            <w:tcW w:w="4488" w:type="dxa"/>
            <w:tcBorders>
              <w:top w:val="single" w:sz="4" w:space="0" w:color="auto"/>
              <w:left w:val="single" w:sz="4" w:space="0" w:color="auto"/>
              <w:bottom w:val="single" w:sz="4" w:space="0" w:color="auto"/>
              <w:right w:val="single" w:sz="4" w:space="0" w:color="auto"/>
            </w:tcBorders>
            <w:hideMark/>
          </w:tcPr>
          <w:p w14:paraId="2471A97E" w14:textId="77777777" w:rsidR="00EC006C" w:rsidRDefault="00EC006C" w:rsidP="00424A74">
            <w:pPr>
              <w:spacing w:after="120"/>
              <w:rPr>
                <w:b/>
                <w:bCs/>
              </w:rPr>
            </w:pPr>
          </w:p>
          <w:p w14:paraId="3780100E" w14:textId="77777777" w:rsidR="00EC006C" w:rsidRDefault="00EC006C" w:rsidP="00424A74">
            <w:pPr>
              <w:spacing w:after="120"/>
            </w:pPr>
            <w:r w:rsidRPr="00CA0FCA">
              <w:rPr>
                <w:b/>
                <w:bCs/>
              </w:rPr>
              <w:t>Genes and Inheritance</w:t>
            </w:r>
            <w:r>
              <w:t xml:space="preserve"> (history of genetics; Mendelian inheritance; Punnett squares)</w:t>
            </w:r>
          </w:p>
        </w:tc>
        <w:tc>
          <w:tcPr>
            <w:tcW w:w="2042" w:type="dxa"/>
            <w:tcBorders>
              <w:top w:val="single" w:sz="4" w:space="0" w:color="auto"/>
              <w:left w:val="single" w:sz="4" w:space="0" w:color="auto"/>
              <w:bottom w:val="single" w:sz="4" w:space="0" w:color="auto"/>
              <w:right w:val="single" w:sz="4" w:space="0" w:color="auto"/>
            </w:tcBorders>
            <w:hideMark/>
          </w:tcPr>
          <w:p w14:paraId="46F4B54A" w14:textId="77777777" w:rsidR="00EC006C" w:rsidRDefault="00EC006C" w:rsidP="00424A74">
            <w:pPr>
              <w:spacing w:after="120"/>
            </w:pPr>
          </w:p>
          <w:p w14:paraId="34DBA74F" w14:textId="77777777" w:rsidR="00EC006C" w:rsidRDefault="00EC006C" w:rsidP="00424A74">
            <w:pPr>
              <w:spacing w:after="120"/>
            </w:pPr>
            <w:r>
              <w:t>8.1, 8.2</w:t>
            </w:r>
          </w:p>
          <w:p w14:paraId="69AE49DA" w14:textId="77777777" w:rsidR="00EC006C" w:rsidRDefault="00EC006C" w:rsidP="00424A74">
            <w:pPr>
              <w:spacing w:after="120"/>
            </w:pPr>
          </w:p>
        </w:tc>
      </w:tr>
      <w:tr w:rsidR="00EC006C" w14:paraId="51877593"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5E5BB007" w14:textId="77777777" w:rsidR="00EC006C" w:rsidRDefault="00EC006C" w:rsidP="00424A74">
            <w:pPr>
              <w:spacing w:after="120"/>
            </w:pPr>
          </w:p>
          <w:p w14:paraId="7E7CE570" w14:textId="77777777" w:rsidR="00EC006C" w:rsidRDefault="00EC006C" w:rsidP="00424A74">
            <w:pPr>
              <w:spacing w:after="120"/>
            </w:pPr>
            <w:r>
              <w:t>3/17/26</w:t>
            </w:r>
          </w:p>
        </w:tc>
        <w:tc>
          <w:tcPr>
            <w:tcW w:w="4488" w:type="dxa"/>
            <w:tcBorders>
              <w:top w:val="single" w:sz="4" w:space="0" w:color="auto"/>
              <w:left w:val="single" w:sz="4" w:space="0" w:color="auto"/>
              <w:bottom w:val="single" w:sz="4" w:space="0" w:color="auto"/>
              <w:right w:val="single" w:sz="4" w:space="0" w:color="auto"/>
            </w:tcBorders>
            <w:hideMark/>
          </w:tcPr>
          <w:p w14:paraId="187B0548" w14:textId="77777777" w:rsidR="00EC006C" w:rsidRDefault="00EC006C" w:rsidP="00424A74">
            <w:pPr>
              <w:spacing w:after="120"/>
              <w:rPr>
                <w:b/>
                <w:bCs/>
              </w:rPr>
            </w:pPr>
          </w:p>
          <w:p w14:paraId="42865DEB" w14:textId="77777777" w:rsidR="00EC006C" w:rsidRDefault="00EC006C" w:rsidP="00424A74">
            <w:pPr>
              <w:spacing w:after="120"/>
            </w:pPr>
            <w:r w:rsidRPr="00CA0FCA">
              <w:rPr>
                <w:b/>
                <w:bCs/>
              </w:rPr>
              <w:t>Genes and Inheritance</w:t>
            </w:r>
            <w:r>
              <w:t xml:space="preserve"> (non-mendelian inheritance: incomplete dominance, codominance, multiple alleles, pleiotropy, X-linked, linked genes)</w:t>
            </w:r>
          </w:p>
          <w:p w14:paraId="37CDD424" w14:textId="77777777" w:rsidR="00EC006C" w:rsidRDefault="00EC006C" w:rsidP="00424A74">
            <w:pPr>
              <w:spacing w:after="120"/>
            </w:pPr>
          </w:p>
        </w:tc>
        <w:tc>
          <w:tcPr>
            <w:tcW w:w="2042" w:type="dxa"/>
            <w:tcBorders>
              <w:top w:val="single" w:sz="4" w:space="0" w:color="auto"/>
              <w:left w:val="single" w:sz="4" w:space="0" w:color="auto"/>
              <w:bottom w:val="single" w:sz="4" w:space="0" w:color="auto"/>
              <w:right w:val="single" w:sz="4" w:space="0" w:color="auto"/>
            </w:tcBorders>
            <w:hideMark/>
          </w:tcPr>
          <w:p w14:paraId="6E5045C3" w14:textId="77777777" w:rsidR="00EC006C" w:rsidRDefault="00EC006C" w:rsidP="00424A74">
            <w:pPr>
              <w:spacing w:after="120"/>
            </w:pPr>
          </w:p>
          <w:p w14:paraId="18913E22" w14:textId="77777777" w:rsidR="00EC006C" w:rsidRDefault="00EC006C" w:rsidP="00424A74">
            <w:pPr>
              <w:spacing w:after="120"/>
            </w:pPr>
            <w:r>
              <w:t>8.3</w:t>
            </w:r>
          </w:p>
          <w:p w14:paraId="17094E3C" w14:textId="77777777" w:rsidR="00EC006C" w:rsidRDefault="00EC006C" w:rsidP="00424A74">
            <w:pPr>
              <w:spacing w:after="120"/>
            </w:pPr>
          </w:p>
          <w:p w14:paraId="5B0B09E5" w14:textId="77777777" w:rsidR="00EC006C" w:rsidRDefault="00EC006C" w:rsidP="00424A74">
            <w:pPr>
              <w:spacing w:after="120"/>
            </w:pPr>
          </w:p>
        </w:tc>
      </w:tr>
      <w:tr w:rsidR="00EC006C" w14:paraId="553B0475" w14:textId="77777777" w:rsidTr="00424A74">
        <w:tc>
          <w:tcPr>
            <w:tcW w:w="2257" w:type="dxa"/>
            <w:tcBorders>
              <w:top w:val="single" w:sz="4" w:space="0" w:color="auto"/>
              <w:left w:val="single" w:sz="4" w:space="0" w:color="auto"/>
              <w:bottom w:val="single" w:sz="4" w:space="0" w:color="auto"/>
              <w:right w:val="single" w:sz="4" w:space="0" w:color="auto"/>
            </w:tcBorders>
          </w:tcPr>
          <w:p w14:paraId="54B66B02" w14:textId="77777777" w:rsidR="00EC006C" w:rsidRPr="00D757BE" w:rsidRDefault="00EC006C" w:rsidP="00424A74">
            <w:pPr>
              <w:spacing w:after="120"/>
            </w:pPr>
            <w:r w:rsidRPr="00D757BE">
              <w:lastRenderedPageBreak/>
              <w:t>3/19/26</w:t>
            </w:r>
          </w:p>
        </w:tc>
        <w:tc>
          <w:tcPr>
            <w:tcW w:w="4488" w:type="dxa"/>
            <w:tcBorders>
              <w:top w:val="single" w:sz="4" w:space="0" w:color="auto"/>
              <w:left w:val="single" w:sz="4" w:space="0" w:color="auto"/>
              <w:bottom w:val="single" w:sz="4" w:space="0" w:color="auto"/>
              <w:right w:val="single" w:sz="4" w:space="0" w:color="auto"/>
            </w:tcBorders>
          </w:tcPr>
          <w:p w14:paraId="75340710" w14:textId="77777777" w:rsidR="00EC006C" w:rsidRDefault="00EC006C" w:rsidP="00424A74">
            <w:pPr>
              <w:spacing w:after="120"/>
              <w:rPr>
                <w:b/>
                <w:bCs/>
              </w:rPr>
            </w:pPr>
          </w:p>
          <w:p w14:paraId="67FFDAC2" w14:textId="77777777" w:rsidR="00EC006C" w:rsidRDefault="00EC006C" w:rsidP="00424A74">
            <w:pPr>
              <w:spacing w:after="120"/>
              <w:rPr>
                <w:b/>
                <w:bCs/>
              </w:rPr>
            </w:pPr>
            <w:r w:rsidRPr="00D757BE">
              <w:rPr>
                <w:b/>
                <w:bCs/>
              </w:rPr>
              <w:t>Disease and Immunity</w:t>
            </w:r>
          </w:p>
          <w:p w14:paraId="5D783E89" w14:textId="77777777" w:rsidR="00EC006C" w:rsidRPr="00D757BE" w:rsidRDefault="00EC006C" w:rsidP="00424A74">
            <w:pPr>
              <w:spacing w:after="120"/>
              <w:rPr>
                <w:b/>
                <w:bCs/>
              </w:rPr>
            </w:pPr>
          </w:p>
        </w:tc>
        <w:tc>
          <w:tcPr>
            <w:tcW w:w="2042" w:type="dxa"/>
            <w:tcBorders>
              <w:top w:val="single" w:sz="4" w:space="0" w:color="auto"/>
              <w:left w:val="single" w:sz="4" w:space="0" w:color="auto"/>
              <w:bottom w:val="single" w:sz="4" w:space="0" w:color="auto"/>
              <w:right w:val="single" w:sz="4" w:space="0" w:color="auto"/>
            </w:tcBorders>
          </w:tcPr>
          <w:p w14:paraId="6903E37C" w14:textId="77777777" w:rsidR="00EC006C" w:rsidRPr="00D757BE" w:rsidRDefault="00EC006C" w:rsidP="00424A74">
            <w:pPr>
              <w:spacing w:after="120"/>
            </w:pPr>
            <w:r w:rsidRPr="00D757BE">
              <w:t>17.1, 17.2, 17.3, 17.4</w:t>
            </w:r>
          </w:p>
        </w:tc>
      </w:tr>
      <w:tr w:rsidR="00EC006C" w14:paraId="6E1F9092" w14:textId="77777777" w:rsidTr="00424A74">
        <w:tc>
          <w:tcPr>
            <w:tcW w:w="2257"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426D25F" w14:textId="77777777" w:rsidR="00EC006C" w:rsidRPr="00684029" w:rsidRDefault="00EC006C" w:rsidP="00424A74">
            <w:pPr>
              <w:spacing w:after="120"/>
              <w:rPr>
                <w:b/>
                <w:bCs/>
                <w:sz w:val="28"/>
                <w:szCs w:val="28"/>
              </w:rPr>
            </w:pPr>
            <w:r>
              <w:rPr>
                <w:b/>
                <w:bCs/>
                <w:sz w:val="28"/>
                <w:szCs w:val="28"/>
              </w:rPr>
              <w:t>3/24/26</w:t>
            </w:r>
          </w:p>
        </w:tc>
        <w:tc>
          <w:tcPr>
            <w:tcW w:w="4488"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7061667E" w14:textId="77777777" w:rsidR="00EC006C" w:rsidRPr="00684029" w:rsidRDefault="00EC006C" w:rsidP="00424A74">
            <w:pPr>
              <w:spacing w:after="120"/>
              <w:rPr>
                <w:b/>
                <w:bCs/>
                <w:sz w:val="28"/>
                <w:szCs w:val="28"/>
              </w:rPr>
            </w:pPr>
            <w:r w:rsidRPr="00684029">
              <w:rPr>
                <w:b/>
                <w:bCs/>
                <w:sz w:val="28"/>
                <w:szCs w:val="28"/>
              </w:rPr>
              <w:t>EXAM 3</w:t>
            </w:r>
          </w:p>
        </w:tc>
        <w:tc>
          <w:tcPr>
            <w:tcW w:w="20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63A5E3C3" w14:textId="77777777" w:rsidR="00EC006C" w:rsidRPr="00686E03" w:rsidRDefault="00EC006C" w:rsidP="00424A74">
            <w:pPr>
              <w:spacing w:after="120"/>
              <w:rPr>
                <w:b/>
                <w:bCs/>
                <w:sz w:val="28"/>
                <w:szCs w:val="28"/>
              </w:rPr>
            </w:pPr>
          </w:p>
        </w:tc>
      </w:tr>
      <w:tr w:rsidR="00EC006C" w14:paraId="77061DB2" w14:textId="77777777" w:rsidTr="00424A74">
        <w:tc>
          <w:tcPr>
            <w:tcW w:w="2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A1DFC" w14:textId="77777777" w:rsidR="00EC006C" w:rsidRPr="00684029" w:rsidRDefault="00EC006C" w:rsidP="00424A74">
            <w:pPr>
              <w:spacing w:after="120"/>
              <w:rPr>
                <w:b/>
                <w:bCs/>
                <w:sz w:val="28"/>
                <w:szCs w:val="28"/>
              </w:rPr>
            </w:pPr>
            <w:r w:rsidRPr="006D6C18">
              <w:rPr>
                <w:b/>
                <w:sz w:val="28"/>
                <w:szCs w:val="28"/>
              </w:rPr>
              <w:t>Dates</w:t>
            </w:r>
          </w:p>
        </w:tc>
        <w:tc>
          <w:tcPr>
            <w:tcW w:w="4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D2A6E" w14:textId="77777777" w:rsidR="00EC006C" w:rsidRPr="00684029" w:rsidRDefault="00EC006C" w:rsidP="00424A74">
            <w:pPr>
              <w:spacing w:after="120"/>
              <w:rPr>
                <w:b/>
                <w:bCs/>
                <w:sz w:val="28"/>
                <w:szCs w:val="28"/>
              </w:rPr>
            </w:pPr>
            <w:r w:rsidRPr="006D6C18">
              <w:rPr>
                <w:b/>
                <w:sz w:val="28"/>
                <w:szCs w:val="28"/>
              </w:rPr>
              <w:t>Topics</w:t>
            </w:r>
          </w:p>
        </w:tc>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1AEA6" w14:textId="77777777" w:rsidR="00EC006C" w:rsidRPr="0077247A" w:rsidRDefault="00EC006C" w:rsidP="00424A74">
            <w:pPr>
              <w:spacing w:after="120"/>
              <w:rPr>
                <w:b/>
                <w:bCs/>
                <w:sz w:val="28"/>
                <w:szCs w:val="28"/>
              </w:rPr>
            </w:pPr>
            <w:r w:rsidRPr="0077247A">
              <w:rPr>
                <w:b/>
                <w:bCs/>
                <w:sz w:val="28"/>
                <w:szCs w:val="28"/>
              </w:rPr>
              <w:t>Sections</w:t>
            </w:r>
          </w:p>
        </w:tc>
      </w:tr>
      <w:tr w:rsidR="00EC006C" w14:paraId="7ABDFFBF"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40AE3E8F" w14:textId="77777777" w:rsidR="00EC006C" w:rsidRDefault="00EC006C" w:rsidP="00424A74">
            <w:pPr>
              <w:spacing w:after="120"/>
            </w:pPr>
          </w:p>
          <w:p w14:paraId="77A2C864" w14:textId="77777777" w:rsidR="00EC006C" w:rsidRDefault="00EC006C" w:rsidP="00424A74">
            <w:pPr>
              <w:spacing w:after="120"/>
            </w:pPr>
            <w:r>
              <w:t>3/26/26</w:t>
            </w:r>
          </w:p>
        </w:tc>
        <w:tc>
          <w:tcPr>
            <w:tcW w:w="4488" w:type="dxa"/>
            <w:tcBorders>
              <w:top w:val="single" w:sz="4" w:space="0" w:color="auto"/>
              <w:left w:val="single" w:sz="4" w:space="0" w:color="auto"/>
              <w:bottom w:val="single" w:sz="4" w:space="0" w:color="auto"/>
              <w:right w:val="single" w:sz="4" w:space="0" w:color="auto"/>
            </w:tcBorders>
            <w:hideMark/>
          </w:tcPr>
          <w:p w14:paraId="3AEE995E" w14:textId="77777777" w:rsidR="00EC006C" w:rsidRDefault="00EC006C" w:rsidP="00424A74">
            <w:pPr>
              <w:spacing w:after="120"/>
              <w:rPr>
                <w:b/>
                <w:bCs/>
              </w:rPr>
            </w:pPr>
          </w:p>
          <w:p w14:paraId="6E7E7A58" w14:textId="77777777" w:rsidR="00EC006C" w:rsidRDefault="00EC006C" w:rsidP="00424A74">
            <w:pPr>
              <w:spacing w:after="120"/>
            </w:pPr>
            <w:r w:rsidRPr="00D77F76">
              <w:rPr>
                <w:b/>
                <w:bCs/>
              </w:rPr>
              <w:t>Ecology and Ecosystems</w:t>
            </w:r>
            <w:r>
              <w:t xml:space="preserve"> (population growth: density dependent and independent; population cycles; life histories)</w:t>
            </w:r>
          </w:p>
        </w:tc>
        <w:tc>
          <w:tcPr>
            <w:tcW w:w="2042" w:type="dxa"/>
            <w:tcBorders>
              <w:top w:val="single" w:sz="4" w:space="0" w:color="auto"/>
              <w:left w:val="single" w:sz="4" w:space="0" w:color="auto"/>
              <w:bottom w:val="single" w:sz="4" w:space="0" w:color="auto"/>
              <w:right w:val="single" w:sz="4" w:space="0" w:color="auto"/>
            </w:tcBorders>
            <w:hideMark/>
          </w:tcPr>
          <w:p w14:paraId="052881F3" w14:textId="77777777" w:rsidR="00EC006C" w:rsidRDefault="00EC006C" w:rsidP="00424A74">
            <w:pPr>
              <w:spacing w:after="120"/>
            </w:pPr>
          </w:p>
          <w:p w14:paraId="7E0E040A" w14:textId="77777777" w:rsidR="00EC006C" w:rsidRPr="00BC57B0" w:rsidRDefault="00EC006C" w:rsidP="00424A74">
            <w:pPr>
              <w:spacing w:after="120"/>
            </w:pPr>
            <w:r>
              <w:t xml:space="preserve">19.1, 19.2, </w:t>
            </w:r>
          </w:p>
        </w:tc>
      </w:tr>
      <w:tr w:rsidR="00EC006C" w14:paraId="35519D63"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660935D9" w14:textId="77777777" w:rsidR="00EC006C" w:rsidRDefault="00EC006C" w:rsidP="00424A74">
            <w:pPr>
              <w:spacing w:after="120"/>
            </w:pPr>
          </w:p>
          <w:p w14:paraId="0A63C297" w14:textId="77777777" w:rsidR="00EC006C" w:rsidRDefault="00EC006C" w:rsidP="00424A74">
            <w:pPr>
              <w:spacing w:after="120"/>
            </w:pPr>
            <w:r>
              <w:t>3/31/26</w:t>
            </w:r>
          </w:p>
        </w:tc>
        <w:tc>
          <w:tcPr>
            <w:tcW w:w="4488" w:type="dxa"/>
            <w:tcBorders>
              <w:top w:val="single" w:sz="4" w:space="0" w:color="auto"/>
              <w:left w:val="single" w:sz="4" w:space="0" w:color="auto"/>
              <w:bottom w:val="single" w:sz="4" w:space="0" w:color="auto"/>
              <w:right w:val="single" w:sz="4" w:space="0" w:color="auto"/>
            </w:tcBorders>
            <w:hideMark/>
          </w:tcPr>
          <w:p w14:paraId="302CDEE4" w14:textId="77777777" w:rsidR="00EC006C" w:rsidRDefault="00EC006C" w:rsidP="00424A74">
            <w:pPr>
              <w:spacing w:after="120"/>
            </w:pPr>
          </w:p>
          <w:p w14:paraId="2D2FE813" w14:textId="2C94B65F" w:rsidR="00EC006C" w:rsidRDefault="00EC006C" w:rsidP="00424A74">
            <w:pPr>
              <w:spacing w:after="120"/>
            </w:pPr>
            <w:r w:rsidRPr="00D77F76">
              <w:rPr>
                <w:b/>
                <w:bCs/>
              </w:rPr>
              <w:t>Ecology and Ecosystems</w:t>
            </w:r>
            <w:r>
              <w:t xml:space="preserve"> (ecosystems; biomes; dead zones; energy flow) </w:t>
            </w:r>
          </w:p>
          <w:p w14:paraId="21E6E1A4" w14:textId="77777777" w:rsidR="00EC006C" w:rsidRDefault="00EC006C" w:rsidP="00424A74">
            <w:pPr>
              <w:spacing w:after="120"/>
            </w:pPr>
          </w:p>
        </w:tc>
        <w:tc>
          <w:tcPr>
            <w:tcW w:w="2042" w:type="dxa"/>
            <w:tcBorders>
              <w:top w:val="single" w:sz="4" w:space="0" w:color="auto"/>
              <w:left w:val="single" w:sz="4" w:space="0" w:color="auto"/>
              <w:bottom w:val="single" w:sz="4" w:space="0" w:color="auto"/>
              <w:right w:val="single" w:sz="4" w:space="0" w:color="auto"/>
            </w:tcBorders>
            <w:hideMark/>
          </w:tcPr>
          <w:p w14:paraId="316B2805" w14:textId="77777777" w:rsidR="00EC006C" w:rsidRDefault="00EC006C" w:rsidP="00424A74">
            <w:pPr>
              <w:spacing w:after="120"/>
            </w:pPr>
          </w:p>
          <w:p w14:paraId="76EB20AE" w14:textId="77777777" w:rsidR="00EC006C" w:rsidRPr="00BC57B0" w:rsidRDefault="00EC006C" w:rsidP="00424A74">
            <w:pPr>
              <w:spacing w:after="120"/>
            </w:pPr>
            <w:r>
              <w:t>20.1, 20.2, 20.3, 20.4</w:t>
            </w:r>
          </w:p>
        </w:tc>
      </w:tr>
      <w:tr w:rsidR="00EC006C" w14:paraId="0C8818F7"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170FA147" w14:textId="77777777" w:rsidR="00EC006C" w:rsidRDefault="00EC006C" w:rsidP="00424A74">
            <w:pPr>
              <w:spacing w:after="120"/>
            </w:pPr>
          </w:p>
          <w:p w14:paraId="4DAAF11E" w14:textId="77777777" w:rsidR="00EC006C" w:rsidRDefault="00EC006C" w:rsidP="00424A74">
            <w:pPr>
              <w:spacing w:after="120"/>
            </w:pPr>
            <w:r>
              <w:t>4/2/26</w:t>
            </w:r>
          </w:p>
          <w:p w14:paraId="31F0DAF3" w14:textId="77777777" w:rsidR="00EC006C" w:rsidRDefault="00EC006C" w:rsidP="00424A74">
            <w:pPr>
              <w:spacing w:after="120"/>
            </w:pPr>
          </w:p>
        </w:tc>
        <w:tc>
          <w:tcPr>
            <w:tcW w:w="4488" w:type="dxa"/>
            <w:tcBorders>
              <w:top w:val="single" w:sz="4" w:space="0" w:color="auto"/>
              <w:left w:val="single" w:sz="4" w:space="0" w:color="auto"/>
              <w:bottom w:val="single" w:sz="4" w:space="0" w:color="auto"/>
              <w:right w:val="single" w:sz="4" w:space="0" w:color="auto"/>
            </w:tcBorders>
            <w:hideMark/>
          </w:tcPr>
          <w:p w14:paraId="000C67F6" w14:textId="77777777" w:rsidR="00EC006C" w:rsidRDefault="00EC006C" w:rsidP="00424A74">
            <w:pPr>
              <w:spacing w:after="120"/>
            </w:pPr>
          </w:p>
          <w:p w14:paraId="76FCE703" w14:textId="77777777" w:rsidR="00EC006C" w:rsidRDefault="00EC006C" w:rsidP="00424A74">
            <w:pPr>
              <w:spacing w:after="120"/>
            </w:pPr>
            <w:r w:rsidRPr="00D77F76">
              <w:rPr>
                <w:b/>
                <w:bCs/>
              </w:rPr>
              <w:t>Ecology and Ecosystems</w:t>
            </w:r>
            <w:r>
              <w:t xml:space="preserve"> (coevolution, predation, defenses, mutualism/commensalism, keystone species</w:t>
            </w:r>
          </w:p>
          <w:p w14:paraId="5F374318" w14:textId="77777777" w:rsidR="00EC006C" w:rsidRDefault="00EC006C" w:rsidP="00424A74">
            <w:pPr>
              <w:spacing w:after="120"/>
            </w:pPr>
          </w:p>
          <w:p w14:paraId="6615D180" w14:textId="77777777" w:rsidR="00EC006C" w:rsidRDefault="00EC006C" w:rsidP="00424A74">
            <w:pPr>
              <w:spacing w:after="120"/>
            </w:pPr>
          </w:p>
        </w:tc>
        <w:tc>
          <w:tcPr>
            <w:tcW w:w="2042" w:type="dxa"/>
            <w:tcBorders>
              <w:top w:val="single" w:sz="4" w:space="0" w:color="auto"/>
              <w:left w:val="single" w:sz="4" w:space="0" w:color="auto"/>
              <w:bottom w:val="single" w:sz="4" w:space="0" w:color="auto"/>
              <w:right w:val="single" w:sz="4" w:space="0" w:color="auto"/>
            </w:tcBorders>
            <w:hideMark/>
          </w:tcPr>
          <w:p w14:paraId="6E12F6E9" w14:textId="77777777" w:rsidR="00EC006C" w:rsidRDefault="00EC006C" w:rsidP="00424A74">
            <w:pPr>
              <w:spacing w:after="120"/>
            </w:pPr>
          </w:p>
          <w:p w14:paraId="6897398F" w14:textId="77777777" w:rsidR="00EC006C" w:rsidRPr="00BC57B0" w:rsidRDefault="00EC006C" w:rsidP="00424A74">
            <w:pPr>
              <w:spacing w:after="120"/>
            </w:pPr>
            <w:r>
              <w:t>19.4</w:t>
            </w:r>
          </w:p>
        </w:tc>
      </w:tr>
      <w:tr w:rsidR="00EC006C" w14:paraId="0B5B3A33"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5C32726D" w14:textId="77777777" w:rsidR="00EC006C" w:rsidRDefault="00EC006C" w:rsidP="00424A74">
            <w:pPr>
              <w:spacing w:after="120"/>
            </w:pPr>
          </w:p>
          <w:p w14:paraId="165CB05E" w14:textId="77777777" w:rsidR="00EC006C" w:rsidRDefault="00EC006C" w:rsidP="00424A74">
            <w:pPr>
              <w:spacing w:after="120"/>
            </w:pPr>
            <w:r>
              <w:t>4/7/26</w:t>
            </w:r>
          </w:p>
          <w:p w14:paraId="7CE6C7C8" w14:textId="77777777" w:rsidR="00EC006C" w:rsidRDefault="00EC006C" w:rsidP="00424A74">
            <w:pPr>
              <w:spacing w:after="120"/>
            </w:pPr>
          </w:p>
        </w:tc>
        <w:tc>
          <w:tcPr>
            <w:tcW w:w="4488" w:type="dxa"/>
            <w:tcBorders>
              <w:top w:val="single" w:sz="4" w:space="0" w:color="auto"/>
              <w:left w:val="single" w:sz="4" w:space="0" w:color="auto"/>
              <w:bottom w:val="single" w:sz="4" w:space="0" w:color="auto"/>
              <w:right w:val="single" w:sz="4" w:space="0" w:color="auto"/>
            </w:tcBorders>
            <w:hideMark/>
          </w:tcPr>
          <w:p w14:paraId="3C8B485B" w14:textId="77777777" w:rsidR="00EC006C" w:rsidRDefault="00EC006C" w:rsidP="00424A74">
            <w:pPr>
              <w:spacing w:after="120"/>
            </w:pPr>
          </w:p>
          <w:p w14:paraId="466398E9" w14:textId="77777777" w:rsidR="00EC006C" w:rsidRDefault="00EC006C" w:rsidP="00424A74">
            <w:pPr>
              <w:spacing w:after="120"/>
            </w:pPr>
            <w:r w:rsidRPr="00E43561">
              <w:rPr>
                <w:b/>
                <w:bCs/>
              </w:rPr>
              <w:t>Plants</w:t>
            </w:r>
            <w:r>
              <w:t xml:space="preserve"> ( phylogeny of plants; nonvascular; vascular; gymnosperms)</w:t>
            </w:r>
          </w:p>
          <w:p w14:paraId="75EDF1EA" w14:textId="77777777" w:rsidR="00EC006C" w:rsidRDefault="00EC006C" w:rsidP="00424A74">
            <w:pPr>
              <w:spacing w:after="120"/>
            </w:pPr>
          </w:p>
          <w:p w14:paraId="4466A4F4" w14:textId="77777777" w:rsidR="00EC006C" w:rsidRDefault="00EC006C" w:rsidP="00424A74">
            <w:pPr>
              <w:spacing w:after="120"/>
            </w:pPr>
          </w:p>
        </w:tc>
        <w:tc>
          <w:tcPr>
            <w:tcW w:w="2042" w:type="dxa"/>
            <w:tcBorders>
              <w:top w:val="single" w:sz="4" w:space="0" w:color="auto"/>
              <w:left w:val="single" w:sz="4" w:space="0" w:color="auto"/>
              <w:bottom w:val="single" w:sz="4" w:space="0" w:color="auto"/>
              <w:right w:val="single" w:sz="4" w:space="0" w:color="auto"/>
            </w:tcBorders>
            <w:hideMark/>
          </w:tcPr>
          <w:p w14:paraId="30D303BA" w14:textId="77777777" w:rsidR="00EC006C" w:rsidRDefault="00EC006C" w:rsidP="00424A74">
            <w:pPr>
              <w:spacing w:after="120"/>
            </w:pPr>
          </w:p>
          <w:p w14:paraId="2A42BD4E" w14:textId="77777777" w:rsidR="00EC006C" w:rsidRDefault="00EC006C" w:rsidP="00424A74">
            <w:pPr>
              <w:spacing w:after="120"/>
            </w:pPr>
            <w:r w:rsidRPr="00BC57B0">
              <w:t>14</w:t>
            </w:r>
            <w:r>
              <w:t>.1, 14.2, 14.3, 14.4</w:t>
            </w:r>
          </w:p>
          <w:p w14:paraId="5D651ECB" w14:textId="77777777" w:rsidR="00EC006C" w:rsidRPr="00BC57B0" w:rsidRDefault="00EC006C" w:rsidP="00424A74">
            <w:pPr>
              <w:spacing w:after="120"/>
            </w:pPr>
          </w:p>
        </w:tc>
      </w:tr>
      <w:tr w:rsidR="00EC006C" w14:paraId="593695D5"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45D471F2" w14:textId="77777777" w:rsidR="00EC006C" w:rsidRDefault="00EC006C" w:rsidP="00424A74">
            <w:pPr>
              <w:spacing w:after="120"/>
            </w:pPr>
          </w:p>
          <w:p w14:paraId="02242C55" w14:textId="77777777" w:rsidR="00EC006C" w:rsidRDefault="00EC006C" w:rsidP="00424A74">
            <w:pPr>
              <w:spacing w:after="120"/>
            </w:pPr>
            <w:r>
              <w:t>4/9/26</w:t>
            </w:r>
          </w:p>
          <w:p w14:paraId="40C55D12" w14:textId="77777777" w:rsidR="00EC006C" w:rsidRDefault="00EC006C" w:rsidP="00424A74"/>
        </w:tc>
        <w:tc>
          <w:tcPr>
            <w:tcW w:w="4488" w:type="dxa"/>
            <w:tcBorders>
              <w:top w:val="single" w:sz="4" w:space="0" w:color="auto"/>
              <w:left w:val="single" w:sz="4" w:space="0" w:color="auto"/>
              <w:bottom w:val="single" w:sz="4" w:space="0" w:color="auto"/>
              <w:right w:val="single" w:sz="4" w:space="0" w:color="auto"/>
            </w:tcBorders>
            <w:hideMark/>
          </w:tcPr>
          <w:p w14:paraId="6E904B1D" w14:textId="77777777" w:rsidR="00EC006C" w:rsidRDefault="00EC006C" w:rsidP="00424A74">
            <w:pPr>
              <w:spacing w:after="120"/>
              <w:rPr>
                <w:b/>
                <w:bCs/>
              </w:rPr>
            </w:pPr>
          </w:p>
          <w:p w14:paraId="309E84A2" w14:textId="77777777" w:rsidR="00EC006C" w:rsidRDefault="00EC006C" w:rsidP="00424A74">
            <w:pPr>
              <w:spacing w:after="120"/>
            </w:pPr>
            <w:r w:rsidRPr="00E43561">
              <w:rPr>
                <w:b/>
                <w:bCs/>
              </w:rPr>
              <w:t xml:space="preserve">Plants </w:t>
            </w:r>
            <w:r>
              <w:t>(seeds, angiosperms, flowers, pollinators and coevolution, seed dispersal, plant defenses, carnivorous plants, soil)</w:t>
            </w:r>
          </w:p>
        </w:tc>
        <w:tc>
          <w:tcPr>
            <w:tcW w:w="2042" w:type="dxa"/>
            <w:tcBorders>
              <w:top w:val="single" w:sz="4" w:space="0" w:color="auto"/>
              <w:left w:val="single" w:sz="4" w:space="0" w:color="auto"/>
              <w:bottom w:val="single" w:sz="4" w:space="0" w:color="auto"/>
              <w:right w:val="single" w:sz="4" w:space="0" w:color="auto"/>
            </w:tcBorders>
            <w:hideMark/>
          </w:tcPr>
          <w:p w14:paraId="4C53004F" w14:textId="77777777" w:rsidR="00EC006C" w:rsidRDefault="00EC006C" w:rsidP="00424A74">
            <w:pPr>
              <w:spacing w:after="120"/>
            </w:pPr>
          </w:p>
          <w:p w14:paraId="273FBF27" w14:textId="77777777" w:rsidR="00EC006C" w:rsidRDefault="00EC006C" w:rsidP="00424A74">
            <w:pPr>
              <w:spacing w:after="120"/>
            </w:pPr>
            <w:r w:rsidRPr="00BC57B0">
              <w:t>14</w:t>
            </w:r>
            <w:r>
              <w:t>.1, 14.2, 14.3, 14.4, 13.</w:t>
            </w:r>
          </w:p>
          <w:p w14:paraId="5394F696" w14:textId="77777777" w:rsidR="00EC006C" w:rsidRDefault="00EC006C" w:rsidP="00424A74">
            <w:pPr>
              <w:spacing w:after="120"/>
            </w:pPr>
          </w:p>
          <w:p w14:paraId="14C4B3E8" w14:textId="77777777" w:rsidR="00EC006C" w:rsidRPr="00BC57B0" w:rsidRDefault="00EC006C" w:rsidP="00424A74">
            <w:pPr>
              <w:spacing w:after="120"/>
            </w:pPr>
          </w:p>
        </w:tc>
      </w:tr>
      <w:tr w:rsidR="00EC006C" w14:paraId="4594F6BB" w14:textId="77777777" w:rsidTr="00424A74">
        <w:tc>
          <w:tcPr>
            <w:tcW w:w="2257"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E1F0252" w14:textId="77777777" w:rsidR="00EC006C" w:rsidRPr="00193668" w:rsidRDefault="00EC006C" w:rsidP="00424A74">
            <w:pPr>
              <w:spacing w:after="120"/>
              <w:rPr>
                <w:sz w:val="28"/>
                <w:szCs w:val="28"/>
              </w:rPr>
            </w:pPr>
            <w:r w:rsidRPr="00193668">
              <w:rPr>
                <w:sz w:val="28"/>
                <w:szCs w:val="28"/>
              </w:rPr>
              <w:t>4/14/26</w:t>
            </w:r>
          </w:p>
        </w:tc>
        <w:tc>
          <w:tcPr>
            <w:tcW w:w="4488"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26A8B385" w14:textId="77777777" w:rsidR="00EC006C" w:rsidRPr="00D00D0D" w:rsidRDefault="00EC006C" w:rsidP="00424A74">
            <w:pPr>
              <w:spacing w:after="120"/>
              <w:rPr>
                <w:b/>
                <w:sz w:val="28"/>
                <w:szCs w:val="28"/>
              </w:rPr>
            </w:pPr>
            <w:r w:rsidRPr="00D00D0D">
              <w:rPr>
                <w:b/>
                <w:sz w:val="28"/>
                <w:szCs w:val="28"/>
              </w:rPr>
              <w:t>EXAM 4</w:t>
            </w:r>
          </w:p>
        </w:tc>
        <w:tc>
          <w:tcPr>
            <w:tcW w:w="20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30FBC3D8" w14:textId="77777777" w:rsidR="00EC006C" w:rsidRPr="00D00D0D" w:rsidRDefault="00EC006C" w:rsidP="00424A74">
            <w:pPr>
              <w:spacing w:after="120"/>
              <w:rPr>
                <w:b/>
                <w:sz w:val="28"/>
                <w:szCs w:val="28"/>
              </w:rPr>
            </w:pPr>
            <w:r w:rsidRPr="00D00D0D">
              <w:rPr>
                <w:b/>
                <w:sz w:val="28"/>
                <w:szCs w:val="28"/>
              </w:rPr>
              <w:t>Sections</w:t>
            </w:r>
          </w:p>
        </w:tc>
      </w:tr>
      <w:tr w:rsidR="00EC006C" w14:paraId="6D197A78" w14:textId="77777777" w:rsidTr="00424A74">
        <w:tc>
          <w:tcPr>
            <w:tcW w:w="2257" w:type="dxa"/>
            <w:tcBorders>
              <w:top w:val="single" w:sz="4" w:space="0" w:color="auto"/>
              <w:left w:val="single" w:sz="4" w:space="0" w:color="auto"/>
              <w:bottom w:val="single" w:sz="4" w:space="0" w:color="auto"/>
              <w:right w:val="single" w:sz="4" w:space="0" w:color="auto"/>
            </w:tcBorders>
          </w:tcPr>
          <w:p w14:paraId="7ECA45C9" w14:textId="77777777" w:rsidR="00EC006C" w:rsidRDefault="00EC006C" w:rsidP="00424A74">
            <w:pPr>
              <w:spacing w:after="120"/>
            </w:pPr>
          </w:p>
          <w:p w14:paraId="30E438C4" w14:textId="77777777" w:rsidR="00EC006C" w:rsidRDefault="00EC006C" w:rsidP="00424A74">
            <w:pPr>
              <w:spacing w:after="120"/>
            </w:pPr>
            <w:r>
              <w:t>4/16/26</w:t>
            </w:r>
          </w:p>
        </w:tc>
        <w:tc>
          <w:tcPr>
            <w:tcW w:w="4488" w:type="dxa"/>
            <w:tcBorders>
              <w:top w:val="single" w:sz="4" w:space="0" w:color="auto"/>
              <w:left w:val="single" w:sz="4" w:space="0" w:color="auto"/>
              <w:bottom w:val="single" w:sz="4" w:space="0" w:color="auto"/>
              <w:right w:val="single" w:sz="4" w:space="0" w:color="auto"/>
            </w:tcBorders>
          </w:tcPr>
          <w:p w14:paraId="3E627DB6" w14:textId="77777777" w:rsidR="00EC006C" w:rsidRDefault="00EC006C" w:rsidP="00424A74">
            <w:pPr>
              <w:spacing w:after="120"/>
            </w:pPr>
          </w:p>
          <w:p w14:paraId="637D8608" w14:textId="77777777" w:rsidR="00EC006C" w:rsidRDefault="00EC006C" w:rsidP="00424A74">
            <w:pPr>
              <w:spacing w:after="120"/>
            </w:pPr>
            <w:r w:rsidRPr="00A31C16">
              <w:rPr>
                <w:b/>
                <w:bCs/>
              </w:rPr>
              <w:t>Animal Diversity</w:t>
            </w:r>
            <w:r>
              <w:t xml:space="preserve"> (animal phylogeny; animal diversity, animal phyla, amniotic egg)</w:t>
            </w:r>
          </w:p>
          <w:p w14:paraId="618BD5B8" w14:textId="77777777" w:rsidR="00EC006C" w:rsidRDefault="00EC006C" w:rsidP="00424A74">
            <w:pPr>
              <w:spacing w:after="120"/>
            </w:pPr>
          </w:p>
        </w:tc>
        <w:tc>
          <w:tcPr>
            <w:tcW w:w="2042" w:type="dxa"/>
            <w:tcBorders>
              <w:top w:val="single" w:sz="4" w:space="0" w:color="auto"/>
              <w:left w:val="single" w:sz="4" w:space="0" w:color="auto"/>
              <w:bottom w:val="single" w:sz="4" w:space="0" w:color="auto"/>
              <w:right w:val="single" w:sz="4" w:space="0" w:color="auto"/>
            </w:tcBorders>
          </w:tcPr>
          <w:p w14:paraId="4C92D480" w14:textId="77777777" w:rsidR="00EC006C" w:rsidRDefault="00EC006C" w:rsidP="00424A74">
            <w:pPr>
              <w:spacing w:after="120"/>
            </w:pPr>
          </w:p>
          <w:p w14:paraId="37EF187A" w14:textId="77777777" w:rsidR="00EC006C" w:rsidRDefault="00EC006C" w:rsidP="00424A74">
            <w:pPr>
              <w:spacing w:after="120"/>
            </w:pPr>
            <w:r>
              <w:t>15.1, 15.2, 15.3, 15.4, 15.5, 15.6</w:t>
            </w:r>
          </w:p>
          <w:p w14:paraId="6A8AE253" w14:textId="77777777" w:rsidR="00EC006C" w:rsidRPr="00BC57B0" w:rsidRDefault="00EC006C" w:rsidP="00424A74">
            <w:pPr>
              <w:spacing w:after="120"/>
            </w:pPr>
          </w:p>
        </w:tc>
      </w:tr>
      <w:tr w:rsidR="00EC006C" w14:paraId="7B1EFC9B" w14:textId="77777777" w:rsidTr="00424A74">
        <w:tc>
          <w:tcPr>
            <w:tcW w:w="2257" w:type="dxa"/>
            <w:tcBorders>
              <w:top w:val="single" w:sz="4" w:space="0" w:color="auto"/>
              <w:left w:val="single" w:sz="4" w:space="0" w:color="auto"/>
              <w:bottom w:val="single" w:sz="4" w:space="0" w:color="auto"/>
              <w:right w:val="single" w:sz="4" w:space="0" w:color="auto"/>
            </w:tcBorders>
          </w:tcPr>
          <w:p w14:paraId="057C3227" w14:textId="77777777" w:rsidR="00EC006C" w:rsidRDefault="00EC006C" w:rsidP="00424A74">
            <w:pPr>
              <w:spacing w:after="120"/>
            </w:pPr>
          </w:p>
          <w:p w14:paraId="089CAC82" w14:textId="77777777" w:rsidR="00EC006C" w:rsidRDefault="00EC006C" w:rsidP="00424A74">
            <w:pPr>
              <w:spacing w:after="120"/>
            </w:pPr>
            <w:r>
              <w:t>4/21/26</w:t>
            </w:r>
          </w:p>
        </w:tc>
        <w:tc>
          <w:tcPr>
            <w:tcW w:w="4488" w:type="dxa"/>
            <w:tcBorders>
              <w:top w:val="single" w:sz="4" w:space="0" w:color="auto"/>
              <w:left w:val="single" w:sz="4" w:space="0" w:color="auto"/>
              <w:bottom w:val="single" w:sz="4" w:space="0" w:color="auto"/>
              <w:right w:val="single" w:sz="4" w:space="0" w:color="auto"/>
            </w:tcBorders>
          </w:tcPr>
          <w:p w14:paraId="7D929C63" w14:textId="77777777" w:rsidR="00EC006C" w:rsidRDefault="00EC006C" w:rsidP="00424A74">
            <w:pPr>
              <w:spacing w:after="120"/>
            </w:pPr>
          </w:p>
          <w:p w14:paraId="7C8685C3" w14:textId="77777777" w:rsidR="00EC006C" w:rsidRDefault="00EC006C" w:rsidP="00424A74">
            <w:pPr>
              <w:spacing w:after="120"/>
            </w:pPr>
            <w:r w:rsidRPr="00E10A4F">
              <w:rPr>
                <w:b/>
                <w:bCs/>
              </w:rPr>
              <w:t>Tree Thinking and Evolution</w:t>
            </w:r>
            <w:r>
              <w:t xml:space="preserve"> (intro to phylogeny and systematics; common misconceptions about evolution; Charles Darwin)</w:t>
            </w:r>
          </w:p>
          <w:p w14:paraId="4FC67729" w14:textId="77777777" w:rsidR="00EC006C" w:rsidRDefault="00EC006C" w:rsidP="00424A74">
            <w:pPr>
              <w:spacing w:after="120"/>
            </w:pPr>
          </w:p>
        </w:tc>
        <w:tc>
          <w:tcPr>
            <w:tcW w:w="2042" w:type="dxa"/>
            <w:tcBorders>
              <w:top w:val="single" w:sz="4" w:space="0" w:color="auto"/>
              <w:left w:val="single" w:sz="4" w:space="0" w:color="auto"/>
              <w:bottom w:val="single" w:sz="4" w:space="0" w:color="auto"/>
              <w:right w:val="single" w:sz="4" w:space="0" w:color="auto"/>
            </w:tcBorders>
          </w:tcPr>
          <w:p w14:paraId="0BD63A56" w14:textId="77777777" w:rsidR="00EC006C" w:rsidRDefault="00EC006C" w:rsidP="00424A74">
            <w:pPr>
              <w:spacing w:after="120"/>
            </w:pPr>
          </w:p>
          <w:p w14:paraId="3488B1EF" w14:textId="77777777" w:rsidR="00EC006C" w:rsidRDefault="00EC006C" w:rsidP="00424A74">
            <w:pPr>
              <w:spacing w:after="120"/>
            </w:pPr>
            <w:r>
              <w:t>12.1, 11.1, 11.4, 11.5</w:t>
            </w:r>
          </w:p>
        </w:tc>
      </w:tr>
      <w:tr w:rsidR="00EC006C" w:rsidRPr="00DF7C58" w14:paraId="3AA9DCE4" w14:textId="77777777" w:rsidTr="00424A74">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tcPr>
          <w:p w14:paraId="6ECDBDE4" w14:textId="77777777" w:rsidR="00EC006C" w:rsidRDefault="00EC006C" w:rsidP="00424A74">
            <w:pPr>
              <w:spacing w:after="120"/>
              <w:rPr>
                <w:bCs/>
              </w:rPr>
            </w:pPr>
          </w:p>
          <w:p w14:paraId="65FAD022" w14:textId="77777777" w:rsidR="00EC006C" w:rsidRPr="00C26FD2" w:rsidRDefault="00EC006C" w:rsidP="00424A74">
            <w:pPr>
              <w:spacing w:after="120"/>
              <w:rPr>
                <w:bCs/>
              </w:rPr>
            </w:pPr>
            <w:r>
              <w:rPr>
                <w:bCs/>
              </w:rPr>
              <w:t>4/23/26</w:t>
            </w:r>
          </w:p>
        </w:tc>
        <w:tc>
          <w:tcPr>
            <w:tcW w:w="4488" w:type="dxa"/>
            <w:tcBorders>
              <w:top w:val="single" w:sz="4" w:space="0" w:color="auto"/>
              <w:left w:val="single" w:sz="4" w:space="0" w:color="auto"/>
              <w:bottom w:val="single" w:sz="4" w:space="0" w:color="auto"/>
              <w:right w:val="single" w:sz="4" w:space="0" w:color="auto"/>
            </w:tcBorders>
            <w:shd w:val="clear" w:color="auto" w:fill="FFFFFF" w:themeFill="background1"/>
          </w:tcPr>
          <w:p w14:paraId="620F8F60" w14:textId="77777777" w:rsidR="00EC006C" w:rsidRDefault="00EC006C" w:rsidP="00424A74">
            <w:pPr>
              <w:spacing w:after="120"/>
              <w:rPr>
                <w:b/>
                <w:bCs/>
              </w:rPr>
            </w:pPr>
          </w:p>
          <w:p w14:paraId="09FC4CB7" w14:textId="77777777" w:rsidR="00EC006C" w:rsidRDefault="00EC006C" w:rsidP="00424A74">
            <w:pPr>
              <w:spacing w:after="120"/>
            </w:pPr>
            <w:r w:rsidRPr="009B39E1">
              <w:rPr>
                <w:b/>
                <w:bCs/>
              </w:rPr>
              <w:t xml:space="preserve">Evolution </w:t>
            </w:r>
            <w:r>
              <w:t xml:space="preserve">(mechanisms of evolution: mutation, genetic drift, gene flow, natural selection, sexual selection); fossil evidence for evolution; </w:t>
            </w:r>
            <w:r w:rsidRPr="009B39E1">
              <w:rPr>
                <w:i/>
                <w:iCs/>
              </w:rPr>
              <w:t>Tiktaalik,</w:t>
            </w:r>
            <w:r>
              <w:t xml:space="preserve"> </w:t>
            </w:r>
            <w:r w:rsidRPr="009B39E1">
              <w:rPr>
                <w:i/>
                <w:iCs/>
              </w:rPr>
              <w:t>Archaeopteryx</w:t>
            </w:r>
            <w:r>
              <w:t>, bird/whale/horse evolution)</w:t>
            </w:r>
          </w:p>
          <w:p w14:paraId="2F17BF1B" w14:textId="77777777" w:rsidR="00EC006C" w:rsidRDefault="00EC006C" w:rsidP="00424A74">
            <w:pPr>
              <w:spacing w:after="120"/>
            </w:pPr>
          </w:p>
          <w:p w14:paraId="3D0B323F" w14:textId="77777777" w:rsidR="00EC006C" w:rsidRDefault="00EC006C" w:rsidP="00424A74">
            <w:pPr>
              <w:spacing w:after="120"/>
              <w:rPr>
                <w:b/>
              </w:rPr>
            </w:pP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9360A4" w14:textId="77777777" w:rsidR="00EC006C" w:rsidRDefault="00EC006C" w:rsidP="00424A74">
            <w:pPr>
              <w:spacing w:after="120"/>
            </w:pPr>
          </w:p>
          <w:p w14:paraId="3DEF77E7" w14:textId="77777777" w:rsidR="00EC006C" w:rsidRDefault="00EC006C" w:rsidP="00424A74">
            <w:pPr>
              <w:spacing w:after="120"/>
            </w:pPr>
            <w:r>
              <w:t>11.2, 11.3</w:t>
            </w:r>
          </w:p>
          <w:p w14:paraId="26D7AA38" w14:textId="77777777" w:rsidR="00EC006C" w:rsidRPr="00DF7C58" w:rsidRDefault="00EC006C" w:rsidP="00424A74">
            <w:pPr>
              <w:spacing w:after="120"/>
            </w:pPr>
          </w:p>
        </w:tc>
      </w:tr>
      <w:tr w:rsidR="00EC006C" w14:paraId="5FF93938"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218BF9A9" w14:textId="77777777" w:rsidR="00EC006C" w:rsidRDefault="00EC006C" w:rsidP="00424A74">
            <w:pPr>
              <w:spacing w:after="120"/>
            </w:pPr>
          </w:p>
          <w:p w14:paraId="11F59247" w14:textId="77777777" w:rsidR="00EC006C" w:rsidRDefault="00EC006C" w:rsidP="00424A74">
            <w:pPr>
              <w:spacing w:after="120"/>
            </w:pPr>
            <w:r>
              <w:t>4/28/26</w:t>
            </w:r>
          </w:p>
        </w:tc>
        <w:tc>
          <w:tcPr>
            <w:tcW w:w="4488" w:type="dxa"/>
            <w:tcBorders>
              <w:top w:val="single" w:sz="4" w:space="0" w:color="auto"/>
              <w:left w:val="single" w:sz="4" w:space="0" w:color="auto"/>
              <w:bottom w:val="single" w:sz="4" w:space="0" w:color="auto"/>
              <w:right w:val="single" w:sz="4" w:space="0" w:color="auto"/>
            </w:tcBorders>
            <w:hideMark/>
          </w:tcPr>
          <w:p w14:paraId="14F96505" w14:textId="77777777" w:rsidR="00EC006C" w:rsidRDefault="00EC006C" w:rsidP="00424A74">
            <w:pPr>
              <w:spacing w:after="120"/>
              <w:rPr>
                <w:b/>
                <w:bCs/>
              </w:rPr>
            </w:pPr>
          </w:p>
          <w:p w14:paraId="3EA51F46" w14:textId="77777777" w:rsidR="00EC006C" w:rsidRDefault="00EC006C" w:rsidP="00424A74">
            <w:pPr>
              <w:spacing w:after="120"/>
              <w:rPr>
                <w:b/>
                <w:bCs/>
              </w:rPr>
            </w:pPr>
          </w:p>
          <w:p w14:paraId="5FAD8B95" w14:textId="77777777" w:rsidR="00EC006C" w:rsidRDefault="00EC006C" w:rsidP="00424A74">
            <w:pPr>
              <w:spacing w:after="120"/>
            </w:pPr>
            <w:r w:rsidRPr="009B39E1">
              <w:rPr>
                <w:b/>
                <w:bCs/>
              </w:rPr>
              <w:t>Evolution</w:t>
            </w:r>
            <w:r>
              <w:t xml:space="preserve"> (homologies; analogies; convergent evolution; genetic evidence for evolution; human evolution)</w:t>
            </w:r>
          </w:p>
          <w:p w14:paraId="1FD0B417" w14:textId="77777777" w:rsidR="00EC006C" w:rsidRDefault="00EC006C" w:rsidP="00424A74">
            <w:pPr>
              <w:spacing w:after="120"/>
            </w:pPr>
          </w:p>
          <w:p w14:paraId="24998B7B" w14:textId="77777777" w:rsidR="00EC006C" w:rsidRDefault="00EC006C" w:rsidP="00424A74">
            <w:pPr>
              <w:spacing w:after="120"/>
            </w:pPr>
          </w:p>
        </w:tc>
        <w:tc>
          <w:tcPr>
            <w:tcW w:w="2042" w:type="dxa"/>
            <w:tcBorders>
              <w:top w:val="single" w:sz="4" w:space="0" w:color="auto"/>
              <w:left w:val="single" w:sz="4" w:space="0" w:color="auto"/>
              <w:bottom w:val="single" w:sz="4" w:space="0" w:color="auto"/>
              <w:right w:val="single" w:sz="4" w:space="0" w:color="auto"/>
            </w:tcBorders>
            <w:hideMark/>
          </w:tcPr>
          <w:p w14:paraId="3188BF35" w14:textId="77777777" w:rsidR="00EC006C" w:rsidRDefault="00EC006C" w:rsidP="00424A74">
            <w:pPr>
              <w:spacing w:after="120"/>
            </w:pPr>
          </w:p>
          <w:p w14:paraId="661C1FB4" w14:textId="77777777" w:rsidR="00EC006C" w:rsidRDefault="00EC006C" w:rsidP="00424A74">
            <w:pPr>
              <w:spacing w:after="120"/>
            </w:pPr>
            <w:r>
              <w:t xml:space="preserve">11.1, 11.3, </w:t>
            </w:r>
          </w:p>
        </w:tc>
      </w:tr>
      <w:tr w:rsidR="00EC006C" w14:paraId="4C0E927C" w14:textId="77777777" w:rsidTr="00424A74">
        <w:tc>
          <w:tcPr>
            <w:tcW w:w="2257" w:type="dxa"/>
            <w:tcBorders>
              <w:top w:val="single" w:sz="4" w:space="0" w:color="auto"/>
              <w:left w:val="single" w:sz="4" w:space="0" w:color="auto"/>
              <w:bottom w:val="single" w:sz="4" w:space="0" w:color="auto"/>
              <w:right w:val="single" w:sz="4" w:space="0" w:color="auto"/>
            </w:tcBorders>
            <w:hideMark/>
          </w:tcPr>
          <w:p w14:paraId="77150AB5" w14:textId="77777777" w:rsidR="00EC006C" w:rsidRDefault="00EC006C" w:rsidP="00424A74">
            <w:pPr>
              <w:spacing w:after="120"/>
            </w:pPr>
          </w:p>
          <w:p w14:paraId="7D48BB22" w14:textId="77777777" w:rsidR="00EC006C" w:rsidRDefault="00EC006C" w:rsidP="00424A74">
            <w:pPr>
              <w:spacing w:after="120"/>
            </w:pPr>
            <w:r>
              <w:t>4/30/26</w:t>
            </w:r>
          </w:p>
        </w:tc>
        <w:tc>
          <w:tcPr>
            <w:tcW w:w="4488" w:type="dxa"/>
            <w:tcBorders>
              <w:top w:val="single" w:sz="4" w:space="0" w:color="auto"/>
              <w:left w:val="single" w:sz="4" w:space="0" w:color="auto"/>
              <w:bottom w:val="single" w:sz="4" w:space="0" w:color="auto"/>
              <w:right w:val="single" w:sz="4" w:space="0" w:color="auto"/>
            </w:tcBorders>
            <w:hideMark/>
          </w:tcPr>
          <w:p w14:paraId="6A401171" w14:textId="77777777" w:rsidR="00EC006C" w:rsidRDefault="00EC006C" w:rsidP="00424A74">
            <w:pPr>
              <w:spacing w:after="120"/>
              <w:rPr>
                <w:b/>
                <w:bCs/>
              </w:rPr>
            </w:pPr>
          </w:p>
          <w:p w14:paraId="36EA1343" w14:textId="77777777" w:rsidR="00EC006C" w:rsidRDefault="00EC006C" w:rsidP="00424A74">
            <w:pPr>
              <w:spacing w:after="120"/>
            </w:pPr>
            <w:r w:rsidRPr="00367AEA">
              <w:rPr>
                <w:b/>
                <w:bCs/>
              </w:rPr>
              <w:t>Evolution</w:t>
            </w:r>
            <w:r>
              <w:t xml:space="preserve"> (wrap up and review)</w:t>
            </w:r>
          </w:p>
          <w:p w14:paraId="4CF1CACE" w14:textId="77777777" w:rsidR="00EC006C" w:rsidRDefault="00EC006C" w:rsidP="00424A74">
            <w:pPr>
              <w:spacing w:after="120"/>
            </w:pPr>
          </w:p>
        </w:tc>
        <w:tc>
          <w:tcPr>
            <w:tcW w:w="2042" w:type="dxa"/>
            <w:tcBorders>
              <w:top w:val="single" w:sz="4" w:space="0" w:color="auto"/>
              <w:left w:val="single" w:sz="4" w:space="0" w:color="auto"/>
              <w:bottom w:val="single" w:sz="4" w:space="0" w:color="auto"/>
              <w:right w:val="single" w:sz="4" w:space="0" w:color="auto"/>
            </w:tcBorders>
            <w:hideMark/>
          </w:tcPr>
          <w:p w14:paraId="72FE1607" w14:textId="77777777" w:rsidR="00EC006C" w:rsidRDefault="00EC006C" w:rsidP="00424A74">
            <w:pPr>
              <w:spacing w:after="120"/>
            </w:pPr>
          </w:p>
          <w:p w14:paraId="189FF88A" w14:textId="77777777" w:rsidR="00EC006C" w:rsidRDefault="00EC006C" w:rsidP="00424A74">
            <w:pPr>
              <w:spacing w:after="120"/>
            </w:pPr>
          </w:p>
        </w:tc>
      </w:tr>
      <w:tr w:rsidR="00EC006C" w14:paraId="1F41F791" w14:textId="77777777" w:rsidTr="00424A74">
        <w:tc>
          <w:tcPr>
            <w:tcW w:w="2257"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66167C68" w14:textId="77777777" w:rsidR="00EC006C" w:rsidRDefault="00EC006C" w:rsidP="00424A74">
            <w:pPr>
              <w:spacing w:after="120"/>
              <w:rPr>
                <w:b/>
                <w:sz w:val="28"/>
                <w:szCs w:val="28"/>
              </w:rPr>
            </w:pPr>
          </w:p>
          <w:p w14:paraId="07AF8810" w14:textId="77777777" w:rsidR="00EC006C" w:rsidRPr="00D92787" w:rsidRDefault="00EC006C" w:rsidP="00424A74">
            <w:pPr>
              <w:spacing w:after="120"/>
              <w:rPr>
                <w:b/>
                <w:sz w:val="28"/>
                <w:szCs w:val="28"/>
              </w:rPr>
            </w:pPr>
            <w:r>
              <w:rPr>
                <w:b/>
                <w:sz w:val="28"/>
                <w:szCs w:val="28"/>
              </w:rPr>
              <w:t>5/5/26 (subject to change)</w:t>
            </w:r>
          </w:p>
        </w:tc>
        <w:tc>
          <w:tcPr>
            <w:tcW w:w="4488"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74037EF6" w14:textId="77777777" w:rsidR="00EC006C" w:rsidRDefault="00EC006C" w:rsidP="00424A74">
            <w:pPr>
              <w:spacing w:after="120"/>
              <w:rPr>
                <w:b/>
                <w:sz w:val="28"/>
                <w:szCs w:val="28"/>
              </w:rPr>
            </w:pPr>
          </w:p>
          <w:p w14:paraId="452AA990" w14:textId="77777777" w:rsidR="00EC006C" w:rsidRPr="00D92787" w:rsidRDefault="00EC006C" w:rsidP="00424A74">
            <w:pPr>
              <w:spacing w:after="120"/>
              <w:rPr>
                <w:b/>
                <w:sz w:val="28"/>
                <w:szCs w:val="28"/>
              </w:rPr>
            </w:pPr>
            <w:r w:rsidRPr="00D92787">
              <w:rPr>
                <w:b/>
                <w:sz w:val="28"/>
                <w:szCs w:val="28"/>
              </w:rPr>
              <w:t xml:space="preserve">EXAM 5 </w:t>
            </w:r>
            <w:r>
              <w:rPr>
                <w:b/>
                <w:sz w:val="28"/>
                <w:szCs w:val="28"/>
              </w:rPr>
              <w:t>(</w:t>
            </w:r>
            <w:r w:rsidRPr="00D92787">
              <w:rPr>
                <w:b/>
                <w:sz w:val="28"/>
                <w:szCs w:val="28"/>
              </w:rPr>
              <w:t>FINAL</w:t>
            </w:r>
            <w:r>
              <w:rPr>
                <w:b/>
                <w:sz w:val="28"/>
                <w:szCs w:val="28"/>
              </w:rPr>
              <w:t xml:space="preserve"> EXAM)</w:t>
            </w:r>
          </w:p>
        </w:tc>
        <w:tc>
          <w:tcPr>
            <w:tcW w:w="20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0B7DF71" w14:textId="77777777" w:rsidR="00EC006C" w:rsidRDefault="00EC006C" w:rsidP="00424A74">
            <w:pPr>
              <w:spacing w:after="120"/>
              <w:rPr>
                <w:b/>
                <w:sz w:val="28"/>
                <w:szCs w:val="28"/>
              </w:rPr>
            </w:pPr>
          </w:p>
          <w:p w14:paraId="7903BBA1" w14:textId="77777777" w:rsidR="00EC006C" w:rsidRPr="00D92787" w:rsidRDefault="00EC006C" w:rsidP="00424A74">
            <w:pPr>
              <w:spacing w:after="120"/>
              <w:rPr>
                <w:b/>
                <w:sz w:val="28"/>
                <w:szCs w:val="28"/>
              </w:rPr>
            </w:pPr>
          </w:p>
        </w:tc>
      </w:tr>
    </w:tbl>
    <w:p w14:paraId="40C334B1" w14:textId="77777777" w:rsidR="00EC006C" w:rsidRDefault="00EC006C" w:rsidP="00EC006C"/>
    <w:p w14:paraId="1BC93AED" w14:textId="77777777" w:rsidR="00EC006C" w:rsidRDefault="00EC006C" w:rsidP="00EC006C"/>
    <w:p w14:paraId="099BA6F4" w14:textId="77777777" w:rsidR="00EC006C" w:rsidRPr="004330CA" w:rsidRDefault="00EC006C" w:rsidP="00180320">
      <w:pPr>
        <w:pStyle w:val="ListParagraph"/>
        <w:ind w:left="1080"/>
        <w:rPr>
          <w:rFonts w:cstheme="minorHAnsi"/>
          <w:b/>
          <w:bCs/>
          <w:color w:val="000000" w:themeColor="text1"/>
        </w:rPr>
      </w:pPr>
    </w:p>
    <w:sectPr w:rsidR="00EC006C" w:rsidRPr="004330CA" w:rsidSect="001803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69FB"/>
    <w:multiLevelType w:val="hybridMultilevel"/>
    <w:tmpl w:val="6AD60B9C"/>
    <w:lvl w:ilvl="0" w:tplc="6FBE5F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060AE"/>
    <w:multiLevelType w:val="hybridMultilevel"/>
    <w:tmpl w:val="89C839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B6E0E94"/>
    <w:multiLevelType w:val="hybridMultilevel"/>
    <w:tmpl w:val="FA20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B140D8"/>
    <w:multiLevelType w:val="multilevel"/>
    <w:tmpl w:val="BC36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DD1993"/>
    <w:multiLevelType w:val="multilevel"/>
    <w:tmpl w:val="B17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348391">
    <w:abstractNumId w:val="3"/>
  </w:num>
  <w:num w:numId="2" w16cid:durableId="1431780608">
    <w:abstractNumId w:val="1"/>
  </w:num>
  <w:num w:numId="3" w16cid:durableId="503784460">
    <w:abstractNumId w:val="4"/>
  </w:num>
  <w:num w:numId="4" w16cid:durableId="297999403">
    <w:abstractNumId w:val="0"/>
  </w:num>
  <w:num w:numId="5" w16cid:durableId="2123377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20"/>
    <w:rsid w:val="00021BF8"/>
    <w:rsid w:val="00030F9F"/>
    <w:rsid w:val="0007718B"/>
    <w:rsid w:val="000C3B19"/>
    <w:rsid w:val="00180320"/>
    <w:rsid w:val="001C3299"/>
    <w:rsid w:val="00273697"/>
    <w:rsid w:val="00297318"/>
    <w:rsid w:val="00437B1E"/>
    <w:rsid w:val="0044363D"/>
    <w:rsid w:val="00500CE7"/>
    <w:rsid w:val="0057593D"/>
    <w:rsid w:val="005969B7"/>
    <w:rsid w:val="00635460"/>
    <w:rsid w:val="00B75A82"/>
    <w:rsid w:val="00C06722"/>
    <w:rsid w:val="00D919BA"/>
    <w:rsid w:val="00EC006C"/>
    <w:rsid w:val="00F8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3A44"/>
  <w15:chartTrackingRefBased/>
  <w15:docId w15:val="{51C7D241-FEA0-434A-96A5-4DA35034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320"/>
    <w:pPr>
      <w:spacing w:line="259" w:lineRule="auto"/>
    </w:pPr>
    <w:rPr>
      <w:kern w:val="0"/>
      <w:sz w:val="22"/>
      <w:szCs w:val="22"/>
      <w14:ligatures w14:val="none"/>
    </w:rPr>
  </w:style>
  <w:style w:type="paragraph" w:styleId="Heading1">
    <w:name w:val="heading 1"/>
    <w:basedOn w:val="Normal"/>
    <w:next w:val="Normal"/>
    <w:link w:val="Heading1Char"/>
    <w:uiPriority w:val="9"/>
    <w:qFormat/>
    <w:rsid w:val="00180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320"/>
    <w:rPr>
      <w:rFonts w:eastAsiaTheme="majorEastAsia" w:cstheme="majorBidi"/>
      <w:color w:val="272727" w:themeColor="text1" w:themeTint="D8"/>
    </w:rPr>
  </w:style>
  <w:style w:type="paragraph" w:styleId="Title">
    <w:name w:val="Title"/>
    <w:basedOn w:val="Normal"/>
    <w:next w:val="Normal"/>
    <w:link w:val="TitleChar"/>
    <w:uiPriority w:val="10"/>
    <w:qFormat/>
    <w:rsid w:val="00180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320"/>
    <w:pPr>
      <w:spacing w:before="160"/>
      <w:jc w:val="center"/>
    </w:pPr>
    <w:rPr>
      <w:i/>
      <w:iCs/>
      <w:color w:val="404040" w:themeColor="text1" w:themeTint="BF"/>
    </w:rPr>
  </w:style>
  <w:style w:type="character" w:customStyle="1" w:styleId="QuoteChar">
    <w:name w:val="Quote Char"/>
    <w:basedOn w:val="DefaultParagraphFont"/>
    <w:link w:val="Quote"/>
    <w:uiPriority w:val="29"/>
    <w:rsid w:val="00180320"/>
    <w:rPr>
      <w:i/>
      <w:iCs/>
      <w:color w:val="404040" w:themeColor="text1" w:themeTint="BF"/>
    </w:rPr>
  </w:style>
  <w:style w:type="paragraph" w:styleId="ListParagraph">
    <w:name w:val="List Paragraph"/>
    <w:basedOn w:val="Normal"/>
    <w:uiPriority w:val="34"/>
    <w:qFormat/>
    <w:rsid w:val="00180320"/>
    <w:pPr>
      <w:ind w:left="720"/>
      <w:contextualSpacing/>
    </w:pPr>
  </w:style>
  <w:style w:type="character" w:styleId="IntenseEmphasis">
    <w:name w:val="Intense Emphasis"/>
    <w:basedOn w:val="DefaultParagraphFont"/>
    <w:uiPriority w:val="21"/>
    <w:qFormat/>
    <w:rsid w:val="00180320"/>
    <w:rPr>
      <w:i/>
      <w:iCs/>
      <w:color w:val="0F4761" w:themeColor="accent1" w:themeShade="BF"/>
    </w:rPr>
  </w:style>
  <w:style w:type="paragraph" w:styleId="IntenseQuote">
    <w:name w:val="Intense Quote"/>
    <w:basedOn w:val="Normal"/>
    <w:next w:val="Normal"/>
    <w:link w:val="IntenseQuoteChar"/>
    <w:uiPriority w:val="30"/>
    <w:qFormat/>
    <w:rsid w:val="00180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320"/>
    <w:rPr>
      <w:i/>
      <w:iCs/>
      <w:color w:val="0F4761" w:themeColor="accent1" w:themeShade="BF"/>
    </w:rPr>
  </w:style>
  <w:style w:type="character" w:styleId="IntenseReference">
    <w:name w:val="Intense Reference"/>
    <w:basedOn w:val="DefaultParagraphFont"/>
    <w:uiPriority w:val="32"/>
    <w:qFormat/>
    <w:rsid w:val="00180320"/>
    <w:rPr>
      <w:b/>
      <w:bCs/>
      <w:smallCaps/>
      <w:color w:val="0F4761" w:themeColor="accent1" w:themeShade="BF"/>
      <w:spacing w:val="5"/>
    </w:rPr>
  </w:style>
  <w:style w:type="table" w:styleId="TableGrid">
    <w:name w:val="Table Grid"/>
    <w:basedOn w:val="TableNormal"/>
    <w:uiPriority w:val="39"/>
    <w:rsid w:val="001803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320"/>
    <w:rPr>
      <w:color w:val="467886" w:themeColor="hyperlink"/>
      <w:u w:val="single"/>
    </w:rPr>
  </w:style>
  <w:style w:type="character" w:styleId="Strong">
    <w:name w:val="Strong"/>
    <w:basedOn w:val="DefaultParagraphFont"/>
    <w:uiPriority w:val="22"/>
    <w:qFormat/>
    <w:rsid w:val="00180320"/>
    <w:rPr>
      <w:b/>
      <w:bCs/>
    </w:rPr>
  </w:style>
  <w:style w:type="paragraph" w:styleId="NormalWeb">
    <w:name w:val="Normal (Web)"/>
    <w:basedOn w:val="Normal"/>
    <w:uiPriority w:val="99"/>
    <w:unhideWhenUsed/>
    <w:rsid w:val="001803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80320"/>
  </w:style>
  <w:style w:type="character" w:customStyle="1" w:styleId="pslongeditbox">
    <w:name w:val="pslongeditbox"/>
    <w:basedOn w:val="DefaultParagraphFont"/>
    <w:rsid w:val="00C06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nt.edu/" TargetMode="External"/><Relationship Id="rId13" Type="http://schemas.openxmlformats.org/officeDocument/2006/relationships/hyperlink" Target="SurvivorAdvocate@unt.edu" TargetMode="External"/><Relationship Id="rId3" Type="http://schemas.openxmlformats.org/officeDocument/2006/relationships/settings" Target="settings.xml"/><Relationship Id="rId7" Type="http://schemas.openxmlformats.org/officeDocument/2006/relationships/hyperlink" Target="https://deanofstudents.unt.edu/conduct" TargetMode="External"/><Relationship Id="rId12" Type="http://schemas.openxmlformats.org/officeDocument/2006/relationships/hyperlink" Target="spot@unt.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disability.unt.edu" TargetMode="External"/><Relationship Id="rId11" Type="http://schemas.openxmlformats.org/officeDocument/2006/relationships/hyperlink" Target="http://spot.unt.edu/" TargetMode="External"/><Relationship Id="rId5" Type="http://schemas.openxmlformats.org/officeDocument/2006/relationships/hyperlink" Target="mailto:careteam@unt.edu" TargetMode="External"/><Relationship Id="rId15" Type="http://schemas.openxmlformats.org/officeDocument/2006/relationships/fontTable" Target="fontTable.xml"/><Relationship Id="rId10" Type="http://schemas.openxmlformats.org/officeDocument/2006/relationships/hyperlink" Target="no-reply@iasystem.org" TargetMode="External"/><Relationship Id="rId4" Type="http://schemas.openxmlformats.org/officeDocument/2006/relationships/webSettings" Target="webSettings.xml"/><Relationship Id="rId9" Type="http://schemas.openxmlformats.org/officeDocument/2006/relationships/hyperlink" Target="http://it.unt.edu/eagleconnect" TargetMode="External"/><Relationship Id="rId14" Type="http://schemas.openxmlformats.org/officeDocument/2006/relationships/hyperlink" Target="oeo@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2718</Words>
  <Characters>15497</Characters>
  <Application>Microsoft Office Word</Application>
  <DocSecurity>0</DocSecurity>
  <Lines>129</Lines>
  <Paragraphs>36</Paragraphs>
  <ScaleCrop>false</ScaleCrop>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Ray</dc:creator>
  <cp:keywords/>
  <dc:description/>
  <cp:lastModifiedBy>Janet Ray</cp:lastModifiedBy>
  <cp:revision>5</cp:revision>
  <dcterms:created xsi:type="dcterms:W3CDTF">2025-10-01T20:33:00Z</dcterms:created>
  <dcterms:modified xsi:type="dcterms:W3CDTF">2026-01-02T19:49:00Z</dcterms:modified>
</cp:coreProperties>
</file>