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03A43E" w14:textId="77777777" w:rsidR="00251C7F" w:rsidRPr="001C19DB" w:rsidRDefault="00251C7F">
      <w:pPr>
        <w:widowControl w:val="0"/>
        <w:spacing w:line="240" w:lineRule="auto"/>
        <w:jc w:val="center"/>
        <w:rPr>
          <w:rFonts w:asciiTheme="majorHAnsi" w:hAnsiTheme="majorHAnsi" w:cstheme="majorHAnsi"/>
          <w:b/>
          <w:sz w:val="24"/>
          <w:szCs w:val="24"/>
        </w:rPr>
      </w:pPr>
    </w:p>
    <w:p w14:paraId="23C0A3E9" w14:textId="77777777" w:rsidR="00251C7F" w:rsidRPr="001C19DB" w:rsidRDefault="001C10BF">
      <w:pPr>
        <w:spacing w:line="240" w:lineRule="auto"/>
        <w:jc w:val="center"/>
        <w:rPr>
          <w:rFonts w:asciiTheme="majorHAnsi" w:hAnsiTheme="majorHAnsi" w:cstheme="majorHAnsi"/>
          <w:b/>
          <w:color w:val="38761D"/>
          <w:sz w:val="43"/>
          <w:szCs w:val="43"/>
        </w:rPr>
      </w:pPr>
      <w:r w:rsidRPr="001C19DB">
        <w:rPr>
          <w:rFonts w:asciiTheme="majorHAnsi" w:hAnsiTheme="majorHAnsi" w:cstheme="majorHAnsi"/>
          <w:b/>
          <w:noProof/>
          <w:color w:val="38761D"/>
          <w:sz w:val="43"/>
          <w:szCs w:val="43"/>
        </w:rPr>
        <w:drawing>
          <wp:inline distT="114300" distB="114300" distL="114300" distR="114300" wp14:anchorId="33AC191C" wp14:editId="33C7265E">
            <wp:extent cx="1638300" cy="776605"/>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38632" cy="776762"/>
                    </a:xfrm>
                    <a:prstGeom prst="rect">
                      <a:avLst/>
                    </a:prstGeom>
                    <a:ln/>
                  </pic:spPr>
                </pic:pic>
              </a:graphicData>
            </a:graphic>
          </wp:inline>
        </w:drawing>
      </w:r>
    </w:p>
    <w:p w14:paraId="305CDCC4" w14:textId="77777777" w:rsidR="00251C7F" w:rsidRPr="001C19DB" w:rsidRDefault="001C10BF">
      <w:pPr>
        <w:spacing w:line="240" w:lineRule="auto"/>
        <w:jc w:val="center"/>
        <w:rPr>
          <w:rFonts w:asciiTheme="majorHAnsi" w:eastAsia="Walter Turncoat" w:hAnsiTheme="majorHAnsi" w:cstheme="majorHAnsi"/>
          <w:b/>
          <w:sz w:val="32"/>
          <w:szCs w:val="32"/>
        </w:rPr>
      </w:pPr>
      <w:r w:rsidRPr="001C19DB">
        <w:rPr>
          <w:rFonts w:asciiTheme="majorHAnsi" w:eastAsia="Walter Turncoat" w:hAnsiTheme="majorHAnsi" w:cstheme="majorHAnsi"/>
          <w:b/>
          <w:sz w:val="32"/>
          <w:szCs w:val="32"/>
        </w:rPr>
        <w:t>EDCI 4070: Teaching Diverse Learners</w:t>
      </w:r>
    </w:p>
    <w:p w14:paraId="758E0ABD" w14:textId="6C5FAAA2" w:rsidR="00251C7F" w:rsidRPr="001C19DB" w:rsidRDefault="00906C7E">
      <w:pPr>
        <w:spacing w:line="240" w:lineRule="auto"/>
        <w:jc w:val="center"/>
        <w:rPr>
          <w:rFonts w:asciiTheme="majorHAnsi" w:eastAsia="Calibri" w:hAnsiTheme="majorHAnsi" w:cstheme="majorHAnsi"/>
          <w:sz w:val="24"/>
          <w:szCs w:val="24"/>
        </w:rPr>
      </w:pPr>
      <w:r>
        <w:rPr>
          <w:rFonts w:asciiTheme="majorHAnsi" w:eastAsia="Calibri" w:hAnsiTheme="majorHAnsi" w:cstheme="majorHAnsi"/>
          <w:sz w:val="24"/>
          <w:szCs w:val="24"/>
        </w:rPr>
        <w:t>Spring 2021</w:t>
      </w:r>
    </w:p>
    <w:p w14:paraId="653EF60F" w14:textId="77777777" w:rsidR="00251C7F" w:rsidRPr="001C19DB" w:rsidRDefault="00251C7F">
      <w:pPr>
        <w:jc w:val="center"/>
        <w:rPr>
          <w:rFonts w:asciiTheme="majorHAnsi" w:eastAsia="Calibri" w:hAnsiTheme="majorHAnsi" w:cstheme="majorHAnsi"/>
          <w:sz w:val="24"/>
          <w:szCs w:val="24"/>
        </w:rPr>
      </w:pPr>
    </w:p>
    <w:tbl>
      <w:tblPr>
        <w:tblStyle w:val="a"/>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355"/>
      </w:tblGrid>
      <w:tr w:rsidR="00251C7F" w:rsidRPr="001C19DB" w14:paraId="6EDBE78B" w14:textId="77777777">
        <w:tc>
          <w:tcPr>
            <w:tcW w:w="5160" w:type="dxa"/>
            <w:shd w:val="clear" w:color="auto" w:fill="auto"/>
            <w:tcMar>
              <w:top w:w="100" w:type="dxa"/>
              <w:left w:w="100" w:type="dxa"/>
              <w:bottom w:w="100" w:type="dxa"/>
              <w:right w:w="100" w:type="dxa"/>
            </w:tcMar>
          </w:tcPr>
          <w:p w14:paraId="3B7291F7" w14:textId="5D1ECE46" w:rsidR="00251C7F" w:rsidRPr="001C19DB" w:rsidRDefault="001C10BF">
            <w:pPr>
              <w:spacing w:line="273" w:lineRule="auto"/>
              <w:rPr>
                <w:rFonts w:asciiTheme="majorHAnsi" w:eastAsia="Calibri" w:hAnsiTheme="majorHAnsi" w:cstheme="majorHAnsi"/>
                <w:b/>
              </w:rPr>
            </w:pPr>
            <w:r w:rsidRPr="001C19DB">
              <w:rPr>
                <w:rFonts w:asciiTheme="majorHAnsi" w:eastAsia="Calibri" w:hAnsiTheme="majorHAnsi" w:cstheme="majorHAnsi"/>
                <w:b/>
              </w:rPr>
              <w:t>Professor:</w:t>
            </w:r>
            <w:r w:rsidR="00750493" w:rsidRPr="001C19DB">
              <w:rPr>
                <w:rFonts w:asciiTheme="majorHAnsi" w:eastAsia="Calibri" w:hAnsiTheme="majorHAnsi" w:cstheme="majorHAnsi"/>
                <w:b/>
              </w:rPr>
              <w:t xml:space="preserve"> </w:t>
            </w:r>
            <w:r w:rsidR="00B969BB">
              <w:rPr>
                <w:rFonts w:asciiTheme="majorHAnsi" w:eastAsia="Calibri" w:hAnsiTheme="majorHAnsi" w:cstheme="majorHAnsi"/>
                <w:b/>
              </w:rPr>
              <w:t>Dr. Javetta Jones Roberson</w:t>
            </w:r>
          </w:p>
          <w:p w14:paraId="35567584" w14:textId="389646D6"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rPr>
              <w:t xml:space="preserve">Pronouns: </w:t>
            </w:r>
            <w:r w:rsidR="00750493" w:rsidRPr="001C19DB">
              <w:rPr>
                <w:rFonts w:asciiTheme="majorHAnsi" w:eastAsia="Calibri" w:hAnsiTheme="majorHAnsi" w:cstheme="majorHAnsi"/>
              </w:rPr>
              <w:t>she/her/hers</w:t>
            </w:r>
          </w:p>
          <w:p w14:paraId="50E7190D" w14:textId="77777777" w:rsidR="00251C7F" w:rsidRPr="001C19DB" w:rsidRDefault="00251C7F">
            <w:pPr>
              <w:spacing w:line="273" w:lineRule="auto"/>
              <w:rPr>
                <w:rFonts w:asciiTheme="majorHAnsi" w:eastAsia="Calibri" w:hAnsiTheme="majorHAnsi" w:cstheme="majorHAnsi"/>
              </w:rPr>
            </w:pPr>
          </w:p>
          <w:p w14:paraId="7A0BD9A9" w14:textId="398643E5" w:rsidR="00750493" w:rsidRDefault="001C10BF" w:rsidP="00B969BB">
            <w:pPr>
              <w:spacing w:line="273" w:lineRule="auto"/>
              <w:rPr>
                <w:rFonts w:asciiTheme="majorHAnsi" w:eastAsia="Calibri" w:hAnsiTheme="majorHAnsi" w:cstheme="majorHAnsi"/>
                <w:b/>
                <w:bCs/>
                <w:color w:val="C00000"/>
              </w:rPr>
            </w:pPr>
            <w:r w:rsidRPr="001C19DB">
              <w:rPr>
                <w:rFonts w:asciiTheme="majorHAnsi" w:eastAsia="Calibri" w:hAnsiTheme="majorHAnsi" w:cstheme="majorHAnsi"/>
                <w:b/>
              </w:rPr>
              <w:t xml:space="preserve">Email: </w:t>
            </w:r>
            <w:r w:rsidRPr="001C19DB">
              <w:rPr>
                <w:rFonts w:asciiTheme="majorHAnsi" w:eastAsia="Calibri" w:hAnsiTheme="majorHAnsi" w:cstheme="majorHAnsi"/>
              </w:rPr>
              <w:tab/>
            </w:r>
            <w:r w:rsidR="00B969BB">
              <w:rPr>
                <w:rFonts w:asciiTheme="majorHAnsi" w:eastAsia="Calibri" w:hAnsiTheme="majorHAnsi" w:cstheme="majorHAnsi"/>
              </w:rPr>
              <w:t>Javetta.Roberson@unt.edu</w:t>
            </w:r>
          </w:p>
          <w:p w14:paraId="4D3423BD" w14:textId="77777777" w:rsidR="004D4029" w:rsidRDefault="004D4029" w:rsidP="00750493">
            <w:pPr>
              <w:spacing w:line="273" w:lineRule="auto"/>
              <w:jc w:val="center"/>
              <w:rPr>
                <w:rFonts w:asciiTheme="majorHAnsi" w:eastAsia="Calibri" w:hAnsiTheme="majorHAnsi" w:cstheme="majorHAnsi"/>
                <w:b/>
                <w:bCs/>
                <w:color w:val="C00000"/>
              </w:rPr>
            </w:pPr>
          </w:p>
          <w:p w14:paraId="4CB8E83B" w14:textId="0B3E01A2" w:rsidR="004D4029" w:rsidRPr="001C19DB" w:rsidRDefault="004D4029" w:rsidP="004D4029">
            <w:pPr>
              <w:spacing w:line="273" w:lineRule="auto"/>
              <w:rPr>
                <w:rFonts w:asciiTheme="majorHAnsi" w:eastAsia="Calibri" w:hAnsiTheme="majorHAnsi" w:cstheme="majorHAnsi"/>
              </w:rPr>
            </w:pPr>
            <w:r w:rsidRPr="004D4029">
              <w:rPr>
                <w:rFonts w:asciiTheme="majorHAnsi" w:eastAsia="Calibri" w:hAnsiTheme="majorHAnsi" w:cstheme="majorHAnsi"/>
                <w:b/>
                <w:bCs/>
              </w:rPr>
              <w:t xml:space="preserve">Class Meetings: </w:t>
            </w:r>
            <w:r w:rsidR="009D1407">
              <w:rPr>
                <w:rFonts w:asciiTheme="majorHAnsi" w:eastAsia="Calibri" w:hAnsiTheme="majorHAnsi" w:cstheme="majorHAnsi"/>
                <w:b/>
                <w:bCs/>
                <w:color w:val="C00000"/>
              </w:rPr>
              <w:t>1</w:t>
            </w:r>
            <w:r>
              <w:rPr>
                <w:rFonts w:asciiTheme="majorHAnsi" w:eastAsia="Calibri" w:hAnsiTheme="majorHAnsi" w:cstheme="majorHAnsi"/>
                <w:b/>
                <w:bCs/>
                <w:color w:val="C00000"/>
              </w:rPr>
              <w:t>/2</w:t>
            </w:r>
            <w:r w:rsidR="009D1407">
              <w:rPr>
                <w:rFonts w:asciiTheme="majorHAnsi" w:eastAsia="Calibri" w:hAnsiTheme="majorHAnsi" w:cstheme="majorHAnsi"/>
                <w:b/>
                <w:bCs/>
                <w:color w:val="C00000"/>
              </w:rPr>
              <w:t>1</w:t>
            </w:r>
            <w:r>
              <w:rPr>
                <w:rFonts w:asciiTheme="majorHAnsi" w:eastAsia="Calibri" w:hAnsiTheme="majorHAnsi" w:cstheme="majorHAnsi"/>
                <w:b/>
                <w:bCs/>
                <w:color w:val="C00000"/>
              </w:rPr>
              <w:t xml:space="preserve">, </w:t>
            </w:r>
            <w:r w:rsidR="009D1407">
              <w:rPr>
                <w:rFonts w:asciiTheme="majorHAnsi" w:eastAsia="Calibri" w:hAnsiTheme="majorHAnsi" w:cstheme="majorHAnsi"/>
                <w:b/>
                <w:bCs/>
                <w:color w:val="C00000"/>
              </w:rPr>
              <w:t>2</w:t>
            </w:r>
            <w:r>
              <w:rPr>
                <w:rFonts w:asciiTheme="majorHAnsi" w:eastAsia="Calibri" w:hAnsiTheme="majorHAnsi" w:cstheme="majorHAnsi"/>
                <w:b/>
                <w:bCs/>
                <w:color w:val="C00000"/>
              </w:rPr>
              <w:t>/</w:t>
            </w:r>
            <w:r w:rsidR="009D1407">
              <w:rPr>
                <w:rFonts w:asciiTheme="majorHAnsi" w:eastAsia="Calibri" w:hAnsiTheme="majorHAnsi" w:cstheme="majorHAnsi"/>
                <w:b/>
                <w:bCs/>
                <w:color w:val="C00000"/>
              </w:rPr>
              <w:t>18</w:t>
            </w:r>
            <w:r>
              <w:rPr>
                <w:rFonts w:asciiTheme="majorHAnsi" w:eastAsia="Calibri" w:hAnsiTheme="majorHAnsi" w:cstheme="majorHAnsi"/>
                <w:b/>
                <w:bCs/>
                <w:color w:val="C00000"/>
              </w:rPr>
              <w:t xml:space="preserve">, </w:t>
            </w:r>
            <w:r w:rsidR="009D1407">
              <w:rPr>
                <w:rFonts w:asciiTheme="majorHAnsi" w:eastAsia="Calibri" w:hAnsiTheme="majorHAnsi" w:cstheme="majorHAnsi"/>
                <w:b/>
                <w:bCs/>
                <w:color w:val="C00000"/>
              </w:rPr>
              <w:t>3/4</w:t>
            </w:r>
            <w:r>
              <w:rPr>
                <w:rFonts w:asciiTheme="majorHAnsi" w:eastAsia="Calibri" w:hAnsiTheme="majorHAnsi" w:cstheme="majorHAnsi"/>
                <w:b/>
                <w:bCs/>
                <w:color w:val="C00000"/>
              </w:rPr>
              <w:t xml:space="preserve">, </w:t>
            </w:r>
            <w:r w:rsidR="009D1407">
              <w:rPr>
                <w:rFonts w:asciiTheme="majorHAnsi" w:eastAsia="Calibri" w:hAnsiTheme="majorHAnsi" w:cstheme="majorHAnsi"/>
                <w:b/>
                <w:bCs/>
                <w:color w:val="C00000"/>
              </w:rPr>
              <w:t>3</w:t>
            </w:r>
            <w:r>
              <w:rPr>
                <w:rFonts w:asciiTheme="majorHAnsi" w:eastAsia="Calibri" w:hAnsiTheme="majorHAnsi" w:cstheme="majorHAnsi"/>
                <w:b/>
                <w:bCs/>
                <w:color w:val="C00000"/>
              </w:rPr>
              <w:t>/2</w:t>
            </w:r>
            <w:r w:rsidR="009D1407">
              <w:rPr>
                <w:rFonts w:asciiTheme="majorHAnsi" w:eastAsia="Calibri" w:hAnsiTheme="majorHAnsi" w:cstheme="majorHAnsi"/>
                <w:b/>
                <w:bCs/>
                <w:color w:val="C00000"/>
              </w:rPr>
              <w:t>5</w:t>
            </w:r>
            <w:r>
              <w:rPr>
                <w:rFonts w:asciiTheme="majorHAnsi" w:eastAsia="Calibri" w:hAnsiTheme="majorHAnsi" w:cstheme="majorHAnsi"/>
                <w:b/>
                <w:bCs/>
                <w:color w:val="C00000"/>
              </w:rPr>
              <w:t xml:space="preserve">, and </w:t>
            </w:r>
            <w:r w:rsidR="009D1407">
              <w:rPr>
                <w:rFonts w:asciiTheme="majorHAnsi" w:eastAsia="Calibri" w:hAnsiTheme="majorHAnsi" w:cstheme="majorHAnsi"/>
                <w:b/>
                <w:bCs/>
                <w:color w:val="C00000"/>
              </w:rPr>
              <w:t>4</w:t>
            </w:r>
            <w:r>
              <w:rPr>
                <w:rFonts w:asciiTheme="majorHAnsi" w:eastAsia="Calibri" w:hAnsiTheme="majorHAnsi" w:cstheme="majorHAnsi"/>
                <w:b/>
                <w:bCs/>
                <w:color w:val="C00000"/>
              </w:rPr>
              <w:t>/</w:t>
            </w:r>
            <w:r w:rsidR="009D1407">
              <w:rPr>
                <w:rFonts w:asciiTheme="majorHAnsi" w:eastAsia="Calibri" w:hAnsiTheme="majorHAnsi" w:cstheme="majorHAnsi"/>
                <w:b/>
                <w:bCs/>
                <w:color w:val="C00000"/>
              </w:rPr>
              <w:t>8</w:t>
            </w:r>
          </w:p>
        </w:tc>
        <w:tc>
          <w:tcPr>
            <w:tcW w:w="5355" w:type="dxa"/>
            <w:shd w:val="clear" w:color="auto" w:fill="auto"/>
            <w:tcMar>
              <w:top w:w="100" w:type="dxa"/>
              <w:left w:w="100" w:type="dxa"/>
              <w:bottom w:w="100" w:type="dxa"/>
              <w:right w:w="100" w:type="dxa"/>
            </w:tcMar>
          </w:tcPr>
          <w:p w14:paraId="6CB1F779" w14:textId="5B2AFB2F"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Location:</w:t>
            </w:r>
            <w:r w:rsidRPr="001C19DB">
              <w:rPr>
                <w:rFonts w:asciiTheme="majorHAnsi" w:eastAsia="Calibri" w:hAnsiTheme="majorHAnsi" w:cstheme="majorHAnsi"/>
              </w:rPr>
              <w:t xml:space="preserve"> </w:t>
            </w:r>
            <w:r w:rsidR="00750493" w:rsidRPr="001C19DB">
              <w:rPr>
                <w:rFonts w:asciiTheme="majorHAnsi" w:eastAsia="Calibri" w:hAnsiTheme="majorHAnsi" w:cstheme="majorHAnsi"/>
              </w:rPr>
              <w:t>Matthews Hall 2</w:t>
            </w:r>
            <w:r w:rsidR="00B969BB">
              <w:rPr>
                <w:rFonts w:asciiTheme="majorHAnsi" w:eastAsia="Calibri" w:hAnsiTheme="majorHAnsi" w:cstheme="majorHAnsi"/>
              </w:rPr>
              <w:t>06</w:t>
            </w:r>
          </w:p>
          <w:p w14:paraId="026FC736" w14:textId="77777777" w:rsidR="00251C7F" w:rsidRPr="001C19DB" w:rsidRDefault="00251C7F">
            <w:pPr>
              <w:spacing w:line="273" w:lineRule="auto"/>
              <w:rPr>
                <w:rFonts w:asciiTheme="majorHAnsi" w:eastAsia="Calibri" w:hAnsiTheme="majorHAnsi" w:cstheme="majorHAnsi"/>
              </w:rPr>
            </w:pPr>
          </w:p>
          <w:p w14:paraId="153A059D" w14:textId="5777EDCE"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Hours:</w:t>
            </w:r>
            <w:r w:rsidRPr="001C19DB">
              <w:rPr>
                <w:rFonts w:asciiTheme="majorHAnsi" w:eastAsia="Calibri" w:hAnsiTheme="majorHAnsi" w:cstheme="majorHAnsi"/>
              </w:rPr>
              <w:t xml:space="preserve"> </w:t>
            </w:r>
            <w:r w:rsidR="00750493" w:rsidRPr="001C19DB">
              <w:rPr>
                <w:rFonts w:asciiTheme="majorHAnsi" w:eastAsia="Calibri" w:hAnsiTheme="majorHAnsi" w:cstheme="majorHAnsi"/>
                <w:b/>
                <w:bCs/>
              </w:rPr>
              <w:t>I will not be on campus this semester</w:t>
            </w:r>
          </w:p>
          <w:p w14:paraId="6DF604D8" w14:textId="77777777" w:rsidR="00251C7F" w:rsidRPr="001C19DB" w:rsidRDefault="00251C7F">
            <w:pPr>
              <w:spacing w:line="273" w:lineRule="auto"/>
              <w:rPr>
                <w:rFonts w:asciiTheme="majorHAnsi" w:eastAsia="Calibri" w:hAnsiTheme="majorHAnsi" w:cstheme="majorHAnsi"/>
              </w:rPr>
            </w:pPr>
          </w:p>
          <w:p w14:paraId="2537F5C2" w14:textId="611185A7"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Digital Office Hours</w:t>
            </w:r>
            <w:r w:rsidRPr="001C19DB">
              <w:rPr>
                <w:rFonts w:asciiTheme="majorHAnsi" w:eastAsia="Calibri" w:hAnsiTheme="majorHAnsi" w:cstheme="majorHAnsi"/>
              </w:rPr>
              <w:t xml:space="preserve"> via </w:t>
            </w:r>
            <w:r w:rsidRPr="004D4029">
              <w:rPr>
                <w:rFonts w:asciiTheme="majorHAnsi" w:eastAsia="Calibri" w:hAnsiTheme="majorHAnsi" w:cstheme="majorHAnsi"/>
                <w:b/>
                <w:bCs/>
                <w:color w:val="C00000"/>
              </w:rPr>
              <w:t>ZOOM</w:t>
            </w:r>
            <w:r w:rsidR="00750493" w:rsidRPr="004D4029">
              <w:rPr>
                <w:rFonts w:asciiTheme="majorHAnsi" w:eastAsia="Calibri" w:hAnsiTheme="majorHAnsi" w:cstheme="majorHAnsi"/>
                <w:b/>
                <w:bCs/>
                <w:color w:val="C00000"/>
              </w:rPr>
              <w:t xml:space="preserve"> </w:t>
            </w:r>
            <w:r w:rsidR="009C49CE" w:rsidRPr="004D4029">
              <w:rPr>
                <w:rFonts w:asciiTheme="majorHAnsi" w:eastAsia="Calibri" w:hAnsiTheme="majorHAnsi" w:cstheme="majorHAnsi"/>
                <w:b/>
                <w:bCs/>
                <w:color w:val="C00000"/>
              </w:rPr>
              <w:t>U</w:t>
            </w:r>
            <w:r w:rsidR="009C49CE">
              <w:rPr>
                <w:rFonts w:asciiTheme="majorHAnsi" w:eastAsia="Calibri" w:hAnsiTheme="majorHAnsi" w:cstheme="majorHAnsi"/>
                <w:b/>
                <w:bCs/>
                <w:color w:val="C00000"/>
              </w:rPr>
              <w:t>pon request</w:t>
            </w:r>
          </w:p>
        </w:tc>
      </w:tr>
    </w:tbl>
    <w:p w14:paraId="054EB80F" w14:textId="77777777" w:rsidR="00251C7F" w:rsidRPr="001C19DB" w:rsidRDefault="00251C7F">
      <w:pPr>
        <w:widowControl w:val="0"/>
        <w:spacing w:line="273" w:lineRule="auto"/>
        <w:ind w:right="81"/>
        <w:rPr>
          <w:rFonts w:asciiTheme="majorHAnsi" w:hAnsiTheme="majorHAnsi" w:cstheme="majorHAnsi"/>
          <w:b/>
          <w:color w:val="38761D"/>
          <w:sz w:val="24"/>
          <w:szCs w:val="24"/>
        </w:rPr>
      </w:pPr>
    </w:p>
    <w:p w14:paraId="37F7D4F7" w14:textId="77777777" w:rsidR="00251C7F" w:rsidRPr="001C19DB" w:rsidRDefault="001C10BF">
      <w:pPr>
        <w:widowControl w:val="0"/>
        <w:spacing w:line="271" w:lineRule="auto"/>
        <w:ind w:right="81"/>
        <w:jc w:val="center"/>
        <w:rPr>
          <w:rFonts w:asciiTheme="majorHAnsi" w:eastAsia="Oswald" w:hAnsiTheme="majorHAnsi" w:cstheme="majorHAnsi"/>
          <w:b/>
          <w:sz w:val="28"/>
          <w:szCs w:val="28"/>
        </w:rPr>
      </w:pPr>
      <w:r w:rsidRPr="001C19DB">
        <w:rPr>
          <w:rFonts w:asciiTheme="majorHAnsi" w:eastAsia="Oswald" w:hAnsiTheme="majorHAnsi" w:cstheme="majorHAnsi"/>
          <w:b/>
          <w:sz w:val="28"/>
          <w:szCs w:val="28"/>
        </w:rPr>
        <w:t>“Multicultural education is the study of schooling aimed at providing all children with an equal opportunity to learn in a culturally affirming and caring environment.”</w:t>
      </w:r>
    </w:p>
    <w:p w14:paraId="39B1E671" w14:textId="77777777" w:rsidR="00251C7F" w:rsidRPr="001C19DB" w:rsidRDefault="001C10BF">
      <w:pPr>
        <w:widowControl w:val="0"/>
        <w:spacing w:line="271" w:lineRule="auto"/>
        <w:ind w:right="81"/>
        <w:jc w:val="center"/>
        <w:rPr>
          <w:rFonts w:asciiTheme="majorHAnsi" w:hAnsiTheme="majorHAnsi" w:cstheme="majorHAnsi"/>
          <w:b/>
          <w:sz w:val="28"/>
          <w:szCs w:val="28"/>
        </w:rPr>
      </w:pPr>
      <w:r w:rsidRPr="001C19DB">
        <w:rPr>
          <w:rFonts w:asciiTheme="majorHAnsi" w:eastAsia="Satisfy" w:hAnsiTheme="majorHAnsi" w:cstheme="majorHAnsi"/>
          <w:sz w:val="28"/>
          <w:szCs w:val="28"/>
        </w:rPr>
        <w:t>-Valerie Ooka Pang</w:t>
      </w:r>
    </w:p>
    <w:p w14:paraId="78E2474D" w14:textId="77777777" w:rsidR="00251C7F" w:rsidRPr="001C19DB" w:rsidRDefault="00251C7F">
      <w:pPr>
        <w:widowControl w:val="0"/>
        <w:spacing w:line="271" w:lineRule="auto"/>
        <w:ind w:right="81"/>
        <w:rPr>
          <w:rFonts w:asciiTheme="majorHAnsi" w:eastAsia="Oswald" w:hAnsiTheme="majorHAnsi" w:cstheme="majorHAnsi"/>
          <w:b/>
          <w:sz w:val="16"/>
          <w:szCs w:val="16"/>
        </w:rPr>
      </w:pPr>
    </w:p>
    <w:p w14:paraId="1BD65567"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Gender Pronouns</w:t>
      </w:r>
    </w:p>
    <w:p w14:paraId="089710C9" w14:textId="77777777" w:rsidR="00251C7F" w:rsidRPr="001C19DB" w:rsidRDefault="001C10BF">
      <w:pPr>
        <w:spacing w:line="271" w:lineRule="auto"/>
        <w:jc w:val="both"/>
        <w:rPr>
          <w:rFonts w:asciiTheme="majorHAnsi" w:eastAsia="Calibri" w:hAnsiTheme="majorHAnsi" w:cstheme="majorHAnsi"/>
        </w:rPr>
      </w:pPr>
      <w:r w:rsidRPr="001C19DB">
        <w:rPr>
          <w:rFonts w:asciiTheme="majorHAnsi" w:eastAsia="Calibri" w:hAnsiTheme="majorHAnsi" w:cstheme="majorHAnsi"/>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266BA39F" w14:textId="77777777" w:rsidR="00251C7F" w:rsidRPr="001C19DB" w:rsidRDefault="00251C7F">
      <w:pPr>
        <w:widowControl w:val="0"/>
        <w:spacing w:line="271" w:lineRule="auto"/>
        <w:ind w:right="81"/>
        <w:rPr>
          <w:rFonts w:asciiTheme="majorHAnsi" w:eastAsia="Oswald" w:hAnsiTheme="majorHAnsi" w:cstheme="majorHAnsi"/>
          <w:b/>
          <w:sz w:val="28"/>
          <w:szCs w:val="28"/>
        </w:rPr>
      </w:pPr>
    </w:p>
    <w:p w14:paraId="0A70D1DF"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Description</w:t>
      </w:r>
    </w:p>
    <w:p w14:paraId="253019F3" w14:textId="77777777" w:rsidR="00251C7F" w:rsidRPr="001C19DB" w:rsidRDefault="001C10BF">
      <w:pPr>
        <w:widowControl w:val="0"/>
        <w:spacing w:line="271" w:lineRule="auto"/>
        <w:jc w:val="both"/>
        <w:rPr>
          <w:rFonts w:asciiTheme="majorHAnsi" w:eastAsia="Calibri" w:hAnsiTheme="majorHAnsi" w:cstheme="majorHAnsi"/>
        </w:rPr>
      </w:pPr>
      <w:r w:rsidRPr="001C19DB">
        <w:rPr>
          <w:rFonts w:asciiTheme="majorHAnsi" w:eastAsia="Calibri" w:hAnsiTheme="majorHAnsi" w:cstheme="majorHAnsi"/>
        </w:rPr>
        <w:t xml:space="preserve">This course focuses on education in the multicultural society of the United States. From the founding of common schools in the nineteenth century to the drive to provide mass public schooling in the twentieth century, the purposes of education in this country often have been conflicting and the outcomes of schooling complicated. The course will provide you with a survey of the various sociocultural forces, policies, and decisions that shaped the history of schooling in the United States. We will explore the competing visions of education for particular groups along with what people, groups, ideas, and social forces have shaped education at different times. What purposes and interests and structures from the past have become embedded within the current manifestation of American education today? This course is devoted to exploring the relationships between education, culture, and society. It will focus on: structures of social and educational inequality, in particular as they relate to race, class and gender; processes of power and control in education, as they are expressed in curriculum, policy, and pedagogy; education as a process of social and cultural reproduction; and teaching as a form of intervention in these processes. The course will give special attention to the experiences and educational conditions of those who have been marginalized within U.S. schools. It is expected that in this course students will become familiar with the sociological, cultural, and political contexts and dimensions of education in U.S. society, will come to understand relationships of power within society and as they are expressed in schooling, and will develop the foundational knowledge necessary for working with children and youth from diverse backgrounds. </w:t>
      </w:r>
    </w:p>
    <w:p w14:paraId="4160531F" w14:textId="77777777" w:rsidR="00251C7F" w:rsidRPr="001C19DB" w:rsidRDefault="00251C7F">
      <w:pPr>
        <w:widowControl w:val="0"/>
        <w:spacing w:line="271" w:lineRule="auto"/>
        <w:jc w:val="both"/>
        <w:rPr>
          <w:rFonts w:asciiTheme="majorHAnsi" w:eastAsia="Calibri" w:hAnsiTheme="majorHAnsi" w:cstheme="majorHAnsi"/>
        </w:rPr>
      </w:pPr>
    </w:p>
    <w:p w14:paraId="2761AFEB"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 xml:space="preserve">Student Learning Outcomes </w:t>
      </w:r>
    </w:p>
    <w:p w14:paraId="69A6942C" w14:textId="77777777" w:rsidR="00251C7F" w:rsidRPr="001C19DB" w:rsidRDefault="001C10BF">
      <w:p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lastRenderedPageBreak/>
        <w:t>Students completing EDCI 4070 will be able to:</w:t>
      </w:r>
    </w:p>
    <w:p w14:paraId="368F58F7"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and interpret the historical, philosophical, economic, legal and sociocultural foundations of education.</w:t>
      </w:r>
    </w:p>
    <w:p w14:paraId="3454D4AC"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how social structures of race, class, gender, (dis)ability, and sexual orientation work to create relations that privilege some and deny opportunity to others.</w:t>
      </w:r>
    </w:p>
    <w:p w14:paraId="356F954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Evaluate and interpret the ways in which schooling influences and is influenced by equity issues.</w:t>
      </w:r>
    </w:p>
    <w:p w14:paraId="14BE0FD2"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 xml:space="preserve">Understand how cultural groups and students' cultural identities affect language learning and school achievement. </w:t>
      </w:r>
    </w:p>
    <w:p w14:paraId="5A71B50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Develop curriculum and teaching strategies that challenge unjust social structures and allow all children to learn and grow into citizens who will be actively involved in this democracy.</w:t>
      </w:r>
    </w:p>
    <w:p w14:paraId="573A5077" w14:textId="77777777" w:rsidR="00251C7F" w:rsidRPr="001C19DB" w:rsidRDefault="00251C7F">
      <w:pPr>
        <w:spacing w:line="271" w:lineRule="auto"/>
        <w:rPr>
          <w:rFonts w:asciiTheme="majorHAnsi" w:eastAsia="Oswald" w:hAnsiTheme="majorHAnsi" w:cstheme="majorHAnsi"/>
          <w:b/>
          <w:sz w:val="28"/>
          <w:szCs w:val="28"/>
        </w:rPr>
      </w:pPr>
    </w:p>
    <w:p w14:paraId="732DC24A"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Activities</w:t>
      </w:r>
    </w:p>
    <w:p w14:paraId="3D8381A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To meet the student learning outcomes, we will read; analyze and interpret texts, evidence, and experience; work and think with others; and write. Below we describe our explicit goals for your engagement with each of these modes of learning.</w:t>
      </w:r>
    </w:p>
    <w:p w14:paraId="7911A560"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Reading</w:t>
      </w:r>
      <w:r w:rsidRPr="001C19DB">
        <w:rPr>
          <w:rFonts w:asciiTheme="majorHAnsi" w:eastAsia="Calibri" w:hAnsiTheme="majorHAnsi" w:cstheme="majorHAnsi"/>
          <w:i/>
        </w:rPr>
        <w:t xml:space="preserve">: </w:t>
      </w:r>
      <w:r w:rsidRPr="001C19DB">
        <w:rPr>
          <w:rFonts w:asciiTheme="majorHAnsi" w:eastAsia="Calibri" w:hAnsiTheme="majorHAnsi" w:cstheme="majorHAnsi"/>
        </w:rPr>
        <w:t>We will read a wide variety of texts, including empirical, conceptual, and historical work about schools, teaching, learning, and about different people’s experiences of all of these. The work of the class will depend on reading interactively, on bringing both collective and individual goals to reading, considering, and reconsidering texts. In its most straightforward expression, this involves bringing questions to think about while preparing to read something, reading a text, and reflexively placing what one has read in the context of both the texts and one’s own experiences. You are also resources for one another, both as a function of your differences and one another’s responses to what we read.</w:t>
      </w:r>
    </w:p>
    <w:p w14:paraId="35025F8B" w14:textId="2DAED7A5" w:rsidR="00251C7F" w:rsidRPr="001C19DB" w:rsidRDefault="001C10BF">
      <w:pPr>
        <w:spacing w:after="180" w:line="271" w:lineRule="auto"/>
        <w:jc w:val="both"/>
        <w:rPr>
          <w:rFonts w:asciiTheme="majorHAnsi" w:eastAsia="Calibri" w:hAnsiTheme="majorHAnsi" w:cstheme="majorHAnsi"/>
          <w:b/>
          <w:bCs/>
          <w:color w:val="C00000"/>
        </w:rPr>
      </w:pPr>
      <w:r w:rsidRPr="001C19DB">
        <w:rPr>
          <w:rFonts w:asciiTheme="majorHAnsi" w:eastAsia="Calibri" w:hAnsiTheme="majorHAnsi" w:cstheme="majorHAnsi"/>
          <w:b/>
          <w:i/>
        </w:rPr>
        <w:t>Working and thinking with others:</w:t>
      </w:r>
      <w:r w:rsidRPr="001C19DB">
        <w:rPr>
          <w:rFonts w:asciiTheme="majorHAnsi" w:eastAsia="Calibri" w:hAnsiTheme="majorHAnsi" w:cstheme="majorHAnsi"/>
          <w:i/>
        </w:rPr>
        <w:t xml:space="preserve"> </w:t>
      </w:r>
      <w:r w:rsidRPr="001C19DB">
        <w:rPr>
          <w:rFonts w:asciiTheme="majorHAnsi" w:eastAsia="Calibri" w:hAnsiTheme="majorHAnsi" w:cstheme="majorHAnsi"/>
        </w:rPr>
        <w:t xml:space="preserve">Building the culture of the class so that genuine inquiry is possible will take all of our efforts. Because we rely on everyone’s contributions, one responsibility you have is to thoughtfully read and complete each module and activity. We will work together to develop the norms for the class. How we listen to one another, assist with the formulation of an interpretation, question, and challenge will affect the quality of what we can do together. Listening carefully, treating ideas with respect and interest, raising and responding to questions, sharing the floor––all these will matter in constructing an environment where satisfying and challenging intellectual work can take place. </w:t>
      </w:r>
      <w:r w:rsidR="006E485B" w:rsidRPr="001C19DB">
        <w:rPr>
          <w:rFonts w:asciiTheme="majorHAnsi" w:eastAsia="Calibri" w:hAnsiTheme="majorHAnsi" w:cstheme="majorHAnsi"/>
        </w:rPr>
        <w:t xml:space="preserve"> </w:t>
      </w:r>
      <w:r w:rsidR="006E485B" w:rsidRPr="001C19DB">
        <w:rPr>
          <w:rFonts w:asciiTheme="majorHAnsi" w:eastAsia="Calibri" w:hAnsiTheme="majorHAnsi" w:cstheme="majorHAnsi"/>
          <w:b/>
          <w:bCs/>
          <w:color w:val="C00000"/>
        </w:rPr>
        <w:t>Building community is important for this course because the subject matter will require students to be serious, honest, transparent, trusting, and supportive of each other.</w:t>
      </w:r>
    </w:p>
    <w:p w14:paraId="37182127"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Writing</w:t>
      </w:r>
      <w:r w:rsidRPr="001C19DB">
        <w:rPr>
          <w:rFonts w:asciiTheme="majorHAnsi" w:eastAsia="Calibri" w:hAnsiTheme="majorHAnsi" w:cstheme="majorHAnsi"/>
          <w:i/>
        </w:rPr>
        <w:t xml:space="preserve">: </w:t>
      </w:r>
      <w:r w:rsidRPr="001C19DB">
        <w:rPr>
          <w:rFonts w:asciiTheme="majorHAnsi" w:eastAsia="Calibri" w:hAnsiTheme="majorHAnsi" w:cstheme="majorHAnsi"/>
        </w:rPr>
        <w:t>This course involves a significant amount of writing of different kinds. Writing is an important vehicle for exploring and clarifying ideas, for trying out interpretations and arguments, and for representing ideas and communicating with others. The course will provide opportunities to focus on and develop new aspects of your writing, and the writing assignments are structured to provide guidance and resources, as well as the opportunity for comments and suggestions.</w:t>
      </w:r>
    </w:p>
    <w:p w14:paraId="168BE2CD" w14:textId="3704CABC" w:rsidR="001C19DB"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These three kinds of work––reading; working and thinking with others; and writing––are more than ways to learn the material of this course; they are also among its goals. To be clear, I want your experiences in this course to help you improve your capacities with each of these, learning new ways of thinking, using language, and reasoning, and new skills in your engagements with others who are different from you.</w:t>
      </w:r>
    </w:p>
    <w:p w14:paraId="4972C0DF" w14:textId="77777777" w:rsidR="001C19DB" w:rsidRPr="001C19DB" w:rsidRDefault="001C19DB" w:rsidP="001C19DB">
      <w:pPr>
        <w:rPr>
          <w:rFonts w:asciiTheme="majorHAnsi" w:hAnsiTheme="majorHAnsi" w:cstheme="majorHAnsi"/>
          <w:b/>
          <w:u w:val="single"/>
        </w:rPr>
      </w:pPr>
      <w:r w:rsidRPr="001C19DB">
        <w:rPr>
          <w:rFonts w:asciiTheme="majorHAnsi" w:hAnsiTheme="majorHAnsi" w:cstheme="majorHAnsi"/>
          <w:b/>
          <w:u w:val="single"/>
        </w:rPr>
        <w:t>Attendance Policies</w:t>
      </w:r>
    </w:p>
    <w:p w14:paraId="525E176F" w14:textId="7E690316" w:rsidR="001C19DB" w:rsidRPr="001C19DB" w:rsidRDefault="001C19DB" w:rsidP="001C19DB">
      <w:pPr>
        <w:pStyle w:val="BodyText"/>
        <w:kinsoku w:val="0"/>
        <w:overflowPunct w:val="0"/>
        <w:jc w:val="both"/>
        <w:rPr>
          <w:rFonts w:asciiTheme="majorHAnsi" w:hAnsiTheme="majorHAnsi" w:cstheme="majorHAnsi"/>
          <w:sz w:val="22"/>
          <w:szCs w:val="20"/>
        </w:rPr>
      </w:pPr>
      <w:r w:rsidRPr="001C19DB">
        <w:rPr>
          <w:rFonts w:asciiTheme="majorHAnsi" w:hAnsiTheme="majorHAnsi" w:cstheme="majorHAnsi"/>
          <w:b/>
          <w:bCs/>
          <w:color w:val="FF0000"/>
          <w:spacing w:val="1"/>
          <w:sz w:val="22"/>
          <w:szCs w:val="20"/>
        </w:rPr>
        <w:t xml:space="preserve">We will meet as a whole class via Zoom </w:t>
      </w:r>
      <w:r>
        <w:rPr>
          <w:rFonts w:asciiTheme="majorHAnsi" w:hAnsiTheme="majorHAnsi" w:cstheme="majorHAnsi"/>
          <w:b/>
          <w:bCs/>
          <w:color w:val="FF0000"/>
          <w:spacing w:val="1"/>
          <w:sz w:val="22"/>
          <w:szCs w:val="20"/>
        </w:rPr>
        <w:t>five (5) times during the semester</w:t>
      </w:r>
      <w:r w:rsidR="004D4029">
        <w:rPr>
          <w:rFonts w:asciiTheme="majorHAnsi" w:hAnsiTheme="majorHAnsi" w:cstheme="majorHAnsi"/>
          <w:b/>
          <w:bCs/>
          <w:color w:val="FF0000"/>
          <w:spacing w:val="1"/>
          <w:sz w:val="22"/>
          <w:szCs w:val="20"/>
        </w:rPr>
        <w:t xml:space="preserve"> (see Page 1)</w:t>
      </w:r>
      <w:r w:rsidRPr="001C19DB">
        <w:rPr>
          <w:rFonts w:asciiTheme="majorHAnsi" w:hAnsiTheme="majorHAnsi" w:cstheme="majorHAnsi"/>
          <w:spacing w:val="1"/>
          <w:sz w:val="22"/>
          <w:szCs w:val="20"/>
        </w:rPr>
        <w:t xml:space="preserve">.  </w:t>
      </w:r>
      <w:r w:rsidRPr="001C19DB">
        <w:rPr>
          <w:rFonts w:asciiTheme="majorHAnsi" w:hAnsiTheme="majorHAnsi" w:cstheme="majorHAnsi"/>
          <w:b/>
          <w:bCs/>
          <w:color w:val="FF0000"/>
          <w:spacing w:val="1"/>
          <w:sz w:val="22"/>
          <w:szCs w:val="20"/>
        </w:rPr>
        <w:t xml:space="preserve">You will meet as a group </w:t>
      </w:r>
      <w:r>
        <w:rPr>
          <w:rFonts w:asciiTheme="majorHAnsi" w:hAnsiTheme="majorHAnsi" w:cstheme="majorHAnsi"/>
          <w:b/>
          <w:bCs/>
          <w:color w:val="FF0000"/>
          <w:spacing w:val="1"/>
          <w:sz w:val="22"/>
          <w:szCs w:val="20"/>
        </w:rPr>
        <w:t xml:space="preserve">for book club </w:t>
      </w:r>
      <w:r w:rsidR="009D1407">
        <w:rPr>
          <w:rFonts w:asciiTheme="majorHAnsi" w:hAnsiTheme="majorHAnsi" w:cstheme="majorHAnsi"/>
          <w:b/>
          <w:bCs/>
          <w:color w:val="FF0000"/>
          <w:spacing w:val="1"/>
          <w:sz w:val="22"/>
          <w:szCs w:val="20"/>
        </w:rPr>
        <w:t>March 28</w:t>
      </w:r>
      <w:r w:rsidR="00DD4316">
        <w:rPr>
          <w:rFonts w:asciiTheme="majorHAnsi" w:hAnsiTheme="majorHAnsi" w:cstheme="majorHAnsi"/>
          <w:b/>
          <w:bCs/>
          <w:color w:val="FF0000"/>
          <w:spacing w:val="1"/>
          <w:sz w:val="22"/>
          <w:szCs w:val="20"/>
        </w:rPr>
        <w:t xml:space="preserve"> through April </w:t>
      </w:r>
      <w:r w:rsidR="009D1407">
        <w:rPr>
          <w:rFonts w:asciiTheme="majorHAnsi" w:hAnsiTheme="majorHAnsi" w:cstheme="majorHAnsi"/>
          <w:b/>
          <w:bCs/>
          <w:color w:val="FF0000"/>
          <w:spacing w:val="1"/>
          <w:sz w:val="22"/>
          <w:szCs w:val="20"/>
        </w:rPr>
        <w:t>18</w:t>
      </w:r>
      <w:r w:rsidRPr="001C19DB">
        <w:rPr>
          <w:rFonts w:asciiTheme="majorHAnsi" w:hAnsiTheme="majorHAnsi" w:cstheme="majorHAnsi"/>
          <w:spacing w:val="1"/>
          <w:sz w:val="22"/>
          <w:szCs w:val="20"/>
        </w:rPr>
        <w:t>.  Your a</w:t>
      </w:r>
      <w:r w:rsidRPr="001C19DB">
        <w:rPr>
          <w:rFonts w:asciiTheme="majorHAnsi" w:hAnsiTheme="majorHAnsi" w:cstheme="majorHAnsi"/>
          <w:sz w:val="22"/>
          <w:szCs w:val="20"/>
        </w:rPr>
        <w:t>ttendance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both online forums is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considered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assigning</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course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00B6009F">
        <w:rPr>
          <w:rFonts w:asciiTheme="majorHAnsi" w:hAnsiTheme="majorHAnsi" w:cstheme="majorHAnsi"/>
          <w:b/>
          <w:bCs/>
          <w:color w:val="C00000"/>
          <w:spacing w:val="14"/>
          <w:sz w:val="22"/>
          <w:szCs w:val="20"/>
        </w:rPr>
        <w:t xml:space="preserve">Thursday </w:t>
      </w:r>
      <w:r w:rsidRPr="001C19DB">
        <w:rPr>
          <w:rFonts w:asciiTheme="majorHAnsi" w:hAnsiTheme="majorHAnsi" w:cstheme="majorHAnsi"/>
          <w:b/>
          <w:bCs/>
          <w:color w:val="C00000"/>
          <w:spacing w:val="1"/>
          <w:sz w:val="22"/>
          <w:szCs w:val="20"/>
        </w:rPr>
        <w:t>classes</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pacing w:val="1"/>
          <w:sz w:val="22"/>
          <w:szCs w:val="20"/>
        </w:rPr>
        <w:t>w</w:t>
      </w:r>
      <w:r w:rsidRPr="001C19DB">
        <w:rPr>
          <w:rFonts w:asciiTheme="majorHAnsi" w:hAnsiTheme="majorHAnsi" w:cstheme="majorHAnsi"/>
          <w:b/>
          <w:bCs/>
          <w:color w:val="C00000"/>
          <w:sz w:val="22"/>
          <w:szCs w:val="20"/>
        </w:rPr>
        <w:t>ill</w:t>
      </w:r>
      <w:r w:rsidRPr="001C19DB">
        <w:rPr>
          <w:rFonts w:asciiTheme="majorHAnsi" w:hAnsiTheme="majorHAnsi" w:cstheme="majorHAnsi"/>
          <w:b/>
          <w:bCs/>
          <w:color w:val="C00000"/>
          <w:spacing w:val="14"/>
          <w:sz w:val="22"/>
          <w:szCs w:val="20"/>
        </w:rPr>
        <w:t xml:space="preserve"> </w:t>
      </w:r>
      <w:r w:rsidRPr="001C19DB">
        <w:rPr>
          <w:rFonts w:asciiTheme="majorHAnsi" w:hAnsiTheme="majorHAnsi" w:cstheme="majorHAnsi"/>
          <w:b/>
          <w:bCs/>
          <w:color w:val="C00000"/>
          <w:sz w:val="22"/>
          <w:szCs w:val="20"/>
        </w:rPr>
        <w:t>sta</w:t>
      </w:r>
      <w:r w:rsidRPr="001C19DB">
        <w:rPr>
          <w:rFonts w:asciiTheme="majorHAnsi" w:hAnsiTheme="majorHAnsi" w:cstheme="majorHAnsi"/>
          <w:b/>
          <w:bCs/>
          <w:color w:val="C00000"/>
          <w:spacing w:val="8"/>
          <w:sz w:val="22"/>
          <w:szCs w:val="20"/>
        </w:rPr>
        <w:t>r</w:t>
      </w:r>
      <w:r w:rsidRPr="001C19DB">
        <w:rPr>
          <w:rFonts w:asciiTheme="majorHAnsi" w:hAnsiTheme="majorHAnsi" w:cstheme="majorHAnsi"/>
          <w:b/>
          <w:bCs/>
          <w:color w:val="C00000"/>
          <w:sz w:val="22"/>
          <w:szCs w:val="20"/>
        </w:rPr>
        <w:t>t</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z w:val="22"/>
          <w:szCs w:val="20"/>
        </w:rPr>
        <w:t>at 5:</w:t>
      </w:r>
      <w:r w:rsidR="00DD4316">
        <w:rPr>
          <w:rFonts w:asciiTheme="majorHAnsi" w:hAnsiTheme="majorHAnsi" w:cstheme="majorHAnsi"/>
          <w:b/>
          <w:bCs/>
          <w:color w:val="C00000"/>
          <w:sz w:val="22"/>
          <w:szCs w:val="20"/>
        </w:rPr>
        <w:t>3</w:t>
      </w:r>
      <w:r w:rsidR="00B6009F">
        <w:rPr>
          <w:rFonts w:asciiTheme="majorHAnsi" w:hAnsiTheme="majorHAnsi" w:cstheme="majorHAnsi"/>
          <w:b/>
          <w:bCs/>
          <w:color w:val="C00000"/>
          <w:sz w:val="22"/>
          <w:szCs w:val="20"/>
        </w:rPr>
        <w:t>0</w:t>
      </w:r>
      <w:r w:rsidRPr="001C19DB">
        <w:rPr>
          <w:rFonts w:asciiTheme="majorHAnsi" w:hAnsiTheme="majorHAnsi" w:cstheme="majorHAnsi"/>
          <w:b/>
          <w:bCs/>
          <w:color w:val="C00000"/>
          <w:sz w:val="22"/>
          <w:szCs w:val="20"/>
        </w:rPr>
        <w:t xml:space="preserve"> and will last between </w:t>
      </w:r>
      <w:r w:rsidR="00B6009F">
        <w:rPr>
          <w:rFonts w:asciiTheme="majorHAnsi" w:hAnsiTheme="majorHAnsi" w:cstheme="majorHAnsi"/>
          <w:b/>
          <w:bCs/>
          <w:color w:val="C00000"/>
          <w:sz w:val="22"/>
          <w:szCs w:val="20"/>
        </w:rPr>
        <w:t>45</w:t>
      </w:r>
      <w:r w:rsidRPr="001C19DB">
        <w:rPr>
          <w:rFonts w:asciiTheme="majorHAnsi" w:hAnsiTheme="majorHAnsi" w:cstheme="majorHAnsi"/>
          <w:b/>
          <w:bCs/>
          <w:color w:val="C00000"/>
          <w:sz w:val="22"/>
          <w:szCs w:val="20"/>
        </w:rPr>
        <w:t xml:space="preserve"> minutes to 1</w:t>
      </w:r>
      <w:r w:rsidR="00DD4316">
        <w:rPr>
          <w:rFonts w:asciiTheme="majorHAnsi" w:hAnsiTheme="majorHAnsi" w:cstheme="majorHAnsi"/>
          <w:b/>
          <w:bCs/>
          <w:color w:val="C00000"/>
          <w:sz w:val="22"/>
          <w:szCs w:val="20"/>
        </w:rPr>
        <w:t xml:space="preserve"> 1/2</w:t>
      </w:r>
      <w:r w:rsidRPr="001C19DB">
        <w:rPr>
          <w:rFonts w:asciiTheme="majorHAnsi" w:hAnsiTheme="majorHAnsi" w:cstheme="majorHAnsi"/>
          <w:b/>
          <w:bCs/>
          <w:color w:val="C00000"/>
          <w:sz w:val="22"/>
          <w:szCs w:val="20"/>
        </w:rPr>
        <w:t xml:space="preserve"> hour</w:t>
      </w:r>
      <w:r w:rsidRPr="001C19DB">
        <w:rPr>
          <w:rFonts w:asciiTheme="majorHAnsi" w:hAnsiTheme="majorHAnsi" w:cstheme="majorHAnsi"/>
          <w:color w:val="C00000"/>
          <w:sz w:val="22"/>
          <w:szCs w:val="20"/>
        </w:rPr>
        <w:t>.</w:t>
      </w:r>
      <w:r w:rsidRPr="001C19DB">
        <w:rPr>
          <w:rFonts w:asciiTheme="majorHAnsi" w:hAnsiTheme="majorHAnsi" w:cstheme="majorHAnsi"/>
          <w:sz w:val="22"/>
          <w:szCs w:val="20"/>
        </w:rPr>
        <w:t xml:space="preserve"> 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present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throughout.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 xml:space="preserve">This class recognizes two types of absences; one is excused and the </w:t>
      </w:r>
      <w:r w:rsidRPr="001C19DB">
        <w:rPr>
          <w:rFonts w:asciiTheme="majorHAnsi" w:hAnsiTheme="majorHAnsi" w:cstheme="majorHAnsi"/>
          <w:sz w:val="22"/>
          <w:szCs w:val="20"/>
        </w:rPr>
        <w:lastRenderedPageBreak/>
        <w:t xml:space="preserve">other is unexcused. </w:t>
      </w:r>
      <w:r w:rsidRPr="001C19DB">
        <w:rPr>
          <w:rFonts w:asciiTheme="majorHAnsi" w:hAnsiTheme="majorHAnsi" w:cstheme="majorHAnsi"/>
          <w:b/>
          <w:sz w:val="22"/>
          <w:szCs w:val="20"/>
        </w:rPr>
        <w:t>In order to receive an excused absence, you must contact me in advance (via email) to explain the reason for the absence</w:t>
      </w:r>
      <w:r w:rsidRPr="001C19DB">
        <w:rPr>
          <w:rFonts w:asciiTheme="majorHAnsi" w:hAnsiTheme="majorHAnsi" w:cstheme="majorHAnsi"/>
          <w:sz w:val="22"/>
          <w:szCs w:val="20"/>
        </w:rPr>
        <w:t xml:space="preserve">. Excused absences include situations in which unexpected events or sickness prevents you from attending the online class. Examples include emergency dental surgery, car accidents, or being sick. University excused absences will be considered excused with official documentation. I will let you know in a return email if your absence will be excused or unexcused. Unexcused absences are recorded when you do not let me know in advance of your absence and/or you are choosing to miss and is not based on unexpected situations. </w:t>
      </w:r>
    </w:p>
    <w:p w14:paraId="7EB5D0CA" w14:textId="6EAB472E" w:rsidR="001C19DB" w:rsidRPr="001C19DB" w:rsidRDefault="001C19DB" w:rsidP="001C19DB">
      <w:pPr>
        <w:pStyle w:val="BodyText"/>
        <w:kinsoku w:val="0"/>
        <w:overflowPunct w:val="0"/>
        <w:spacing w:after="0"/>
        <w:jc w:val="both"/>
        <w:rPr>
          <w:rFonts w:asciiTheme="majorHAnsi" w:hAnsiTheme="majorHAnsi" w:cstheme="majorHAnsi"/>
          <w:sz w:val="22"/>
          <w:szCs w:val="20"/>
        </w:rPr>
      </w:pPr>
      <w:r w:rsidRPr="001C19DB">
        <w:rPr>
          <w:rFonts w:asciiTheme="majorHAnsi" w:hAnsiTheme="majorHAnsi" w:cstheme="majorHAnsi"/>
          <w:sz w:val="22"/>
          <w:szCs w:val="20"/>
        </w:rPr>
        <w:t>If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absent,</w:t>
      </w:r>
      <w:r w:rsidRPr="001C19DB">
        <w:rPr>
          <w:rFonts w:asciiTheme="majorHAnsi" w:hAnsiTheme="majorHAnsi" w:cstheme="majorHAnsi"/>
          <w:spacing w:val="12"/>
          <w:sz w:val="22"/>
          <w:szCs w:val="20"/>
        </w:rPr>
        <w:t xml:space="preserve"> make </w:t>
      </w:r>
      <w:r w:rsidRPr="001C19DB">
        <w:rPr>
          <w:rFonts w:asciiTheme="majorHAnsi" w:hAnsiTheme="majorHAnsi" w:cstheme="majorHAnsi"/>
          <w:sz w:val="22"/>
          <w:szCs w:val="20"/>
        </w:rPr>
        <w:t>arrangements</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ith</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classmate</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inform</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issed</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aterial,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or</w:t>
      </w:r>
      <w:r w:rsidRPr="001C19DB">
        <w:rPr>
          <w:rFonts w:asciiTheme="majorHAnsi" w:hAnsiTheme="majorHAnsi" w:cstheme="majorHAnsi"/>
          <w:spacing w:val="12"/>
          <w:sz w:val="22"/>
          <w:szCs w:val="20"/>
        </w:rPr>
        <w:t xml:space="preserve"> arrange to meet</w:t>
      </w:r>
      <w:r w:rsidRPr="001C19DB">
        <w:rPr>
          <w:rFonts w:asciiTheme="majorHAnsi" w:hAnsiTheme="majorHAnsi" w:cstheme="majorHAnsi"/>
          <w:spacing w:val="20"/>
          <w:sz w:val="22"/>
          <w:szCs w:val="20"/>
        </w:rPr>
        <w:t xml:space="preserve"> with me </w:t>
      </w:r>
      <w:r w:rsidR="004D4029">
        <w:rPr>
          <w:rFonts w:asciiTheme="majorHAnsi" w:hAnsiTheme="majorHAnsi" w:cstheme="majorHAnsi"/>
          <w:sz w:val="22"/>
          <w:szCs w:val="20"/>
        </w:rPr>
        <w:t>in a make-up Zoom meeting</w:t>
      </w:r>
      <w:r w:rsidRPr="001C19DB">
        <w:rPr>
          <w:rFonts w:asciiTheme="majorHAnsi" w:hAnsiTheme="majorHAnsi" w:cstheme="majorHAnsi"/>
          <w:sz w:val="22"/>
          <w:szCs w:val="20"/>
        </w:rPr>
        <w:t>.</w:t>
      </w:r>
      <w:r w:rsidRPr="001C19DB">
        <w:rPr>
          <w:rFonts w:asciiTheme="majorHAnsi" w:hAnsiTheme="majorHAnsi" w:cstheme="majorHAnsi"/>
          <w:spacing w:val="19"/>
          <w:sz w:val="22"/>
          <w:szCs w:val="20"/>
        </w:rPr>
        <w:t xml:space="preserve"> </w:t>
      </w:r>
      <w:r w:rsidRPr="001C19DB">
        <w:rPr>
          <w:rFonts w:asciiTheme="majorHAnsi" w:hAnsiTheme="majorHAnsi" w:cstheme="majorHAnsi"/>
          <w:spacing w:val="1"/>
          <w:sz w:val="22"/>
          <w:szCs w:val="20"/>
        </w:rPr>
        <w:t>A</w:t>
      </w:r>
      <w:r w:rsidRPr="001C19DB">
        <w:rPr>
          <w:rFonts w:asciiTheme="majorHAnsi" w:hAnsiTheme="majorHAnsi" w:cstheme="majorHAnsi"/>
          <w:sz w:val="22"/>
          <w:szCs w:val="20"/>
        </w:rPr>
        <w:t>n</w:t>
      </w:r>
      <w:r w:rsidRPr="001C19DB">
        <w:rPr>
          <w:rFonts w:asciiTheme="majorHAnsi" w:hAnsiTheme="majorHAnsi" w:cstheme="majorHAnsi"/>
          <w:spacing w:val="20"/>
          <w:sz w:val="22"/>
          <w:szCs w:val="20"/>
        </w:rPr>
        <w:t xml:space="preserve"> </w:t>
      </w:r>
      <w:r w:rsidRPr="001C19DB">
        <w:rPr>
          <w:rFonts w:asciiTheme="majorHAnsi" w:hAnsiTheme="majorHAnsi" w:cstheme="majorHAnsi"/>
          <w:sz w:val="22"/>
          <w:szCs w:val="20"/>
        </w:rPr>
        <w:t>excused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absence</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only</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excuse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from</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point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deductions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listed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belo</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not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ork,</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activities,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class</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w:t>
      </w:r>
    </w:p>
    <w:p w14:paraId="2017E2ED" w14:textId="77777777" w:rsidR="001C19DB" w:rsidRPr="001C19DB" w:rsidRDefault="001C19DB" w:rsidP="001C19DB">
      <w:pPr>
        <w:pStyle w:val="BodyText"/>
        <w:kinsoku w:val="0"/>
        <w:overflowPunct w:val="0"/>
        <w:spacing w:after="0"/>
        <w:rPr>
          <w:rFonts w:asciiTheme="majorHAnsi" w:hAnsiTheme="majorHAnsi" w:cstheme="majorHAnsi"/>
          <w:sz w:val="22"/>
          <w:szCs w:val="20"/>
        </w:rPr>
      </w:pPr>
    </w:p>
    <w:p w14:paraId="4F695638" w14:textId="7F69136A"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 xml:space="preserve">An unexcused absence will reduce your attendance grade by </w:t>
      </w:r>
      <w:r w:rsidR="00010B22">
        <w:rPr>
          <w:rFonts w:asciiTheme="majorHAnsi" w:hAnsiTheme="majorHAnsi" w:cstheme="majorHAnsi"/>
          <w:spacing w:val="1"/>
          <w:sz w:val="22"/>
          <w:szCs w:val="20"/>
          <w:highlight w:val="yellow"/>
        </w:rPr>
        <w:t>4</w:t>
      </w:r>
      <w:r w:rsidRPr="001C19DB">
        <w:rPr>
          <w:rFonts w:asciiTheme="majorHAnsi" w:hAnsiTheme="majorHAnsi" w:cstheme="majorHAnsi"/>
          <w:spacing w:val="1"/>
          <w:sz w:val="22"/>
          <w:szCs w:val="20"/>
          <w:highlight w:val="yellow"/>
        </w:rPr>
        <w:t xml:space="preserve"> points for each absence.</w:t>
      </w:r>
    </w:p>
    <w:p w14:paraId="171D7E0F" w14:textId="77777777" w:rsidR="001C19DB" w:rsidRPr="001C19DB" w:rsidRDefault="001C19DB" w:rsidP="001C19DB">
      <w:pPr>
        <w:pStyle w:val="BodyText"/>
        <w:kinsoku w:val="0"/>
        <w:overflowPunct w:val="0"/>
        <w:spacing w:after="0"/>
        <w:ind w:left="720"/>
        <w:rPr>
          <w:rFonts w:asciiTheme="majorHAnsi" w:hAnsiTheme="majorHAnsi" w:cstheme="majorHAnsi"/>
          <w:spacing w:val="1"/>
          <w:sz w:val="22"/>
          <w:szCs w:val="20"/>
          <w:highlight w:val="yellow"/>
        </w:rPr>
      </w:pPr>
    </w:p>
    <w:p w14:paraId="6179C583"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 xml:space="preserve">Excused absences will not reduce your attendance grade unless you accumulate </w:t>
      </w:r>
      <w:r w:rsidRPr="001C19DB">
        <w:rPr>
          <w:rFonts w:asciiTheme="majorHAnsi" w:hAnsiTheme="majorHAnsi" w:cstheme="majorHAnsi"/>
          <w:b/>
          <w:bCs/>
          <w:spacing w:val="1"/>
          <w:sz w:val="22"/>
          <w:szCs w:val="20"/>
          <w:highlight w:val="yellow"/>
        </w:rPr>
        <w:t>over  two excused absences</w:t>
      </w:r>
      <w:r w:rsidRPr="001C19DB">
        <w:rPr>
          <w:rFonts w:asciiTheme="majorHAnsi" w:hAnsiTheme="majorHAnsi" w:cstheme="majorHAnsi"/>
          <w:spacing w:val="1"/>
          <w:sz w:val="22"/>
          <w:szCs w:val="20"/>
          <w:highlight w:val="yellow"/>
        </w:rPr>
        <w:t xml:space="preserve">. Starting on the third excused absence, two points per absence will be deducted from your attendance grade.  </w:t>
      </w:r>
    </w:p>
    <w:p w14:paraId="179B180C" w14:textId="77777777" w:rsidR="001C19DB" w:rsidRPr="001C19DB" w:rsidRDefault="001C19DB" w:rsidP="001C19DB">
      <w:pPr>
        <w:pStyle w:val="BodyText"/>
        <w:kinsoku w:val="0"/>
        <w:overflowPunct w:val="0"/>
        <w:spacing w:after="0"/>
        <w:rPr>
          <w:rFonts w:asciiTheme="majorHAnsi" w:hAnsiTheme="majorHAnsi" w:cstheme="majorHAnsi"/>
          <w:spacing w:val="1"/>
          <w:sz w:val="22"/>
          <w:szCs w:val="20"/>
          <w:highlight w:val="yellow"/>
        </w:rPr>
      </w:pPr>
    </w:p>
    <w:p w14:paraId="33F63597"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w w:val="102"/>
          <w:sz w:val="22"/>
          <w:szCs w:val="20"/>
          <w:highlight w:val="yellow"/>
        </w:rPr>
      </w:pPr>
      <w:r w:rsidRPr="001C19DB">
        <w:rPr>
          <w:rFonts w:asciiTheme="majorHAnsi" w:hAnsiTheme="majorHAnsi" w:cstheme="majorHAnsi"/>
          <w:spacing w:val="1"/>
          <w:sz w:val="22"/>
          <w:szCs w:val="20"/>
          <w:highlight w:val="yellow"/>
        </w:rPr>
        <w:t>A</w:t>
      </w:r>
      <w:r w:rsidRPr="001C19DB">
        <w:rPr>
          <w:rFonts w:asciiTheme="majorHAnsi" w:hAnsiTheme="majorHAnsi" w:cstheme="majorHAnsi"/>
          <w:sz w:val="22"/>
          <w:szCs w:val="20"/>
          <w:highlight w:val="yellow"/>
        </w:rPr>
        <w:t>ttendance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pacing w:val="1"/>
          <w:sz w:val="22"/>
          <w:szCs w:val="20"/>
          <w:highlight w:val="yellow"/>
        </w:rPr>
        <w:t>w</w:t>
      </w:r>
      <w:r w:rsidRPr="001C19DB">
        <w:rPr>
          <w:rFonts w:asciiTheme="majorHAnsi" w:hAnsiTheme="majorHAnsi" w:cstheme="majorHAnsi"/>
          <w:sz w:val="22"/>
          <w:szCs w:val="20"/>
          <w:highlight w:val="yellow"/>
        </w:rPr>
        <w:t>ill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be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considered</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in</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assigning </w:t>
      </w:r>
      <w:r w:rsidRPr="001C19DB">
        <w:rPr>
          <w:rFonts w:asciiTheme="majorHAnsi" w:hAnsiTheme="majorHAnsi" w:cstheme="majorHAnsi"/>
          <w:spacing w:val="17"/>
          <w:sz w:val="22"/>
          <w:szCs w:val="20"/>
          <w:highlight w:val="yellow"/>
        </w:rPr>
        <w:t>t</w:t>
      </w:r>
      <w:r w:rsidRPr="001C19DB">
        <w:rPr>
          <w:rFonts w:asciiTheme="majorHAnsi" w:hAnsiTheme="majorHAnsi" w:cstheme="majorHAnsi"/>
          <w:sz w:val="22"/>
          <w:szCs w:val="20"/>
          <w:highlight w:val="yellow"/>
        </w:rPr>
        <w:t>he</w:t>
      </w:r>
      <w:r w:rsidRPr="001C19DB">
        <w:rPr>
          <w:rFonts w:asciiTheme="majorHAnsi" w:hAnsiTheme="majorHAnsi" w:cstheme="majorHAnsi"/>
          <w:spacing w:val="18"/>
          <w:sz w:val="22"/>
          <w:szCs w:val="20"/>
          <w:highlight w:val="yellow"/>
        </w:rPr>
        <w:t xml:space="preserve"> </w:t>
      </w:r>
      <w:r w:rsidRPr="001C19DB">
        <w:rPr>
          <w:rFonts w:asciiTheme="majorHAnsi" w:hAnsiTheme="majorHAnsi" w:cstheme="majorHAnsi"/>
          <w:sz w:val="22"/>
          <w:szCs w:val="20"/>
          <w:highlight w:val="yellow"/>
        </w:rPr>
        <w:t>final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course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grade (i.e., high rates of absenteeism will also negatively affect your participation grade). </w:t>
      </w:r>
    </w:p>
    <w:p w14:paraId="0772A24C" w14:textId="77777777" w:rsidR="001C19DB" w:rsidRPr="001C19DB" w:rsidRDefault="001C19DB" w:rsidP="001C19DB">
      <w:pPr>
        <w:pStyle w:val="BodyText"/>
        <w:kinsoku w:val="0"/>
        <w:overflowPunct w:val="0"/>
        <w:spacing w:after="0"/>
        <w:ind w:left="2160"/>
        <w:rPr>
          <w:rFonts w:asciiTheme="majorHAnsi" w:hAnsiTheme="majorHAnsi" w:cstheme="majorHAnsi"/>
          <w:w w:val="102"/>
          <w:sz w:val="22"/>
          <w:szCs w:val="20"/>
          <w:highlight w:val="yellow"/>
        </w:rPr>
      </w:pPr>
      <w:r w:rsidRPr="001C19DB">
        <w:rPr>
          <w:rFonts w:asciiTheme="majorHAnsi" w:hAnsiTheme="majorHAnsi" w:cstheme="majorHAnsi"/>
          <w:sz w:val="22"/>
          <w:szCs w:val="20"/>
          <w:highlight w:val="yellow"/>
        </w:rPr>
        <w:t xml:space="preserve"> </w:t>
      </w:r>
    </w:p>
    <w:p w14:paraId="53C8F92D" w14:textId="77777777" w:rsidR="001C19DB" w:rsidRPr="001C19DB" w:rsidRDefault="001C19DB" w:rsidP="001C19DB">
      <w:pPr>
        <w:pStyle w:val="BodyText"/>
        <w:kinsoku w:val="0"/>
        <w:overflowPunct w:val="0"/>
        <w:spacing w:before="42" w:after="0"/>
        <w:ind w:right="109"/>
        <w:jc w:val="both"/>
        <w:rPr>
          <w:rFonts w:asciiTheme="majorHAnsi" w:hAnsiTheme="majorHAnsi" w:cstheme="majorHAnsi"/>
          <w:spacing w:val="1"/>
          <w:sz w:val="22"/>
          <w:szCs w:val="20"/>
        </w:rPr>
      </w:pPr>
      <w:r w:rsidRPr="001C19DB">
        <w:rPr>
          <w:rFonts w:asciiTheme="majorHAnsi" w:hAnsiTheme="majorHAnsi" w:cstheme="majorHAnsi"/>
          <w:spacing w:val="1"/>
          <w:sz w:val="22"/>
          <w:szCs w:val="20"/>
        </w:rPr>
        <w:t>T</w:t>
      </w:r>
      <w:r w:rsidRPr="001C19DB">
        <w:rPr>
          <w:rFonts w:asciiTheme="majorHAnsi" w:hAnsiTheme="majorHAnsi" w:cstheme="majorHAnsi"/>
          <w:sz w:val="22"/>
          <w:szCs w:val="20"/>
        </w:rPr>
        <w:t>here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really</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no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ay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ake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up</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learning,</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any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students</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depend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interaction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our</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otivation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3"/>
          <w:sz w:val="22"/>
          <w:szCs w:val="20"/>
        </w:rPr>
        <w:t>a</w:t>
      </w:r>
      <w:r w:rsidRPr="001C19DB">
        <w:rPr>
          <w:rFonts w:asciiTheme="majorHAnsi" w:hAnsiTheme="majorHAnsi" w:cstheme="majorHAnsi"/>
          <w:sz w:val="22"/>
          <w:szCs w:val="20"/>
        </w:rPr>
        <w:t>nd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direction,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addition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online class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hich</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part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your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You are expected to actively participate in all sessions, as your contributions are invaluable to the learning of all class members.</w:t>
      </w:r>
    </w:p>
    <w:p w14:paraId="600C1CB2" w14:textId="77777777" w:rsidR="001C19DB" w:rsidRPr="001C19DB" w:rsidRDefault="001C19DB" w:rsidP="001C19DB">
      <w:pPr>
        <w:pStyle w:val="BodyText"/>
        <w:kinsoku w:val="0"/>
        <w:overflowPunct w:val="0"/>
        <w:spacing w:before="42" w:after="0"/>
        <w:ind w:right="109"/>
        <w:rPr>
          <w:rFonts w:asciiTheme="majorHAnsi" w:hAnsiTheme="majorHAnsi" w:cstheme="majorHAnsi"/>
          <w:sz w:val="22"/>
          <w:szCs w:val="20"/>
        </w:rPr>
      </w:pPr>
    </w:p>
    <w:p w14:paraId="4BB5C157" w14:textId="77777777" w:rsidR="001C19DB" w:rsidRPr="001C19DB" w:rsidRDefault="001C19DB" w:rsidP="001C19DB">
      <w:pPr>
        <w:rPr>
          <w:rFonts w:asciiTheme="majorHAnsi" w:eastAsia="Times New Roman" w:hAnsiTheme="majorHAnsi" w:cstheme="majorHAnsi"/>
          <w:sz w:val="18"/>
          <w:szCs w:val="16"/>
        </w:rPr>
      </w:pPr>
      <w:r w:rsidRPr="001C19DB">
        <w:rPr>
          <w:rFonts w:asciiTheme="majorHAnsi" w:eastAsia="Times New Roman" w:hAnsiTheme="majorHAnsi" w:cstheme="majorHAnsi"/>
          <w:b/>
          <w:color w:val="000000"/>
          <w:u w:val="single"/>
        </w:rPr>
        <w:t>Grading Policies</w:t>
      </w:r>
    </w:p>
    <w:p w14:paraId="16C6F6EE" w14:textId="7FE57C5C" w:rsidR="001C19DB" w:rsidRPr="001C19DB" w:rsidRDefault="001C19DB" w:rsidP="001C19DB">
      <w:pPr>
        <w:autoSpaceDE w:val="0"/>
        <w:autoSpaceDN w:val="0"/>
        <w:adjustRightInd w:val="0"/>
        <w:jc w:val="both"/>
        <w:rPr>
          <w:rFonts w:asciiTheme="majorHAnsi" w:eastAsia="MS Mincho" w:hAnsiTheme="majorHAnsi" w:cstheme="majorHAnsi"/>
          <w:color w:val="000000"/>
        </w:rPr>
      </w:pPr>
      <w:r w:rsidRPr="001C19DB">
        <w:rPr>
          <w:rFonts w:asciiTheme="majorHAnsi" w:hAnsiTheme="majorHAnsi" w:cstheme="majorHAnsi"/>
          <w:lang w:eastAsia="ja-JP"/>
        </w:rPr>
        <w:t>The instructor reserves the right to change course assignments, projects, and examinations throughout the semester. Each assignment/project must be completed and turned in by the due date given. It is expected that all course assignments/projects will be completed at mastery level (as designated by the instructor</w:t>
      </w:r>
      <w:r w:rsidRPr="001C19DB">
        <w:rPr>
          <w:rFonts w:asciiTheme="majorHAnsi" w:hAnsiTheme="majorHAnsi" w:cstheme="majorHAnsi"/>
          <w:b/>
          <w:lang w:eastAsia="ja-JP"/>
        </w:rPr>
        <w:t>). If you are absent on a due date, the assignment/project still must be turned in via Canvas and Foliotek by the due date</w:t>
      </w:r>
      <w:r w:rsidRPr="001C19DB">
        <w:rPr>
          <w:rFonts w:asciiTheme="majorHAnsi" w:hAnsiTheme="majorHAnsi" w:cstheme="majorHAnsi"/>
          <w:lang w:eastAsia="ja-JP"/>
        </w:rPr>
        <w:t>. Grades for each assignment/test are generally reported to the students within two weeks of the submitted work. An ongoing, calculated method of reporting grades to students is established and followed throughout the semester. All grade inquiries should be made via email within one week of the posting of the assignment grade</w:t>
      </w:r>
      <w:r w:rsidRPr="001C19DB">
        <w:rPr>
          <w:rFonts w:asciiTheme="majorHAnsi" w:hAnsiTheme="majorHAnsi" w:cstheme="majorHAnsi"/>
          <w:highlight w:val="yellow"/>
          <w:lang w:eastAsia="ja-JP"/>
        </w:rPr>
        <w:t xml:space="preserve">. </w:t>
      </w:r>
      <w:r w:rsidRPr="001C19DB">
        <w:rPr>
          <w:rFonts w:asciiTheme="majorHAnsi" w:hAnsiTheme="majorHAnsi" w:cstheme="majorHAnsi"/>
          <w:b/>
          <w:highlight w:val="yellow"/>
          <w:lang w:eastAsia="ja-JP"/>
        </w:rPr>
        <w:t xml:space="preserve">Late penalty: assignments turned in after the due date will receive a </w:t>
      </w:r>
      <w:r w:rsidR="000C054A">
        <w:rPr>
          <w:rFonts w:asciiTheme="majorHAnsi" w:hAnsiTheme="majorHAnsi" w:cstheme="majorHAnsi"/>
          <w:b/>
          <w:highlight w:val="yellow"/>
          <w:lang w:eastAsia="ja-JP"/>
        </w:rPr>
        <w:t>5</w:t>
      </w:r>
      <w:r w:rsidR="000C054A" w:rsidRPr="001C19DB">
        <w:rPr>
          <w:rFonts w:asciiTheme="majorHAnsi" w:hAnsiTheme="majorHAnsi" w:cstheme="majorHAnsi"/>
          <w:b/>
          <w:highlight w:val="yellow"/>
          <w:lang w:eastAsia="ja-JP"/>
        </w:rPr>
        <w:t>-point</w:t>
      </w:r>
      <w:r w:rsidRPr="001C19DB">
        <w:rPr>
          <w:rFonts w:asciiTheme="majorHAnsi" w:hAnsiTheme="majorHAnsi" w:cstheme="majorHAnsi"/>
          <w:b/>
          <w:highlight w:val="yellow"/>
          <w:lang w:eastAsia="ja-JP"/>
        </w:rPr>
        <w:t xml:space="preserve"> deduction</w:t>
      </w:r>
      <w:r w:rsidR="00DD4316">
        <w:rPr>
          <w:rFonts w:asciiTheme="majorHAnsi" w:hAnsiTheme="majorHAnsi" w:cstheme="majorHAnsi"/>
          <w:b/>
          <w:highlight w:val="yellow"/>
          <w:lang w:eastAsia="ja-JP"/>
        </w:rPr>
        <w:t xml:space="preserve"> every day its late</w:t>
      </w:r>
      <w:r w:rsidRPr="001C19DB">
        <w:rPr>
          <w:rFonts w:asciiTheme="majorHAnsi" w:hAnsiTheme="majorHAnsi" w:cstheme="majorHAnsi"/>
          <w:b/>
          <w:highlight w:val="yellow"/>
          <w:lang w:eastAsia="ja-JP"/>
        </w:rPr>
        <w:t>.</w:t>
      </w:r>
      <w:r w:rsidRPr="001C19DB">
        <w:rPr>
          <w:rFonts w:asciiTheme="majorHAnsi" w:hAnsiTheme="majorHAnsi" w:cstheme="majorHAnsi"/>
          <w:lang w:eastAsia="ja-JP"/>
        </w:rPr>
        <w:t xml:space="preserve">  </w:t>
      </w:r>
    </w:p>
    <w:p w14:paraId="69FBD782" w14:textId="77777777" w:rsidR="001C19DB" w:rsidRPr="001C19DB" w:rsidRDefault="001C19DB" w:rsidP="001C19DB">
      <w:pPr>
        <w:jc w:val="both"/>
        <w:rPr>
          <w:rFonts w:asciiTheme="majorHAnsi" w:eastAsia="Times New Roman" w:hAnsiTheme="majorHAnsi" w:cstheme="majorHAnsi"/>
          <w:szCs w:val="20"/>
        </w:rPr>
      </w:pPr>
    </w:p>
    <w:p w14:paraId="7D878844" w14:textId="77777777" w:rsidR="001C19DB" w:rsidRPr="001C19DB" w:rsidRDefault="001C19DB" w:rsidP="001C19DB">
      <w:pPr>
        <w:jc w:val="both"/>
        <w:rPr>
          <w:rFonts w:asciiTheme="majorHAnsi" w:eastAsia="Times New Roman" w:hAnsiTheme="majorHAnsi" w:cstheme="majorHAnsi"/>
          <w:b/>
          <w:color w:val="000000"/>
          <w:sz w:val="24"/>
          <w:u w:val="single"/>
        </w:rPr>
      </w:pPr>
      <w:r w:rsidRPr="001C19DB">
        <w:rPr>
          <w:rFonts w:asciiTheme="majorHAnsi" w:eastAsia="Times New Roman" w:hAnsiTheme="majorHAnsi" w:cstheme="majorHAnsi"/>
          <w:b/>
          <w:color w:val="000000"/>
          <w:u w:val="single"/>
        </w:rPr>
        <w:t>Submission Policies</w:t>
      </w:r>
    </w:p>
    <w:p w14:paraId="1324CBDB" w14:textId="048021E9" w:rsidR="006E485B" w:rsidRDefault="001C19DB" w:rsidP="00010B22">
      <w:pPr>
        <w:jc w:val="both"/>
        <w:rPr>
          <w:rFonts w:asciiTheme="majorHAnsi" w:eastAsia="MS Mincho" w:hAnsiTheme="majorHAnsi" w:cstheme="majorHAnsi"/>
          <w:b/>
          <w:color w:val="000000"/>
        </w:rPr>
      </w:pPr>
      <w:r w:rsidRPr="001C19DB">
        <w:rPr>
          <w:rFonts w:asciiTheme="majorHAnsi" w:hAnsiTheme="majorHAnsi" w:cstheme="majorHAnsi"/>
          <w:color w:val="000000"/>
        </w:rPr>
        <w:t xml:space="preserve">Assignment due dates are posted on Canvas.  Assignments must be submitted via Canvas by 11:59pm on the due date (unless otherwise specified).  The </w:t>
      </w:r>
      <w:r w:rsidR="004D4029">
        <w:rPr>
          <w:rFonts w:asciiTheme="majorHAnsi" w:hAnsiTheme="majorHAnsi" w:cstheme="majorHAnsi"/>
          <w:color w:val="000000"/>
        </w:rPr>
        <w:t>Educational Autobiography</w:t>
      </w:r>
      <w:r w:rsidRPr="001C19DB">
        <w:rPr>
          <w:rFonts w:asciiTheme="majorHAnsi" w:hAnsiTheme="majorHAnsi" w:cstheme="majorHAnsi"/>
          <w:color w:val="000000"/>
        </w:rPr>
        <w:t xml:space="preserve"> will be uploaded to Canvas and Foliotek.  Difficulties in submitting assignments should be discussed with the instructor via email in a timely manner. </w:t>
      </w:r>
      <w:r w:rsidRPr="001C19DB">
        <w:rPr>
          <w:rFonts w:asciiTheme="majorHAnsi" w:hAnsiTheme="majorHAnsi" w:cstheme="majorHAnsi"/>
          <w:b/>
          <w:color w:val="000000"/>
        </w:rPr>
        <w:t xml:space="preserve">Students will have the opportunity to resubmit work; however, this can only occur with the permission of the instructor. If you wish to resubmit assignments, please contact me so options can be discussed. Resubmitted assignments are subject to grade deductions at instructor’s discretion. </w:t>
      </w:r>
    </w:p>
    <w:p w14:paraId="42A1943A" w14:textId="77777777" w:rsidR="00010B22" w:rsidRPr="00010B22" w:rsidRDefault="00010B22" w:rsidP="00010B22">
      <w:pPr>
        <w:jc w:val="both"/>
        <w:rPr>
          <w:rFonts w:asciiTheme="majorHAnsi" w:eastAsia="MS Mincho" w:hAnsiTheme="majorHAnsi" w:cstheme="majorHAnsi"/>
          <w:b/>
          <w:color w:val="000000"/>
        </w:rPr>
      </w:pPr>
    </w:p>
    <w:p w14:paraId="39AFB67C" w14:textId="77777777" w:rsidR="00251C7F" w:rsidRPr="001C19DB" w:rsidRDefault="001C10BF">
      <w:pPr>
        <w:spacing w:line="331" w:lineRule="auto"/>
        <w:jc w:val="both"/>
        <w:rPr>
          <w:rFonts w:asciiTheme="majorHAnsi" w:eastAsia="Oswald" w:hAnsiTheme="majorHAnsi" w:cstheme="majorHAnsi"/>
          <w:b/>
          <w:sz w:val="24"/>
          <w:szCs w:val="24"/>
        </w:rPr>
      </w:pPr>
      <w:r w:rsidRPr="001C19DB">
        <w:rPr>
          <w:rFonts w:asciiTheme="majorHAnsi" w:eastAsia="Oswald" w:hAnsiTheme="majorHAnsi" w:cstheme="majorHAnsi"/>
          <w:b/>
          <w:sz w:val="24"/>
          <w:szCs w:val="24"/>
        </w:rPr>
        <w:t>Provided Materials</w:t>
      </w:r>
    </w:p>
    <w:p w14:paraId="24F87835" w14:textId="77777777" w:rsidR="00251C7F" w:rsidRPr="001C19DB" w:rsidRDefault="00541464">
      <w:pPr>
        <w:numPr>
          <w:ilvl w:val="0"/>
          <w:numId w:val="4"/>
        </w:numPr>
        <w:spacing w:line="240" w:lineRule="auto"/>
        <w:rPr>
          <w:rFonts w:asciiTheme="majorHAnsi" w:eastAsia="Calibri" w:hAnsiTheme="majorHAnsi" w:cstheme="majorHAnsi"/>
        </w:rPr>
      </w:pPr>
      <w:hyperlink r:id="rId8">
        <w:r w:rsidR="001C10BF" w:rsidRPr="001C19DB">
          <w:rPr>
            <w:rFonts w:asciiTheme="majorHAnsi" w:eastAsia="Calibri" w:hAnsiTheme="majorHAnsi" w:cstheme="majorHAnsi"/>
            <w:b/>
            <w:color w:val="1155CC"/>
            <w:u w:val="single"/>
          </w:rPr>
          <w:t>UNT canvas</w:t>
        </w:r>
      </w:hyperlink>
      <w:r w:rsidR="001C10BF" w:rsidRPr="001C19DB">
        <w:rPr>
          <w:rFonts w:asciiTheme="majorHAnsi" w:eastAsia="Calibri" w:hAnsiTheme="majorHAnsi" w:cstheme="majorHAnsi"/>
        </w:rPr>
        <w:t>- You will login using your UNT email address and join the class.</w:t>
      </w:r>
    </w:p>
    <w:p w14:paraId="6B2855D4" w14:textId="77777777" w:rsidR="00251C7F" w:rsidRPr="001C19DB" w:rsidRDefault="00251C7F">
      <w:pPr>
        <w:spacing w:line="240" w:lineRule="auto"/>
        <w:rPr>
          <w:rFonts w:asciiTheme="majorHAnsi" w:eastAsia="Calibri" w:hAnsiTheme="majorHAnsi" w:cstheme="majorHAnsi"/>
        </w:rPr>
      </w:pPr>
    </w:p>
    <w:p w14:paraId="05719849" w14:textId="77777777" w:rsidR="00251C7F" w:rsidRPr="001C19DB" w:rsidRDefault="00541464">
      <w:pPr>
        <w:numPr>
          <w:ilvl w:val="0"/>
          <w:numId w:val="4"/>
        </w:numPr>
        <w:spacing w:line="240" w:lineRule="auto"/>
        <w:rPr>
          <w:rFonts w:asciiTheme="majorHAnsi" w:eastAsia="Calibri" w:hAnsiTheme="majorHAnsi" w:cstheme="majorHAnsi"/>
        </w:rPr>
      </w:pPr>
      <w:hyperlink r:id="rId9">
        <w:r w:rsidR="001C10BF" w:rsidRPr="001C19DB">
          <w:rPr>
            <w:rFonts w:asciiTheme="majorHAnsi" w:eastAsia="Calibri" w:hAnsiTheme="majorHAnsi" w:cstheme="majorHAnsi"/>
            <w:b/>
            <w:color w:val="1155CC"/>
            <w:u w:val="single"/>
          </w:rPr>
          <w:t>UNT Libraries Videos on Demand</w:t>
        </w:r>
      </w:hyperlink>
      <w:r w:rsidR="001C10BF" w:rsidRPr="001C19DB">
        <w:rPr>
          <w:rFonts w:asciiTheme="majorHAnsi" w:eastAsia="Calibri" w:hAnsiTheme="majorHAnsi" w:cstheme="majorHAnsi"/>
        </w:rPr>
        <w:t xml:space="preserve"> (VOD)- throughout the semester you will be asked to watch a number of documentaries that can be found in the UNT VOD.  You can login using your UNT EID and password. If you are having issues watching the videos </w:t>
      </w:r>
      <w:hyperlink r:id="rId10">
        <w:r w:rsidR="001C10BF" w:rsidRPr="001C19DB">
          <w:rPr>
            <w:rFonts w:asciiTheme="majorHAnsi" w:eastAsia="Calibri" w:hAnsiTheme="majorHAnsi" w:cstheme="majorHAnsi"/>
            <w:color w:val="1155CC"/>
            <w:u w:val="single"/>
          </w:rPr>
          <w:t xml:space="preserve">please visit this link for instructions on how to troubleshoot the website </w:t>
        </w:r>
      </w:hyperlink>
      <w:r w:rsidR="001C10BF" w:rsidRPr="001C19DB">
        <w:rPr>
          <w:rFonts w:asciiTheme="majorHAnsi" w:eastAsia="Calibri" w:hAnsiTheme="majorHAnsi" w:cstheme="majorHAnsi"/>
        </w:rPr>
        <w:t xml:space="preserve">or contact the help desk at </w:t>
      </w:r>
      <w:r w:rsidR="001C10BF" w:rsidRPr="001C19DB">
        <w:rPr>
          <w:rFonts w:asciiTheme="majorHAnsi" w:eastAsia="Trebuchet MS" w:hAnsiTheme="majorHAnsi" w:cstheme="majorHAnsi"/>
          <w:sz w:val="19"/>
          <w:szCs w:val="19"/>
        </w:rPr>
        <w:t xml:space="preserve">(940) 565-3024 or </w:t>
      </w:r>
      <w:hyperlink r:id="rId11">
        <w:r w:rsidR="001C10BF" w:rsidRPr="001C19DB">
          <w:rPr>
            <w:rFonts w:asciiTheme="majorHAnsi" w:eastAsia="Trebuchet MS" w:hAnsiTheme="majorHAnsi" w:cstheme="majorHAnsi"/>
            <w:color w:val="1155CC"/>
            <w:sz w:val="19"/>
            <w:szCs w:val="19"/>
            <w:u w:val="single"/>
          </w:rPr>
          <w:t>Lib.Support@unt.edu</w:t>
        </w:r>
      </w:hyperlink>
    </w:p>
    <w:p w14:paraId="71EBDC24" w14:textId="77777777" w:rsidR="00251C7F" w:rsidRPr="001C19DB" w:rsidRDefault="00251C7F">
      <w:pPr>
        <w:spacing w:line="240" w:lineRule="auto"/>
        <w:ind w:left="720"/>
        <w:rPr>
          <w:rFonts w:asciiTheme="majorHAnsi" w:eastAsia="Calibri" w:hAnsiTheme="majorHAnsi" w:cstheme="majorHAnsi"/>
        </w:rPr>
      </w:pPr>
    </w:p>
    <w:p w14:paraId="0069570E" w14:textId="77777777" w:rsidR="00251C7F" w:rsidRPr="001C19DB" w:rsidRDefault="00541464">
      <w:pPr>
        <w:numPr>
          <w:ilvl w:val="0"/>
          <w:numId w:val="5"/>
        </w:numPr>
        <w:spacing w:line="240" w:lineRule="auto"/>
        <w:rPr>
          <w:rFonts w:asciiTheme="majorHAnsi" w:eastAsia="Calibri" w:hAnsiTheme="majorHAnsi" w:cstheme="majorHAnsi"/>
        </w:rPr>
      </w:pPr>
      <w:hyperlink r:id="rId12">
        <w:r w:rsidR="001C10BF" w:rsidRPr="001C19DB">
          <w:rPr>
            <w:rFonts w:asciiTheme="majorHAnsi" w:eastAsia="Calibri" w:hAnsiTheme="majorHAnsi" w:cstheme="majorHAnsi"/>
            <w:b/>
            <w:color w:val="1155CC"/>
            <w:u w:val="single"/>
          </w:rPr>
          <w:t>UNT Kanopy</w:t>
        </w:r>
      </w:hyperlink>
      <w:r w:rsidR="001C10BF" w:rsidRPr="001C19DB">
        <w:rPr>
          <w:rFonts w:asciiTheme="majorHAnsi" w:eastAsia="Calibri" w:hAnsiTheme="majorHAnsi" w:cstheme="majorHAnsi"/>
        </w:rPr>
        <w:t xml:space="preserve">- Kanopy is an online platform that allows you to watch hundreds of documentaries. You will login using your UNT EUID. </w:t>
      </w:r>
    </w:p>
    <w:p w14:paraId="643D5EDE" w14:textId="77777777" w:rsidR="00251C7F" w:rsidRPr="001C19DB" w:rsidRDefault="00251C7F">
      <w:pPr>
        <w:spacing w:line="240" w:lineRule="auto"/>
        <w:ind w:left="720"/>
        <w:rPr>
          <w:rFonts w:asciiTheme="majorHAnsi" w:eastAsia="Calibri" w:hAnsiTheme="majorHAnsi" w:cstheme="majorHAnsi"/>
        </w:rPr>
      </w:pPr>
    </w:p>
    <w:p w14:paraId="216D5FFD" w14:textId="77777777" w:rsidR="00251C7F" w:rsidRPr="001C19DB" w:rsidRDefault="00541464">
      <w:pPr>
        <w:numPr>
          <w:ilvl w:val="0"/>
          <w:numId w:val="5"/>
        </w:numPr>
        <w:jc w:val="both"/>
        <w:rPr>
          <w:rFonts w:asciiTheme="majorHAnsi" w:eastAsia="Calibri" w:hAnsiTheme="majorHAnsi" w:cstheme="majorHAnsi"/>
        </w:rPr>
      </w:pPr>
      <w:hyperlink r:id="rId13">
        <w:r w:rsidR="001C10BF" w:rsidRPr="001C19DB">
          <w:rPr>
            <w:rFonts w:asciiTheme="majorHAnsi" w:eastAsia="Calibri" w:hAnsiTheme="majorHAnsi" w:cstheme="majorHAnsi"/>
            <w:b/>
            <w:color w:val="1155CC"/>
            <w:u w:val="single"/>
          </w:rPr>
          <w:t>Foliotek e-Portfolio</w:t>
        </w:r>
      </w:hyperlink>
      <w:r w:rsidR="001C10BF" w:rsidRPr="001C19DB">
        <w:rPr>
          <w:rFonts w:asciiTheme="majorHAnsi" w:eastAsia="Calibri" w:hAnsiTheme="majorHAnsi" w:cstheme="majorHAnsi"/>
        </w:rPr>
        <w:t xml:space="preserv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w:t>
      </w:r>
      <w:r w:rsidR="001C10BF" w:rsidRPr="001C19DB">
        <w:rPr>
          <w:rFonts w:asciiTheme="majorHAnsi" w:eastAsia="Calibri" w:hAnsiTheme="majorHAnsi" w:cstheme="majorHAnsi"/>
          <w:i/>
        </w:rPr>
        <w:t xml:space="preserve">This course will require assignment(s) to be uploaded and graded in Foliotek. </w:t>
      </w:r>
      <w:r w:rsidR="001C10BF" w:rsidRPr="001C19DB">
        <w:rPr>
          <w:rFonts w:asciiTheme="majorHAnsi" w:eastAsia="Calibri" w:hAnsiTheme="majorHAnsi" w:cstheme="majorHAnsi"/>
        </w:rPr>
        <w:t xml:space="preserve">The College of Education will track your progress in your program through this data to verify that you have successfully met the competencies required in your program of study. </w:t>
      </w:r>
      <w:hyperlink r:id="rId14">
        <w:r w:rsidR="001C10BF" w:rsidRPr="001C19DB">
          <w:rPr>
            <w:rFonts w:asciiTheme="majorHAnsi" w:eastAsia="Calibri" w:hAnsiTheme="majorHAnsi" w:cstheme="majorHAnsi"/>
            <w:b/>
            <w:color w:val="1155CC"/>
            <w:u w:val="single"/>
          </w:rPr>
          <w:t xml:space="preserve">All students must register in the program portfolio that aligns with their degree plan. Registration codes and tutorials can be found on the site. </w:t>
        </w:r>
      </w:hyperlink>
    </w:p>
    <w:p w14:paraId="7C084001" w14:textId="77777777" w:rsidR="00251C7F" w:rsidRPr="001C19DB" w:rsidRDefault="00251C7F">
      <w:pPr>
        <w:jc w:val="both"/>
        <w:rPr>
          <w:rFonts w:asciiTheme="majorHAnsi" w:eastAsia="Oswald" w:hAnsiTheme="majorHAnsi" w:cstheme="majorHAnsi"/>
          <w:b/>
          <w:sz w:val="24"/>
          <w:szCs w:val="24"/>
        </w:rPr>
      </w:pPr>
    </w:p>
    <w:p w14:paraId="638C510F" w14:textId="77777777" w:rsidR="00251C7F" w:rsidRPr="001C19DB" w:rsidRDefault="001C10BF">
      <w:pPr>
        <w:ind w:left="540"/>
        <w:jc w:val="both"/>
        <w:rPr>
          <w:rFonts w:asciiTheme="majorHAnsi" w:eastAsia="Calibri" w:hAnsiTheme="majorHAnsi" w:cstheme="majorHAnsi"/>
          <w:b/>
          <w:sz w:val="24"/>
          <w:szCs w:val="24"/>
        </w:rPr>
      </w:pPr>
      <w:r w:rsidRPr="001C19DB">
        <w:rPr>
          <w:rFonts w:asciiTheme="majorHAnsi" w:eastAsia="Oswald" w:hAnsiTheme="majorHAnsi" w:cstheme="majorHAnsi"/>
          <w:b/>
          <w:sz w:val="24"/>
          <w:szCs w:val="24"/>
        </w:rPr>
        <w:t>HOW TO GET IN TOUCH WITH THE PROFESSOR</w:t>
      </w:r>
    </w:p>
    <w:p w14:paraId="61086B19" w14:textId="77777777" w:rsidR="00251C7F" w:rsidRPr="001C19DB" w:rsidRDefault="00251C7F">
      <w:pPr>
        <w:ind w:left="720"/>
        <w:jc w:val="both"/>
        <w:rPr>
          <w:rFonts w:asciiTheme="majorHAnsi" w:eastAsia="Calibri" w:hAnsiTheme="majorHAnsi" w:cstheme="majorHAnsi"/>
        </w:rPr>
      </w:pPr>
    </w:p>
    <w:p w14:paraId="1B019A3E" w14:textId="20B5D21C" w:rsidR="00251C7F" w:rsidRPr="001C19DB" w:rsidRDefault="001C10BF">
      <w:pPr>
        <w:numPr>
          <w:ilvl w:val="0"/>
          <w:numId w:val="2"/>
        </w:numPr>
        <w:spacing w:line="240" w:lineRule="auto"/>
        <w:jc w:val="both"/>
        <w:rPr>
          <w:rFonts w:asciiTheme="majorHAnsi" w:eastAsia="Calibri" w:hAnsiTheme="majorHAnsi" w:cstheme="majorHAnsi"/>
        </w:rPr>
      </w:pPr>
      <w:r w:rsidRPr="001C19DB">
        <w:rPr>
          <w:rFonts w:asciiTheme="majorHAnsi" w:eastAsia="Calibri" w:hAnsiTheme="majorHAnsi" w:cstheme="majorHAnsi"/>
          <w:b/>
        </w:rPr>
        <w:t>Email</w:t>
      </w:r>
      <w:r w:rsidRPr="001C19DB">
        <w:rPr>
          <w:rFonts w:asciiTheme="majorHAnsi" w:eastAsia="Calibri" w:hAnsiTheme="majorHAnsi" w:cstheme="majorHAnsi"/>
        </w:rPr>
        <w:t xml:space="preserve">. I will get back to you within 24 hours, though my response may be slower during the weekend. </w:t>
      </w:r>
      <w:r w:rsidR="006E485B" w:rsidRPr="001C19DB">
        <w:rPr>
          <w:rFonts w:asciiTheme="majorHAnsi" w:eastAsia="Calibri" w:hAnsiTheme="majorHAnsi" w:cstheme="majorHAnsi"/>
        </w:rPr>
        <w:t xml:space="preserve">  Please use </w:t>
      </w:r>
      <w:hyperlink r:id="rId15" w:history="1">
        <w:r w:rsidR="009C49CE" w:rsidRPr="00E0695B">
          <w:rPr>
            <w:rStyle w:val="Hyperlink"/>
          </w:rPr>
          <w:t>Javetta.Roberson@unt.edu</w:t>
        </w:r>
      </w:hyperlink>
      <w:r w:rsidR="009C49CE">
        <w:t xml:space="preserve"> </w:t>
      </w:r>
      <w:r w:rsidR="006E485B" w:rsidRPr="001C19DB">
        <w:rPr>
          <w:rFonts w:asciiTheme="majorHAnsi" w:eastAsia="Calibri" w:hAnsiTheme="majorHAnsi" w:cstheme="majorHAnsi"/>
        </w:rPr>
        <w:t>I want to be able to respond to you promptly, so please use my faculty email for all correspondence.</w:t>
      </w:r>
    </w:p>
    <w:p w14:paraId="50F07013" w14:textId="77777777" w:rsidR="00251C7F" w:rsidRPr="001C19DB" w:rsidRDefault="00251C7F">
      <w:pPr>
        <w:spacing w:after="220"/>
        <w:jc w:val="both"/>
        <w:rPr>
          <w:rFonts w:asciiTheme="majorHAnsi" w:eastAsia="Oswald" w:hAnsiTheme="majorHAnsi" w:cstheme="majorHAnsi"/>
          <w:b/>
          <w:sz w:val="24"/>
          <w:szCs w:val="24"/>
        </w:rPr>
      </w:pPr>
    </w:p>
    <w:p w14:paraId="33087985" w14:textId="77777777" w:rsidR="00251C7F" w:rsidRPr="001C19DB" w:rsidRDefault="001C10BF">
      <w:pPr>
        <w:pStyle w:val="Heading2"/>
        <w:widowControl w:val="0"/>
        <w:spacing w:before="0" w:after="180" w:line="271" w:lineRule="auto"/>
        <w:jc w:val="both"/>
        <w:rPr>
          <w:rFonts w:asciiTheme="majorHAnsi" w:eastAsia="Oswald" w:hAnsiTheme="majorHAnsi" w:cstheme="majorHAnsi"/>
          <w:b/>
          <w:sz w:val="28"/>
          <w:szCs w:val="28"/>
        </w:rPr>
      </w:pPr>
      <w:bookmarkStart w:id="0" w:name="_1i40ltgfupe5" w:colFirst="0" w:colLast="0"/>
      <w:bookmarkEnd w:id="0"/>
      <w:r w:rsidRPr="001C19DB">
        <w:rPr>
          <w:rFonts w:asciiTheme="majorHAnsi" w:eastAsia="Oswald" w:hAnsiTheme="majorHAnsi" w:cstheme="majorHAnsi"/>
          <w:b/>
          <w:sz w:val="28"/>
          <w:szCs w:val="28"/>
        </w:rPr>
        <w:t>Individual meetings with me</w:t>
      </w:r>
    </w:p>
    <w:p w14:paraId="672ABD61" w14:textId="1DF3E586" w:rsidR="00251C7F" w:rsidRPr="001C19DB" w:rsidRDefault="001C10BF">
      <w:pPr>
        <w:rPr>
          <w:rFonts w:asciiTheme="majorHAnsi" w:eastAsia="Calibri" w:hAnsiTheme="majorHAnsi" w:cstheme="majorHAnsi"/>
        </w:rPr>
      </w:pPr>
      <w:r w:rsidRPr="001C19DB">
        <w:rPr>
          <w:rFonts w:asciiTheme="majorHAnsi" w:eastAsia="Calibri" w:hAnsiTheme="majorHAnsi" w:cstheme="majorHAnsi"/>
        </w:rPr>
        <w:t>I want to meet and talk with each of you in a personal meeting (10-15 minutes), sometime in the first three</w:t>
      </w:r>
      <w:r w:rsidR="00010B22">
        <w:rPr>
          <w:rFonts w:asciiTheme="majorHAnsi" w:eastAsia="Calibri" w:hAnsiTheme="majorHAnsi" w:cstheme="majorHAnsi"/>
        </w:rPr>
        <w:t xml:space="preserve"> to four</w:t>
      </w:r>
      <w:r w:rsidRPr="001C19DB">
        <w:rPr>
          <w:rFonts w:asciiTheme="majorHAnsi" w:eastAsia="Calibri" w:hAnsiTheme="majorHAnsi" w:cstheme="majorHAnsi"/>
        </w:rPr>
        <w:t xml:space="preserve"> weeks of the semester. You can sign up for an online meeting with me (via zoom). </w:t>
      </w:r>
    </w:p>
    <w:p w14:paraId="6DB018D0" w14:textId="77777777" w:rsidR="00251C7F" w:rsidRPr="001C19DB" w:rsidRDefault="00251C7F">
      <w:pPr>
        <w:rPr>
          <w:rFonts w:asciiTheme="majorHAnsi" w:eastAsia="Calibri" w:hAnsiTheme="majorHAnsi" w:cstheme="majorHAnsi"/>
        </w:rPr>
      </w:pPr>
    </w:p>
    <w:p w14:paraId="17B4D6F4" w14:textId="77777777" w:rsidR="00251C7F" w:rsidRPr="001C19DB" w:rsidRDefault="00251C7F">
      <w:pPr>
        <w:rPr>
          <w:rFonts w:asciiTheme="majorHAnsi" w:eastAsia="Calibri" w:hAnsiTheme="majorHAnsi" w:cstheme="majorHAnsi"/>
        </w:rPr>
      </w:pPr>
    </w:p>
    <w:p w14:paraId="0FA71DFE" w14:textId="77777777" w:rsidR="00251C7F" w:rsidRPr="001C19DB" w:rsidRDefault="001C10BF">
      <w:pPr>
        <w:pStyle w:val="Heading2"/>
        <w:widowControl w:val="0"/>
        <w:spacing w:before="0" w:after="180" w:line="271" w:lineRule="auto"/>
        <w:jc w:val="both"/>
        <w:rPr>
          <w:rFonts w:asciiTheme="majorHAnsi" w:hAnsiTheme="majorHAnsi" w:cstheme="majorHAnsi"/>
        </w:rPr>
      </w:pPr>
      <w:bookmarkStart w:id="1" w:name="_78uwrv6uf7ga" w:colFirst="0" w:colLast="0"/>
      <w:bookmarkEnd w:id="1"/>
      <w:r w:rsidRPr="001C19DB">
        <w:rPr>
          <w:rFonts w:asciiTheme="majorHAnsi" w:eastAsia="Oswald" w:hAnsiTheme="majorHAnsi" w:cstheme="majorHAnsi"/>
          <w:b/>
          <w:sz w:val="28"/>
          <w:szCs w:val="28"/>
        </w:rPr>
        <w:t>Course Text, Materials, and Resources</w:t>
      </w:r>
    </w:p>
    <w:bookmarkStart w:id="2" w:name="_lj7igq2wf6ee" w:colFirst="0" w:colLast="0"/>
    <w:bookmarkEnd w:id="2"/>
    <w:p w14:paraId="19365A77" w14:textId="77777777" w:rsidR="00251C7F" w:rsidRPr="001C19DB" w:rsidRDefault="001C10BF">
      <w:pPr>
        <w:pStyle w:val="Heading1"/>
        <w:keepNext w:val="0"/>
        <w:keepLines w:val="0"/>
        <w:numPr>
          <w:ilvl w:val="0"/>
          <w:numId w:val="9"/>
        </w:numPr>
        <w:spacing w:before="0" w:after="0"/>
        <w:jc w:val="both"/>
        <w:rPr>
          <w:rFonts w:asciiTheme="majorHAnsi" w:eastAsia="Calibri" w:hAnsiTheme="majorHAnsi" w:cstheme="majorHAnsi"/>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"https://www.amazon.com/Stamped-Antiracism-National-Award-winning-Beginning/dp/0316453692"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Rey</w:t>
      </w:r>
      <w:r w:rsidRPr="001C19DB">
        <w:rPr>
          <w:rFonts w:asciiTheme="majorHAnsi" w:eastAsia="Calibri" w:hAnsiTheme="majorHAnsi" w:cstheme="majorHAnsi"/>
          <w:color w:val="1155CC"/>
          <w:sz w:val="22"/>
          <w:szCs w:val="22"/>
          <w:u w:val="single"/>
        </w:rPr>
        <w:t>n</w:t>
      </w:r>
      <w:r w:rsidRPr="001C19DB">
        <w:rPr>
          <w:rFonts w:asciiTheme="majorHAnsi" w:eastAsia="Calibri" w:hAnsiTheme="majorHAnsi" w:cstheme="majorHAnsi"/>
          <w:color w:val="1155CC"/>
          <w:sz w:val="22"/>
          <w:szCs w:val="22"/>
          <w:u w:val="single"/>
        </w:rPr>
        <w:t xml:space="preserve">olds, J. &amp; Kendi, I.X. (2020). </w:t>
      </w:r>
      <w:r w:rsidRPr="001C19DB">
        <w:rPr>
          <w:rFonts w:asciiTheme="majorHAnsi" w:eastAsia="Calibri" w:hAnsiTheme="majorHAnsi" w:cstheme="majorHAnsi"/>
          <w:color w:val="1155CC"/>
          <w:sz w:val="22"/>
          <w:szCs w:val="22"/>
          <w:u w:val="single"/>
        </w:rPr>
        <w:fldChar w:fldCharType="end"/>
      </w:r>
      <w:hyperlink r:id="rId16">
        <w:r w:rsidRPr="001C19DB">
          <w:rPr>
            <w:rFonts w:asciiTheme="majorHAnsi" w:eastAsia="Calibri" w:hAnsiTheme="majorHAnsi" w:cstheme="majorHAnsi"/>
            <w:i/>
            <w:color w:val="1155CC"/>
            <w:sz w:val="22"/>
            <w:szCs w:val="22"/>
            <w:u w:val="single"/>
          </w:rPr>
          <w:t xml:space="preserve">Stamped: Racism, Antiracism, and You: A Remix of the National Book Award-winning Stamped from the Beginning. </w:t>
        </w:r>
      </w:hyperlink>
      <w:hyperlink r:id="rId17">
        <w:r w:rsidRPr="001C19DB">
          <w:rPr>
            <w:rFonts w:asciiTheme="majorHAnsi" w:eastAsia="Calibri" w:hAnsiTheme="majorHAnsi" w:cstheme="majorHAnsi"/>
            <w:color w:val="1155CC"/>
            <w:sz w:val="22"/>
            <w:szCs w:val="22"/>
            <w:u w:val="single"/>
          </w:rPr>
          <w:t xml:space="preserve">New York City, NY: Little, Brown and Company. </w:t>
        </w:r>
      </w:hyperlink>
    </w:p>
    <w:p w14:paraId="55393BC1" w14:textId="77777777" w:rsidR="00251C7F" w:rsidRPr="001C19DB" w:rsidRDefault="00251C7F">
      <w:pPr>
        <w:ind w:left="720"/>
        <w:rPr>
          <w:rFonts w:asciiTheme="majorHAnsi" w:hAnsiTheme="majorHAnsi" w:cstheme="majorHAnsi"/>
        </w:rPr>
      </w:pPr>
    </w:p>
    <w:bookmarkStart w:id="3" w:name="_gm4kahx8ygvm" w:colFirst="0" w:colLast="0"/>
    <w:bookmarkEnd w:id="3"/>
    <w:p w14:paraId="0FB6419E" w14:textId="30B8FF13" w:rsidR="00251C7F" w:rsidRDefault="001C10BF">
      <w:pPr>
        <w:pStyle w:val="Heading1"/>
        <w:keepNext w:val="0"/>
        <w:keepLines w:val="0"/>
        <w:widowControl w:val="0"/>
        <w:numPr>
          <w:ilvl w:val="0"/>
          <w:numId w:val="9"/>
        </w:numPr>
        <w:spacing w:before="0" w:after="0"/>
        <w:jc w:val="both"/>
        <w:rPr>
          <w:rFonts w:asciiTheme="majorHAnsi" w:eastAsia="Calibri" w:hAnsiTheme="majorHAnsi" w:cstheme="majorHAnsi"/>
          <w:color w:val="1155CC"/>
          <w:sz w:val="22"/>
          <w:szCs w:val="22"/>
          <w:u w:val="single"/>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"https://www.amazon.com/Want-More-Than-Survive-Abolitionist/dp/0807069159/ref=sr_1_1?keywords=We+Want+to+Do+More+Than+Survive%3A+Abolitionist+Teaching+and+the+Pursuit+of+Educational+Freedom+by+Bettina+Love&amp;qid=1567623227&amp;s=books&amp;sr=1-1"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 xml:space="preserve">Love, B. L. (2019). </w:t>
      </w:r>
      <w:r w:rsidRPr="001C19DB">
        <w:rPr>
          <w:rFonts w:asciiTheme="majorHAnsi" w:eastAsia="Calibri" w:hAnsiTheme="majorHAnsi" w:cstheme="majorHAnsi"/>
          <w:color w:val="1155CC"/>
          <w:sz w:val="22"/>
          <w:szCs w:val="22"/>
          <w:u w:val="single"/>
        </w:rPr>
        <w:fldChar w:fldCharType="end"/>
      </w:r>
      <w:hyperlink r:id="rId18">
        <w:r w:rsidRPr="001C19DB">
          <w:rPr>
            <w:rFonts w:asciiTheme="majorHAnsi" w:eastAsia="Calibri" w:hAnsiTheme="majorHAnsi" w:cstheme="majorHAnsi"/>
            <w:i/>
            <w:color w:val="1155CC"/>
            <w:sz w:val="22"/>
            <w:szCs w:val="22"/>
            <w:u w:val="single"/>
          </w:rPr>
          <w:t>We want to do more than surviv</w:t>
        </w:r>
        <w:r w:rsidRPr="001C19DB">
          <w:rPr>
            <w:rFonts w:asciiTheme="majorHAnsi" w:eastAsia="Calibri" w:hAnsiTheme="majorHAnsi" w:cstheme="majorHAnsi"/>
            <w:i/>
            <w:color w:val="1155CC"/>
            <w:sz w:val="22"/>
            <w:szCs w:val="22"/>
            <w:u w:val="single"/>
          </w:rPr>
          <w:t>e</w:t>
        </w:r>
        <w:r w:rsidRPr="001C19DB">
          <w:rPr>
            <w:rFonts w:asciiTheme="majorHAnsi" w:eastAsia="Calibri" w:hAnsiTheme="majorHAnsi" w:cstheme="majorHAnsi"/>
            <w:i/>
            <w:color w:val="1155CC"/>
            <w:sz w:val="22"/>
            <w:szCs w:val="22"/>
            <w:u w:val="single"/>
          </w:rPr>
          <w:t>: Abolitionist teaching and the pursuit of educational freedom.</w:t>
        </w:r>
      </w:hyperlink>
      <w:hyperlink r:id="rId19">
        <w:r w:rsidRPr="001C19DB">
          <w:rPr>
            <w:rFonts w:asciiTheme="majorHAnsi" w:eastAsia="Calibri" w:hAnsiTheme="majorHAnsi" w:cstheme="majorHAnsi"/>
            <w:color w:val="1155CC"/>
            <w:sz w:val="22"/>
            <w:szCs w:val="22"/>
            <w:u w:val="single"/>
          </w:rPr>
          <w:t xml:space="preserve"> Boston, MA: Beacon Press.</w:t>
        </w:r>
      </w:hyperlink>
    </w:p>
    <w:p w14:paraId="441E5AFD" w14:textId="5B9562A4" w:rsidR="00010B22" w:rsidRDefault="00010B22" w:rsidP="00010B22"/>
    <w:p w14:paraId="2A4F2C62" w14:textId="7EC7117A" w:rsidR="00010B22" w:rsidRPr="00E63326" w:rsidRDefault="00D5782C" w:rsidP="00010B22">
      <w:pPr>
        <w:pStyle w:val="Heading1"/>
        <w:numPr>
          <w:ilvl w:val="0"/>
          <w:numId w:val="11"/>
        </w:numPr>
        <w:shd w:val="clear" w:color="auto" w:fill="FFFFFF"/>
        <w:spacing w:before="0" w:after="150" w:line="288" w:lineRule="atLeast"/>
        <w:rPr>
          <w:rFonts w:eastAsia="Arial Unicode MS"/>
          <w:i/>
          <w:iCs/>
          <w:color w:val="000000"/>
          <w:sz w:val="20"/>
          <w:szCs w:val="20"/>
        </w:rPr>
      </w:pPr>
      <w:hyperlink r:id="rId20" w:history="1">
        <w:r w:rsidR="00E63326" w:rsidRPr="00D5782C">
          <w:rPr>
            <w:rStyle w:val="Hyperlink"/>
            <w:rFonts w:eastAsia="Arial Unicode MS"/>
            <w:sz w:val="20"/>
            <w:szCs w:val="20"/>
          </w:rPr>
          <w:t xml:space="preserve">Nieto, S. </w:t>
        </w:r>
        <w:r w:rsidRPr="00D5782C">
          <w:rPr>
            <w:rStyle w:val="Hyperlink"/>
            <w:rFonts w:eastAsia="Arial Unicode MS"/>
            <w:sz w:val="20"/>
            <w:szCs w:val="20"/>
          </w:rPr>
          <w:t>(2013).</w:t>
        </w:r>
        <w:r w:rsidRPr="00D5782C">
          <w:rPr>
            <w:rStyle w:val="Hyperlink"/>
            <w:rFonts w:eastAsia="Arial Unicode MS"/>
            <w:i/>
            <w:iCs/>
            <w:sz w:val="20"/>
            <w:szCs w:val="20"/>
          </w:rPr>
          <w:t xml:space="preserve"> </w:t>
        </w:r>
        <w:r w:rsidR="00010B22" w:rsidRPr="00D5782C">
          <w:rPr>
            <w:rStyle w:val="Hyperlink"/>
            <w:rFonts w:eastAsia="Arial Unicode MS" w:hint="eastAsia"/>
            <w:i/>
            <w:iCs/>
            <w:sz w:val="20"/>
            <w:szCs w:val="20"/>
          </w:rPr>
          <w:t>Finding joy in teaching students of diverse backgrounds : culturally responsive and socially just practices in U.S. classrooms</w:t>
        </w:r>
        <w:r w:rsidRPr="00D5782C">
          <w:rPr>
            <w:rStyle w:val="Hyperlink"/>
            <w:rFonts w:eastAsia="Arial Unicode MS"/>
            <w:i/>
            <w:iCs/>
            <w:sz w:val="20"/>
            <w:szCs w:val="20"/>
          </w:rPr>
          <w:t xml:space="preserve">. </w:t>
        </w:r>
        <w:r w:rsidRPr="00D5782C">
          <w:rPr>
            <w:rStyle w:val="Hyperlink"/>
            <w:rFonts w:eastAsia="Arial Unicode MS"/>
            <w:sz w:val="20"/>
            <w:szCs w:val="20"/>
          </w:rPr>
          <w:t>Portsmouth, NH. Heinemann.</w:t>
        </w:r>
      </w:hyperlink>
    </w:p>
    <w:p w14:paraId="0CF61967" w14:textId="77777777" w:rsidR="00010B22" w:rsidRPr="00010B22" w:rsidRDefault="00010B22" w:rsidP="00010B22"/>
    <w:p w14:paraId="43842BF9" w14:textId="77777777" w:rsidR="00251C7F" w:rsidRPr="001C19DB" w:rsidRDefault="00251C7F">
      <w:pPr>
        <w:rPr>
          <w:rFonts w:asciiTheme="majorHAnsi" w:hAnsiTheme="majorHAnsi" w:cstheme="majorHAnsi"/>
        </w:rPr>
      </w:pPr>
    </w:p>
    <w:p w14:paraId="32295F67" w14:textId="7CF11927" w:rsidR="006E485B" w:rsidRPr="001C19DB" w:rsidRDefault="006E485B" w:rsidP="006E485B">
      <w:pPr>
        <w:jc w:val="center"/>
        <w:rPr>
          <w:rFonts w:asciiTheme="majorHAnsi" w:hAnsiTheme="majorHAnsi" w:cstheme="majorHAnsi"/>
          <w:b/>
          <w:bCs/>
          <w:color w:val="C00000"/>
        </w:rPr>
      </w:pPr>
      <w:r w:rsidRPr="001C19DB">
        <w:rPr>
          <w:rFonts w:asciiTheme="majorHAnsi" w:hAnsiTheme="majorHAnsi" w:cstheme="majorHAnsi"/>
          <w:b/>
          <w:bCs/>
          <w:color w:val="C00000"/>
        </w:rPr>
        <w:t xml:space="preserve">**PLEASE </w:t>
      </w:r>
      <w:r w:rsidR="00BB1E12" w:rsidRPr="001C19DB">
        <w:rPr>
          <w:rFonts w:asciiTheme="majorHAnsi" w:hAnsiTheme="majorHAnsi" w:cstheme="majorHAnsi"/>
          <w:b/>
          <w:bCs/>
          <w:color w:val="C00000"/>
        </w:rPr>
        <w:t>PURCHASE</w:t>
      </w:r>
      <w:r w:rsidRPr="001C19DB">
        <w:rPr>
          <w:rFonts w:asciiTheme="majorHAnsi" w:hAnsiTheme="majorHAnsi" w:cstheme="majorHAnsi"/>
          <w:b/>
          <w:bCs/>
          <w:color w:val="C00000"/>
        </w:rPr>
        <w:t xml:space="preserve"> THESE MATERIALS AS SOON AS POSSIBLE EVEN THOUGH WE WILL NOT USE THEM UNTIL LATER IN THE COURSE.  YOU MAY USE ANY FORMAT AVAILABLE**</w:t>
      </w:r>
    </w:p>
    <w:p w14:paraId="72F4D2A0" w14:textId="77777777" w:rsidR="006E485B" w:rsidRPr="001C19DB" w:rsidRDefault="006E485B">
      <w:pPr>
        <w:rPr>
          <w:rFonts w:asciiTheme="majorHAnsi" w:hAnsiTheme="majorHAnsi" w:cstheme="majorHAnsi"/>
        </w:rPr>
      </w:pPr>
    </w:p>
    <w:p w14:paraId="1C11E344" w14:textId="77777777" w:rsidR="00251C7F" w:rsidRPr="001C19DB" w:rsidRDefault="00251C7F">
      <w:pPr>
        <w:rPr>
          <w:rFonts w:asciiTheme="majorHAnsi" w:hAnsiTheme="majorHAnsi" w:cstheme="majorHAnsi"/>
        </w:rPr>
      </w:pPr>
    </w:p>
    <w:p w14:paraId="75485615" w14:textId="77777777" w:rsidR="00251C7F" w:rsidRPr="001C19DB" w:rsidRDefault="001C10BF">
      <w:pPr>
        <w:pStyle w:val="Heading2"/>
        <w:widowControl w:val="0"/>
        <w:spacing w:before="0" w:after="0"/>
        <w:rPr>
          <w:rFonts w:asciiTheme="majorHAnsi" w:hAnsiTheme="majorHAnsi" w:cstheme="majorHAnsi"/>
        </w:rPr>
      </w:pPr>
      <w:bookmarkStart w:id="4" w:name="_858qgeoobmpk" w:colFirst="0" w:colLast="0"/>
      <w:bookmarkEnd w:id="4"/>
      <w:r w:rsidRPr="001C19DB">
        <w:rPr>
          <w:rFonts w:asciiTheme="majorHAnsi" w:eastAsia="Oswald" w:hAnsiTheme="majorHAnsi" w:cstheme="majorHAnsi"/>
          <w:b/>
          <w:sz w:val="28"/>
          <w:szCs w:val="28"/>
        </w:rPr>
        <w:t>Course Assignments</w:t>
      </w:r>
    </w:p>
    <w:p w14:paraId="731B4E2D" w14:textId="77777777" w:rsidR="00251C7F" w:rsidRPr="001C19DB" w:rsidRDefault="001C10BF">
      <w:pPr>
        <w:widowControl w:val="0"/>
        <w:rPr>
          <w:rFonts w:asciiTheme="majorHAnsi" w:eastAsia="Calibri" w:hAnsiTheme="majorHAnsi" w:cstheme="majorHAnsi"/>
          <w:sz w:val="24"/>
          <w:szCs w:val="24"/>
        </w:rPr>
      </w:pPr>
      <w:r w:rsidRPr="001C19DB">
        <w:rPr>
          <w:rFonts w:asciiTheme="majorHAnsi" w:eastAsia="Calibri" w:hAnsiTheme="majorHAnsi" w:cstheme="majorHAnsi"/>
          <w:sz w:val="24"/>
          <w:szCs w:val="24"/>
        </w:rPr>
        <w:t>A brief description of the course assignments is listed below.</w:t>
      </w:r>
    </w:p>
    <w:p w14:paraId="7992F993" w14:textId="77777777" w:rsidR="00251C7F" w:rsidRPr="001C19DB" w:rsidRDefault="00251C7F">
      <w:pPr>
        <w:widowControl w:val="0"/>
        <w:spacing w:line="240" w:lineRule="auto"/>
        <w:rPr>
          <w:rFonts w:asciiTheme="majorHAnsi" w:hAnsiTheme="majorHAnsi" w:cstheme="majorHAnsi"/>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210"/>
        <w:gridCol w:w="2190"/>
        <w:gridCol w:w="2190"/>
      </w:tblGrid>
      <w:tr w:rsidR="00251C7F" w:rsidRPr="001C19DB" w14:paraId="6C9298DE" w14:textId="77777777">
        <w:tc>
          <w:tcPr>
            <w:tcW w:w="3210" w:type="dxa"/>
            <w:shd w:val="clear" w:color="auto" w:fill="B6D7A8"/>
            <w:tcMar>
              <w:top w:w="100" w:type="dxa"/>
              <w:left w:w="100" w:type="dxa"/>
              <w:bottom w:w="100" w:type="dxa"/>
              <w:right w:w="100" w:type="dxa"/>
            </w:tcMar>
          </w:tcPr>
          <w:p w14:paraId="167D6588"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Assignment &amp; Description</w:t>
            </w:r>
          </w:p>
        </w:tc>
        <w:tc>
          <w:tcPr>
            <w:tcW w:w="3210" w:type="dxa"/>
            <w:shd w:val="clear" w:color="auto" w:fill="B6D7A8"/>
            <w:tcMar>
              <w:top w:w="100" w:type="dxa"/>
              <w:left w:w="100" w:type="dxa"/>
              <w:bottom w:w="100" w:type="dxa"/>
              <w:right w:w="100" w:type="dxa"/>
            </w:tcMar>
          </w:tcPr>
          <w:p w14:paraId="63ACBFE3"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Due date</w:t>
            </w:r>
          </w:p>
        </w:tc>
        <w:tc>
          <w:tcPr>
            <w:tcW w:w="2190" w:type="dxa"/>
            <w:shd w:val="clear" w:color="auto" w:fill="B6D7A8"/>
            <w:tcMar>
              <w:top w:w="100" w:type="dxa"/>
              <w:left w:w="100" w:type="dxa"/>
              <w:bottom w:w="100" w:type="dxa"/>
              <w:right w:w="100" w:type="dxa"/>
            </w:tcMar>
          </w:tcPr>
          <w:p w14:paraId="754A4B1E"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Score/Points</w:t>
            </w:r>
          </w:p>
        </w:tc>
        <w:tc>
          <w:tcPr>
            <w:tcW w:w="2190" w:type="dxa"/>
            <w:shd w:val="clear" w:color="auto" w:fill="B6D7A8"/>
            <w:tcMar>
              <w:top w:w="100" w:type="dxa"/>
              <w:left w:w="100" w:type="dxa"/>
              <w:bottom w:w="100" w:type="dxa"/>
              <w:right w:w="100" w:type="dxa"/>
            </w:tcMar>
          </w:tcPr>
          <w:p w14:paraId="3E30AE11"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Turn in by...</w:t>
            </w:r>
          </w:p>
        </w:tc>
      </w:tr>
      <w:tr w:rsidR="00251C7F" w:rsidRPr="001C19DB" w14:paraId="092EABE7" w14:textId="77777777">
        <w:tc>
          <w:tcPr>
            <w:tcW w:w="3210" w:type="dxa"/>
            <w:shd w:val="clear" w:color="auto" w:fill="auto"/>
            <w:tcMar>
              <w:top w:w="100" w:type="dxa"/>
              <w:left w:w="100" w:type="dxa"/>
              <w:bottom w:w="100" w:type="dxa"/>
              <w:right w:w="100" w:type="dxa"/>
            </w:tcMar>
          </w:tcPr>
          <w:p w14:paraId="4EFF5C8E"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lastRenderedPageBreak/>
              <w:t>Critical Reading Reflections</w:t>
            </w:r>
          </w:p>
          <w:p w14:paraId="358EA09C" w14:textId="07DAA55F"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Students need to complete a critical reading reflection </w:t>
            </w:r>
            <w:r w:rsidR="00BB1E12" w:rsidRPr="001C19DB">
              <w:rPr>
                <w:rFonts w:asciiTheme="majorHAnsi" w:eastAsia="Calibri" w:hAnsiTheme="majorHAnsi" w:cstheme="majorHAnsi"/>
              </w:rPr>
              <w:t>based on assigned weekly texts.</w:t>
            </w:r>
          </w:p>
        </w:tc>
        <w:tc>
          <w:tcPr>
            <w:tcW w:w="3210" w:type="dxa"/>
            <w:shd w:val="clear" w:color="auto" w:fill="auto"/>
            <w:tcMar>
              <w:top w:w="100" w:type="dxa"/>
              <w:left w:w="100" w:type="dxa"/>
              <w:bottom w:w="100" w:type="dxa"/>
              <w:right w:w="100" w:type="dxa"/>
            </w:tcMar>
          </w:tcPr>
          <w:p w14:paraId="3BB43F2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4</w:t>
            </w:r>
          </w:p>
          <w:p w14:paraId="0CE7F47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6</w:t>
            </w:r>
          </w:p>
          <w:p w14:paraId="399A5AA3"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8</w:t>
            </w:r>
          </w:p>
          <w:p w14:paraId="7193FE25" w14:textId="77777777" w:rsidR="00251C7F" w:rsidRPr="001C19DB" w:rsidRDefault="00251C7F">
            <w:pPr>
              <w:widowControl w:val="0"/>
              <w:spacing w:line="240" w:lineRule="auto"/>
              <w:jc w:val="center"/>
              <w:rPr>
                <w:rFonts w:asciiTheme="majorHAnsi" w:eastAsia="Calibri" w:hAnsiTheme="majorHAnsi" w:cstheme="majorHAnsi"/>
              </w:rPr>
            </w:pPr>
          </w:p>
        </w:tc>
        <w:tc>
          <w:tcPr>
            <w:tcW w:w="2190" w:type="dxa"/>
            <w:shd w:val="clear" w:color="auto" w:fill="auto"/>
            <w:tcMar>
              <w:top w:w="100" w:type="dxa"/>
              <w:left w:w="100" w:type="dxa"/>
              <w:bottom w:w="100" w:type="dxa"/>
              <w:right w:w="100" w:type="dxa"/>
            </w:tcMar>
          </w:tcPr>
          <w:p w14:paraId="5589D6F6" w14:textId="77777777" w:rsidR="00251C7F" w:rsidRPr="001C19DB" w:rsidRDefault="00251C7F">
            <w:pPr>
              <w:widowControl w:val="0"/>
              <w:spacing w:line="240" w:lineRule="auto"/>
              <w:jc w:val="center"/>
              <w:rPr>
                <w:rFonts w:asciiTheme="majorHAnsi" w:eastAsia="Calibri" w:hAnsiTheme="majorHAnsi" w:cstheme="majorHAnsi"/>
              </w:rPr>
            </w:pPr>
          </w:p>
          <w:p w14:paraId="24088F9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rPr>
              <w:t xml:space="preserve">15 </w:t>
            </w:r>
          </w:p>
        </w:tc>
        <w:tc>
          <w:tcPr>
            <w:tcW w:w="2190" w:type="dxa"/>
            <w:shd w:val="clear" w:color="auto" w:fill="auto"/>
            <w:tcMar>
              <w:top w:w="100" w:type="dxa"/>
              <w:left w:w="100" w:type="dxa"/>
              <w:bottom w:w="100" w:type="dxa"/>
              <w:right w:w="100" w:type="dxa"/>
            </w:tcMar>
          </w:tcPr>
          <w:p w14:paraId="77791666" w14:textId="77777777" w:rsidR="00251C7F" w:rsidRPr="001C19DB" w:rsidRDefault="00251C7F">
            <w:pPr>
              <w:widowControl w:val="0"/>
              <w:spacing w:line="240" w:lineRule="auto"/>
              <w:jc w:val="center"/>
              <w:rPr>
                <w:rFonts w:asciiTheme="majorHAnsi" w:eastAsia="Calibri" w:hAnsiTheme="majorHAnsi" w:cstheme="majorHAnsi"/>
                <w:i/>
              </w:rPr>
            </w:pPr>
          </w:p>
          <w:p w14:paraId="7B5D4DFF"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45863516" w14:textId="77777777" w:rsidR="00251C7F" w:rsidRPr="001C19DB" w:rsidRDefault="00251C7F">
            <w:pPr>
              <w:widowControl w:val="0"/>
              <w:spacing w:line="240" w:lineRule="auto"/>
              <w:jc w:val="center"/>
              <w:rPr>
                <w:rFonts w:asciiTheme="majorHAnsi" w:eastAsia="Calibri" w:hAnsiTheme="majorHAnsi" w:cstheme="majorHAnsi"/>
                <w:i/>
              </w:rPr>
            </w:pPr>
          </w:p>
          <w:p w14:paraId="48AF53CD"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17B93784" w14:textId="77777777">
        <w:trPr>
          <w:trHeight w:val="1540"/>
        </w:trPr>
        <w:tc>
          <w:tcPr>
            <w:tcW w:w="3210" w:type="dxa"/>
            <w:shd w:val="clear" w:color="auto" w:fill="auto"/>
            <w:tcMar>
              <w:top w:w="100" w:type="dxa"/>
              <w:left w:w="100" w:type="dxa"/>
              <w:bottom w:w="100" w:type="dxa"/>
              <w:right w:w="100" w:type="dxa"/>
            </w:tcMar>
          </w:tcPr>
          <w:p w14:paraId="5E857AE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Educational Autobiography</w:t>
            </w:r>
          </w:p>
          <w:p w14:paraId="41C81242" w14:textId="77777777" w:rsidR="00251C7F" w:rsidRPr="001C19DB" w:rsidRDefault="001C10BF">
            <w:pPr>
              <w:widowControl w:val="0"/>
              <w:spacing w:line="240" w:lineRule="auto"/>
              <w:jc w:val="both"/>
              <w:rPr>
                <w:rFonts w:asciiTheme="majorHAnsi" w:eastAsia="Calibri" w:hAnsiTheme="majorHAnsi" w:cstheme="majorHAnsi"/>
                <w:b/>
              </w:rPr>
            </w:pPr>
            <w:r w:rsidRPr="001C19DB">
              <w:rPr>
                <w:rFonts w:asciiTheme="majorHAnsi" w:eastAsia="Calibri" w:hAnsiTheme="majorHAnsi" w:cstheme="majorHAnsi"/>
              </w:rPr>
              <w:t xml:space="preserve">Students will create an educational autobiography that explores their past educational experiences.  </w:t>
            </w:r>
          </w:p>
        </w:tc>
        <w:tc>
          <w:tcPr>
            <w:tcW w:w="3210" w:type="dxa"/>
            <w:shd w:val="clear" w:color="auto" w:fill="auto"/>
            <w:tcMar>
              <w:top w:w="100" w:type="dxa"/>
              <w:left w:w="100" w:type="dxa"/>
              <w:bottom w:w="100" w:type="dxa"/>
              <w:right w:w="100" w:type="dxa"/>
            </w:tcMar>
          </w:tcPr>
          <w:p w14:paraId="337145DE" w14:textId="77777777" w:rsidR="00251C7F" w:rsidRPr="001C19DB" w:rsidRDefault="00251C7F">
            <w:pPr>
              <w:widowControl w:val="0"/>
              <w:spacing w:line="240" w:lineRule="auto"/>
              <w:rPr>
                <w:rFonts w:asciiTheme="majorHAnsi" w:eastAsia="Calibri" w:hAnsiTheme="majorHAnsi" w:cstheme="majorHAnsi"/>
                <w:b/>
              </w:rPr>
            </w:pPr>
          </w:p>
          <w:p w14:paraId="1B9231F6"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10</w:t>
            </w:r>
          </w:p>
        </w:tc>
        <w:tc>
          <w:tcPr>
            <w:tcW w:w="2190" w:type="dxa"/>
            <w:shd w:val="clear" w:color="auto" w:fill="auto"/>
            <w:tcMar>
              <w:top w:w="100" w:type="dxa"/>
              <w:left w:w="100" w:type="dxa"/>
              <w:bottom w:w="100" w:type="dxa"/>
              <w:right w:w="100" w:type="dxa"/>
            </w:tcMar>
          </w:tcPr>
          <w:p w14:paraId="52937BD0" w14:textId="77777777" w:rsidR="00251C7F" w:rsidRPr="001C19DB" w:rsidRDefault="00251C7F">
            <w:pPr>
              <w:widowControl w:val="0"/>
              <w:spacing w:line="240" w:lineRule="auto"/>
              <w:jc w:val="center"/>
              <w:rPr>
                <w:rFonts w:asciiTheme="majorHAnsi" w:eastAsia="Calibri" w:hAnsiTheme="majorHAnsi" w:cstheme="majorHAnsi"/>
              </w:rPr>
            </w:pPr>
          </w:p>
          <w:p w14:paraId="7F01C56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01FF27BD" w14:textId="77777777" w:rsidR="00251C7F" w:rsidRPr="001C19DB" w:rsidRDefault="00251C7F">
            <w:pPr>
              <w:widowControl w:val="0"/>
              <w:spacing w:line="240" w:lineRule="auto"/>
              <w:jc w:val="center"/>
              <w:rPr>
                <w:rFonts w:asciiTheme="majorHAnsi" w:eastAsia="Calibri" w:hAnsiTheme="majorHAnsi" w:cstheme="majorHAnsi"/>
                <w:i/>
              </w:rPr>
            </w:pPr>
          </w:p>
          <w:p w14:paraId="34A42200" w14:textId="6FE90088" w:rsidR="00251C7F" w:rsidRPr="001C19DB" w:rsidRDefault="001C10BF">
            <w:pPr>
              <w:widowControl w:val="0"/>
              <w:spacing w:line="240" w:lineRule="auto"/>
              <w:jc w:val="center"/>
              <w:rPr>
                <w:rFonts w:asciiTheme="majorHAnsi" w:eastAsia="Calibri" w:hAnsiTheme="majorHAnsi" w:cstheme="majorHAnsi"/>
                <w:b/>
                <w:bCs/>
              </w:rPr>
            </w:pPr>
            <w:r w:rsidRPr="001C19DB">
              <w:rPr>
                <w:rFonts w:asciiTheme="majorHAnsi" w:eastAsia="Calibri" w:hAnsiTheme="majorHAnsi" w:cstheme="majorHAnsi"/>
                <w:b/>
                <w:bCs/>
                <w:i/>
              </w:rPr>
              <w:t xml:space="preserve">Submit autobiography to </w:t>
            </w:r>
            <w:r w:rsidR="00BB1E12" w:rsidRPr="001C19DB">
              <w:rPr>
                <w:rFonts w:asciiTheme="majorHAnsi" w:eastAsia="Calibri" w:hAnsiTheme="majorHAnsi" w:cstheme="majorHAnsi"/>
                <w:b/>
                <w:bCs/>
                <w:i/>
              </w:rPr>
              <w:t>Canvas and</w:t>
            </w:r>
            <w:r w:rsidR="009D1407">
              <w:rPr>
                <w:rFonts w:asciiTheme="majorHAnsi" w:eastAsia="Calibri" w:hAnsiTheme="majorHAnsi" w:cstheme="majorHAnsi"/>
                <w:b/>
                <w:bCs/>
                <w:i/>
              </w:rPr>
              <w:t>/or</w:t>
            </w:r>
            <w:r w:rsidR="00BB1E12" w:rsidRPr="001C19DB">
              <w:rPr>
                <w:rFonts w:asciiTheme="majorHAnsi" w:eastAsia="Calibri" w:hAnsiTheme="majorHAnsi" w:cstheme="majorHAnsi"/>
                <w:b/>
                <w:bCs/>
                <w:i/>
              </w:rPr>
              <w:t xml:space="preserve"> Foliotek</w:t>
            </w:r>
          </w:p>
        </w:tc>
      </w:tr>
      <w:tr w:rsidR="00251C7F" w:rsidRPr="001C19DB" w14:paraId="37916DC7" w14:textId="77777777">
        <w:trPr>
          <w:trHeight w:val="1540"/>
        </w:trPr>
        <w:tc>
          <w:tcPr>
            <w:tcW w:w="3210" w:type="dxa"/>
            <w:shd w:val="clear" w:color="auto" w:fill="auto"/>
            <w:tcMar>
              <w:top w:w="100" w:type="dxa"/>
              <w:left w:w="100" w:type="dxa"/>
              <w:bottom w:w="100" w:type="dxa"/>
              <w:right w:w="100" w:type="dxa"/>
            </w:tcMar>
          </w:tcPr>
          <w:p w14:paraId="3793817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Book Club</w:t>
            </w:r>
          </w:p>
          <w:p w14:paraId="30D9B8A0" w14:textId="1BF5F6F4"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Students will form book clubs and will meet throughout the semester to discuss the text</w:t>
            </w:r>
            <w:r w:rsidR="00BB1E12" w:rsidRPr="001C19DB">
              <w:rPr>
                <w:rFonts w:asciiTheme="majorHAnsi" w:eastAsia="Calibri" w:hAnsiTheme="majorHAnsi" w:cstheme="majorHAnsi"/>
              </w:rPr>
              <w:t xml:space="preserve"> in journals, discussions, and individual reflections.</w:t>
            </w:r>
          </w:p>
        </w:tc>
        <w:tc>
          <w:tcPr>
            <w:tcW w:w="3210" w:type="dxa"/>
            <w:shd w:val="clear" w:color="auto" w:fill="auto"/>
            <w:tcMar>
              <w:top w:w="100" w:type="dxa"/>
              <w:left w:w="100" w:type="dxa"/>
              <w:bottom w:w="100" w:type="dxa"/>
              <w:right w:w="100" w:type="dxa"/>
            </w:tcMar>
          </w:tcPr>
          <w:p w14:paraId="2B8C8D2C" w14:textId="77777777" w:rsidR="00251C7F" w:rsidRPr="001C19DB" w:rsidRDefault="00251C7F">
            <w:pPr>
              <w:widowControl w:val="0"/>
              <w:spacing w:line="240" w:lineRule="auto"/>
              <w:jc w:val="center"/>
              <w:rPr>
                <w:rFonts w:asciiTheme="majorHAnsi" w:eastAsia="Calibri" w:hAnsiTheme="majorHAnsi" w:cstheme="majorHAnsi"/>
              </w:rPr>
            </w:pPr>
          </w:p>
          <w:p w14:paraId="4A10898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14</w:t>
            </w:r>
          </w:p>
        </w:tc>
        <w:tc>
          <w:tcPr>
            <w:tcW w:w="2190" w:type="dxa"/>
            <w:shd w:val="clear" w:color="auto" w:fill="auto"/>
            <w:tcMar>
              <w:top w:w="100" w:type="dxa"/>
              <w:left w:w="100" w:type="dxa"/>
              <w:bottom w:w="100" w:type="dxa"/>
              <w:right w:w="100" w:type="dxa"/>
            </w:tcMar>
          </w:tcPr>
          <w:p w14:paraId="7779EBB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15</w:t>
            </w:r>
          </w:p>
        </w:tc>
        <w:tc>
          <w:tcPr>
            <w:tcW w:w="2190" w:type="dxa"/>
            <w:shd w:val="clear" w:color="auto" w:fill="auto"/>
            <w:tcMar>
              <w:top w:w="100" w:type="dxa"/>
              <w:left w:w="100" w:type="dxa"/>
              <w:bottom w:w="100" w:type="dxa"/>
              <w:right w:w="100" w:type="dxa"/>
            </w:tcMar>
          </w:tcPr>
          <w:p w14:paraId="1B55CC17" w14:textId="77777777" w:rsidR="00251C7F" w:rsidRPr="001C19DB" w:rsidRDefault="00251C7F">
            <w:pPr>
              <w:widowControl w:val="0"/>
              <w:spacing w:line="240" w:lineRule="auto"/>
              <w:jc w:val="center"/>
              <w:rPr>
                <w:rFonts w:asciiTheme="majorHAnsi" w:eastAsia="Calibri" w:hAnsiTheme="majorHAnsi" w:cstheme="majorHAnsi"/>
                <w:i/>
              </w:rPr>
            </w:pPr>
          </w:p>
          <w:p w14:paraId="45834FC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599801FF" w14:textId="77777777" w:rsidR="00251C7F" w:rsidRPr="001C19DB" w:rsidRDefault="00251C7F">
            <w:pPr>
              <w:widowControl w:val="0"/>
              <w:spacing w:line="240" w:lineRule="auto"/>
              <w:jc w:val="center"/>
              <w:rPr>
                <w:rFonts w:asciiTheme="majorHAnsi" w:eastAsia="Calibri" w:hAnsiTheme="majorHAnsi" w:cstheme="majorHAnsi"/>
                <w:i/>
                <w:highlight w:val="yellow"/>
              </w:rPr>
            </w:pPr>
          </w:p>
        </w:tc>
      </w:tr>
      <w:tr w:rsidR="00251C7F" w:rsidRPr="001C19DB" w14:paraId="12B312A4" w14:textId="77777777">
        <w:tc>
          <w:tcPr>
            <w:tcW w:w="3210" w:type="dxa"/>
            <w:shd w:val="clear" w:color="auto" w:fill="auto"/>
            <w:tcMar>
              <w:top w:w="100" w:type="dxa"/>
              <w:left w:w="100" w:type="dxa"/>
              <w:bottom w:w="100" w:type="dxa"/>
              <w:right w:w="100" w:type="dxa"/>
            </w:tcMar>
          </w:tcPr>
          <w:p w14:paraId="612D3279"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Final Paper</w:t>
            </w:r>
          </w:p>
          <w:p w14:paraId="1DF63B3A"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rPr>
              <w:t>Starting from and related to the readings and discussions, reflect on what you have learned this semester.</w:t>
            </w:r>
          </w:p>
        </w:tc>
        <w:tc>
          <w:tcPr>
            <w:tcW w:w="3210" w:type="dxa"/>
            <w:shd w:val="clear" w:color="auto" w:fill="auto"/>
            <w:tcMar>
              <w:top w:w="100" w:type="dxa"/>
              <w:left w:w="100" w:type="dxa"/>
              <w:bottom w:w="100" w:type="dxa"/>
              <w:right w:w="100" w:type="dxa"/>
            </w:tcMar>
          </w:tcPr>
          <w:p w14:paraId="0A4AEFCC" w14:textId="77777777" w:rsidR="00251C7F" w:rsidRPr="001C19DB" w:rsidRDefault="00251C7F">
            <w:pPr>
              <w:widowControl w:val="0"/>
              <w:spacing w:line="240" w:lineRule="auto"/>
              <w:rPr>
                <w:rFonts w:asciiTheme="majorHAnsi" w:eastAsia="Calibri" w:hAnsiTheme="majorHAnsi" w:cstheme="majorHAnsi"/>
                <w:b/>
              </w:rPr>
            </w:pPr>
          </w:p>
          <w:p w14:paraId="77DE22C6" w14:textId="4CD06FC0" w:rsidR="00251C7F" w:rsidRPr="001C19DB" w:rsidRDefault="00BB1E12">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15</w:t>
            </w:r>
          </w:p>
        </w:tc>
        <w:tc>
          <w:tcPr>
            <w:tcW w:w="2190" w:type="dxa"/>
            <w:shd w:val="clear" w:color="auto" w:fill="auto"/>
            <w:tcMar>
              <w:top w:w="100" w:type="dxa"/>
              <w:left w:w="100" w:type="dxa"/>
              <w:bottom w:w="100" w:type="dxa"/>
              <w:right w:w="100" w:type="dxa"/>
            </w:tcMar>
          </w:tcPr>
          <w:p w14:paraId="1FE8F294" w14:textId="77777777" w:rsidR="00251C7F" w:rsidRPr="001C19DB" w:rsidRDefault="00251C7F">
            <w:pPr>
              <w:widowControl w:val="0"/>
              <w:spacing w:line="240" w:lineRule="auto"/>
              <w:jc w:val="center"/>
              <w:rPr>
                <w:rFonts w:asciiTheme="majorHAnsi" w:eastAsia="Calibri" w:hAnsiTheme="majorHAnsi" w:cstheme="majorHAnsi"/>
              </w:rPr>
            </w:pPr>
          </w:p>
          <w:p w14:paraId="46AED9ED"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3CEB41D9" w14:textId="77777777" w:rsidR="00251C7F" w:rsidRPr="001C19DB" w:rsidRDefault="00251C7F">
            <w:pPr>
              <w:widowControl w:val="0"/>
              <w:spacing w:line="240" w:lineRule="auto"/>
              <w:jc w:val="center"/>
              <w:rPr>
                <w:rFonts w:asciiTheme="majorHAnsi" w:eastAsia="Calibri" w:hAnsiTheme="majorHAnsi" w:cstheme="majorHAnsi"/>
                <w:i/>
              </w:rPr>
            </w:pPr>
          </w:p>
          <w:p w14:paraId="2849F920" w14:textId="51E78D2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r w:rsidR="00D5782C">
              <w:rPr>
                <w:rFonts w:asciiTheme="majorHAnsi" w:eastAsia="Calibri" w:hAnsiTheme="majorHAnsi" w:cstheme="majorHAnsi"/>
                <w:i/>
              </w:rPr>
              <w:t xml:space="preserve"> and/or FlipGrid</w:t>
            </w:r>
          </w:p>
          <w:p w14:paraId="38E70B8E"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5B5EAA93" w14:textId="77777777">
        <w:tc>
          <w:tcPr>
            <w:tcW w:w="3210" w:type="dxa"/>
            <w:shd w:val="clear" w:color="auto" w:fill="auto"/>
            <w:tcMar>
              <w:top w:w="100" w:type="dxa"/>
              <w:left w:w="100" w:type="dxa"/>
              <w:bottom w:w="100" w:type="dxa"/>
              <w:right w:w="100" w:type="dxa"/>
            </w:tcMar>
          </w:tcPr>
          <w:p w14:paraId="7ADEDF10"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Participation and professionalism</w:t>
            </w:r>
          </w:p>
          <w:p w14:paraId="53205F93"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Conduct throughout the semester as well as completing each assignment, module, activity, and readings. Before you complete each module be sure to read the assigned readings for the week.</w:t>
            </w:r>
          </w:p>
        </w:tc>
        <w:tc>
          <w:tcPr>
            <w:tcW w:w="3210" w:type="dxa"/>
            <w:shd w:val="clear" w:color="auto" w:fill="auto"/>
            <w:tcMar>
              <w:top w:w="100" w:type="dxa"/>
              <w:left w:w="100" w:type="dxa"/>
              <w:bottom w:w="100" w:type="dxa"/>
              <w:right w:w="100" w:type="dxa"/>
            </w:tcMar>
          </w:tcPr>
          <w:p w14:paraId="1BFF607F" w14:textId="77777777" w:rsidR="00251C7F" w:rsidRPr="001C19DB" w:rsidRDefault="00251C7F">
            <w:pPr>
              <w:widowControl w:val="0"/>
              <w:spacing w:line="240" w:lineRule="auto"/>
              <w:jc w:val="center"/>
              <w:rPr>
                <w:rFonts w:asciiTheme="majorHAnsi" w:eastAsia="Calibri" w:hAnsiTheme="majorHAnsi" w:cstheme="majorHAnsi"/>
              </w:rPr>
            </w:pPr>
          </w:p>
          <w:p w14:paraId="2F25B6A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This will be assessed throughout the semester</w:t>
            </w:r>
          </w:p>
        </w:tc>
        <w:tc>
          <w:tcPr>
            <w:tcW w:w="2190" w:type="dxa"/>
            <w:shd w:val="clear" w:color="auto" w:fill="auto"/>
            <w:tcMar>
              <w:top w:w="100" w:type="dxa"/>
              <w:left w:w="100" w:type="dxa"/>
              <w:bottom w:w="100" w:type="dxa"/>
              <w:right w:w="100" w:type="dxa"/>
            </w:tcMar>
          </w:tcPr>
          <w:p w14:paraId="54DD5905" w14:textId="77777777" w:rsidR="00251C7F" w:rsidRPr="001C19DB" w:rsidRDefault="00251C7F">
            <w:pPr>
              <w:widowControl w:val="0"/>
              <w:spacing w:line="240" w:lineRule="auto"/>
              <w:jc w:val="center"/>
              <w:rPr>
                <w:rFonts w:asciiTheme="majorHAnsi" w:eastAsia="Calibri" w:hAnsiTheme="majorHAnsi" w:cstheme="majorHAnsi"/>
              </w:rPr>
            </w:pPr>
          </w:p>
          <w:p w14:paraId="4AACF6AC"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30</w:t>
            </w:r>
          </w:p>
        </w:tc>
        <w:tc>
          <w:tcPr>
            <w:tcW w:w="2190" w:type="dxa"/>
            <w:shd w:val="clear" w:color="auto" w:fill="auto"/>
            <w:tcMar>
              <w:top w:w="100" w:type="dxa"/>
              <w:left w:w="100" w:type="dxa"/>
              <w:bottom w:w="100" w:type="dxa"/>
              <w:right w:w="100" w:type="dxa"/>
            </w:tcMar>
          </w:tcPr>
          <w:p w14:paraId="688006DD" w14:textId="77777777" w:rsidR="00251C7F" w:rsidRPr="001C19DB" w:rsidRDefault="00251C7F">
            <w:pPr>
              <w:widowControl w:val="0"/>
              <w:spacing w:line="240" w:lineRule="auto"/>
              <w:jc w:val="center"/>
              <w:rPr>
                <w:rFonts w:asciiTheme="majorHAnsi" w:eastAsia="Calibri" w:hAnsiTheme="majorHAnsi" w:cstheme="majorHAnsi"/>
                <w:i/>
              </w:rPr>
            </w:pPr>
          </w:p>
          <w:p w14:paraId="12943916" w14:textId="77777777" w:rsidR="00251C7F" w:rsidRPr="001C19DB" w:rsidRDefault="001C10BF">
            <w:pPr>
              <w:widowControl w:val="0"/>
              <w:spacing w:line="240" w:lineRule="auto"/>
              <w:jc w:val="center"/>
              <w:rPr>
                <w:rFonts w:asciiTheme="majorHAnsi" w:eastAsia="Calibri" w:hAnsiTheme="majorHAnsi" w:cstheme="majorHAnsi"/>
                <w:b/>
                <w:i/>
              </w:rPr>
            </w:pPr>
            <w:r w:rsidRPr="001C19DB">
              <w:rPr>
                <w:rFonts w:asciiTheme="majorHAnsi" w:eastAsia="Calibri" w:hAnsiTheme="majorHAnsi" w:cstheme="majorHAnsi"/>
                <w:i/>
              </w:rPr>
              <w:t>Complete each module, reading,  and activity</w:t>
            </w:r>
          </w:p>
        </w:tc>
      </w:tr>
    </w:tbl>
    <w:p w14:paraId="59C2C256" w14:textId="77777777" w:rsidR="00251C7F" w:rsidRPr="001C19DB" w:rsidRDefault="00251C7F">
      <w:pPr>
        <w:rPr>
          <w:rFonts w:asciiTheme="majorHAnsi" w:hAnsiTheme="majorHAnsi" w:cstheme="majorHAnsi"/>
        </w:rPr>
      </w:pPr>
    </w:p>
    <w:p w14:paraId="1FA63D87" w14:textId="77777777" w:rsidR="00251C7F" w:rsidRPr="001C19DB" w:rsidRDefault="00251C7F">
      <w:pPr>
        <w:spacing w:line="273" w:lineRule="auto"/>
        <w:rPr>
          <w:rFonts w:asciiTheme="majorHAnsi" w:hAnsiTheme="majorHAnsi" w:cstheme="majorHAnsi"/>
        </w:rPr>
      </w:pPr>
    </w:p>
    <w:p w14:paraId="4793272E" w14:textId="77777777" w:rsidR="00251C7F" w:rsidRPr="001C19DB" w:rsidRDefault="00251C7F">
      <w:pPr>
        <w:spacing w:line="273" w:lineRule="auto"/>
        <w:rPr>
          <w:rFonts w:asciiTheme="majorHAnsi" w:hAnsiTheme="majorHAnsi" w:cstheme="majorHAnsi"/>
        </w:rPr>
      </w:pPr>
    </w:p>
    <w:p w14:paraId="7352DFF5" w14:textId="77777777" w:rsidR="00251C7F" w:rsidRPr="001C19DB" w:rsidRDefault="00251C7F">
      <w:pPr>
        <w:spacing w:line="273" w:lineRule="auto"/>
        <w:rPr>
          <w:rFonts w:asciiTheme="majorHAnsi" w:hAnsiTheme="majorHAnsi" w:cstheme="majorHAnsi"/>
        </w:rPr>
      </w:pPr>
    </w:p>
    <w:p w14:paraId="4D66A873" w14:textId="77777777" w:rsidR="00251C7F" w:rsidRPr="001C19DB" w:rsidRDefault="00251C7F">
      <w:pPr>
        <w:spacing w:line="273" w:lineRule="auto"/>
        <w:rPr>
          <w:rFonts w:asciiTheme="majorHAnsi" w:hAnsiTheme="majorHAnsi" w:cstheme="majorHAnsi"/>
        </w:rPr>
      </w:pPr>
    </w:p>
    <w:p w14:paraId="765913B9" w14:textId="77777777" w:rsidR="00251C7F" w:rsidRPr="001C19DB" w:rsidRDefault="00251C7F">
      <w:pPr>
        <w:spacing w:line="273" w:lineRule="auto"/>
        <w:rPr>
          <w:rFonts w:asciiTheme="majorHAnsi" w:hAnsiTheme="majorHAnsi" w:cstheme="majorHAnsi"/>
        </w:rPr>
      </w:pPr>
    </w:p>
    <w:p w14:paraId="52569924" w14:textId="77777777" w:rsidR="00251C7F" w:rsidRPr="001C19DB" w:rsidRDefault="00251C7F">
      <w:pPr>
        <w:spacing w:line="273" w:lineRule="auto"/>
        <w:rPr>
          <w:rFonts w:asciiTheme="majorHAnsi" w:hAnsiTheme="majorHAnsi" w:cstheme="majorHAnsi"/>
        </w:rPr>
      </w:pPr>
    </w:p>
    <w:p w14:paraId="5F3DDA82" w14:textId="77777777" w:rsidR="00251C7F" w:rsidRPr="001C19DB" w:rsidRDefault="00251C7F">
      <w:pPr>
        <w:spacing w:line="273" w:lineRule="auto"/>
        <w:rPr>
          <w:rFonts w:asciiTheme="majorHAnsi" w:hAnsiTheme="majorHAnsi" w:cstheme="majorHAnsi"/>
        </w:rPr>
      </w:pPr>
    </w:p>
    <w:p w14:paraId="62F4A4A9" w14:textId="77777777" w:rsidR="00251C7F" w:rsidRPr="001C19DB" w:rsidRDefault="00251C7F">
      <w:pPr>
        <w:spacing w:line="273" w:lineRule="auto"/>
        <w:rPr>
          <w:rFonts w:asciiTheme="majorHAnsi" w:hAnsiTheme="majorHAnsi" w:cstheme="majorHAnsi"/>
        </w:rPr>
      </w:pPr>
    </w:p>
    <w:p w14:paraId="5E5DD5C3" w14:textId="77777777" w:rsidR="00251C7F" w:rsidRPr="001C19DB" w:rsidRDefault="00251C7F">
      <w:pPr>
        <w:spacing w:line="273" w:lineRule="auto"/>
        <w:rPr>
          <w:rFonts w:asciiTheme="majorHAnsi" w:hAnsiTheme="majorHAnsi" w:cstheme="majorHAnsi"/>
        </w:rPr>
      </w:pPr>
    </w:p>
    <w:p w14:paraId="50DE8908" w14:textId="3B1EFF2A" w:rsidR="00251C7F" w:rsidRDefault="00251C7F">
      <w:pPr>
        <w:spacing w:line="273" w:lineRule="auto"/>
        <w:rPr>
          <w:rFonts w:asciiTheme="majorHAnsi" w:hAnsiTheme="majorHAnsi" w:cstheme="majorHAnsi"/>
        </w:rPr>
      </w:pPr>
    </w:p>
    <w:p w14:paraId="2F2FBA9C" w14:textId="5516D008" w:rsidR="00D5782C" w:rsidRDefault="00D5782C">
      <w:pPr>
        <w:spacing w:line="273" w:lineRule="auto"/>
        <w:rPr>
          <w:rFonts w:asciiTheme="majorHAnsi" w:hAnsiTheme="majorHAnsi" w:cstheme="majorHAnsi"/>
        </w:rPr>
      </w:pPr>
    </w:p>
    <w:p w14:paraId="6737A92E" w14:textId="5D624797" w:rsidR="00D5782C" w:rsidRDefault="00D5782C">
      <w:pPr>
        <w:spacing w:line="273" w:lineRule="auto"/>
        <w:rPr>
          <w:rFonts w:asciiTheme="majorHAnsi" w:hAnsiTheme="majorHAnsi" w:cstheme="majorHAnsi"/>
        </w:rPr>
      </w:pPr>
    </w:p>
    <w:p w14:paraId="1E614BB1" w14:textId="77777777" w:rsidR="00D5782C" w:rsidRPr="001C19DB" w:rsidRDefault="00D5782C">
      <w:pPr>
        <w:spacing w:line="273" w:lineRule="auto"/>
        <w:rPr>
          <w:rFonts w:asciiTheme="majorHAnsi" w:hAnsiTheme="majorHAnsi" w:cstheme="majorHAnsi"/>
        </w:rPr>
      </w:pPr>
    </w:p>
    <w:p w14:paraId="091AB955" w14:textId="77777777" w:rsidR="00251C7F" w:rsidRPr="001C19DB" w:rsidRDefault="00251C7F">
      <w:pPr>
        <w:spacing w:line="273" w:lineRule="auto"/>
        <w:rPr>
          <w:rFonts w:asciiTheme="majorHAnsi" w:hAnsiTheme="majorHAnsi" w:cstheme="majorHAnsi"/>
        </w:rPr>
      </w:pPr>
    </w:p>
    <w:p w14:paraId="6144B7C9" w14:textId="77777777" w:rsidR="00251C7F" w:rsidRPr="001C19DB" w:rsidRDefault="00251C7F">
      <w:pPr>
        <w:spacing w:line="273" w:lineRule="auto"/>
        <w:rPr>
          <w:rFonts w:asciiTheme="majorHAnsi" w:hAnsiTheme="majorHAnsi" w:cstheme="majorHAnsi"/>
        </w:rPr>
      </w:pPr>
    </w:p>
    <w:p w14:paraId="244B85EB" w14:textId="77777777" w:rsidR="00251C7F" w:rsidRPr="001C19DB" w:rsidRDefault="001C10BF" w:rsidP="00BB1E12">
      <w:pPr>
        <w:spacing w:line="273" w:lineRule="auto"/>
        <w:jc w:val="center"/>
        <w:rPr>
          <w:rFonts w:asciiTheme="majorHAnsi" w:eastAsia="Oswald" w:hAnsiTheme="majorHAnsi" w:cstheme="majorHAnsi"/>
          <w:b/>
          <w:sz w:val="28"/>
          <w:szCs w:val="28"/>
          <w:shd w:val="clear" w:color="auto" w:fill="EAD1DC"/>
        </w:rPr>
      </w:pPr>
      <w:r w:rsidRPr="001C19DB">
        <w:rPr>
          <w:rFonts w:ascii="Segoe UI Symbol" w:eastAsia="Arial Unicode MS" w:hAnsi="Segoe UI Symbol" w:cs="Segoe UI Symbol"/>
          <w:sz w:val="24"/>
          <w:szCs w:val="24"/>
          <w:shd w:val="clear" w:color="auto" w:fill="EAD1DC"/>
        </w:rPr>
        <w:lastRenderedPageBreak/>
        <w:t>✪</w:t>
      </w:r>
      <w:r w:rsidRPr="001C19DB">
        <w:rPr>
          <w:rFonts w:asciiTheme="majorHAnsi" w:eastAsia="Arial Unicode MS" w:hAnsiTheme="majorHAnsi" w:cstheme="majorHAnsi"/>
          <w:sz w:val="24"/>
          <w:szCs w:val="24"/>
          <w:shd w:val="clear" w:color="auto" w:fill="EAD1DC"/>
        </w:rPr>
        <w:t xml:space="preserve"> </w:t>
      </w:r>
      <w:r w:rsidRPr="001C19DB">
        <w:rPr>
          <w:rFonts w:asciiTheme="majorHAnsi" w:eastAsia="Oswald" w:hAnsiTheme="majorHAnsi" w:cstheme="majorHAnsi"/>
          <w:b/>
          <w:sz w:val="28"/>
          <w:szCs w:val="28"/>
          <w:shd w:val="clear" w:color="auto" w:fill="EAD1DC"/>
        </w:rPr>
        <w:t>Major Assignment #1: Critical Reading Reflections</w:t>
      </w:r>
    </w:p>
    <w:p w14:paraId="005D516E" w14:textId="77777777" w:rsidR="00251C7F" w:rsidRPr="001C19DB" w:rsidRDefault="00251C7F">
      <w:pPr>
        <w:spacing w:line="273" w:lineRule="auto"/>
        <w:rPr>
          <w:rFonts w:asciiTheme="majorHAnsi" w:eastAsia="Oswald" w:hAnsiTheme="majorHAnsi" w:cstheme="majorHAnsi"/>
          <w:b/>
          <w:sz w:val="28"/>
          <w:szCs w:val="28"/>
        </w:rPr>
      </w:pPr>
    </w:p>
    <w:p w14:paraId="1709A043"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As teachers, we must constantly analyze our society and how it impacts our students. Throughout the semester students will complete critical reading reflections (CRR) that will consist of three parts: </w:t>
      </w:r>
    </w:p>
    <w:p w14:paraId="6755DFC3"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1) critical summaries of the weekly readings/media.</w:t>
      </w:r>
    </w:p>
    <w:p w14:paraId="6476379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2) your personal reflection and engagement of the readings/media.</w:t>
      </w:r>
    </w:p>
    <w:p w14:paraId="263FF35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 xml:space="preserve">3) a discussion question for your colleagues to consider. You will also read and write a response to one of your colleagues CRR. </w:t>
      </w:r>
    </w:p>
    <w:p w14:paraId="7E678674"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These three parts need not be separate. You can engage the readings/media/cultural artifact as you summarize and synthesize them. </w:t>
      </w:r>
    </w:p>
    <w:p w14:paraId="649E0A4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Your critical reflections do not need to be extensive, but they should cover the required readings/media for the week. You should cover the main points of the readings, including the main arguments/theses in them. I am not interested in extensive paraphrasing of what the authors wrote about, but your engagement of the readings. What was your general perception of the authors’ perspectives? What questions were raised and/or answered for you in terms of your own interests? How do the readings help you, or not, to formulate your own ideas about the topics presented?</w:t>
      </w:r>
    </w:p>
    <w:p w14:paraId="1DFCFC45"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CRRs need to be submitted to canvas and need to be about 300-500 words. </w:t>
      </w:r>
    </w:p>
    <w:p w14:paraId="0D669892" w14:textId="624C2089"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After you post your CRR you then need to</w:t>
      </w:r>
      <w:r w:rsidRPr="001C19DB">
        <w:rPr>
          <w:rFonts w:asciiTheme="majorHAnsi" w:eastAsia="Calibri" w:hAnsiTheme="majorHAnsi" w:cstheme="majorHAnsi"/>
          <w:b/>
        </w:rPr>
        <w:t xml:space="preserve"> read and write a meaningful response to </w:t>
      </w:r>
      <w:r w:rsidR="00D5782C">
        <w:rPr>
          <w:rFonts w:asciiTheme="majorHAnsi" w:eastAsia="Calibri" w:hAnsiTheme="majorHAnsi" w:cstheme="majorHAnsi"/>
          <w:b/>
        </w:rPr>
        <w:t>TWO</w:t>
      </w:r>
      <w:r w:rsidRPr="001C19DB">
        <w:rPr>
          <w:rFonts w:asciiTheme="majorHAnsi" w:eastAsia="Calibri" w:hAnsiTheme="majorHAnsi" w:cstheme="majorHAnsi"/>
          <w:b/>
        </w:rPr>
        <w:t xml:space="preserve"> of your colleagues CRR</w:t>
      </w:r>
      <w:r w:rsidRPr="001C19DB">
        <w:rPr>
          <w:rFonts w:asciiTheme="majorHAnsi" w:eastAsia="Calibri" w:hAnsiTheme="majorHAnsi" w:cstheme="majorHAnsi"/>
        </w:rPr>
        <w:t xml:space="preserve">. Please select a different person to respond to each time. I also ask that you do your best to ensure that every post has at least one response. Meaning, if a colleague’s post already has a response please respond to another person’s post. </w:t>
      </w:r>
    </w:p>
    <w:p w14:paraId="33F7C0AD" w14:textId="77777777" w:rsidR="00251C7F" w:rsidRPr="001C19DB" w:rsidRDefault="00251C7F">
      <w:pPr>
        <w:jc w:val="both"/>
        <w:rPr>
          <w:rFonts w:asciiTheme="majorHAnsi" w:eastAsia="Oswald" w:hAnsiTheme="majorHAnsi" w:cstheme="majorHAnsi"/>
          <w:b/>
          <w:sz w:val="28"/>
          <w:szCs w:val="28"/>
        </w:rPr>
      </w:pPr>
    </w:p>
    <w:p w14:paraId="42A78A0F" w14:textId="77777777" w:rsidR="00251C7F" w:rsidRPr="001C19DB" w:rsidRDefault="001C10BF" w:rsidP="00BB1E12">
      <w:pPr>
        <w:jc w:val="center"/>
        <w:rPr>
          <w:rFonts w:asciiTheme="majorHAnsi" w:eastAsia="Gochi Hand" w:hAnsiTheme="majorHAnsi" w:cstheme="majorHAnsi"/>
          <w:b/>
          <w:bCs/>
          <w:sz w:val="30"/>
          <w:szCs w:val="30"/>
        </w:rPr>
      </w:pPr>
      <w:r w:rsidRPr="001C19DB">
        <w:rPr>
          <w:rFonts w:asciiTheme="majorHAnsi" w:eastAsia="Gochi Hand" w:hAnsiTheme="majorHAnsi" w:cstheme="majorHAnsi"/>
          <w:b/>
          <w:bCs/>
          <w:sz w:val="30"/>
          <w:szCs w:val="30"/>
        </w:rPr>
        <w:t>Online community norms regarding discussion posts and response</w:t>
      </w:r>
    </w:p>
    <w:p w14:paraId="306839CA"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Listen actively.</w:t>
      </w:r>
    </w:p>
    <w:p w14:paraId="297DDA25" w14:textId="77777777" w:rsidR="00251C7F" w:rsidRPr="001C19DB" w:rsidRDefault="00251C7F">
      <w:pPr>
        <w:widowControl w:val="0"/>
        <w:ind w:left="720"/>
        <w:jc w:val="both"/>
        <w:rPr>
          <w:rFonts w:asciiTheme="majorHAnsi" w:eastAsia="Oswald" w:hAnsiTheme="majorHAnsi" w:cstheme="majorHAnsi"/>
          <w:sz w:val="24"/>
          <w:szCs w:val="24"/>
        </w:rPr>
      </w:pPr>
    </w:p>
    <w:p w14:paraId="5C267629"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Speak from your own experience instead of generalizing.</w:t>
      </w:r>
    </w:p>
    <w:p w14:paraId="4A8FEFFD" w14:textId="77777777" w:rsidR="00251C7F" w:rsidRPr="001C19DB" w:rsidRDefault="00251C7F">
      <w:pPr>
        <w:widowControl w:val="0"/>
        <w:ind w:left="720"/>
        <w:jc w:val="both"/>
        <w:rPr>
          <w:rFonts w:asciiTheme="majorHAnsi" w:eastAsia="Oswald" w:hAnsiTheme="majorHAnsi" w:cstheme="majorHAnsi"/>
          <w:sz w:val="24"/>
          <w:szCs w:val="24"/>
        </w:rPr>
      </w:pPr>
    </w:p>
    <w:p w14:paraId="0EF6A8BC"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Do not be afraid to respectfully challenge one another by asking questions, but refrain from personal attacks -- focus on ideas.</w:t>
      </w:r>
    </w:p>
    <w:p w14:paraId="27B3F663" w14:textId="77777777" w:rsidR="00251C7F" w:rsidRPr="001C19DB" w:rsidRDefault="00251C7F">
      <w:pPr>
        <w:widowControl w:val="0"/>
        <w:ind w:left="720"/>
        <w:jc w:val="both"/>
        <w:rPr>
          <w:rFonts w:asciiTheme="majorHAnsi" w:eastAsia="Oswald" w:hAnsiTheme="majorHAnsi" w:cstheme="majorHAnsi"/>
          <w:sz w:val="24"/>
          <w:szCs w:val="24"/>
        </w:rPr>
      </w:pPr>
    </w:p>
    <w:p w14:paraId="3DFFEF62"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Instead of invalidating somebody else's story with your own spin on their experience, share your own story and experience.</w:t>
      </w:r>
    </w:p>
    <w:p w14:paraId="1E8F5E04" w14:textId="77777777" w:rsidR="00251C7F" w:rsidRPr="001C19DB" w:rsidRDefault="00251C7F">
      <w:pPr>
        <w:widowControl w:val="0"/>
        <w:ind w:left="720"/>
        <w:jc w:val="both"/>
        <w:rPr>
          <w:rFonts w:asciiTheme="majorHAnsi" w:eastAsia="Oswald" w:hAnsiTheme="majorHAnsi" w:cstheme="majorHAnsi"/>
          <w:sz w:val="24"/>
          <w:szCs w:val="24"/>
        </w:rPr>
      </w:pPr>
    </w:p>
    <w:p w14:paraId="7D168A01"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The goal is not to agree -- it is to gain a deeper understanding.</w:t>
      </w:r>
    </w:p>
    <w:p w14:paraId="64B93E4C" w14:textId="77777777" w:rsidR="00251C7F" w:rsidRPr="001C19DB" w:rsidRDefault="00251C7F">
      <w:pPr>
        <w:widowControl w:val="0"/>
        <w:ind w:left="720"/>
        <w:jc w:val="both"/>
        <w:rPr>
          <w:rFonts w:asciiTheme="majorHAnsi" w:eastAsia="Oswald" w:hAnsiTheme="majorHAnsi" w:cstheme="majorHAnsi"/>
          <w:sz w:val="24"/>
          <w:szCs w:val="24"/>
        </w:rPr>
      </w:pPr>
    </w:p>
    <w:p w14:paraId="3197E637"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Participate to the fullest of your ability -- community growth depends on the inclusion of every individual voice.</w:t>
      </w:r>
    </w:p>
    <w:p w14:paraId="7EE79F0E" w14:textId="77777777" w:rsidR="00251C7F" w:rsidRPr="001C19DB" w:rsidRDefault="00251C7F">
      <w:pPr>
        <w:jc w:val="both"/>
        <w:rPr>
          <w:rFonts w:asciiTheme="majorHAnsi" w:eastAsia="Oswald" w:hAnsiTheme="majorHAnsi" w:cstheme="majorHAnsi"/>
          <w:b/>
          <w:sz w:val="28"/>
          <w:szCs w:val="28"/>
          <w:shd w:val="clear" w:color="auto" w:fill="CFE2F3"/>
        </w:rPr>
      </w:pPr>
    </w:p>
    <w:p w14:paraId="2FE982FC" w14:textId="77777777" w:rsidR="00D5782C" w:rsidRDefault="00D5782C" w:rsidP="00BB1E12">
      <w:pPr>
        <w:spacing w:line="240" w:lineRule="auto"/>
        <w:jc w:val="center"/>
        <w:rPr>
          <w:rFonts w:asciiTheme="majorHAnsi" w:eastAsia="Oswald" w:hAnsiTheme="majorHAnsi" w:cstheme="majorHAnsi"/>
          <w:b/>
          <w:sz w:val="28"/>
          <w:szCs w:val="28"/>
          <w:shd w:val="clear" w:color="auto" w:fill="C9DAF8"/>
        </w:rPr>
      </w:pPr>
    </w:p>
    <w:p w14:paraId="01EF9933" w14:textId="77777777" w:rsidR="00D5782C" w:rsidRDefault="00D5782C" w:rsidP="00BB1E12">
      <w:pPr>
        <w:spacing w:line="240" w:lineRule="auto"/>
        <w:jc w:val="center"/>
        <w:rPr>
          <w:rFonts w:asciiTheme="majorHAnsi" w:eastAsia="Oswald" w:hAnsiTheme="majorHAnsi" w:cstheme="majorHAnsi"/>
          <w:b/>
          <w:sz w:val="28"/>
          <w:szCs w:val="28"/>
          <w:shd w:val="clear" w:color="auto" w:fill="C9DAF8"/>
        </w:rPr>
      </w:pPr>
    </w:p>
    <w:p w14:paraId="16CDD626" w14:textId="2C52DCDB" w:rsidR="00251C7F" w:rsidRPr="001C19DB" w:rsidRDefault="001C10BF" w:rsidP="00BB1E12">
      <w:pPr>
        <w:spacing w:line="240" w:lineRule="auto"/>
        <w:jc w:val="center"/>
        <w:rPr>
          <w:rFonts w:asciiTheme="majorHAnsi" w:eastAsia="Calibri" w:hAnsiTheme="majorHAnsi" w:cstheme="majorHAnsi"/>
          <w:i/>
          <w:sz w:val="24"/>
          <w:szCs w:val="24"/>
        </w:rPr>
      </w:pPr>
      <w:r w:rsidRPr="001C19DB">
        <w:rPr>
          <w:rFonts w:asciiTheme="majorHAnsi" w:eastAsia="Oswald" w:hAnsiTheme="majorHAnsi" w:cstheme="majorHAnsi"/>
          <w:b/>
          <w:sz w:val="28"/>
          <w:szCs w:val="28"/>
          <w:shd w:val="clear" w:color="auto" w:fill="C9DAF8"/>
        </w:rPr>
        <w:lastRenderedPageBreak/>
        <w:t>Major Assignment #2: Educational Autobiography</w:t>
      </w:r>
      <w:r w:rsidR="00BB1E12" w:rsidRPr="001C19DB">
        <w:rPr>
          <w:rFonts w:asciiTheme="majorHAnsi" w:eastAsia="Oswald" w:hAnsiTheme="majorHAnsi" w:cstheme="majorHAnsi"/>
          <w:b/>
          <w:sz w:val="28"/>
          <w:szCs w:val="28"/>
          <w:shd w:val="clear" w:color="auto" w:fill="C9DAF8"/>
        </w:rPr>
        <w:t xml:space="preserve"> </w:t>
      </w:r>
      <w:r w:rsidRPr="001C19DB">
        <w:rPr>
          <w:rFonts w:asciiTheme="majorHAnsi" w:eastAsia="Calibri" w:hAnsiTheme="majorHAnsi" w:cstheme="majorHAnsi"/>
          <w:i/>
          <w:sz w:val="24"/>
          <w:szCs w:val="24"/>
        </w:rPr>
        <w:t>*</w:t>
      </w:r>
      <w:r w:rsidR="00BB1E12" w:rsidRPr="001C19DB">
        <w:rPr>
          <w:rFonts w:asciiTheme="majorHAnsi" w:eastAsia="Calibri" w:hAnsiTheme="majorHAnsi" w:cstheme="majorHAnsi"/>
          <w:b/>
          <w:bCs/>
          <w:i/>
          <w:color w:val="C00000"/>
          <w:sz w:val="24"/>
          <w:szCs w:val="24"/>
        </w:rPr>
        <w:t>Canvas &amp;</w:t>
      </w:r>
      <w:r w:rsidR="00BB1E12" w:rsidRPr="001C19DB">
        <w:rPr>
          <w:rFonts w:asciiTheme="majorHAnsi" w:eastAsia="Calibri" w:hAnsiTheme="majorHAnsi" w:cstheme="majorHAnsi"/>
          <w:i/>
          <w:sz w:val="24"/>
          <w:szCs w:val="24"/>
        </w:rPr>
        <w:t xml:space="preserve"> </w:t>
      </w:r>
      <w:r w:rsidR="00BB1E12" w:rsidRPr="001C19DB">
        <w:rPr>
          <w:rFonts w:asciiTheme="majorHAnsi" w:eastAsia="Calibri" w:hAnsiTheme="majorHAnsi" w:cstheme="majorHAnsi"/>
          <w:b/>
          <w:bCs/>
          <w:i/>
          <w:color w:val="C00000"/>
          <w:sz w:val="24"/>
          <w:szCs w:val="24"/>
        </w:rPr>
        <w:t>F</w:t>
      </w:r>
      <w:r w:rsidRPr="001C19DB">
        <w:rPr>
          <w:rFonts w:asciiTheme="majorHAnsi" w:eastAsia="Calibri" w:hAnsiTheme="majorHAnsi" w:cstheme="majorHAnsi"/>
          <w:b/>
          <w:bCs/>
          <w:i/>
          <w:color w:val="C00000"/>
          <w:sz w:val="24"/>
          <w:szCs w:val="24"/>
        </w:rPr>
        <w:t>oliotek assignment</w:t>
      </w:r>
    </w:p>
    <w:p w14:paraId="719D1F3B" w14:textId="77777777" w:rsidR="00251C7F" w:rsidRPr="001C19DB" w:rsidRDefault="00251C7F">
      <w:pPr>
        <w:spacing w:line="240" w:lineRule="auto"/>
        <w:jc w:val="both"/>
        <w:rPr>
          <w:rFonts w:asciiTheme="majorHAnsi" w:eastAsia="Oswald" w:hAnsiTheme="majorHAnsi" w:cstheme="majorHAnsi"/>
          <w:b/>
          <w:sz w:val="28"/>
          <w:szCs w:val="28"/>
        </w:rPr>
      </w:pPr>
    </w:p>
    <w:p w14:paraId="33C419D0"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Your Educational Autobiography will be based on your personal reflections about your family, your personal past and current education and schooling experiences. In this paper you should connect who you are to these schooling and education experiences. Your reflection should include some of the following aspects:</w:t>
      </w:r>
    </w:p>
    <w:p w14:paraId="051F1250" w14:textId="77777777" w:rsidR="00251C7F" w:rsidRPr="001C19DB" w:rsidRDefault="00251C7F">
      <w:pPr>
        <w:jc w:val="both"/>
        <w:rPr>
          <w:rFonts w:asciiTheme="majorHAnsi" w:eastAsia="Calibri" w:hAnsiTheme="majorHAnsi" w:cstheme="majorHAnsi"/>
          <w:sz w:val="24"/>
          <w:szCs w:val="24"/>
        </w:rPr>
      </w:pPr>
    </w:p>
    <w:p w14:paraId="140E410F" w14:textId="031CBDFD"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Your family background: ethnic/racial heritage, immigration history, religious background, cultural practices, your parents and grandparents educational background (schooling) and work history.</w:t>
      </w:r>
    </w:p>
    <w:p w14:paraId="01E2A68F"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An examination of your socio-economic class background and your experiences related to class.</w:t>
      </w:r>
    </w:p>
    <w:p w14:paraId="6F1C61B6" w14:textId="076CA758" w:rsidR="00251C7F"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Experiences and analysis of gender issues in your life.</w:t>
      </w:r>
    </w:p>
    <w:p w14:paraId="6E5C7C76" w14:textId="3B54313F" w:rsidR="00D5782C" w:rsidRPr="001C19DB" w:rsidRDefault="00D5782C">
      <w:pPr>
        <w:numPr>
          <w:ilvl w:val="0"/>
          <w:numId w:val="1"/>
        </w:numPr>
        <w:jc w:val="both"/>
        <w:rPr>
          <w:rFonts w:asciiTheme="majorHAnsi" w:eastAsia="Calibri" w:hAnsiTheme="majorHAnsi" w:cstheme="majorHAnsi"/>
          <w:sz w:val="24"/>
          <w:szCs w:val="24"/>
        </w:rPr>
      </w:pPr>
      <w:r>
        <w:rPr>
          <w:rFonts w:asciiTheme="majorHAnsi" w:eastAsia="Calibri" w:hAnsiTheme="majorHAnsi" w:cstheme="majorHAnsi"/>
          <w:sz w:val="24"/>
          <w:szCs w:val="24"/>
        </w:rPr>
        <w:t>Experience of the oldest person in your family and their education experience and how it differs from what you’ve experienced.</w:t>
      </w:r>
    </w:p>
    <w:p w14:paraId="2EDD71F1" w14:textId="5FD4F29F"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Any other significant differences/experiences that impacted you or did not (such as language, immigration status, special needs, etc.) or that you may have been unaware of at the time, but now realize that they had an impact on your learning experiences (positive, negative or both), or those of others around you.</w:t>
      </w:r>
    </w:p>
    <w:p w14:paraId="0068E779" w14:textId="77777777" w:rsidR="00251C7F" w:rsidRPr="001C19DB" w:rsidRDefault="00251C7F">
      <w:pPr>
        <w:ind w:left="720"/>
        <w:jc w:val="both"/>
        <w:rPr>
          <w:rFonts w:asciiTheme="majorHAnsi" w:eastAsia="Calibri" w:hAnsiTheme="majorHAnsi" w:cstheme="majorHAnsi"/>
          <w:sz w:val="24"/>
          <w:szCs w:val="24"/>
        </w:rPr>
      </w:pPr>
    </w:p>
    <w:p w14:paraId="5384B3EB"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For example: It is not enough to state that you are white (or Latinx, African American, etc.), female (cisgender, transgender, etc.) and of middle (or working) class background—what does it mean to be a white female of middle class background? When did you realize you were white and how do you think that impacted your schooling experience? Were you treated differently than white boys, than people of color, than females of color? How did class impact your access to schools, tutors, after school activities, summer programs, or international travel that aided in your educational trajectory? How has your sexual identity and its intersection with other aspects of your identity impacted your experience? If you were not aware of these aspects of your life and your identities, why do you think you were not made aware of these explicitly? How might you have been learning about these aspects of who you are implicitly? By what mediums (TV, internet, curriculum, family stories, jokes about others, etc.) were you being shaped about your(Self)? It is important for you to address how the various aspects of who you are specifically relate to your past and present experiences with schooling and education. You may write about how these issues impacted the quality (or lack of quality) of your education growing up and how who you are, and where you come from, shaped and currently shapes (or does not shape) your views about educational issues, students of different backgrounds, and your interests in schools and, or in teaching.</w:t>
      </w:r>
    </w:p>
    <w:p w14:paraId="24F72999" w14:textId="77777777" w:rsidR="00251C7F" w:rsidRPr="001C19DB" w:rsidRDefault="00251C7F">
      <w:pPr>
        <w:jc w:val="both"/>
        <w:rPr>
          <w:rFonts w:asciiTheme="majorHAnsi" w:eastAsia="Calibri" w:hAnsiTheme="majorHAnsi" w:cstheme="majorHAnsi"/>
          <w:sz w:val="24"/>
          <w:szCs w:val="24"/>
        </w:rPr>
      </w:pPr>
    </w:p>
    <w:p w14:paraId="390391AC"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 You have two options for this assignment: Option 1 is to create a podcast to deliver your educational autoethnography. Second option would be a traditional paper format. However, it should not be less than 5 double-spaced pages and should not exceed 7 pages, 1 inch margin, 12 pt. Times New Roman font. Remember I am looking for quality, sincerity, and self-reflective depth rather than strictly length or mechanical accuracy. </w:t>
      </w:r>
    </w:p>
    <w:p w14:paraId="58F84B13" w14:textId="77777777" w:rsidR="00251C7F" w:rsidRPr="001C19DB" w:rsidRDefault="00251C7F">
      <w:pPr>
        <w:jc w:val="both"/>
        <w:rPr>
          <w:rFonts w:asciiTheme="majorHAnsi" w:eastAsia="Calibri" w:hAnsiTheme="majorHAnsi" w:cstheme="majorHAnsi"/>
          <w:sz w:val="24"/>
          <w:szCs w:val="24"/>
        </w:rPr>
      </w:pPr>
    </w:p>
    <w:p w14:paraId="658C2152" w14:textId="0D8DABDC" w:rsidR="00251C7F" w:rsidRDefault="001C10BF">
      <w:pPr>
        <w:jc w:val="both"/>
        <w:rPr>
          <w:rFonts w:asciiTheme="majorHAnsi" w:eastAsia="Calibri" w:hAnsiTheme="majorHAnsi" w:cstheme="majorHAnsi"/>
          <w:sz w:val="24"/>
          <w:szCs w:val="24"/>
        </w:rPr>
      </w:pPr>
      <w:r w:rsidRPr="00D5782C">
        <w:rPr>
          <w:rFonts w:asciiTheme="majorHAnsi" w:eastAsia="Calibri" w:hAnsiTheme="majorHAnsi" w:cstheme="majorHAnsi"/>
          <w:sz w:val="24"/>
          <w:szCs w:val="24"/>
        </w:rPr>
        <w:t>* You must cite</w:t>
      </w:r>
      <w:r w:rsidRPr="00D5782C">
        <w:rPr>
          <w:rFonts w:asciiTheme="majorHAnsi" w:eastAsia="Calibri" w:hAnsiTheme="majorHAnsi" w:cstheme="majorHAnsi"/>
          <w:sz w:val="24"/>
          <w:szCs w:val="24"/>
          <w:highlight w:val="yellow"/>
        </w:rPr>
        <w:t xml:space="preserve"> </w:t>
      </w:r>
      <w:r w:rsidRPr="00D5782C">
        <w:rPr>
          <w:rFonts w:asciiTheme="majorHAnsi" w:eastAsia="Calibri" w:hAnsiTheme="majorHAnsi" w:cstheme="majorHAnsi"/>
          <w:b/>
          <w:sz w:val="24"/>
          <w:szCs w:val="24"/>
          <w:highlight w:val="yellow"/>
        </w:rPr>
        <w:t xml:space="preserve">four (4) </w:t>
      </w:r>
      <w:r w:rsidRPr="00D5782C">
        <w:rPr>
          <w:rFonts w:asciiTheme="majorHAnsi" w:eastAsia="Calibri" w:hAnsiTheme="majorHAnsi" w:cstheme="majorHAnsi"/>
          <w:sz w:val="24"/>
          <w:szCs w:val="24"/>
          <w:highlight w:val="yellow"/>
        </w:rPr>
        <w:t xml:space="preserve">or more </w:t>
      </w:r>
      <w:r w:rsidRPr="00D5782C">
        <w:rPr>
          <w:rFonts w:asciiTheme="majorHAnsi" w:eastAsia="Calibri" w:hAnsiTheme="majorHAnsi" w:cstheme="majorHAnsi"/>
          <w:b/>
          <w:sz w:val="24"/>
          <w:szCs w:val="24"/>
          <w:highlight w:val="yellow"/>
        </w:rPr>
        <w:t xml:space="preserve">DIFFERENT course readings </w:t>
      </w:r>
      <w:r w:rsidRPr="00D5782C">
        <w:rPr>
          <w:rFonts w:asciiTheme="majorHAnsi" w:eastAsia="Calibri" w:hAnsiTheme="majorHAnsi" w:cstheme="majorHAnsi"/>
          <w:sz w:val="24"/>
          <w:szCs w:val="24"/>
        </w:rPr>
        <w:t>in your paper or podcast (use APA citations in the paper). Citing the same reference more than once will only count once.</w:t>
      </w:r>
      <w:r w:rsidRPr="001C19DB">
        <w:rPr>
          <w:rFonts w:asciiTheme="majorHAnsi" w:eastAsia="Calibri" w:hAnsiTheme="majorHAnsi" w:cstheme="majorHAnsi"/>
          <w:sz w:val="24"/>
          <w:szCs w:val="24"/>
        </w:rPr>
        <w:t xml:space="preserve"> </w:t>
      </w:r>
    </w:p>
    <w:p w14:paraId="0F06BD97" w14:textId="77777777" w:rsidR="00D5782C" w:rsidRPr="001C19DB" w:rsidRDefault="00D5782C">
      <w:pPr>
        <w:jc w:val="both"/>
        <w:rPr>
          <w:rFonts w:asciiTheme="majorHAnsi" w:eastAsia="Calibri" w:hAnsiTheme="majorHAnsi" w:cstheme="majorHAnsi"/>
          <w:sz w:val="24"/>
          <w:szCs w:val="24"/>
        </w:rPr>
      </w:pPr>
    </w:p>
    <w:p w14:paraId="4BE73023"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lastRenderedPageBreak/>
        <w:t>*You must include and use in the correct definitional context</w:t>
      </w:r>
      <w:r w:rsidRPr="00D5782C">
        <w:rPr>
          <w:rFonts w:asciiTheme="majorHAnsi" w:eastAsia="Calibri" w:hAnsiTheme="majorHAnsi" w:cstheme="majorHAnsi"/>
          <w:sz w:val="24"/>
          <w:szCs w:val="24"/>
          <w:highlight w:val="yellow"/>
        </w:rPr>
        <w:t xml:space="preserve">, </w:t>
      </w:r>
      <w:r w:rsidRPr="00D5782C">
        <w:rPr>
          <w:rFonts w:asciiTheme="majorHAnsi" w:eastAsia="Calibri" w:hAnsiTheme="majorHAnsi" w:cstheme="majorHAnsi"/>
          <w:b/>
          <w:sz w:val="24"/>
          <w:szCs w:val="24"/>
          <w:highlight w:val="yellow"/>
        </w:rPr>
        <w:t>four (4) key terms</w:t>
      </w:r>
      <w:r w:rsidRPr="001C19DB">
        <w:rPr>
          <w:rFonts w:asciiTheme="majorHAnsi" w:eastAsia="Calibri" w:hAnsiTheme="majorHAnsi" w:cstheme="majorHAnsi"/>
          <w:b/>
          <w:sz w:val="24"/>
          <w:szCs w:val="24"/>
        </w:rPr>
        <w:t xml:space="preserve"> </w:t>
      </w:r>
      <w:r w:rsidRPr="001C19DB">
        <w:rPr>
          <w:rFonts w:asciiTheme="majorHAnsi" w:eastAsia="Calibri" w:hAnsiTheme="majorHAnsi" w:cstheme="majorHAnsi"/>
          <w:sz w:val="24"/>
          <w:szCs w:val="24"/>
        </w:rPr>
        <w:t xml:space="preserve">from the course. Please </w:t>
      </w:r>
      <w:r w:rsidRPr="00D5782C">
        <w:rPr>
          <w:rFonts w:asciiTheme="majorHAnsi" w:eastAsia="Calibri" w:hAnsiTheme="majorHAnsi" w:cstheme="majorHAnsi"/>
          <w:b/>
          <w:sz w:val="24"/>
          <w:szCs w:val="24"/>
          <w:highlight w:val="yellow"/>
        </w:rPr>
        <w:t>BOLD</w:t>
      </w:r>
      <w:r w:rsidRPr="001C19DB">
        <w:rPr>
          <w:rFonts w:asciiTheme="majorHAnsi" w:eastAsia="Calibri" w:hAnsiTheme="majorHAnsi" w:cstheme="majorHAnsi"/>
          <w:b/>
          <w:sz w:val="24"/>
          <w:szCs w:val="24"/>
        </w:rPr>
        <w:t xml:space="preserve"> </w:t>
      </w:r>
      <w:r w:rsidRPr="001C19DB">
        <w:rPr>
          <w:rFonts w:asciiTheme="majorHAnsi" w:eastAsia="Calibri" w:hAnsiTheme="majorHAnsi" w:cstheme="majorHAnsi"/>
          <w:sz w:val="24"/>
          <w:szCs w:val="24"/>
        </w:rPr>
        <w:t>the terms used in your paper.</w:t>
      </w:r>
    </w:p>
    <w:p w14:paraId="7F2E9763" w14:textId="08679397" w:rsidR="00251C7F" w:rsidRDefault="00251C7F">
      <w:pPr>
        <w:widowControl w:val="0"/>
        <w:rPr>
          <w:rFonts w:asciiTheme="majorHAnsi" w:eastAsia="Oswald" w:hAnsiTheme="majorHAnsi" w:cstheme="majorHAnsi"/>
          <w:sz w:val="24"/>
          <w:szCs w:val="24"/>
          <w:shd w:val="clear" w:color="auto" w:fill="C9DAF8"/>
        </w:rPr>
      </w:pPr>
    </w:p>
    <w:p w14:paraId="0895AFDF" w14:textId="7188B156" w:rsidR="00D5782C" w:rsidRDefault="00D5782C">
      <w:pPr>
        <w:widowControl w:val="0"/>
        <w:rPr>
          <w:rFonts w:asciiTheme="majorHAnsi" w:eastAsia="Oswald" w:hAnsiTheme="majorHAnsi" w:cstheme="majorHAnsi"/>
          <w:sz w:val="24"/>
          <w:szCs w:val="24"/>
          <w:shd w:val="clear" w:color="auto" w:fill="C9DAF8"/>
        </w:rPr>
      </w:pPr>
    </w:p>
    <w:p w14:paraId="24081A58" w14:textId="77777777" w:rsidR="00D5782C" w:rsidRPr="001C19DB" w:rsidRDefault="00D5782C">
      <w:pPr>
        <w:widowControl w:val="0"/>
        <w:rPr>
          <w:rFonts w:asciiTheme="majorHAnsi" w:eastAsia="Oswald" w:hAnsiTheme="majorHAnsi" w:cstheme="majorHAnsi"/>
          <w:sz w:val="24"/>
          <w:szCs w:val="24"/>
          <w:shd w:val="clear" w:color="auto" w:fill="C9DAF8"/>
        </w:rPr>
      </w:pPr>
    </w:p>
    <w:p w14:paraId="3972A7A7" w14:textId="6E801325" w:rsidR="00251C7F" w:rsidRPr="001C19DB" w:rsidRDefault="001C10BF" w:rsidP="00BB1E12">
      <w:pPr>
        <w:widowControl w:val="0"/>
        <w:jc w:val="center"/>
        <w:rPr>
          <w:rFonts w:asciiTheme="majorHAnsi" w:eastAsia="Calibri" w:hAnsiTheme="majorHAnsi" w:cstheme="majorHAnsi"/>
          <w:i/>
          <w:sz w:val="28"/>
          <w:szCs w:val="28"/>
          <w:shd w:val="clear" w:color="auto" w:fill="FFF2CC"/>
        </w:rPr>
      </w:pPr>
      <w:r w:rsidRPr="001C19DB">
        <w:rPr>
          <w:rFonts w:ascii="Segoe UI Symbol" w:eastAsia="Arial Unicode MS" w:hAnsi="Segoe UI Symbol" w:cs="Segoe UI Symbol"/>
          <w:sz w:val="28"/>
          <w:szCs w:val="28"/>
          <w:shd w:val="clear" w:color="auto" w:fill="FFF2CC"/>
        </w:rPr>
        <w:t>✪✪✪</w:t>
      </w:r>
      <w:r w:rsidRPr="001C19DB">
        <w:rPr>
          <w:rFonts w:asciiTheme="majorHAnsi" w:eastAsia="Arial Unicode MS" w:hAnsiTheme="majorHAnsi" w:cstheme="majorHAnsi"/>
          <w:sz w:val="28"/>
          <w:szCs w:val="28"/>
          <w:shd w:val="clear" w:color="auto" w:fill="FFF2CC"/>
        </w:rPr>
        <w:t xml:space="preserve"> </w:t>
      </w:r>
      <w:r w:rsidR="001C19DB" w:rsidRPr="001C19DB">
        <w:rPr>
          <w:rFonts w:asciiTheme="majorHAnsi" w:eastAsia="Oswald" w:hAnsiTheme="majorHAnsi" w:cstheme="majorHAnsi"/>
          <w:b/>
          <w:sz w:val="28"/>
          <w:szCs w:val="28"/>
          <w:shd w:val="clear" w:color="auto" w:fill="FFF2CC"/>
        </w:rPr>
        <w:t xml:space="preserve">Major Assignment </w:t>
      </w:r>
      <w:r w:rsidRPr="001C19DB">
        <w:rPr>
          <w:rFonts w:asciiTheme="majorHAnsi" w:eastAsia="Oswald" w:hAnsiTheme="majorHAnsi" w:cstheme="majorHAnsi"/>
          <w:b/>
          <w:sz w:val="28"/>
          <w:szCs w:val="28"/>
          <w:shd w:val="clear" w:color="auto" w:fill="FFF2CC"/>
        </w:rPr>
        <w:t>#3: Book Club</w:t>
      </w:r>
    </w:p>
    <w:p w14:paraId="7E9680B7" w14:textId="77777777" w:rsidR="00251C7F" w:rsidRPr="001C19DB" w:rsidRDefault="00251C7F">
      <w:pPr>
        <w:spacing w:line="273" w:lineRule="auto"/>
        <w:rPr>
          <w:rFonts w:asciiTheme="majorHAnsi" w:eastAsia="Oswald" w:hAnsiTheme="majorHAnsi" w:cstheme="majorHAnsi"/>
          <w:b/>
          <w:sz w:val="28"/>
          <w:szCs w:val="28"/>
        </w:rPr>
      </w:pPr>
    </w:p>
    <w:p w14:paraId="6ED4DE85"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You will be evaluated on your attendance and effort during book club meetings, the quality of your book club journal entries, and your one-pager presentation. </w:t>
      </w:r>
    </w:p>
    <w:p w14:paraId="77697FD6"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hAnsiTheme="majorHAnsi" w:cstheme="majorHAnsi"/>
          <w:noProof/>
        </w:rPr>
        <w:drawing>
          <wp:anchor distT="114300" distB="114300" distL="114300" distR="114300" simplePos="0" relativeHeight="251658240" behindDoc="0" locked="0" layoutInCell="1" hidden="0" allowOverlap="1" wp14:anchorId="3B3FF3F1" wp14:editId="1F7E31CE">
            <wp:simplePos x="0" y="0"/>
            <wp:positionH relativeFrom="column">
              <wp:posOffset>114300</wp:posOffset>
            </wp:positionH>
            <wp:positionV relativeFrom="paragraph">
              <wp:posOffset>114300</wp:posOffset>
            </wp:positionV>
            <wp:extent cx="577492" cy="8524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77492" cy="852488"/>
                    </a:xfrm>
                    <a:prstGeom prst="rect">
                      <a:avLst/>
                    </a:prstGeom>
                    <a:ln/>
                  </pic:spPr>
                </pic:pic>
              </a:graphicData>
            </a:graphic>
          </wp:anchor>
        </w:drawing>
      </w:r>
    </w:p>
    <w:p w14:paraId="255A27C2" w14:textId="77777777" w:rsidR="00251C7F" w:rsidRPr="001C19DB" w:rsidRDefault="00541464">
      <w:pPr>
        <w:spacing w:line="240" w:lineRule="auto"/>
        <w:jc w:val="both"/>
        <w:rPr>
          <w:rFonts w:asciiTheme="majorHAnsi" w:hAnsiTheme="majorHAnsi" w:cstheme="majorHAnsi"/>
        </w:rPr>
      </w:pPr>
      <w:hyperlink r:id="rId22">
        <w:r w:rsidR="001C10BF" w:rsidRPr="001C19DB">
          <w:rPr>
            <w:rFonts w:asciiTheme="majorHAnsi" w:eastAsia="Calibri" w:hAnsiTheme="majorHAnsi" w:cstheme="majorHAnsi"/>
            <w:color w:val="1155CC"/>
            <w:u w:val="single"/>
          </w:rPr>
          <w:t xml:space="preserve">Love, B. L. (2019). </w:t>
        </w:r>
      </w:hyperlink>
      <w:hyperlink r:id="rId23">
        <w:r w:rsidR="001C10BF" w:rsidRPr="001C19DB">
          <w:rPr>
            <w:rFonts w:asciiTheme="majorHAnsi" w:eastAsia="Calibri" w:hAnsiTheme="majorHAnsi" w:cstheme="majorHAnsi"/>
            <w:i/>
            <w:color w:val="1155CC"/>
            <w:u w:val="single"/>
          </w:rPr>
          <w:t>We want to do more than survive: Abolitionist teaching and the pursuit of educational freedom.</w:t>
        </w:r>
      </w:hyperlink>
      <w:hyperlink r:id="rId24">
        <w:r w:rsidR="001C10BF" w:rsidRPr="001C19DB">
          <w:rPr>
            <w:rFonts w:asciiTheme="majorHAnsi" w:eastAsia="Calibri" w:hAnsiTheme="majorHAnsi" w:cstheme="majorHAnsi"/>
            <w:color w:val="1155CC"/>
            <w:u w:val="single"/>
          </w:rPr>
          <w:t xml:space="preserve"> Boston, MA: Beacon Press.</w:t>
        </w:r>
      </w:hyperlink>
    </w:p>
    <w:p w14:paraId="0EB4106D" w14:textId="77777777" w:rsidR="00251C7F" w:rsidRPr="001C19DB" w:rsidRDefault="00251C7F">
      <w:pPr>
        <w:spacing w:line="240" w:lineRule="auto"/>
        <w:jc w:val="both"/>
        <w:rPr>
          <w:rFonts w:asciiTheme="majorHAnsi" w:eastAsia="Calibri" w:hAnsiTheme="majorHAnsi" w:cstheme="majorHAnsi"/>
          <w:b/>
          <w:i/>
        </w:rPr>
      </w:pPr>
    </w:p>
    <w:p w14:paraId="2CE6DBFF" w14:textId="77777777" w:rsidR="00251C7F" w:rsidRPr="001C19DB" w:rsidRDefault="001C10BF">
      <w:pPr>
        <w:spacing w:line="240" w:lineRule="auto"/>
        <w:jc w:val="both"/>
        <w:rPr>
          <w:rFonts w:asciiTheme="majorHAnsi" w:eastAsia="Calibri" w:hAnsiTheme="majorHAnsi" w:cstheme="majorHAnsi"/>
          <w:b/>
          <w:i/>
        </w:rPr>
      </w:pPr>
      <w:r w:rsidRPr="001C19DB">
        <w:rPr>
          <w:rFonts w:asciiTheme="majorHAnsi" w:eastAsia="Calibri" w:hAnsiTheme="majorHAnsi" w:cstheme="majorHAnsi"/>
          <w:b/>
          <w:i/>
        </w:rPr>
        <w:t xml:space="preserve">Part 1: How to do Book Club </w:t>
      </w:r>
      <w:r w:rsidRPr="001C19DB">
        <w:rPr>
          <w:rFonts w:asciiTheme="majorHAnsi" w:eastAsia="Calibri" w:hAnsiTheme="majorHAnsi" w:cstheme="majorHAnsi"/>
          <w:b/>
          <w:i/>
        </w:rPr>
        <w:tab/>
      </w:r>
      <w:r w:rsidRPr="001C19DB">
        <w:rPr>
          <w:rFonts w:asciiTheme="majorHAnsi" w:eastAsia="Calibri" w:hAnsiTheme="majorHAnsi" w:cstheme="majorHAnsi"/>
          <w:b/>
          <w:i/>
        </w:rPr>
        <w:tab/>
      </w:r>
    </w:p>
    <w:p w14:paraId="2F929A88"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b/>
          <w:i/>
        </w:rPr>
        <w:tab/>
      </w:r>
    </w:p>
    <w:p w14:paraId="263F2588" w14:textId="77777777" w:rsidR="00251C7F" w:rsidRPr="00D5782C" w:rsidRDefault="001C10BF">
      <w:pPr>
        <w:spacing w:line="240" w:lineRule="auto"/>
        <w:jc w:val="center"/>
        <w:rPr>
          <w:rFonts w:asciiTheme="majorHAnsi" w:eastAsia="Calibri" w:hAnsiTheme="majorHAnsi" w:cstheme="majorHAnsi"/>
          <w:b/>
          <w:bCs/>
        </w:rPr>
      </w:pPr>
      <w:r w:rsidRPr="001C19DB">
        <w:rPr>
          <w:rFonts w:asciiTheme="majorHAnsi" w:eastAsia="Calibri" w:hAnsiTheme="majorHAnsi" w:cstheme="majorHAnsi"/>
          <w:i/>
        </w:rPr>
        <w:t xml:space="preserve">Pre-meeting. </w:t>
      </w:r>
      <w:r w:rsidRPr="001C19DB">
        <w:rPr>
          <w:rFonts w:asciiTheme="majorHAnsi" w:eastAsia="Calibri" w:hAnsiTheme="majorHAnsi" w:cstheme="majorHAnsi"/>
        </w:rPr>
        <w:t>Before your first book club meeting your group needs to correspond via email to divide the book into 2 chunks and decide on a time and date for your future meetings</w:t>
      </w:r>
      <w:r w:rsidRPr="00D5782C">
        <w:rPr>
          <w:rFonts w:asciiTheme="majorHAnsi" w:eastAsia="Calibri" w:hAnsiTheme="majorHAnsi" w:cstheme="majorHAnsi"/>
          <w:highlight w:val="yellow"/>
        </w:rPr>
        <w:t xml:space="preserve">. </w:t>
      </w:r>
      <w:r w:rsidRPr="00D5782C">
        <w:rPr>
          <w:rFonts w:asciiTheme="majorHAnsi" w:eastAsia="Calibri" w:hAnsiTheme="majorHAnsi" w:cstheme="majorHAnsi"/>
          <w:b/>
          <w:bCs/>
          <w:highlight w:val="yellow"/>
        </w:rPr>
        <w:t xml:space="preserve">Your meetings will take place via </w:t>
      </w:r>
      <w:hyperlink r:id="rId25">
        <w:r w:rsidRPr="00D5782C">
          <w:rPr>
            <w:rFonts w:asciiTheme="majorHAnsi" w:eastAsia="Calibri" w:hAnsiTheme="majorHAnsi" w:cstheme="majorHAnsi"/>
            <w:b/>
            <w:bCs/>
            <w:color w:val="1155CC"/>
            <w:highlight w:val="yellow"/>
            <w:u w:val="single"/>
          </w:rPr>
          <w:t>zoom</w:t>
        </w:r>
      </w:hyperlink>
      <w:r w:rsidRPr="00D5782C">
        <w:rPr>
          <w:rFonts w:asciiTheme="majorHAnsi" w:eastAsia="Calibri" w:hAnsiTheme="majorHAnsi" w:cstheme="majorHAnsi"/>
          <w:b/>
          <w:bCs/>
          <w:highlight w:val="yellow"/>
        </w:rPr>
        <w:t xml:space="preserve">. You need to make sure that </w:t>
      </w:r>
      <w:hyperlink r:id="rId26">
        <w:r w:rsidRPr="00D5782C">
          <w:rPr>
            <w:rFonts w:asciiTheme="majorHAnsi" w:eastAsia="Calibri" w:hAnsiTheme="majorHAnsi" w:cstheme="majorHAnsi"/>
            <w:b/>
            <w:bCs/>
            <w:color w:val="1155CC"/>
            <w:highlight w:val="yellow"/>
            <w:u w:val="single"/>
          </w:rPr>
          <w:t>one person records each book club meeting</w:t>
        </w:r>
      </w:hyperlink>
      <w:r w:rsidRPr="00D5782C">
        <w:rPr>
          <w:rFonts w:asciiTheme="majorHAnsi" w:eastAsia="Calibri" w:hAnsiTheme="majorHAnsi" w:cstheme="majorHAnsi"/>
          <w:b/>
          <w:bCs/>
          <w:highlight w:val="yellow"/>
        </w:rPr>
        <w:t xml:space="preserve"> and uploads the video to canvas.</w:t>
      </w:r>
      <w:r w:rsidRPr="00D5782C">
        <w:rPr>
          <w:rFonts w:asciiTheme="majorHAnsi" w:eastAsia="Calibri" w:hAnsiTheme="majorHAnsi" w:cstheme="majorHAnsi"/>
          <w:b/>
          <w:bCs/>
        </w:rPr>
        <w:t xml:space="preserve"> </w:t>
      </w:r>
    </w:p>
    <w:p w14:paraId="5F8F88E1" w14:textId="77777777" w:rsidR="00251C7F" w:rsidRPr="001C19DB" w:rsidRDefault="00251C7F">
      <w:pPr>
        <w:spacing w:line="240" w:lineRule="auto"/>
        <w:jc w:val="both"/>
        <w:rPr>
          <w:rFonts w:asciiTheme="majorHAnsi" w:eastAsia="Calibri" w:hAnsiTheme="majorHAnsi" w:cstheme="majorHAnsi"/>
        </w:rPr>
      </w:pPr>
    </w:p>
    <w:p w14:paraId="2082FB9A" w14:textId="77777777"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Read the Book. </w:t>
      </w:r>
      <w:r w:rsidRPr="001C19DB">
        <w:rPr>
          <w:rFonts w:asciiTheme="majorHAnsi" w:eastAsia="Calibri" w:hAnsiTheme="majorHAnsi" w:cstheme="majorHAnsi"/>
        </w:rPr>
        <w:t xml:space="preserve">And I mean it. Read the book on your own time, a little at a time. I would suggest that you figure out during your first book club meeting how many chapters you should be reading per week. Do not be that person that lets your entire group down by not reading. </w:t>
      </w:r>
    </w:p>
    <w:p w14:paraId="5BFB10F2" w14:textId="77777777" w:rsidR="00251C7F" w:rsidRPr="001C19DB" w:rsidRDefault="00251C7F">
      <w:pPr>
        <w:spacing w:line="240" w:lineRule="auto"/>
        <w:jc w:val="both"/>
        <w:rPr>
          <w:rFonts w:asciiTheme="majorHAnsi" w:eastAsia="Calibri" w:hAnsiTheme="majorHAnsi" w:cstheme="majorHAnsi"/>
        </w:rPr>
      </w:pPr>
    </w:p>
    <w:p w14:paraId="49C5F120" w14:textId="77777777" w:rsidR="00251C7F" w:rsidRPr="001C19DB" w:rsidRDefault="001C10BF">
      <w:pPr>
        <w:numPr>
          <w:ilvl w:val="0"/>
          <w:numId w:val="6"/>
        </w:numPr>
        <w:spacing w:line="240" w:lineRule="auto"/>
        <w:jc w:val="both"/>
        <w:rPr>
          <w:rFonts w:asciiTheme="majorHAnsi" w:eastAsia="Calibri" w:hAnsiTheme="majorHAnsi" w:cstheme="majorHAnsi"/>
        </w:rPr>
      </w:pPr>
      <w:r w:rsidRPr="001C19DB">
        <w:rPr>
          <w:rFonts w:asciiTheme="majorHAnsi" w:eastAsia="Calibri" w:hAnsiTheme="majorHAnsi" w:cstheme="majorHAnsi"/>
          <w:i/>
        </w:rPr>
        <w:t>Write a Book Club Journal</w:t>
      </w:r>
      <w:r w:rsidRPr="001C19DB">
        <w:rPr>
          <w:rFonts w:asciiTheme="majorHAnsi" w:eastAsia="Calibri" w:hAnsiTheme="majorHAnsi" w:cstheme="majorHAnsi"/>
        </w:rPr>
        <w:t xml:space="preserve">.  You will write a total of 2 journal entries/responses that should be about 200-300 words that will summarize your reflections, observations, and/or questions about the assigned texts. </w:t>
      </w:r>
      <w:r w:rsidRPr="001C19DB">
        <w:rPr>
          <w:rFonts w:asciiTheme="majorHAnsi" w:eastAsia="Calibri" w:hAnsiTheme="majorHAnsi" w:cstheme="majorHAnsi"/>
          <w:b/>
        </w:rPr>
        <w:t>Included in each response you will need to write 2-3 discussion questions</w:t>
      </w:r>
      <w:r w:rsidRPr="001C19DB">
        <w:rPr>
          <w:rFonts w:asciiTheme="majorHAnsi" w:eastAsia="Calibri" w:hAnsiTheme="majorHAnsi" w:cstheme="majorHAnsi"/>
        </w:rPr>
        <w:t xml:space="preserve"> for your group to discuss during your in person book club meeting (2 meetings total). Your journal responses/discussion questions will be submitted to canvas. These reflections are essential to your book club meetings. You will share your reflections with your book club and your thoughts and questions will guide your conversation about abolitionist teachers. These reflections should prove to me that you are deeply reading and engaging with the text but also provide a relevant response and contain the major points from the book and your questions about the material. </w:t>
      </w:r>
    </w:p>
    <w:p w14:paraId="49C030F7" w14:textId="77777777" w:rsidR="00251C7F" w:rsidRPr="001C19DB" w:rsidRDefault="00251C7F">
      <w:pPr>
        <w:spacing w:line="240" w:lineRule="auto"/>
        <w:jc w:val="both"/>
        <w:rPr>
          <w:rFonts w:asciiTheme="majorHAnsi" w:eastAsia="Calibri" w:hAnsiTheme="majorHAnsi" w:cstheme="majorHAnsi"/>
        </w:rPr>
      </w:pPr>
    </w:p>
    <w:p w14:paraId="6D23537D" w14:textId="565336B4"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Talk about the Book. </w:t>
      </w:r>
      <w:r w:rsidRPr="00D5782C">
        <w:rPr>
          <w:rFonts w:asciiTheme="majorHAnsi" w:eastAsia="Calibri" w:hAnsiTheme="majorHAnsi" w:cstheme="majorHAnsi"/>
          <w:b/>
          <w:bCs/>
          <w:highlight w:val="yellow"/>
        </w:rPr>
        <w:t>Each book club meeting</w:t>
      </w:r>
      <w:r w:rsidR="00BB1E12" w:rsidRPr="00D5782C">
        <w:rPr>
          <w:rFonts w:asciiTheme="majorHAnsi" w:eastAsia="Calibri" w:hAnsiTheme="majorHAnsi" w:cstheme="majorHAnsi"/>
          <w:b/>
          <w:bCs/>
          <w:highlight w:val="yellow"/>
        </w:rPr>
        <w:t xml:space="preserve"> in Zoom </w:t>
      </w:r>
      <w:r w:rsidRPr="00D5782C">
        <w:rPr>
          <w:rFonts w:asciiTheme="majorHAnsi" w:eastAsia="Calibri" w:hAnsiTheme="majorHAnsi" w:cstheme="majorHAnsi"/>
          <w:b/>
          <w:bCs/>
          <w:highlight w:val="yellow"/>
        </w:rPr>
        <w:t>should last approximately 30 minutes.</w:t>
      </w:r>
      <w:r w:rsidRPr="00D5782C">
        <w:rPr>
          <w:rFonts w:asciiTheme="majorHAnsi" w:eastAsia="Calibri" w:hAnsiTheme="majorHAnsi" w:cstheme="majorHAnsi"/>
          <w:b/>
          <w:bCs/>
        </w:rPr>
        <w:t xml:space="preserve"> </w:t>
      </w:r>
      <w:r w:rsidRPr="001C19DB">
        <w:rPr>
          <w:rFonts w:asciiTheme="majorHAnsi" w:eastAsia="Calibri" w:hAnsiTheme="majorHAnsi" w:cstheme="majorHAnsi"/>
        </w:rPr>
        <w:t>When you</w:t>
      </w:r>
      <w:r w:rsidR="001C19DB" w:rsidRPr="001C19DB">
        <w:rPr>
          <w:rFonts w:asciiTheme="majorHAnsi" w:eastAsia="Calibri" w:hAnsiTheme="majorHAnsi" w:cstheme="majorHAnsi"/>
        </w:rPr>
        <w:t xml:space="preserve"> meet in</w:t>
      </w:r>
      <w:r w:rsidRPr="001C19DB">
        <w:rPr>
          <w:rFonts w:asciiTheme="majorHAnsi" w:eastAsia="Calibri" w:hAnsiTheme="majorHAnsi" w:cstheme="majorHAnsi"/>
        </w:rPr>
        <w:t xml:space="preserve"> your book clubs</w:t>
      </w:r>
      <w:r w:rsidR="001C19DB" w:rsidRPr="001C19DB">
        <w:rPr>
          <w:rFonts w:asciiTheme="majorHAnsi" w:eastAsia="Calibri" w:hAnsiTheme="majorHAnsi" w:cstheme="majorHAnsi"/>
        </w:rPr>
        <w:t>,</w:t>
      </w:r>
      <w:r w:rsidRPr="001C19DB">
        <w:rPr>
          <w:rFonts w:asciiTheme="majorHAnsi" w:eastAsia="Calibri" w:hAnsiTheme="majorHAnsi" w:cstheme="majorHAnsi"/>
        </w:rPr>
        <w:t xml:space="preserve"> I recommend that you begin by sharing your journal entries. Then, just talk about the book: What questions do you have? What connections can you make between the content of the book and the course readings, discussions, your teaching experiences? What questions do you have? Try to enjoy yourselves! </w:t>
      </w:r>
    </w:p>
    <w:p w14:paraId="7F46C17E" w14:textId="77777777" w:rsidR="00251C7F" w:rsidRPr="001C19DB" w:rsidRDefault="00251C7F">
      <w:pPr>
        <w:spacing w:line="273" w:lineRule="auto"/>
        <w:rPr>
          <w:rFonts w:asciiTheme="majorHAnsi" w:eastAsia="Oswald" w:hAnsiTheme="majorHAnsi" w:cstheme="majorHAnsi"/>
          <w:b/>
        </w:rPr>
      </w:pPr>
    </w:p>
    <w:p w14:paraId="5879EBF1" w14:textId="77777777" w:rsidR="00251C7F" w:rsidRPr="001C19DB" w:rsidRDefault="00251C7F">
      <w:pPr>
        <w:pStyle w:val="Heading2"/>
        <w:keepLines w:val="0"/>
        <w:widowControl w:val="0"/>
        <w:spacing w:before="0" w:after="0" w:line="240" w:lineRule="auto"/>
        <w:rPr>
          <w:rFonts w:asciiTheme="majorHAnsi" w:eastAsia="Calibri" w:hAnsiTheme="majorHAnsi" w:cstheme="majorHAnsi"/>
          <w:b/>
          <w:i/>
          <w:sz w:val="22"/>
          <w:szCs w:val="22"/>
        </w:rPr>
      </w:pPr>
      <w:bookmarkStart w:id="5" w:name="_y4ra6ah8nlkn" w:colFirst="0" w:colLast="0"/>
      <w:bookmarkEnd w:id="5"/>
    </w:p>
    <w:p w14:paraId="585D6F6A" w14:textId="77777777" w:rsidR="00251C7F" w:rsidRPr="001C19DB" w:rsidRDefault="001C10BF">
      <w:pPr>
        <w:ind w:left="720"/>
        <w:rPr>
          <w:rFonts w:asciiTheme="majorHAnsi" w:eastAsia="Calibri" w:hAnsiTheme="majorHAnsi" w:cstheme="majorHAnsi"/>
          <w:b/>
          <w:i/>
        </w:rPr>
      </w:pPr>
      <w:r w:rsidRPr="001C19DB">
        <w:rPr>
          <w:rFonts w:asciiTheme="majorHAnsi" w:eastAsia="Calibri" w:hAnsiTheme="majorHAnsi" w:cstheme="majorHAnsi"/>
          <w:b/>
          <w:i/>
        </w:rPr>
        <w:t>Part 2: Individual written reflection</w:t>
      </w:r>
    </w:p>
    <w:p w14:paraId="138820CF" w14:textId="77777777" w:rsidR="00251C7F" w:rsidRPr="001C19DB" w:rsidRDefault="00251C7F">
      <w:pPr>
        <w:ind w:left="720"/>
        <w:rPr>
          <w:rFonts w:asciiTheme="majorHAnsi" w:eastAsia="Calibri" w:hAnsiTheme="majorHAnsi" w:cstheme="majorHAnsi"/>
          <w:b/>
          <w:i/>
        </w:rPr>
      </w:pPr>
    </w:p>
    <w:p w14:paraId="685F5CDE" w14:textId="77777777" w:rsidR="00251C7F" w:rsidRPr="001C19DB" w:rsidRDefault="001C10BF">
      <w:pPr>
        <w:numPr>
          <w:ilvl w:val="0"/>
          <w:numId w:val="8"/>
        </w:numPr>
        <w:rPr>
          <w:rFonts w:asciiTheme="majorHAnsi" w:eastAsia="Calibri" w:hAnsiTheme="majorHAnsi" w:cstheme="majorHAnsi"/>
          <w:i/>
          <w:color w:val="1D1A1A"/>
        </w:rPr>
      </w:pPr>
      <w:r w:rsidRPr="001C19DB">
        <w:rPr>
          <w:rFonts w:asciiTheme="majorHAnsi" w:eastAsia="Calibri" w:hAnsiTheme="majorHAnsi" w:cstheme="majorHAnsi"/>
        </w:rPr>
        <w:t>Each member of the group will complete a 2-3 page written reflection on the text that you read as well as your experiences in the book club process. What were your overall thoughts on the book? How useful was the text in thinking through your role as an educator? What went well? What didn’t? What improvements needed to be made in your group or to the book club process?</w:t>
      </w:r>
    </w:p>
    <w:p w14:paraId="2D7AAF47" w14:textId="77777777" w:rsidR="00251C7F" w:rsidRPr="001C19DB" w:rsidRDefault="00251C7F">
      <w:pPr>
        <w:spacing w:line="240" w:lineRule="auto"/>
        <w:jc w:val="both"/>
        <w:rPr>
          <w:rFonts w:asciiTheme="majorHAnsi" w:eastAsia="Calibri" w:hAnsiTheme="majorHAnsi" w:cstheme="majorHAnsi"/>
          <w:i/>
          <w:color w:val="1D1A1A"/>
        </w:rPr>
      </w:pPr>
    </w:p>
    <w:p w14:paraId="0BB4BBEE"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2F9A49CB" w14:textId="6E08B729" w:rsidR="00251C7F" w:rsidRDefault="00251C7F">
      <w:pPr>
        <w:spacing w:line="240" w:lineRule="auto"/>
        <w:jc w:val="both"/>
        <w:rPr>
          <w:rFonts w:asciiTheme="majorHAnsi" w:eastAsia="Oswald" w:hAnsiTheme="majorHAnsi" w:cstheme="majorHAnsi"/>
          <w:b/>
          <w:sz w:val="28"/>
          <w:szCs w:val="28"/>
          <w:shd w:val="clear" w:color="auto" w:fill="CFE2F3"/>
        </w:rPr>
      </w:pPr>
    </w:p>
    <w:p w14:paraId="37B2E511" w14:textId="77777777" w:rsidR="00251C7F" w:rsidRPr="001C19DB" w:rsidRDefault="00251C7F">
      <w:pPr>
        <w:jc w:val="both"/>
        <w:rPr>
          <w:rFonts w:asciiTheme="majorHAnsi" w:eastAsia="Oswald" w:hAnsiTheme="majorHAnsi" w:cstheme="majorHAnsi"/>
          <w:b/>
          <w:sz w:val="28"/>
          <w:szCs w:val="28"/>
          <w:shd w:val="clear" w:color="auto" w:fill="D9D2E9"/>
        </w:rPr>
      </w:pPr>
    </w:p>
    <w:p w14:paraId="650A9836" w14:textId="77777777" w:rsidR="00251C7F" w:rsidRPr="001C19DB" w:rsidRDefault="001C10BF" w:rsidP="001C19DB">
      <w:pPr>
        <w:jc w:val="center"/>
        <w:rPr>
          <w:rFonts w:asciiTheme="majorHAnsi" w:eastAsia="Oswald" w:hAnsiTheme="majorHAnsi" w:cstheme="majorHAnsi"/>
          <w:b/>
          <w:sz w:val="28"/>
          <w:szCs w:val="28"/>
          <w:shd w:val="clear" w:color="auto" w:fill="D9EAD3"/>
        </w:rPr>
      </w:pPr>
      <w:r w:rsidRPr="001C19DB">
        <w:rPr>
          <w:rFonts w:asciiTheme="majorHAnsi" w:eastAsia="Oswald" w:hAnsiTheme="majorHAnsi" w:cstheme="majorHAnsi"/>
          <w:b/>
          <w:sz w:val="28"/>
          <w:szCs w:val="28"/>
          <w:shd w:val="clear" w:color="auto" w:fill="D9EAD3"/>
        </w:rPr>
        <w:lastRenderedPageBreak/>
        <w:t>Major Assignment #4: Final paper reflection and curriculum intervention</w:t>
      </w:r>
    </w:p>
    <w:p w14:paraId="627E440E" w14:textId="77777777" w:rsidR="00251C7F" w:rsidRPr="001C19DB" w:rsidRDefault="00251C7F">
      <w:pPr>
        <w:jc w:val="both"/>
        <w:rPr>
          <w:rFonts w:asciiTheme="majorHAnsi" w:eastAsia="Oswald" w:hAnsiTheme="majorHAnsi" w:cstheme="majorHAnsi"/>
          <w:b/>
          <w:sz w:val="20"/>
          <w:szCs w:val="20"/>
        </w:rPr>
      </w:pPr>
    </w:p>
    <w:p w14:paraId="2105B144" w14:textId="77777777" w:rsidR="00251C7F" w:rsidRPr="001C19DB" w:rsidRDefault="001C10BF">
      <w:pPr>
        <w:jc w:val="both"/>
        <w:rPr>
          <w:rFonts w:asciiTheme="majorHAnsi" w:eastAsia="Calibri" w:hAnsiTheme="majorHAnsi" w:cstheme="majorHAnsi"/>
        </w:rPr>
      </w:pPr>
      <w:r w:rsidRPr="001C19DB">
        <w:rPr>
          <w:rFonts w:asciiTheme="majorHAnsi" w:eastAsia="Calibri" w:hAnsiTheme="majorHAnsi" w:cstheme="majorHAnsi"/>
        </w:rPr>
        <w:t xml:space="preserve">Bettina Love (2019) argued that Abolitionist teaching first starts with “freedom dreaming, dreams grounded in a critique of injustice” (p. 101). Robin D.G. Kelley contends that “Any revolution must begin with thought, with how we imagine a New World, with how we reconstruct our social and individual relationships, with unleashing our desire and unfolding a new future on the basis of love and creativity rather than rationality”. Maxine Greene adds that “to commit to imagining is to commit to looking beyond the given, beyond what appears to be unchangeable. It is a way of warding off the apathy and the feelings of futility that are the greatest obstacles to any sort of learning and, surely, to education for freedom… We need imagination.” </w:t>
      </w:r>
    </w:p>
    <w:p w14:paraId="726E51EB" w14:textId="77777777" w:rsidR="00251C7F" w:rsidRPr="001C19DB" w:rsidRDefault="00251C7F">
      <w:pPr>
        <w:jc w:val="both"/>
        <w:rPr>
          <w:rFonts w:asciiTheme="majorHAnsi" w:eastAsia="Calibri" w:hAnsiTheme="majorHAnsi" w:cstheme="majorHAnsi"/>
        </w:rPr>
      </w:pPr>
    </w:p>
    <w:p w14:paraId="0D49AADF"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task is to reflect on what you have learned during the course, and how it has affected your thinking about schooling in a multicultural society. While you will engage with specific course concepts, theories, and readings that have made a difference to you, the assignment is subjective in nature, and asks you to describe, from your own perspective, your intellectual and emotional growth in relation to this material. Please make sure that you cite authors, theories, frameworks, and ideas that were discussed throughout the course. </w:t>
      </w:r>
    </w:p>
    <w:p w14:paraId="5E2CE249" w14:textId="77777777" w:rsidR="00251C7F" w:rsidRPr="001C19DB" w:rsidRDefault="001C10BF">
      <w:pPr>
        <w:spacing w:after="180" w:line="271" w:lineRule="auto"/>
        <w:jc w:val="both"/>
        <w:rPr>
          <w:rFonts w:asciiTheme="majorHAnsi" w:eastAsia="Calibri" w:hAnsiTheme="majorHAnsi" w:cstheme="majorHAnsi"/>
          <w:sz w:val="24"/>
          <w:szCs w:val="24"/>
        </w:rPr>
      </w:pPr>
      <w:r w:rsidRPr="001C19DB">
        <w:rPr>
          <w:rFonts w:asciiTheme="majorHAnsi" w:eastAsia="Calibri" w:hAnsiTheme="majorHAnsi" w:cstheme="majorHAnsi"/>
        </w:rPr>
        <w:t xml:space="preserve">In this assignment you are expected to demonstrate your knowledge and understanding of the course material, capacity to apply different theoretical frameworks to your analysis and synthesis, and clearly communicate your stance via writing.  This paper needs to be between 5-6 double spaced pages with a 1 inch margin and 12 pt. Times New Roman font. Make sure to follow the </w:t>
      </w:r>
      <w:r w:rsidRPr="001C19DB">
        <w:rPr>
          <w:rFonts w:asciiTheme="majorHAnsi" w:eastAsia="Calibri" w:hAnsiTheme="majorHAnsi" w:cstheme="majorHAnsi"/>
          <w:i/>
        </w:rPr>
        <w:t>most recent APA referencing style</w:t>
      </w:r>
      <w:r w:rsidRPr="001C19DB">
        <w:rPr>
          <w:rFonts w:asciiTheme="majorHAnsi" w:eastAsia="Calibri" w:hAnsiTheme="majorHAnsi" w:cstheme="majorHAnsi"/>
        </w:rPr>
        <w:t xml:space="preserve">. Please be sure to utilize the UNT writing center for writing and editing support. </w:t>
      </w:r>
    </w:p>
    <w:p w14:paraId="7AF1E9FA" w14:textId="77777777" w:rsidR="00251C7F" w:rsidRPr="001C19DB" w:rsidRDefault="00251C7F">
      <w:pPr>
        <w:jc w:val="center"/>
        <w:rPr>
          <w:rFonts w:asciiTheme="majorHAnsi" w:eastAsia="Oswald" w:hAnsiTheme="majorHAnsi" w:cstheme="majorHAnsi"/>
          <w:b/>
          <w:sz w:val="32"/>
          <w:szCs w:val="32"/>
          <w:highlight w:val="yellow"/>
        </w:rPr>
      </w:pPr>
    </w:p>
    <w:p w14:paraId="2DAA0565" w14:textId="77777777" w:rsidR="00251C7F" w:rsidRPr="001C19DB" w:rsidRDefault="00251C7F">
      <w:pPr>
        <w:rPr>
          <w:rFonts w:asciiTheme="majorHAnsi" w:eastAsia="Oswald" w:hAnsiTheme="majorHAnsi" w:cstheme="majorHAnsi"/>
          <w:b/>
          <w:sz w:val="32"/>
          <w:szCs w:val="32"/>
          <w:highlight w:val="yellow"/>
        </w:rPr>
      </w:pPr>
    </w:p>
    <w:p w14:paraId="6E9DCAFB" w14:textId="77777777" w:rsidR="00251C7F" w:rsidRPr="001C19DB" w:rsidRDefault="00251C7F">
      <w:pPr>
        <w:rPr>
          <w:rFonts w:asciiTheme="majorHAnsi" w:eastAsia="Oswald" w:hAnsiTheme="majorHAnsi" w:cstheme="majorHAnsi"/>
          <w:b/>
          <w:sz w:val="32"/>
          <w:szCs w:val="32"/>
          <w:highlight w:val="yellow"/>
        </w:rPr>
      </w:pPr>
    </w:p>
    <w:p w14:paraId="3680F07A" w14:textId="77777777" w:rsidR="00251C7F" w:rsidRPr="001C19DB" w:rsidRDefault="00251C7F">
      <w:pPr>
        <w:rPr>
          <w:rFonts w:asciiTheme="majorHAnsi" w:eastAsia="Oswald" w:hAnsiTheme="majorHAnsi" w:cstheme="majorHAnsi"/>
          <w:b/>
          <w:sz w:val="32"/>
          <w:szCs w:val="32"/>
          <w:highlight w:val="yellow"/>
        </w:rPr>
      </w:pPr>
    </w:p>
    <w:p w14:paraId="0B964460" w14:textId="77777777" w:rsidR="00251C7F" w:rsidRPr="001C19DB" w:rsidRDefault="00251C7F">
      <w:pPr>
        <w:rPr>
          <w:rFonts w:asciiTheme="majorHAnsi" w:eastAsia="Oswald" w:hAnsiTheme="majorHAnsi" w:cstheme="majorHAnsi"/>
          <w:b/>
          <w:sz w:val="32"/>
          <w:szCs w:val="32"/>
          <w:highlight w:val="yellow"/>
        </w:rPr>
      </w:pPr>
    </w:p>
    <w:p w14:paraId="1EC9D85D" w14:textId="77777777" w:rsidR="00251C7F" w:rsidRPr="001C19DB" w:rsidRDefault="00251C7F">
      <w:pPr>
        <w:rPr>
          <w:rFonts w:asciiTheme="majorHAnsi" w:eastAsia="Oswald" w:hAnsiTheme="majorHAnsi" w:cstheme="majorHAnsi"/>
          <w:b/>
          <w:sz w:val="32"/>
          <w:szCs w:val="32"/>
          <w:highlight w:val="yellow"/>
        </w:rPr>
      </w:pPr>
    </w:p>
    <w:p w14:paraId="407E382F" w14:textId="77777777" w:rsidR="00251C7F" w:rsidRPr="001C19DB" w:rsidRDefault="00251C7F">
      <w:pPr>
        <w:rPr>
          <w:rFonts w:asciiTheme="majorHAnsi" w:eastAsia="Oswald" w:hAnsiTheme="majorHAnsi" w:cstheme="majorHAnsi"/>
          <w:b/>
          <w:sz w:val="32"/>
          <w:szCs w:val="32"/>
          <w:highlight w:val="yellow"/>
        </w:rPr>
      </w:pPr>
    </w:p>
    <w:p w14:paraId="453E3918" w14:textId="77777777" w:rsidR="00251C7F" w:rsidRPr="001C19DB" w:rsidRDefault="00251C7F">
      <w:pPr>
        <w:rPr>
          <w:rFonts w:asciiTheme="majorHAnsi" w:eastAsia="Oswald" w:hAnsiTheme="majorHAnsi" w:cstheme="majorHAnsi"/>
          <w:b/>
          <w:sz w:val="32"/>
          <w:szCs w:val="32"/>
          <w:highlight w:val="yellow"/>
        </w:rPr>
      </w:pPr>
    </w:p>
    <w:p w14:paraId="7F211546" w14:textId="77777777" w:rsidR="00251C7F" w:rsidRPr="001C19DB" w:rsidRDefault="00251C7F">
      <w:pPr>
        <w:rPr>
          <w:rFonts w:asciiTheme="majorHAnsi" w:eastAsia="Oswald" w:hAnsiTheme="majorHAnsi" w:cstheme="majorHAnsi"/>
          <w:b/>
          <w:sz w:val="32"/>
          <w:szCs w:val="32"/>
          <w:highlight w:val="yellow"/>
        </w:rPr>
      </w:pPr>
    </w:p>
    <w:p w14:paraId="333A0A2D" w14:textId="77777777" w:rsidR="00251C7F" w:rsidRPr="001C19DB" w:rsidRDefault="00251C7F">
      <w:pPr>
        <w:rPr>
          <w:rFonts w:asciiTheme="majorHAnsi" w:eastAsia="Oswald" w:hAnsiTheme="majorHAnsi" w:cstheme="majorHAnsi"/>
          <w:b/>
          <w:sz w:val="32"/>
          <w:szCs w:val="32"/>
          <w:highlight w:val="yellow"/>
        </w:rPr>
      </w:pPr>
    </w:p>
    <w:p w14:paraId="54A541FA" w14:textId="77777777" w:rsidR="00251C7F" w:rsidRPr="001C19DB" w:rsidRDefault="00251C7F">
      <w:pPr>
        <w:rPr>
          <w:rFonts w:asciiTheme="majorHAnsi" w:eastAsia="Oswald" w:hAnsiTheme="majorHAnsi" w:cstheme="majorHAnsi"/>
          <w:b/>
          <w:sz w:val="32"/>
          <w:szCs w:val="32"/>
          <w:highlight w:val="yellow"/>
        </w:rPr>
      </w:pPr>
    </w:p>
    <w:p w14:paraId="62E107A8" w14:textId="77777777" w:rsidR="00251C7F" w:rsidRPr="001C19DB" w:rsidRDefault="00251C7F">
      <w:pPr>
        <w:rPr>
          <w:rFonts w:asciiTheme="majorHAnsi" w:eastAsia="Oswald" w:hAnsiTheme="majorHAnsi" w:cstheme="majorHAnsi"/>
          <w:b/>
          <w:sz w:val="32"/>
          <w:szCs w:val="32"/>
          <w:highlight w:val="yellow"/>
        </w:rPr>
      </w:pPr>
    </w:p>
    <w:p w14:paraId="6DEFB130" w14:textId="77777777" w:rsidR="00251C7F" w:rsidRPr="001C19DB" w:rsidRDefault="00251C7F">
      <w:pPr>
        <w:rPr>
          <w:rFonts w:asciiTheme="majorHAnsi" w:eastAsia="Oswald" w:hAnsiTheme="majorHAnsi" w:cstheme="majorHAnsi"/>
          <w:b/>
          <w:sz w:val="32"/>
          <w:szCs w:val="32"/>
          <w:highlight w:val="yellow"/>
        </w:rPr>
      </w:pPr>
    </w:p>
    <w:p w14:paraId="1F6D73A1" w14:textId="77777777" w:rsidR="00251C7F" w:rsidRPr="001C19DB" w:rsidRDefault="00251C7F">
      <w:pPr>
        <w:rPr>
          <w:rFonts w:asciiTheme="majorHAnsi" w:eastAsia="Oswald" w:hAnsiTheme="majorHAnsi" w:cstheme="majorHAnsi"/>
          <w:b/>
          <w:sz w:val="32"/>
          <w:szCs w:val="32"/>
          <w:highlight w:val="yellow"/>
        </w:rPr>
      </w:pPr>
    </w:p>
    <w:p w14:paraId="44F99E43" w14:textId="77777777" w:rsidR="00251C7F" w:rsidRPr="001C19DB" w:rsidRDefault="00251C7F">
      <w:pPr>
        <w:rPr>
          <w:rFonts w:asciiTheme="majorHAnsi" w:eastAsia="Oswald" w:hAnsiTheme="majorHAnsi" w:cstheme="majorHAnsi"/>
          <w:b/>
          <w:sz w:val="32"/>
          <w:szCs w:val="32"/>
          <w:highlight w:val="yellow"/>
        </w:rPr>
      </w:pPr>
    </w:p>
    <w:p w14:paraId="373941B6" w14:textId="77777777" w:rsidR="00251C7F" w:rsidRPr="001C19DB" w:rsidRDefault="00251C7F">
      <w:pPr>
        <w:rPr>
          <w:rFonts w:asciiTheme="majorHAnsi" w:eastAsia="Oswald" w:hAnsiTheme="majorHAnsi" w:cstheme="majorHAnsi"/>
          <w:b/>
          <w:sz w:val="32"/>
          <w:szCs w:val="32"/>
          <w:highlight w:val="yellow"/>
        </w:rPr>
      </w:pPr>
    </w:p>
    <w:p w14:paraId="2A9AC700" w14:textId="77777777" w:rsidR="00251C7F" w:rsidRPr="001C19DB" w:rsidRDefault="00251C7F">
      <w:pPr>
        <w:rPr>
          <w:rFonts w:asciiTheme="majorHAnsi" w:eastAsia="Oswald" w:hAnsiTheme="majorHAnsi" w:cstheme="majorHAnsi"/>
          <w:b/>
          <w:sz w:val="32"/>
          <w:szCs w:val="32"/>
          <w:highlight w:val="yellow"/>
        </w:rPr>
      </w:pPr>
    </w:p>
    <w:p w14:paraId="0ED10359" w14:textId="77777777" w:rsidR="00251C7F" w:rsidRPr="001C19DB" w:rsidRDefault="001C10BF">
      <w:pPr>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lastRenderedPageBreak/>
        <w:t>CALENDAR PREVIEW</w:t>
      </w:r>
    </w:p>
    <w:p w14:paraId="037A3797" w14:textId="77777777" w:rsidR="00251C7F" w:rsidRPr="001C19DB" w:rsidRDefault="00251C7F">
      <w:pPr>
        <w:spacing w:line="240" w:lineRule="auto"/>
        <w:rPr>
          <w:rFonts w:asciiTheme="majorHAnsi" w:eastAsia="Calibri" w:hAnsiTheme="majorHAnsi" w:cstheme="majorHAnsi"/>
          <w:b/>
          <w:sz w:val="32"/>
          <w:szCs w:val="32"/>
        </w:rPr>
      </w:pPr>
    </w:p>
    <w:p w14:paraId="02B34F8F"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The following calendar provides students with a preview of topics for the course, but students should follow our course calendar. Moreover, students are expected to be flexible as minor changes are often made by instructors to improve the course. </w:t>
      </w:r>
    </w:p>
    <w:p w14:paraId="33FFE12A" w14:textId="77777777" w:rsidR="00251C7F" w:rsidRPr="001C19DB" w:rsidRDefault="00251C7F">
      <w:pPr>
        <w:spacing w:line="240" w:lineRule="auto"/>
        <w:rPr>
          <w:rFonts w:asciiTheme="majorHAnsi" w:eastAsia="Calibri" w:hAnsiTheme="majorHAnsi" w:cstheme="majorHAnsi"/>
          <w:sz w:val="24"/>
          <w:szCs w:val="24"/>
        </w:rPr>
      </w:pPr>
    </w:p>
    <w:p w14:paraId="7A6DD548" w14:textId="77777777" w:rsidR="00251C7F" w:rsidRPr="001C19DB" w:rsidRDefault="001C10BF">
      <w:pPr>
        <w:spacing w:line="240" w:lineRule="auto"/>
        <w:jc w:val="center"/>
        <w:rPr>
          <w:rFonts w:asciiTheme="majorHAnsi" w:eastAsia="Calibri" w:hAnsiTheme="majorHAnsi" w:cstheme="majorHAnsi"/>
          <w:i/>
        </w:rPr>
      </w:pPr>
      <w:r w:rsidRPr="001C19DB">
        <w:rPr>
          <w:rFonts w:asciiTheme="majorHAnsi" w:eastAsia="Calibri" w:hAnsiTheme="majorHAnsi" w:cstheme="majorHAnsi"/>
          <w:i/>
        </w:rPr>
        <w:t xml:space="preserve">Click here to find the more detailed course schedule that will detail topics, readings, and assignment deadlines. </w:t>
      </w:r>
    </w:p>
    <w:p w14:paraId="629C37DF" w14:textId="77777777" w:rsidR="00251C7F" w:rsidRPr="001C19DB" w:rsidRDefault="00251C7F">
      <w:pPr>
        <w:spacing w:line="240" w:lineRule="auto"/>
        <w:rPr>
          <w:rFonts w:asciiTheme="majorHAnsi" w:eastAsia="Calibri" w:hAnsiTheme="majorHAnsi" w:cstheme="majorHAnsi"/>
          <w:sz w:val="24"/>
          <w:szCs w:val="24"/>
        </w:rPr>
      </w:pPr>
    </w:p>
    <w:tbl>
      <w:tblPr>
        <w:tblStyle w:val="a1"/>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385"/>
        <w:gridCol w:w="3480"/>
      </w:tblGrid>
      <w:tr w:rsidR="00251C7F" w:rsidRPr="001C19DB" w14:paraId="626FE3D6" w14:textId="77777777">
        <w:tc>
          <w:tcPr>
            <w:tcW w:w="1650" w:type="dxa"/>
            <w:shd w:val="clear" w:color="auto" w:fill="B6D7A8"/>
            <w:tcMar>
              <w:top w:w="100" w:type="dxa"/>
              <w:left w:w="100" w:type="dxa"/>
              <w:bottom w:w="100" w:type="dxa"/>
              <w:right w:w="100" w:type="dxa"/>
            </w:tcMar>
          </w:tcPr>
          <w:p w14:paraId="1E1844A6" w14:textId="77777777" w:rsidR="00251C7F" w:rsidRPr="001C19DB" w:rsidRDefault="00251C7F">
            <w:pPr>
              <w:widowControl w:val="0"/>
              <w:spacing w:line="240" w:lineRule="auto"/>
              <w:jc w:val="center"/>
              <w:rPr>
                <w:rFonts w:asciiTheme="majorHAnsi" w:eastAsia="Calibri" w:hAnsiTheme="majorHAnsi" w:cstheme="majorHAnsi"/>
                <w:b/>
                <w:sz w:val="24"/>
                <w:szCs w:val="24"/>
              </w:rPr>
            </w:pPr>
          </w:p>
        </w:tc>
        <w:tc>
          <w:tcPr>
            <w:tcW w:w="5385" w:type="dxa"/>
            <w:shd w:val="clear" w:color="auto" w:fill="B6D7A8"/>
            <w:tcMar>
              <w:top w:w="100" w:type="dxa"/>
              <w:left w:w="100" w:type="dxa"/>
              <w:bottom w:w="100" w:type="dxa"/>
              <w:right w:w="100" w:type="dxa"/>
            </w:tcMar>
          </w:tcPr>
          <w:p w14:paraId="240E5798" w14:textId="77777777" w:rsidR="00251C7F" w:rsidRPr="001C19DB" w:rsidRDefault="00251C7F">
            <w:pPr>
              <w:widowControl w:val="0"/>
              <w:spacing w:line="240" w:lineRule="auto"/>
              <w:jc w:val="center"/>
              <w:rPr>
                <w:rFonts w:asciiTheme="majorHAnsi" w:eastAsia="Walter Turncoat" w:hAnsiTheme="majorHAnsi" w:cstheme="majorHAnsi"/>
                <w:b/>
                <w:sz w:val="28"/>
                <w:szCs w:val="28"/>
              </w:rPr>
            </w:pPr>
          </w:p>
          <w:p w14:paraId="55431A0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Class Topic</w:t>
            </w:r>
          </w:p>
        </w:tc>
        <w:tc>
          <w:tcPr>
            <w:tcW w:w="3480" w:type="dxa"/>
            <w:shd w:val="clear" w:color="auto" w:fill="B6D7A8"/>
            <w:tcMar>
              <w:top w:w="100" w:type="dxa"/>
              <w:left w:w="100" w:type="dxa"/>
              <w:bottom w:w="100" w:type="dxa"/>
              <w:right w:w="100" w:type="dxa"/>
            </w:tcMar>
          </w:tcPr>
          <w:p w14:paraId="0A4AD7D7"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 xml:space="preserve">Major assignments </w:t>
            </w:r>
          </w:p>
          <w:p w14:paraId="7446FD4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Deadlines</w:t>
            </w:r>
          </w:p>
        </w:tc>
      </w:tr>
      <w:tr w:rsidR="00251C7F" w:rsidRPr="001C19DB" w14:paraId="2F462C2A" w14:textId="77777777">
        <w:tc>
          <w:tcPr>
            <w:tcW w:w="1650" w:type="dxa"/>
            <w:shd w:val="clear" w:color="auto" w:fill="B6D7A8"/>
            <w:tcMar>
              <w:top w:w="100" w:type="dxa"/>
              <w:left w:w="100" w:type="dxa"/>
              <w:bottom w:w="100" w:type="dxa"/>
              <w:right w:w="100" w:type="dxa"/>
            </w:tcMar>
          </w:tcPr>
          <w:p w14:paraId="79846E91"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w:t>
            </w:r>
          </w:p>
        </w:tc>
        <w:tc>
          <w:tcPr>
            <w:tcW w:w="5385" w:type="dxa"/>
            <w:shd w:val="clear" w:color="auto" w:fill="auto"/>
            <w:tcMar>
              <w:top w:w="100" w:type="dxa"/>
              <w:left w:w="100" w:type="dxa"/>
              <w:bottom w:w="100" w:type="dxa"/>
              <w:right w:w="100" w:type="dxa"/>
            </w:tcMar>
          </w:tcPr>
          <w:p w14:paraId="6892AB1B"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Introductions &amp; community building</w:t>
            </w:r>
          </w:p>
          <w:p w14:paraId="5DBB238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6F4E70B1" w14:textId="44DB496C"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D91ECB5" w14:textId="77777777">
        <w:tc>
          <w:tcPr>
            <w:tcW w:w="1650" w:type="dxa"/>
            <w:shd w:val="clear" w:color="auto" w:fill="B6D7A8"/>
            <w:tcMar>
              <w:top w:w="100" w:type="dxa"/>
              <w:left w:w="100" w:type="dxa"/>
              <w:bottom w:w="100" w:type="dxa"/>
              <w:right w:w="100" w:type="dxa"/>
            </w:tcMar>
          </w:tcPr>
          <w:p w14:paraId="32191675"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2</w:t>
            </w:r>
          </w:p>
        </w:tc>
        <w:tc>
          <w:tcPr>
            <w:tcW w:w="5385" w:type="dxa"/>
            <w:shd w:val="clear" w:color="auto" w:fill="auto"/>
            <w:tcMar>
              <w:top w:w="100" w:type="dxa"/>
              <w:left w:w="100" w:type="dxa"/>
              <w:bottom w:w="100" w:type="dxa"/>
              <w:right w:w="100" w:type="dxa"/>
            </w:tcMar>
          </w:tcPr>
          <w:p w14:paraId="077F601F" w14:textId="792D5578"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Historic and Contemporary Discourses in U.S. Education</w:t>
            </w:r>
            <w:r w:rsidR="00D5782C">
              <w:rPr>
                <w:rFonts w:asciiTheme="majorHAnsi" w:eastAsia="Calibri" w:hAnsiTheme="majorHAnsi" w:cstheme="majorHAnsi"/>
              </w:rPr>
              <w:t xml:space="preserve"> (online meeting) </w:t>
            </w:r>
          </w:p>
          <w:p w14:paraId="3C974207"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11CCEC4C"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0AB93A39" w14:textId="77777777">
        <w:tc>
          <w:tcPr>
            <w:tcW w:w="1650" w:type="dxa"/>
            <w:shd w:val="clear" w:color="auto" w:fill="B6D7A8"/>
            <w:tcMar>
              <w:top w:w="100" w:type="dxa"/>
              <w:left w:w="100" w:type="dxa"/>
              <w:bottom w:w="100" w:type="dxa"/>
              <w:right w:w="100" w:type="dxa"/>
            </w:tcMar>
          </w:tcPr>
          <w:p w14:paraId="6232D86F"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3-4</w:t>
            </w:r>
          </w:p>
        </w:tc>
        <w:tc>
          <w:tcPr>
            <w:tcW w:w="5385" w:type="dxa"/>
            <w:shd w:val="clear" w:color="auto" w:fill="auto"/>
            <w:tcMar>
              <w:top w:w="100" w:type="dxa"/>
              <w:left w:w="100" w:type="dxa"/>
              <w:bottom w:w="100" w:type="dxa"/>
              <w:right w:w="100" w:type="dxa"/>
            </w:tcMar>
          </w:tcPr>
          <w:p w14:paraId="53A5FDC1"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Place Matters: A look at the history of school segregation</w:t>
            </w:r>
          </w:p>
          <w:p w14:paraId="2204B061" w14:textId="70E69162" w:rsidR="00251C7F" w:rsidRPr="001C19DB" w:rsidRDefault="000C054A">
            <w:pPr>
              <w:widowControl w:val="0"/>
              <w:spacing w:line="240" w:lineRule="auto"/>
              <w:rPr>
                <w:rFonts w:asciiTheme="majorHAnsi" w:eastAsia="Calibri" w:hAnsiTheme="majorHAnsi" w:cstheme="majorHAnsi"/>
              </w:rPr>
            </w:pPr>
            <w:r>
              <w:rPr>
                <w:rFonts w:asciiTheme="majorHAnsi" w:eastAsia="Calibri" w:hAnsiTheme="majorHAnsi" w:cstheme="majorHAnsi"/>
              </w:rPr>
              <w:t>(Online meeting)</w:t>
            </w:r>
          </w:p>
        </w:tc>
        <w:tc>
          <w:tcPr>
            <w:tcW w:w="3480" w:type="dxa"/>
            <w:shd w:val="clear" w:color="auto" w:fill="auto"/>
            <w:tcMar>
              <w:top w:w="100" w:type="dxa"/>
              <w:left w:w="100" w:type="dxa"/>
              <w:bottom w:w="100" w:type="dxa"/>
              <w:right w:w="100" w:type="dxa"/>
            </w:tcMar>
          </w:tcPr>
          <w:p w14:paraId="28EF35DB"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7BF1EA5F"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5781652F" w14:textId="77777777">
        <w:tc>
          <w:tcPr>
            <w:tcW w:w="1650" w:type="dxa"/>
            <w:shd w:val="clear" w:color="auto" w:fill="B6D7A8"/>
            <w:tcMar>
              <w:top w:w="100" w:type="dxa"/>
              <w:left w:w="100" w:type="dxa"/>
              <w:bottom w:w="100" w:type="dxa"/>
              <w:right w:w="100" w:type="dxa"/>
            </w:tcMar>
          </w:tcPr>
          <w:p w14:paraId="7EFB4BFC"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5</w:t>
            </w:r>
          </w:p>
        </w:tc>
        <w:tc>
          <w:tcPr>
            <w:tcW w:w="5385" w:type="dxa"/>
            <w:shd w:val="clear" w:color="auto" w:fill="auto"/>
            <w:tcMar>
              <w:top w:w="100" w:type="dxa"/>
              <w:left w:w="100" w:type="dxa"/>
              <w:bottom w:w="100" w:type="dxa"/>
              <w:right w:w="100" w:type="dxa"/>
            </w:tcMar>
          </w:tcPr>
          <w:p w14:paraId="099EF3FE" w14:textId="37EEF905"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Social class and privilege</w:t>
            </w:r>
          </w:p>
          <w:p w14:paraId="32030B0D"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39CBB8E8" w14:textId="2B9C80D0"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30C00E5A" w14:textId="77777777">
        <w:tc>
          <w:tcPr>
            <w:tcW w:w="1650" w:type="dxa"/>
            <w:shd w:val="clear" w:color="auto" w:fill="B6D7A8"/>
            <w:tcMar>
              <w:top w:w="100" w:type="dxa"/>
              <w:left w:w="100" w:type="dxa"/>
              <w:bottom w:w="100" w:type="dxa"/>
              <w:right w:w="100" w:type="dxa"/>
            </w:tcMar>
          </w:tcPr>
          <w:p w14:paraId="1A13B22A"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6</w:t>
            </w:r>
          </w:p>
        </w:tc>
        <w:tc>
          <w:tcPr>
            <w:tcW w:w="5385" w:type="dxa"/>
            <w:shd w:val="clear" w:color="auto" w:fill="auto"/>
            <w:tcMar>
              <w:top w:w="100" w:type="dxa"/>
              <w:left w:w="100" w:type="dxa"/>
              <w:bottom w:w="100" w:type="dxa"/>
              <w:right w:w="100" w:type="dxa"/>
            </w:tcMar>
          </w:tcPr>
          <w:p w14:paraId="00A6B2EE" w14:textId="0F9930DD"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 xml:space="preserve">Gender and </w:t>
            </w:r>
            <w:r w:rsidR="009C49CE" w:rsidRPr="001C19DB">
              <w:rPr>
                <w:rFonts w:asciiTheme="majorHAnsi" w:eastAsia="Calibri" w:hAnsiTheme="majorHAnsi" w:cstheme="majorHAnsi"/>
              </w:rPr>
              <w:t>sexuality</w:t>
            </w:r>
            <w:r w:rsidRPr="001C19DB">
              <w:rPr>
                <w:rFonts w:asciiTheme="majorHAnsi" w:eastAsia="Calibri" w:hAnsiTheme="majorHAnsi" w:cstheme="majorHAnsi"/>
              </w:rPr>
              <w:t xml:space="preserve"> and education</w:t>
            </w:r>
          </w:p>
          <w:p w14:paraId="162AF462"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08EE159E"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tc>
      </w:tr>
      <w:tr w:rsidR="00251C7F" w:rsidRPr="001C19DB" w14:paraId="061D805C" w14:textId="77777777">
        <w:tc>
          <w:tcPr>
            <w:tcW w:w="1650" w:type="dxa"/>
            <w:shd w:val="clear" w:color="auto" w:fill="B6D7A8"/>
            <w:tcMar>
              <w:top w:w="100" w:type="dxa"/>
              <w:left w:w="100" w:type="dxa"/>
              <w:bottom w:w="100" w:type="dxa"/>
              <w:right w:w="100" w:type="dxa"/>
            </w:tcMar>
          </w:tcPr>
          <w:p w14:paraId="52F35A83"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7-8</w:t>
            </w:r>
          </w:p>
        </w:tc>
        <w:tc>
          <w:tcPr>
            <w:tcW w:w="5385" w:type="dxa"/>
            <w:shd w:val="clear" w:color="auto" w:fill="auto"/>
            <w:tcMar>
              <w:top w:w="100" w:type="dxa"/>
              <w:left w:w="100" w:type="dxa"/>
              <w:bottom w:w="100" w:type="dxa"/>
              <w:right w:w="100" w:type="dxa"/>
            </w:tcMar>
          </w:tcPr>
          <w:p w14:paraId="5CE4448B" w14:textId="6EA82FA3"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 xml:space="preserve">Understanding race </w:t>
            </w:r>
            <w:r w:rsidR="00D5782C">
              <w:rPr>
                <w:rFonts w:asciiTheme="majorHAnsi" w:eastAsia="Calibri" w:hAnsiTheme="majorHAnsi" w:cstheme="majorHAnsi"/>
              </w:rPr>
              <w:t>(Online meeting)</w:t>
            </w:r>
          </w:p>
        </w:tc>
        <w:tc>
          <w:tcPr>
            <w:tcW w:w="3480" w:type="dxa"/>
            <w:shd w:val="clear" w:color="auto" w:fill="auto"/>
            <w:tcMar>
              <w:top w:w="100" w:type="dxa"/>
              <w:left w:w="100" w:type="dxa"/>
              <w:bottom w:w="100" w:type="dxa"/>
              <w:right w:w="100" w:type="dxa"/>
            </w:tcMar>
          </w:tcPr>
          <w:p w14:paraId="3C266EB3"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29719994" w14:textId="77777777" w:rsidR="00251C7F" w:rsidRPr="001C19DB" w:rsidRDefault="00251C7F">
            <w:pPr>
              <w:widowControl w:val="0"/>
              <w:spacing w:line="240" w:lineRule="auto"/>
              <w:rPr>
                <w:rFonts w:asciiTheme="majorHAnsi" w:eastAsia="Calibri" w:hAnsiTheme="majorHAnsi" w:cstheme="majorHAnsi"/>
                <w:iCs/>
                <w:highlight w:val="cyan"/>
              </w:rPr>
            </w:pPr>
          </w:p>
        </w:tc>
      </w:tr>
      <w:tr w:rsidR="00251C7F" w:rsidRPr="001C19DB" w14:paraId="2E865C35" w14:textId="77777777">
        <w:tc>
          <w:tcPr>
            <w:tcW w:w="1650" w:type="dxa"/>
            <w:shd w:val="clear" w:color="auto" w:fill="B6D7A8"/>
            <w:tcMar>
              <w:top w:w="100" w:type="dxa"/>
              <w:left w:w="100" w:type="dxa"/>
              <w:bottom w:w="100" w:type="dxa"/>
              <w:right w:w="100" w:type="dxa"/>
            </w:tcMar>
          </w:tcPr>
          <w:p w14:paraId="34D208B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9</w:t>
            </w:r>
          </w:p>
        </w:tc>
        <w:tc>
          <w:tcPr>
            <w:tcW w:w="5385" w:type="dxa"/>
            <w:shd w:val="clear" w:color="auto" w:fill="auto"/>
            <w:tcMar>
              <w:top w:w="100" w:type="dxa"/>
              <w:left w:w="100" w:type="dxa"/>
              <w:bottom w:w="100" w:type="dxa"/>
              <w:right w:w="100" w:type="dxa"/>
            </w:tcMar>
          </w:tcPr>
          <w:p w14:paraId="78A600CA" w14:textId="54A149F8"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Race and schooling</w:t>
            </w:r>
            <w:r w:rsidR="00AD3134">
              <w:rPr>
                <w:rFonts w:asciiTheme="majorHAnsi" w:eastAsia="Calibri" w:hAnsiTheme="majorHAnsi" w:cstheme="majorHAnsi"/>
              </w:rPr>
              <w:t xml:space="preserve"> </w:t>
            </w:r>
            <w:r w:rsidR="00D5782C">
              <w:rPr>
                <w:rFonts w:asciiTheme="majorHAnsi" w:eastAsia="Calibri" w:hAnsiTheme="majorHAnsi" w:cstheme="majorHAnsi"/>
              </w:rPr>
              <w:t>(Online meeting)</w:t>
            </w:r>
          </w:p>
        </w:tc>
        <w:tc>
          <w:tcPr>
            <w:tcW w:w="3480" w:type="dxa"/>
            <w:shd w:val="clear" w:color="auto" w:fill="auto"/>
            <w:tcMar>
              <w:top w:w="100" w:type="dxa"/>
              <w:left w:w="100" w:type="dxa"/>
              <w:bottom w:w="100" w:type="dxa"/>
              <w:right w:w="100" w:type="dxa"/>
            </w:tcMar>
          </w:tcPr>
          <w:p w14:paraId="13794630" w14:textId="2E067777"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1F85575E" w14:textId="77777777">
        <w:tc>
          <w:tcPr>
            <w:tcW w:w="1650" w:type="dxa"/>
            <w:shd w:val="clear" w:color="auto" w:fill="B6D7A8"/>
            <w:tcMar>
              <w:top w:w="100" w:type="dxa"/>
              <w:left w:w="100" w:type="dxa"/>
              <w:bottom w:w="100" w:type="dxa"/>
              <w:right w:w="100" w:type="dxa"/>
            </w:tcMar>
          </w:tcPr>
          <w:p w14:paraId="738C1CA4"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10</w:t>
            </w:r>
          </w:p>
        </w:tc>
        <w:tc>
          <w:tcPr>
            <w:tcW w:w="5385" w:type="dxa"/>
            <w:shd w:val="clear" w:color="auto" w:fill="auto"/>
            <w:tcMar>
              <w:top w:w="100" w:type="dxa"/>
              <w:left w:w="100" w:type="dxa"/>
              <w:bottom w:w="100" w:type="dxa"/>
              <w:right w:w="100" w:type="dxa"/>
            </w:tcMar>
          </w:tcPr>
          <w:p w14:paraId="6133B30A"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 xml:space="preserve">Immigration, language, and schooling </w:t>
            </w:r>
          </w:p>
        </w:tc>
        <w:tc>
          <w:tcPr>
            <w:tcW w:w="3480" w:type="dxa"/>
            <w:shd w:val="clear" w:color="auto" w:fill="auto"/>
            <w:tcMar>
              <w:top w:w="100" w:type="dxa"/>
              <w:left w:w="100" w:type="dxa"/>
              <w:bottom w:w="100" w:type="dxa"/>
              <w:right w:w="100" w:type="dxa"/>
            </w:tcMar>
          </w:tcPr>
          <w:p w14:paraId="17688364" w14:textId="77777777" w:rsidR="00251C7F" w:rsidRPr="001C19DB" w:rsidRDefault="001C10BF">
            <w:pPr>
              <w:widowControl w:val="0"/>
              <w:spacing w:line="240" w:lineRule="auto"/>
              <w:jc w:val="center"/>
              <w:rPr>
                <w:rFonts w:asciiTheme="majorHAnsi" w:eastAsia="Calibri" w:hAnsiTheme="majorHAnsi" w:cstheme="majorHAnsi"/>
                <w:b/>
                <w:iCs/>
                <w:shd w:val="clear" w:color="auto" w:fill="C9DAF8"/>
              </w:rPr>
            </w:pPr>
            <w:r w:rsidRPr="001C19DB">
              <w:rPr>
                <w:rFonts w:asciiTheme="majorHAnsi" w:eastAsia="Calibri" w:hAnsiTheme="majorHAnsi" w:cstheme="majorHAnsi"/>
                <w:b/>
                <w:iCs/>
                <w:shd w:val="clear" w:color="auto" w:fill="C9DAF8"/>
              </w:rPr>
              <w:t>MA #2: Educational Autobiography due</w:t>
            </w:r>
          </w:p>
        </w:tc>
      </w:tr>
      <w:tr w:rsidR="00251C7F" w:rsidRPr="001C19DB" w14:paraId="5A098C0A" w14:textId="77777777">
        <w:tc>
          <w:tcPr>
            <w:tcW w:w="1650" w:type="dxa"/>
            <w:shd w:val="clear" w:color="auto" w:fill="B6D7A8"/>
            <w:tcMar>
              <w:top w:w="100" w:type="dxa"/>
              <w:left w:w="100" w:type="dxa"/>
              <w:bottom w:w="100" w:type="dxa"/>
              <w:right w:w="100" w:type="dxa"/>
            </w:tcMar>
          </w:tcPr>
          <w:p w14:paraId="597561E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11</w:t>
            </w:r>
          </w:p>
        </w:tc>
        <w:tc>
          <w:tcPr>
            <w:tcW w:w="5385" w:type="dxa"/>
            <w:shd w:val="clear" w:color="auto" w:fill="auto"/>
            <w:tcMar>
              <w:top w:w="100" w:type="dxa"/>
              <w:left w:w="100" w:type="dxa"/>
              <w:bottom w:w="100" w:type="dxa"/>
              <w:right w:w="100" w:type="dxa"/>
            </w:tcMar>
          </w:tcPr>
          <w:p w14:paraId="073AA475" w14:textId="3364A9D5"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Pushed out: Rethinking school discipline</w:t>
            </w:r>
            <w:r w:rsidR="00AD3134">
              <w:rPr>
                <w:rFonts w:asciiTheme="majorHAnsi" w:eastAsia="Calibri" w:hAnsiTheme="majorHAnsi" w:cstheme="majorHAnsi"/>
              </w:rPr>
              <w:t xml:space="preserve"> </w:t>
            </w:r>
            <w:r w:rsidR="000C054A">
              <w:rPr>
                <w:rFonts w:asciiTheme="majorHAnsi" w:eastAsia="Calibri" w:hAnsiTheme="majorHAnsi" w:cstheme="majorHAnsi"/>
              </w:rPr>
              <w:t>(Online meeting)</w:t>
            </w:r>
          </w:p>
          <w:p w14:paraId="6FC3CA6F"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4539EB6D" w14:textId="4921EA25"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026B5AF" w14:textId="77777777">
        <w:tc>
          <w:tcPr>
            <w:tcW w:w="1650" w:type="dxa"/>
            <w:shd w:val="clear" w:color="auto" w:fill="B6D7A8"/>
            <w:tcMar>
              <w:top w:w="100" w:type="dxa"/>
              <w:left w:w="100" w:type="dxa"/>
              <w:bottom w:w="100" w:type="dxa"/>
              <w:right w:w="100" w:type="dxa"/>
            </w:tcMar>
          </w:tcPr>
          <w:p w14:paraId="3B4E3480"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12-14</w:t>
            </w:r>
          </w:p>
        </w:tc>
        <w:tc>
          <w:tcPr>
            <w:tcW w:w="5385" w:type="dxa"/>
            <w:shd w:val="clear" w:color="auto" w:fill="auto"/>
            <w:tcMar>
              <w:top w:w="100" w:type="dxa"/>
              <w:left w:w="100" w:type="dxa"/>
              <w:bottom w:w="100" w:type="dxa"/>
              <w:right w:w="100" w:type="dxa"/>
            </w:tcMar>
          </w:tcPr>
          <w:p w14:paraId="4240D64F"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 xml:space="preserve">Abolitionist Teaching </w:t>
            </w:r>
          </w:p>
          <w:p w14:paraId="4C6A7D4C"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C55BC54" w14:textId="77777777" w:rsidR="00251C7F" w:rsidRPr="001C19DB" w:rsidRDefault="001C10BF">
            <w:pPr>
              <w:widowControl w:val="0"/>
              <w:spacing w:line="240" w:lineRule="auto"/>
              <w:jc w:val="center"/>
              <w:rPr>
                <w:rFonts w:asciiTheme="majorHAnsi" w:eastAsia="Calibri" w:hAnsiTheme="majorHAnsi" w:cstheme="majorHAnsi"/>
                <w:b/>
                <w:iCs/>
                <w:shd w:val="clear" w:color="auto" w:fill="FFF2CC"/>
              </w:rPr>
            </w:pPr>
            <w:r w:rsidRPr="001C19DB">
              <w:rPr>
                <w:rFonts w:asciiTheme="majorHAnsi" w:eastAsia="Calibri" w:hAnsiTheme="majorHAnsi" w:cstheme="majorHAnsi"/>
                <w:b/>
                <w:iCs/>
                <w:shd w:val="clear" w:color="auto" w:fill="FFF2CC"/>
              </w:rPr>
              <w:t>MA #3: Book club due</w:t>
            </w:r>
          </w:p>
        </w:tc>
      </w:tr>
      <w:tr w:rsidR="00251C7F" w:rsidRPr="001C19DB" w14:paraId="1C2436C8" w14:textId="77777777">
        <w:tc>
          <w:tcPr>
            <w:tcW w:w="1650" w:type="dxa"/>
            <w:shd w:val="clear" w:color="auto" w:fill="B6D7A8"/>
            <w:tcMar>
              <w:top w:w="100" w:type="dxa"/>
              <w:left w:w="100" w:type="dxa"/>
              <w:bottom w:w="100" w:type="dxa"/>
              <w:right w:w="100" w:type="dxa"/>
            </w:tcMar>
          </w:tcPr>
          <w:p w14:paraId="1814EC3E"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15</w:t>
            </w:r>
          </w:p>
        </w:tc>
        <w:tc>
          <w:tcPr>
            <w:tcW w:w="5385" w:type="dxa"/>
            <w:shd w:val="clear" w:color="auto" w:fill="auto"/>
            <w:tcMar>
              <w:top w:w="100" w:type="dxa"/>
              <w:left w:w="100" w:type="dxa"/>
              <w:bottom w:w="100" w:type="dxa"/>
              <w:right w:w="100" w:type="dxa"/>
            </w:tcMar>
          </w:tcPr>
          <w:p w14:paraId="75B7CF20"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Finals week</w:t>
            </w:r>
          </w:p>
          <w:p w14:paraId="2791FF3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6F83C0B" w14:textId="77777777" w:rsidR="00251C7F" w:rsidRPr="001C19DB" w:rsidRDefault="001C10BF">
            <w:pPr>
              <w:widowControl w:val="0"/>
              <w:spacing w:line="240" w:lineRule="auto"/>
              <w:jc w:val="center"/>
              <w:rPr>
                <w:rFonts w:asciiTheme="majorHAnsi" w:eastAsia="Calibri" w:hAnsiTheme="majorHAnsi" w:cstheme="majorHAnsi"/>
                <w:iCs/>
                <w:shd w:val="clear" w:color="auto" w:fill="D9EAD3"/>
              </w:rPr>
            </w:pPr>
            <w:r w:rsidRPr="001C19DB">
              <w:rPr>
                <w:rFonts w:asciiTheme="majorHAnsi" w:eastAsia="Calibri" w:hAnsiTheme="majorHAnsi" w:cstheme="majorHAnsi"/>
                <w:b/>
                <w:iCs/>
                <w:shd w:val="clear" w:color="auto" w:fill="D9EAD3"/>
              </w:rPr>
              <w:t>MA #4: Final paper due</w:t>
            </w:r>
          </w:p>
        </w:tc>
      </w:tr>
    </w:tbl>
    <w:p w14:paraId="345666C1" w14:textId="77777777" w:rsidR="00251C7F" w:rsidRPr="001C19DB" w:rsidRDefault="00251C7F">
      <w:pPr>
        <w:spacing w:line="240" w:lineRule="auto"/>
        <w:jc w:val="center"/>
        <w:rPr>
          <w:rFonts w:asciiTheme="majorHAnsi" w:eastAsia="Oswald" w:hAnsiTheme="majorHAnsi" w:cstheme="majorHAnsi"/>
          <w:b/>
          <w:sz w:val="32"/>
          <w:szCs w:val="32"/>
        </w:rPr>
      </w:pPr>
    </w:p>
    <w:p w14:paraId="71B0DA9E" w14:textId="77777777" w:rsidR="00251C7F" w:rsidRPr="001C19DB" w:rsidRDefault="00251C7F">
      <w:pPr>
        <w:spacing w:line="240" w:lineRule="auto"/>
        <w:jc w:val="center"/>
        <w:rPr>
          <w:rFonts w:asciiTheme="majorHAnsi" w:eastAsia="Oswald" w:hAnsiTheme="majorHAnsi" w:cstheme="majorHAnsi"/>
          <w:b/>
          <w:sz w:val="32"/>
          <w:szCs w:val="32"/>
        </w:rPr>
      </w:pPr>
    </w:p>
    <w:p w14:paraId="7C127CC2" w14:textId="77777777" w:rsidR="001C19DB" w:rsidRPr="001C19DB" w:rsidRDefault="001C19DB" w:rsidP="00D5782C">
      <w:pPr>
        <w:spacing w:line="240" w:lineRule="auto"/>
        <w:rPr>
          <w:rFonts w:asciiTheme="majorHAnsi" w:eastAsia="Oswald" w:hAnsiTheme="majorHAnsi" w:cstheme="majorHAnsi"/>
          <w:b/>
          <w:sz w:val="32"/>
          <w:szCs w:val="32"/>
        </w:rPr>
      </w:pPr>
    </w:p>
    <w:p w14:paraId="7BDEC148" w14:textId="58644BCB" w:rsidR="00251C7F" w:rsidRDefault="00251C7F">
      <w:pPr>
        <w:spacing w:line="240" w:lineRule="auto"/>
        <w:rPr>
          <w:rFonts w:asciiTheme="majorHAnsi" w:eastAsia="Oswald" w:hAnsiTheme="majorHAnsi" w:cstheme="majorHAnsi"/>
          <w:b/>
          <w:sz w:val="32"/>
          <w:szCs w:val="32"/>
        </w:rPr>
      </w:pPr>
    </w:p>
    <w:p w14:paraId="1ABC99DE" w14:textId="77777777" w:rsidR="000C054A" w:rsidRPr="001C19DB" w:rsidRDefault="000C054A">
      <w:pPr>
        <w:spacing w:line="240" w:lineRule="auto"/>
        <w:rPr>
          <w:rFonts w:asciiTheme="majorHAnsi" w:eastAsia="Oswald" w:hAnsiTheme="majorHAnsi" w:cstheme="majorHAnsi"/>
          <w:b/>
          <w:sz w:val="32"/>
          <w:szCs w:val="32"/>
        </w:rPr>
      </w:pPr>
    </w:p>
    <w:p w14:paraId="2BA9CEA2"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lastRenderedPageBreak/>
        <w:t>Course reading references</w:t>
      </w:r>
    </w:p>
    <w:p w14:paraId="2C68F0D9" w14:textId="77777777" w:rsidR="00251C7F" w:rsidRPr="001C19DB" w:rsidRDefault="00251C7F">
      <w:pPr>
        <w:spacing w:line="240" w:lineRule="auto"/>
        <w:jc w:val="center"/>
        <w:rPr>
          <w:rFonts w:asciiTheme="majorHAnsi" w:eastAsia="Oswald" w:hAnsiTheme="majorHAnsi" w:cstheme="majorHAnsi"/>
          <w:b/>
          <w:sz w:val="32"/>
          <w:szCs w:val="32"/>
        </w:rPr>
      </w:pPr>
    </w:p>
    <w:p w14:paraId="50EC800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Anderson, J. D. (1988). </w:t>
      </w:r>
      <w:r w:rsidRPr="001C19DB">
        <w:rPr>
          <w:rFonts w:asciiTheme="majorHAnsi" w:eastAsia="Calibri" w:hAnsiTheme="majorHAnsi" w:cstheme="majorHAnsi"/>
          <w:i/>
          <w:color w:val="222222"/>
          <w:highlight w:val="white"/>
        </w:rPr>
        <w:t>The education of Blacks in the South, 1860-1935</w:t>
      </w:r>
      <w:r w:rsidRPr="001C19DB">
        <w:rPr>
          <w:rFonts w:asciiTheme="majorHAnsi" w:eastAsia="Calibri" w:hAnsiTheme="majorHAnsi" w:cstheme="majorHAnsi"/>
          <w:color w:val="222222"/>
          <w:highlight w:val="white"/>
        </w:rPr>
        <w:t>. Charlotte, NC: Univ of North Carolina Press.</w:t>
      </w:r>
    </w:p>
    <w:p w14:paraId="1BF9A76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396E53E"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Baum J. &amp; Westheimer, K. (2015). Sex? Sexual Orientation? Gender Identity? Gender Expression?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7">
        <w:r w:rsidRPr="001C19DB">
          <w:rPr>
            <w:rFonts w:asciiTheme="majorHAnsi" w:eastAsia="Calibri" w:hAnsiTheme="majorHAnsi" w:cstheme="majorHAnsi"/>
            <w:color w:val="1155CC"/>
            <w:highlight w:val="white"/>
            <w:u w:val="single"/>
          </w:rPr>
          <w:t>https://drive.google.com/file/d/1QF9dKvjKv91wk-yM2HIYaziHjGqzmMQ8/view</w:t>
        </w:r>
      </w:hyperlink>
    </w:p>
    <w:p w14:paraId="5EE54D6B"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DD7F02B"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Chiariello, E. (2016). Why talk about whiteness?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8">
        <w:r w:rsidRPr="001C19DB">
          <w:rPr>
            <w:rFonts w:asciiTheme="majorHAnsi" w:eastAsia="Calibri" w:hAnsiTheme="majorHAnsi" w:cstheme="majorHAnsi"/>
            <w:color w:val="1155CC"/>
            <w:highlight w:val="white"/>
            <w:u w:val="single"/>
          </w:rPr>
          <w:t>https://drive.google.com/file/d/1zPCqgJ76dtzV5RccJa2RYJcvIySo4gfD/view</w:t>
        </w:r>
      </w:hyperlink>
    </w:p>
    <w:p w14:paraId="0025637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56658ED"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Dancy, T. E. (2014). The adultification of Black boys: What educational settings can learn from Trayvon Martin. In </w:t>
      </w:r>
      <w:r w:rsidRPr="001C19DB">
        <w:rPr>
          <w:rFonts w:asciiTheme="majorHAnsi" w:eastAsia="Calibri" w:hAnsiTheme="majorHAnsi" w:cstheme="majorHAnsi"/>
          <w:i/>
          <w:color w:val="222222"/>
          <w:highlight w:val="white"/>
        </w:rPr>
        <w:t>Trayvon Martin, race, and American justice</w:t>
      </w:r>
      <w:r w:rsidRPr="001C19DB">
        <w:rPr>
          <w:rFonts w:asciiTheme="majorHAnsi" w:eastAsia="Calibri" w:hAnsiTheme="majorHAnsi" w:cstheme="majorHAnsi"/>
          <w:color w:val="222222"/>
          <w:highlight w:val="white"/>
        </w:rPr>
        <w:t xml:space="preserve"> (pp. 49-55). Brill Sense.</w:t>
      </w:r>
    </w:p>
    <w:p w14:paraId="326E3D8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A3AA26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Davey, S. (2019, November 17). ‘It’s beyond offering a class, it’s healing what was stolen.’ </w:t>
      </w:r>
      <w:r w:rsidRPr="001C19DB">
        <w:rPr>
          <w:rFonts w:asciiTheme="majorHAnsi" w:eastAsia="Calibri" w:hAnsiTheme="majorHAnsi" w:cstheme="majorHAnsi"/>
          <w:i/>
          <w:color w:val="222222"/>
          <w:highlight w:val="white"/>
        </w:rPr>
        <w:t>Heraldnet</w:t>
      </w:r>
      <w:r w:rsidRPr="001C19DB">
        <w:rPr>
          <w:rFonts w:asciiTheme="majorHAnsi" w:eastAsia="Calibri" w:hAnsiTheme="majorHAnsi" w:cstheme="majorHAnsi"/>
          <w:color w:val="222222"/>
          <w:highlight w:val="white"/>
        </w:rPr>
        <w:t xml:space="preserve">. Retrieved from </w:t>
      </w:r>
      <w:hyperlink r:id="rId29">
        <w:r w:rsidRPr="001C19DB">
          <w:rPr>
            <w:rFonts w:asciiTheme="majorHAnsi" w:eastAsia="Calibri" w:hAnsiTheme="majorHAnsi" w:cstheme="majorHAnsi"/>
            <w:color w:val="1155CC"/>
            <w:highlight w:val="white"/>
            <w:u w:val="single"/>
          </w:rPr>
          <w:t>https://www.heraldnet.com/news/its-beyond-offering-a-class-its-healing-what-was-stolen/</w:t>
        </w:r>
      </w:hyperlink>
    </w:p>
    <w:p w14:paraId="4675452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BE9B23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Donato, R., &amp; Hanson, J. (2012). Legally white, socially “Mexican”: The politics of de jure and de facto school segregation in the American Southwest. </w:t>
      </w:r>
      <w:r w:rsidRPr="001C19DB">
        <w:rPr>
          <w:rFonts w:asciiTheme="majorHAnsi" w:eastAsia="Calibri" w:hAnsiTheme="majorHAnsi" w:cstheme="majorHAnsi"/>
          <w:i/>
          <w:color w:val="222222"/>
          <w:highlight w:val="white"/>
        </w:rPr>
        <w:t>Harvard Educational Review</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82</w:t>
      </w:r>
      <w:r w:rsidRPr="001C19DB">
        <w:rPr>
          <w:rFonts w:asciiTheme="majorHAnsi" w:eastAsia="Calibri" w:hAnsiTheme="majorHAnsi" w:cstheme="majorHAnsi"/>
          <w:color w:val="222222"/>
          <w:highlight w:val="white"/>
        </w:rPr>
        <w:t>(2), 202-225.</w:t>
      </w:r>
    </w:p>
    <w:p w14:paraId="6F65EC4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26178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Gorski, P. (2007). The Question of Class.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0">
        <w:r w:rsidRPr="001C19DB">
          <w:rPr>
            <w:rFonts w:asciiTheme="majorHAnsi" w:eastAsia="Calibri" w:hAnsiTheme="majorHAnsi" w:cstheme="majorHAnsi"/>
            <w:color w:val="1155CC"/>
            <w:highlight w:val="white"/>
            <w:u w:val="single"/>
          </w:rPr>
          <w:t>https://www.tolerance.org/magazine/spring-2007/the-question-of-class</w:t>
        </w:r>
      </w:hyperlink>
    </w:p>
    <w:p w14:paraId="3461E85E"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B1C32D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Hooks, B. (2014). </w:t>
      </w:r>
      <w:r w:rsidRPr="001C19DB">
        <w:rPr>
          <w:rFonts w:asciiTheme="majorHAnsi" w:eastAsia="Calibri" w:hAnsiTheme="majorHAnsi" w:cstheme="majorHAnsi"/>
          <w:i/>
          <w:color w:val="222222"/>
          <w:highlight w:val="white"/>
        </w:rPr>
        <w:t>Teaching to transgress</w:t>
      </w:r>
      <w:r w:rsidRPr="001C19DB">
        <w:rPr>
          <w:rFonts w:asciiTheme="majorHAnsi" w:eastAsia="Calibri" w:hAnsiTheme="majorHAnsi" w:cstheme="majorHAnsi"/>
          <w:color w:val="222222"/>
          <w:highlight w:val="white"/>
        </w:rPr>
        <w:t>. Routledge.</w:t>
      </w:r>
    </w:p>
    <w:p w14:paraId="73D65F8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1AC111"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Knoll, J. (2017, April 10). The Persistence of Gender Norms.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1">
        <w:r w:rsidRPr="001C19DB">
          <w:rPr>
            <w:rFonts w:asciiTheme="majorHAnsi" w:eastAsia="Calibri" w:hAnsiTheme="majorHAnsi" w:cstheme="majorHAnsi"/>
            <w:color w:val="1155CC"/>
            <w:highlight w:val="white"/>
            <w:u w:val="single"/>
          </w:rPr>
          <w:t>https://www.tolerance.org/magazine/the-persistence-of-gender-norms</w:t>
        </w:r>
      </w:hyperlink>
    </w:p>
    <w:p w14:paraId="576D5D8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9AAC2CB"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Kuo, J. (1998). Excluded, segregated and forgotten: A historical view of the discrimination of Chinese Americans in public schools. </w:t>
      </w:r>
      <w:r w:rsidRPr="001C19DB">
        <w:rPr>
          <w:rFonts w:asciiTheme="majorHAnsi" w:eastAsia="Calibri" w:hAnsiTheme="majorHAnsi" w:cstheme="majorHAnsi"/>
          <w:i/>
          <w:color w:val="222222"/>
          <w:highlight w:val="white"/>
        </w:rPr>
        <w:t>Asian LJ</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5</w:t>
      </w:r>
      <w:r w:rsidRPr="001C19DB">
        <w:rPr>
          <w:rFonts w:asciiTheme="majorHAnsi" w:eastAsia="Calibri" w:hAnsiTheme="majorHAnsi" w:cstheme="majorHAnsi"/>
          <w:color w:val="222222"/>
          <w:highlight w:val="white"/>
        </w:rPr>
        <w:t>, 181.</w:t>
      </w:r>
    </w:p>
    <w:p w14:paraId="46FFA4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85DBD9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Ladson-Billings, G. (2006). From the achievement gap to the education debt: Understanding achievement in US schools. </w:t>
      </w:r>
      <w:r w:rsidRPr="001C19DB">
        <w:rPr>
          <w:rFonts w:asciiTheme="majorHAnsi" w:eastAsia="Calibri" w:hAnsiTheme="majorHAnsi" w:cstheme="majorHAnsi"/>
          <w:i/>
          <w:color w:val="222222"/>
          <w:highlight w:val="white"/>
        </w:rPr>
        <w:t>Educational researcher</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(7), 3-12.</w:t>
      </w:r>
    </w:p>
    <w:p w14:paraId="1F3F38E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776B0BC"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Lareau, A. (1987). Social class differences in family-school relationships: The importance of cultural capital. </w:t>
      </w:r>
      <w:r w:rsidRPr="001C19DB">
        <w:rPr>
          <w:rFonts w:asciiTheme="majorHAnsi" w:eastAsia="Calibri" w:hAnsiTheme="majorHAnsi" w:cstheme="majorHAnsi"/>
          <w:i/>
          <w:color w:val="222222"/>
          <w:highlight w:val="white"/>
        </w:rPr>
        <w:t>Sociology of education</w:t>
      </w:r>
      <w:r w:rsidRPr="001C19DB">
        <w:rPr>
          <w:rFonts w:asciiTheme="majorHAnsi" w:eastAsia="Calibri" w:hAnsiTheme="majorHAnsi" w:cstheme="majorHAnsi"/>
          <w:color w:val="222222"/>
          <w:highlight w:val="white"/>
        </w:rPr>
        <w:t>, 73-85.</w:t>
      </w:r>
    </w:p>
    <w:p w14:paraId="7F670C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F5EA776"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Lewis, A. E. (2001). There is no “race” in the schoolyard: Color-blind ideology in an (almost) all-white school. </w:t>
      </w:r>
      <w:r w:rsidRPr="001C19DB">
        <w:rPr>
          <w:rFonts w:asciiTheme="majorHAnsi" w:eastAsia="Calibri" w:hAnsiTheme="majorHAnsi" w:cstheme="majorHAnsi"/>
          <w:i/>
          <w:color w:val="222222"/>
          <w:highlight w:val="white"/>
        </w:rPr>
        <w:t>American educational research journal</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38</w:t>
      </w:r>
      <w:r w:rsidRPr="001C19DB">
        <w:rPr>
          <w:rFonts w:asciiTheme="majorHAnsi" w:eastAsia="Calibri" w:hAnsiTheme="majorHAnsi" w:cstheme="majorHAnsi"/>
          <w:color w:val="222222"/>
          <w:highlight w:val="white"/>
        </w:rPr>
        <w:t>(4), 781-811.</w:t>
      </w:r>
    </w:p>
    <w:p w14:paraId="5D4B268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7118F30"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Lomawaima, K. T., &amp; McCarty, T. L. (2006). </w:t>
      </w:r>
      <w:r w:rsidRPr="001C19DB">
        <w:rPr>
          <w:rFonts w:asciiTheme="majorHAnsi" w:eastAsia="Calibri" w:hAnsiTheme="majorHAnsi" w:cstheme="majorHAnsi"/>
          <w:i/>
          <w:color w:val="222222"/>
          <w:highlight w:val="white"/>
        </w:rPr>
        <w:t>" To Remain an Indian": Lessons in Democracy from a Century of Native American Education</w:t>
      </w:r>
      <w:r w:rsidRPr="001C19DB">
        <w:rPr>
          <w:rFonts w:asciiTheme="majorHAnsi" w:eastAsia="Calibri" w:hAnsiTheme="majorHAnsi" w:cstheme="majorHAnsi"/>
          <w:color w:val="222222"/>
          <w:highlight w:val="white"/>
        </w:rPr>
        <w:t>. New York City, NY: Teachers College Press.</w:t>
      </w:r>
    </w:p>
    <w:p w14:paraId="67AEFA3A"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EC2827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Love, B. L. (2019). </w:t>
      </w:r>
      <w:r w:rsidRPr="001C19DB">
        <w:rPr>
          <w:rFonts w:asciiTheme="majorHAnsi" w:eastAsia="Calibri" w:hAnsiTheme="majorHAnsi" w:cstheme="majorHAnsi"/>
          <w:i/>
          <w:color w:val="222222"/>
          <w:highlight w:val="white"/>
        </w:rPr>
        <w:t>We want to do more than survive: Abolitionist teaching and the pursuit of educational freedom</w:t>
      </w:r>
      <w:r w:rsidRPr="001C19DB">
        <w:rPr>
          <w:rFonts w:asciiTheme="majorHAnsi" w:eastAsia="Calibri" w:hAnsiTheme="majorHAnsi" w:cstheme="majorHAnsi"/>
          <w:color w:val="222222"/>
          <w:highlight w:val="white"/>
        </w:rPr>
        <w:t>. Boston, Ma: Beacon Press.</w:t>
      </w:r>
    </w:p>
    <w:p w14:paraId="4713478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9ABC00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Milner, R. (2015). Excerpt: Getting Real about Race.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from </w:t>
      </w:r>
      <w:hyperlink r:id="rId32">
        <w:r w:rsidRPr="001C19DB">
          <w:rPr>
            <w:rFonts w:asciiTheme="majorHAnsi" w:eastAsia="Calibri" w:hAnsiTheme="majorHAnsi" w:cstheme="majorHAnsi"/>
            <w:color w:val="1155CC"/>
            <w:highlight w:val="white"/>
            <w:u w:val="single"/>
          </w:rPr>
          <w:t>https://www.tolerance.org/magazine/fall-2015/excerpt-getting-real-about-race</w:t>
        </w:r>
      </w:hyperlink>
    </w:p>
    <w:p w14:paraId="5CF309BC"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EABE471" w14:textId="77777777" w:rsidR="000C054A" w:rsidRPr="000C054A" w:rsidRDefault="000C054A" w:rsidP="000C054A">
      <w:pPr>
        <w:spacing w:line="240" w:lineRule="auto"/>
        <w:jc w:val="both"/>
        <w:rPr>
          <w:rFonts w:asciiTheme="majorHAnsi" w:eastAsia="Calibri" w:hAnsiTheme="majorHAnsi" w:cstheme="majorHAnsi"/>
          <w:i/>
          <w:iCs/>
          <w:color w:val="222222"/>
          <w:highlight w:val="white"/>
        </w:rPr>
      </w:pPr>
      <w:r w:rsidRPr="000C054A">
        <w:rPr>
          <w:rFonts w:asciiTheme="majorHAnsi" w:eastAsia="Calibri" w:hAnsiTheme="majorHAnsi" w:cstheme="majorHAnsi"/>
          <w:color w:val="222222"/>
          <w:highlight w:val="white"/>
        </w:rPr>
        <w:fldChar w:fldCharType="begin"/>
      </w:r>
      <w:r w:rsidRPr="000C054A">
        <w:rPr>
          <w:rFonts w:asciiTheme="majorHAnsi" w:eastAsia="Calibri" w:hAnsiTheme="majorHAnsi" w:cstheme="majorHAnsi"/>
          <w:color w:val="222222"/>
          <w:highlight w:val="white"/>
        </w:rPr>
        <w:instrText xml:space="preserve"> HYPERLINK "https://www.amazon.com/Finding-Teaching-Students-Diverse-Backgrounds/dp/0325027153/ref=sr_1_1?dchild=1&amp;keywords=finding+the+joy+in+teaching+diverse&amp;qid=1610320685&amp;s=books&amp;sr=1-1" </w:instrText>
      </w:r>
      <w:r w:rsidRPr="000C054A">
        <w:rPr>
          <w:rFonts w:asciiTheme="majorHAnsi" w:eastAsia="Calibri" w:hAnsiTheme="majorHAnsi" w:cstheme="majorHAnsi"/>
          <w:color w:val="222222"/>
          <w:highlight w:val="white"/>
        </w:rPr>
      </w:r>
      <w:r w:rsidRPr="000C054A">
        <w:rPr>
          <w:rFonts w:asciiTheme="majorHAnsi" w:eastAsia="Calibri" w:hAnsiTheme="majorHAnsi" w:cstheme="majorHAnsi"/>
          <w:color w:val="222222"/>
          <w:highlight w:val="white"/>
        </w:rPr>
        <w:fldChar w:fldCharType="separate"/>
      </w:r>
      <w:r w:rsidRPr="000C054A">
        <w:rPr>
          <w:rStyle w:val="Hyperlink"/>
          <w:rFonts w:asciiTheme="majorHAnsi" w:eastAsia="Calibri" w:hAnsiTheme="majorHAnsi" w:cstheme="majorHAnsi"/>
          <w:highlight w:val="white"/>
        </w:rPr>
        <w:t>Nieto, S. (2013).</w:t>
      </w:r>
      <w:r w:rsidRPr="000C054A">
        <w:rPr>
          <w:rStyle w:val="Hyperlink"/>
          <w:rFonts w:asciiTheme="majorHAnsi" w:eastAsia="Calibri" w:hAnsiTheme="majorHAnsi" w:cstheme="majorHAnsi"/>
          <w:i/>
          <w:iCs/>
          <w:highlight w:val="white"/>
        </w:rPr>
        <w:t xml:space="preserve"> </w:t>
      </w:r>
      <w:r w:rsidRPr="000C054A">
        <w:rPr>
          <w:rStyle w:val="Hyperlink"/>
          <w:rFonts w:asciiTheme="majorHAnsi" w:eastAsia="Calibri" w:hAnsiTheme="majorHAnsi" w:cstheme="majorHAnsi" w:hint="eastAsia"/>
          <w:i/>
          <w:iCs/>
          <w:highlight w:val="white"/>
        </w:rPr>
        <w:t>Finding joy in teaching students of diverse backgrounds : culturally responsive and socially just practices in U.S. classrooms</w:t>
      </w:r>
      <w:r w:rsidRPr="000C054A">
        <w:rPr>
          <w:rStyle w:val="Hyperlink"/>
          <w:rFonts w:asciiTheme="majorHAnsi" w:eastAsia="Calibri" w:hAnsiTheme="majorHAnsi" w:cstheme="majorHAnsi"/>
          <w:i/>
          <w:iCs/>
          <w:highlight w:val="white"/>
        </w:rPr>
        <w:t xml:space="preserve">. </w:t>
      </w:r>
      <w:r w:rsidRPr="000C054A">
        <w:rPr>
          <w:rStyle w:val="Hyperlink"/>
          <w:rFonts w:asciiTheme="majorHAnsi" w:eastAsia="Calibri" w:hAnsiTheme="majorHAnsi" w:cstheme="majorHAnsi"/>
          <w:highlight w:val="white"/>
        </w:rPr>
        <w:t>Portsmouth, NH. Heinemann.</w:t>
      </w:r>
      <w:r w:rsidRPr="000C054A">
        <w:rPr>
          <w:rFonts w:asciiTheme="majorHAnsi" w:eastAsia="Calibri" w:hAnsiTheme="majorHAnsi" w:cstheme="majorHAnsi"/>
          <w:color w:val="222222"/>
          <w:highlight w:val="white"/>
        </w:rPr>
        <w:fldChar w:fldCharType="end"/>
      </w:r>
    </w:p>
    <w:p w14:paraId="14A7154E" w14:textId="77777777" w:rsidR="000C054A" w:rsidRDefault="000C054A">
      <w:pPr>
        <w:spacing w:line="240" w:lineRule="auto"/>
        <w:jc w:val="both"/>
        <w:rPr>
          <w:rFonts w:asciiTheme="majorHAnsi" w:eastAsia="Calibri" w:hAnsiTheme="majorHAnsi" w:cstheme="majorHAnsi"/>
          <w:color w:val="222222"/>
          <w:highlight w:val="white"/>
        </w:rPr>
      </w:pPr>
    </w:p>
    <w:p w14:paraId="72C963C9" w14:textId="15C3D3F5"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lastRenderedPageBreak/>
        <w:t xml:space="preserve">Orfield, G. (2013). Housing segregation produces unequal schools. In Carter, P. L., &amp; Welner, K. G. (Eds.). </w:t>
      </w:r>
      <w:r w:rsidRPr="001C19DB">
        <w:rPr>
          <w:rFonts w:asciiTheme="majorHAnsi" w:eastAsia="Calibri" w:hAnsiTheme="majorHAnsi" w:cstheme="majorHAnsi"/>
          <w:i/>
          <w:color w:val="222222"/>
          <w:highlight w:val="white"/>
        </w:rPr>
        <w:t>Closing the opportunity gap: What America must do to give every child an even chance</w:t>
      </w:r>
      <w:r w:rsidRPr="001C19DB">
        <w:rPr>
          <w:rFonts w:asciiTheme="majorHAnsi" w:eastAsia="Calibri" w:hAnsiTheme="majorHAnsi" w:cstheme="majorHAnsi"/>
          <w:color w:val="222222"/>
          <w:highlight w:val="white"/>
        </w:rPr>
        <w:t>. Oxford University Press.</w:t>
      </w:r>
    </w:p>
    <w:p w14:paraId="330604D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8F4787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5BDFDDE"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Rolón‐Dow, R. (2004). Seduced by images: Identity and schooling in the lives of Puerto Rican girls. </w:t>
      </w:r>
      <w:r w:rsidRPr="001C19DB">
        <w:rPr>
          <w:rFonts w:asciiTheme="majorHAnsi" w:eastAsia="Calibri" w:hAnsiTheme="majorHAnsi" w:cstheme="majorHAnsi"/>
          <w:i/>
          <w:color w:val="222222"/>
          <w:highlight w:val="white"/>
        </w:rPr>
        <w:t>Anthropology &amp; Education Quarterly</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(1), 8-29.</w:t>
      </w:r>
    </w:p>
    <w:p w14:paraId="04C0ED9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86684D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Suárez-Orozco, C., &amp; Suárez-Orozco, M. M. (2009). </w:t>
      </w:r>
      <w:r w:rsidRPr="001C19DB">
        <w:rPr>
          <w:rFonts w:asciiTheme="majorHAnsi" w:eastAsia="Calibri" w:hAnsiTheme="majorHAnsi" w:cstheme="majorHAnsi"/>
          <w:i/>
          <w:color w:val="222222"/>
          <w:highlight w:val="white"/>
        </w:rPr>
        <w:t>Children of immigration</w:t>
      </w:r>
      <w:r w:rsidRPr="001C19DB">
        <w:rPr>
          <w:rFonts w:asciiTheme="majorHAnsi" w:eastAsia="Calibri" w:hAnsiTheme="majorHAnsi" w:cstheme="majorHAnsi"/>
          <w:color w:val="222222"/>
          <w:highlight w:val="white"/>
        </w:rPr>
        <w:t>. Harvard University Press.</w:t>
      </w:r>
    </w:p>
    <w:p w14:paraId="100298D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Tatum, B. D. (2000). The complexity of identity: Who am I. </w:t>
      </w:r>
      <w:r w:rsidRPr="001C19DB">
        <w:rPr>
          <w:rFonts w:asciiTheme="majorHAnsi" w:eastAsia="Calibri" w:hAnsiTheme="majorHAnsi" w:cstheme="majorHAnsi"/>
          <w:i/>
          <w:color w:val="222222"/>
          <w:highlight w:val="white"/>
        </w:rPr>
        <w:t>Readings for diversity and social justice</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2</w:t>
      </w:r>
      <w:r w:rsidRPr="001C19DB">
        <w:rPr>
          <w:rFonts w:asciiTheme="majorHAnsi" w:eastAsia="Calibri" w:hAnsiTheme="majorHAnsi" w:cstheme="majorHAnsi"/>
          <w:color w:val="222222"/>
          <w:highlight w:val="white"/>
        </w:rPr>
        <w:t>, 5-8.</w:t>
      </w:r>
    </w:p>
    <w:p w14:paraId="4EAEA2F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CAE80F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Tempel, M. B. (2011). It’s OK to be Neither. </w:t>
      </w:r>
      <w:r w:rsidRPr="001C19DB">
        <w:rPr>
          <w:rFonts w:asciiTheme="majorHAnsi" w:eastAsia="Calibri" w:hAnsiTheme="majorHAnsi" w:cstheme="majorHAnsi"/>
          <w:i/>
          <w:color w:val="222222"/>
          <w:highlight w:val="white"/>
        </w:rPr>
        <w:t xml:space="preserve">Rethinking Schools. </w:t>
      </w:r>
      <w:r w:rsidRPr="001C19DB">
        <w:rPr>
          <w:rFonts w:asciiTheme="majorHAnsi" w:eastAsia="Calibri" w:hAnsiTheme="majorHAnsi" w:cstheme="majorHAnsi"/>
          <w:color w:val="222222"/>
          <w:highlight w:val="white"/>
        </w:rPr>
        <w:t xml:space="preserve">Retrieved from </w:t>
      </w:r>
      <w:hyperlink r:id="rId33">
        <w:r w:rsidRPr="001C19DB">
          <w:rPr>
            <w:rFonts w:asciiTheme="majorHAnsi" w:eastAsia="Calibri" w:hAnsiTheme="majorHAnsi" w:cstheme="majorHAnsi"/>
            <w:color w:val="1155CC"/>
            <w:highlight w:val="white"/>
            <w:u w:val="single"/>
          </w:rPr>
          <w:t>https://drive.google.com/file/d/1igmWobrrzWuysZtt8QJtYQ5orIloWkzN/view</w:t>
        </w:r>
      </w:hyperlink>
    </w:p>
    <w:p w14:paraId="6D95ABF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1F3EE3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Thomason, R. (2017). An Open Letter to Teachers Everywhere: Are you ready for a revolution? This veteran educator is.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4">
        <w:r w:rsidRPr="001C19DB">
          <w:rPr>
            <w:rFonts w:asciiTheme="majorHAnsi" w:eastAsia="Calibri" w:hAnsiTheme="majorHAnsi" w:cstheme="majorHAnsi"/>
            <w:color w:val="1155CC"/>
            <w:highlight w:val="white"/>
            <w:u w:val="single"/>
          </w:rPr>
          <w:t>https://www.tolerance.org/magazine/spring-2017/an-open-letter-to-teachers-everywhere</w:t>
        </w:r>
      </w:hyperlink>
      <w:r w:rsidRPr="001C19DB">
        <w:rPr>
          <w:rFonts w:asciiTheme="majorHAnsi" w:eastAsia="Calibri" w:hAnsiTheme="majorHAnsi" w:cstheme="majorHAnsi"/>
          <w:color w:val="222222"/>
          <w:highlight w:val="white"/>
        </w:rPr>
        <w:t xml:space="preserve"> </w:t>
      </w:r>
    </w:p>
    <w:p w14:paraId="26067DA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620E9EE5" w14:textId="77777777" w:rsidR="00251C7F" w:rsidRPr="001C19DB" w:rsidRDefault="001C10BF">
      <w:pPr>
        <w:spacing w:line="240" w:lineRule="auto"/>
        <w:jc w:val="both"/>
        <w:rPr>
          <w:rFonts w:asciiTheme="majorHAnsi" w:eastAsia="Calibri" w:hAnsiTheme="majorHAnsi" w:cstheme="majorHAnsi"/>
          <w:b/>
        </w:rPr>
      </w:pPr>
      <w:r w:rsidRPr="001C19DB">
        <w:rPr>
          <w:rFonts w:asciiTheme="majorHAnsi" w:eastAsia="Calibri" w:hAnsiTheme="majorHAnsi" w:cstheme="majorHAnsi"/>
          <w:color w:val="222222"/>
          <w:highlight w:val="white"/>
        </w:rPr>
        <w:t xml:space="preserve">Torres, C. (2017). Why Teaching about Social Justice Matters: This teacher is often asked, “Why can’t you let ‘social justice’ go?” Here’s her answer.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5">
        <w:r w:rsidRPr="001C19DB">
          <w:rPr>
            <w:rFonts w:asciiTheme="majorHAnsi" w:eastAsia="Calibri" w:hAnsiTheme="majorHAnsi" w:cstheme="majorHAnsi"/>
            <w:color w:val="1155CC"/>
            <w:highlight w:val="white"/>
            <w:u w:val="single"/>
          </w:rPr>
          <w:t>https://www.tolerance.org/magazine/why-teaching-about-social-justice-matters</w:t>
        </w:r>
      </w:hyperlink>
    </w:p>
    <w:p w14:paraId="65F2985F"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6CC64E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Turner, B. (2019). Teaching Kindness isn’t enough.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6">
        <w:r w:rsidRPr="001C19DB">
          <w:rPr>
            <w:rFonts w:asciiTheme="majorHAnsi" w:eastAsia="Calibri" w:hAnsiTheme="majorHAnsi" w:cstheme="majorHAnsi"/>
            <w:color w:val="1155CC"/>
            <w:highlight w:val="white"/>
            <w:u w:val="single"/>
          </w:rPr>
          <w:t>https://www.tolerance.org/magazine/fall-2019/teaching-kindness-isnt-enough</w:t>
        </w:r>
      </w:hyperlink>
    </w:p>
    <w:p w14:paraId="0A47DD72"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0704A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Tyack, D. B. (1974). </w:t>
      </w:r>
      <w:r w:rsidRPr="001C19DB">
        <w:rPr>
          <w:rFonts w:asciiTheme="majorHAnsi" w:eastAsia="Calibri" w:hAnsiTheme="majorHAnsi" w:cstheme="majorHAnsi"/>
          <w:i/>
          <w:color w:val="222222"/>
          <w:highlight w:val="white"/>
        </w:rPr>
        <w:t>The one best system: A history of American urban education</w:t>
      </w:r>
      <w:r w:rsidRPr="001C19DB">
        <w:rPr>
          <w:rFonts w:asciiTheme="majorHAnsi" w:eastAsia="Calibri" w:hAnsiTheme="majorHAnsi" w:cstheme="majorHAnsi"/>
          <w:color w:val="222222"/>
          <w:highlight w:val="white"/>
        </w:rPr>
        <w:t xml:space="preserve"> (Vol. 95). Harvard University Press.</w:t>
      </w:r>
    </w:p>
    <w:p w14:paraId="6249606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03B63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Valenzuela, A. (2005). Subtractive schooling, caring relations, and social capital in the schooling of US-Mexican youth. </w:t>
      </w:r>
      <w:r w:rsidRPr="001C19DB">
        <w:rPr>
          <w:rFonts w:asciiTheme="majorHAnsi" w:eastAsia="Calibri" w:hAnsiTheme="majorHAnsi" w:cstheme="majorHAnsi"/>
          <w:i/>
          <w:color w:val="222222"/>
          <w:highlight w:val="white"/>
        </w:rPr>
        <w:t>Beyond silenced voices: Class, race, and gender in United States schools</w:t>
      </w:r>
      <w:r w:rsidRPr="001C19DB">
        <w:rPr>
          <w:rFonts w:asciiTheme="majorHAnsi" w:eastAsia="Calibri" w:hAnsiTheme="majorHAnsi" w:cstheme="majorHAnsi"/>
          <w:color w:val="222222"/>
          <w:highlight w:val="white"/>
        </w:rPr>
        <w:t>, 83-94.</w:t>
      </w:r>
    </w:p>
    <w:p w14:paraId="0D73582C" w14:textId="77777777" w:rsidR="00251C7F" w:rsidRPr="001C19DB" w:rsidRDefault="00251C7F">
      <w:pPr>
        <w:spacing w:line="240" w:lineRule="auto"/>
        <w:jc w:val="center"/>
        <w:rPr>
          <w:rFonts w:asciiTheme="majorHAnsi" w:eastAsia="Oswald" w:hAnsiTheme="majorHAnsi" w:cstheme="majorHAnsi"/>
          <w:b/>
          <w:sz w:val="32"/>
          <w:szCs w:val="32"/>
        </w:rPr>
      </w:pPr>
    </w:p>
    <w:p w14:paraId="1D0A35D3" w14:textId="77777777" w:rsidR="00251C7F" w:rsidRPr="001C19DB" w:rsidRDefault="00251C7F">
      <w:pPr>
        <w:spacing w:line="240" w:lineRule="auto"/>
        <w:jc w:val="center"/>
        <w:rPr>
          <w:rFonts w:asciiTheme="majorHAnsi" w:eastAsia="Oswald" w:hAnsiTheme="majorHAnsi" w:cstheme="majorHAnsi"/>
          <w:b/>
          <w:sz w:val="32"/>
          <w:szCs w:val="32"/>
        </w:rPr>
      </w:pPr>
    </w:p>
    <w:p w14:paraId="2BBFAF14" w14:textId="77777777" w:rsidR="00251C7F" w:rsidRPr="001C19DB" w:rsidRDefault="00251C7F">
      <w:pPr>
        <w:spacing w:line="240" w:lineRule="auto"/>
        <w:jc w:val="center"/>
        <w:rPr>
          <w:rFonts w:asciiTheme="majorHAnsi" w:eastAsia="Oswald" w:hAnsiTheme="majorHAnsi" w:cstheme="majorHAnsi"/>
          <w:b/>
          <w:sz w:val="32"/>
          <w:szCs w:val="32"/>
        </w:rPr>
      </w:pPr>
    </w:p>
    <w:p w14:paraId="73AC5A6B"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t xml:space="preserve"> Teacher Education &amp; Administration Departmental Policy Statements</w:t>
      </w:r>
    </w:p>
    <w:p w14:paraId="3615B801" w14:textId="77777777" w:rsidR="00251C7F" w:rsidRPr="001C19DB" w:rsidRDefault="00251C7F">
      <w:pPr>
        <w:spacing w:line="240" w:lineRule="auto"/>
        <w:rPr>
          <w:rFonts w:asciiTheme="majorHAnsi" w:eastAsia="Calibri" w:hAnsiTheme="majorHAnsi" w:cstheme="majorHAnsi"/>
          <w:b/>
          <w:sz w:val="32"/>
          <w:szCs w:val="32"/>
        </w:rPr>
      </w:pPr>
    </w:p>
    <w:p w14:paraId="7A40BF06"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t>Food/Housing Insecurity.</w:t>
      </w:r>
      <w:r w:rsidRPr="001C19DB">
        <w:rPr>
          <w:rFonts w:asciiTheme="majorHAnsi" w:eastAsia="Calibri" w:hAnsiTheme="majorHAnsi" w:cstheme="majorHAnsi"/>
          <w:sz w:val="24"/>
          <w:szCs w:val="24"/>
        </w:rPr>
        <w:t>​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37">
        <w:r w:rsidRPr="001C19DB">
          <w:rPr>
            <w:rFonts w:asciiTheme="majorHAnsi" w:eastAsia="Calibri" w:hAnsiTheme="majorHAnsi" w:cstheme="majorHAnsi"/>
            <w:color w:val="1155CC"/>
            <w:sz w:val="24"/>
            <w:szCs w:val="24"/>
            <w:u w:val="single"/>
          </w:rPr>
          <w:t>https://deanofstudents.unt.edu/resources/food-pantry</w:t>
        </w:r>
      </w:hyperlink>
    </w:p>
    <w:p w14:paraId="20ED4005" w14:textId="77777777" w:rsidR="00251C7F" w:rsidRPr="001C19DB" w:rsidRDefault="00251C7F">
      <w:pPr>
        <w:spacing w:line="240" w:lineRule="auto"/>
        <w:jc w:val="both"/>
        <w:rPr>
          <w:rFonts w:asciiTheme="majorHAnsi" w:eastAsia="Calibri" w:hAnsiTheme="majorHAnsi" w:cstheme="majorHAnsi"/>
          <w:color w:val="1155CC"/>
          <w:sz w:val="24"/>
          <w:szCs w:val="24"/>
        </w:rPr>
      </w:pPr>
    </w:p>
    <w:p w14:paraId="48BDB69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Title IX Services.</w:t>
      </w:r>
      <w:r w:rsidRPr="001C19DB">
        <w:rPr>
          <w:rFonts w:asciiTheme="majorHAnsi" w:eastAsia="Calibri" w:hAnsiTheme="majorHAnsi" w:cstheme="majorHAnsi"/>
          <w:sz w:val="24"/>
          <w:szCs w:val="24"/>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3112903B" w14:textId="77777777" w:rsidR="00251C7F" w:rsidRPr="001C19DB" w:rsidRDefault="00251C7F">
      <w:pPr>
        <w:spacing w:line="240" w:lineRule="auto"/>
        <w:jc w:val="both"/>
        <w:rPr>
          <w:rFonts w:asciiTheme="majorHAnsi" w:eastAsia="Calibri" w:hAnsiTheme="majorHAnsi" w:cstheme="majorHAnsi"/>
          <w:sz w:val="24"/>
          <w:szCs w:val="24"/>
        </w:rPr>
      </w:pPr>
    </w:p>
    <w:p w14:paraId="3033E4F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UNT’s Dean of Students’ website offers a range of resources to help support survivors, based on their needs:</w:t>
      </w:r>
      <w:r w:rsidRPr="001C19DB">
        <w:rPr>
          <w:rFonts w:asciiTheme="majorHAnsi" w:eastAsia="Calibri" w:hAnsiTheme="majorHAnsi" w:cstheme="majorHAnsi"/>
          <w:color w:val="1155CC"/>
          <w:sz w:val="24"/>
          <w:szCs w:val="24"/>
        </w:rPr>
        <w:t>http://deanofstudents.unt.edu/resources​</w:t>
      </w:r>
      <w:r w:rsidRPr="001C19DB">
        <w:rPr>
          <w:rFonts w:asciiTheme="majorHAnsi" w:eastAsia="Calibri" w:hAnsiTheme="majorHAnsi" w:cstheme="majorHAnsi"/>
          <w:sz w:val="24"/>
          <w:szCs w:val="24"/>
        </w:rPr>
        <w:t>. Renee LeClaire McNamara is UNT’s Student Advocate and she can be reached via email at SurvivorAdvocate@unt.edu or by calling the Dean of Students’ office at 940-565-2648.</w:t>
      </w:r>
    </w:p>
    <w:p w14:paraId="51E31CFC" w14:textId="77777777" w:rsidR="00251C7F" w:rsidRPr="001C19DB" w:rsidRDefault="00251C7F">
      <w:pPr>
        <w:spacing w:line="240" w:lineRule="auto"/>
        <w:jc w:val="both"/>
        <w:rPr>
          <w:rFonts w:asciiTheme="majorHAnsi" w:eastAsia="Calibri" w:hAnsiTheme="majorHAnsi" w:cstheme="majorHAnsi"/>
          <w:sz w:val="24"/>
          <w:szCs w:val="24"/>
        </w:rPr>
      </w:pPr>
    </w:p>
    <w:p w14:paraId="10DBE02B"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t xml:space="preserve">University Mental Health Services. </w:t>
      </w:r>
      <w:r w:rsidRPr="001C19DB">
        <w:rPr>
          <w:rFonts w:asciiTheme="majorHAnsi" w:eastAsia="Calibri" w:hAnsiTheme="majorHAnsi" w:cstheme="majorHAnsi"/>
          <w:sz w:val="24"/>
          <w:szCs w:val="24"/>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sidRPr="001C19DB">
        <w:rPr>
          <w:rFonts w:asciiTheme="majorHAnsi" w:eastAsia="Calibri" w:hAnsiTheme="majorHAnsi" w:cstheme="majorHAnsi"/>
          <w:color w:val="1155CC"/>
          <w:sz w:val="24"/>
          <w:szCs w:val="24"/>
        </w:rPr>
        <w:t>h</w:t>
      </w:r>
      <w:r w:rsidRPr="001C19DB">
        <w:rPr>
          <w:rFonts w:asciiTheme="majorHAnsi" w:eastAsia="Calibri" w:hAnsiTheme="majorHAnsi" w:cstheme="majorHAnsi"/>
          <w:sz w:val="24"/>
          <w:szCs w:val="24"/>
        </w:rPr>
        <w:t xml:space="preserve">​ </w:t>
      </w:r>
      <w:r w:rsidRPr="001C19DB">
        <w:rPr>
          <w:rFonts w:asciiTheme="majorHAnsi" w:eastAsia="Calibri" w:hAnsiTheme="majorHAnsi" w:cstheme="majorHAnsi"/>
          <w:color w:val="1155CC"/>
          <w:sz w:val="24"/>
          <w:szCs w:val="24"/>
        </w:rPr>
        <w:t>ttps://speakout.unt.edu/content/mental-health-resources</w:t>
      </w:r>
    </w:p>
    <w:p w14:paraId="5E338552" w14:textId="77777777" w:rsidR="00251C7F" w:rsidRPr="001C19DB" w:rsidRDefault="00251C7F">
      <w:pPr>
        <w:spacing w:line="240" w:lineRule="auto"/>
        <w:jc w:val="both"/>
        <w:rPr>
          <w:rFonts w:asciiTheme="majorHAnsi" w:eastAsia="Calibri" w:hAnsiTheme="majorHAnsi" w:cstheme="majorHAnsi"/>
          <w:b/>
          <w:sz w:val="24"/>
          <w:szCs w:val="24"/>
        </w:rPr>
      </w:pPr>
    </w:p>
    <w:p w14:paraId="798E815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UNT Career Connect</w:t>
      </w:r>
      <w:r w:rsidRPr="001C19DB">
        <w:rPr>
          <w:rFonts w:asciiTheme="majorHAnsi" w:eastAsia="Calibri" w:hAnsiTheme="majorHAnsi" w:cstheme="majorHAnsi"/>
          <w:sz w:val="24"/>
          <w:szCs w:val="24"/>
        </w:rPr>
        <w: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14:paraId="6B05C02C" w14:textId="77777777" w:rsidR="00251C7F" w:rsidRPr="001C19DB" w:rsidRDefault="00251C7F">
      <w:pPr>
        <w:spacing w:line="240" w:lineRule="auto"/>
        <w:jc w:val="both"/>
        <w:rPr>
          <w:rFonts w:asciiTheme="majorHAnsi" w:eastAsia="Calibri" w:hAnsiTheme="majorHAnsi" w:cstheme="majorHAnsi"/>
          <w:sz w:val="24"/>
          <w:szCs w:val="24"/>
        </w:rPr>
      </w:pPr>
    </w:p>
    <w:p w14:paraId="56AA4DB2"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Disabilities Accommodation</w:t>
      </w:r>
      <w:r w:rsidRPr="001C19DB">
        <w:rPr>
          <w:rFonts w:asciiTheme="majorHAnsi" w:eastAsia="Calibri" w:hAnsiTheme="majorHAnsi" w:cstheme="majorHAnsi"/>
          <w:sz w:val="24"/>
          <w:szCs w:val="24"/>
        </w:rPr>
        <w:t>​: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5E738D4A" w14:textId="77777777" w:rsidR="00251C7F" w:rsidRPr="001C19DB" w:rsidRDefault="00251C7F">
      <w:pPr>
        <w:spacing w:line="240" w:lineRule="auto"/>
        <w:jc w:val="both"/>
        <w:rPr>
          <w:rFonts w:asciiTheme="majorHAnsi" w:eastAsia="Calibri" w:hAnsiTheme="majorHAnsi" w:cstheme="majorHAnsi"/>
          <w:sz w:val="24"/>
          <w:szCs w:val="24"/>
        </w:rPr>
      </w:pPr>
    </w:p>
    <w:p w14:paraId="120031BE"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Observation of Religious Holidays</w:t>
      </w:r>
      <w:r w:rsidRPr="001C19DB">
        <w:rPr>
          <w:rFonts w:asciiTheme="majorHAnsi" w:eastAsia="Calibri" w:hAnsiTheme="majorHAnsi" w:cstheme="majorHAnsi"/>
          <w:sz w:val="24"/>
          <w:szCs w:val="24"/>
        </w:rPr>
        <w:t>​: If you plan to observe a religious holy day that coincides with a class day, please notify your instructor as soon as possible.</w:t>
      </w:r>
    </w:p>
    <w:p w14:paraId="2C81020B" w14:textId="77777777" w:rsidR="00251C7F" w:rsidRPr="001C19DB" w:rsidRDefault="00251C7F">
      <w:pPr>
        <w:spacing w:line="240" w:lineRule="auto"/>
        <w:jc w:val="both"/>
        <w:rPr>
          <w:rFonts w:asciiTheme="majorHAnsi" w:eastAsia="Calibri" w:hAnsiTheme="majorHAnsi" w:cstheme="majorHAnsi"/>
          <w:sz w:val="24"/>
          <w:szCs w:val="24"/>
        </w:rPr>
      </w:pPr>
    </w:p>
    <w:p w14:paraId="6C38266D" w14:textId="77777777" w:rsidR="00251C7F" w:rsidRPr="001C19DB" w:rsidRDefault="001C10BF">
      <w:pPr>
        <w:spacing w:line="240" w:lineRule="auto"/>
        <w:rPr>
          <w:rFonts w:asciiTheme="majorHAnsi" w:eastAsia="Calibri" w:hAnsiTheme="majorHAnsi" w:cstheme="majorHAnsi"/>
          <w:sz w:val="24"/>
          <w:szCs w:val="24"/>
        </w:rPr>
      </w:pPr>
      <w:r w:rsidRPr="001C19DB">
        <w:rPr>
          <w:rFonts w:asciiTheme="majorHAnsi" w:eastAsia="Calibri" w:hAnsiTheme="majorHAnsi" w:cstheme="majorHAnsi"/>
          <w:b/>
          <w:sz w:val="24"/>
          <w:szCs w:val="24"/>
        </w:rPr>
        <w:t>Academic Integrity</w:t>
      </w:r>
      <w:r w:rsidRPr="001C19DB">
        <w:rPr>
          <w:rFonts w:asciiTheme="majorHAnsi" w:eastAsia="Calibri" w:hAnsiTheme="majorHAnsi" w:cstheme="majorHAnsi"/>
          <w:sz w:val="24"/>
          <w:szCs w:val="24"/>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412719E9" w14:textId="77777777" w:rsidR="00251C7F" w:rsidRPr="001C19DB" w:rsidRDefault="00251C7F">
      <w:pPr>
        <w:spacing w:line="240" w:lineRule="auto"/>
        <w:jc w:val="both"/>
        <w:rPr>
          <w:rFonts w:asciiTheme="majorHAnsi" w:eastAsia="Calibri" w:hAnsiTheme="majorHAnsi" w:cstheme="majorHAnsi"/>
          <w:sz w:val="24"/>
          <w:szCs w:val="24"/>
        </w:rPr>
      </w:pPr>
    </w:p>
    <w:p w14:paraId="1419D24B"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Acceptable Student Behavior</w:t>
      </w:r>
      <w:r w:rsidRPr="001C19DB">
        <w:rPr>
          <w:rFonts w:asciiTheme="majorHAnsi" w:eastAsia="Calibri" w:hAnsiTheme="majorHAnsi" w:cstheme="majorHAnsi"/>
          <w:sz w:val="24"/>
          <w:szCs w:val="24"/>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8">
        <w:r w:rsidRPr="001C19DB">
          <w:rPr>
            <w:rFonts w:asciiTheme="majorHAnsi" w:eastAsia="Calibri" w:hAnsiTheme="majorHAnsi" w:cstheme="majorHAnsi"/>
            <w:color w:val="1155CC"/>
            <w:sz w:val="24"/>
            <w:szCs w:val="24"/>
            <w:u w:val="single"/>
          </w:rPr>
          <w:t>https://deanofstudents.unt.edu/conduct</w:t>
        </w:r>
      </w:hyperlink>
      <w:r w:rsidRPr="001C19DB">
        <w:rPr>
          <w:rFonts w:asciiTheme="majorHAnsi" w:eastAsia="Calibri" w:hAnsiTheme="majorHAnsi" w:cstheme="majorHAnsi"/>
          <w:sz w:val="24"/>
          <w:szCs w:val="24"/>
        </w:rPr>
        <w:t>.</w:t>
      </w:r>
    </w:p>
    <w:p w14:paraId="3DA54822" w14:textId="77777777" w:rsidR="00251C7F" w:rsidRPr="001C19DB" w:rsidRDefault="00251C7F">
      <w:pPr>
        <w:spacing w:line="240" w:lineRule="auto"/>
        <w:jc w:val="both"/>
        <w:rPr>
          <w:rFonts w:asciiTheme="majorHAnsi" w:eastAsia="Calibri" w:hAnsiTheme="majorHAnsi" w:cstheme="majorHAnsi"/>
          <w:sz w:val="24"/>
          <w:szCs w:val="24"/>
        </w:rPr>
      </w:pPr>
    </w:p>
    <w:p w14:paraId="08CD25BC"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Attendance</w:t>
      </w:r>
      <w:r w:rsidRPr="001C19DB">
        <w:rPr>
          <w:rFonts w:asciiTheme="majorHAnsi" w:eastAsia="Calibri" w:hAnsiTheme="majorHAnsi" w:cstheme="majorHAnsi"/>
          <w:sz w:val="24"/>
          <w:szCs w:val="24"/>
        </w:rPr>
        <w:t>​: See the instructor’s attendance policy.</w:t>
      </w:r>
    </w:p>
    <w:p w14:paraId="412D478F" w14:textId="77777777" w:rsidR="00251C7F" w:rsidRPr="001C19DB" w:rsidRDefault="00251C7F">
      <w:pPr>
        <w:spacing w:line="240" w:lineRule="auto"/>
        <w:jc w:val="both"/>
        <w:rPr>
          <w:rFonts w:asciiTheme="majorHAnsi" w:eastAsia="Calibri" w:hAnsiTheme="majorHAnsi" w:cstheme="majorHAnsi"/>
          <w:sz w:val="24"/>
          <w:szCs w:val="24"/>
        </w:rPr>
      </w:pPr>
    </w:p>
    <w:p w14:paraId="011EFD8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Eagle Connect</w:t>
      </w:r>
      <w:r w:rsidRPr="001C19DB">
        <w:rPr>
          <w:rFonts w:asciiTheme="majorHAnsi" w:eastAsia="Calibri" w:hAnsiTheme="majorHAnsi" w:cstheme="majorHAnsi"/>
          <w:sz w:val="24"/>
          <w:szCs w:val="24"/>
        </w:rPr>
        <w:t>​: All official correspondence between UNT and students is conducted via Eagle Connect and it is the student's responsibility to read their Eagle Connect Email regularly.</w:t>
      </w:r>
    </w:p>
    <w:p w14:paraId="1CF045C9" w14:textId="77777777" w:rsidR="00251C7F" w:rsidRPr="001C19DB" w:rsidRDefault="00251C7F">
      <w:pPr>
        <w:spacing w:line="240" w:lineRule="auto"/>
        <w:jc w:val="both"/>
        <w:rPr>
          <w:rFonts w:asciiTheme="majorHAnsi" w:eastAsia="Calibri" w:hAnsiTheme="majorHAnsi" w:cstheme="majorHAnsi"/>
          <w:sz w:val="24"/>
          <w:szCs w:val="24"/>
        </w:rPr>
      </w:pPr>
    </w:p>
    <w:p w14:paraId="48B1F68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Cell Phones and Laptops</w:t>
      </w:r>
      <w:r w:rsidRPr="001C19DB">
        <w:rPr>
          <w:rFonts w:asciiTheme="majorHAnsi" w:eastAsia="Calibri" w:hAnsiTheme="majorHAnsi" w:cstheme="majorHAnsi"/>
          <w:sz w:val="24"/>
          <w:szCs w:val="24"/>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6E4B7B75" w14:textId="77777777" w:rsidR="00251C7F" w:rsidRPr="001C19DB" w:rsidRDefault="00251C7F">
      <w:pPr>
        <w:spacing w:line="240" w:lineRule="auto"/>
        <w:jc w:val="both"/>
        <w:rPr>
          <w:rFonts w:asciiTheme="majorHAnsi" w:eastAsia="Calibri" w:hAnsiTheme="majorHAnsi" w:cstheme="majorHAnsi"/>
          <w:sz w:val="24"/>
          <w:szCs w:val="24"/>
        </w:rPr>
      </w:pPr>
    </w:p>
    <w:p w14:paraId="60CC3AE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SPOT</w:t>
      </w:r>
      <w:r w:rsidRPr="001C19DB">
        <w:rPr>
          <w:rFonts w:asciiTheme="majorHAnsi" w:eastAsia="Calibri" w:hAnsiTheme="majorHAnsi" w:cstheme="majorHAnsi"/>
          <w:sz w:val="24"/>
          <w:szCs w:val="24"/>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15FD8704" w14:textId="77777777" w:rsidR="00251C7F" w:rsidRPr="001C19DB" w:rsidRDefault="00251C7F">
      <w:pPr>
        <w:spacing w:line="240" w:lineRule="auto"/>
        <w:jc w:val="both"/>
        <w:rPr>
          <w:rFonts w:asciiTheme="majorHAnsi" w:eastAsia="Calibri" w:hAnsiTheme="majorHAnsi" w:cstheme="majorHAnsi"/>
          <w:sz w:val="24"/>
          <w:szCs w:val="24"/>
        </w:rPr>
      </w:pPr>
    </w:p>
    <w:p w14:paraId="3A317407" w14:textId="37012785"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Comprehensive Arts Program Policy</w:t>
      </w:r>
      <w:r w:rsidRPr="001C19DB">
        <w:rPr>
          <w:rFonts w:asciiTheme="majorHAnsi" w:eastAsia="Calibri" w:hAnsiTheme="majorHAnsi" w:cstheme="majorHAnsi"/>
          <w:sz w:val="24"/>
          <w:szCs w:val="24"/>
        </w:rPr>
        <w:t xml:space="preserve">​. The Elementary Education program area supports a comprehensive arts program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instructional activities which infuse all areas of the arts (visual, music, theater, and movement) throughout the elementary and middle school curriculum.</w:t>
      </w:r>
    </w:p>
    <w:p w14:paraId="163D06A3" w14:textId="77777777" w:rsidR="00251C7F" w:rsidRPr="001C19DB" w:rsidRDefault="00251C7F">
      <w:pPr>
        <w:spacing w:line="240" w:lineRule="auto"/>
        <w:jc w:val="both"/>
        <w:rPr>
          <w:rFonts w:asciiTheme="majorHAnsi" w:eastAsia="Calibri" w:hAnsiTheme="majorHAnsi" w:cstheme="majorHAnsi"/>
          <w:sz w:val="24"/>
          <w:szCs w:val="24"/>
        </w:rPr>
      </w:pPr>
    </w:p>
    <w:p w14:paraId="3E3469BD" w14:textId="67FC7552"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Technology Integration Policy</w:t>
      </w:r>
      <w:r w:rsidRPr="001C19DB">
        <w:rPr>
          <w:rFonts w:asciiTheme="majorHAnsi" w:eastAsia="Calibri" w:hAnsiTheme="majorHAnsi" w:cstheme="majorHAnsi"/>
          <w:sz w:val="24"/>
          <w:szCs w:val="24"/>
        </w:rPr>
        <w:t xml:space="preserve">​. The Elementary, Secondary, and Curriculum &amp; Instruction program areas support technology integration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 activities which infuse technology throughout the K-12 curriculum.</w:t>
      </w:r>
    </w:p>
    <w:p w14:paraId="7BC95F48" w14:textId="77777777" w:rsidR="00251C7F" w:rsidRPr="001C19DB" w:rsidRDefault="00251C7F">
      <w:pPr>
        <w:spacing w:line="240" w:lineRule="auto"/>
        <w:jc w:val="both"/>
        <w:rPr>
          <w:rFonts w:asciiTheme="majorHAnsi" w:eastAsia="Calibri" w:hAnsiTheme="majorHAnsi" w:cstheme="majorHAnsi"/>
          <w:sz w:val="24"/>
          <w:szCs w:val="24"/>
        </w:rPr>
      </w:pPr>
    </w:p>
    <w:p w14:paraId="7759555F"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TExES Test Preparation</w:t>
      </w:r>
      <w:r w:rsidRPr="001C19DB">
        <w:rPr>
          <w:rFonts w:asciiTheme="majorHAnsi" w:eastAsia="Calibri" w:hAnsiTheme="majorHAnsi" w:cstheme="majorHAnsi"/>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(i.e. Study Guides for the TExES) are available at </w:t>
      </w:r>
      <w:hyperlink r:id="rId39">
        <w:r w:rsidRPr="001C19DB">
          <w:rPr>
            <w:rFonts w:asciiTheme="majorHAnsi" w:eastAsia="Calibri" w:hAnsiTheme="majorHAnsi" w:cstheme="majorHAnsi"/>
            <w:color w:val="1155CC"/>
            <w:sz w:val="24"/>
            <w:szCs w:val="24"/>
            <w:u w:val="single"/>
          </w:rPr>
          <w:t>www.texes.ets.org</w:t>
        </w:r>
      </w:hyperlink>
      <w:r w:rsidRPr="001C19DB">
        <w:rPr>
          <w:rFonts w:asciiTheme="majorHAnsi" w:eastAsia="Calibri" w:hAnsiTheme="majorHAnsi" w:cstheme="majorHAnsi"/>
          <w:sz w:val="24"/>
          <w:szCs w:val="24"/>
        </w:rPr>
        <w:t>.</w:t>
      </w:r>
    </w:p>
    <w:p w14:paraId="392D2668" w14:textId="77777777" w:rsidR="00251C7F" w:rsidRPr="001C19DB" w:rsidRDefault="00251C7F">
      <w:pPr>
        <w:spacing w:line="240" w:lineRule="auto"/>
        <w:jc w:val="both"/>
        <w:rPr>
          <w:rFonts w:asciiTheme="majorHAnsi" w:eastAsia="Calibri" w:hAnsiTheme="majorHAnsi" w:cstheme="majorHAnsi"/>
          <w:sz w:val="24"/>
          <w:szCs w:val="24"/>
        </w:rPr>
      </w:pPr>
    </w:p>
    <w:p w14:paraId="1427383A"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“Ready to Test” Criteria for Teacher Certification Candidates</w:t>
      </w:r>
      <w:r w:rsidRPr="001C19DB">
        <w:rPr>
          <w:rFonts w:asciiTheme="majorHAnsi" w:eastAsia="Calibri" w:hAnsiTheme="majorHAnsi" w:cstheme="majorHAnsi"/>
          <w:sz w:val="24"/>
          <w:szCs w:val="24"/>
        </w:rPr>
        <w:t>​. Teacher certification candidates should take the TExES exams relating to their respective certification tracks/teaching fields during their early-field-experience semester (i.e. the long semester or summer session immediately prior to student teaching).</w:t>
      </w:r>
    </w:p>
    <w:p w14:paraId="3FA4D7BF" w14:textId="77777777" w:rsidR="00251C7F" w:rsidRPr="001C19DB" w:rsidRDefault="00251C7F">
      <w:pPr>
        <w:spacing w:line="240" w:lineRule="auto"/>
        <w:jc w:val="both"/>
        <w:rPr>
          <w:rFonts w:asciiTheme="majorHAnsi" w:eastAsia="Calibri" w:hAnsiTheme="majorHAnsi" w:cstheme="majorHAnsi"/>
          <w:sz w:val="24"/>
          <w:szCs w:val="24"/>
        </w:rPr>
      </w:pPr>
    </w:p>
    <w:p w14:paraId="31F58996" w14:textId="77777777" w:rsidR="00251C7F" w:rsidRPr="001C19DB" w:rsidRDefault="001C10BF">
      <w:pPr>
        <w:spacing w:line="240" w:lineRule="auto"/>
        <w:jc w:val="both"/>
        <w:rPr>
          <w:rFonts w:asciiTheme="majorHAnsi" w:hAnsiTheme="majorHAnsi" w:cstheme="majorHAnsi"/>
        </w:rPr>
      </w:pPr>
      <w:r w:rsidRPr="001C19DB">
        <w:rPr>
          <w:rFonts w:asciiTheme="majorHAnsi" w:eastAsia="Calibri" w:hAnsiTheme="majorHAnsi" w:cstheme="majorHAnsi"/>
          <w:b/>
          <w:sz w:val="24"/>
          <w:szCs w:val="24"/>
        </w:rPr>
        <w:t>Six Student Success Messages</w:t>
      </w:r>
      <w:r w:rsidRPr="001C19DB">
        <w:rPr>
          <w:rFonts w:asciiTheme="majorHAnsi" w:eastAsia="Calibri" w:hAnsiTheme="majorHAnsi" w:cstheme="majorHAnsi"/>
          <w:sz w:val="24"/>
          <w:szCs w:val="24"/>
        </w:rPr>
        <w:t>​. The Department of Teacher Education &amp; Administration supports the six student success messages on how to succeed at UNT: (1) Show up; (2) Find support; (3) Get advised; (4) Be prepared; (5) Get involved; and (6) Stay focused. Students are encouraged to access the following website: https://success.unt.edu. The site contains multiple student resource links and short videos with student messages.</w:t>
      </w:r>
    </w:p>
    <w:sectPr w:rsidR="00251C7F" w:rsidRPr="001C19DB">
      <w:headerReference w:type="even" r:id="rId40"/>
      <w:headerReference w:type="default" r:id="rId41"/>
      <w:footerReference w:type="even" r:id="rId42"/>
      <w:footerReference w:type="default" r:id="rId43"/>
      <w:headerReference w:type="first" r:id="rId44"/>
      <w:footerReference w:type="first" r:id="rId45"/>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F117E" w14:textId="77777777" w:rsidR="00541464" w:rsidRDefault="00541464">
      <w:pPr>
        <w:spacing w:line="240" w:lineRule="auto"/>
      </w:pPr>
      <w:r>
        <w:separator/>
      </w:r>
    </w:p>
  </w:endnote>
  <w:endnote w:type="continuationSeparator" w:id="0">
    <w:p w14:paraId="64374492" w14:textId="77777777" w:rsidR="00541464" w:rsidRDefault="00541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alter Turncoat">
    <w:altName w:val="Calibri"/>
    <w:panose1 w:val="020B0604020202020204"/>
    <w:charset w:val="00"/>
    <w:family w:val="auto"/>
    <w:pitch w:val="default"/>
  </w:font>
  <w:font w:name="Oswald">
    <w:altName w:val="Arial Narrow"/>
    <w:panose1 w:val="020B0604020202020204"/>
    <w:charset w:val="00"/>
    <w:family w:val="auto"/>
    <w:pitch w:val="default"/>
  </w:font>
  <w:font w:name="Satisfy">
    <w:altName w:val="Calibri"/>
    <w:panose1 w:val="020B0604020202020204"/>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Gochi Hand">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EFFE4" w14:textId="77777777" w:rsidR="00B969BB" w:rsidRDefault="00B9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BFBA3" w14:textId="77777777" w:rsidR="00251C7F" w:rsidRDefault="001C10BF">
    <w:pPr>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750493">
      <w:rPr>
        <w:rFonts w:ascii="Calibri" w:eastAsia="Calibri" w:hAnsi="Calibri" w:cs="Calibri"/>
        <w:noProof/>
        <w:sz w:val="20"/>
        <w:szCs w:val="20"/>
      </w:rPr>
      <w:t>1</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936A" w14:textId="77777777" w:rsidR="00B969BB" w:rsidRDefault="00B9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BB9EF" w14:textId="77777777" w:rsidR="00541464" w:rsidRDefault="00541464">
      <w:pPr>
        <w:spacing w:line="240" w:lineRule="auto"/>
      </w:pPr>
      <w:r>
        <w:separator/>
      </w:r>
    </w:p>
  </w:footnote>
  <w:footnote w:type="continuationSeparator" w:id="0">
    <w:p w14:paraId="0540F109" w14:textId="77777777" w:rsidR="00541464" w:rsidRDefault="00541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CA6A" w14:textId="77777777" w:rsidR="00B969BB" w:rsidRDefault="00B96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B5BA" w14:textId="77777777" w:rsidR="00B969BB" w:rsidRDefault="00B96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F55E" w14:textId="77777777" w:rsidR="00B969BB" w:rsidRDefault="00B9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732"/>
    <w:multiLevelType w:val="multilevel"/>
    <w:tmpl w:val="5AC6B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13AC0"/>
    <w:multiLevelType w:val="multilevel"/>
    <w:tmpl w:val="0A362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E30848"/>
    <w:multiLevelType w:val="multilevel"/>
    <w:tmpl w:val="CF6E4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97B3EA5"/>
    <w:multiLevelType w:val="multilevel"/>
    <w:tmpl w:val="FA02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9A18C3"/>
    <w:multiLevelType w:val="hybridMultilevel"/>
    <w:tmpl w:val="B93491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F062AC"/>
    <w:multiLevelType w:val="multilevel"/>
    <w:tmpl w:val="53E6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382852"/>
    <w:multiLevelType w:val="hybridMultilevel"/>
    <w:tmpl w:val="0B06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2A37"/>
    <w:multiLevelType w:val="multilevel"/>
    <w:tmpl w:val="6D54C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F464F1"/>
    <w:multiLevelType w:val="multilevel"/>
    <w:tmpl w:val="94F0629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856FC6"/>
    <w:multiLevelType w:val="multilevel"/>
    <w:tmpl w:val="AA90F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0C40BD"/>
    <w:multiLevelType w:val="multilevel"/>
    <w:tmpl w:val="9AFAF632"/>
    <w:lvl w:ilvl="0">
      <w:start w:val="1"/>
      <w:numFmt w:val="bullet"/>
      <w:lvlText w:val="●"/>
      <w:lvlJc w:val="right"/>
      <w:pPr>
        <w:ind w:left="720" w:hanging="360"/>
      </w:pPr>
      <w:rPr>
        <w:rFonts w:ascii="Arial" w:eastAsia="Arial" w:hAnsi="Arial" w:cs="Arial"/>
        <w:b w:val="0"/>
        <w:i w:val="0"/>
        <w:smallCaps w:val="0"/>
        <w:strike w:val="0"/>
        <w:color w:val="595959"/>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4"/>
        <w:szCs w:val="2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4"/>
        <w:szCs w:val="2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4"/>
        <w:szCs w:val="2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4"/>
        <w:szCs w:val="2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4"/>
        <w:szCs w:val="2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4"/>
        <w:szCs w:val="2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4"/>
        <w:szCs w:val="2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4"/>
        <w:szCs w:val="24"/>
        <w:u w:val="none"/>
        <w:shd w:val="clear" w:color="auto" w:fill="auto"/>
        <w:vertAlign w:val="baseline"/>
      </w:rPr>
    </w:lvl>
  </w:abstractNum>
  <w:num w:numId="1">
    <w:abstractNumId w:val="5"/>
  </w:num>
  <w:num w:numId="2">
    <w:abstractNumId w:val="0"/>
  </w:num>
  <w:num w:numId="3">
    <w:abstractNumId w:val="2"/>
  </w:num>
  <w:num w:numId="4">
    <w:abstractNumId w:val="9"/>
  </w:num>
  <w:num w:numId="5">
    <w:abstractNumId w:val="7"/>
  </w:num>
  <w:num w:numId="6">
    <w:abstractNumId w:val="1"/>
  </w:num>
  <w:num w:numId="7">
    <w:abstractNumId w:val="10"/>
  </w:num>
  <w:num w:numId="8">
    <w:abstractNumId w:val="3"/>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7F"/>
    <w:rsid w:val="00010B22"/>
    <w:rsid w:val="00034E85"/>
    <w:rsid w:val="000C054A"/>
    <w:rsid w:val="00103F71"/>
    <w:rsid w:val="001C10BF"/>
    <w:rsid w:val="001C19DB"/>
    <w:rsid w:val="00251C7F"/>
    <w:rsid w:val="004B7577"/>
    <w:rsid w:val="004D4029"/>
    <w:rsid w:val="00541464"/>
    <w:rsid w:val="006664AB"/>
    <w:rsid w:val="006B2FAE"/>
    <w:rsid w:val="006E485B"/>
    <w:rsid w:val="00750493"/>
    <w:rsid w:val="00906C7E"/>
    <w:rsid w:val="009C49CE"/>
    <w:rsid w:val="009D1407"/>
    <w:rsid w:val="00A06F6C"/>
    <w:rsid w:val="00AD3134"/>
    <w:rsid w:val="00B6009F"/>
    <w:rsid w:val="00B969BB"/>
    <w:rsid w:val="00BB1E12"/>
    <w:rsid w:val="00BC618A"/>
    <w:rsid w:val="00D5782C"/>
    <w:rsid w:val="00DD4316"/>
    <w:rsid w:val="00DD4375"/>
    <w:rsid w:val="00E02575"/>
    <w:rsid w:val="00E6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96B3E"/>
  <w15:docId w15:val="{BAC0EC6F-8FCD-406D-B131-B43E821D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0493"/>
    <w:rPr>
      <w:color w:val="0000FF" w:themeColor="hyperlink"/>
      <w:u w:val="single"/>
    </w:rPr>
  </w:style>
  <w:style w:type="character" w:styleId="UnresolvedMention">
    <w:name w:val="Unresolved Mention"/>
    <w:basedOn w:val="DefaultParagraphFont"/>
    <w:uiPriority w:val="99"/>
    <w:semiHidden/>
    <w:unhideWhenUsed/>
    <w:rsid w:val="00750493"/>
    <w:rPr>
      <w:color w:val="605E5C"/>
      <w:shd w:val="clear" w:color="auto" w:fill="E1DFDD"/>
    </w:rPr>
  </w:style>
  <w:style w:type="paragraph" w:styleId="BodyText">
    <w:name w:val="Body Text"/>
    <w:basedOn w:val="Normal"/>
    <w:link w:val="BodyTextChar"/>
    <w:uiPriority w:val="99"/>
    <w:semiHidden/>
    <w:unhideWhenUsed/>
    <w:rsid w:val="001C19DB"/>
    <w:pPr>
      <w:spacing w:after="120" w:line="240" w:lineRule="auto"/>
    </w:pPr>
    <w:rPr>
      <w:rFonts w:ascii="Times New Roman" w:eastAsia="MS Mincho" w:hAnsi="Times New Roman" w:cs="Times New Roman"/>
      <w:sz w:val="24"/>
      <w:szCs w:val="24"/>
      <w:lang w:val="en-US"/>
    </w:rPr>
  </w:style>
  <w:style w:type="character" w:customStyle="1" w:styleId="BodyTextChar">
    <w:name w:val="Body Text Char"/>
    <w:basedOn w:val="DefaultParagraphFont"/>
    <w:link w:val="BodyText"/>
    <w:uiPriority w:val="99"/>
    <w:semiHidden/>
    <w:rsid w:val="001C19DB"/>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B969BB"/>
    <w:pPr>
      <w:tabs>
        <w:tab w:val="center" w:pos="4680"/>
        <w:tab w:val="right" w:pos="9360"/>
      </w:tabs>
      <w:spacing w:line="240" w:lineRule="auto"/>
    </w:pPr>
  </w:style>
  <w:style w:type="character" w:customStyle="1" w:styleId="HeaderChar">
    <w:name w:val="Header Char"/>
    <w:basedOn w:val="DefaultParagraphFont"/>
    <w:link w:val="Header"/>
    <w:uiPriority w:val="99"/>
    <w:rsid w:val="00B969BB"/>
  </w:style>
  <w:style w:type="paragraph" w:styleId="Footer">
    <w:name w:val="footer"/>
    <w:basedOn w:val="Normal"/>
    <w:link w:val="FooterChar"/>
    <w:uiPriority w:val="99"/>
    <w:unhideWhenUsed/>
    <w:rsid w:val="00B969BB"/>
    <w:pPr>
      <w:tabs>
        <w:tab w:val="center" w:pos="4680"/>
        <w:tab w:val="right" w:pos="9360"/>
      </w:tabs>
      <w:spacing w:line="240" w:lineRule="auto"/>
    </w:pPr>
  </w:style>
  <w:style w:type="character" w:customStyle="1" w:styleId="FooterChar">
    <w:name w:val="Footer Char"/>
    <w:basedOn w:val="DefaultParagraphFont"/>
    <w:link w:val="Footer"/>
    <w:uiPriority w:val="99"/>
    <w:rsid w:val="00B969BB"/>
  </w:style>
  <w:style w:type="paragraph" w:styleId="ListParagraph">
    <w:name w:val="List Paragraph"/>
    <w:basedOn w:val="Normal"/>
    <w:uiPriority w:val="34"/>
    <w:qFormat/>
    <w:rsid w:val="00010B22"/>
    <w:pPr>
      <w:ind w:left="720"/>
      <w:contextualSpacing/>
    </w:pPr>
  </w:style>
  <w:style w:type="character" w:styleId="FollowedHyperlink">
    <w:name w:val="FollowedHyperlink"/>
    <w:basedOn w:val="DefaultParagraphFont"/>
    <w:uiPriority w:val="99"/>
    <w:semiHidden/>
    <w:unhideWhenUsed/>
    <w:rsid w:val="000C0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368127">
      <w:bodyDiv w:val="1"/>
      <w:marLeft w:val="0"/>
      <w:marRight w:val="0"/>
      <w:marTop w:val="0"/>
      <w:marBottom w:val="0"/>
      <w:divBdr>
        <w:top w:val="none" w:sz="0" w:space="0" w:color="auto"/>
        <w:left w:val="none" w:sz="0" w:space="0" w:color="auto"/>
        <w:bottom w:val="none" w:sz="0" w:space="0" w:color="auto"/>
        <w:right w:val="none" w:sz="0" w:space="0" w:color="auto"/>
      </w:divBdr>
    </w:div>
    <w:div w:id="1277367801">
      <w:bodyDiv w:val="1"/>
      <w:marLeft w:val="0"/>
      <w:marRight w:val="0"/>
      <w:marTop w:val="0"/>
      <w:marBottom w:val="0"/>
      <w:divBdr>
        <w:top w:val="none" w:sz="0" w:space="0" w:color="auto"/>
        <w:left w:val="none" w:sz="0" w:space="0" w:color="auto"/>
        <w:bottom w:val="none" w:sz="0" w:space="0" w:color="auto"/>
        <w:right w:val="none" w:sz="0" w:space="0" w:color="auto"/>
      </w:divBdr>
    </w:div>
    <w:div w:id="1582175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e.unt.edu/educator-preparation-office/foliotek" TargetMode="External"/><Relationship Id="rId18"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6" Type="http://schemas.openxmlformats.org/officeDocument/2006/relationships/hyperlink" Target="https://www.businessinsider.com/how-to-record-zoom-meeting" TargetMode="External"/><Relationship Id="rId39" Type="http://schemas.openxmlformats.org/officeDocument/2006/relationships/hyperlink" Target="http://www.texes.ets.org" TargetMode="External"/><Relationship Id="rId21" Type="http://schemas.openxmlformats.org/officeDocument/2006/relationships/image" Target="media/image2.png"/><Relationship Id="rId34" Type="http://schemas.openxmlformats.org/officeDocument/2006/relationships/hyperlink" Target="https://www.tolerance.org/magazine/spring-2017/an-open-letter-to-teachers-everywher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mazon.com/Stamped-Antiracism-National-Award-winning-Beginning/dp/0316453692" TargetMode="External"/><Relationship Id="rId29" Type="http://schemas.openxmlformats.org/officeDocument/2006/relationships/hyperlink" Target="https://www.heraldnet.com/news/its-beyond-offering-a-class-its-healing-what-was-sto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b.Support@unt.edu" TargetMode="External"/><Relationship Id="rId24"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2" Type="http://schemas.openxmlformats.org/officeDocument/2006/relationships/hyperlink" Target="https://www.tolerance.org/magazine/fall-2015/excerpt-getting-real-about-race" TargetMode="External"/><Relationship Id="rId37" Type="http://schemas.openxmlformats.org/officeDocument/2006/relationships/hyperlink" Target="https://deanofstudents.unt.edu/resources/food-pantr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Javetta.Roberson@unt.edu" TargetMode="External"/><Relationship Id="rId23"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8" Type="http://schemas.openxmlformats.org/officeDocument/2006/relationships/hyperlink" Target="https://drive.google.com/file/d/1zPCqgJ76dtzV5RccJa2RYJcvIySo4gfD/view" TargetMode="External"/><Relationship Id="rId36" Type="http://schemas.openxmlformats.org/officeDocument/2006/relationships/hyperlink" Target="https://www.tolerance.org/magazine/fall-2019/teaching-kindness-isnt-enough" TargetMode="External"/><Relationship Id="rId10" Type="http://schemas.openxmlformats.org/officeDocument/2006/relationships/hyperlink" Target="https://vod.library.unt.edu/help.php" TargetMode="External"/><Relationship Id="rId19"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1" Type="http://schemas.openxmlformats.org/officeDocument/2006/relationships/hyperlink" Target="https://www.tolerance.org/magazine/the-persistence-of-gender-norms"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vod.library.unt.edu/index.php" TargetMode="External"/><Relationship Id="rId14" Type="http://schemas.openxmlformats.org/officeDocument/2006/relationships/hyperlink" Target="https://coe.unt.edu/educator-preparation-office/foliotek" TargetMode="External"/><Relationship Id="rId22"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7" Type="http://schemas.openxmlformats.org/officeDocument/2006/relationships/hyperlink" Target="https://drive.google.com/file/d/1QF9dKvjKv91wk-yM2HIYaziHjGqzmMQ8/view" TargetMode="External"/><Relationship Id="rId30" Type="http://schemas.openxmlformats.org/officeDocument/2006/relationships/hyperlink" Target="https://www.tolerance.org/magazine/spring-2007/the-question-of-class" TargetMode="External"/><Relationship Id="rId35" Type="http://schemas.openxmlformats.org/officeDocument/2006/relationships/hyperlink" Target="https://www.tolerance.org/magazine/why-teaching-about-social-justice-matters" TargetMode="External"/><Relationship Id="rId43" Type="http://schemas.openxmlformats.org/officeDocument/2006/relationships/footer" Target="footer2.xml"/><Relationship Id="rId8" Type="http://schemas.openxmlformats.org/officeDocument/2006/relationships/hyperlink" Target="https://unt.instructure.com/login/ldap" TargetMode="External"/><Relationship Id="rId3" Type="http://schemas.openxmlformats.org/officeDocument/2006/relationships/settings" Target="settings.xml"/><Relationship Id="rId12" Type="http://schemas.openxmlformats.org/officeDocument/2006/relationships/hyperlink" Target="https://unt.kanopy.com" TargetMode="External"/><Relationship Id="rId17" Type="http://schemas.openxmlformats.org/officeDocument/2006/relationships/hyperlink" Target="https://www.amazon.com/Stamped-Antiracism-National-Award-winning-Beginning/dp/0316453692" TargetMode="External"/><Relationship Id="rId25" Type="http://schemas.openxmlformats.org/officeDocument/2006/relationships/hyperlink" Target="https://zoom.us" TargetMode="External"/><Relationship Id="rId33" Type="http://schemas.openxmlformats.org/officeDocument/2006/relationships/hyperlink" Target="https://drive.google.com/file/d/1igmWobrrzWuysZtt8QJtYQ5orIloWkzN/view" TargetMode="External"/><Relationship Id="rId38" Type="http://schemas.openxmlformats.org/officeDocument/2006/relationships/hyperlink" Target="https://deanofstudents.unt.edu/conduct" TargetMode="External"/><Relationship Id="rId46" Type="http://schemas.openxmlformats.org/officeDocument/2006/relationships/fontTable" Target="fontTable.xml"/><Relationship Id="rId20" Type="http://schemas.openxmlformats.org/officeDocument/2006/relationships/hyperlink" Target="https://www.amazon.com/Finding-Teaching-Students-Diverse-Backgrounds/dp/0325027153/ref=sr_1_1?dchild=1&amp;keywords=finding+the+joy+in+teaching+diverse&amp;qid=1610320685&amp;s=books&amp;sr=1-1"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6380</Words>
  <Characters>36368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2021-01-11T00:24:00Z</dcterms:created>
  <dcterms:modified xsi:type="dcterms:W3CDTF">2021-01-11T00:24:00Z</dcterms:modified>
</cp:coreProperties>
</file>