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54"/>
        <w:gridCol w:w="4588"/>
      </w:tblGrid>
      <w:tr w:rsidR="00F51F6F" w14:paraId="7784C45F" w14:textId="77777777" w:rsidTr="00B942F7">
        <w:trPr>
          <w:trHeight w:val="6333"/>
        </w:trPr>
        <w:tc>
          <w:tcPr>
            <w:tcW w:w="4954" w:type="dxa"/>
          </w:tcPr>
          <w:p w14:paraId="29EFFB4A" w14:textId="77777777" w:rsidR="00F51F6F" w:rsidRDefault="00F51F6F">
            <w:r w:rsidRPr="00F51F6F">
              <w:rPr>
                <w:noProof/>
              </w:rPr>
              <w:drawing>
                <wp:inline distT="0" distB="0" distL="0" distR="0" wp14:anchorId="600E82C0" wp14:editId="7770AAB4">
                  <wp:extent cx="2949023" cy="4311748"/>
                  <wp:effectExtent l="0" t="0" r="0" b="0"/>
                  <wp:docPr id="152528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1730" name=""/>
                          <pic:cNvPicPr/>
                        </pic:nvPicPr>
                        <pic:blipFill>
                          <a:blip r:embed="rId7"/>
                          <a:stretch>
                            <a:fillRect/>
                          </a:stretch>
                        </pic:blipFill>
                        <pic:spPr>
                          <a:xfrm>
                            <a:off x="0" y="0"/>
                            <a:ext cx="2991879" cy="4374408"/>
                          </a:xfrm>
                          <a:prstGeom prst="rect">
                            <a:avLst/>
                          </a:prstGeom>
                        </pic:spPr>
                      </pic:pic>
                    </a:graphicData>
                  </a:graphic>
                </wp:inline>
              </w:drawing>
            </w:r>
          </w:p>
          <w:p w14:paraId="395160D3" w14:textId="77777777" w:rsidR="00D4289E" w:rsidRDefault="00D4289E">
            <w:pPr>
              <w:rPr>
                <w:sz w:val="16"/>
                <w:szCs w:val="16"/>
              </w:rPr>
            </w:pPr>
          </w:p>
          <w:p w14:paraId="4172DC25" w14:textId="77777777" w:rsidR="00677EBD" w:rsidRDefault="00D4289E">
            <w:pPr>
              <w:rPr>
                <w:sz w:val="16"/>
                <w:szCs w:val="16"/>
              </w:rPr>
            </w:pPr>
            <w:r>
              <w:rPr>
                <w:sz w:val="16"/>
                <w:szCs w:val="16"/>
              </w:rPr>
              <w:t>Jetta Hamilton Grey with wolf pup. Photo by Evelyn Cameron, 1907. Courtesy of the Montana Historical Society Research Center Photograph Archives, Helena, Montana.</w:t>
            </w:r>
          </w:p>
          <w:p w14:paraId="2E5754A1" w14:textId="43CE375A" w:rsidR="00B942F7" w:rsidRPr="00677EBD" w:rsidRDefault="00B942F7">
            <w:pPr>
              <w:rPr>
                <w:sz w:val="16"/>
                <w:szCs w:val="16"/>
              </w:rPr>
            </w:pPr>
          </w:p>
        </w:tc>
        <w:tc>
          <w:tcPr>
            <w:tcW w:w="4588" w:type="dxa"/>
          </w:tcPr>
          <w:p w14:paraId="2AD069AD" w14:textId="77777777" w:rsidR="00F51F6F" w:rsidRDefault="00F51F6F">
            <w:pPr>
              <w:rPr>
                <w:b/>
                <w:bCs/>
                <w:sz w:val="48"/>
                <w:szCs w:val="48"/>
              </w:rPr>
            </w:pPr>
            <w:r w:rsidRPr="00F51F6F">
              <w:rPr>
                <w:b/>
                <w:bCs/>
                <w:sz w:val="48"/>
                <w:szCs w:val="48"/>
              </w:rPr>
              <w:t>ANIMAL HISTORIES</w:t>
            </w:r>
          </w:p>
          <w:p w14:paraId="3D473E36" w14:textId="6DC61079" w:rsidR="00F51F6F" w:rsidRDefault="00F51F6F">
            <w:r>
              <w:t>HIST 4276/5110 - SP2026 – F 09:00-11:50</w:t>
            </w:r>
          </w:p>
          <w:p w14:paraId="03558AC7" w14:textId="77777777" w:rsidR="00F51F6F" w:rsidRDefault="00F51F6F"/>
          <w:p w14:paraId="229B6BE3" w14:textId="77777777" w:rsidR="00F51F6F" w:rsidRDefault="00F51F6F">
            <w:pPr>
              <w:rPr>
                <w:b/>
                <w:bCs/>
              </w:rPr>
            </w:pPr>
            <w:r>
              <w:rPr>
                <w:b/>
                <w:bCs/>
              </w:rPr>
              <w:t>Dr. Jennifer Jensen Wallach</w:t>
            </w:r>
          </w:p>
          <w:p w14:paraId="1E576B17" w14:textId="04AD4950" w:rsidR="00F51F6F" w:rsidRDefault="00F51F6F" w:rsidP="00243A2F">
            <w:pPr>
              <w:jc w:val="right"/>
            </w:pPr>
            <w:r>
              <w:t xml:space="preserve">Professor of History and Dean of </w:t>
            </w:r>
            <w:r w:rsidR="00243A2F">
              <w:t xml:space="preserve">the </w:t>
            </w:r>
            <w:r>
              <w:t>UNT Division of Humanities</w:t>
            </w:r>
          </w:p>
          <w:p w14:paraId="1186549A" w14:textId="54204A99" w:rsidR="00F51F6F" w:rsidRDefault="00F51F6F" w:rsidP="00243A2F">
            <w:pPr>
              <w:jc w:val="right"/>
            </w:pPr>
            <w:r>
              <w:t>(jennifer.wallach@unt.edu)</w:t>
            </w:r>
          </w:p>
          <w:p w14:paraId="09A85458" w14:textId="77777777" w:rsidR="00F51F6F" w:rsidRDefault="00F51F6F"/>
          <w:p w14:paraId="7F2CAC63" w14:textId="4687685C" w:rsidR="00F51F6F" w:rsidRDefault="00F51F6F">
            <w:r>
              <w:rPr>
                <w:b/>
                <w:bCs/>
              </w:rPr>
              <w:t>Dr. Michael D. Wise</w:t>
            </w:r>
          </w:p>
          <w:p w14:paraId="04C9B8F7" w14:textId="134613B9" w:rsidR="00F51F6F" w:rsidRDefault="00F51F6F" w:rsidP="00243A2F">
            <w:pPr>
              <w:jc w:val="right"/>
            </w:pPr>
            <w:r>
              <w:t xml:space="preserve">Professor </w:t>
            </w:r>
            <w:r w:rsidR="00243A2F">
              <w:t xml:space="preserve">of History </w:t>
            </w:r>
            <w:r>
              <w:t xml:space="preserve">and Chair of </w:t>
            </w:r>
            <w:r w:rsidR="00243A2F">
              <w:t xml:space="preserve">the </w:t>
            </w:r>
            <w:r>
              <w:t>UNT Department of History</w:t>
            </w:r>
          </w:p>
          <w:p w14:paraId="1F013655" w14:textId="39B2D01D" w:rsidR="00F51F6F" w:rsidRDefault="00F51F6F" w:rsidP="00F51F6F">
            <w:pPr>
              <w:jc w:val="right"/>
            </w:pPr>
            <w:r>
              <w:t>(michael.wise@unt.edu)</w:t>
            </w:r>
          </w:p>
          <w:p w14:paraId="5702F958" w14:textId="77777777" w:rsidR="00F51F6F" w:rsidRDefault="00F51F6F"/>
          <w:p w14:paraId="67565EEE" w14:textId="2E64D41C" w:rsidR="00243A2F" w:rsidRPr="00243A2F" w:rsidRDefault="00677EBD">
            <w:pPr>
              <w:rPr>
                <w:sz w:val="20"/>
                <w:szCs w:val="20"/>
              </w:rPr>
            </w:pPr>
            <w:r>
              <w:rPr>
                <w:sz w:val="20"/>
                <w:szCs w:val="20"/>
              </w:rPr>
              <w:t xml:space="preserve">“Human” and “animal” are historically contingent categories that have transformed over time, and historians are partly responsible for creating and concealing those changes. History in the modern and postmodern eras has most often centered disciplinary debates around the actions and agencies of </w:t>
            </w:r>
            <w:r w:rsidRPr="00677EBD">
              <w:rPr>
                <w:i/>
                <w:iCs/>
                <w:sz w:val="20"/>
                <w:szCs w:val="20"/>
              </w:rPr>
              <w:t>human</w:t>
            </w:r>
            <w:r>
              <w:rPr>
                <w:sz w:val="20"/>
                <w:szCs w:val="20"/>
              </w:rPr>
              <w:t xml:space="preserve"> animals, but w</w:t>
            </w:r>
            <w:r w:rsidR="00243A2F">
              <w:rPr>
                <w:sz w:val="20"/>
                <w:szCs w:val="20"/>
              </w:rPr>
              <w:t xml:space="preserve">hat might it look like when we study how </w:t>
            </w:r>
            <w:r w:rsidR="00243A2F" w:rsidRPr="00677EBD">
              <w:rPr>
                <w:i/>
                <w:iCs/>
                <w:sz w:val="20"/>
                <w:szCs w:val="20"/>
              </w:rPr>
              <w:t>nonhuman</w:t>
            </w:r>
            <w:r w:rsidR="00243A2F">
              <w:rPr>
                <w:sz w:val="20"/>
                <w:szCs w:val="20"/>
              </w:rPr>
              <w:t xml:space="preserve"> animals also create history? How </w:t>
            </w:r>
            <w:r>
              <w:rPr>
                <w:sz w:val="20"/>
                <w:szCs w:val="20"/>
              </w:rPr>
              <w:t>have</w:t>
            </w:r>
            <w:r w:rsidR="00243A2F">
              <w:rPr>
                <w:sz w:val="20"/>
                <w:szCs w:val="20"/>
              </w:rPr>
              <w:t xml:space="preserve"> animals</w:t>
            </w:r>
            <w:r>
              <w:rPr>
                <w:sz w:val="20"/>
                <w:szCs w:val="20"/>
              </w:rPr>
              <w:t xml:space="preserve"> and other nonhumans</w:t>
            </w:r>
            <w:r w:rsidR="00243A2F">
              <w:rPr>
                <w:sz w:val="20"/>
                <w:szCs w:val="20"/>
              </w:rPr>
              <w:t xml:space="preserve"> affect</w:t>
            </w:r>
            <w:r>
              <w:rPr>
                <w:sz w:val="20"/>
                <w:szCs w:val="20"/>
              </w:rPr>
              <w:t>ed</w:t>
            </w:r>
            <w:r w:rsidR="00243A2F">
              <w:rPr>
                <w:sz w:val="20"/>
                <w:szCs w:val="20"/>
              </w:rPr>
              <w:t xml:space="preserve"> historical transformations? How </w:t>
            </w:r>
            <w:r>
              <w:rPr>
                <w:sz w:val="20"/>
                <w:szCs w:val="20"/>
              </w:rPr>
              <w:t>have they</w:t>
            </w:r>
            <w:r w:rsidR="00243A2F">
              <w:rPr>
                <w:sz w:val="20"/>
                <w:szCs w:val="20"/>
              </w:rPr>
              <w:t xml:space="preserve"> shape</w:t>
            </w:r>
            <w:r>
              <w:rPr>
                <w:sz w:val="20"/>
                <w:szCs w:val="20"/>
              </w:rPr>
              <w:t>d</w:t>
            </w:r>
            <w:r w:rsidR="00243A2F">
              <w:rPr>
                <w:sz w:val="20"/>
                <w:szCs w:val="20"/>
              </w:rPr>
              <w:t xml:space="preserve"> what historians write about the past</w:t>
            </w:r>
            <w:r>
              <w:rPr>
                <w:sz w:val="20"/>
                <w:szCs w:val="20"/>
              </w:rPr>
              <w:t xml:space="preserve">? </w:t>
            </w:r>
            <w:r w:rsidRPr="00D4289E">
              <w:rPr>
                <w:sz w:val="20"/>
                <w:szCs w:val="20"/>
                <w:u w:val="single"/>
              </w:rPr>
              <w:t>How can taking animal histories seriously</w:t>
            </w:r>
            <w:r>
              <w:rPr>
                <w:sz w:val="20"/>
                <w:szCs w:val="20"/>
              </w:rPr>
              <w:t xml:space="preserve"> </w:t>
            </w:r>
            <w:r w:rsidR="00D4289E">
              <w:rPr>
                <w:sz w:val="20"/>
                <w:szCs w:val="20"/>
              </w:rPr>
              <w:t>help produce new and meaningful insights about our shared pasts and futures?</w:t>
            </w:r>
          </w:p>
        </w:tc>
      </w:tr>
    </w:tbl>
    <w:p w14:paraId="0BF24973" w14:textId="35747BD4" w:rsidR="00B942F7" w:rsidRDefault="00B942F7">
      <w:pPr>
        <w:rPr>
          <w:sz w:val="20"/>
          <w:szCs w:val="20"/>
        </w:rPr>
      </w:pPr>
      <w:r w:rsidRPr="00B942F7">
        <w:rPr>
          <w:b/>
          <w:bCs/>
          <w:sz w:val="20"/>
          <w:szCs w:val="20"/>
        </w:rPr>
        <w:t>Learning Objectives:</w:t>
      </w:r>
      <w:r>
        <w:rPr>
          <w:b/>
          <w:bCs/>
          <w:sz w:val="20"/>
          <w:szCs w:val="20"/>
        </w:rPr>
        <w:t xml:space="preserve"> </w:t>
      </w:r>
      <w:r>
        <w:rPr>
          <w:sz w:val="20"/>
          <w:szCs w:val="20"/>
        </w:rPr>
        <w:t>Students in this course will…</w:t>
      </w:r>
    </w:p>
    <w:p w14:paraId="0D18BB4F" w14:textId="3F63D866" w:rsidR="00B942F7" w:rsidRDefault="00B942F7" w:rsidP="00B942F7">
      <w:pPr>
        <w:pStyle w:val="ListParagraph"/>
        <w:numPr>
          <w:ilvl w:val="0"/>
          <w:numId w:val="3"/>
        </w:numPr>
        <w:rPr>
          <w:sz w:val="20"/>
          <w:szCs w:val="20"/>
        </w:rPr>
      </w:pPr>
      <w:r w:rsidRPr="00B43A44">
        <w:rPr>
          <w:sz w:val="20"/>
          <w:szCs w:val="20"/>
          <w:u w:val="single"/>
        </w:rPr>
        <w:t>Examine</w:t>
      </w:r>
      <w:r w:rsidRPr="00B942F7">
        <w:rPr>
          <w:sz w:val="20"/>
          <w:szCs w:val="20"/>
        </w:rPr>
        <w:t xml:space="preserve"> how historians and other scholars have </w:t>
      </w:r>
      <w:r>
        <w:rPr>
          <w:sz w:val="20"/>
          <w:szCs w:val="20"/>
        </w:rPr>
        <w:t>represented the roles of nonhuman animals in historical transformations. This includes being able to:</w:t>
      </w:r>
    </w:p>
    <w:p w14:paraId="7EF156B0" w14:textId="0F48F128" w:rsidR="00B942F7" w:rsidRDefault="00A61AD1" w:rsidP="00B942F7">
      <w:pPr>
        <w:pStyle w:val="ListParagraph"/>
        <w:numPr>
          <w:ilvl w:val="1"/>
          <w:numId w:val="3"/>
        </w:numPr>
        <w:rPr>
          <w:sz w:val="20"/>
          <w:szCs w:val="20"/>
        </w:rPr>
      </w:pPr>
      <w:r>
        <w:rPr>
          <w:sz w:val="20"/>
          <w:szCs w:val="20"/>
        </w:rPr>
        <w:t>Recognize major theoretical approaches to the concept of human-animal differences throughout world history.</w:t>
      </w:r>
    </w:p>
    <w:p w14:paraId="0F6E2843" w14:textId="089CA5EE" w:rsidR="00A61AD1" w:rsidRDefault="00A61AD1" w:rsidP="00B942F7">
      <w:pPr>
        <w:pStyle w:val="ListParagraph"/>
        <w:numPr>
          <w:ilvl w:val="1"/>
          <w:numId w:val="3"/>
        </w:numPr>
        <w:rPr>
          <w:sz w:val="20"/>
          <w:szCs w:val="20"/>
        </w:rPr>
      </w:pPr>
      <w:r>
        <w:rPr>
          <w:sz w:val="20"/>
          <w:szCs w:val="20"/>
        </w:rPr>
        <w:t>Identify the major interpretative frameworks of human-animal relationship</w:t>
      </w:r>
      <w:r w:rsidR="00B43A44">
        <w:rPr>
          <w:sz w:val="20"/>
          <w:szCs w:val="20"/>
        </w:rPr>
        <w:t>s</w:t>
      </w:r>
      <w:r>
        <w:rPr>
          <w:sz w:val="20"/>
          <w:szCs w:val="20"/>
        </w:rPr>
        <w:t xml:space="preserve"> developed by historians, biologists, and philosophers in the modern and postmodern eras.</w:t>
      </w:r>
    </w:p>
    <w:p w14:paraId="54ACB63E" w14:textId="3F50AE0C" w:rsidR="00A61AD1" w:rsidRDefault="00A61AD1" w:rsidP="00A61AD1">
      <w:pPr>
        <w:pStyle w:val="ListParagraph"/>
        <w:numPr>
          <w:ilvl w:val="0"/>
          <w:numId w:val="3"/>
        </w:numPr>
        <w:rPr>
          <w:sz w:val="20"/>
          <w:szCs w:val="20"/>
        </w:rPr>
      </w:pPr>
      <w:r w:rsidRPr="00B43A44">
        <w:rPr>
          <w:sz w:val="20"/>
          <w:szCs w:val="20"/>
          <w:u w:val="single"/>
        </w:rPr>
        <w:t>Formulate and communicate</w:t>
      </w:r>
      <w:r>
        <w:rPr>
          <w:sz w:val="20"/>
          <w:szCs w:val="20"/>
        </w:rPr>
        <w:t xml:space="preserve"> (in written and digital forms) their own critical historical apparatus for comparing and evaluating human-animal relationships. This includes being able to:</w:t>
      </w:r>
    </w:p>
    <w:p w14:paraId="325E1EC8" w14:textId="050382DE" w:rsidR="00A61AD1" w:rsidRDefault="00A61AD1" w:rsidP="00A61AD1">
      <w:pPr>
        <w:pStyle w:val="ListParagraph"/>
        <w:numPr>
          <w:ilvl w:val="1"/>
          <w:numId w:val="3"/>
        </w:numPr>
        <w:rPr>
          <w:sz w:val="20"/>
          <w:szCs w:val="20"/>
        </w:rPr>
      </w:pPr>
      <w:r>
        <w:rPr>
          <w:sz w:val="20"/>
          <w:szCs w:val="20"/>
        </w:rPr>
        <w:t>Skillfully appraise historical and ethical arguments concerning animals as companions, as food, and as objects of display and/or conservation.</w:t>
      </w:r>
    </w:p>
    <w:p w14:paraId="53583B66" w14:textId="4E615170" w:rsidR="00A61AD1" w:rsidRDefault="00A61AD1" w:rsidP="00A61AD1">
      <w:pPr>
        <w:pStyle w:val="ListParagraph"/>
        <w:numPr>
          <w:ilvl w:val="1"/>
          <w:numId w:val="3"/>
        </w:numPr>
        <w:rPr>
          <w:sz w:val="20"/>
          <w:szCs w:val="20"/>
        </w:rPr>
      </w:pPr>
      <w:r>
        <w:rPr>
          <w:sz w:val="20"/>
          <w:szCs w:val="20"/>
        </w:rPr>
        <w:t>Integrate the historical analysis of animal-human relationships with intellectual perspectives from anthropology, biology, art, and media studies.</w:t>
      </w:r>
    </w:p>
    <w:p w14:paraId="2E7C9054" w14:textId="55398307" w:rsidR="00A61AD1" w:rsidRDefault="00A61AD1" w:rsidP="00A61AD1">
      <w:pPr>
        <w:pStyle w:val="ListParagraph"/>
        <w:numPr>
          <w:ilvl w:val="0"/>
          <w:numId w:val="3"/>
        </w:numPr>
        <w:rPr>
          <w:sz w:val="20"/>
          <w:szCs w:val="20"/>
        </w:rPr>
      </w:pPr>
      <w:r w:rsidRPr="00B43A44">
        <w:rPr>
          <w:sz w:val="20"/>
          <w:szCs w:val="20"/>
          <w:u w:val="single"/>
        </w:rPr>
        <w:t>Document</w:t>
      </w:r>
      <w:r>
        <w:rPr>
          <w:sz w:val="20"/>
          <w:szCs w:val="20"/>
        </w:rPr>
        <w:t xml:space="preserve"> </w:t>
      </w:r>
      <w:r w:rsidR="00B43A44">
        <w:rPr>
          <w:sz w:val="20"/>
          <w:szCs w:val="20"/>
        </w:rPr>
        <w:t>these</w:t>
      </w:r>
      <w:r>
        <w:rPr>
          <w:sz w:val="20"/>
          <w:szCs w:val="20"/>
        </w:rPr>
        <w:t xml:space="preserve"> skills of critical historical analysis by producing final projects that communicate and showcase their original research and reflection on animal histories, including:</w:t>
      </w:r>
    </w:p>
    <w:p w14:paraId="562A40D9" w14:textId="036D5C93" w:rsidR="00A61AD1" w:rsidRDefault="00A61AD1" w:rsidP="00A61AD1">
      <w:pPr>
        <w:pStyle w:val="ListParagraph"/>
        <w:numPr>
          <w:ilvl w:val="1"/>
          <w:numId w:val="3"/>
        </w:numPr>
        <w:rPr>
          <w:sz w:val="20"/>
          <w:szCs w:val="20"/>
        </w:rPr>
      </w:pPr>
      <w:r>
        <w:rPr>
          <w:sz w:val="20"/>
          <w:szCs w:val="20"/>
        </w:rPr>
        <w:t>Propose new arguments about the historical representation of animals that help to construct more usable pasts for guiding current environmental and cultural concerns.</w:t>
      </w:r>
    </w:p>
    <w:p w14:paraId="4ABF2C6B" w14:textId="6BE5752B" w:rsidR="00B43A44" w:rsidRPr="006E6DB6" w:rsidRDefault="006E6DB6" w:rsidP="00B43A44">
      <w:pPr>
        <w:rPr>
          <w:sz w:val="20"/>
          <w:szCs w:val="20"/>
        </w:rPr>
      </w:pPr>
      <w:r>
        <w:rPr>
          <w:b/>
          <w:bCs/>
          <w:sz w:val="20"/>
          <w:szCs w:val="20"/>
        </w:rPr>
        <w:lastRenderedPageBreak/>
        <w:t xml:space="preserve">Communication: </w:t>
      </w:r>
      <w:r w:rsidR="000008CA">
        <w:rPr>
          <w:sz w:val="20"/>
          <w:szCs w:val="20"/>
        </w:rPr>
        <w:t xml:space="preserve">We encourage you to meet with us </w:t>
      </w:r>
      <w:r w:rsidR="004D2117">
        <w:rPr>
          <w:sz w:val="20"/>
          <w:szCs w:val="20"/>
        </w:rPr>
        <w:t>throughout the semester. Please email to schedule appointments.</w:t>
      </w:r>
    </w:p>
    <w:p w14:paraId="4176CCC4" w14:textId="592A2831" w:rsidR="00B43A44" w:rsidRDefault="00B43A44" w:rsidP="00B43A44">
      <w:pPr>
        <w:rPr>
          <w:sz w:val="20"/>
          <w:szCs w:val="20"/>
        </w:rPr>
      </w:pPr>
      <w:r>
        <w:rPr>
          <w:b/>
          <w:bCs/>
          <w:sz w:val="20"/>
          <w:szCs w:val="20"/>
        </w:rPr>
        <w:t>Course Conduct:</w:t>
      </w:r>
      <w:r>
        <w:rPr>
          <w:sz w:val="20"/>
          <w:szCs w:val="20"/>
        </w:rPr>
        <w:t xml:space="preserve"> History necessarily involves the study of how systems of power have evolved over time, as well as how those forces continue to exert their weight in the present. We are all in the process of learning and unlearning many unjust logics that structure our society and our modes of communication. No one is perfect. What we ask, though, is for all of us to strive to be mindful, thoughtful, and generous in our interactions with each other in this course.</w:t>
      </w:r>
    </w:p>
    <w:p w14:paraId="6EAF88B7" w14:textId="56FA099C" w:rsidR="00B43A44" w:rsidRDefault="00B43A44" w:rsidP="00B43A44">
      <w:pPr>
        <w:rPr>
          <w:sz w:val="20"/>
          <w:szCs w:val="20"/>
        </w:rPr>
      </w:pPr>
      <w:r>
        <w:rPr>
          <w:b/>
          <w:bCs/>
          <w:sz w:val="20"/>
          <w:szCs w:val="20"/>
        </w:rPr>
        <w:t>Preferred Name:</w:t>
      </w:r>
      <w:r>
        <w:rPr>
          <w:sz w:val="20"/>
          <w:szCs w:val="20"/>
        </w:rPr>
        <w:t xml:space="preserve"> If your preferred name is not the same as the name that appears on the class roster provided by UNT, please let us know so that we can use your preferred name.</w:t>
      </w:r>
    </w:p>
    <w:p w14:paraId="72099431" w14:textId="4FFCFE97" w:rsidR="00B43A44" w:rsidRDefault="00B43A44" w:rsidP="00B43A44">
      <w:pPr>
        <w:rPr>
          <w:sz w:val="20"/>
          <w:szCs w:val="20"/>
        </w:rPr>
      </w:pPr>
      <w:r>
        <w:rPr>
          <w:b/>
          <w:bCs/>
          <w:sz w:val="20"/>
          <w:szCs w:val="20"/>
        </w:rPr>
        <w:t>Caregiver Responsibilities:</w:t>
      </w:r>
      <w:r>
        <w:rPr>
          <w:sz w:val="20"/>
          <w:szCs w:val="20"/>
        </w:rPr>
        <w:t xml:space="preserve"> Many students balance the pursuit of their education with the responsibilities of caring for children or for other family or community members. If you run into challenges that require you to miss class</w:t>
      </w:r>
      <w:r w:rsidR="00E22CF3">
        <w:rPr>
          <w:sz w:val="20"/>
          <w:szCs w:val="20"/>
        </w:rPr>
        <w:t xml:space="preserve"> or meet a deadline </w:t>
      </w:r>
      <w:r>
        <w:rPr>
          <w:sz w:val="20"/>
          <w:szCs w:val="20"/>
        </w:rPr>
        <w:t>please contact us and we can discuss ways</w:t>
      </w:r>
      <w:r w:rsidR="00E22CF3">
        <w:rPr>
          <w:sz w:val="20"/>
          <w:szCs w:val="20"/>
        </w:rPr>
        <w:t xml:space="preserve"> </w:t>
      </w:r>
      <w:r>
        <w:rPr>
          <w:sz w:val="20"/>
          <w:szCs w:val="20"/>
        </w:rPr>
        <w:t>to</w:t>
      </w:r>
      <w:r w:rsidR="00E22CF3">
        <w:rPr>
          <w:sz w:val="20"/>
          <w:szCs w:val="20"/>
        </w:rPr>
        <w:t xml:space="preserve"> try</w:t>
      </w:r>
      <w:r>
        <w:rPr>
          <w:sz w:val="20"/>
          <w:szCs w:val="20"/>
        </w:rPr>
        <w:t xml:space="preserve"> support your learning with more flexibility.</w:t>
      </w:r>
    </w:p>
    <w:p w14:paraId="0506B1BF" w14:textId="181061C7" w:rsidR="00091956" w:rsidRPr="00091956" w:rsidRDefault="00091956" w:rsidP="00091956">
      <w:pPr>
        <w:rPr>
          <w:sz w:val="20"/>
          <w:szCs w:val="20"/>
        </w:rPr>
      </w:pPr>
      <w:r>
        <w:rPr>
          <w:b/>
          <w:bCs/>
          <w:sz w:val="20"/>
          <w:szCs w:val="20"/>
        </w:rPr>
        <w:t xml:space="preserve">Accessibility [UNT </w:t>
      </w:r>
      <w:r w:rsidR="00CE47A4">
        <w:rPr>
          <w:b/>
          <w:bCs/>
          <w:sz w:val="20"/>
          <w:szCs w:val="20"/>
        </w:rPr>
        <w:t>Official Language</w:t>
      </w:r>
      <w:r>
        <w:rPr>
          <w:b/>
          <w:bCs/>
          <w:sz w:val="20"/>
          <w:szCs w:val="20"/>
        </w:rPr>
        <w:t>]:</w:t>
      </w:r>
      <w:r>
        <w:rPr>
          <w:sz w:val="20"/>
          <w:szCs w:val="20"/>
        </w:rPr>
        <w:t xml:space="preserve"> “</w:t>
      </w:r>
      <w:r w:rsidRPr="00091956">
        <w:rPr>
          <w:sz w:val="20"/>
          <w:szCs w:val="20"/>
        </w:rPr>
        <w:t xml:space="preserve">The University of North Texas makes reasonable accommodations for students with disabilities. To request accommodations, you must first register with the Office of Disability Access (ODA) by completing an application for services and providing documentation to verify your eligibility each semester. Once your eligibility is confirmed, you may request your letter of accommodation. ODA will then email your faculty a letter of reasonable accommodation, initiating a private discussion about your specific needs in the course. </w:t>
      </w:r>
    </w:p>
    <w:p w14:paraId="6CDDABEC" w14:textId="361FC09D" w:rsidR="00091956" w:rsidRDefault="00091956" w:rsidP="00091956">
      <w:pPr>
        <w:rPr>
          <w:sz w:val="20"/>
          <w:szCs w:val="20"/>
        </w:rPr>
      </w:pPr>
      <w:r w:rsidRPr="00091956">
        <w:rPr>
          <w:sz w:val="20"/>
          <w:szCs w:val="20"/>
        </w:rPr>
        <w:t xml:space="preserve">You can request accommodations at any time, but it’s important to provide ODA notice to your faculty as early as possible in the semester to avoid delays in implementation. Keep in mind that you must obtain a new letter of accommodation for each semester and meet with each faculty member before accommodations can be implemented in each class. You are strongly encouraged to meet with faculty regarding your accommodations during office hours or by appointment. Faculty have the authority to ask you to discuss your letter during their designated office hours to protect your privacy. For more information and to access resources that can support your needs, refer to the </w:t>
      </w:r>
      <w:hyperlink r:id="rId8" w:history="1">
        <w:r w:rsidRPr="00091956">
          <w:rPr>
            <w:rStyle w:val="Hyperlink"/>
            <w:sz w:val="20"/>
            <w:szCs w:val="20"/>
          </w:rPr>
          <w:t>Office of Disability Access</w:t>
        </w:r>
      </w:hyperlink>
      <w:r w:rsidRPr="00091956">
        <w:rPr>
          <w:sz w:val="20"/>
          <w:szCs w:val="20"/>
        </w:rPr>
        <w:t xml:space="preserve"> website (</w:t>
      </w:r>
      <w:hyperlink r:id="rId9" w:history="1">
        <w:r w:rsidRPr="00E35306">
          <w:rPr>
            <w:rStyle w:val="Hyperlink"/>
            <w:sz w:val="20"/>
            <w:szCs w:val="20"/>
          </w:rPr>
          <w:t>https://studentaffairs.unt.edu/office-disability-access)</w:t>
        </w:r>
      </w:hyperlink>
      <w:r w:rsidRPr="00091956">
        <w:rPr>
          <w:sz w:val="20"/>
          <w:szCs w:val="20"/>
        </w:rPr>
        <w:t>.</w:t>
      </w:r>
      <w:r>
        <w:rPr>
          <w:sz w:val="20"/>
          <w:szCs w:val="20"/>
        </w:rPr>
        <w:t>”</w:t>
      </w:r>
    </w:p>
    <w:p w14:paraId="3DC1063D" w14:textId="6603588A" w:rsidR="00091956" w:rsidRDefault="00091956" w:rsidP="00091956">
      <w:pPr>
        <w:rPr>
          <w:sz w:val="20"/>
          <w:szCs w:val="20"/>
        </w:rPr>
      </w:pPr>
      <w:r>
        <w:rPr>
          <w:b/>
          <w:bCs/>
          <w:sz w:val="20"/>
          <w:szCs w:val="20"/>
        </w:rPr>
        <w:t>Grading Criteria (out of 100 possible points):</w:t>
      </w:r>
      <w:r>
        <w:rPr>
          <w:sz w:val="20"/>
          <w:szCs w:val="20"/>
        </w:rPr>
        <w:t xml:space="preserve"> A=90-100; B=80-89; C=70-79; D=60-69; F=&lt;60. </w:t>
      </w:r>
    </w:p>
    <w:p w14:paraId="6FAB937E" w14:textId="0069D1E6" w:rsidR="00091956" w:rsidRPr="00091956" w:rsidRDefault="00091956" w:rsidP="00091956">
      <w:pPr>
        <w:rPr>
          <w:sz w:val="20"/>
          <w:szCs w:val="20"/>
        </w:rPr>
      </w:pPr>
      <w:r>
        <w:rPr>
          <w:sz w:val="20"/>
          <w:szCs w:val="20"/>
        </w:rPr>
        <w:tab/>
      </w:r>
      <w:r>
        <w:rPr>
          <w:sz w:val="20"/>
          <w:szCs w:val="20"/>
        </w:rPr>
        <w:tab/>
      </w:r>
      <w:r>
        <w:rPr>
          <w:b/>
          <w:bCs/>
          <w:sz w:val="20"/>
          <w:szCs w:val="20"/>
        </w:rPr>
        <w:t>Animal-human difference in the 21</w:t>
      </w:r>
      <w:r w:rsidRPr="00091956">
        <w:rPr>
          <w:b/>
          <w:bCs/>
          <w:sz w:val="20"/>
          <w:szCs w:val="20"/>
          <w:vertAlign w:val="superscript"/>
        </w:rPr>
        <w:t>st</w:t>
      </w:r>
      <w:r>
        <w:rPr>
          <w:b/>
          <w:bCs/>
          <w:sz w:val="20"/>
          <w:szCs w:val="20"/>
        </w:rPr>
        <w:t xml:space="preserve"> century assignment </w:t>
      </w:r>
      <w:r>
        <w:rPr>
          <w:sz w:val="20"/>
          <w:szCs w:val="20"/>
        </w:rPr>
        <w:t>(1/23/26)</w:t>
      </w:r>
      <w:r>
        <w:rPr>
          <w:sz w:val="20"/>
          <w:szCs w:val="20"/>
        </w:rPr>
        <w:tab/>
      </w:r>
      <w:r w:rsidR="00CE47A4">
        <w:rPr>
          <w:sz w:val="20"/>
          <w:szCs w:val="20"/>
        </w:rPr>
        <w:t>5</w:t>
      </w:r>
      <w:r>
        <w:rPr>
          <w:sz w:val="20"/>
          <w:szCs w:val="20"/>
        </w:rPr>
        <w:t xml:space="preserve"> points</w:t>
      </w:r>
    </w:p>
    <w:p w14:paraId="5A337FB1" w14:textId="79674814" w:rsidR="00091956" w:rsidRDefault="00091956" w:rsidP="00091956">
      <w:pPr>
        <w:ind w:left="720" w:firstLine="720"/>
        <w:rPr>
          <w:sz w:val="20"/>
          <w:szCs w:val="20"/>
        </w:rPr>
      </w:pPr>
      <w:r>
        <w:rPr>
          <w:b/>
          <w:bCs/>
          <w:sz w:val="20"/>
          <w:szCs w:val="20"/>
        </w:rPr>
        <w:t>Amulet assignment</w:t>
      </w:r>
      <w:r>
        <w:rPr>
          <w:sz w:val="20"/>
          <w:szCs w:val="20"/>
        </w:rPr>
        <w:t xml:space="preserve"> (2/6/26)</w:t>
      </w:r>
      <w:r>
        <w:rPr>
          <w:sz w:val="20"/>
          <w:szCs w:val="20"/>
        </w:rPr>
        <w:tab/>
      </w:r>
      <w:r>
        <w:rPr>
          <w:sz w:val="20"/>
          <w:szCs w:val="20"/>
        </w:rPr>
        <w:tab/>
      </w:r>
      <w:r>
        <w:rPr>
          <w:sz w:val="20"/>
          <w:szCs w:val="20"/>
        </w:rPr>
        <w:tab/>
      </w:r>
      <w:r>
        <w:rPr>
          <w:sz w:val="20"/>
          <w:szCs w:val="20"/>
        </w:rPr>
        <w:tab/>
      </w:r>
      <w:r>
        <w:rPr>
          <w:sz w:val="20"/>
          <w:szCs w:val="20"/>
        </w:rPr>
        <w:tab/>
      </w:r>
      <w:r>
        <w:rPr>
          <w:sz w:val="20"/>
          <w:szCs w:val="20"/>
        </w:rPr>
        <w:tab/>
        <w:t>10</w:t>
      </w:r>
    </w:p>
    <w:p w14:paraId="1AD9CED4" w14:textId="38FF4AB0" w:rsidR="00091956" w:rsidRDefault="00091956" w:rsidP="00091956">
      <w:pPr>
        <w:ind w:left="720" w:firstLine="720"/>
        <w:rPr>
          <w:sz w:val="20"/>
          <w:szCs w:val="20"/>
        </w:rPr>
      </w:pPr>
      <w:r>
        <w:rPr>
          <w:b/>
          <w:bCs/>
          <w:sz w:val="20"/>
          <w:szCs w:val="20"/>
        </w:rPr>
        <w:t>Dietary ethics position paper and debate</w:t>
      </w:r>
      <w:r>
        <w:rPr>
          <w:sz w:val="20"/>
          <w:szCs w:val="20"/>
        </w:rPr>
        <w:t xml:space="preserve"> (2/27/26)</w:t>
      </w:r>
      <w:r>
        <w:rPr>
          <w:sz w:val="20"/>
          <w:szCs w:val="20"/>
        </w:rPr>
        <w:tab/>
      </w:r>
      <w:r>
        <w:rPr>
          <w:sz w:val="20"/>
          <w:szCs w:val="20"/>
        </w:rPr>
        <w:tab/>
      </w:r>
      <w:r>
        <w:rPr>
          <w:sz w:val="20"/>
          <w:szCs w:val="20"/>
        </w:rPr>
        <w:tab/>
        <w:t>20 (10 for grads)</w:t>
      </w:r>
    </w:p>
    <w:p w14:paraId="5B59E0BA" w14:textId="3DB41013" w:rsidR="00091956" w:rsidRDefault="00091956" w:rsidP="00091956">
      <w:pPr>
        <w:ind w:left="720" w:firstLine="720"/>
        <w:rPr>
          <w:sz w:val="20"/>
          <w:szCs w:val="20"/>
        </w:rPr>
      </w:pPr>
      <w:r>
        <w:rPr>
          <w:b/>
          <w:bCs/>
          <w:sz w:val="20"/>
          <w:szCs w:val="20"/>
        </w:rPr>
        <w:t xml:space="preserve">Companion animal “show and tell” </w:t>
      </w:r>
      <w:r>
        <w:rPr>
          <w:sz w:val="20"/>
          <w:szCs w:val="20"/>
        </w:rPr>
        <w:t>(3/20/26)</w:t>
      </w:r>
      <w:r>
        <w:rPr>
          <w:sz w:val="20"/>
          <w:szCs w:val="20"/>
        </w:rPr>
        <w:tab/>
      </w:r>
      <w:r>
        <w:rPr>
          <w:sz w:val="20"/>
          <w:szCs w:val="20"/>
        </w:rPr>
        <w:tab/>
      </w:r>
      <w:r>
        <w:rPr>
          <w:sz w:val="20"/>
          <w:szCs w:val="20"/>
        </w:rPr>
        <w:tab/>
      </w:r>
      <w:r>
        <w:rPr>
          <w:sz w:val="20"/>
          <w:szCs w:val="20"/>
        </w:rPr>
        <w:tab/>
      </w:r>
      <w:r w:rsidR="00CE47A4">
        <w:rPr>
          <w:sz w:val="20"/>
          <w:szCs w:val="20"/>
        </w:rPr>
        <w:t>5</w:t>
      </w:r>
    </w:p>
    <w:p w14:paraId="724E670F" w14:textId="78F3CB96" w:rsidR="00091956" w:rsidRDefault="00091956" w:rsidP="00091956">
      <w:pPr>
        <w:ind w:left="720" w:firstLine="720"/>
        <w:rPr>
          <w:sz w:val="20"/>
          <w:szCs w:val="20"/>
        </w:rPr>
      </w:pPr>
      <w:r>
        <w:rPr>
          <w:b/>
          <w:bCs/>
          <w:sz w:val="20"/>
          <w:szCs w:val="20"/>
        </w:rPr>
        <w:t>Graduate symposium assignment</w:t>
      </w:r>
      <w:r>
        <w:rPr>
          <w:sz w:val="20"/>
          <w:szCs w:val="20"/>
        </w:rPr>
        <w:t xml:space="preserve"> (4/3/26)</w:t>
      </w:r>
      <w:r>
        <w:rPr>
          <w:sz w:val="20"/>
          <w:szCs w:val="20"/>
        </w:rPr>
        <w:tab/>
      </w:r>
      <w:r>
        <w:rPr>
          <w:sz w:val="20"/>
          <w:szCs w:val="20"/>
        </w:rPr>
        <w:tab/>
      </w:r>
      <w:r>
        <w:rPr>
          <w:sz w:val="20"/>
          <w:szCs w:val="20"/>
        </w:rPr>
        <w:tab/>
      </w:r>
      <w:r>
        <w:rPr>
          <w:sz w:val="20"/>
          <w:szCs w:val="20"/>
        </w:rPr>
        <w:tab/>
      </w:r>
      <w:r w:rsidR="00CE47A4">
        <w:rPr>
          <w:sz w:val="20"/>
          <w:szCs w:val="20"/>
        </w:rPr>
        <w:t>10</w:t>
      </w:r>
    </w:p>
    <w:p w14:paraId="1C72FF34" w14:textId="254DA04F" w:rsidR="00091956" w:rsidRDefault="00091956" w:rsidP="00091956">
      <w:pPr>
        <w:ind w:left="720" w:firstLine="720"/>
        <w:rPr>
          <w:sz w:val="20"/>
          <w:szCs w:val="20"/>
        </w:rPr>
      </w:pPr>
      <w:r>
        <w:rPr>
          <w:b/>
          <w:bCs/>
          <w:sz w:val="20"/>
          <w:szCs w:val="20"/>
        </w:rPr>
        <w:t>Final project</w:t>
      </w:r>
      <w:r>
        <w:rPr>
          <w:sz w:val="20"/>
          <w:szCs w:val="20"/>
        </w:rPr>
        <w:t xml:space="preserve"> (4/24/26)</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CE47A4">
        <w:rPr>
          <w:sz w:val="20"/>
          <w:szCs w:val="20"/>
        </w:rPr>
        <w:t>40</w:t>
      </w:r>
    </w:p>
    <w:p w14:paraId="40A626EF" w14:textId="4A110C45" w:rsidR="00091956" w:rsidRDefault="00091956" w:rsidP="00091956">
      <w:pPr>
        <w:ind w:left="720" w:firstLine="720"/>
        <w:rPr>
          <w:sz w:val="20"/>
          <w:szCs w:val="20"/>
        </w:rPr>
      </w:pPr>
      <w:r>
        <w:rPr>
          <w:b/>
          <w:bCs/>
          <w:sz w:val="20"/>
          <w:szCs w:val="20"/>
        </w:rPr>
        <w:t>Skills reflection</w:t>
      </w:r>
      <w:r>
        <w:rPr>
          <w:sz w:val="20"/>
          <w:szCs w:val="20"/>
        </w:rPr>
        <w:t xml:space="preserve"> (undergraduates only </w:t>
      </w:r>
      <w:r w:rsidR="00CE47A4">
        <w:rPr>
          <w:sz w:val="20"/>
          <w:szCs w:val="20"/>
        </w:rPr>
        <w:t>–</w:t>
      </w:r>
      <w:r>
        <w:rPr>
          <w:sz w:val="20"/>
          <w:szCs w:val="20"/>
        </w:rPr>
        <w:t xml:space="preserve"> </w:t>
      </w:r>
      <w:r w:rsidR="00CE47A4">
        <w:rPr>
          <w:sz w:val="20"/>
          <w:szCs w:val="20"/>
        </w:rPr>
        <w:t>5/8/26)</w:t>
      </w:r>
      <w:r w:rsidR="00CE47A4">
        <w:rPr>
          <w:sz w:val="20"/>
          <w:szCs w:val="20"/>
        </w:rPr>
        <w:tab/>
      </w:r>
      <w:r w:rsidR="00CE47A4">
        <w:rPr>
          <w:sz w:val="20"/>
          <w:szCs w:val="20"/>
        </w:rPr>
        <w:tab/>
      </w:r>
      <w:r w:rsidR="00CE47A4">
        <w:rPr>
          <w:sz w:val="20"/>
          <w:szCs w:val="20"/>
        </w:rPr>
        <w:tab/>
      </w:r>
      <w:r w:rsidR="00CE47A4">
        <w:rPr>
          <w:sz w:val="20"/>
          <w:szCs w:val="20"/>
        </w:rPr>
        <w:tab/>
        <w:t>10</w:t>
      </w:r>
    </w:p>
    <w:p w14:paraId="1518A0A3" w14:textId="13560FEB" w:rsidR="00CE47A4" w:rsidRDefault="00CE47A4" w:rsidP="00091956">
      <w:pPr>
        <w:ind w:left="720" w:firstLine="720"/>
        <w:rPr>
          <w:sz w:val="20"/>
          <w:szCs w:val="20"/>
        </w:rPr>
      </w:pPr>
      <w:r>
        <w:rPr>
          <w:b/>
          <w:bCs/>
          <w:sz w:val="20"/>
          <w:szCs w:val="20"/>
        </w:rPr>
        <w:t>TXAH.org submission</w:t>
      </w:r>
      <w:r>
        <w:rPr>
          <w:sz w:val="20"/>
          <w:szCs w:val="20"/>
        </w:rPr>
        <w:t xml:space="preserve"> (graduates only – 5/8/26)</w:t>
      </w:r>
      <w:r>
        <w:rPr>
          <w:sz w:val="20"/>
          <w:szCs w:val="20"/>
        </w:rPr>
        <w:tab/>
      </w:r>
      <w:r>
        <w:rPr>
          <w:sz w:val="20"/>
          <w:szCs w:val="20"/>
        </w:rPr>
        <w:tab/>
      </w:r>
      <w:r>
        <w:rPr>
          <w:sz w:val="20"/>
          <w:szCs w:val="20"/>
        </w:rPr>
        <w:tab/>
      </w:r>
      <w:r>
        <w:rPr>
          <w:sz w:val="20"/>
          <w:szCs w:val="20"/>
        </w:rPr>
        <w:tab/>
        <w:t>10</w:t>
      </w:r>
    </w:p>
    <w:p w14:paraId="033DA541" w14:textId="766C9215" w:rsidR="00CE47A4" w:rsidRDefault="00CE47A4" w:rsidP="00091956">
      <w:pPr>
        <w:ind w:left="720" w:firstLine="720"/>
        <w:rPr>
          <w:sz w:val="20"/>
          <w:szCs w:val="20"/>
          <w:u w:val="single"/>
        </w:rPr>
      </w:pPr>
      <w:r>
        <w:rPr>
          <w:b/>
          <w:bCs/>
          <w:sz w:val="20"/>
          <w:szCs w:val="20"/>
        </w:rPr>
        <w:t>Book review and presentation</w:t>
      </w:r>
      <w:r>
        <w:rPr>
          <w:sz w:val="20"/>
          <w:szCs w:val="20"/>
        </w:rPr>
        <w:t xml:space="preserve"> (graduates only – deadline varies)</w:t>
      </w:r>
      <w:r>
        <w:rPr>
          <w:sz w:val="20"/>
          <w:szCs w:val="20"/>
        </w:rPr>
        <w:tab/>
        <w:t xml:space="preserve">              + 10  / </w:t>
      </w:r>
      <w:r w:rsidRPr="00CE47A4">
        <w:rPr>
          <w:sz w:val="20"/>
          <w:szCs w:val="20"/>
          <w:u w:val="single"/>
        </w:rPr>
        <w:t>TOTAL 100</w:t>
      </w:r>
    </w:p>
    <w:p w14:paraId="4BE104A1" w14:textId="17A52ACF" w:rsidR="00CE47A4" w:rsidRPr="00CE47A4" w:rsidRDefault="00CE47A4" w:rsidP="00CE47A4">
      <w:pPr>
        <w:jc w:val="center"/>
        <w:rPr>
          <w:b/>
          <w:bCs/>
          <w:sz w:val="56"/>
          <w:szCs w:val="56"/>
        </w:rPr>
      </w:pPr>
      <w:r>
        <w:rPr>
          <w:b/>
          <w:bCs/>
          <w:sz w:val="56"/>
          <w:szCs w:val="56"/>
        </w:rPr>
        <w:lastRenderedPageBreak/>
        <w:t>COURSE SCHEDULE</w:t>
      </w:r>
    </w:p>
    <w:p w14:paraId="11AE520A" w14:textId="4137E0A0" w:rsidR="00CE47A4" w:rsidRPr="00CE47A4" w:rsidRDefault="00CE47A4" w:rsidP="00CE47A4">
      <w:r w:rsidRPr="00CE47A4">
        <w:rPr>
          <w:b/>
          <w:bCs/>
        </w:rPr>
        <w:t xml:space="preserve">WEEK 1 </w:t>
      </w:r>
      <w:r w:rsidRPr="00CE47A4">
        <w:t>(1/16/26)</w:t>
      </w:r>
    </w:p>
    <w:p w14:paraId="05EF47B7" w14:textId="02B8B24D" w:rsidR="00CE47A4" w:rsidRPr="00CE47A4" w:rsidRDefault="00CE47A4" w:rsidP="00CE47A4">
      <w:pPr>
        <w:rPr>
          <w:b/>
          <w:bCs/>
        </w:rPr>
      </w:pPr>
      <w:r w:rsidRPr="00CE47A4">
        <w:rPr>
          <w:b/>
          <w:bCs/>
        </w:rPr>
        <w:t>What is an Animal? What is Animal History?</w:t>
      </w:r>
    </w:p>
    <w:p w14:paraId="5A3C835F" w14:textId="77777777" w:rsidR="00CE47A4" w:rsidRPr="00CE47A4" w:rsidRDefault="00CE47A4" w:rsidP="00CE47A4">
      <w:pPr>
        <w:rPr>
          <w:b/>
          <w:bCs/>
        </w:rPr>
      </w:pPr>
    </w:p>
    <w:p w14:paraId="3CE1F430" w14:textId="7CEF0E30" w:rsidR="00CE47A4" w:rsidRDefault="00CE47A4" w:rsidP="00CE47A4">
      <w:r w:rsidRPr="00CE47A4">
        <w:rPr>
          <w:b/>
          <w:bCs/>
        </w:rPr>
        <w:t xml:space="preserve">WEEK 2 </w:t>
      </w:r>
      <w:r w:rsidRPr="00CE47A4">
        <w:t>(1/23/26)</w:t>
      </w:r>
    </w:p>
    <w:p w14:paraId="4D873657" w14:textId="3B58562B" w:rsidR="00CE47A4" w:rsidRDefault="00CE47A4" w:rsidP="00CE47A4">
      <w:r>
        <w:rPr>
          <w:b/>
          <w:bCs/>
        </w:rPr>
        <w:t>The Animal from Natural History to the Age of Ecology</w:t>
      </w:r>
    </w:p>
    <w:p w14:paraId="449E4DC2" w14:textId="6046F4F3" w:rsidR="00CE47A4" w:rsidRDefault="00CE47A4" w:rsidP="00CE47A4">
      <w:r>
        <w:t>DUE: Animal-Human Difference in the 21</w:t>
      </w:r>
      <w:r w:rsidRPr="00CE47A4">
        <w:rPr>
          <w:vertAlign w:val="superscript"/>
        </w:rPr>
        <w:t>st</w:t>
      </w:r>
      <w:r>
        <w:t xml:space="preserve"> Century assignment (</w:t>
      </w:r>
      <w:r w:rsidR="00A623D8">
        <w:t>5</w:t>
      </w:r>
      <w:r>
        <w:t xml:space="preserve"> points)</w:t>
      </w:r>
    </w:p>
    <w:p w14:paraId="67F8D7B5" w14:textId="77777777" w:rsidR="00CE47A4" w:rsidRDefault="00CE47A4" w:rsidP="00CE47A4"/>
    <w:p w14:paraId="2A1C987F" w14:textId="2099A667" w:rsidR="00CE47A4" w:rsidRDefault="00CE47A4" w:rsidP="00CE47A4">
      <w:pPr>
        <w:rPr>
          <w:b/>
          <w:bCs/>
        </w:rPr>
      </w:pPr>
      <w:r>
        <w:rPr>
          <w:b/>
          <w:bCs/>
        </w:rPr>
        <w:t>WEEK 3</w:t>
      </w:r>
      <w:r>
        <w:t xml:space="preserve"> (1/30/26)</w:t>
      </w:r>
    </w:p>
    <w:p w14:paraId="04514B1C" w14:textId="41B15B3F" w:rsidR="00CE47A4" w:rsidRDefault="00CE47A4" w:rsidP="00CE47A4">
      <w:r>
        <w:t>WORKSHOP #1: Animal Amulets</w:t>
      </w:r>
    </w:p>
    <w:p w14:paraId="2A904789" w14:textId="77777777" w:rsidR="00CE47A4" w:rsidRDefault="00CE47A4" w:rsidP="00CE47A4"/>
    <w:p w14:paraId="53B92A34" w14:textId="705502D2" w:rsidR="00CE47A4" w:rsidRDefault="00CE47A4" w:rsidP="00CE47A4">
      <w:r>
        <w:rPr>
          <w:b/>
          <w:bCs/>
        </w:rPr>
        <w:t>WEEK 4</w:t>
      </w:r>
      <w:r>
        <w:t xml:space="preserve"> (2/6/26)</w:t>
      </w:r>
    </w:p>
    <w:p w14:paraId="03F18452" w14:textId="079CECF9" w:rsidR="00CE47A4" w:rsidRDefault="00CE47A4" w:rsidP="00CE47A4">
      <w:r>
        <w:rPr>
          <w:b/>
          <w:bCs/>
        </w:rPr>
        <w:t>Animism and Personhood</w:t>
      </w:r>
    </w:p>
    <w:p w14:paraId="4FC67670" w14:textId="330E38CE" w:rsidR="00CE47A4" w:rsidRDefault="00CE47A4" w:rsidP="00CE47A4">
      <w:r>
        <w:t>DUE: Amulet assignment (10 points)</w:t>
      </w:r>
    </w:p>
    <w:p w14:paraId="4534A80E" w14:textId="046CEE2A" w:rsidR="00CE47A4" w:rsidRDefault="00CE47A4" w:rsidP="00CE47A4">
      <w:r>
        <w:t>GRAD BOOK REVIEWS:</w:t>
      </w:r>
    </w:p>
    <w:p w14:paraId="6910C2F9" w14:textId="77777777" w:rsidR="00CE47A4" w:rsidRPr="00CE47A4" w:rsidRDefault="00CE47A4" w:rsidP="00CE47A4">
      <w:r w:rsidRPr="00CE47A4">
        <w:t xml:space="preserve">Matt Cartmill, </w:t>
      </w:r>
      <w:r w:rsidRPr="00CE47A4">
        <w:rPr>
          <w:i/>
          <w:iCs/>
        </w:rPr>
        <w:t>A View to a Death in the Morning: Hunting and Nature Through History</w:t>
      </w:r>
      <w:r w:rsidRPr="00CE47A4">
        <w:t xml:space="preserve"> (Cambridge: Harvard University Press, 1993).</w:t>
      </w:r>
    </w:p>
    <w:p w14:paraId="527929F0" w14:textId="13DF364F" w:rsidR="00CE47A4" w:rsidRDefault="00CE47A4" w:rsidP="00CE47A4">
      <w:r w:rsidRPr="00CE47A4">
        <w:t xml:space="preserve">Hans Peter Duerr, </w:t>
      </w:r>
      <w:r w:rsidRPr="00CE47A4">
        <w:rPr>
          <w:i/>
          <w:iCs/>
        </w:rPr>
        <w:t>Dreamtime: Concerning the Boundary between Wilderness and Civilization</w:t>
      </w:r>
      <w:r w:rsidRPr="00CE47A4">
        <w:t>, trans. Felicitas Goodman, (London: Basil Blackwell, 1985).</w:t>
      </w:r>
    </w:p>
    <w:p w14:paraId="15B74C82" w14:textId="77777777" w:rsidR="00A623D8" w:rsidRDefault="00A623D8" w:rsidP="00CE47A4"/>
    <w:p w14:paraId="5287B7FB" w14:textId="3A43D22B" w:rsidR="00A623D8" w:rsidRDefault="00A623D8" w:rsidP="00CE47A4">
      <w:r>
        <w:rPr>
          <w:b/>
          <w:bCs/>
        </w:rPr>
        <w:t>WEEK 5</w:t>
      </w:r>
      <w:r>
        <w:t xml:space="preserve"> (2/13/26)</w:t>
      </w:r>
    </w:p>
    <w:p w14:paraId="4CE3092B" w14:textId="4D093325" w:rsidR="00A623D8" w:rsidRDefault="00A623D8" w:rsidP="00CE47A4">
      <w:r>
        <w:rPr>
          <w:b/>
          <w:bCs/>
        </w:rPr>
        <w:t>Meat’s Modern Histories</w:t>
      </w:r>
    </w:p>
    <w:p w14:paraId="031F6FBE" w14:textId="36258588" w:rsidR="00A623D8" w:rsidRDefault="00A623D8" w:rsidP="00CE47A4">
      <w:r>
        <w:t>GRAD BOOK REVIEWS:</w:t>
      </w:r>
    </w:p>
    <w:p w14:paraId="2E478B94" w14:textId="77777777" w:rsidR="00A623D8" w:rsidRDefault="00A623D8" w:rsidP="00A623D8">
      <w:proofErr w:type="spellStart"/>
      <w:r w:rsidRPr="00A623D8">
        <w:t>Nöelie</w:t>
      </w:r>
      <w:proofErr w:type="spellEnd"/>
      <w:r w:rsidRPr="00A623D8">
        <w:t xml:space="preserve"> Vialles, </w:t>
      </w:r>
      <w:r w:rsidRPr="00A623D8">
        <w:rPr>
          <w:i/>
          <w:iCs/>
        </w:rPr>
        <w:t>Animal to Edible</w:t>
      </w:r>
      <w:r w:rsidRPr="00A623D8">
        <w:t>, trans. J.A. Underwood, (Cambridge: Cambridge University Press, 1994).</w:t>
      </w:r>
    </w:p>
    <w:p w14:paraId="531046E8" w14:textId="2E8E906E" w:rsidR="00A623D8" w:rsidRDefault="00A623D8" w:rsidP="00A623D8">
      <w:r w:rsidRPr="00A623D8">
        <w:lastRenderedPageBreak/>
        <w:t xml:space="preserve">Karl Jacoby, </w:t>
      </w:r>
      <w:r w:rsidRPr="00A623D8">
        <w:rPr>
          <w:i/>
          <w:iCs/>
        </w:rPr>
        <w:t>Crimes Against Nature: Squatters, Poachers, Thieves, and the Hidden History of American Conservation</w:t>
      </w:r>
      <w:r w:rsidRPr="00A623D8">
        <w:t xml:space="preserve"> (Berkeley: University of California Press, 2001).</w:t>
      </w:r>
    </w:p>
    <w:p w14:paraId="2B065025" w14:textId="77777777" w:rsidR="00A623D8" w:rsidRDefault="00A623D8" w:rsidP="00A623D8"/>
    <w:p w14:paraId="4C7000D6" w14:textId="27C86973" w:rsidR="00A623D8" w:rsidRDefault="00A623D8" w:rsidP="00A623D8">
      <w:r>
        <w:rPr>
          <w:b/>
          <w:bCs/>
        </w:rPr>
        <w:t xml:space="preserve">Week 6 </w:t>
      </w:r>
      <w:r>
        <w:t>(2/20/26)</w:t>
      </w:r>
    </w:p>
    <w:p w14:paraId="71359D6D" w14:textId="05D1C6F6" w:rsidR="00A623D8" w:rsidRDefault="00A623D8" w:rsidP="00A623D8">
      <w:r>
        <w:rPr>
          <w:b/>
          <w:bCs/>
        </w:rPr>
        <w:t>Meat and Identity</w:t>
      </w:r>
    </w:p>
    <w:p w14:paraId="030C2F29" w14:textId="179456C5" w:rsidR="00A623D8" w:rsidRDefault="00A623D8" w:rsidP="00A623D8">
      <w:r>
        <w:t>GRAD BOOK REVIEWS:</w:t>
      </w:r>
    </w:p>
    <w:p w14:paraId="5A2D2B76" w14:textId="77777777" w:rsidR="00A623D8" w:rsidRPr="00A623D8" w:rsidRDefault="00A623D8" w:rsidP="00A623D8">
      <w:r w:rsidRPr="00A623D8">
        <w:t xml:space="preserve">Carol J. Adams, </w:t>
      </w:r>
      <w:r w:rsidRPr="00A623D8">
        <w:rPr>
          <w:i/>
          <w:iCs/>
        </w:rPr>
        <w:t>The Sexual Politics of Meat: A Feminist-Vegetarian Critical Theory</w:t>
      </w:r>
      <w:r w:rsidRPr="00A623D8">
        <w:t xml:space="preserve"> (New York: Bloomsbury, 2015 [1990).</w:t>
      </w:r>
    </w:p>
    <w:p w14:paraId="6EB9B3B3" w14:textId="54066E7F" w:rsidR="00A623D8" w:rsidRDefault="00A623D8" w:rsidP="00A623D8">
      <w:r w:rsidRPr="00A623D8">
        <w:t xml:space="preserve">Steve Striffler, </w:t>
      </w:r>
      <w:r w:rsidRPr="00A623D8">
        <w:rPr>
          <w:i/>
          <w:iCs/>
        </w:rPr>
        <w:t>Chicken: The Dangerous Transformation of America’s Favorite Food</w:t>
      </w:r>
      <w:r w:rsidRPr="00A623D8">
        <w:t xml:space="preserve"> (New Haven: Yale University Press, 2007).</w:t>
      </w:r>
    </w:p>
    <w:p w14:paraId="022C4E1A" w14:textId="77777777" w:rsidR="00A623D8" w:rsidRDefault="00A623D8" w:rsidP="00A623D8"/>
    <w:p w14:paraId="04C1B2EB" w14:textId="1E34FD80" w:rsidR="00A623D8" w:rsidRDefault="00A623D8" w:rsidP="00A623D8">
      <w:r>
        <w:rPr>
          <w:b/>
          <w:bCs/>
        </w:rPr>
        <w:t>Week 7</w:t>
      </w:r>
      <w:r>
        <w:t xml:space="preserve"> (2/27/26)</w:t>
      </w:r>
    </w:p>
    <w:p w14:paraId="4A9C385C" w14:textId="70798DDC" w:rsidR="00A623D8" w:rsidRDefault="00A623D8" w:rsidP="00A623D8">
      <w:r>
        <w:rPr>
          <w:b/>
          <w:bCs/>
        </w:rPr>
        <w:t>The Vegetarians</w:t>
      </w:r>
    </w:p>
    <w:p w14:paraId="0A37CBBE" w14:textId="31689505" w:rsidR="00A623D8" w:rsidRDefault="00A623D8" w:rsidP="00A623D8">
      <w:r>
        <w:t>DUE: Dietary Ethics Position Paper and Debate assignment (20 points / 10 for grads)</w:t>
      </w:r>
    </w:p>
    <w:p w14:paraId="1EBF9E28" w14:textId="583F6AA1" w:rsidR="00A623D8" w:rsidRDefault="00A623D8" w:rsidP="00A623D8">
      <w:r>
        <w:t>GRAD BOOK REVIEWS:</w:t>
      </w:r>
    </w:p>
    <w:p w14:paraId="69B1112A" w14:textId="77777777" w:rsidR="00A623D8" w:rsidRPr="00A623D8" w:rsidRDefault="00A623D8" w:rsidP="00A623D8">
      <w:r w:rsidRPr="00A623D8">
        <w:t xml:space="preserve">Jonathan Safran Foer, </w:t>
      </w:r>
      <w:r w:rsidRPr="00A623D8">
        <w:rPr>
          <w:i/>
          <w:iCs/>
        </w:rPr>
        <w:t>Eating Animals</w:t>
      </w:r>
      <w:r w:rsidRPr="00A623D8">
        <w:t xml:space="preserve"> (New York: Little, Brown, and Company 2009).</w:t>
      </w:r>
    </w:p>
    <w:p w14:paraId="2576F6C7" w14:textId="445F3380" w:rsidR="00A623D8" w:rsidRDefault="00A623D8" w:rsidP="00A623D8">
      <w:r w:rsidRPr="00A623D8">
        <w:t xml:space="preserve">Adam Shprintzen, </w:t>
      </w:r>
      <w:r w:rsidRPr="00A623D8">
        <w:rPr>
          <w:i/>
          <w:iCs/>
        </w:rPr>
        <w:t>The Vegetarian Crusade: The Rise of an American Reform Movement, 1817-1921</w:t>
      </w:r>
      <w:r w:rsidRPr="00A623D8">
        <w:t xml:space="preserve"> (Chapel Hill: University of North Carolina Press, 2013).</w:t>
      </w:r>
    </w:p>
    <w:p w14:paraId="38FCE92E" w14:textId="77777777" w:rsidR="00A623D8" w:rsidRDefault="00A623D8" w:rsidP="00A623D8"/>
    <w:p w14:paraId="2942D620" w14:textId="04DF5310" w:rsidR="00A623D8" w:rsidRDefault="00A623D8" w:rsidP="00A623D8">
      <w:r>
        <w:rPr>
          <w:b/>
          <w:bCs/>
        </w:rPr>
        <w:t xml:space="preserve">Week 8 </w:t>
      </w:r>
      <w:r>
        <w:t>(3/6/26)</w:t>
      </w:r>
    </w:p>
    <w:p w14:paraId="50394DEA" w14:textId="592DF8BF" w:rsidR="00A623D8" w:rsidRDefault="00A623D8" w:rsidP="00A623D8">
      <w:r>
        <w:rPr>
          <w:b/>
          <w:bCs/>
        </w:rPr>
        <w:t>Animal Companionship</w:t>
      </w:r>
    </w:p>
    <w:p w14:paraId="1E3DD064" w14:textId="3DFA2773" w:rsidR="00A623D8" w:rsidRPr="00A623D8" w:rsidRDefault="00A623D8" w:rsidP="00A623D8">
      <w:r>
        <w:t>GRAD BOOK REVIEWS:</w:t>
      </w:r>
    </w:p>
    <w:p w14:paraId="19B31D1E" w14:textId="77777777" w:rsidR="00A623D8" w:rsidRPr="00A623D8" w:rsidRDefault="00A623D8" w:rsidP="00A623D8">
      <w:r w:rsidRPr="00A623D8">
        <w:t xml:space="preserve">Susan D. Jones, </w:t>
      </w:r>
      <w:r w:rsidRPr="00A623D8">
        <w:rPr>
          <w:i/>
          <w:iCs/>
        </w:rPr>
        <w:t>Valuing Animals: Veterinarians and their Patients in Modern America</w:t>
      </w:r>
      <w:r w:rsidRPr="00A623D8">
        <w:t xml:space="preserve"> (Baltimore: Johns Hopkins University Press, 2003).</w:t>
      </w:r>
    </w:p>
    <w:p w14:paraId="764AE173" w14:textId="01FD5CC3" w:rsidR="00CE47A4" w:rsidRDefault="00A623D8" w:rsidP="00A623D8">
      <w:r w:rsidRPr="00A623D8">
        <w:t xml:space="preserve">Kathleen Kete, </w:t>
      </w:r>
      <w:r w:rsidRPr="00A623D8">
        <w:rPr>
          <w:i/>
          <w:iCs/>
        </w:rPr>
        <w:t xml:space="preserve">The Beast in the Boudoir: Petkeeping in </w:t>
      </w:r>
      <w:proofErr w:type="gramStart"/>
      <w:r w:rsidRPr="00A623D8">
        <w:rPr>
          <w:i/>
          <w:iCs/>
        </w:rPr>
        <w:t>Nineteenth-Century Paris</w:t>
      </w:r>
      <w:proofErr w:type="gramEnd"/>
      <w:r w:rsidRPr="00A623D8">
        <w:t xml:space="preserve"> (Berkeley: University of California Press, 2022 [1994]).</w:t>
      </w:r>
    </w:p>
    <w:p w14:paraId="705DADD1" w14:textId="77777777" w:rsidR="00A623D8" w:rsidRDefault="00A623D8" w:rsidP="00A623D8"/>
    <w:p w14:paraId="02447242" w14:textId="685120C1" w:rsidR="00A623D8" w:rsidRDefault="00A623D8" w:rsidP="00A623D8">
      <w:r>
        <w:rPr>
          <w:b/>
          <w:bCs/>
        </w:rPr>
        <w:t xml:space="preserve">SPRING BREAK </w:t>
      </w:r>
      <w:r>
        <w:t>(3/13/26)</w:t>
      </w:r>
    </w:p>
    <w:p w14:paraId="5C916969" w14:textId="45227F28" w:rsidR="00A623D8" w:rsidRDefault="00A623D8" w:rsidP="00A623D8">
      <w:r>
        <w:rPr>
          <w:b/>
          <w:bCs/>
        </w:rPr>
        <w:lastRenderedPageBreak/>
        <w:t>Week 9</w:t>
      </w:r>
      <w:r>
        <w:t xml:space="preserve"> (3/20/26)</w:t>
      </w:r>
    </w:p>
    <w:p w14:paraId="3D74C1D7" w14:textId="35680B95" w:rsidR="00A623D8" w:rsidRDefault="00A623D8" w:rsidP="00A623D8">
      <w:r>
        <w:rPr>
          <w:b/>
          <w:bCs/>
        </w:rPr>
        <w:t>Conservation and Display</w:t>
      </w:r>
    </w:p>
    <w:p w14:paraId="226E83AA" w14:textId="5750648A" w:rsidR="00A623D8" w:rsidRDefault="00A623D8" w:rsidP="00A623D8">
      <w:r>
        <w:t>DUE: Companion Animal “Show and Tell” (5 points)</w:t>
      </w:r>
    </w:p>
    <w:p w14:paraId="78000739" w14:textId="751A2A4F" w:rsidR="00A623D8" w:rsidRDefault="00A623D8" w:rsidP="00A623D8">
      <w:r>
        <w:t>GRAD BOOK REVIEWS:</w:t>
      </w:r>
    </w:p>
    <w:p w14:paraId="0C73E115" w14:textId="77777777" w:rsidR="00A623D8" w:rsidRPr="00A623D8" w:rsidRDefault="00A623D8" w:rsidP="00A623D8">
      <w:r w:rsidRPr="00A623D8">
        <w:t xml:space="preserve">Gregg Mitman, </w:t>
      </w:r>
      <w:r w:rsidRPr="00A623D8">
        <w:rPr>
          <w:i/>
          <w:iCs/>
        </w:rPr>
        <w:t xml:space="preserve">Reel Nature: America’s Romance with Wildlife on Film </w:t>
      </w:r>
      <w:r w:rsidRPr="00A623D8">
        <w:t>(Seattle: University of Washington Press, 2009 [1999]).</w:t>
      </w:r>
    </w:p>
    <w:p w14:paraId="383BED7C" w14:textId="66288E57" w:rsidR="00A623D8" w:rsidRDefault="00A623D8" w:rsidP="00A623D8">
      <w:r w:rsidRPr="00A623D8">
        <w:t xml:space="preserve">Elizabeth Hansen, </w:t>
      </w:r>
      <w:r w:rsidRPr="00A623D8">
        <w:rPr>
          <w:i/>
          <w:iCs/>
        </w:rPr>
        <w:t>Animal Attractions: Nature on Display in American Zoos</w:t>
      </w:r>
      <w:r w:rsidRPr="00A623D8">
        <w:t xml:space="preserve"> (Princeton: Princeton University Press, 2002).</w:t>
      </w:r>
    </w:p>
    <w:p w14:paraId="64EA7051" w14:textId="77777777" w:rsidR="00A623D8" w:rsidRDefault="00A623D8" w:rsidP="00A623D8"/>
    <w:p w14:paraId="0AB42D48" w14:textId="04E19B13" w:rsidR="00A623D8" w:rsidRDefault="00A623D8" w:rsidP="00A623D8">
      <w:r>
        <w:rPr>
          <w:b/>
          <w:bCs/>
        </w:rPr>
        <w:t>Week 10</w:t>
      </w:r>
      <w:r>
        <w:t xml:space="preserve"> (3/27/26)</w:t>
      </w:r>
    </w:p>
    <w:p w14:paraId="46E757BF" w14:textId="1A629688" w:rsidR="00A623D8" w:rsidRDefault="00A623D8" w:rsidP="00A623D8">
      <w:pPr>
        <w:rPr>
          <w:b/>
          <w:bCs/>
        </w:rPr>
      </w:pPr>
      <w:r>
        <w:rPr>
          <w:b/>
          <w:bCs/>
        </w:rPr>
        <w:t>Department of History Graduate Student Symposium</w:t>
      </w:r>
    </w:p>
    <w:p w14:paraId="4936DAF0" w14:textId="308D454F" w:rsidR="00A623D8" w:rsidRDefault="00A623D8" w:rsidP="00A623D8">
      <w:r>
        <w:t>“History and the Public(s),” Union 332</w:t>
      </w:r>
    </w:p>
    <w:p w14:paraId="001ED5F4" w14:textId="77777777" w:rsidR="00A623D8" w:rsidRDefault="00A623D8" w:rsidP="00A623D8"/>
    <w:p w14:paraId="13291A34" w14:textId="6282DBE7" w:rsidR="00A623D8" w:rsidRDefault="00A623D8" w:rsidP="00A623D8">
      <w:r>
        <w:rPr>
          <w:b/>
          <w:bCs/>
        </w:rPr>
        <w:t>Week 11</w:t>
      </w:r>
      <w:r>
        <w:t xml:space="preserve"> (</w:t>
      </w:r>
      <w:r w:rsidR="00922373">
        <w:t>4/3/26)</w:t>
      </w:r>
    </w:p>
    <w:p w14:paraId="6541DB50" w14:textId="2A3A42CF" w:rsidR="00922373" w:rsidRDefault="00922373" w:rsidP="00A623D8">
      <w:pPr>
        <w:rPr>
          <w:b/>
          <w:bCs/>
        </w:rPr>
      </w:pPr>
      <w:r>
        <w:rPr>
          <w:b/>
          <w:bCs/>
        </w:rPr>
        <w:t>Field Trip</w:t>
      </w:r>
    </w:p>
    <w:p w14:paraId="670861F5" w14:textId="2B460EA7" w:rsidR="00922373" w:rsidRDefault="00922373" w:rsidP="00A623D8">
      <w:pPr>
        <w:rPr>
          <w:i/>
          <w:iCs/>
        </w:rPr>
      </w:pPr>
      <w:r>
        <w:t xml:space="preserve">The Zend: Final Farm &amp; Sanctuary, Justin, TX, details </w:t>
      </w:r>
      <w:proofErr w:type="spellStart"/>
      <w:r>
        <w:rPr>
          <w:i/>
          <w:iCs/>
        </w:rPr>
        <w:t>tbd</w:t>
      </w:r>
      <w:proofErr w:type="spellEnd"/>
    </w:p>
    <w:p w14:paraId="3CC7F588" w14:textId="765482F4" w:rsidR="00922373" w:rsidRPr="00922373" w:rsidRDefault="00922373" w:rsidP="00A623D8">
      <w:r>
        <w:t>DUE: Symposium Reflection (10 points)</w:t>
      </w:r>
    </w:p>
    <w:p w14:paraId="37BF55D6" w14:textId="77777777" w:rsidR="00922373" w:rsidRDefault="00922373" w:rsidP="00A623D8"/>
    <w:p w14:paraId="155198D3" w14:textId="3C733176" w:rsidR="00922373" w:rsidRDefault="00922373" w:rsidP="00A623D8">
      <w:r>
        <w:rPr>
          <w:b/>
          <w:bCs/>
        </w:rPr>
        <w:t xml:space="preserve">Week 12 </w:t>
      </w:r>
      <w:r>
        <w:t>(4/10/26)</w:t>
      </w:r>
    </w:p>
    <w:p w14:paraId="0B75D04E" w14:textId="5057551F" w:rsidR="00922373" w:rsidRDefault="00922373" w:rsidP="00A623D8">
      <w:r>
        <w:t>WORKSHOP #2: Final project work and discussion</w:t>
      </w:r>
    </w:p>
    <w:p w14:paraId="04AF3F11" w14:textId="77777777" w:rsidR="00922373" w:rsidRDefault="00922373" w:rsidP="00A623D8"/>
    <w:p w14:paraId="4330B1D3" w14:textId="39149D4A" w:rsidR="00922373" w:rsidRDefault="00922373" w:rsidP="00A623D8">
      <w:r>
        <w:rPr>
          <w:b/>
          <w:bCs/>
        </w:rPr>
        <w:t xml:space="preserve">Week 13 </w:t>
      </w:r>
      <w:r>
        <w:t>(4/17/26)</w:t>
      </w:r>
    </w:p>
    <w:p w14:paraId="2BC9C8EF" w14:textId="19CFC679" w:rsidR="00922373" w:rsidRDefault="00922373" w:rsidP="00A623D8">
      <w:r>
        <w:t>WORKSHOP #3: Final project work and discussion</w:t>
      </w:r>
    </w:p>
    <w:p w14:paraId="6EC04E27" w14:textId="77777777" w:rsidR="00922373" w:rsidRDefault="00922373" w:rsidP="00A623D8"/>
    <w:p w14:paraId="5DC7A1FC" w14:textId="1858D957" w:rsidR="00922373" w:rsidRDefault="00922373" w:rsidP="00A623D8">
      <w:r>
        <w:rPr>
          <w:b/>
          <w:bCs/>
        </w:rPr>
        <w:t xml:space="preserve">Week 14 </w:t>
      </w:r>
      <w:r>
        <w:t>(4/24/26)</w:t>
      </w:r>
    </w:p>
    <w:p w14:paraId="64186E29" w14:textId="4816C7B2" w:rsidR="00922373" w:rsidRDefault="00922373" w:rsidP="00A623D8">
      <w:r>
        <w:t>DUE: Final Project (40 points)</w:t>
      </w:r>
    </w:p>
    <w:p w14:paraId="1E54CB0A" w14:textId="77777777" w:rsidR="00922373" w:rsidRDefault="00922373" w:rsidP="00A623D8"/>
    <w:p w14:paraId="69A594B2" w14:textId="6676F55A" w:rsidR="00922373" w:rsidRDefault="00922373" w:rsidP="00A623D8">
      <w:r>
        <w:rPr>
          <w:b/>
          <w:bCs/>
        </w:rPr>
        <w:lastRenderedPageBreak/>
        <w:t>READING DAY</w:t>
      </w:r>
      <w:r>
        <w:t xml:space="preserve"> (5/1/26)</w:t>
      </w:r>
    </w:p>
    <w:p w14:paraId="6E7BABE7" w14:textId="77777777" w:rsidR="00922373" w:rsidRDefault="00922373" w:rsidP="00A623D8"/>
    <w:p w14:paraId="2D94A6BC" w14:textId="6A45DB03" w:rsidR="00922373" w:rsidRDefault="00922373" w:rsidP="00A623D8">
      <w:r>
        <w:rPr>
          <w:b/>
          <w:bCs/>
        </w:rPr>
        <w:t xml:space="preserve">FINALS WEEK </w:t>
      </w:r>
      <w:r>
        <w:t>(5/8/26)</w:t>
      </w:r>
    </w:p>
    <w:p w14:paraId="53BD89A3" w14:textId="2A3AFA80" w:rsidR="00922373" w:rsidRDefault="00922373" w:rsidP="00A623D8">
      <w:r>
        <w:t>DUE: Skills Self-Reflection (undergraduates – 10 points)</w:t>
      </w:r>
    </w:p>
    <w:p w14:paraId="6CBF3074" w14:textId="42094CB1" w:rsidR="00922373" w:rsidRPr="00922373" w:rsidRDefault="00922373" w:rsidP="00A623D8">
      <w:r>
        <w:tab/>
        <w:t>TXAH.org upload (graduates – 10 points)</w:t>
      </w:r>
    </w:p>
    <w:p w14:paraId="310DA581" w14:textId="77777777" w:rsidR="00CE47A4" w:rsidRDefault="00CE47A4" w:rsidP="00091956">
      <w:pPr>
        <w:ind w:left="720" w:firstLine="720"/>
        <w:rPr>
          <w:sz w:val="20"/>
          <w:szCs w:val="20"/>
        </w:rPr>
      </w:pPr>
    </w:p>
    <w:p w14:paraId="12441E3C" w14:textId="77777777" w:rsidR="00CE47A4" w:rsidRDefault="00CE47A4" w:rsidP="00091956">
      <w:pPr>
        <w:ind w:left="720" w:firstLine="720"/>
        <w:rPr>
          <w:sz w:val="20"/>
          <w:szCs w:val="20"/>
        </w:rPr>
      </w:pPr>
    </w:p>
    <w:p w14:paraId="11E3BF29" w14:textId="77777777" w:rsidR="00CE47A4" w:rsidRPr="00CE47A4" w:rsidRDefault="00CE47A4" w:rsidP="00091956">
      <w:pPr>
        <w:ind w:left="720" w:firstLine="720"/>
        <w:rPr>
          <w:sz w:val="20"/>
          <w:szCs w:val="20"/>
        </w:rPr>
      </w:pPr>
    </w:p>
    <w:p w14:paraId="532BAF4D" w14:textId="4DF10D37" w:rsidR="00091956" w:rsidRPr="00091956" w:rsidRDefault="00091956" w:rsidP="00091956">
      <w:pPr>
        <w:rPr>
          <w:b/>
          <w:bCs/>
          <w:sz w:val="20"/>
          <w:szCs w:val="20"/>
        </w:rPr>
      </w:pPr>
      <w:r>
        <w:rPr>
          <w:sz w:val="20"/>
          <w:szCs w:val="20"/>
        </w:rPr>
        <w:tab/>
      </w:r>
    </w:p>
    <w:p w14:paraId="28E6C7F3" w14:textId="0F197E24" w:rsidR="00B43A44" w:rsidRPr="00091956" w:rsidRDefault="00B43A44" w:rsidP="00B43A44">
      <w:pPr>
        <w:rPr>
          <w:sz w:val="20"/>
          <w:szCs w:val="20"/>
        </w:rPr>
      </w:pPr>
    </w:p>
    <w:sectPr w:rsidR="00B43A44" w:rsidRPr="000919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CE8EE" w14:textId="77777777" w:rsidR="00E9605E" w:rsidRDefault="00E9605E" w:rsidP="00F51F6F">
      <w:pPr>
        <w:spacing w:after="0" w:line="240" w:lineRule="auto"/>
      </w:pPr>
      <w:r>
        <w:separator/>
      </w:r>
    </w:p>
  </w:endnote>
  <w:endnote w:type="continuationSeparator" w:id="0">
    <w:p w14:paraId="1DB52E22" w14:textId="77777777" w:rsidR="00E9605E" w:rsidRDefault="00E9605E" w:rsidP="00F5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37788" w14:textId="77777777" w:rsidR="00E9605E" w:rsidRDefault="00E9605E" w:rsidP="00F51F6F">
      <w:pPr>
        <w:spacing w:after="0" w:line="240" w:lineRule="auto"/>
      </w:pPr>
      <w:r>
        <w:separator/>
      </w:r>
    </w:p>
  </w:footnote>
  <w:footnote w:type="continuationSeparator" w:id="0">
    <w:p w14:paraId="61677276" w14:textId="77777777" w:rsidR="00E9605E" w:rsidRDefault="00E9605E" w:rsidP="00F51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07FB4"/>
    <w:multiLevelType w:val="hybridMultilevel"/>
    <w:tmpl w:val="361E9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050520"/>
    <w:multiLevelType w:val="hybridMultilevel"/>
    <w:tmpl w:val="8C6C89F4"/>
    <w:lvl w:ilvl="0" w:tplc="0DC0E09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660F0B16"/>
    <w:multiLevelType w:val="hybridMultilevel"/>
    <w:tmpl w:val="13367382"/>
    <w:lvl w:ilvl="0" w:tplc="75C0AF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4920586">
    <w:abstractNumId w:val="0"/>
  </w:num>
  <w:num w:numId="2" w16cid:durableId="513808608">
    <w:abstractNumId w:val="1"/>
  </w:num>
  <w:num w:numId="3" w16cid:durableId="1928881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F6F"/>
    <w:rsid w:val="000008CA"/>
    <w:rsid w:val="00091956"/>
    <w:rsid w:val="001A5319"/>
    <w:rsid w:val="001E4650"/>
    <w:rsid w:val="00243A2F"/>
    <w:rsid w:val="003173B1"/>
    <w:rsid w:val="0034135C"/>
    <w:rsid w:val="0037450C"/>
    <w:rsid w:val="00475F9C"/>
    <w:rsid w:val="00492272"/>
    <w:rsid w:val="004D2117"/>
    <w:rsid w:val="005149C9"/>
    <w:rsid w:val="00605B72"/>
    <w:rsid w:val="00627714"/>
    <w:rsid w:val="00677EBD"/>
    <w:rsid w:val="006E6DB6"/>
    <w:rsid w:val="00740949"/>
    <w:rsid w:val="0080462B"/>
    <w:rsid w:val="008A4138"/>
    <w:rsid w:val="00922373"/>
    <w:rsid w:val="00A61AD1"/>
    <w:rsid w:val="00A623D8"/>
    <w:rsid w:val="00B43A44"/>
    <w:rsid w:val="00B72883"/>
    <w:rsid w:val="00B942F7"/>
    <w:rsid w:val="00C032DE"/>
    <w:rsid w:val="00CE47A4"/>
    <w:rsid w:val="00CE5CF3"/>
    <w:rsid w:val="00D4289E"/>
    <w:rsid w:val="00D663CC"/>
    <w:rsid w:val="00E22CF3"/>
    <w:rsid w:val="00E855F4"/>
    <w:rsid w:val="00E9605E"/>
    <w:rsid w:val="00EA15B3"/>
    <w:rsid w:val="00EA5531"/>
    <w:rsid w:val="00EB0FF6"/>
    <w:rsid w:val="00ED08FB"/>
    <w:rsid w:val="00F51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C525"/>
  <w15:chartTrackingRefBased/>
  <w15:docId w15:val="{9A31FBC8-BAF8-5545-AF89-33C9545B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F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1F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F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F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F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F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F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F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F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F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1F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F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F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F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F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F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F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F6F"/>
    <w:rPr>
      <w:rFonts w:eastAsiaTheme="majorEastAsia" w:cstheme="majorBidi"/>
      <w:color w:val="272727" w:themeColor="text1" w:themeTint="D8"/>
    </w:rPr>
  </w:style>
  <w:style w:type="paragraph" w:styleId="Title">
    <w:name w:val="Title"/>
    <w:basedOn w:val="Normal"/>
    <w:next w:val="Normal"/>
    <w:link w:val="TitleChar"/>
    <w:uiPriority w:val="10"/>
    <w:qFormat/>
    <w:rsid w:val="00F51F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F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F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F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F6F"/>
    <w:pPr>
      <w:spacing w:before="160"/>
      <w:jc w:val="center"/>
    </w:pPr>
    <w:rPr>
      <w:i/>
      <w:iCs/>
      <w:color w:val="404040" w:themeColor="text1" w:themeTint="BF"/>
    </w:rPr>
  </w:style>
  <w:style w:type="character" w:customStyle="1" w:styleId="QuoteChar">
    <w:name w:val="Quote Char"/>
    <w:basedOn w:val="DefaultParagraphFont"/>
    <w:link w:val="Quote"/>
    <w:uiPriority w:val="29"/>
    <w:rsid w:val="00F51F6F"/>
    <w:rPr>
      <w:i/>
      <w:iCs/>
      <w:color w:val="404040" w:themeColor="text1" w:themeTint="BF"/>
    </w:rPr>
  </w:style>
  <w:style w:type="paragraph" w:styleId="ListParagraph">
    <w:name w:val="List Paragraph"/>
    <w:basedOn w:val="Normal"/>
    <w:uiPriority w:val="34"/>
    <w:qFormat/>
    <w:rsid w:val="00F51F6F"/>
    <w:pPr>
      <w:ind w:left="720"/>
      <w:contextualSpacing/>
    </w:pPr>
  </w:style>
  <w:style w:type="character" w:styleId="IntenseEmphasis">
    <w:name w:val="Intense Emphasis"/>
    <w:basedOn w:val="DefaultParagraphFont"/>
    <w:uiPriority w:val="21"/>
    <w:qFormat/>
    <w:rsid w:val="00F51F6F"/>
    <w:rPr>
      <w:i/>
      <w:iCs/>
      <w:color w:val="0F4761" w:themeColor="accent1" w:themeShade="BF"/>
    </w:rPr>
  </w:style>
  <w:style w:type="paragraph" w:styleId="IntenseQuote">
    <w:name w:val="Intense Quote"/>
    <w:basedOn w:val="Normal"/>
    <w:next w:val="Normal"/>
    <w:link w:val="IntenseQuoteChar"/>
    <w:uiPriority w:val="30"/>
    <w:qFormat/>
    <w:rsid w:val="00F51F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F6F"/>
    <w:rPr>
      <w:i/>
      <w:iCs/>
      <w:color w:val="0F4761" w:themeColor="accent1" w:themeShade="BF"/>
    </w:rPr>
  </w:style>
  <w:style w:type="character" w:styleId="IntenseReference">
    <w:name w:val="Intense Reference"/>
    <w:basedOn w:val="DefaultParagraphFont"/>
    <w:uiPriority w:val="32"/>
    <w:qFormat/>
    <w:rsid w:val="00F51F6F"/>
    <w:rPr>
      <w:b/>
      <w:bCs/>
      <w:smallCaps/>
      <w:color w:val="0F4761" w:themeColor="accent1" w:themeShade="BF"/>
      <w:spacing w:val="5"/>
    </w:rPr>
  </w:style>
  <w:style w:type="table" w:styleId="TableGrid">
    <w:name w:val="Table Grid"/>
    <w:basedOn w:val="TableNormal"/>
    <w:uiPriority w:val="39"/>
    <w:rsid w:val="00F51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F6F"/>
  </w:style>
  <w:style w:type="paragraph" w:styleId="Footer">
    <w:name w:val="footer"/>
    <w:basedOn w:val="Normal"/>
    <w:link w:val="FooterChar"/>
    <w:uiPriority w:val="99"/>
    <w:unhideWhenUsed/>
    <w:rsid w:val="00F51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F6F"/>
  </w:style>
  <w:style w:type="character" w:styleId="Hyperlink">
    <w:name w:val="Hyperlink"/>
    <w:basedOn w:val="DefaultParagraphFont"/>
    <w:uiPriority w:val="99"/>
    <w:unhideWhenUsed/>
    <w:rsid w:val="00091956"/>
    <w:rPr>
      <w:color w:val="467886" w:themeColor="hyperlink"/>
      <w:u w:val="single"/>
    </w:rPr>
  </w:style>
  <w:style w:type="character" w:styleId="UnresolvedMention">
    <w:name w:val="Unresolved Mention"/>
    <w:basedOn w:val="DefaultParagraphFont"/>
    <w:uiPriority w:val="99"/>
    <w:semiHidden/>
    <w:unhideWhenUsed/>
    <w:rsid w:val="00091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affairs.unt.edu/office-disability-access"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udentaffairs.unt.edu/office-disability-a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1206</Words>
  <Characters>7072</Characters>
  <Application>Microsoft Office Word</Application>
  <DocSecurity>0</DocSecurity>
  <Lines>176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Michael</dc:creator>
  <cp:keywords/>
  <dc:description/>
  <cp:lastModifiedBy>Wallach, Jennifer</cp:lastModifiedBy>
  <cp:revision>3</cp:revision>
  <cp:lastPrinted>2026-01-20T22:52:00Z</cp:lastPrinted>
  <dcterms:created xsi:type="dcterms:W3CDTF">2026-01-23T19:29:00Z</dcterms:created>
  <dcterms:modified xsi:type="dcterms:W3CDTF">2026-01-23T19:31:00Z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d51650c2-9876-4c34-9d7a-ab0ba3253967</vt:lpwstr>
  </property>
</Properties>
</file>