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3A34" w14:textId="39F7E823" w:rsidR="008752E9" w:rsidRDefault="00000000" w:rsidP="007476A1">
      <w:pPr>
        <w:rPr>
          <w:b/>
        </w:rPr>
      </w:pPr>
      <w:r>
        <w:rPr>
          <w:b/>
        </w:rPr>
        <w:t>G</w:t>
      </w:r>
      <w:r w:rsidR="008A4E5C">
        <w:rPr>
          <w:rFonts w:hint="eastAsia"/>
          <w:b/>
        </w:rPr>
        <w:t>EOG</w:t>
      </w:r>
      <w:r>
        <w:rPr>
          <w:b/>
        </w:rPr>
        <w:t xml:space="preserve"> </w:t>
      </w:r>
      <w:r w:rsidR="00617025">
        <w:rPr>
          <w:rFonts w:hint="eastAsia"/>
          <w:b/>
        </w:rPr>
        <w:t>4185/5185</w:t>
      </w:r>
      <w:r>
        <w:rPr>
          <w:b/>
        </w:rPr>
        <w:t xml:space="preserve"> </w:t>
      </w:r>
      <w:r w:rsidR="00C4154C" w:rsidRPr="00C4154C">
        <w:rPr>
          <w:b/>
        </w:rPr>
        <w:t>Statistical Research Methods in Geography</w:t>
      </w:r>
    </w:p>
    <w:p w14:paraId="7D40C26A" w14:textId="4BD71790" w:rsidR="008752E9" w:rsidRDefault="00617025" w:rsidP="007476A1">
      <w:r>
        <w:rPr>
          <w:rFonts w:hint="eastAsia"/>
        </w:rPr>
        <w:t>Spring</w:t>
      </w:r>
      <w:r w:rsidR="00662565">
        <w:t xml:space="preserve"> 202</w:t>
      </w:r>
      <w:r w:rsidR="006257DB">
        <w:rPr>
          <w:rFonts w:hint="eastAsia"/>
        </w:rPr>
        <w:t>6</w:t>
      </w:r>
    </w:p>
    <w:p w14:paraId="386F616E" w14:textId="0B788CE4" w:rsidR="008752E9" w:rsidRDefault="00E77303" w:rsidP="007476A1">
      <w:r>
        <w:rPr>
          <w:rFonts w:hint="eastAsia"/>
        </w:rPr>
        <w:t>Tuesdays and Thursdays</w:t>
      </w:r>
      <w:r>
        <w:t xml:space="preserve"> </w:t>
      </w:r>
      <w:r w:rsidR="00617025">
        <w:rPr>
          <w:rFonts w:hint="eastAsia"/>
        </w:rPr>
        <w:t>9</w:t>
      </w:r>
      <w:r>
        <w:t>:</w:t>
      </w:r>
      <w:r>
        <w:rPr>
          <w:rFonts w:hint="eastAsia"/>
        </w:rPr>
        <w:t>3</w:t>
      </w:r>
      <w:r>
        <w:t>0-</w:t>
      </w:r>
      <w:r>
        <w:rPr>
          <w:rFonts w:hint="eastAsia"/>
        </w:rPr>
        <w:t>1</w:t>
      </w:r>
      <w:r w:rsidR="00617025">
        <w:rPr>
          <w:rFonts w:hint="eastAsia"/>
        </w:rPr>
        <w:t>0</w:t>
      </w:r>
      <w:r>
        <w:t>:50</w:t>
      </w:r>
      <w:r w:rsidR="00662565">
        <w:t xml:space="preserve"> p</w:t>
      </w:r>
      <w:r w:rsidR="00714014">
        <w:t>.</w:t>
      </w:r>
      <w:r w:rsidR="00662565">
        <w:t>m</w:t>
      </w:r>
      <w:r w:rsidR="00714014">
        <w:t>.</w:t>
      </w:r>
      <w:r>
        <w:t xml:space="preserve">, </w:t>
      </w:r>
      <w:r>
        <w:rPr>
          <w:rFonts w:hint="eastAsia"/>
        </w:rPr>
        <w:t>Env</w:t>
      </w:r>
      <w:r>
        <w:t xml:space="preserve"> </w:t>
      </w:r>
      <w:r>
        <w:rPr>
          <w:rFonts w:hint="eastAsia"/>
        </w:rPr>
        <w:t>340</w:t>
      </w:r>
    </w:p>
    <w:p w14:paraId="23F99BCB" w14:textId="77777777" w:rsidR="008752E9" w:rsidRDefault="008752E9" w:rsidP="007476A1">
      <w:pPr>
        <w:jc w:val="both"/>
      </w:pPr>
    </w:p>
    <w:p w14:paraId="60CA121F" w14:textId="77777777" w:rsidR="00026371" w:rsidRDefault="00026371" w:rsidP="007476A1">
      <w:pPr>
        <w:jc w:val="both"/>
      </w:pPr>
    </w:p>
    <w:p w14:paraId="25EFF3D8" w14:textId="26A2FA52" w:rsidR="00026371" w:rsidRDefault="008A4E5C" w:rsidP="007476A1">
      <w:pPr>
        <w:jc w:val="left"/>
      </w:pPr>
      <w:r>
        <w:t xml:space="preserve">This syllabus describes the requirements and procedures for </w:t>
      </w:r>
      <w:r w:rsidR="00C4154C" w:rsidRPr="00C4154C">
        <w:rPr>
          <w:b/>
        </w:rPr>
        <w:t>Statistical Research Methods in Geography</w:t>
      </w:r>
      <w:r>
        <w:rPr>
          <w:rFonts w:hint="eastAsia"/>
          <w:b/>
          <w:bCs/>
        </w:rPr>
        <w:t xml:space="preserve"> </w:t>
      </w:r>
      <w:r>
        <w:t>(</w:t>
      </w:r>
      <w:r w:rsidR="00617025">
        <w:rPr>
          <w:b/>
        </w:rPr>
        <w:t>G</w:t>
      </w:r>
      <w:r w:rsidR="00617025">
        <w:rPr>
          <w:rFonts w:hint="eastAsia"/>
          <w:b/>
        </w:rPr>
        <w:t>EOG</w:t>
      </w:r>
      <w:r w:rsidR="00617025">
        <w:rPr>
          <w:b/>
        </w:rPr>
        <w:t xml:space="preserve"> </w:t>
      </w:r>
      <w:r w:rsidR="00617025">
        <w:rPr>
          <w:rFonts w:hint="eastAsia"/>
          <w:b/>
        </w:rPr>
        <w:t>4185/5185</w:t>
      </w:r>
      <w:r>
        <w:t>). You are responsible for knowing this material, so please</w:t>
      </w:r>
      <w:r>
        <w:rPr>
          <w:rFonts w:hint="eastAsia"/>
        </w:rPr>
        <w:t xml:space="preserve"> </w:t>
      </w:r>
      <w:r>
        <w:t xml:space="preserve">read it carefully. Any changes will be announced via email and </w:t>
      </w:r>
      <w:r w:rsidR="000C0196">
        <w:rPr>
          <w:rFonts w:hint="eastAsia"/>
        </w:rPr>
        <w:t>Canvas</w:t>
      </w:r>
      <w:r>
        <w:t xml:space="preserve"> announcement. You will be</w:t>
      </w:r>
      <w:r>
        <w:rPr>
          <w:rFonts w:hint="eastAsia"/>
        </w:rPr>
        <w:t xml:space="preserve"> </w:t>
      </w:r>
      <w:r>
        <w:t xml:space="preserve">responsible for any changes. </w:t>
      </w:r>
    </w:p>
    <w:p w14:paraId="5C70575F" w14:textId="77777777" w:rsidR="00DF5E51" w:rsidRDefault="00DF5E51" w:rsidP="007476A1">
      <w:pPr>
        <w:jc w:val="both"/>
      </w:pPr>
    </w:p>
    <w:p w14:paraId="7C3BAAE7" w14:textId="77777777" w:rsidR="009E4B74" w:rsidRDefault="009E4B74" w:rsidP="007476A1">
      <w:pPr>
        <w:jc w:val="both"/>
      </w:pPr>
    </w:p>
    <w:p w14:paraId="4B2DA37C" w14:textId="735C2174" w:rsidR="00E97411" w:rsidRPr="00A43570" w:rsidRDefault="00E97411" w:rsidP="0036317C">
      <w:pPr>
        <w:pStyle w:val="Heading4"/>
        <w:shd w:val="clear" w:color="auto" w:fill="BFBFBF" w:themeFill="background1" w:themeFillShade="BF"/>
        <w:spacing w:before="0" w:after="0"/>
        <w:jc w:val="left"/>
      </w:pPr>
      <w:r>
        <w:rPr>
          <w:rFonts w:hint="eastAsia"/>
        </w:rPr>
        <w:t>About the Instructor &amp; Contact Information</w:t>
      </w:r>
    </w:p>
    <w:p w14:paraId="7BCA0C40" w14:textId="0E478EBE" w:rsidR="00026371" w:rsidRDefault="00D04697" w:rsidP="007476A1">
      <w:pPr>
        <w:jc w:val="both"/>
      </w:pPr>
      <w:r>
        <w:rPr>
          <w:rFonts w:hint="eastAsia"/>
        </w:rPr>
        <w:t>Name: Jihoon Jung, Ph.D.</w:t>
      </w:r>
    </w:p>
    <w:p w14:paraId="0F1ECBB7" w14:textId="4EF9E26F" w:rsidR="008752E9" w:rsidRDefault="00D04697" w:rsidP="007476A1">
      <w:pPr>
        <w:jc w:val="both"/>
      </w:pPr>
      <w:r>
        <w:rPr>
          <w:rFonts w:hint="eastAsia"/>
        </w:rPr>
        <w:t xml:space="preserve">Email: </w:t>
      </w:r>
      <w:hyperlink r:id="rId7" w:history="1">
        <w:r w:rsidRPr="008463A7">
          <w:rPr>
            <w:rStyle w:val="Hyperlink"/>
            <w:rFonts w:hint="eastAsia"/>
          </w:rPr>
          <w:t>Jihoon.Jung</w:t>
        </w:r>
        <w:r w:rsidRPr="008463A7">
          <w:rPr>
            <w:rStyle w:val="Hyperlink"/>
          </w:rPr>
          <w:t>@</w:t>
        </w:r>
        <w:r w:rsidRPr="008463A7">
          <w:rPr>
            <w:rStyle w:val="Hyperlink"/>
            <w:rFonts w:hint="eastAsia"/>
          </w:rPr>
          <w:t>unt</w:t>
        </w:r>
        <w:r w:rsidRPr="008463A7">
          <w:rPr>
            <w:rStyle w:val="Hyperlink"/>
          </w:rPr>
          <w:t>.edu</w:t>
        </w:r>
      </w:hyperlink>
    </w:p>
    <w:p w14:paraId="23FD881D" w14:textId="2D14910F" w:rsidR="00D04697" w:rsidRDefault="00D04697" w:rsidP="007476A1">
      <w:pPr>
        <w:jc w:val="both"/>
      </w:pPr>
      <w:r>
        <w:rPr>
          <w:rFonts w:hint="eastAsia"/>
        </w:rPr>
        <w:t>Office Location:</w:t>
      </w:r>
      <w:r>
        <w:t xml:space="preserve"> </w:t>
      </w:r>
      <w:r>
        <w:rPr>
          <w:rFonts w:hint="eastAsia"/>
        </w:rPr>
        <w:t>Env</w:t>
      </w:r>
      <w:r>
        <w:t xml:space="preserve"> 3</w:t>
      </w:r>
      <w:r>
        <w:rPr>
          <w:rFonts w:hint="eastAsia"/>
        </w:rPr>
        <w:t>20J</w:t>
      </w:r>
    </w:p>
    <w:p w14:paraId="52158B15" w14:textId="1D2B41D6" w:rsidR="00D04697" w:rsidRDefault="00D04697" w:rsidP="007476A1">
      <w:pPr>
        <w:jc w:val="both"/>
      </w:pPr>
      <w:r>
        <w:rPr>
          <w:rFonts w:hint="eastAsia"/>
        </w:rPr>
        <w:t>Office Hours: Monday 1:</w:t>
      </w:r>
      <w:r w:rsidR="00111EAF">
        <w:rPr>
          <w:rFonts w:hint="eastAsia"/>
        </w:rPr>
        <w:t>0</w:t>
      </w:r>
      <w:r>
        <w:rPr>
          <w:rFonts w:hint="eastAsia"/>
        </w:rPr>
        <w:t>0-2:</w:t>
      </w:r>
      <w:r w:rsidR="00111EAF">
        <w:rPr>
          <w:rFonts w:hint="eastAsia"/>
        </w:rPr>
        <w:t>0</w:t>
      </w:r>
      <w:r>
        <w:rPr>
          <w:rFonts w:hint="eastAsia"/>
        </w:rPr>
        <w:t>0 pm, Friday 1:</w:t>
      </w:r>
      <w:r w:rsidR="00111EAF">
        <w:rPr>
          <w:rFonts w:hint="eastAsia"/>
        </w:rPr>
        <w:t>0</w:t>
      </w:r>
      <w:r>
        <w:rPr>
          <w:rFonts w:hint="eastAsia"/>
        </w:rPr>
        <w:t>0-2:</w:t>
      </w:r>
      <w:r w:rsidR="00111EAF">
        <w:rPr>
          <w:rFonts w:hint="eastAsia"/>
        </w:rPr>
        <w:t>0</w:t>
      </w:r>
      <w:r>
        <w:rPr>
          <w:rFonts w:hint="eastAsia"/>
        </w:rPr>
        <w:t>0pm, or by appointment via email</w:t>
      </w:r>
    </w:p>
    <w:p w14:paraId="70E19F11" w14:textId="77777777" w:rsidR="00D04697" w:rsidRDefault="00D04697" w:rsidP="007476A1">
      <w:pPr>
        <w:jc w:val="left"/>
      </w:pPr>
    </w:p>
    <w:p w14:paraId="6ADCB0C7" w14:textId="62EC676F" w:rsidR="002270AD" w:rsidRDefault="00BD439D" w:rsidP="007476A1">
      <w:pPr>
        <w:jc w:val="left"/>
      </w:pPr>
      <w:r>
        <w:t>Dr. Jung</w:t>
      </w:r>
      <w:r w:rsidR="002270AD">
        <w:t xml:space="preserve"> </w:t>
      </w:r>
      <w:r w:rsidR="002270AD">
        <w:rPr>
          <w:rFonts w:hint="eastAsia"/>
        </w:rPr>
        <w:t>is</w:t>
      </w:r>
      <w:r w:rsidR="002270AD">
        <w:t xml:space="preserve"> an Assistant Professor</w:t>
      </w:r>
      <w:r w:rsidR="002270AD">
        <w:rPr>
          <w:rFonts w:hint="eastAsia"/>
        </w:rPr>
        <w:t xml:space="preserve"> in the Department of Geography and the Environment</w:t>
      </w:r>
      <w:r w:rsidR="002270AD">
        <w:t xml:space="preserve">. </w:t>
      </w:r>
      <w:r>
        <w:t>Dr. Jung</w:t>
      </w:r>
      <w:r w:rsidR="002270AD">
        <w:t xml:space="preserve"> completed a Ph.D. at Florida State</w:t>
      </w:r>
      <w:r w:rsidR="002270AD">
        <w:rPr>
          <w:rFonts w:hint="eastAsia"/>
        </w:rPr>
        <w:t xml:space="preserve"> </w:t>
      </w:r>
      <w:r w:rsidR="002270AD">
        <w:t xml:space="preserve">University and </w:t>
      </w:r>
      <w:r w:rsidR="002209CA">
        <w:t>an MA</w:t>
      </w:r>
      <w:r w:rsidR="002270AD">
        <w:t xml:space="preserve"> at Ohio State University in Geography. Then,</w:t>
      </w:r>
      <w:r w:rsidR="002270AD">
        <w:rPr>
          <w:rFonts w:hint="eastAsia"/>
        </w:rPr>
        <w:t xml:space="preserve"> </w:t>
      </w:r>
      <w:r w:rsidR="002270AD">
        <w:t>he did his postdoctoral research in the Department of</w:t>
      </w:r>
      <w:r w:rsidR="002270AD">
        <w:rPr>
          <w:rFonts w:hint="eastAsia"/>
        </w:rPr>
        <w:t xml:space="preserve"> </w:t>
      </w:r>
      <w:r w:rsidR="002270AD">
        <w:t>Environmental and Occupational Health Sciences at the</w:t>
      </w:r>
      <w:r w:rsidR="002270AD">
        <w:rPr>
          <w:rFonts w:hint="eastAsia"/>
        </w:rPr>
        <w:t xml:space="preserve"> </w:t>
      </w:r>
      <w:r w:rsidR="002270AD">
        <w:t>University of Washington and the Department of City and</w:t>
      </w:r>
      <w:r w:rsidR="002209CA">
        <w:rPr>
          <w:rFonts w:hint="eastAsia"/>
        </w:rPr>
        <w:t xml:space="preserve"> </w:t>
      </w:r>
      <w:r w:rsidR="002270AD">
        <w:t>Regional Planning at the University of North Carolina at Chapel</w:t>
      </w:r>
      <w:r w:rsidR="002270AD">
        <w:rPr>
          <w:rFonts w:hint="eastAsia"/>
        </w:rPr>
        <w:t xml:space="preserve"> </w:t>
      </w:r>
      <w:r w:rsidR="002270AD">
        <w:t>Hill. He is a Health and Medical Geographer, with a specialization</w:t>
      </w:r>
      <w:r w:rsidR="002270AD">
        <w:rPr>
          <w:rFonts w:hint="eastAsia"/>
        </w:rPr>
        <w:t xml:space="preserve"> </w:t>
      </w:r>
      <w:r w:rsidR="002270AD">
        <w:t>in environmental health, environmental disparity, and natural</w:t>
      </w:r>
      <w:r w:rsidR="002270AD">
        <w:rPr>
          <w:rFonts w:hint="eastAsia"/>
        </w:rPr>
        <w:t xml:space="preserve"> </w:t>
      </w:r>
      <w:r w:rsidR="002270AD">
        <w:t>disasters using GIS, remote sensing, quantitative methods, and</w:t>
      </w:r>
      <w:r w:rsidR="002270AD">
        <w:rPr>
          <w:rFonts w:hint="eastAsia"/>
        </w:rPr>
        <w:t xml:space="preserve"> </w:t>
      </w:r>
      <w:r w:rsidR="002270AD">
        <w:t>big data. His research investigates how the biophysical and</w:t>
      </w:r>
      <w:r w:rsidR="002270AD">
        <w:rPr>
          <w:rFonts w:hint="eastAsia"/>
        </w:rPr>
        <w:t xml:space="preserve"> </w:t>
      </w:r>
      <w:r w:rsidR="002270AD">
        <w:t>socioeconomic environments influence and interact with human</w:t>
      </w:r>
      <w:r w:rsidR="002209CA">
        <w:rPr>
          <w:rFonts w:hint="eastAsia"/>
        </w:rPr>
        <w:t xml:space="preserve"> </w:t>
      </w:r>
      <w:r w:rsidR="002270AD">
        <w:t>health in quantitative and geo-spatial contexts.</w:t>
      </w:r>
    </w:p>
    <w:p w14:paraId="646C03F0" w14:textId="77777777" w:rsidR="009F76A6" w:rsidRDefault="009F76A6" w:rsidP="007476A1">
      <w:pPr>
        <w:jc w:val="both"/>
      </w:pPr>
    </w:p>
    <w:p w14:paraId="79D33AF1" w14:textId="77777777" w:rsidR="009E4B74" w:rsidRDefault="009E4B74" w:rsidP="007476A1">
      <w:pPr>
        <w:jc w:val="both"/>
      </w:pPr>
    </w:p>
    <w:p w14:paraId="0311C4D1" w14:textId="3AECE121" w:rsidR="00E97411" w:rsidRPr="00E97411" w:rsidRDefault="00E97411" w:rsidP="0036317C">
      <w:pPr>
        <w:pStyle w:val="Heading4"/>
        <w:shd w:val="clear" w:color="auto" w:fill="BFBFBF" w:themeFill="background1" w:themeFillShade="BF"/>
        <w:spacing w:before="0" w:after="0"/>
        <w:jc w:val="left"/>
      </w:pPr>
      <w:r>
        <w:rPr>
          <w:rFonts w:hint="eastAsia"/>
        </w:rPr>
        <w:t>Prerequisites</w:t>
      </w:r>
    </w:p>
    <w:p w14:paraId="6561D5D2" w14:textId="2B370378" w:rsidR="00433084" w:rsidRDefault="00433084" w:rsidP="007476A1">
      <w:pPr>
        <w:jc w:val="left"/>
      </w:pPr>
      <w:r>
        <w:t xml:space="preserve">There are no formal prerequisites for this course. However, in order to complete the lab exercises, students are expected to have basic computer skills and working knowledge of the Windows operating system. </w:t>
      </w:r>
    </w:p>
    <w:p w14:paraId="2F4EA95C" w14:textId="77777777" w:rsidR="00785149" w:rsidRDefault="00785149" w:rsidP="007476A1">
      <w:pPr>
        <w:jc w:val="both"/>
      </w:pPr>
    </w:p>
    <w:p w14:paraId="210E9E12" w14:textId="77777777" w:rsidR="009E4B74" w:rsidRDefault="009E4B74" w:rsidP="007476A1">
      <w:pPr>
        <w:jc w:val="both"/>
      </w:pPr>
    </w:p>
    <w:p w14:paraId="0DC78596" w14:textId="51E3B98C" w:rsidR="002C11F3" w:rsidRPr="00E97411" w:rsidRDefault="002C11F3" w:rsidP="0036317C">
      <w:pPr>
        <w:pStyle w:val="Heading4"/>
        <w:shd w:val="clear" w:color="auto" w:fill="BFBFBF" w:themeFill="background1" w:themeFillShade="BF"/>
        <w:spacing w:before="0" w:after="0"/>
        <w:jc w:val="left"/>
      </w:pPr>
      <w:r>
        <w:rPr>
          <w:rFonts w:hint="eastAsia"/>
        </w:rPr>
        <w:t>Textbook</w:t>
      </w:r>
    </w:p>
    <w:p w14:paraId="46FBB4C8" w14:textId="77777777" w:rsidR="00145ABE" w:rsidRDefault="00C604D3" w:rsidP="00C604D3">
      <w:pPr>
        <w:jc w:val="both"/>
      </w:pPr>
      <w:r w:rsidRPr="00C604D3">
        <w:t>No textbook is required, but there are a few resources you might want to check.</w:t>
      </w:r>
    </w:p>
    <w:p w14:paraId="553E3B0B" w14:textId="3E8EF642" w:rsidR="00FD1FDD" w:rsidRDefault="00FD1FDD" w:rsidP="00145ABE">
      <w:pPr>
        <w:pStyle w:val="ListParagraph"/>
        <w:numPr>
          <w:ilvl w:val="0"/>
          <w:numId w:val="17"/>
        </w:numPr>
        <w:jc w:val="both"/>
      </w:pPr>
      <w:r>
        <w:t>Free books on R</w:t>
      </w:r>
      <w:r w:rsidR="00BC35EE">
        <w:rPr>
          <w:rFonts w:hint="eastAsia"/>
        </w:rPr>
        <w:t xml:space="preserve">: </w:t>
      </w:r>
      <w:r>
        <w:t xml:space="preserve">https://bookdown.org/ </w:t>
      </w:r>
    </w:p>
    <w:p w14:paraId="1C13FCB7" w14:textId="2CB7A5FD" w:rsidR="00FD1FDD" w:rsidRDefault="00FD1FDD" w:rsidP="00FD1FDD">
      <w:pPr>
        <w:pStyle w:val="ListParagraph"/>
        <w:numPr>
          <w:ilvl w:val="0"/>
          <w:numId w:val="17"/>
        </w:numPr>
        <w:jc w:val="both"/>
      </w:pPr>
      <w:r>
        <w:t xml:space="preserve">R for Data Science - great reference for all parts of the statistical workflow, from data cleaning to creating graphics for publication: </w:t>
      </w:r>
      <w:hyperlink r:id="rId8" w:history="1">
        <w:r w:rsidRPr="00796074">
          <w:rPr>
            <w:rStyle w:val="Hyperlink"/>
          </w:rPr>
          <w:t>https://r4ds.had.co.nz/</w:t>
        </w:r>
      </w:hyperlink>
    </w:p>
    <w:p w14:paraId="08185303" w14:textId="77777777" w:rsidR="00F87293" w:rsidRDefault="00F87293" w:rsidP="00F87293">
      <w:pPr>
        <w:pStyle w:val="ListParagraph"/>
        <w:numPr>
          <w:ilvl w:val="0"/>
          <w:numId w:val="17"/>
        </w:numPr>
        <w:jc w:val="both"/>
      </w:pPr>
      <w:r>
        <w:t xml:space="preserve">Advanced R - get to understand R as a programming language, not just a statistical tool: </w:t>
      </w:r>
      <w:hyperlink r:id="rId9" w:history="1">
        <w:r w:rsidRPr="00796074">
          <w:rPr>
            <w:rStyle w:val="Hyperlink"/>
          </w:rPr>
          <w:t>https://adv-r.hadley.nz/</w:t>
        </w:r>
      </w:hyperlink>
    </w:p>
    <w:p w14:paraId="401F046C" w14:textId="77777777" w:rsidR="005759C0" w:rsidRDefault="005759C0" w:rsidP="00785DA3">
      <w:pPr>
        <w:pStyle w:val="ListParagraph"/>
        <w:pBdr>
          <w:top w:val="nil"/>
          <w:left w:val="nil"/>
          <w:bottom w:val="nil"/>
          <w:right w:val="nil"/>
          <w:between w:val="nil"/>
        </w:pBdr>
        <w:jc w:val="left"/>
      </w:pPr>
    </w:p>
    <w:p w14:paraId="5EC06F62" w14:textId="77777777" w:rsidR="009E4B74" w:rsidRDefault="009E4B74" w:rsidP="00785DA3">
      <w:pPr>
        <w:pStyle w:val="ListParagraph"/>
        <w:pBdr>
          <w:top w:val="nil"/>
          <w:left w:val="nil"/>
          <w:bottom w:val="nil"/>
          <w:right w:val="nil"/>
          <w:between w:val="nil"/>
        </w:pBdr>
        <w:jc w:val="left"/>
      </w:pPr>
    </w:p>
    <w:p w14:paraId="03B2EF1C" w14:textId="77777777" w:rsidR="00785DA3" w:rsidRDefault="00785DA3" w:rsidP="00785DA3">
      <w:pPr>
        <w:pStyle w:val="Heading4"/>
        <w:shd w:val="clear" w:color="auto" w:fill="BFBFBF" w:themeFill="background1" w:themeFillShade="BF"/>
        <w:spacing w:before="0" w:after="0"/>
        <w:jc w:val="left"/>
      </w:pPr>
      <w:r>
        <w:t>Class Resources</w:t>
      </w:r>
    </w:p>
    <w:p w14:paraId="028BC04B" w14:textId="77777777" w:rsidR="00785DA3" w:rsidRDefault="00785DA3" w:rsidP="00785DA3">
      <w:pPr>
        <w:jc w:val="left"/>
      </w:pPr>
      <w:r>
        <w:t>There is one Canvas site for both lecture and lab. Students are expected to check the site regularly for announcements, lecture slides, lab materials, grades, and other postings.</w:t>
      </w:r>
    </w:p>
    <w:p w14:paraId="2AC04A31" w14:textId="77777777" w:rsidR="00695AEA" w:rsidRDefault="00695AEA" w:rsidP="007476A1">
      <w:pPr>
        <w:jc w:val="both"/>
      </w:pPr>
    </w:p>
    <w:p w14:paraId="123DE1EC" w14:textId="539F4FBF" w:rsidR="00695AEA" w:rsidRPr="00E97411" w:rsidRDefault="00695AEA" w:rsidP="00695AEA">
      <w:pPr>
        <w:pStyle w:val="Heading4"/>
        <w:shd w:val="clear" w:color="auto" w:fill="BFBFBF" w:themeFill="background1" w:themeFillShade="BF"/>
        <w:spacing w:before="0" w:after="0"/>
        <w:jc w:val="left"/>
      </w:pPr>
      <w:r>
        <w:rPr>
          <w:rFonts w:hint="eastAsia"/>
        </w:rPr>
        <w:lastRenderedPageBreak/>
        <w:t>Essential Resources</w:t>
      </w:r>
    </w:p>
    <w:p w14:paraId="167D36C6" w14:textId="38E25BA3" w:rsidR="00695AEA" w:rsidRDefault="00695AEA" w:rsidP="00341F71">
      <w:pPr>
        <w:jc w:val="left"/>
      </w:pPr>
      <w:r>
        <w:t>1.</w:t>
      </w:r>
      <w:r>
        <w:rPr>
          <w:rFonts w:hint="eastAsia"/>
        </w:rPr>
        <w:t xml:space="preserve"> </w:t>
      </w:r>
      <w:r>
        <w:t>Computer: A PC or Mac with the latest version of R installed, available for download at: http://cran.us.r-project.org</w:t>
      </w:r>
    </w:p>
    <w:p w14:paraId="5CAB0C17" w14:textId="4CBC2806" w:rsidR="00695AEA" w:rsidRDefault="00695AEA" w:rsidP="00341F71">
      <w:pPr>
        <w:jc w:val="left"/>
      </w:pPr>
      <w:r>
        <w:t>2.</w:t>
      </w:r>
      <w:r>
        <w:rPr>
          <w:rFonts w:hint="eastAsia"/>
        </w:rPr>
        <w:t xml:space="preserve"> </w:t>
      </w:r>
      <w:r>
        <w:t>RStudio: Latest version available for download at http://www.rstudio.com for both PC and Mac.</w:t>
      </w:r>
    </w:p>
    <w:p w14:paraId="2EADC8A1" w14:textId="1C31ADB9" w:rsidR="00695AEA" w:rsidRDefault="00695AEA" w:rsidP="00341F71">
      <w:pPr>
        <w:jc w:val="left"/>
      </w:pPr>
      <w:r>
        <w:t>3.</w:t>
      </w:r>
      <w:r>
        <w:rPr>
          <w:rFonts w:hint="eastAsia"/>
        </w:rPr>
        <w:t xml:space="preserve"> </w:t>
      </w:r>
      <w:r>
        <w:t xml:space="preserve">Laptop Rental: Laptops are available for rent from the library. For more information, visit </w:t>
      </w:r>
      <w:r w:rsidRPr="00695AEA">
        <w:t>https://library.unt.edu/services/laptop-checkout/</w:t>
      </w:r>
      <w:r>
        <w:t>.</w:t>
      </w:r>
    </w:p>
    <w:p w14:paraId="55A3F7BE" w14:textId="77777777" w:rsidR="00887058" w:rsidRDefault="00887058" w:rsidP="007476A1">
      <w:pPr>
        <w:jc w:val="both"/>
      </w:pPr>
    </w:p>
    <w:p w14:paraId="12B32383" w14:textId="77777777" w:rsidR="00577ACB" w:rsidRDefault="00577ACB" w:rsidP="007476A1">
      <w:pPr>
        <w:jc w:val="both"/>
      </w:pPr>
    </w:p>
    <w:p w14:paraId="25BEA4A8" w14:textId="1DBF8106" w:rsidR="00A43570" w:rsidRPr="00A43570" w:rsidRDefault="00000000" w:rsidP="0036317C">
      <w:pPr>
        <w:pStyle w:val="Heading4"/>
        <w:shd w:val="clear" w:color="auto" w:fill="BFBFBF" w:themeFill="background1" w:themeFillShade="BF"/>
        <w:spacing w:before="0" w:after="0"/>
        <w:jc w:val="left"/>
      </w:pPr>
      <w:r>
        <w:t>Course Overview</w:t>
      </w:r>
    </w:p>
    <w:p w14:paraId="36C6474F" w14:textId="57CC8A96" w:rsidR="00A43570" w:rsidRDefault="00D140E1" w:rsidP="007476A1">
      <w:pPr>
        <w:jc w:val="left"/>
      </w:pPr>
      <w:r w:rsidRPr="00B41CE7">
        <w:t xml:space="preserve">This course will </w:t>
      </w:r>
      <w:r>
        <w:t>introduce</w:t>
      </w:r>
      <w:r w:rsidRPr="00B41CE7">
        <w:t xml:space="preserve"> the statistical concepts underpinning and methods used in the analyses of geographical data.</w:t>
      </w:r>
      <w:r>
        <w:t xml:space="preserve"> </w:t>
      </w:r>
      <w:r w:rsidRPr="00B41CE7">
        <w:t>Topics include descriptive and inferential statistics, fundamental concepts in probability</w:t>
      </w:r>
      <w:r>
        <w:t>,</w:t>
      </w:r>
      <w:r w:rsidRPr="00B41CE7">
        <w:t xml:space="preserve"> including probability distributions and hypothesis testing, contingency tables, analyses of time series data, point</w:t>
      </w:r>
      <w:r>
        <w:t>,</w:t>
      </w:r>
      <w:r w:rsidRPr="00B41CE7">
        <w:t xml:space="preserve"> and area pattern analyses, measures of autocorrelation, sampling, parametric and non-parametric analyses, correlation, and regression.</w:t>
      </w:r>
      <w:r>
        <w:t xml:space="preserve"> </w:t>
      </w:r>
      <w:r w:rsidRPr="00B41CE7">
        <w:t>In addition, this course will provide an introduction to the powerful and open-source R scripting language useful for geographical data analyses.</w:t>
      </w:r>
    </w:p>
    <w:p w14:paraId="5295AF8F" w14:textId="77777777" w:rsidR="00577ACB" w:rsidRDefault="00577ACB" w:rsidP="007476A1">
      <w:pPr>
        <w:jc w:val="left"/>
      </w:pPr>
    </w:p>
    <w:p w14:paraId="67097B29" w14:textId="77777777" w:rsidR="00936C26" w:rsidRDefault="00936C26" w:rsidP="007476A1">
      <w:pPr>
        <w:jc w:val="left"/>
      </w:pPr>
    </w:p>
    <w:p w14:paraId="24518FC1" w14:textId="25D0FAB1" w:rsidR="008752E9" w:rsidRDefault="00000000" w:rsidP="0036317C">
      <w:pPr>
        <w:pStyle w:val="Heading4"/>
        <w:shd w:val="clear" w:color="auto" w:fill="BFBFBF" w:themeFill="background1" w:themeFillShade="BF"/>
        <w:spacing w:before="0" w:after="0"/>
        <w:jc w:val="left"/>
      </w:pPr>
      <w:bookmarkStart w:id="0" w:name="_12ktwruqpoth" w:colFirst="0" w:colLast="0"/>
      <w:bookmarkEnd w:id="0"/>
      <w:r>
        <w:t>Learning Outcomes</w:t>
      </w:r>
    </w:p>
    <w:p w14:paraId="15AE978B" w14:textId="723BC0FF" w:rsidR="008752E9" w:rsidRDefault="00057410" w:rsidP="007476A1">
      <w:pPr>
        <w:jc w:val="left"/>
      </w:pPr>
      <w:r>
        <w:t>By the end of this course, students will be able to</w:t>
      </w:r>
      <w:r w:rsidR="004B7A4A">
        <w:rPr>
          <w:rFonts w:hint="eastAsia"/>
        </w:rPr>
        <w:t xml:space="preserve"> know</w:t>
      </w:r>
      <w:r>
        <w:t>:</w:t>
      </w:r>
    </w:p>
    <w:p w14:paraId="3C9B14AB" w14:textId="77777777" w:rsidR="00490AD1" w:rsidRPr="00490AD1" w:rsidRDefault="00490AD1" w:rsidP="00490AD1">
      <w:pPr>
        <w:pStyle w:val="ListParagraph"/>
        <w:numPr>
          <w:ilvl w:val="0"/>
          <w:numId w:val="14"/>
        </w:numPr>
        <w:pBdr>
          <w:top w:val="nil"/>
          <w:left w:val="nil"/>
          <w:bottom w:val="nil"/>
          <w:right w:val="nil"/>
          <w:between w:val="nil"/>
        </w:pBdr>
        <w:jc w:val="left"/>
        <w:rPr>
          <w:color w:val="000000"/>
        </w:rPr>
      </w:pPr>
      <w:r w:rsidRPr="00490AD1">
        <w:rPr>
          <w:color w:val="000000"/>
        </w:rPr>
        <w:t>How to use R to graph and model simple geographic data</w:t>
      </w:r>
    </w:p>
    <w:p w14:paraId="2474BB44" w14:textId="77777777" w:rsidR="00490AD1" w:rsidRPr="00490AD1" w:rsidRDefault="00490AD1" w:rsidP="00490AD1">
      <w:pPr>
        <w:pStyle w:val="ListParagraph"/>
        <w:numPr>
          <w:ilvl w:val="0"/>
          <w:numId w:val="14"/>
        </w:numPr>
        <w:pBdr>
          <w:top w:val="nil"/>
          <w:left w:val="nil"/>
          <w:bottom w:val="nil"/>
          <w:right w:val="nil"/>
          <w:between w:val="nil"/>
        </w:pBdr>
        <w:jc w:val="left"/>
        <w:rPr>
          <w:color w:val="000000"/>
        </w:rPr>
      </w:pPr>
      <w:r w:rsidRPr="00490AD1">
        <w:rPr>
          <w:color w:val="000000"/>
        </w:rPr>
        <w:t>How to analyze data statistically</w:t>
      </w:r>
    </w:p>
    <w:p w14:paraId="62375E5E" w14:textId="2D40DCB2" w:rsidR="006E541F" w:rsidRPr="00222AE3" w:rsidRDefault="00490AD1" w:rsidP="00490AD1">
      <w:pPr>
        <w:pStyle w:val="ListParagraph"/>
        <w:numPr>
          <w:ilvl w:val="0"/>
          <w:numId w:val="14"/>
        </w:numPr>
        <w:pBdr>
          <w:top w:val="nil"/>
          <w:left w:val="nil"/>
          <w:bottom w:val="nil"/>
          <w:right w:val="nil"/>
          <w:between w:val="nil"/>
        </w:pBdr>
        <w:jc w:val="left"/>
      </w:pPr>
      <w:r w:rsidRPr="00490AD1">
        <w:rPr>
          <w:color w:val="000000"/>
        </w:rPr>
        <w:t>Some methods in quantitative geography</w:t>
      </w:r>
    </w:p>
    <w:p w14:paraId="6923FF11" w14:textId="77777777" w:rsidR="00222AE3" w:rsidRPr="00222AE3" w:rsidRDefault="00222AE3" w:rsidP="00222AE3">
      <w:pPr>
        <w:pStyle w:val="ListParagraph"/>
        <w:pBdr>
          <w:top w:val="nil"/>
          <w:left w:val="nil"/>
          <w:bottom w:val="nil"/>
          <w:right w:val="nil"/>
          <w:between w:val="nil"/>
        </w:pBdr>
        <w:jc w:val="left"/>
      </w:pPr>
    </w:p>
    <w:p w14:paraId="56524CF1" w14:textId="6821FBFA" w:rsidR="00222AE3" w:rsidRPr="00490AD1" w:rsidRDefault="00222AE3" w:rsidP="00222AE3">
      <w:pPr>
        <w:pBdr>
          <w:top w:val="nil"/>
          <w:left w:val="nil"/>
          <w:bottom w:val="nil"/>
          <w:right w:val="nil"/>
          <w:between w:val="nil"/>
        </w:pBdr>
        <w:jc w:val="left"/>
      </w:pPr>
      <w:r w:rsidRPr="00222AE3">
        <w:t>I will give you “hands-on” experience. The course teaches you how to work with data. I expect you to have some understanding of descriptive statistical concepts such as means, standard deviations, and correlation as well as some basic knowledge of inference (e.g., t-test). Some course time will be devoted to unsupervised work. All work will be done using R/RStudio.</w:t>
      </w:r>
    </w:p>
    <w:p w14:paraId="4C43A47C" w14:textId="77777777" w:rsidR="002E2F26" w:rsidRDefault="002E2F26" w:rsidP="007476A1">
      <w:pPr>
        <w:jc w:val="left"/>
      </w:pPr>
    </w:p>
    <w:p w14:paraId="7719121B" w14:textId="77777777" w:rsidR="00577ACB" w:rsidRDefault="00577ACB" w:rsidP="007476A1">
      <w:pPr>
        <w:jc w:val="left"/>
      </w:pPr>
    </w:p>
    <w:p w14:paraId="4CDDA397" w14:textId="0CC873C9" w:rsidR="008752E9" w:rsidRDefault="00000000" w:rsidP="0036317C">
      <w:pPr>
        <w:pStyle w:val="Heading4"/>
        <w:shd w:val="clear" w:color="auto" w:fill="BFBFBF" w:themeFill="background1" w:themeFillShade="BF"/>
        <w:spacing w:before="0" w:after="0"/>
        <w:jc w:val="left"/>
      </w:pPr>
      <w:bookmarkStart w:id="1" w:name="_jxd3733aee83" w:colFirst="0" w:colLast="0"/>
      <w:bookmarkEnd w:id="1"/>
      <w:r>
        <w:t>Grading</w:t>
      </w:r>
    </w:p>
    <w:p w14:paraId="66B7CBAF" w14:textId="77777777" w:rsidR="002E380E" w:rsidRDefault="002E380E" w:rsidP="007476A1"/>
    <w:p w14:paraId="3855497F" w14:textId="076271E3" w:rsidR="008752E9" w:rsidRDefault="00000000" w:rsidP="007476A1">
      <w:r>
        <w:t>Your final grade will be based on the following:</w:t>
      </w:r>
    </w:p>
    <w:tbl>
      <w:tblPr>
        <w:tblStyle w:val="a"/>
        <w:tblW w:w="5760" w:type="dxa"/>
        <w:jc w:val="center"/>
        <w:tblBorders>
          <w:top w:val="nil"/>
          <w:left w:val="nil"/>
          <w:bottom w:val="nil"/>
          <w:right w:val="nil"/>
          <w:insideH w:val="nil"/>
          <w:insideV w:val="nil"/>
        </w:tblBorders>
        <w:tblLayout w:type="fixed"/>
        <w:tblLook w:val="0400" w:firstRow="0" w:lastRow="0" w:firstColumn="0" w:lastColumn="0" w:noHBand="0" w:noVBand="1"/>
      </w:tblPr>
      <w:tblGrid>
        <w:gridCol w:w="3690"/>
        <w:gridCol w:w="2070"/>
      </w:tblGrid>
      <w:tr w:rsidR="00BF0F61" w14:paraId="6CDD6FC1" w14:textId="60B8EA1B" w:rsidTr="00BF0F61">
        <w:trPr>
          <w:trHeight w:val="92"/>
          <w:jc w:val="center"/>
        </w:trPr>
        <w:tc>
          <w:tcPr>
            <w:tcW w:w="3690" w:type="dxa"/>
            <w:tcBorders>
              <w:bottom w:val="single" w:sz="4" w:space="0" w:color="000000"/>
            </w:tcBorders>
            <w:vAlign w:val="bottom"/>
          </w:tcPr>
          <w:p w14:paraId="3AF16148" w14:textId="77777777" w:rsidR="00BF0F61" w:rsidRDefault="00BF0F61" w:rsidP="007476A1">
            <w:pPr>
              <w:jc w:val="left"/>
              <w:rPr>
                <w:b/>
              </w:rPr>
            </w:pPr>
            <w:r>
              <w:rPr>
                <w:b/>
              </w:rPr>
              <w:t>Item</w:t>
            </w:r>
          </w:p>
        </w:tc>
        <w:tc>
          <w:tcPr>
            <w:tcW w:w="2070" w:type="dxa"/>
            <w:tcBorders>
              <w:bottom w:val="single" w:sz="4" w:space="0" w:color="000000"/>
            </w:tcBorders>
            <w:vAlign w:val="center"/>
          </w:tcPr>
          <w:p w14:paraId="345806C2" w14:textId="79F8D1CB" w:rsidR="00BF0F61" w:rsidRDefault="00BF0F61" w:rsidP="002E380E">
            <w:pPr>
              <w:rPr>
                <w:b/>
              </w:rPr>
            </w:pPr>
            <w:r>
              <w:rPr>
                <w:b/>
              </w:rPr>
              <w:t>Total</w:t>
            </w:r>
          </w:p>
        </w:tc>
      </w:tr>
      <w:tr w:rsidR="00BF0F61" w14:paraId="7529AEAA" w14:textId="037420B7" w:rsidTr="00BF0F61">
        <w:trPr>
          <w:trHeight w:val="264"/>
          <w:jc w:val="center"/>
        </w:trPr>
        <w:tc>
          <w:tcPr>
            <w:tcW w:w="3690" w:type="dxa"/>
            <w:tcBorders>
              <w:top w:val="single" w:sz="4" w:space="0" w:color="000000"/>
            </w:tcBorders>
          </w:tcPr>
          <w:p w14:paraId="06153F05" w14:textId="77777777" w:rsidR="00BF0F61" w:rsidRDefault="00BF0F61" w:rsidP="007476A1">
            <w:pPr>
              <w:jc w:val="both"/>
            </w:pPr>
            <w:r>
              <w:t>Labs</w:t>
            </w:r>
          </w:p>
        </w:tc>
        <w:tc>
          <w:tcPr>
            <w:tcW w:w="2070" w:type="dxa"/>
            <w:tcBorders>
              <w:top w:val="single" w:sz="4" w:space="0" w:color="000000"/>
            </w:tcBorders>
          </w:tcPr>
          <w:p w14:paraId="6AE6E969" w14:textId="7F3748B8" w:rsidR="00BF0F61" w:rsidRDefault="00BF0F61" w:rsidP="007476A1">
            <w:r>
              <w:rPr>
                <w:rFonts w:hint="eastAsia"/>
              </w:rPr>
              <w:t>5</w:t>
            </w:r>
            <w:r>
              <w:t>0</w:t>
            </w:r>
            <w:r>
              <w:rPr>
                <w:rFonts w:hint="eastAsia"/>
              </w:rPr>
              <w:t>0</w:t>
            </w:r>
          </w:p>
        </w:tc>
      </w:tr>
      <w:tr w:rsidR="00BF0F61" w14:paraId="547F1284" w14:textId="3EC47055" w:rsidTr="00BF0F61">
        <w:trPr>
          <w:trHeight w:val="252"/>
          <w:jc w:val="center"/>
        </w:trPr>
        <w:tc>
          <w:tcPr>
            <w:tcW w:w="3690" w:type="dxa"/>
          </w:tcPr>
          <w:p w14:paraId="5B1EA997" w14:textId="7B833AEF" w:rsidR="00BF0F61" w:rsidRDefault="00BF0F61" w:rsidP="00DC085F">
            <w:pPr>
              <w:jc w:val="both"/>
            </w:pPr>
            <w:r>
              <w:rPr>
                <w:rFonts w:hint="eastAsia"/>
              </w:rPr>
              <w:t>In class activities &amp; quizzes</w:t>
            </w:r>
          </w:p>
        </w:tc>
        <w:tc>
          <w:tcPr>
            <w:tcW w:w="2070" w:type="dxa"/>
          </w:tcPr>
          <w:p w14:paraId="6B370DF3" w14:textId="743ED214" w:rsidR="00BF0F61" w:rsidRDefault="00BF0F61" w:rsidP="00DC085F">
            <w:r>
              <w:rPr>
                <w:rFonts w:hint="eastAsia"/>
              </w:rPr>
              <w:t>100</w:t>
            </w:r>
          </w:p>
        </w:tc>
      </w:tr>
      <w:tr w:rsidR="00BF0F61" w14:paraId="40170426" w14:textId="77777777" w:rsidTr="00BF0F61">
        <w:trPr>
          <w:trHeight w:val="252"/>
          <w:jc w:val="center"/>
        </w:trPr>
        <w:tc>
          <w:tcPr>
            <w:tcW w:w="3690" w:type="dxa"/>
          </w:tcPr>
          <w:p w14:paraId="003680CC" w14:textId="1DC26D32" w:rsidR="00BF0F61" w:rsidRDefault="00BF0F61" w:rsidP="00485AD5">
            <w:pPr>
              <w:jc w:val="both"/>
            </w:pPr>
            <w:r>
              <w:rPr>
                <w:rFonts w:hint="eastAsia"/>
              </w:rPr>
              <w:t>1st midterm</w:t>
            </w:r>
          </w:p>
        </w:tc>
        <w:tc>
          <w:tcPr>
            <w:tcW w:w="2070" w:type="dxa"/>
          </w:tcPr>
          <w:p w14:paraId="45F7CF1A" w14:textId="212B94B0" w:rsidR="00BF0F61" w:rsidRDefault="00BF0F61" w:rsidP="00485AD5">
            <w:r>
              <w:t>1</w:t>
            </w:r>
            <w:r>
              <w:rPr>
                <w:rFonts w:hint="eastAsia"/>
              </w:rPr>
              <w:t>00</w:t>
            </w:r>
          </w:p>
        </w:tc>
      </w:tr>
      <w:tr w:rsidR="00BF0F61" w14:paraId="424A5D7A" w14:textId="1DCF1C17" w:rsidTr="00BF0F61">
        <w:trPr>
          <w:trHeight w:val="252"/>
          <w:jc w:val="center"/>
        </w:trPr>
        <w:tc>
          <w:tcPr>
            <w:tcW w:w="3690" w:type="dxa"/>
          </w:tcPr>
          <w:p w14:paraId="5D5AB374" w14:textId="7DCF0843" w:rsidR="00BF0F61" w:rsidRDefault="00BF0F61" w:rsidP="00485AD5">
            <w:pPr>
              <w:jc w:val="both"/>
            </w:pPr>
            <w:r>
              <w:rPr>
                <w:rFonts w:hint="eastAsia"/>
              </w:rPr>
              <w:t>2nd midterm (cumulative)</w:t>
            </w:r>
          </w:p>
        </w:tc>
        <w:tc>
          <w:tcPr>
            <w:tcW w:w="2070" w:type="dxa"/>
          </w:tcPr>
          <w:p w14:paraId="7BA34992" w14:textId="6D5038FD" w:rsidR="00BF0F61" w:rsidRDefault="00BF0F61" w:rsidP="00485AD5">
            <w:r>
              <w:rPr>
                <w:rFonts w:hint="eastAsia"/>
              </w:rPr>
              <w:t>100</w:t>
            </w:r>
          </w:p>
        </w:tc>
      </w:tr>
      <w:tr w:rsidR="00BF0F61" w14:paraId="04BAE732" w14:textId="08752E31" w:rsidTr="00BF0F61">
        <w:trPr>
          <w:trHeight w:val="263"/>
          <w:jc w:val="center"/>
        </w:trPr>
        <w:tc>
          <w:tcPr>
            <w:tcW w:w="3690" w:type="dxa"/>
          </w:tcPr>
          <w:p w14:paraId="3DF6373E" w14:textId="57E3DA12" w:rsidR="00BF0F61" w:rsidRDefault="00BF0F61" w:rsidP="00485AD5">
            <w:pPr>
              <w:jc w:val="both"/>
            </w:pPr>
            <w:r>
              <w:rPr>
                <w:rFonts w:hint="eastAsia"/>
              </w:rPr>
              <w:t>Final (cumulative)</w:t>
            </w:r>
          </w:p>
        </w:tc>
        <w:tc>
          <w:tcPr>
            <w:tcW w:w="2070" w:type="dxa"/>
          </w:tcPr>
          <w:p w14:paraId="4F079E05" w14:textId="777003C1" w:rsidR="00BF0F61" w:rsidRDefault="00BF0F61" w:rsidP="00485AD5">
            <w:pPr>
              <w:rPr>
                <w:i/>
              </w:rPr>
            </w:pPr>
            <w:r>
              <w:rPr>
                <w:rFonts w:hint="eastAsia"/>
              </w:rPr>
              <w:t>2</w:t>
            </w:r>
            <w:r>
              <w:t>0</w:t>
            </w:r>
            <w:r>
              <w:rPr>
                <w:rFonts w:hint="eastAsia"/>
              </w:rPr>
              <w:t>0</w:t>
            </w:r>
          </w:p>
        </w:tc>
      </w:tr>
      <w:tr w:rsidR="00BF0F61" w14:paraId="1F9AF6AF" w14:textId="666B3645" w:rsidTr="00BF0F61">
        <w:trPr>
          <w:trHeight w:val="252"/>
          <w:jc w:val="center"/>
        </w:trPr>
        <w:tc>
          <w:tcPr>
            <w:tcW w:w="3690" w:type="dxa"/>
            <w:tcBorders>
              <w:top w:val="single" w:sz="4" w:space="0" w:color="000000"/>
            </w:tcBorders>
          </w:tcPr>
          <w:p w14:paraId="15F36212" w14:textId="77777777" w:rsidR="00BF0F61" w:rsidRDefault="00BF0F61" w:rsidP="00485AD5">
            <w:pPr>
              <w:jc w:val="left"/>
              <w:rPr>
                <w:b/>
              </w:rPr>
            </w:pPr>
            <w:r>
              <w:rPr>
                <w:b/>
              </w:rPr>
              <w:t>Grand Total</w:t>
            </w:r>
          </w:p>
        </w:tc>
        <w:tc>
          <w:tcPr>
            <w:tcW w:w="2070" w:type="dxa"/>
            <w:tcBorders>
              <w:top w:val="single" w:sz="4" w:space="0" w:color="000000"/>
            </w:tcBorders>
          </w:tcPr>
          <w:p w14:paraId="0811F982" w14:textId="74D25994" w:rsidR="00BF0F61" w:rsidRDefault="00BF0F61" w:rsidP="00485AD5">
            <w:pPr>
              <w:rPr>
                <w:b/>
              </w:rPr>
            </w:pPr>
            <w:r>
              <w:rPr>
                <w:b/>
              </w:rPr>
              <w:t>100</w:t>
            </w:r>
            <w:r>
              <w:rPr>
                <w:rFonts w:hint="eastAsia"/>
                <w:b/>
              </w:rPr>
              <w:t>0</w:t>
            </w:r>
          </w:p>
        </w:tc>
      </w:tr>
    </w:tbl>
    <w:p w14:paraId="23A8F095" w14:textId="77777777" w:rsidR="005471C6" w:rsidRDefault="005471C6" w:rsidP="005471C6">
      <w:pPr>
        <w:jc w:val="both"/>
        <w:rPr>
          <w:b/>
        </w:rPr>
      </w:pPr>
    </w:p>
    <w:p w14:paraId="04BD9FF7" w14:textId="4F68AFAA" w:rsidR="008752E9" w:rsidRDefault="00000000" w:rsidP="007476A1">
      <w:pPr>
        <w:widowControl w:val="0"/>
        <w:rPr>
          <w:b/>
        </w:rPr>
      </w:pPr>
      <w:r>
        <w:rPr>
          <w:b/>
        </w:rPr>
        <w:t>Grading scale:</w:t>
      </w:r>
    </w:p>
    <w:tbl>
      <w:tblPr>
        <w:tblStyle w:val="TableGrid"/>
        <w:tblW w:w="0" w:type="auto"/>
        <w:tblLook w:val="04A0" w:firstRow="1" w:lastRow="0" w:firstColumn="1" w:lastColumn="0" w:noHBand="0" w:noVBand="1"/>
      </w:tblPr>
      <w:tblGrid>
        <w:gridCol w:w="1345"/>
        <w:gridCol w:w="2160"/>
        <w:gridCol w:w="5845"/>
      </w:tblGrid>
      <w:tr w:rsidR="009378C3" w14:paraId="0B3C1633" w14:textId="77777777" w:rsidTr="009378C3">
        <w:tc>
          <w:tcPr>
            <w:tcW w:w="1345" w:type="dxa"/>
          </w:tcPr>
          <w:p w14:paraId="614904E0" w14:textId="7F373918" w:rsidR="009378C3" w:rsidRPr="002E380E" w:rsidRDefault="009378C3" w:rsidP="007476A1">
            <w:pPr>
              <w:widowControl w:val="0"/>
              <w:rPr>
                <w:bCs/>
              </w:rPr>
            </w:pPr>
            <w:r w:rsidRPr="002E380E">
              <w:rPr>
                <w:rFonts w:hint="eastAsia"/>
                <w:bCs/>
              </w:rPr>
              <w:t>Grade</w:t>
            </w:r>
          </w:p>
        </w:tc>
        <w:tc>
          <w:tcPr>
            <w:tcW w:w="2160" w:type="dxa"/>
          </w:tcPr>
          <w:p w14:paraId="494CF7CA" w14:textId="444123DD" w:rsidR="009378C3" w:rsidRPr="002E380E" w:rsidRDefault="009378C3" w:rsidP="007476A1">
            <w:pPr>
              <w:widowControl w:val="0"/>
              <w:rPr>
                <w:bCs/>
              </w:rPr>
            </w:pPr>
            <w:r w:rsidRPr="002E380E">
              <w:rPr>
                <w:rFonts w:hint="eastAsia"/>
                <w:bCs/>
              </w:rPr>
              <w:t>Score</w:t>
            </w:r>
          </w:p>
        </w:tc>
        <w:tc>
          <w:tcPr>
            <w:tcW w:w="5845" w:type="dxa"/>
          </w:tcPr>
          <w:p w14:paraId="28CAE83C" w14:textId="5BBC6D7F" w:rsidR="009378C3" w:rsidRPr="002E380E" w:rsidRDefault="009378C3" w:rsidP="007476A1">
            <w:pPr>
              <w:widowControl w:val="0"/>
              <w:rPr>
                <w:bCs/>
              </w:rPr>
            </w:pPr>
            <w:r w:rsidRPr="002E380E">
              <w:rPr>
                <w:rFonts w:hint="eastAsia"/>
                <w:bCs/>
              </w:rPr>
              <w:t>Standard</w:t>
            </w:r>
          </w:p>
        </w:tc>
      </w:tr>
      <w:tr w:rsidR="009378C3" w14:paraId="47DAB747" w14:textId="77777777" w:rsidTr="009378C3">
        <w:tc>
          <w:tcPr>
            <w:tcW w:w="1345" w:type="dxa"/>
          </w:tcPr>
          <w:p w14:paraId="1B2C522F" w14:textId="66C19174" w:rsidR="009378C3" w:rsidRPr="002E380E" w:rsidRDefault="009378C3" w:rsidP="007476A1">
            <w:pPr>
              <w:widowControl w:val="0"/>
              <w:rPr>
                <w:bCs/>
              </w:rPr>
            </w:pPr>
            <w:r w:rsidRPr="002E380E">
              <w:rPr>
                <w:rFonts w:hint="eastAsia"/>
                <w:bCs/>
              </w:rPr>
              <w:t>A</w:t>
            </w:r>
          </w:p>
        </w:tc>
        <w:tc>
          <w:tcPr>
            <w:tcW w:w="2160" w:type="dxa"/>
          </w:tcPr>
          <w:p w14:paraId="0E599CA2" w14:textId="1D608EBE" w:rsidR="009378C3" w:rsidRPr="002E380E" w:rsidRDefault="009378C3" w:rsidP="007476A1">
            <w:pPr>
              <w:widowControl w:val="0"/>
              <w:rPr>
                <w:bCs/>
              </w:rPr>
            </w:pPr>
            <w:r w:rsidRPr="002E380E">
              <w:rPr>
                <w:rFonts w:hint="eastAsia"/>
                <w:bCs/>
              </w:rPr>
              <w:t>90</w:t>
            </w:r>
            <w:r w:rsidR="00F118EB">
              <w:rPr>
                <w:rFonts w:hint="eastAsia"/>
                <w:bCs/>
              </w:rPr>
              <w:t>0</w:t>
            </w:r>
            <w:r w:rsidRPr="002E380E">
              <w:rPr>
                <w:rFonts w:hint="eastAsia"/>
                <w:bCs/>
              </w:rPr>
              <w:t>.0-1</w:t>
            </w:r>
            <w:r w:rsidR="00F118EB">
              <w:rPr>
                <w:rFonts w:hint="eastAsia"/>
                <w:bCs/>
              </w:rPr>
              <w:t>0</w:t>
            </w:r>
            <w:r w:rsidRPr="002E380E">
              <w:rPr>
                <w:rFonts w:hint="eastAsia"/>
                <w:bCs/>
              </w:rPr>
              <w:t>00.0</w:t>
            </w:r>
          </w:p>
        </w:tc>
        <w:tc>
          <w:tcPr>
            <w:tcW w:w="5845" w:type="dxa"/>
          </w:tcPr>
          <w:p w14:paraId="1EDAB83D" w14:textId="5B91FD77" w:rsidR="009378C3" w:rsidRPr="002E380E" w:rsidRDefault="009378C3" w:rsidP="007476A1">
            <w:pPr>
              <w:widowControl w:val="0"/>
              <w:rPr>
                <w:bCs/>
              </w:rPr>
            </w:pPr>
            <w:r w:rsidRPr="002E380E">
              <w:rPr>
                <w:bCs/>
              </w:rPr>
              <w:t>Outstanding; few if any errors/omissions</w:t>
            </w:r>
          </w:p>
        </w:tc>
      </w:tr>
      <w:tr w:rsidR="009378C3" w14:paraId="787E1768" w14:textId="77777777" w:rsidTr="009378C3">
        <w:tc>
          <w:tcPr>
            <w:tcW w:w="1345" w:type="dxa"/>
          </w:tcPr>
          <w:p w14:paraId="2CB604B2" w14:textId="2AF5F3B2" w:rsidR="009378C3" w:rsidRPr="002E380E" w:rsidRDefault="009378C3" w:rsidP="007476A1">
            <w:pPr>
              <w:widowControl w:val="0"/>
              <w:rPr>
                <w:bCs/>
              </w:rPr>
            </w:pPr>
            <w:r w:rsidRPr="002E380E">
              <w:rPr>
                <w:rFonts w:hint="eastAsia"/>
                <w:bCs/>
              </w:rPr>
              <w:t>B</w:t>
            </w:r>
          </w:p>
        </w:tc>
        <w:tc>
          <w:tcPr>
            <w:tcW w:w="2160" w:type="dxa"/>
          </w:tcPr>
          <w:p w14:paraId="5DDEFBB3" w14:textId="311C4D0F" w:rsidR="009378C3" w:rsidRPr="002E380E" w:rsidRDefault="009378C3" w:rsidP="007476A1">
            <w:pPr>
              <w:widowControl w:val="0"/>
              <w:rPr>
                <w:bCs/>
              </w:rPr>
            </w:pPr>
            <w:r w:rsidRPr="002E380E">
              <w:rPr>
                <w:rFonts w:hint="eastAsia"/>
                <w:bCs/>
              </w:rPr>
              <w:t>80</w:t>
            </w:r>
            <w:r w:rsidR="00F118EB">
              <w:rPr>
                <w:rFonts w:hint="eastAsia"/>
                <w:bCs/>
              </w:rPr>
              <w:t>0</w:t>
            </w:r>
            <w:r w:rsidRPr="002E380E">
              <w:rPr>
                <w:rFonts w:hint="eastAsia"/>
                <w:bCs/>
              </w:rPr>
              <w:t>.0-89</w:t>
            </w:r>
            <w:r w:rsidR="00F118EB">
              <w:rPr>
                <w:rFonts w:hint="eastAsia"/>
                <w:bCs/>
              </w:rPr>
              <w:t>9</w:t>
            </w:r>
            <w:r w:rsidRPr="002E380E">
              <w:rPr>
                <w:rFonts w:hint="eastAsia"/>
                <w:bCs/>
              </w:rPr>
              <w:t>.9</w:t>
            </w:r>
          </w:p>
        </w:tc>
        <w:tc>
          <w:tcPr>
            <w:tcW w:w="5845" w:type="dxa"/>
          </w:tcPr>
          <w:p w14:paraId="4E6AF677" w14:textId="48C68F7E" w:rsidR="009378C3" w:rsidRPr="002E380E" w:rsidRDefault="009378C3" w:rsidP="007476A1">
            <w:pPr>
              <w:widowControl w:val="0"/>
              <w:rPr>
                <w:bCs/>
              </w:rPr>
            </w:pPr>
            <w:r w:rsidRPr="002E380E">
              <w:rPr>
                <w:bCs/>
              </w:rPr>
              <w:t>Good; only minor errors/omissions</w:t>
            </w:r>
          </w:p>
        </w:tc>
      </w:tr>
      <w:tr w:rsidR="009378C3" w14:paraId="24735151" w14:textId="77777777" w:rsidTr="009378C3">
        <w:tc>
          <w:tcPr>
            <w:tcW w:w="1345" w:type="dxa"/>
          </w:tcPr>
          <w:p w14:paraId="1854EB5E" w14:textId="3892C45D" w:rsidR="009378C3" w:rsidRPr="002E380E" w:rsidRDefault="009378C3" w:rsidP="007476A1">
            <w:pPr>
              <w:widowControl w:val="0"/>
              <w:rPr>
                <w:bCs/>
              </w:rPr>
            </w:pPr>
            <w:r w:rsidRPr="002E380E">
              <w:rPr>
                <w:rFonts w:hint="eastAsia"/>
                <w:bCs/>
              </w:rPr>
              <w:t>C</w:t>
            </w:r>
          </w:p>
        </w:tc>
        <w:tc>
          <w:tcPr>
            <w:tcW w:w="2160" w:type="dxa"/>
          </w:tcPr>
          <w:p w14:paraId="0CD62EEC" w14:textId="5F7D3437" w:rsidR="009378C3" w:rsidRPr="002E380E" w:rsidRDefault="009378C3" w:rsidP="007476A1">
            <w:pPr>
              <w:widowControl w:val="0"/>
              <w:rPr>
                <w:bCs/>
              </w:rPr>
            </w:pPr>
            <w:r w:rsidRPr="002E380E">
              <w:rPr>
                <w:rFonts w:hint="eastAsia"/>
                <w:bCs/>
              </w:rPr>
              <w:t>70</w:t>
            </w:r>
            <w:r w:rsidR="00F118EB">
              <w:rPr>
                <w:rFonts w:hint="eastAsia"/>
                <w:bCs/>
              </w:rPr>
              <w:t>0</w:t>
            </w:r>
            <w:r w:rsidRPr="002E380E">
              <w:rPr>
                <w:rFonts w:hint="eastAsia"/>
                <w:bCs/>
              </w:rPr>
              <w:t>.0-79</w:t>
            </w:r>
            <w:r w:rsidR="00F118EB">
              <w:rPr>
                <w:rFonts w:hint="eastAsia"/>
                <w:bCs/>
              </w:rPr>
              <w:t>9</w:t>
            </w:r>
            <w:r w:rsidRPr="002E380E">
              <w:rPr>
                <w:rFonts w:hint="eastAsia"/>
                <w:bCs/>
              </w:rPr>
              <w:t>.9</w:t>
            </w:r>
          </w:p>
        </w:tc>
        <w:tc>
          <w:tcPr>
            <w:tcW w:w="5845" w:type="dxa"/>
          </w:tcPr>
          <w:p w14:paraId="0FD2C8F0" w14:textId="67D6AE06" w:rsidR="009378C3" w:rsidRPr="002E380E" w:rsidRDefault="009378C3" w:rsidP="007476A1">
            <w:pPr>
              <w:widowControl w:val="0"/>
              <w:rPr>
                <w:bCs/>
              </w:rPr>
            </w:pPr>
            <w:r w:rsidRPr="002E380E">
              <w:rPr>
                <w:bCs/>
              </w:rPr>
              <w:t>Satisfactory; minor and a few major errors</w:t>
            </w:r>
          </w:p>
        </w:tc>
      </w:tr>
      <w:tr w:rsidR="009378C3" w14:paraId="6BB0ECB7" w14:textId="77777777" w:rsidTr="009378C3">
        <w:tc>
          <w:tcPr>
            <w:tcW w:w="1345" w:type="dxa"/>
          </w:tcPr>
          <w:p w14:paraId="770357C1" w14:textId="7183EF4F" w:rsidR="009378C3" w:rsidRPr="002E380E" w:rsidRDefault="009378C3" w:rsidP="007476A1">
            <w:pPr>
              <w:widowControl w:val="0"/>
              <w:rPr>
                <w:bCs/>
              </w:rPr>
            </w:pPr>
            <w:r w:rsidRPr="002E380E">
              <w:rPr>
                <w:rFonts w:hint="eastAsia"/>
                <w:bCs/>
              </w:rPr>
              <w:t>D</w:t>
            </w:r>
          </w:p>
        </w:tc>
        <w:tc>
          <w:tcPr>
            <w:tcW w:w="2160" w:type="dxa"/>
          </w:tcPr>
          <w:p w14:paraId="564A8451" w14:textId="333DA8B0" w:rsidR="009378C3" w:rsidRPr="002E380E" w:rsidRDefault="009378C3" w:rsidP="007476A1">
            <w:pPr>
              <w:widowControl w:val="0"/>
              <w:rPr>
                <w:bCs/>
              </w:rPr>
            </w:pPr>
            <w:r w:rsidRPr="002E380E">
              <w:rPr>
                <w:rFonts w:hint="eastAsia"/>
                <w:bCs/>
              </w:rPr>
              <w:t>60</w:t>
            </w:r>
            <w:r w:rsidR="00F118EB">
              <w:rPr>
                <w:rFonts w:hint="eastAsia"/>
                <w:bCs/>
              </w:rPr>
              <w:t>0</w:t>
            </w:r>
            <w:r w:rsidRPr="002E380E">
              <w:rPr>
                <w:rFonts w:hint="eastAsia"/>
                <w:bCs/>
              </w:rPr>
              <w:t>.0-69</w:t>
            </w:r>
            <w:r w:rsidR="00F118EB">
              <w:rPr>
                <w:rFonts w:hint="eastAsia"/>
                <w:bCs/>
              </w:rPr>
              <w:t>9</w:t>
            </w:r>
            <w:r w:rsidRPr="002E380E">
              <w:rPr>
                <w:rFonts w:hint="eastAsia"/>
                <w:bCs/>
              </w:rPr>
              <w:t>.9</w:t>
            </w:r>
          </w:p>
        </w:tc>
        <w:tc>
          <w:tcPr>
            <w:tcW w:w="5845" w:type="dxa"/>
          </w:tcPr>
          <w:p w14:paraId="03C30559" w14:textId="499E691A" w:rsidR="009378C3" w:rsidRPr="002E380E" w:rsidRDefault="009378C3" w:rsidP="007476A1">
            <w:pPr>
              <w:widowControl w:val="0"/>
              <w:rPr>
                <w:bCs/>
              </w:rPr>
            </w:pPr>
            <w:r w:rsidRPr="002E380E">
              <w:rPr>
                <w:bCs/>
              </w:rPr>
              <w:t>Poor; many major errors and omissions</w:t>
            </w:r>
          </w:p>
        </w:tc>
      </w:tr>
      <w:tr w:rsidR="009378C3" w14:paraId="26A9C1B3" w14:textId="77777777" w:rsidTr="009378C3">
        <w:tc>
          <w:tcPr>
            <w:tcW w:w="1345" w:type="dxa"/>
          </w:tcPr>
          <w:p w14:paraId="686A58AE" w14:textId="5978AD18" w:rsidR="009378C3" w:rsidRPr="002E380E" w:rsidRDefault="009378C3" w:rsidP="007476A1">
            <w:pPr>
              <w:widowControl w:val="0"/>
              <w:rPr>
                <w:bCs/>
              </w:rPr>
            </w:pPr>
            <w:r w:rsidRPr="002E380E">
              <w:rPr>
                <w:rFonts w:hint="eastAsia"/>
                <w:bCs/>
              </w:rPr>
              <w:t>F</w:t>
            </w:r>
          </w:p>
        </w:tc>
        <w:tc>
          <w:tcPr>
            <w:tcW w:w="2160" w:type="dxa"/>
          </w:tcPr>
          <w:p w14:paraId="52D8F0F6" w14:textId="0D348777" w:rsidR="009378C3" w:rsidRPr="002E380E" w:rsidRDefault="009378C3" w:rsidP="007476A1">
            <w:pPr>
              <w:widowControl w:val="0"/>
              <w:rPr>
                <w:bCs/>
              </w:rPr>
            </w:pPr>
            <w:r w:rsidRPr="002E380E">
              <w:rPr>
                <w:rFonts w:hint="eastAsia"/>
                <w:bCs/>
              </w:rPr>
              <w:t>Below 60</w:t>
            </w:r>
            <w:r w:rsidR="00F118EB">
              <w:rPr>
                <w:rFonts w:hint="eastAsia"/>
                <w:bCs/>
              </w:rPr>
              <w:t>0</w:t>
            </w:r>
          </w:p>
        </w:tc>
        <w:tc>
          <w:tcPr>
            <w:tcW w:w="5845" w:type="dxa"/>
          </w:tcPr>
          <w:p w14:paraId="67A100D4" w14:textId="46982C7D" w:rsidR="009378C3" w:rsidRPr="002E380E" w:rsidRDefault="009378C3" w:rsidP="007476A1">
            <w:pPr>
              <w:widowControl w:val="0"/>
              <w:rPr>
                <w:bCs/>
              </w:rPr>
            </w:pPr>
            <w:r w:rsidRPr="002E380E">
              <w:rPr>
                <w:rFonts w:hint="eastAsia"/>
                <w:bCs/>
              </w:rPr>
              <w:t>Fail</w:t>
            </w:r>
          </w:p>
        </w:tc>
      </w:tr>
    </w:tbl>
    <w:p w14:paraId="2BE31EA2" w14:textId="77777777" w:rsidR="00485AD5" w:rsidRDefault="00485AD5" w:rsidP="00695AEA">
      <w:pPr>
        <w:jc w:val="both"/>
        <w:rPr>
          <w:b/>
        </w:rPr>
      </w:pPr>
    </w:p>
    <w:p w14:paraId="7B980B9A" w14:textId="77777777" w:rsidR="00485AD5" w:rsidRDefault="00485AD5" w:rsidP="00695AEA">
      <w:pPr>
        <w:jc w:val="both"/>
        <w:rPr>
          <w:b/>
        </w:rPr>
      </w:pPr>
    </w:p>
    <w:p w14:paraId="384A3A34" w14:textId="77777777" w:rsidR="00485AD5" w:rsidRPr="00A43570" w:rsidRDefault="00485AD5" w:rsidP="00485AD5">
      <w:pPr>
        <w:pStyle w:val="Heading4"/>
        <w:shd w:val="clear" w:color="auto" w:fill="BFBFBF" w:themeFill="background1" w:themeFillShade="BF"/>
        <w:spacing w:before="0" w:after="0"/>
        <w:jc w:val="left"/>
      </w:pPr>
      <w:r>
        <w:t>Labs</w:t>
      </w:r>
    </w:p>
    <w:p w14:paraId="12A7A9EC" w14:textId="77777777" w:rsidR="00485AD5" w:rsidRPr="00695AEA" w:rsidRDefault="00485AD5" w:rsidP="00485AD5">
      <w:pPr>
        <w:jc w:val="left"/>
      </w:pPr>
      <w:r w:rsidRPr="00695AEA">
        <w:t>Each week, you will complete one lab assignment. Each lab requires you to submit a final product for grading. Typically, this will include graphs, data tables, maps, R Markdown</w:t>
      </w:r>
      <w:r>
        <w:rPr>
          <w:rFonts w:hint="eastAsia"/>
        </w:rPr>
        <w:t xml:space="preserve"> (or script)</w:t>
      </w:r>
      <w:r w:rsidRPr="00695AEA">
        <w:t xml:space="preserve"> files, or laboratory analysis output sheets submitted through Canvas. The format is quiz-based and consists of questions that require hands-on practice in R. This means you will follow the lab instructions to arrive at the answers. You can attempt the quiz multiple times, but only the last submission will be graded.</w:t>
      </w:r>
      <w:r>
        <w:rPr>
          <w:rFonts w:hint="eastAsia"/>
        </w:rPr>
        <w:t xml:space="preserve"> </w:t>
      </w:r>
      <w:r w:rsidRPr="00695AEA">
        <w:t xml:space="preserve">Labs can be time-consuming, so be sure to give yourself plenty of time to complete them. </w:t>
      </w:r>
      <w:r w:rsidRPr="001B6D8A">
        <w:t>The final product for each lab is due every Friday at 11:59 PM, one week after it is assigned (see the schedule).</w:t>
      </w:r>
      <w:r>
        <w:rPr>
          <w:rFonts w:hint="eastAsia"/>
        </w:rPr>
        <w:t xml:space="preserve"> </w:t>
      </w:r>
      <w:r>
        <w:t>Late submissions will be penalized, with 20% of the maximum possible score deducted every day, which is 24 hours from the time of the deadline. Weekend days are included. After five days you will receive a zero for the assignment.</w:t>
      </w:r>
    </w:p>
    <w:p w14:paraId="452E6BB8" w14:textId="77777777" w:rsidR="00485AD5" w:rsidRDefault="00485AD5" w:rsidP="00485AD5">
      <w:pPr>
        <w:jc w:val="left"/>
      </w:pPr>
    </w:p>
    <w:tbl>
      <w:tblPr>
        <w:tblStyle w:val="TableGrid"/>
        <w:tblW w:w="0" w:type="auto"/>
        <w:tblLook w:val="04A0" w:firstRow="1" w:lastRow="0" w:firstColumn="1" w:lastColumn="0" w:noHBand="0" w:noVBand="1"/>
      </w:tblPr>
      <w:tblGrid>
        <w:gridCol w:w="913"/>
        <w:gridCol w:w="5510"/>
        <w:gridCol w:w="1492"/>
        <w:gridCol w:w="1238"/>
      </w:tblGrid>
      <w:tr w:rsidR="00485AD5" w14:paraId="7EF67617" w14:textId="77777777" w:rsidTr="00B9033F">
        <w:tc>
          <w:tcPr>
            <w:tcW w:w="913" w:type="dxa"/>
          </w:tcPr>
          <w:p w14:paraId="20E75966" w14:textId="77777777" w:rsidR="00485AD5" w:rsidRDefault="00485AD5" w:rsidP="00B9033F">
            <w:r>
              <w:rPr>
                <w:rFonts w:hint="eastAsia"/>
              </w:rPr>
              <w:t>Week</w:t>
            </w:r>
          </w:p>
        </w:tc>
        <w:tc>
          <w:tcPr>
            <w:tcW w:w="5510" w:type="dxa"/>
          </w:tcPr>
          <w:p w14:paraId="665D5294" w14:textId="77777777" w:rsidR="00485AD5" w:rsidRDefault="00485AD5" w:rsidP="00B9033F">
            <w:pPr>
              <w:jc w:val="left"/>
            </w:pPr>
          </w:p>
        </w:tc>
        <w:tc>
          <w:tcPr>
            <w:tcW w:w="1492" w:type="dxa"/>
          </w:tcPr>
          <w:p w14:paraId="2535DE45" w14:textId="77777777" w:rsidR="00485AD5" w:rsidRDefault="00485AD5" w:rsidP="00B9033F">
            <w:r>
              <w:rPr>
                <w:rFonts w:hint="eastAsia"/>
              </w:rPr>
              <w:t>Due date</w:t>
            </w:r>
          </w:p>
        </w:tc>
        <w:tc>
          <w:tcPr>
            <w:tcW w:w="1238" w:type="dxa"/>
          </w:tcPr>
          <w:p w14:paraId="1E9CC320" w14:textId="77777777" w:rsidR="00485AD5" w:rsidRDefault="00485AD5" w:rsidP="00B9033F">
            <w:r>
              <w:rPr>
                <w:rFonts w:hint="eastAsia"/>
              </w:rPr>
              <w:t>Points</w:t>
            </w:r>
          </w:p>
        </w:tc>
      </w:tr>
      <w:tr w:rsidR="00485AD5" w14:paraId="342EAC67" w14:textId="77777777" w:rsidTr="00B9033F">
        <w:tc>
          <w:tcPr>
            <w:tcW w:w="913" w:type="dxa"/>
          </w:tcPr>
          <w:p w14:paraId="501D5DE5" w14:textId="77777777" w:rsidR="00485AD5" w:rsidRDefault="00485AD5" w:rsidP="00B9033F">
            <w:r>
              <w:rPr>
                <w:rFonts w:hint="eastAsia"/>
              </w:rPr>
              <w:t>1</w:t>
            </w:r>
          </w:p>
        </w:tc>
        <w:tc>
          <w:tcPr>
            <w:tcW w:w="5510" w:type="dxa"/>
          </w:tcPr>
          <w:p w14:paraId="11A7F8AE" w14:textId="77777777" w:rsidR="00485AD5" w:rsidRDefault="00485AD5" w:rsidP="00B9033F">
            <w:pPr>
              <w:jc w:val="left"/>
            </w:pPr>
            <w:r w:rsidRPr="004A7E09">
              <w:t>Introduction to R, installing R, and the R Environment</w:t>
            </w:r>
          </w:p>
        </w:tc>
        <w:tc>
          <w:tcPr>
            <w:tcW w:w="1492" w:type="dxa"/>
            <w:vAlign w:val="center"/>
          </w:tcPr>
          <w:p w14:paraId="73FBE08F" w14:textId="06D51D30" w:rsidR="00485AD5" w:rsidRPr="006C66A3" w:rsidRDefault="00485AD5" w:rsidP="00B9033F">
            <w:r w:rsidRPr="006C66A3">
              <w:rPr>
                <w:rFonts w:hint="eastAsia"/>
              </w:rPr>
              <w:t>January 1</w:t>
            </w:r>
            <w:r w:rsidR="00C81BB6">
              <w:rPr>
                <w:rFonts w:hint="eastAsia"/>
              </w:rPr>
              <w:t>6</w:t>
            </w:r>
          </w:p>
        </w:tc>
        <w:tc>
          <w:tcPr>
            <w:tcW w:w="1238" w:type="dxa"/>
          </w:tcPr>
          <w:p w14:paraId="20E2B461" w14:textId="53D8452E" w:rsidR="00485AD5" w:rsidRPr="006C66A3" w:rsidRDefault="007701FE" w:rsidP="00B9033F">
            <w:r>
              <w:rPr>
                <w:rFonts w:hint="eastAsia"/>
              </w:rPr>
              <w:t>10</w:t>
            </w:r>
            <w:r w:rsidR="00485AD5">
              <w:rPr>
                <w:rFonts w:hint="eastAsia"/>
              </w:rPr>
              <w:t>0</w:t>
            </w:r>
          </w:p>
        </w:tc>
      </w:tr>
      <w:tr w:rsidR="00485AD5" w14:paraId="2A8651B8" w14:textId="77777777" w:rsidTr="00B9033F">
        <w:tc>
          <w:tcPr>
            <w:tcW w:w="913" w:type="dxa"/>
          </w:tcPr>
          <w:p w14:paraId="7D98C9F9" w14:textId="77777777" w:rsidR="00485AD5" w:rsidRDefault="00485AD5" w:rsidP="00B9033F">
            <w:r>
              <w:rPr>
                <w:rFonts w:hint="eastAsia"/>
              </w:rPr>
              <w:t>2</w:t>
            </w:r>
          </w:p>
        </w:tc>
        <w:tc>
          <w:tcPr>
            <w:tcW w:w="5510" w:type="dxa"/>
          </w:tcPr>
          <w:p w14:paraId="69895E80" w14:textId="77777777" w:rsidR="00485AD5" w:rsidRDefault="00485AD5" w:rsidP="00B9033F">
            <w:pPr>
              <w:jc w:val="left"/>
            </w:pPr>
            <w:r w:rsidRPr="004A7E09">
              <w:t>R Basics and Data Types</w:t>
            </w:r>
          </w:p>
        </w:tc>
        <w:tc>
          <w:tcPr>
            <w:tcW w:w="1492" w:type="dxa"/>
            <w:vAlign w:val="center"/>
          </w:tcPr>
          <w:p w14:paraId="55FB36E1" w14:textId="3BE4324B" w:rsidR="00485AD5" w:rsidRPr="006C66A3" w:rsidRDefault="00485AD5" w:rsidP="00B9033F">
            <w:r w:rsidRPr="006C66A3">
              <w:rPr>
                <w:rFonts w:hint="eastAsia"/>
              </w:rPr>
              <w:t>January 2</w:t>
            </w:r>
            <w:r w:rsidR="00E1627C">
              <w:rPr>
                <w:rFonts w:hint="eastAsia"/>
              </w:rPr>
              <w:t>3</w:t>
            </w:r>
          </w:p>
        </w:tc>
        <w:tc>
          <w:tcPr>
            <w:tcW w:w="1238" w:type="dxa"/>
          </w:tcPr>
          <w:p w14:paraId="21754289" w14:textId="77777777" w:rsidR="00485AD5" w:rsidRPr="006C66A3" w:rsidRDefault="00485AD5" w:rsidP="00B9033F">
            <w:r>
              <w:rPr>
                <w:rFonts w:hint="eastAsia"/>
              </w:rPr>
              <w:t>40</w:t>
            </w:r>
          </w:p>
        </w:tc>
      </w:tr>
      <w:tr w:rsidR="00485AD5" w14:paraId="609C1E89" w14:textId="77777777" w:rsidTr="00B9033F">
        <w:tc>
          <w:tcPr>
            <w:tcW w:w="913" w:type="dxa"/>
          </w:tcPr>
          <w:p w14:paraId="7DF9D269" w14:textId="77777777" w:rsidR="00485AD5" w:rsidRDefault="00485AD5" w:rsidP="00B9033F">
            <w:r>
              <w:rPr>
                <w:rFonts w:hint="eastAsia"/>
              </w:rPr>
              <w:t>3</w:t>
            </w:r>
          </w:p>
        </w:tc>
        <w:tc>
          <w:tcPr>
            <w:tcW w:w="5510" w:type="dxa"/>
          </w:tcPr>
          <w:p w14:paraId="740A0CCA" w14:textId="77777777" w:rsidR="00485AD5" w:rsidRDefault="00485AD5" w:rsidP="00B9033F">
            <w:pPr>
              <w:jc w:val="left"/>
            </w:pPr>
            <w:r w:rsidRPr="004A7E09">
              <w:t>Data Structure, Descriptive Statistics, Histograms</w:t>
            </w:r>
          </w:p>
        </w:tc>
        <w:tc>
          <w:tcPr>
            <w:tcW w:w="1492" w:type="dxa"/>
            <w:vAlign w:val="center"/>
          </w:tcPr>
          <w:p w14:paraId="40998AF5" w14:textId="54BFAA1C" w:rsidR="00485AD5" w:rsidRPr="006C66A3" w:rsidRDefault="003A5BFA" w:rsidP="00B9033F">
            <w:r w:rsidRPr="006C66A3">
              <w:t>February</w:t>
            </w:r>
            <w:r w:rsidRPr="006C66A3">
              <w:rPr>
                <w:rFonts w:hint="eastAsia"/>
              </w:rPr>
              <w:t xml:space="preserve"> </w:t>
            </w:r>
            <w:r w:rsidR="00E1627C">
              <w:rPr>
                <w:rFonts w:hint="eastAsia"/>
              </w:rPr>
              <w:t>6</w:t>
            </w:r>
          </w:p>
        </w:tc>
        <w:tc>
          <w:tcPr>
            <w:tcW w:w="1238" w:type="dxa"/>
          </w:tcPr>
          <w:p w14:paraId="5D74B04B" w14:textId="77777777" w:rsidR="00485AD5" w:rsidRPr="006C66A3" w:rsidRDefault="00485AD5" w:rsidP="00B9033F">
            <w:r>
              <w:rPr>
                <w:rFonts w:hint="eastAsia"/>
              </w:rPr>
              <w:t>40</w:t>
            </w:r>
          </w:p>
        </w:tc>
      </w:tr>
      <w:tr w:rsidR="00485AD5" w14:paraId="4F0159F5" w14:textId="77777777" w:rsidTr="00B9033F">
        <w:tc>
          <w:tcPr>
            <w:tcW w:w="913" w:type="dxa"/>
          </w:tcPr>
          <w:p w14:paraId="604C602F" w14:textId="77777777" w:rsidR="00485AD5" w:rsidRDefault="00485AD5" w:rsidP="00B9033F">
            <w:r>
              <w:rPr>
                <w:rFonts w:hint="eastAsia"/>
              </w:rPr>
              <w:t>4</w:t>
            </w:r>
          </w:p>
        </w:tc>
        <w:tc>
          <w:tcPr>
            <w:tcW w:w="5510" w:type="dxa"/>
          </w:tcPr>
          <w:p w14:paraId="6D12D2EC" w14:textId="5DEA8AAB" w:rsidR="00485AD5" w:rsidRDefault="00485AD5" w:rsidP="00B9033F">
            <w:pPr>
              <w:jc w:val="left"/>
            </w:pPr>
            <w:r w:rsidRPr="004A7E09">
              <w:t>Reading and writing data with R</w:t>
            </w:r>
          </w:p>
        </w:tc>
        <w:tc>
          <w:tcPr>
            <w:tcW w:w="1492" w:type="dxa"/>
            <w:vAlign w:val="center"/>
          </w:tcPr>
          <w:p w14:paraId="06329E80" w14:textId="5A63CAFC" w:rsidR="00485AD5" w:rsidRPr="006C66A3" w:rsidRDefault="003A5BFA" w:rsidP="00B9033F">
            <w:pPr>
              <w:rPr>
                <w:rFonts w:hint="eastAsia"/>
              </w:rPr>
            </w:pPr>
            <w:r w:rsidRPr="006C66A3">
              <w:t>February</w:t>
            </w:r>
            <w:r>
              <w:rPr>
                <w:rFonts w:hint="eastAsia"/>
              </w:rPr>
              <w:t xml:space="preserve"> 1</w:t>
            </w:r>
            <w:r w:rsidR="00E1627C">
              <w:rPr>
                <w:rFonts w:hint="eastAsia"/>
              </w:rPr>
              <w:t>3</w:t>
            </w:r>
          </w:p>
        </w:tc>
        <w:tc>
          <w:tcPr>
            <w:tcW w:w="1238" w:type="dxa"/>
          </w:tcPr>
          <w:p w14:paraId="5EF7443A" w14:textId="77777777" w:rsidR="00485AD5" w:rsidRPr="006C66A3" w:rsidRDefault="00485AD5" w:rsidP="00B9033F">
            <w:r>
              <w:rPr>
                <w:rFonts w:hint="eastAsia"/>
              </w:rPr>
              <w:t>40</w:t>
            </w:r>
          </w:p>
        </w:tc>
      </w:tr>
      <w:tr w:rsidR="003A5BFA" w14:paraId="72BB203B" w14:textId="77777777" w:rsidTr="00B9033F">
        <w:tc>
          <w:tcPr>
            <w:tcW w:w="913" w:type="dxa"/>
          </w:tcPr>
          <w:p w14:paraId="01E4F3A2" w14:textId="77777777" w:rsidR="003A5BFA" w:rsidRDefault="003A5BFA" w:rsidP="003A5BFA">
            <w:r>
              <w:rPr>
                <w:rFonts w:hint="eastAsia"/>
              </w:rPr>
              <w:t>5</w:t>
            </w:r>
          </w:p>
        </w:tc>
        <w:tc>
          <w:tcPr>
            <w:tcW w:w="5510" w:type="dxa"/>
          </w:tcPr>
          <w:p w14:paraId="47634958" w14:textId="77777777" w:rsidR="003A5BFA" w:rsidRDefault="003A5BFA" w:rsidP="003A5BFA">
            <w:pPr>
              <w:jc w:val="left"/>
            </w:pPr>
            <w:r w:rsidRPr="004A7E09">
              <w:t>Plotting univariate data</w:t>
            </w:r>
          </w:p>
        </w:tc>
        <w:tc>
          <w:tcPr>
            <w:tcW w:w="1492" w:type="dxa"/>
            <w:vAlign w:val="center"/>
          </w:tcPr>
          <w:p w14:paraId="4701975A" w14:textId="599BD265" w:rsidR="003A5BFA" w:rsidRPr="006C66A3" w:rsidRDefault="003A5BFA" w:rsidP="003A5BFA">
            <w:r w:rsidRPr="006C66A3">
              <w:t>February</w:t>
            </w:r>
            <w:r w:rsidRPr="006C66A3">
              <w:rPr>
                <w:rFonts w:hint="eastAsia"/>
              </w:rPr>
              <w:t xml:space="preserve"> 2</w:t>
            </w:r>
            <w:r w:rsidR="00E1627C">
              <w:rPr>
                <w:rFonts w:hint="eastAsia"/>
              </w:rPr>
              <w:t>7</w:t>
            </w:r>
          </w:p>
        </w:tc>
        <w:tc>
          <w:tcPr>
            <w:tcW w:w="1238" w:type="dxa"/>
          </w:tcPr>
          <w:p w14:paraId="23183522" w14:textId="77777777" w:rsidR="003A5BFA" w:rsidRPr="006C66A3" w:rsidRDefault="003A5BFA" w:rsidP="003A5BFA">
            <w:r>
              <w:rPr>
                <w:rFonts w:hint="eastAsia"/>
              </w:rPr>
              <w:t>40</w:t>
            </w:r>
          </w:p>
        </w:tc>
      </w:tr>
      <w:tr w:rsidR="003A5BFA" w14:paraId="40CC863E" w14:textId="77777777" w:rsidTr="00B9033F">
        <w:tc>
          <w:tcPr>
            <w:tcW w:w="913" w:type="dxa"/>
          </w:tcPr>
          <w:p w14:paraId="0FD07132" w14:textId="77777777" w:rsidR="003A5BFA" w:rsidRDefault="003A5BFA" w:rsidP="003A5BFA">
            <w:r>
              <w:rPr>
                <w:rFonts w:hint="eastAsia"/>
              </w:rPr>
              <w:t>6</w:t>
            </w:r>
          </w:p>
        </w:tc>
        <w:tc>
          <w:tcPr>
            <w:tcW w:w="5510" w:type="dxa"/>
          </w:tcPr>
          <w:p w14:paraId="4A934515" w14:textId="77777777" w:rsidR="003A5BFA" w:rsidRDefault="003A5BFA" w:rsidP="003A5BFA">
            <w:pPr>
              <w:jc w:val="left"/>
            </w:pPr>
            <w:r w:rsidRPr="004A7E09">
              <w:t>Probability and functions</w:t>
            </w:r>
          </w:p>
        </w:tc>
        <w:tc>
          <w:tcPr>
            <w:tcW w:w="1492" w:type="dxa"/>
            <w:vAlign w:val="center"/>
          </w:tcPr>
          <w:p w14:paraId="0ECE2022" w14:textId="3193C45E" w:rsidR="003A5BFA" w:rsidRPr="006C66A3" w:rsidRDefault="003A5BFA" w:rsidP="003A5BFA">
            <w:pPr>
              <w:rPr>
                <w:rFonts w:hint="eastAsia"/>
              </w:rPr>
            </w:pPr>
            <w:r w:rsidRPr="006C66A3">
              <w:rPr>
                <w:rFonts w:hint="eastAsia"/>
              </w:rPr>
              <w:t xml:space="preserve">March </w:t>
            </w:r>
            <w:r>
              <w:rPr>
                <w:rFonts w:hint="eastAsia"/>
              </w:rPr>
              <w:t>1</w:t>
            </w:r>
            <w:r w:rsidR="00E1627C">
              <w:rPr>
                <w:rFonts w:hint="eastAsia"/>
              </w:rPr>
              <w:t>3</w:t>
            </w:r>
          </w:p>
        </w:tc>
        <w:tc>
          <w:tcPr>
            <w:tcW w:w="1238" w:type="dxa"/>
          </w:tcPr>
          <w:p w14:paraId="14B3623D" w14:textId="77777777" w:rsidR="003A5BFA" w:rsidRPr="006C66A3" w:rsidRDefault="003A5BFA" w:rsidP="003A5BFA">
            <w:r>
              <w:rPr>
                <w:rFonts w:hint="eastAsia"/>
              </w:rPr>
              <w:t>40</w:t>
            </w:r>
          </w:p>
        </w:tc>
      </w:tr>
      <w:tr w:rsidR="00E1627C" w14:paraId="6571F853" w14:textId="77777777" w:rsidTr="00B9033F">
        <w:tc>
          <w:tcPr>
            <w:tcW w:w="913" w:type="dxa"/>
          </w:tcPr>
          <w:p w14:paraId="0146C854" w14:textId="77777777" w:rsidR="00E1627C" w:rsidRDefault="00E1627C" w:rsidP="00E1627C">
            <w:r>
              <w:rPr>
                <w:rFonts w:hint="eastAsia"/>
              </w:rPr>
              <w:t>7</w:t>
            </w:r>
          </w:p>
        </w:tc>
        <w:tc>
          <w:tcPr>
            <w:tcW w:w="5510" w:type="dxa"/>
          </w:tcPr>
          <w:p w14:paraId="137FDCCA" w14:textId="77777777" w:rsidR="00E1627C" w:rsidRDefault="00E1627C" w:rsidP="00E1627C">
            <w:pPr>
              <w:jc w:val="left"/>
            </w:pPr>
            <w:r w:rsidRPr="004A7E09">
              <w:t>Boxplots and t-tests</w:t>
            </w:r>
          </w:p>
        </w:tc>
        <w:tc>
          <w:tcPr>
            <w:tcW w:w="1492" w:type="dxa"/>
            <w:vAlign w:val="center"/>
          </w:tcPr>
          <w:p w14:paraId="2B45F38C" w14:textId="34FD6946" w:rsidR="00E1627C" w:rsidRPr="006C66A3" w:rsidRDefault="00E1627C" w:rsidP="00E1627C">
            <w:r w:rsidRPr="006C66A3">
              <w:rPr>
                <w:rFonts w:hint="eastAsia"/>
              </w:rPr>
              <w:t>March 2</w:t>
            </w:r>
            <w:r>
              <w:rPr>
                <w:rFonts w:hint="eastAsia"/>
              </w:rPr>
              <w:t>0</w:t>
            </w:r>
          </w:p>
        </w:tc>
        <w:tc>
          <w:tcPr>
            <w:tcW w:w="1238" w:type="dxa"/>
          </w:tcPr>
          <w:p w14:paraId="359D0FC0" w14:textId="77777777" w:rsidR="00E1627C" w:rsidRPr="006C66A3" w:rsidRDefault="00E1627C" w:rsidP="00E1627C">
            <w:r>
              <w:rPr>
                <w:rFonts w:hint="eastAsia"/>
              </w:rPr>
              <w:t>40</w:t>
            </w:r>
          </w:p>
        </w:tc>
      </w:tr>
      <w:tr w:rsidR="00E1627C" w14:paraId="6A8DDFC6" w14:textId="77777777" w:rsidTr="00B9033F">
        <w:tc>
          <w:tcPr>
            <w:tcW w:w="913" w:type="dxa"/>
          </w:tcPr>
          <w:p w14:paraId="605079E4" w14:textId="77777777" w:rsidR="00E1627C" w:rsidRDefault="00E1627C" w:rsidP="00E1627C">
            <w:r>
              <w:rPr>
                <w:rFonts w:hint="eastAsia"/>
              </w:rPr>
              <w:t>8</w:t>
            </w:r>
          </w:p>
        </w:tc>
        <w:tc>
          <w:tcPr>
            <w:tcW w:w="5510" w:type="dxa"/>
          </w:tcPr>
          <w:p w14:paraId="0A6115B2" w14:textId="77777777" w:rsidR="00E1627C" w:rsidRPr="004A7E09" w:rsidRDefault="00E1627C" w:rsidP="00E1627C">
            <w:pPr>
              <w:jc w:val="left"/>
            </w:pPr>
            <w:r w:rsidRPr="004A7E09">
              <w:t>Central limit theorem &amp;</w:t>
            </w:r>
            <w:r w:rsidRPr="004A7E09">
              <w:rPr>
                <w:rFonts w:hint="eastAsia"/>
              </w:rPr>
              <w:t xml:space="preserve"> </w:t>
            </w:r>
            <w:r w:rsidRPr="004A7E09">
              <w:t>confidence intervals</w:t>
            </w:r>
          </w:p>
        </w:tc>
        <w:tc>
          <w:tcPr>
            <w:tcW w:w="1492" w:type="dxa"/>
            <w:vAlign w:val="center"/>
          </w:tcPr>
          <w:p w14:paraId="4989F66D" w14:textId="6DAE2623" w:rsidR="00E1627C" w:rsidRPr="006C66A3" w:rsidRDefault="00E1627C" w:rsidP="00E1627C">
            <w:r w:rsidRPr="006C66A3">
              <w:rPr>
                <w:rFonts w:hint="eastAsia"/>
              </w:rPr>
              <w:t xml:space="preserve">April </w:t>
            </w:r>
            <w:r>
              <w:rPr>
                <w:rFonts w:hint="eastAsia"/>
              </w:rPr>
              <w:t>3</w:t>
            </w:r>
          </w:p>
        </w:tc>
        <w:tc>
          <w:tcPr>
            <w:tcW w:w="1238" w:type="dxa"/>
          </w:tcPr>
          <w:p w14:paraId="4CBF863E" w14:textId="77777777" w:rsidR="00E1627C" w:rsidRPr="006C66A3" w:rsidRDefault="00E1627C" w:rsidP="00E1627C">
            <w:r>
              <w:rPr>
                <w:rFonts w:hint="eastAsia"/>
              </w:rPr>
              <w:t>40</w:t>
            </w:r>
          </w:p>
        </w:tc>
      </w:tr>
      <w:tr w:rsidR="00E1627C" w14:paraId="60DAC95A" w14:textId="77777777" w:rsidTr="00B9033F">
        <w:tc>
          <w:tcPr>
            <w:tcW w:w="913" w:type="dxa"/>
          </w:tcPr>
          <w:p w14:paraId="5FCE944E" w14:textId="77777777" w:rsidR="00E1627C" w:rsidRDefault="00E1627C" w:rsidP="00E1627C">
            <w:r>
              <w:rPr>
                <w:rFonts w:hint="eastAsia"/>
              </w:rPr>
              <w:t>9</w:t>
            </w:r>
          </w:p>
        </w:tc>
        <w:tc>
          <w:tcPr>
            <w:tcW w:w="5510" w:type="dxa"/>
          </w:tcPr>
          <w:p w14:paraId="131C6B53" w14:textId="77777777" w:rsidR="00E1627C" w:rsidRPr="004A7E09" w:rsidRDefault="00E1627C" w:rsidP="00E1627C">
            <w:pPr>
              <w:jc w:val="left"/>
            </w:pPr>
            <w:r w:rsidRPr="004A7E09">
              <w:t>Plotting categorical data</w:t>
            </w:r>
            <w:r w:rsidRPr="004A7E09">
              <w:rPr>
                <w:rFonts w:hint="eastAsia"/>
              </w:rPr>
              <w:t xml:space="preserve"> </w:t>
            </w:r>
            <w:r w:rsidRPr="004A7E09">
              <w:t>and the Chi-square test</w:t>
            </w:r>
          </w:p>
        </w:tc>
        <w:tc>
          <w:tcPr>
            <w:tcW w:w="1492" w:type="dxa"/>
            <w:vAlign w:val="center"/>
          </w:tcPr>
          <w:p w14:paraId="444E13B6" w14:textId="2FF0E391" w:rsidR="00E1627C" w:rsidRPr="006C66A3" w:rsidRDefault="00E1627C" w:rsidP="00E1627C">
            <w:r w:rsidRPr="006C66A3">
              <w:rPr>
                <w:rFonts w:hint="eastAsia"/>
              </w:rPr>
              <w:t>April 1</w:t>
            </w:r>
            <w:r>
              <w:rPr>
                <w:rFonts w:hint="eastAsia"/>
              </w:rPr>
              <w:t>7</w:t>
            </w:r>
          </w:p>
        </w:tc>
        <w:tc>
          <w:tcPr>
            <w:tcW w:w="1238" w:type="dxa"/>
          </w:tcPr>
          <w:p w14:paraId="02570EAE" w14:textId="77777777" w:rsidR="00E1627C" w:rsidRPr="006C66A3" w:rsidRDefault="00E1627C" w:rsidP="00E1627C">
            <w:r>
              <w:rPr>
                <w:rFonts w:hint="eastAsia"/>
              </w:rPr>
              <w:t>40</w:t>
            </w:r>
          </w:p>
        </w:tc>
      </w:tr>
      <w:tr w:rsidR="00E1627C" w14:paraId="6F232433" w14:textId="77777777" w:rsidTr="00B9033F">
        <w:tc>
          <w:tcPr>
            <w:tcW w:w="913" w:type="dxa"/>
          </w:tcPr>
          <w:p w14:paraId="446B7EFA" w14:textId="77777777" w:rsidR="00E1627C" w:rsidRDefault="00E1627C" w:rsidP="00E1627C">
            <w:r>
              <w:rPr>
                <w:rFonts w:hint="eastAsia"/>
              </w:rPr>
              <w:t>10</w:t>
            </w:r>
          </w:p>
        </w:tc>
        <w:tc>
          <w:tcPr>
            <w:tcW w:w="5510" w:type="dxa"/>
          </w:tcPr>
          <w:p w14:paraId="6AF32245" w14:textId="77777777" w:rsidR="00E1627C" w:rsidRPr="004A7E09" w:rsidRDefault="00E1627C" w:rsidP="00E1627C">
            <w:pPr>
              <w:jc w:val="left"/>
            </w:pPr>
            <w:r w:rsidRPr="004A7E09">
              <w:t>Application Programming interface (API)</w:t>
            </w:r>
          </w:p>
        </w:tc>
        <w:tc>
          <w:tcPr>
            <w:tcW w:w="1492" w:type="dxa"/>
            <w:vAlign w:val="center"/>
          </w:tcPr>
          <w:p w14:paraId="0C76AF06" w14:textId="70B24083" w:rsidR="00E1627C" w:rsidRPr="006C66A3" w:rsidRDefault="00E1627C" w:rsidP="00E1627C">
            <w:r w:rsidRPr="006C66A3">
              <w:rPr>
                <w:rFonts w:hint="eastAsia"/>
              </w:rPr>
              <w:t>April 2</w:t>
            </w:r>
            <w:r>
              <w:rPr>
                <w:rFonts w:hint="eastAsia"/>
              </w:rPr>
              <w:t>4</w:t>
            </w:r>
          </w:p>
        </w:tc>
        <w:tc>
          <w:tcPr>
            <w:tcW w:w="1238" w:type="dxa"/>
          </w:tcPr>
          <w:p w14:paraId="402539B1" w14:textId="77777777" w:rsidR="00E1627C" w:rsidRPr="006C66A3" w:rsidRDefault="00E1627C" w:rsidP="00E1627C">
            <w:r>
              <w:rPr>
                <w:rFonts w:hint="eastAsia"/>
              </w:rPr>
              <w:t>40</w:t>
            </w:r>
          </w:p>
        </w:tc>
      </w:tr>
      <w:tr w:rsidR="00E1627C" w14:paraId="626BCFBA" w14:textId="77777777" w:rsidTr="00B9033F">
        <w:tc>
          <w:tcPr>
            <w:tcW w:w="913" w:type="dxa"/>
          </w:tcPr>
          <w:p w14:paraId="32309DC2" w14:textId="77777777" w:rsidR="00E1627C" w:rsidRDefault="00E1627C" w:rsidP="00E1627C">
            <w:r>
              <w:rPr>
                <w:rFonts w:hint="eastAsia"/>
              </w:rPr>
              <w:t>11</w:t>
            </w:r>
          </w:p>
        </w:tc>
        <w:tc>
          <w:tcPr>
            <w:tcW w:w="5510" w:type="dxa"/>
          </w:tcPr>
          <w:p w14:paraId="0E20DE3E" w14:textId="77777777" w:rsidR="00E1627C" w:rsidRPr="004A7E09" w:rsidRDefault="00E1627C" w:rsidP="00E1627C">
            <w:pPr>
              <w:jc w:val="left"/>
            </w:pPr>
            <w:r w:rsidRPr="004A7E09">
              <w:t>Time series analysis</w:t>
            </w:r>
          </w:p>
        </w:tc>
        <w:tc>
          <w:tcPr>
            <w:tcW w:w="1492" w:type="dxa"/>
            <w:vAlign w:val="center"/>
          </w:tcPr>
          <w:p w14:paraId="1DFA9DEF" w14:textId="35273D53" w:rsidR="00E1627C" w:rsidRPr="006C66A3" w:rsidRDefault="00E1627C" w:rsidP="00E1627C">
            <w:r w:rsidRPr="006C66A3">
              <w:rPr>
                <w:rFonts w:hint="eastAsia"/>
              </w:rPr>
              <w:t>May 2</w:t>
            </w:r>
          </w:p>
        </w:tc>
        <w:tc>
          <w:tcPr>
            <w:tcW w:w="1238" w:type="dxa"/>
          </w:tcPr>
          <w:p w14:paraId="32899026" w14:textId="77777777" w:rsidR="00E1627C" w:rsidRPr="006C66A3" w:rsidRDefault="00E1627C" w:rsidP="00E1627C">
            <w:r>
              <w:rPr>
                <w:rFonts w:hint="eastAsia"/>
              </w:rPr>
              <w:t>40</w:t>
            </w:r>
          </w:p>
        </w:tc>
      </w:tr>
    </w:tbl>
    <w:p w14:paraId="1063E53C" w14:textId="0C6A0331" w:rsidR="00732787" w:rsidRDefault="00732787" w:rsidP="00485AD5">
      <w:pPr>
        <w:jc w:val="left"/>
      </w:pPr>
      <w:r>
        <w:rPr>
          <w:rFonts w:hint="eastAsia"/>
        </w:rPr>
        <w:t xml:space="preserve">* </w:t>
      </w:r>
      <w:r w:rsidRPr="00732787">
        <w:t>Schedules are subject to change depending on the students’ progress.</w:t>
      </w:r>
    </w:p>
    <w:p w14:paraId="10CBBFC5" w14:textId="77777777" w:rsidR="00990812" w:rsidRPr="00732787" w:rsidRDefault="00990812" w:rsidP="00485AD5">
      <w:pPr>
        <w:jc w:val="left"/>
        <w:rPr>
          <w:rFonts w:hint="eastAsia"/>
        </w:rPr>
      </w:pPr>
    </w:p>
    <w:p w14:paraId="3609DAE7" w14:textId="77777777" w:rsidR="00E1627C" w:rsidRDefault="00E1627C" w:rsidP="00485AD5">
      <w:pPr>
        <w:jc w:val="left"/>
      </w:pPr>
    </w:p>
    <w:p w14:paraId="3BE1F736" w14:textId="35FEAFDF" w:rsidR="00485AD5" w:rsidRPr="00A43570" w:rsidRDefault="00485AD5" w:rsidP="00485AD5">
      <w:pPr>
        <w:pStyle w:val="Heading4"/>
        <w:shd w:val="clear" w:color="auto" w:fill="BFBFBF" w:themeFill="background1" w:themeFillShade="BF"/>
        <w:spacing w:before="0" w:after="0"/>
        <w:jc w:val="left"/>
      </w:pPr>
      <w:r>
        <w:rPr>
          <w:rFonts w:hint="eastAsia"/>
        </w:rPr>
        <w:t>In class activities</w:t>
      </w:r>
    </w:p>
    <w:p w14:paraId="70BB6D80" w14:textId="78E91E9E" w:rsidR="004F46A7" w:rsidRDefault="00384556" w:rsidP="004F46A7">
      <w:pPr>
        <w:jc w:val="left"/>
        <w:rPr>
          <w:color w:val="000000"/>
          <w:spacing w:val="-1"/>
        </w:rPr>
      </w:pPr>
      <w:r w:rsidRPr="00384556">
        <w:rPr>
          <w:color w:val="000000"/>
          <w:spacing w:val="-1"/>
        </w:rPr>
        <w:t>In each class session, students will participate in quizzes or in-class activities</w:t>
      </w:r>
      <w:r w:rsidR="004F46A7">
        <w:rPr>
          <w:rFonts w:hint="eastAsia"/>
          <w:color w:val="000000"/>
          <w:spacing w:val="-1"/>
        </w:rPr>
        <w:t>.</w:t>
      </w:r>
      <w:r w:rsidR="004F46A7" w:rsidRPr="004F46A7">
        <w:rPr>
          <w:color w:val="000000"/>
          <w:spacing w:val="-1"/>
        </w:rPr>
        <w:t xml:space="preserve"> </w:t>
      </w:r>
      <w:r w:rsidR="004F46A7" w:rsidRPr="001745E6">
        <w:rPr>
          <w:color w:val="000000"/>
          <w:spacing w:val="-1"/>
        </w:rPr>
        <w:t>These activities will replace traditional attendance. I will only check whether you have participated in the activity (similar to taking attendance), not how many answers you get correct.</w:t>
      </w:r>
      <w:r w:rsidR="004F46A7">
        <w:rPr>
          <w:rFonts w:hint="eastAsia"/>
          <w:color w:val="000000"/>
          <w:spacing w:val="-1"/>
        </w:rPr>
        <w:t xml:space="preserve"> </w:t>
      </w:r>
      <w:r w:rsidR="004F46A7" w:rsidRPr="001745E6">
        <w:rPr>
          <w:color w:val="000000"/>
          <w:spacing w:val="-1"/>
        </w:rPr>
        <w:t>If you participate in an activity, you will automatically earn one point for that day.</w:t>
      </w:r>
      <w:r w:rsidR="004F46A7" w:rsidRPr="00056C06">
        <w:t xml:space="preserve"> </w:t>
      </w:r>
      <w:r w:rsidR="004F46A7" w:rsidRPr="00056C06">
        <w:rPr>
          <w:color w:val="000000"/>
          <w:spacing w:val="-1"/>
        </w:rPr>
        <w:t xml:space="preserve">The total number of points you earn will be converted to a score out of </w:t>
      </w:r>
      <w:r w:rsidR="004F46A7">
        <w:rPr>
          <w:rFonts w:hint="eastAsia"/>
          <w:color w:val="000000"/>
          <w:spacing w:val="-1"/>
        </w:rPr>
        <w:t>2</w:t>
      </w:r>
      <w:r w:rsidR="004F46A7" w:rsidRPr="00056C06">
        <w:rPr>
          <w:color w:val="000000"/>
          <w:spacing w:val="-1"/>
        </w:rPr>
        <w:t>00 after the final activity for your final grade.</w:t>
      </w:r>
      <w:r w:rsidR="004F46A7" w:rsidRPr="00D456FD">
        <w:t xml:space="preserve"> </w:t>
      </w:r>
      <w:r w:rsidR="004F46A7" w:rsidRPr="00D456FD">
        <w:rPr>
          <w:color w:val="000000"/>
          <w:spacing w:val="-1"/>
        </w:rPr>
        <w:t xml:space="preserve">For example, if you earn 22 out of 22 points, you will receive a score of </w:t>
      </w:r>
      <w:r w:rsidR="004F46A7">
        <w:rPr>
          <w:rFonts w:hint="eastAsia"/>
          <w:color w:val="000000"/>
          <w:spacing w:val="-1"/>
        </w:rPr>
        <w:t>2</w:t>
      </w:r>
      <w:r w:rsidR="004F46A7" w:rsidRPr="00D456FD">
        <w:rPr>
          <w:color w:val="000000"/>
          <w:spacing w:val="-1"/>
        </w:rPr>
        <w:t xml:space="preserve">00. </w:t>
      </w:r>
    </w:p>
    <w:p w14:paraId="6164B44C" w14:textId="77777777" w:rsidR="004F46A7" w:rsidRDefault="004F46A7" w:rsidP="004F46A7">
      <w:pPr>
        <w:jc w:val="left"/>
        <w:rPr>
          <w:color w:val="000000"/>
          <w:spacing w:val="-1"/>
        </w:rPr>
      </w:pPr>
    </w:p>
    <w:p w14:paraId="6F65A318" w14:textId="77777777" w:rsidR="004F46A7" w:rsidRDefault="004F46A7" w:rsidP="004F46A7">
      <w:pPr>
        <w:jc w:val="left"/>
        <w:rPr>
          <w:color w:val="000000"/>
          <w:spacing w:val="-1"/>
        </w:rPr>
      </w:pPr>
      <w:r w:rsidRPr="006D61CF">
        <w:rPr>
          <w:color w:val="000000"/>
          <w:spacing w:val="-1"/>
        </w:rPr>
        <w:lastRenderedPageBreak/>
        <w:t xml:space="preserve">I understand that you may occasionally need to miss class. In such cases, you are allowed up to </w:t>
      </w:r>
      <w:r w:rsidRPr="002F4BF1">
        <w:rPr>
          <w:b/>
          <w:bCs/>
          <w:color w:val="000000"/>
          <w:spacing w:val="-1"/>
        </w:rPr>
        <w:t>two absences</w:t>
      </w:r>
      <w:r w:rsidRPr="006D61CF">
        <w:rPr>
          <w:color w:val="000000"/>
          <w:spacing w:val="-1"/>
        </w:rPr>
        <w:t>. For each absence, one point will be added to your total participation score; however, your final score cannot exceed the maximum possible points.</w:t>
      </w:r>
      <w:r>
        <w:rPr>
          <w:rFonts w:hint="eastAsia"/>
          <w:color w:val="000000"/>
          <w:spacing w:val="-1"/>
        </w:rPr>
        <w:t xml:space="preserve"> </w:t>
      </w:r>
      <w:r w:rsidRPr="00CC4A43">
        <w:rPr>
          <w:color w:val="000000"/>
          <w:spacing w:val="-1"/>
        </w:rPr>
        <w:t>For example, if you earn 1</w:t>
      </w:r>
      <w:r>
        <w:rPr>
          <w:rFonts w:hint="eastAsia"/>
          <w:color w:val="000000"/>
          <w:spacing w:val="-1"/>
        </w:rPr>
        <w:t>7</w:t>
      </w:r>
      <w:r w:rsidRPr="00CC4A43">
        <w:rPr>
          <w:color w:val="000000"/>
          <w:spacing w:val="-1"/>
        </w:rPr>
        <w:t xml:space="preserve"> out of 22 points, your total points would be 1</w:t>
      </w:r>
      <w:r>
        <w:rPr>
          <w:rFonts w:hint="eastAsia"/>
          <w:color w:val="000000"/>
          <w:spacing w:val="-1"/>
        </w:rPr>
        <w:t>9</w:t>
      </w:r>
      <w:r w:rsidRPr="00CC4A43">
        <w:rPr>
          <w:color w:val="000000"/>
          <w:spacing w:val="-1"/>
        </w:rPr>
        <w:t>. Your adjusted score would then be calculated as 1</w:t>
      </w:r>
      <w:r>
        <w:rPr>
          <w:rFonts w:hint="eastAsia"/>
          <w:color w:val="000000"/>
          <w:spacing w:val="-1"/>
        </w:rPr>
        <w:t xml:space="preserve">9 </w:t>
      </w:r>
      <w:r w:rsidRPr="00CC4A43">
        <w:rPr>
          <w:color w:val="000000"/>
          <w:spacing w:val="-1"/>
        </w:rPr>
        <w:t xml:space="preserve">÷ 22 × 200 = </w:t>
      </w:r>
      <w:r>
        <w:rPr>
          <w:rFonts w:hint="eastAsia"/>
          <w:color w:val="000000"/>
          <w:spacing w:val="-1"/>
        </w:rPr>
        <w:t>173</w:t>
      </w:r>
      <w:r w:rsidRPr="00CC4A43">
        <w:rPr>
          <w:color w:val="000000"/>
          <w:spacing w:val="-1"/>
        </w:rPr>
        <w:t>.</w:t>
      </w:r>
    </w:p>
    <w:p w14:paraId="292EC79B" w14:textId="77777777" w:rsidR="004F46A7" w:rsidRDefault="004F46A7" w:rsidP="004F46A7">
      <w:pPr>
        <w:jc w:val="left"/>
        <w:rPr>
          <w:color w:val="000000"/>
          <w:spacing w:val="-1"/>
        </w:rPr>
      </w:pPr>
    </w:p>
    <w:p w14:paraId="4278ADDA" w14:textId="77777777" w:rsidR="00384556" w:rsidRDefault="00384556" w:rsidP="00384556">
      <w:pPr>
        <w:jc w:val="left"/>
        <w:rPr>
          <w:color w:val="000000"/>
          <w:spacing w:val="-1"/>
        </w:rPr>
      </w:pPr>
    </w:p>
    <w:p w14:paraId="28C4B01B" w14:textId="77777777" w:rsidR="008752E9" w:rsidRPr="00A43570" w:rsidRDefault="00000000" w:rsidP="0036317C">
      <w:pPr>
        <w:pStyle w:val="Heading4"/>
        <w:shd w:val="clear" w:color="auto" w:fill="BFBFBF" w:themeFill="background1" w:themeFillShade="BF"/>
        <w:spacing w:before="0" w:after="0"/>
        <w:jc w:val="left"/>
      </w:pPr>
      <w:r>
        <w:t>Exams</w:t>
      </w:r>
    </w:p>
    <w:p w14:paraId="082A06A7" w14:textId="18FF7A1C" w:rsidR="001E2C96" w:rsidRDefault="001E2C96" w:rsidP="007476A1">
      <w:pPr>
        <w:jc w:val="left"/>
      </w:pPr>
      <w:r w:rsidRPr="001E2C96">
        <w:t>There are two midterms and one final exam. All exams are cumulative, meaning you need to understand the material from the beginning of the course to answer the questions. The exams will be based on R scripts, so it is essential to know how to use R to solve the problems.</w:t>
      </w:r>
      <w:r w:rsidR="007A04EB" w:rsidRPr="007A04EB">
        <w:t xml:space="preserve"> For example, if a question asks you to calculate the standard deviation from a set of data, you are expected to use the R function sd to find the answer; manual calculations are not required.</w:t>
      </w:r>
      <w:r w:rsidR="007A04EB">
        <w:rPr>
          <w:rFonts w:hint="eastAsia"/>
        </w:rPr>
        <w:t xml:space="preserve"> </w:t>
      </w:r>
      <w:r w:rsidR="007A04EB" w:rsidRPr="007A04EB">
        <w:t>For each exam, I will provide an R script</w:t>
      </w:r>
      <w:r w:rsidR="007A04EB">
        <w:rPr>
          <w:rFonts w:hint="eastAsia"/>
        </w:rPr>
        <w:t xml:space="preserve"> (or Markdown)</w:t>
      </w:r>
      <w:r w:rsidR="007A04EB" w:rsidRPr="007A04EB">
        <w:t>, and you will need to add additional scripts to answer the questions.</w:t>
      </w:r>
      <w:r w:rsidR="006921D4">
        <w:rPr>
          <w:rFonts w:hint="eastAsia"/>
        </w:rPr>
        <w:t xml:space="preserve"> </w:t>
      </w:r>
      <w:r w:rsidR="006921D4" w:rsidRPr="006921D4">
        <w:t>Please see the example below.</w:t>
      </w:r>
    </w:p>
    <w:p w14:paraId="7D017598" w14:textId="77777777" w:rsidR="006921D4" w:rsidRDefault="006921D4" w:rsidP="007476A1">
      <w:pPr>
        <w:jc w:val="left"/>
      </w:pPr>
    </w:p>
    <w:p w14:paraId="7A4B6B0F" w14:textId="371B990F" w:rsidR="001E2C96" w:rsidRPr="001E2C96" w:rsidRDefault="007A04EB" w:rsidP="007476A1">
      <w:pPr>
        <w:jc w:val="left"/>
      </w:pPr>
      <w:r>
        <w:rPr>
          <w:noProof/>
        </w:rPr>
        <w:drawing>
          <wp:inline distT="0" distB="0" distL="0" distR="0" wp14:anchorId="38CBB8B4" wp14:editId="6F1B1C17">
            <wp:extent cx="5943600" cy="1235710"/>
            <wp:effectExtent l="0" t="0" r="0" b="2540"/>
            <wp:docPr id="236352137" name="Picture 1" descr="A blu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52137" name="Picture 1" descr="A blue text on a blue background&#10;&#10;Description automatically generated"/>
                    <pic:cNvPicPr/>
                  </pic:nvPicPr>
                  <pic:blipFill>
                    <a:blip r:embed="rId10"/>
                    <a:stretch>
                      <a:fillRect/>
                    </a:stretch>
                  </pic:blipFill>
                  <pic:spPr>
                    <a:xfrm>
                      <a:off x="0" y="0"/>
                      <a:ext cx="5943600" cy="1235710"/>
                    </a:xfrm>
                    <a:prstGeom prst="rect">
                      <a:avLst/>
                    </a:prstGeom>
                  </pic:spPr>
                </pic:pic>
              </a:graphicData>
            </a:graphic>
          </wp:inline>
        </w:drawing>
      </w:r>
    </w:p>
    <w:p w14:paraId="0966B6B9" w14:textId="77777777" w:rsidR="001E2C96" w:rsidRDefault="001E2C96" w:rsidP="007476A1">
      <w:pPr>
        <w:jc w:val="left"/>
      </w:pPr>
    </w:p>
    <w:p w14:paraId="76AB80C1" w14:textId="3357870E" w:rsidR="008752E9" w:rsidRDefault="00000000" w:rsidP="007476A1">
      <w:pPr>
        <w:jc w:val="left"/>
      </w:pPr>
      <w:r>
        <w:t>The exams are open-</w:t>
      </w:r>
      <w:r w:rsidR="00616199">
        <w:t>book</w:t>
      </w:r>
      <w:r>
        <w:t xml:space="preserve">, </w:t>
      </w:r>
      <w:r w:rsidR="00616199">
        <w:t xml:space="preserve">in other words, </w:t>
      </w:r>
      <w:r>
        <w:t xml:space="preserve">you may refer to your </w:t>
      </w:r>
      <w:r w:rsidR="007E33D0">
        <w:t>lecture notes</w:t>
      </w:r>
      <w:r w:rsidR="005A6204">
        <w:rPr>
          <w:rFonts w:hint="eastAsia"/>
        </w:rPr>
        <w:t xml:space="preserve"> or</w:t>
      </w:r>
      <w:r w:rsidR="007E33D0">
        <w:t xml:space="preserve"> textbook</w:t>
      </w:r>
      <w:r w:rsidR="005A6204">
        <w:rPr>
          <w:rFonts w:hint="eastAsia"/>
        </w:rPr>
        <w:t>s</w:t>
      </w:r>
      <w:r>
        <w:t xml:space="preserve">. </w:t>
      </w:r>
      <w:r w:rsidR="005A6204">
        <w:rPr>
          <w:rFonts w:hint="eastAsia"/>
        </w:rPr>
        <w:t>However, t</w:t>
      </w:r>
      <w:r w:rsidR="005A6204" w:rsidRPr="000A46BA">
        <w:t xml:space="preserve">he use of ChatGPT during </w:t>
      </w:r>
      <w:r w:rsidR="005A6204">
        <w:rPr>
          <w:rFonts w:hint="eastAsia"/>
        </w:rPr>
        <w:t>exams</w:t>
      </w:r>
      <w:r w:rsidR="005A6204" w:rsidRPr="000A46BA">
        <w:t xml:space="preserve"> is strictly prohibited. Any violation will result in a grade of ZERO for the exam.</w:t>
      </w:r>
      <w:r w:rsidR="005A6204">
        <w:rPr>
          <w:rFonts w:hint="eastAsia"/>
        </w:rPr>
        <w:t xml:space="preserve"> </w:t>
      </w:r>
      <w:r>
        <w:t xml:space="preserve">You may not share your answers with anyone during or after the test – doing so is a violation of </w:t>
      </w:r>
      <w:r w:rsidR="00FE69E0">
        <w:rPr>
          <w:rFonts w:hint="eastAsia"/>
        </w:rPr>
        <w:t>UNT</w:t>
      </w:r>
      <w:r>
        <w:t xml:space="preserve">'s </w:t>
      </w:r>
      <w:r w:rsidR="00FE69E0">
        <w:rPr>
          <w:rFonts w:hint="eastAsia"/>
        </w:rPr>
        <w:t xml:space="preserve">Student </w:t>
      </w:r>
      <w:r w:rsidR="00FE69E0">
        <w:t>Academic</w:t>
      </w:r>
      <w:r w:rsidR="00FE69E0">
        <w:rPr>
          <w:rFonts w:hint="eastAsia"/>
        </w:rPr>
        <w:t xml:space="preserve"> Integrity policy (#06.003)</w:t>
      </w:r>
      <w:r>
        <w:t>.</w:t>
      </w:r>
    </w:p>
    <w:p w14:paraId="2C776CEB" w14:textId="77777777" w:rsidR="008752E9" w:rsidRDefault="008752E9" w:rsidP="007476A1">
      <w:pPr>
        <w:jc w:val="left"/>
      </w:pPr>
    </w:p>
    <w:p w14:paraId="7C9A3022" w14:textId="74DA4F14" w:rsidR="008752E9" w:rsidRDefault="00000000" w:rsidP="007476A1">
      <w:pPr>
        <w:jc w:val="left"/>
      </w:pPr>
      <w:r>
        <w:t>Make-up</w:t>
      </w:r>
      <w:r w:rsidR="00714014">
        <w:t xml:space="preserve"> exams</w:t>
      </w:r>
      <w:r>
        <w:t xml:space="preserve"> are only permitted for serious </w:t>
      </w:r>
      <w:r w:rsidR="00714014">
        <w:t>illnesses</w:t>
      </w:r>
      <w:r>
        <w:t xml:space="preserve"> with verifiable written documentation, conflicting examinations, four or more examinations in a 24-hour period, and for certain emergencies. </w:t>
      </w:r>
      <w:r>
        <w:rPr>
          <w:u w:val="single"/>
        </w:rPr>
        <w:t>Arrangements must be made prior to the scheduled exam</w:t>
      </w:r>
      <w:r>
        <w:t xml:space="preserve">. </w:t>
      </w:r>
    </w:p>
    <w:p w14:paraId="42359478" w14:textId="77777777" w:rsidR="008752E9" w:rsidRDefault="008752E9" w:rsidP="007476A1">
      <w:pPr>
        <w:jc w:val="left"/>
      </w:pPr>
    </w:p>
    <w:p w14:paraId="136CD955" w14:textId="77777777" w:rsidR="00E62A69" w:rsidRDefault="00714014" w:rsidP="007476A1">
      <w:pPr>
        <w:jc w:val="left"/>
      </w:pPr>
      <w:r>
        <w:t xml:space="preserve">Exams will be announced at least one week in advance of the class in which they will be given. </w:t>
      </w:r>
      <w:r w:rsidRPr="00714014">
        <w:t xml:space="preserve">Unless other information becomes available, we will use </w:t>
      </w:r>
    </w:p>
    <w:p w14:paraId="4A85C5E8" w14:textId="77777777" w:rsidR="00B5118A" w:rsidRDefault="00B5118A" w:rsidP="007476A1">
      <w:pPr>
        <w:jc w:val="left"/>
      </w:pPr>
    </w:p>
    <w:p w14:paraId="52A2635D" w14:textId="41DFB180" w:rsidR="00CD7F35" w:rsidRDefault="00CD7F35" w:rsidP="00F516D7">
      <w:pPr>
        <w:pStyle w:val="ListParagraph"/>
        <w:numPr>
          <w:ilvl w:val="0"/>
          <w:numId w:val="15"/>
        </w:numPr>
        <w:jc w:val="left"/>
        <w:rPr>
          <w:b/>
          <w:bCs/>
          <w:highlight w:val="yellow"/>
        </w:rPr>
      </w:pPr>
      <w:r w:rsidRPr="00CD7F35">
        <w:rPr>
          <w:b/>
          <w:bCs/>
          <w:highlight w:val="yellow"/>
        </w:rPr>
        <w:t>Midterm 1: Thursday, February 1</w:t>
      </w:r>
      <w:r w:rsidR="005A0F38">
        <w:rPr>
          <w:rFonts w:hint="eastAsia"/>
          <w:b/>
          <w:bCs/>
          <w:highlight w:val="yellow"/>
        </w:rPr>
        <w:t>2</w:t>
      </w:r>
      <w:r w:rsidRPr="00CD7F35">
        <w:rPr>
          <w:b/>
          <w:bCs/>
          <w:highlight w:val="yellow"/>
        </w:rPr>
        <w:t>, 2025, from 9:30 AM to 10:50 AM (Env 340)</w:t>
      </w:r>
    </w:p>
    <w:p w14:paraId="52004945" w14:textId="0EF331E8" w:rsidR="00CD7F35" w:rsidRPr="00CD7F35" w:rsidRDefault="00CD7F35" w:rsidP="00CD7F35">
      <w:pPr>
        <w:pStyle w:val="ListParagraph"/>
        <w:numPr>
          <w:ilvl w:val="0"/>
          <w:numId w:val="15"/>
        </w:numPr>
        <w:jc w:val="left"/>
        <w:rPr>
          <w:b/>
          <w:bCs/>
          <w:highlight w:val="yellow"/>
        </w:rPr>
      </w:pPr>
      <w:r w:rsidRPr="00CD7F35">
        <w:rPr>
          <w:b/>
          <w:bCs/>
          <w:highlight w:val="yellow"/>
        </w:rPr>
        <w:t xml:space="preserve">Midterm 2: Thursday, April </w:t>
      </w:r>
      <w:r w:rsidR="005A0F38">
        <w:rPr>
          <w:rFonts w:hint="eastAsia"/>
          <w:b/>
          <w:bCs/>
          <w:highlight w:val="yellow"/>
        </w:rPr>
        <w:t>9</w:t>
      </w:r>
      <w:r w:rsidRPr="00CD7F35">
        <w:rPr>
          <w:b/>
          <w:bCs/>
          <w:highlight w:val="yellow"/>
        </w:rPr>
        <w:t>, 2025, from 9:30 AM to 10:50 AM (Env 340)</w:t>
      </w:r>
    </w:p>
    <w:p w14:paraId="250FAD82" w14:textId="5E2238CB" w:rsidR="00CD7F35" w:rsidRPr="00CD7F35" w:rsidRDefault="00CD7F35" w:rsidP="00CD7F35">
      <w:pPr>
        <w:pStyle w:val="ListParagraph"/>
        <w:numPr>
          <w:ilvl w:val="0"/>
          <w:numId w:val="15"/>
        </w:numPr>
        <w:jc w:val="left"/>
        <w:rPr>
          <w:b/>
          <w:bCs/>
          <w:highlight w:val="yellow"/>
        </w:rPr>
      </w:pPr>
      <w:r w:rsidRPr="00CD7F35">
        <w:rPr>
          <w:b/>
          <w:bCs/>
          <w:highlight w:val="yellow"/>
        </w:rPr>
        <w:t xml:space="preserve">Final Exam: Tuesday, May </w:t>
      </w:r>
      <w:r w:rsidR="005A0F38">
        <w:rPr>
          <w:rFonts w:hint="eastAsia"/>
          <w:b/>
          <w:bCs/>
          <w:highlight w:val="yellow"/>
        </w:rPr>
        <w:t>5</w:t>
      </w:r>
      <w:r w:rsidRPr="00CD7F35">
        <w:rPr>
          <w:b/>
          <w:bCs/>
          <w:highlight w:val="yellow"/>
        </w:rPr>
        <w:t>, 2025, from 8:30 AM to 10:50 AM (Env 340)</w:t>
      </w:r>
    </w:p>
    <w:p w14:paraId="04F86AAD" w14:textId="77777777" w:rsidR="00CD7F35" w:rsidRDefault="00CD7F35" w:rsidP="00CD7F35">
      <w:pPr>
        <w:pStyle w:val="ListParagraph"/>
        <w:jc w:val="left"/>
      </w:pPr>
    </w:p>
    <w:p w14:paraId="3EB291F6" w14:textId="77777777" w:rsidR="000A46BA" w:rsidRPr="000A46BA" w:rsidRDefault="00714014" w:rsidP="000A46BA">
      <w:pPr>
        <w:jc w:val="left"/>
        <w:rPr>
          <w:color w:val="000000"/>
          <w:spacing w:val="-1"/>
        </w:rPr>
      </w:pPr>
      <w:r w:rsidRPr="000A46BA">
        <w:rPr>
          <w:b/>
        </w:rPr>
        <w:t xml:space="preserve">All students must be available at this time for </w:t>
      </w:r>
      <w:r w:rsidR="00B5118A" w:rsidRPr="000A46BA">
        <w:rPr>
          <w:rFonts w:hint="eastAsia"/>
          <w:b/>
        </w:rPr>
        <w:t>the</w:t>
      </w:r>
      <w:r w:rsidRPr="000A46BA">
        <w:rPr>
          <w:b/>
        </w:rPr>
        <w:t xml:space="preserve"> exams. </w:t>
      </w:r>
      <w:r w:rsidRPr="000A46BA">
        <w:rPr>
          <w:bCs/>
        </w:rPr>
        <w:t xml:space="preserve">If this time conflicts with any other of your scheduled exams, please notify the instructor as soon as possible so that </w:t>
      </w:r>
      <w:r w:rsidRPr="000A46BA">
        <w:t xml:space="preserve">other arrangements can be made for you to take the final exam. </w:t>
      </w:r>
      <w:r w:rsidR="000A46BA" w:rsidRPr="000A46BA">
        <w:rPr>
          <w:rFonts w:hint="eastAsia"/>
        </w:rPr>
        <w:t xml:space="preserve"> </w:t>
      </w:r>
    </w:p>
    <w:p w14:paraId="17762A0E" w14:textId="459EB55E" w:rsidR="005471C6" w:rsidRDefault="00522521" w:rsidP="00207F7A">
      <w:r>
        <w:br w:type="page"/>
      </w:r>
    </w:p>
    <w:p w14:paraId="234AC116" w14:textId="177246BC" w:rsidR="00A50CF1" w:rsidRDefault="00A50CF1" w:rsidP="0036317C">
      <w:pPr>
        <w:pStyle w:val="Heading4"/>
        <w:shd w:val="clear" w:color="auto" w:fill="BFBFBF" w:themeFill="background1" w:themeFillShade="BF"/>
        <w:spacing w:before="0" w:after="0"/>
        <w:jc w:val="left"/>
      </w:pPr>
      <w:r>
        <w:rPr>
          <w:rFonts w:hint="eastAsia"/>
        </w:rPr>
        <w:lastRenderedPageBreak/>
        <w:t>Class schedule</w:t>
      </w:r>
    </w:p>
    <w:p w14:paraId="00842C2B" w14:textId="77777777" w:rsidR="00B70F75" w:rsidRDefault="00B70F75" w:rsidP="007476A1">
      <w:pPr>
        <w:jc w:val="left"/>
      </w:pPr>
    </w:p>
    <w:tbl>
      <w:tblPr>
        <w:tblW w:w="9367" w:type="dxa"/>
        <w:tblInd w:w="7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37"/>
        <w:gridCol w:w="1620"/>
        <w:gridCol w:w="2070"/>
        <w:gridCol w:w="5040"/>
      </w:tblGrid>
      <w:tr w:rsidR="00F31C16" w:rsidRPr="0034663C" w14:paraId="5C6B5972" w14:textId="4EC7BC4A" w:rsidTr="00BC5E52">
        <w:trPr>
          <w:trHeight w:val="23"/>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7EC33A" w14:textId="77777777" w:rsidR="00F31C16" w:rsidRPr="0034663C" w:rsidRDefault="00F31C16" w:rsidP="00F80C23">
            <w:pPr>
              <w:rPr>
                <w:sz w:val="20"/>
                <w:szCs w:val="20"/>
              </w:rPr>
            </w:pPr>
            <w:bookmarkStart w:id="2" w:name="_Hlk187401303"/>
            <w:r w:rsidRPr="0034663C">
              <w:rPr>
                <w:sz w:val="20"/>
                <w:szCs w:val="20"/>
              </w:rPr>
              <w:t>Week</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144D9B" w14:textId="0C0E40C7" w:rsidR="00F31C16" w:rsidRPr="0034663C" w:rsidRDefault="00741D46" w:rsidP="00F80C23">
            <w:pPr>
              <w:rPr>
                <w:sz w:val="20"/>
                <w:szCs w:val="20"/>
              </w:rPr>
            </w:pPr>
            <w:r>
              <w:rPr>
                <w:rFonts w:hint="eastAsia"/>
                <w:sz w:val="20"/>
                <w:szCs w:val="20"/>
              </w:rPr>
              <w:t>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1FC5E" w14:textId="26B7BACA" w:rsidR="00F31C16" w:rsidRPr="0034663C" w:rsidRDefault="00741D46" w:rsidP="00F80C23">
            <w:pPr>
              <w:rPr>
                <w:sz w:val="20"/>
                <w:szCs w:val="20"/>
              </w:rPr>
            </w:pPr>
            <w:r>
              <w:rPr>
                <w:rFonts w:hint="eastAsia"/>
                <w:sz w:val="20"/>
                <w:szCs w:val="20"/>
              </w:rPr>
              <w:t>Date</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5F8F3EE5" w14:textId="05A3155B" w:rsidR="00F31C16" w:rsidRPr="0034663C" w:rsidRDefault="00741D46" w:rsidP="00F80C23">
            <w:pPr>
              <w:rPr>
                <w:sz w:val="20"/>
                <w:szCs w:val="20"/>
              </w:rPr>
            </w:pPr>
            <w:r>
              <w:rPr>
                <w:rFonts w:hint="eastAsia"/>
                <w:sz w:val="20"/>
                <w:szCs w:val="20"/>
              </w:rPr>
              <w:t>Topic</w:t>
            </w:r>
          </w:p>
        </w:tc>
      </w:tr>
      <w:tr w:rsidR="00BC5E52" w:rsidRPr="0034663C" w14:paraId="06FAAF4F" w14:textId="338A0918" w:rsidTr="00BC5E52">
        <w:trPr>
          <w:trHeight w:val="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737E25" w14:textId="6ABAE03C" w:rsidR="00BC5E52" w:rsidRPr="0034663C" w:rsidRDefault="00BC5E52" w:rsidP="00BC5E52">
            <w:pPr>
              <w:rPr>
                <w:sz w:val="20"/>
                <w:szCs w:val="20"/>
              </w:rPr>
            </w:pPr>
            <w:r w:rsidRPr="0034663C">
              <w:rPr>
                <w:sz w:val="20"/>
                <w:szCs w:val="20"/>
              </w:rPr>
              <w:t>1</w:t>
            </w:r>
          </w:p>
          <w:p w14:paraId="7EBB0E5B" w14:textId="77777777" w:rsidR="00BC5E52" w:rsidRPr="0034663C" w:rsidRDefault="00BC5E52" w:rsidP="00BC5E52">
            <w:pPr>
              <w:rPr>
                <w:sz w:val="20"/>
                <w:szCs w:val="20"/>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407E033" w14:textId="1C0ADB9E" w:rsidR="00BC5E52" w:rsidRPr="0034663C" w:rsidRDefault="00BC5E52" w:rsidP="00BC5E52">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AAF6D24" w14:textId="690A516A" w:rsidR="00BC5E52" w:rsidRPr="0034663C" w:rsidRDefault="00BC5E52" w:rsidP="00241945">
            <w:pPr>
              <w:rPr>
                <w:sz w:val="20"/>
                <w:szCs w:val="20"/>
              </w:rPr>
            </w:pPr>
            <w:r>
              <w:rPr>
                <w:rFonts w:hint="eastAsia"/>
                <w:sz w:val="20"/>
                <w:szCs w:val="20"/>
              </w:rPr>
              <w:t>January 1</w:t>
            </w:r>
            <w:r w:rsidR="00BF20AA">
              <w:rPr>
                <w:rFonts w:hint="eastAsia"/>
                <w:sz w:val="20"/>
                <w:szCs w:val="20"/>
              </w:rPr>
              <w:t>3</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518BB66F" w14:textId="30EDA2EA" w:rsidR="00BC5E52" w:rsidRPr="0034663C" w:rsidRDefault="00241945" w:rsidP="00BC5E52">
            <w:pPr>
              <w:jc w:val="left"/>
              <w:rPr>
                <w:sz w:val="20"/>
                <w:szCs w:val="20"/>
              </w:rPr>
            </w:pPr>
            <w:r w:rsidRPr="00241945">
              <w:rPr>
                <w:sz w:val="20"/>
                <w:szCs w:val="20"/>
              </w:rPr>
              <w:t>R and RStudio</w:t>
            </w:r>
          </w:p>
        </w:tc>
      </w:tr>
      <w:tr w:rsidR="00BC5E52" w:rsidRPr="0034663C" w14:paraId="4E395375" w14:textId="77E29C8F" w:rsidTr="00BC5E52">
        <w:trPr>
          <w:trHeight w:val="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242A23" w14:textId="16EF792C" w:rsidR="00BC5E52" w:rsidRPr="0034663C" w:rsidRDefault="00BC5E52" w:rsidP="00BC5E52">
            <w:pPr>
              <w:rPr>
                <w:sz w:val="20"/>
                <w:szCs w:val="20"/>
              </w:rPr>
            </w:pPr>
            <w:r>
              <w:rPr>
                <w:rFonts w:hint="eastAsia"/>
                <w:sz w:val="20"/>
                <w:szCs w:val="20"/>
              </w:rPr>
              <w:t>1</w:t>
            </w:r>
          </w:p>
          <w:p w14:paraId="387162A6" w14:textId="77777777" w:rsidR="00BC5E52" w:rsidRPr="0034663C" w:rsidRDefault="00BC5E52" w:rsidP="00BC5E52">
            <w:pPr>
              <w:rPr>
                <w:sz w:val="20"/>
                <w:szCs w:val="20"/>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C4BA0FF" w14:textId="4C97C200" w:rsidR="00BC5E52" w:rsidRPr="0034663C" w:rsidRDefault="00BC5E52" w:rsidP="00BC5E52">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D0CC6F4" w14:textId="3F953EC7" w:rsidR="00BC5E52" w:rsidRPr="0034663C" w:rsidRDefault="00BC5E52" w:rsidP="00241945">
            <w:pPr>
              <w:rPr>
                <w:sz w:val="20"/>
                <w:szCs w:val="20"/>
              </w:rPr>
            </w:pPr>
            <w:r>
              <w:rPr>
                <w:rFonts w:hint="eastAsia"/>
                <w:sz w:val="20"/>
                <w:szCs w:val="20"/>
              </w:rPr>
              <w:t>January 1</w:t>
            </w:r>
            <w:r w:rsidR="00BF20AA">
              <w:rPr>
                <w:rFonts w:hint="eastAsia"/>
                <w:sz w:val="20"/>
                <w:szCs w:val="20"/>
              </w:rPr>
              <w:t>5</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4B9D0ACA" w14:textId="50070E84" w:rsidR="00BC5E52" w:rsidRPr="0034663C" w:rsidRDefault="00994168" w:rsidP="00BC5E52">
            <w:pPr>
              <w:jc w:val="left"/>
              <w:rPr>
                <w:rFonts w:hint="eastAsia"/>
                <w:sz w:val="20"/>
                <w:szCs w:val="20"/>
              </w:rPr>
            </w:pPr>
            <w:r>
              <w:rPr>
                <w:rFonts w:hint="eastAsia"/>
                <w:sz w:val="20"/>
                <w:szCs w:val="20"/>
              </w:rPr>
              <w:t>Data types</w:t>
            </w:r>
          </w:p>
        </w:tc>
      </w:tr>
      <w:tr w:rsidR="00BC5E52" w:rsidRPr="0034663C" w14:paraId="2203FEC6" w14:textId="62B3D680" w:rsidTr="00BC5E52">
        <w:trPr>
          <w:trHeight w:val="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5851DC7" w14:textId="7A153821" w:rsidR="00BC5E52" w:rsidRPr="0034663C" w:rsidRDefault="00BC5E52" w:rsidP="00BC5E52">
            <w:pPr>
              <w:rPr>
                <w:sz w:val="20"/>
                <w:szCs w:val="20"/>
              </w:rPr>
            </w:pPr>
            <w:r>
              <w:rPr>
                <w:rFonts w:hint="eastAsia"/>
                <w:sz w:val="20"/>
                <w:szCs w:val="20"/>
              </w:rPr>
              <w:t>2</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25822A6" w14:textId="44607A67" w:rsidR="00BC5E52" w:rsidRPr="0034663C" w:rsidRDefault="00BC5E52" w:rsidP="00BC5E52">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C891554" w14:textId="2D0B08A5" w:rsidR="00BC5E52" w:rsidRPr="0034663C" w:rsidRDefault="00BC5E52" w:rsidP="00241945">
            <w:pPr>
              <w:rPr>
                <w:sz w:val="20"/>
                <w:szCs w:val="20"/>
              </w:rPr>
            </w:pPr>
            <w:r>
              <w:rPr>
                <w:rFonts w:hint="eastAsia"/>
                <w:sz w:val="20"/>
                <w:szCs w:val="20"/>
              </w:rPr>
              <w:t>January 2</w:t>
            </w:r>
            <w:r w:rsidR="00BF20AA">
              <w:rPr>
                <w:rFonts w:hint="eastAsia"/>
                <w:sz w:val="20"/>
                <w:szCs w:val="20"/>
              </w:rPr>
              <w:t>0</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2838D4A7" w14:textId="755DD376" w:rsidR="00BC5E52" w:rsidRPr="0034663C" w:rsidRDefault="00210461" w:rsidP="00BC5E52">
            <w:pPr>
              <w:jc w:val="left"/>
              <w:rPr>
                <w:sz w:val="20"/>
                <w:szCs w:val="20"/>
              </w:rPr>
            </w:pPr>
            <w:r w:rsidRPr="00BB25A3">
              <w:rPr>
                <w:sz w:val="20"/>
                <w:szCs w:val="20"/>
              </w:rPr>
              <w:t>Data structures</w:t>
            </w:r>
          </w:p>
        </w:tc>
      </w:tr>
      <w:tr w:rsidR="00BC5E52" w:rsidRPr="0034663C" w14:paraId="6E03E723" w14:textId="2742D094" w:rsidTr="00BC5E52">
        <w:trPr>
          <w:trHeight w:val="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184C770" w14:textId="1B174087" w:rsidR="00BC5E52" w:rsidRPr="0034663C" w:rsidRDefault="00BC5E52" w:rsidP="00BC5E52">
            <w:pPr>
              <w:rPr>
                <w:sz w:val="20"/>
                <w:szCs w:val="20"/>
              </w:rPr>
            </w:pPr>
            <w:r>
              <w:rPr>
                <w:rFonts w:hint="eastAsia"/>
                <w:sz w:val="20"/>
                <w:szCs w:val="20"/>
              </w:rPr>
              <w:t>2</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EF6E9AE" w14:textId="195AE9C0" w:rsidR="00BC5E52" w:rsidRPr="0034663C" w:rsidRDefault="00BC5E52" w:rsidP="00BC5E52">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1F98F86" w14:textId="0388581D" w:rsidR="00BC5E52" w:rsidRPr="0034663C" w:rsidRDefault="00BC5E52" w:rsidP="00241945">
            <w:pPr>
              <w:rPr>
                <w:sz w:val="20"/>
                <w:szCs w:val="20"/>
              </w:rPr>
            </w:pPr>
            <w:r>
              <w:rPr>
                <w:rFonts w:hint="eastAsia"/>
                <w:sz w:val="20"/>
                <w:szCs w:val="20"/>
              </w:rPr>
              <w:t>January 2</w:t>
            </w:r>
            <w:r w:rsidR="00BF20AA">
              <w:rPr>
                <w:rFonts w:hint="eastAsia"/>
                <w:sz w:val="20"/>
                <w:szCs w:val="20"/>
              </w:rPr>
              <w:t>2</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4948834D" w14:textId="37C5E9D7" w:rsidR="00BC5E52" w:rsidRPr="0034663C" w:rsidRDefault="00210461" w:rsidP="00BC5E52">
            <w:pPr>
              <w:jc w:val="left"/>
              <w:rPr>
                <w:rFonts w:hint="eastAsia"/>
                <w:sz w:val="20"/>
                <w:szCs w:val="20"/>
              </w:rPr>
            </w:pPr>
            <w:r>
              <w:rPr>
                <w:rFonts w:hint="eastAsia"/>
                <w:sz w:val="20"/>
                <w:szCs w:val="20"/>
              </w:rPr>
              <w:t>Reading</w:t>
            </w:r>
            <w:r w:rsidR="00EA5E50">
              <w:rPr>
                <w:rFonts w:hint="eastAsia"/>
                <w:sz w:val="20"/>
                <w:szCs w:val="20"/>
              </w:rPr>
              <w:t>/writing</w:t>
            </w:r>
            <w:r>
              <w:rPr>
                <w:rFonts w:hint="eastAsia"/>
                <w:sz w:val="20"/>
                <w:szCs w:val="20"/>
              </w:rPr>
              <w:t xml:space="preserve"> </w:t>
            </w:r>
            <w:r w:rsidR="00B71CE0">
              <w:rPr>
                <w:rFonts w:hint="eastAsia"/>
                <w:sz w:val="20"/>
                <w:szCs w:val="20"/>
              </w:rPr>
              <w:t xml:space="preserve">aspatial </w:t>
            </w:r>
            <w:r>
              <w:rPr>
                <w:rFonts w:hint="eastAsia"/>
                <w:sz w:val="20"/>
                <w:szCs w:val="20"/>
              </w:rPr>
              <w:t>data</w:t>
            </w:r>
          </w:p>
        </w:tc>
      </w:tr>
      <w:tr w:rsidR="00BC5E52" w:rsidRPr="0034663C" w14:paraId="07BBC15C" w14:textId="7DE1EA06" w:rsidTr="00BC5E52">
        <w:trPr>
          <w:trHeight w:val="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E3BD52D" w14:textId="66133C4E" w:rsidR="00BC5E52" w:rsidRPr="0034663C" w:rsidRDefault="00BC5E52" w:rsidP="00BC5E52">
            <w:pPr>
              <w:rPr>
                <w:sz w:val="20"/>
                <w:szCs w:val="20"/>
              </w:rPr>
            </w:pPr>
            <w:r>
              <w:rPr>
                <w:rFonts w:hint="eastAsia"/>
                <w:sz w:val="20"/>
                <w:szCs w:val="20"/>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54CE410" w14:textId="0236FE12" w:rsidR="00BC5E52" w:rsidRPr="0034663C" w:rsidRDefault="00BC5E52" w:rsidP="00BC5E52">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F234930" w14:textId="0C7C5640" w:rsidR="00BC5E52" w:rsidRPr="0034663C" w:rsidRDefault="00BC5E52" w:rsidP="00241945">
            <w:pPr>
              <w:rPr>
                <w:sz w:val="20"/>
                <w:szCs w:val="20"/>
              </w:rPr>
            </w:pPr>
            <w:r>
              <w:rPr>
                <w:rFonts w:hint="eastAsia"/>
                <w:sz w:val="20"/>
                <w:szCs w:val="20"/>
              </w:rPr>
              <w:t>January 2</w:t>
            </w:r>
            <w:r w:rsidR="00BF20AA">
              <w:rPr>
                <w:rFonts w:hint="eastAsia"/>
                <w:sz w:val="20"/>
                <w:szCs w:val="20"/>
              </w:rPr>
              <w:t>7</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5EDBEC34" w14:textId="258B6FE1" w:rsidR="00BC5E52" w:rsidRPr="0034663C" w:rsidRDefault="00000225" w:rsidP="00BC5E52">
            <w:pPr>
              <w:jc w:val="left"/>
              <w:rPr>
                <w:sz w:val="20"/>
                <w:szCs w:val="20"/>
              </w:rPr>
            </w:pPr>
            <w:r>
              <w:rPr>
                <w:rFonts w:hint="eastAsia"/>
                <w:sz w:val="20"/>
                <w:szCs w:val="20"/>
              </w:rPr>
              <w:t xml:space="preserve">Reading/writing </w:t>
            </w:r>
            <w:r>
              <w:rPr>
                <w:rFonts w:hint="eastAsia"/>
                <w:sz w:val="20"/>
                <w:szCs w:val="20"/>
              </w:rPr>
              <w:t xml:space="preserve">spatial </w:t>
            </w:r>
            <w:r>
              <w:rPr>
                <w:rFonts w:hint="eastAsia"/>
                <w:sz w:val="20"/>
                <w:szCs w:val="20"/>
              </w:rPr>
              <w:t>data</w:t>
            </w:r>
          </w:p>
        </w:tc>
      </w:tr>
      <w:tr w:rsidR="00BC5E52" w:rsidRPr="0034663C" w14:paraId="09DD6544" w14:textId="360162D4" w:rsidTr="00BC5E52">
        <w:trPr>
          <w:trHeight w:val="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FC4EDC0" w14:textId="0AFD5E32" w:rsidR="00BC5E52" w:rsidRPr="0034663C" w:rsidRDefault="00BC5E52" w:rsidP="00BC5E52">
            <w:pPr>
              <w:rPr>
                <w:sz w:val="20"/>
                <w:szCs w:val="20"/>
              </w:rPr>
            </w:pPr>
            <w:r>
              <w:rPr>
                <w:rFonts w:hint="eastAsia"/>
                <w:sz w:val="20"/>
                <w:szCs w:val="20"/>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624FA29" w14:textId="0ED685A7" w:rsidR="00BC5E52" w:rsidRPr="0034663C" w:rsidRDefault="00BC5E52" w:rsidP="00BC5E52">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4F30396" w14:textId="3ABD491D" w:rsidR="00BC5E52" w:rsidRPr="0034663C" w:rsidRDefault="00BC5E52" w:rsidP="00241945">
            <w:pPr>
              <w:rPr>
                <w:rFonts w:hint="eastAsia"/>
                <w:sz w:val="20"/>
                <w:szCs w:val="20"/>
              </w:rPr>
            </w:pPr>
            <w:r>
              <w:rPr>
                <w:rFonts w:hint="eastAsia"/>
                <w:sz w:val="20"/>
                <w:szCs w:val="20"/>
              </w:rPr>
              <w:t xml:space="preserve">January </w:t>
            </w:r>
            <w:r w:rsidR="00BF20AA">
              <w:rPr>
                <w:rFonts w:hint="eastAsia"/>
                <w:sz w:val="20"/>
                <w:szCs w:val="20"/>
              </w:rPr>
              <w:t>29</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6E3933FB" w14:textId="3D7EDE08" w:rsidR="00BC5E52" w:rsidRPr="0034663C" w:rsidRDefault="00B2365F" w:rsidP="00BC5E52">
            <w:pPr>
              <w:jc w:val="left"/>
              <w:rPr>
                <w:rFonts w:hint="eastAsia"/>
                <w:sz w:val="20"/>
                <w:szCs w:val="20"/>
              </w:rPr>
            </w:pPr>
            <w:r>
              <w:rPr>
                <w:rFonts w:hint="eastAsia"/>
                <w:sz w:val="20"/>
                <w:szCs w:val="20"/>
              </w:rPr>
              <w:t>B</w:t>
            </w:r>
            <w:r w:rsidRPr="00B2365F">
              <w:rPr>
                <w:sz w:val="20"/>
                <w:szCs w:val="20"/>
              </w:rPr>
              <w:t>asic statistical functions in R</w:t>
            </w:r>
          </w:p>
        </w:tc>
      </w:tr>
      <w:tr w:rsidR="00BC5E52" w:rsidRPr="0034663C" w14:paraId="3A95936D" w14:textId="238C23A4"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60F1277" w14:textId="3513602F" w:rsidR="00BC5E52" w:rsidRPr="0034663C" w:rsidRDefault="00BC5E52" w:rsidP="00BC5E52">
            <w:pPr>
              <w:rPr>
                <w:sz w:val="20"/>
                <w:szCs w:val="20"/>
              </w:rPr>
            </w:pPr>
            <w:r>
              <w:rPr>
                <w:rFonts w:hint="eastAsia"/>
                <w:sz w:val="20"/>
                <w:szCs w:val="20"/>
              </w:rPr>
              <w:t>4</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B445BD5" w14:textId="52A9401F" w:rsidR="00BC5E52" w:rsidRPr="0034663C" w:rsidRDefault="00BC5E52" w:rsidP="00BC5E52">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883FD34" w14:textId="52946C2F" w:rsidR="00BC5E52" w:rsidRPr="0034663C" w:rsidRDefault="00BC5E52" w:rsidP="00241945">
            <w:pPr>
              <w:rPr>
                <w:sz w:val="20"/>
                <w:szCs w:val="20"/>
              </w:rPr>
            </w:pPr>
            <w:r>
              <w:rPr>
                <w:sz w:val="20"/>
                <w:szCs w:val="20"/>
              </w:rPr>
              <w:t>February</w:t>
            </w:r>
            <w:r>
              <w:rPr>
                <w:rFonts w:hint="eastAsia"/>
                <w:sz w:val="20"/>
                <w:szCs w:val="20"/>
              </w:rPr>
              <w:t xml:space="preserve"> </w:t>
            </w:r>
            <w:r w:rsidR="00BF20AA">
              <w:rPr>
                <w:rFonts w:hint="eastAsia"/>
                <w:sz w:val="20"/>
                <w:szCs w:val="20"/>
              </w:rPr>
              <w:t>3</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523FFD01" w14:textId="1877479B" w:rsidR="00BC5E52" w:rsidRPr="0034663C" w:rsidRDefault="00B2365F" w:rsidP="00BC5E52">
            <w:pPr>
              <w:jc w:val="left"/>
              <w:rPr>
                <w:rFonts w:hint="eastAsia"/>
                <w:sz w:val="20"/>
                <w:szCs w:val="20"/>
              </w:rPr>
            </w:pPr>
            <w:r>
              <w:rPr>
                <w:rFonts w:hint="eastAsia"/>
                <w:sz w:val="20"/>
                <w:szCs w:val="20"/>
              </w:rPr>
              <w:t>B</w:t>
            </w:r>
            <w:r w:rsidRPr="00B2365F">
              <w:rPr>
                <w:sz w:val="20"/>
                <w:szCs w:val="20"/>
              </w:rPr>
              <w:t>asic statistical functions in R</w:t>
            </w:r>
          </w:p>
        </w:tc>
      </w:tr>
      <w:tr w:rsidR="00BC5E52" w:rsidRPr="0034663C" w14:paraId="578EA47D" w14:textId="7BD9F291" w:rsidTr="00BC5E52">
        <w:trPr>
          <w:trHeight w:val="2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1505363" w14:textId="602DC8EB" w:rsidR="00BC5E52" w:rsidRPr="0034663C" w:rsidRDefault="00BC5E52" w:rsidP="00BC5E52">
            <w:pPr>
              <w:rPr>
                <w:sz w:val="20"/>
                <w:szCs w:val="20"/>
              </w:rPr>
            </w:pPr>
            <w:r>
              <w:rPr>
                <w:rFonts w:hint="eastAsia"/>
                <w:sz w:val="20"/>
                <w:szCs w:val="20"/>
              </w:rPr>
              <w:t>4</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C5B5C04" w14:textId="263DA50A" w:rsidR="00BC5E52" w:rsidRPr="0034663C" w:rsidRDefault="00BC5E52" w:rsidP="00BC5E52">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0C95A00" w14:textId="64A5F5BF" w:rsidR="00BC5E52" w:rsidRPr="0034663C" w:rsidRDefault="00BC5E52" w:rsidP="00241945">
            <w:pPr>
              <w:rPr>
                <w:sz w:val="20"/>
                <w:szCs w:val="20"/>
              </w:rPr>
            </w:pPr>
            <w:r>
              <w:rPr>
                <w:sz w:val="20"/>
                <w:szCs w:val="20"/>
              </w:rPr>
              <w:t>February</w:t>
            </w:r>
            <w:r>
              <w:rPr>
                <w:rFonts w:hint="eastAsia"/>
                <w:sz w:val="20"/>
                <w:szCs w:val="20"/>
              </w:rPr>
              <w:t xml:space="preserve"> </w:t>
            </w:r>
            <w:r w:rsidR="00BF20AA">
              <w:rPr>
                <w:rFonts w:hint="eastAsia"/>
                <w:sz w:val="20"/>
                <w:szCs w:val="20"/>
              </w:rPr>
              <w:t>5</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33B9165" w14:textId="61617A92" w:rsidR="00BC5E52" w:rsidRPr="0034663C" w:rsidRDefault="00523979" w:rsidP="00BC5E52">
            <w:pPr>
              <w:jc w:val="left"/>
              <w:rPr>
                <w:sz w:val="20"/>
                <w:szCs w:val="20"/>
              </w:rPr>
            </w:pPr>
            <w:r>
              <w:rPr>
                <w:sz w:val="20"/>
                <w:szCs w:val="20"/>
              </w:rPr>
              <w:t>C</w:t>
            </w:r>
            <w:r>
              <w:rPr>
                <w:rFonts w:hint="eastAsia"/>
                <w:sz w:val="20"/>
                <w:szCs w:val="20"/>
              </w:rPr>
              <w:t>reating plots</w:t>
            </w:r>
          </w:p>
        </w:tc>
      </w:tr>
      <w:tr w:rsidR="00BC5E52" w:rsidRPr="0034663C" w14:paraId="69B70D10" w14:textId="4F45BF1C" w:rsidTr="00BC5E52">
        <w:trPr>
          <w:trHeight w:val="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2E529B7" w14:textId="5781BFCD" w:rsidR="00BC5E52" w:rsidRPr="0034663C" w:rsidRDefault="00BC5E52" w:rsidP="00BC5E52">
            <w:pPr>
              <w:rPr>
                <w:sz w:val="20"/>
                <w:szCs w:val="20"/>
              </w:rPr>
            </w:pPr>
            <w:r>
              <w:rPr>
                <w:rFonts w:hint="eastAsia"/>
                <w:sz w:val="20"/>
                <w:szCs w:val="20"/>
              </w:rPr>
              <w:t>5</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76E3ABE" w14:textId="31C35829" w:rsidR="00BC5E52" w:rsidRPr="0034663C" w:rsidRDefault="00BC5E52" w:rsidP="00BC5E52">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AD07220" w14:textId="79B50472" w:rsidR="00BC5E52" w:rsidRPr="0034663C" w:rsidRDefault="00BC5E52" w:rsidP="00241945">
            <w:pPr>
              <w:rPr>
                <w:sz w:val="20"/>
                <w:szCs w:val="20"/>
              </w:rPr>
            </w:pPr>
            <w:r>
              <w:rPr>
                <w:sz w:val="20"/>
                <w:szCs w:val="20"/>
              </w:rPr>
              <w:t>February</w:t>
            </w:r>
            <w:r>
              <w:rPr>
                <w:rFonts w:hint="eastAsia"/>
                <w:sz w:val="20"/>
                <w:szCs w:val="20"/>
              </w:rPr>
              <w:t xml:space="preserve"> 1</w:t>
            </w:r>
            <w:r w:rsidR="00BF20AA">
              <w:rPr>
                <w:rFonts w:hint="eastAsia"/>
                <w:sz w:val="20"/>
                <w:szCs w:val="20"/>
              </w:rPr>
              <w:t>0</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41C172E8" w14:textId="50F2ADB3" w:rsidR="00BC5E52" w:rsidRPr="0034663C" w:rsidRDefault="00241945" w:rsidP="00BC5E52">
            <w:pPr>
              <w:jc w:val="left"/>
              <w:rPr>
                <w:sz w:val="20"/>
                <w:szCs w:val="20"/>
              </w:rPr>
            </w:pPr>
            <w:r w:rsidRPr="00241945">
              <w:rPr>
                <w:sz w:val="20"/>
                <w:szCs w:val="20"/>
              </w:rPr>
              <w:t>Review for Exam 1</w:t>
            </w:r>
          </w:p>
        </w:tc>
      </w:tr>
      <w:tr w:rsidR="00BC5E52" w:rsidRPr="0034663C" w14:paraId="357F35ED" w14:textId="3562110A"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0F64FCF" w14:textId="27A812E9" w:rsidR="00BC5E52" w:rsidRPr="0034663C" w:rsidRDefault="00BC5E52" w:rsidP="00BC5E52">
            <w:pPr>
              <w:rPr>
                <w:sz w:val="20"/>
                <w:szCs w:val="20"/>
              </w:rPr>
            </w:pPr>
            <w:r>
              <w:rPr>
                <w:rFonts w:hint="eastAsia"/>
                <w:sz w:val="20"/>
                <w:szCs w:val="20"/>
              </w:rPr>
              <w:t>5</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445E40C" w14:textId="333591D3" w:rsidR="00BC5E52" w:rsidRPr="0034663C" w:rsidRDefault="00BC5E52" w:rsidP="00BC5E52">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84A4D2A" w14:textId="181F685C" w:rsidR="00BC5E52" w:rsidRPr="00BD6D1C" w:rsidRDefault="00BC5E52" w:rsidP="00241945">
            <w:pPr>
              <w:rPr>
                <w:b/>
                <w:bCs/>
                <w:sz w:val="20"/>
                <w:szCs w:val="20"/>
              </w:rPr>
            </w:pPr>
            <w:r w:rsidRPr="00BD6D1C">
              <w:rPr>
                <w:b/>
                <w:bCs/>
                <w:sz w:val="20"/>
                <w:szCs w:val="20"/>
              </w:rPr>
              <w:t>February</w:t>
            </w:r>
            <w:r w:rsidRPr="00BD6D1C">
              <w:rPr>
                <w:rFonts w:hint="eastAsia"/>
                <w:b/>
                <w:bCs/>
                <w:sz w:val="20"/>
                <w:szCs w:val="20"/>
              </w:rPr>
              <w:t xml:space="preserve"> 1</w:t>
            </w:r>
            <w:r w:rsidR="00BF20AA">
              <w:rPr>
                <w:rFonts w:hint="eastAsia"/>
                <w:b/>
                <w:bCs/>
                <w:sz w:val="20"/>
                <w:szCs w:val="20"/>
              </w:rPr>
              <w:t>2</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0E346F8C" w14:textId="06AC1AED" w:rsidR="00BC5E52" w:rsidRPr="00BD6D1C" w:rsidRDefault="00241945" w:rsidP="00BC5E52">
            <w:pPr>
              <w:jc w:val="left"/>
              <w:rPr>
                <w:b/>
                <w:bCs/>
                <w:sz w:val="20"/>
                <w:szCs w:val="20"/>
              </w:rPr>
            </w:pPr>
            <w:r w:rsidRPr="00BD6D1C">
              <w:rPr>
                <w:b/>
                <w:bCs/>
                <w:sz w:val="20"/>
                <w:szCs w:val="20"/>
              </w:rPr>
              <w:t>Exam 1</w:t>
            </w:r>
          </w:p>
        </w:tc>
      </w:tr>
      <w:tr w:rsidR="00BC5E52" w:rsidRPr="0034663C" w14:paraId="5DDE80C3" w14:textId="0CA80935"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CFA2CBC" w14:textId="75EA3CA6" w:rsidR="00BC5E52" w:rsidRPr="0034663C" w:rsidRDefault="00BC5E52" w:rsidP="00BC5E52">
            <w:pPr>
              <w:rPr>
                <w:sz w:val="20"/>
                <w:szCs w:val="20"/>
              </w:rPr>
            </w:pPr>
            <w:r>
              <w:rPr>
                <w:rFonts w:hint="eastAsia"/>
                <w:sz w:val="20"/>
                <w:szCs w:val="20"/>
              </w:rPr>
              <w:t>6</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5A65751" w14:textId="0504FB02" w:rsidR="00BC5E52" w:rsidRPr="0034663C" w:rsidRDefault="00BC5E52" w:rsidP="00BC5E52">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941015F" w14:textId="1C140CCE" w:rsidR="00BC5E52" w:rsidRPr="0034663C" w:rsidRDefault="00BC5E52" w:rsidP="00241945">
            <w:pPr>
              <w:rPr>
                <w:sz w:val="20"/>
                <w:szCs w:val="20"/>
              </w:rPr>
            </w:pPr>
            <w:r>
              <w:rPr>
                <w:sz w:val="20"/>
                <w:szCs w:val="20"/>
              </w:rPr>
              <w:t>February</w:t>
            </w:r>
            <w:r>
              <w:rPr>
                <w:rFonts w:hint="eastAsia"/>
                <w:sz w:val="20"/>
                <w:szCs w:val="20"/>
              </w:rPr>
              <w:t xml:space="preserve"> 1</w:t>
            </w:r>
            <w:r w:rsidR="00BF20AA">
              <w:rPr>
                <w:rFonts w:hint="eastAsia"/>
                <w:sz w:val="20"/>
                <w:szCs w:val="20"/>
              </w:rPr>
              <w:t>7</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2575E456" w14:textId="4EBCB3BC" w:rsidR="00BC5E52" w:rsidRPr="0034663C" w:rsidRDefault="001730AF" w:rsidP="003B3496">
            <w:pPr>
              <w:jc w:val="left"/>
              <w:rPr>
                <w:rFonts w:hint="eastAsia"/>
                <w:sz w:val="20"/>
                <w:szCs w:val="20"/>
              </w:rPr>
            </w:pPr>
            <w:r w:rsidRPr="001730AF">
              <w:rPr>
                <w:sz w:val="20"/>
                <w:szCs w:val="20"/>
              </w:rPr>
              <w:t>Basic statistics</w:t>
            </w:r>
            <w:r w:rsidR="00103A72">
              <w:rPr>
                <w:rFonts w:hint="eastAsia"/>
                <w:sz w:val="20"/>
                <w:szCs w:val="20"/>
              </w:rPr>
              <w:t xml:space="preserve"> </w:t>
            </w:r>
            <w:r w:rsidR="00E26F90">
              <w:rPr>
                <w:rFonts w:hint="eastAsia"/>
                <w:sz w:val="20"/>
                <w:szCs w:val="20"/>
              </w:rPr>
              <w:t>/</w:t>
            </w:r>
            <w:r w:rsidR="00103A72">
              <w:rPr>
                <w:rFonts w:hint="eastAsia"/>
                <w:sz w:val="20"/>
                <w:szCs w:val="20"/>
              </w:rPr>
              <w:t xml:space="preserve"> </w:t>
            </w:r>
            <w:r w:rsidR="00E26F90">
              <w:rPr>
                <w:rFonts w:hint="eastAsia"/>
                <w:sz w:val="20"/>
                <w:szCs w:val="20"/>
              </w:rPr>
              <w:t>distributions</w:t>
            </w:r>
          </w:p>
        </w:tc>
      </w:tr>
      <w:tr w:rsidR="00BC5E52" w:rsidRPr="0034663C" w14:paraId="433A81CB" w14:textId="36C585EB"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2089AF8" w14:textId="205313C4" w:rsidR="00BC5E52" w:rsidRPr="0034663C" w:rsidRDefault="00BC5E52" w:rsidP="00BC5E52">
            <w:pPr>
              <w:rPr>
                <w:sz w:val="20"/>
                <w:szCs w:val="20"/>
              </w:rPr>
            </w:pPr>
            <w:r>
              <w:rPr>
                <w:rFonts w:hint="eastAsia"/>
                <w:sz w:val="20"/>
                <w:szCs w:val="20"/>
              </w:rPr>
              <w:t>6</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5C132E6" w14:textId="40DD45DD" w:rsidR="00BC5E52" w:rsidRPr="0034663C" w:rsidRDefault="00BC5E52" w:rsidP="00BC5E52">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8669A4E" w14:textId="053AD70E" w:rsidR="00BC5E52" w:rsidRPr="0034663C" w:rsidRDefault="00BC5E52" w:rsidP="00241945">
            <w:pPr>
              <w:rPr>
                <w:rFonts w:hint="eastAsia"/>
                <w:sz w:val="20"/>
                <w:szCs w:val="20"/>
              </w:rPr>
            </w:pPr>
            <w:r>
              <w:rPr>
                <w:sz w:val="20"/>
                <w:szCs w:val="20"/>
              </w:rPr>
              <w:t>February</w:t>
            </w:r>
            <w:r>
              <w:rPr>
                <w:rFonts w:hint="eastAsia"/>
                <w:sz w:val="20"/>
                <w:szCs w:val="20"/>
              </w:rPr>
              <w:t xml:space="preserve"> </w:t>
            </w:r>
            <w:r w:rsidR="00BF20AA">
              <w:rPr>
                <w:rFonts w:hint="eastAsia"/>
                <w:sz w:val="20"/>
                <w:szCs w:val="20"/>
              </w:rPr>
              <w:t>19</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52AF5792" w14:textId="2C8E6D07" w:rsidR="00BC5E52" w:rsidRPr="0034663C" w:rsidRDefault="00E26F90" w:rsidP="00D17AF8">
            <w:pPr>
              <w:jc w:val="left"/>
              <w:rPr>
                <w:sz w:val="20"/>
                <w:szCs w:val="20"/>
              </w:rPr>
            </w:pPr>
            <w:r w:rsidRPr="00E26F90">
              <w:rPr>
                <w:sz w:val="20"/>
                <w:szCs w:val="20"/>
              </w:rPr>
              <w:t>One and two-tailed tests</w:t>
            </w:r>
          </w:p>
        </w:tc>
      </w:tr>
      <w:tr w:rsidR="00BC5E52" w:rsidRPr="0034663C" w14:paraId="397B964E" w14:textId="2BBF55A8" w:rsidTr="00BC5E52">
        <w:trPr>
          <w:trHeight w:val="2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1A14B02" w14:textId="2E2A0C1D" w:rsidR="00BC5E52" w:rsidRPr="0034663C" w:rsidRDefault="00BC5E52" w:rsidP="00BC5E52">
            <w:pPr>
              <w:rPr>
                <w:sz w:val="20"/>
                <w:szCs w:val="20"/>
              </w:rPr>
            </w:pPr>
            <w:r>
              <w:rPr>
                <w:rFonts w:hint="eastAsia"/>
                <w:sz w:val="20"/>
                <w:szCs w:val="20"/>
              </w:rPr>
              <w:t>7</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FE3043A" w14:textId="11DC46D4" w:rsidR="00BC5E52" w:rsidRPr="0034663C" w:rsidRDefault="00BC5E52" w:rsidP="00BC5E52">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0752790" w14:textId="18EE9783" w:rsidR="00BC5E52" w:rsidRPr="0034663C" w:rsidRDefault="00BC5E52" w:rsidP="00241945">
            <w:pPr>
              <w:rPr>
                <w:sz w:val="20"/>
                <w:szCs w:val="20"/>
              </w:rPr>
            </w:pPr>
            <w:r>
              <w:rPr>
                <w:sz w:val="20"/>
                <w:szCs w:val="20"/>
              </w:rPr>
              <w:t>February</w:t>
            </w:r>
            <w:r>
              <w:rPr>
                <w:rFonts w:hint="eastAsia"/>
                <w:sz w:val="20"/>
                <w:szCs w:val="20"/>
              </w:rPr>
              <w:t xml:space="preserve"> 2</w:t>
            </w:r>
            <w:r w:rsidR="00BF20AA">
              <w:rPr>
                <w:rFonts w:hint="eastAsia"/>
                <w:sz w:val="20"/>
                <w:szCs w:val="20"/>
              </w:rPr>
              <w:t>4</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6645CACC" w14:textId="0B434F4F" w:rsidR="00BC5E52" w:rsidRPr="0034663C" w:rsidRDefault="00D440C7" w:rsidP="00BC5E52">
            <w:pPr>
              <w:jc w:val="left"/>
              <w:rPr>
                <w:rFonts w:hint="eastAsia"/>
                <w:sz w:val="20"/>
                <w:szCs w:val="20"/>
              </w:rPr>
            </w:pPr>
            <w:r w:rsidRPr="00D440C7">
              <w:rPr>
                <w:sz w:val="20"/>
                <w:szCs w:val="20"/>
              </w:rPr>
              <w:t>One-sample test</w:t>
            </w:r>
            <w:r>
              <w:rPr>
                <w:rFonts w:hint="eastAsia"/>
                <w:sz w:val="20"/>
                <w:szCs w:val="20"/>
              </w:rPr>
              <w:t xml:space="preserve">, </w:t>
            </w:r>
            <w:r w:rsidRPr="00D440C7">
              <w:rPr>
                <w:sz w:val="20"/>
                <w:szCs w:val="20"/>
              </w:rPr>
              <w:t>Two-sample test</w:t>
            </w:r>
            <w:r>
              <w:rPr>
                <w:rFonts w:hint="eastAsia"/>
                <w:sz w:val="20"/>
                <w:szCs w:val="20"/>
              </w:rPr>
              <w:t xml:space="preserve">, </w:t>
            </w:r>
            <w:r w:rsidRPr="00D440C7">
              <w:rPr>
                <w:sz w:val="20"/>
                <w:szCs w:val="20"/>
              </w:rPr>
              <w:t>Paired test</w:t>
            </w:r>
          </w:p>
        </w:tc>
      </w:tr>
      <w:tr w:rsidR="00BC5E52" w:rsidRPr="0034663C" w14:paraId="199573AB" w14:textId="1E81D9DD"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096DFA6" w14:textId="1E1F7A12" w:rsidR="00BC5E52" w:rsidRPr="0034663C" w:rsidRDefault="00BC5E52" w:rsidP="00BC5E52">
            <w:pPr>
              <w:rPr>
                <w:sz w:val="20"/>
                <w:szCs w:val="20"/>
              </w:rPr>
            </w:pPr>
            <w:r>
              <w:rPr>
                <w:rFonts w:hint="eastAsia"/>
                <w:sz w:val="20"/>
                <w:szCs w:val="20"/>
              </w:rPr>
              <w:t>7</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70EC9A9" w14:textId="72457220" w:rsidR="00BC5E52" w:rsidRPr="0034663C" w:rsidRDefault="00BC5E52" w:rsidP="00BC5E52">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D5B1084" w14:textId="233BF95C" w:rsidR="00BC5E52" w:rsidRPr="0034663C" w:rsidRDefault="00BC5E52" w:rsidP="00241945">
            <w:pPr>
              <w:rPr>
                <w:sz w:val="20"/>
                <w:szCs w:val="20"/>
              </w:rPr>
            </w:pPr>
            <w:r>
              <w:rPr>
                <w:sz w:val="20"/>
                <w:szCs w:val="20"/>
              </w:rPr>
              <w:t>February</w:t>
            </w:r>
            <w:r>
              <w:rPr>
                <w:rFonts w:hint="eastAsia"/>
                <w:sz w:val="20"/>
                <w:szCs w:val="20"/>
              </w:rPr>
              <w:t xml:space="preserve"> 2</w:t>
            </w:r>
            <w:r w:rsidR="00BF20AA">
              <w:rPr>
                <w:rFonts w:hint="eastAsia"/>
                <w:sz w:val="20"/>
                <w:szCs w:val="20"/>
              </w:rPr>
              <w:t>6</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68FC062" w14:textId="757A57F8" w:rsidR="00BC5E52" w:rsidRPr="0034663C" w:rsidRDefault="00422DCF" w:rsidP="00BC5E52">
            <w:pPr>
              <w:jc w:val="left"/>
              <w:rPr>
                <w:rFonts w:hint="eastAsia"/>
                <w:sz w:val="20"/>
                <w:szCs w:val="20"/>
              </w:rPr>
            </w:pPr>
            <w:r w:rsidRPr="00422DCF">
              <w:rPr>
                <w:sz w:val="20"/>
                <w:szCs w:val="20"/>
              </w:rPr>
              <w:t>Kolmogorov-Smirnov Test</w:t>
            </w:r>
            <w:r w:rsidR="00B5537A">
              <w:rPr>
                <w:rFonts w:hint="eastAsia"/>
                <w:sz w:val="20"/>
                <w:szCs w:val="20"/>
              </w:rPr>
              <w:t xml:space="preserve"> / </w:t>
            </w:r>
            <w:r w:rsidR="00B5537A" w:rsidRPr="00422DCF">
              <w:rPr>
                <w:sz w:val="20"/>
                <w:szCs w:val="20"/>
              </w:rPr>
              <w:t>Chi-Square test</w:t>
            </w:r>
          </w:p>
        </w:tc>
      </w:tr>
      <w:tr w:rsidR="00422DCF" w:rsidRPr="0034663C" w14:paraId="413DEA99" w14:textId="03D46C49"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3831B86" w14:textId="389ACD98" w:rsidR="00422DCF" w:rsidRPr="0034663C" w:rsidRDefault="00422DCF" w:rsidP="00422DCF">
            <w:pPr>
              <w:rPr>
                <w:sz w:val="20"/>
                <w:szCs w:val="20"/>
              </w:rPr>
            </w:pPr>
            <w:r>
              <w:rPr>
                <w:rFonts w:hint="eastAsia"/>
                <w:sz w:val="20"/>
                <w:szCs w:val="20"/>
              </w:rPr>
              <w:t>8</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7C3E1A3" w14:textId="1F92C1E8" w:rsidR="00422DCF" w:rsidRPr="0034663C"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0B3EAA7" w14:textId="1D4991E3" w:rsidR="00422DCF" w:rsidRPr="0034663C" w:rsidRDefault="00422DCF" w:rsidP="00422DCF">
            <w:pPr>
              <w:rPr>
                <w:sz w:val="20"/>
                <w:szCs w:val="20"/>
              </w:rPr>
            </w:pPr>
            <w:r>
              <w:rPr>
                <w:rFonts w:hint="eastAsia"/>
                <w:sz w:val="20"/>
                <w:szCs w:val="20"/>
              </w:rPr>
              <w:t>March 3</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074AE997" w14:textId="46620964" w:rsidR="00422DCF" w:rsidRPr="00E26F90" w:rsidRDefault="00422DCF" w:rsidP="00422DCF">
            <w:pPr>
              <w:jc w:val="left"/>
              <w:rPr>
                <w:sz w:val="20"/>
                <w:szCs w:val="20"/>
              </w:rPr>
            </w:pPr>
            <w:r w:rsidRPr="00422DCF">
              <w:rPr>
                <w:sz w:val="20"/>
                <w:szCs w:val="20"/>
              </w:rPr>
              <w:t>Parametric Tests</w:t>
            </w:r>
            <w:r>
              <w:rPr>
                <w:rFonts w:hint="eastAsia"/>
                <w:sz w:val="20"/>
                <w:szCs w:val="20"/>
              </w:rPr>
              <w:t>: t-test</w:t>
            </w:r>
          </w:p>
        </w:tc>
      </w:tr>
      <w:tr w:rsidR="00422DCF" w:rsidRPr="0034663C" w14:paraId="54D99065" w14:textId="5FEFFAC1"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0A07F83" w14:textId="25CE1DE2" w:rsidR="00422DCF" w:rsidRPr="0034663C" w:rsidRDefault="00422DCF" w:rsidP="00422DCF">
            <w:pPr>
              <w:rPr>
                <w:sz w:val="20"/>
                <w:szCs w:val="20"/>
              </w:rPr>
            </w:pPr>
            <w:r>
              <w:rPr>
                <w:rFonts w:hint="eastAsia"/>
                <w:sz w:val="20"/>
                <w:szCs w:val="20"/>
              </w:rPr>
              <w:t>8</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848A5C5" w14:textId="2B860898" w:rsidR="00422DCF" w:rsidRPr="0034663C"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60C6708" w14:textId="6CC0AE11" w:rsidR="00422DCF" w:rsidRPr="0034663C" w:rsidRDefault="00422DCF" w:rsidP="00422DCF">
            <w:pPr>
              <w:rPr>
                <w:sz w:val="20"/>
                <w:szCs w:val="20"/>
              </w:rPr>
            </w:pPr>
            <w:r>
              <w:rPr>
                <w:rFonts w:hint="eastAsia"/>
                <w:sz w:val="20"/>
                <w:szCs w:val="20"/>
              </w:rPr>
              <w:t>March 5</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1473A119" w14:textId="2CFD49B9" w:rsidR="00422DCF" w:rsidRPr="0034663C" w:rsidRDefault="00422DCF" w:rsidP="00422DCF">
            <w:pPr>
              <w:jc w:val="left"/>
              <w:rPr>
                <w:sz w:val="20"/>
                <w:szCs w:val="20"/>
              </w:rPr>
            </w:pPr>
            <w:r w:rsidRPr="00422DCF">
              <w:rPr>
                <w:sz w:val="20"/>
                <w:szCs w:val="20"/>
              </w:rPr>
              <w:t>Parametric Tests</w:t>
            </w:r>
            <w:r>
              <w:rPr>
                <w:rFonts w:hint="eastAsia"/>
                <w:sz w:val="20"/>
                <w:szCs w:val="20"/>
              </w:rPr>
              <w:t xml:space="preserve">: </w:t>
            </w:r>
            <w:r w:rsidRPr="00E26F90">
              <w:rPr>
                <w:sz w:val="20"/>
                <w:szCs w:val="20"/>
              </w:rPr>
              <w:t>ANOVA</w:t>
            </w:r>
            <w:r>
              <w:rPr>
                <w:rFonts w:hint="eastAsia"/>
                <w:sz w:val="20"/>
                <w:szCs w:val="20"/>
              </w:rPr>
              <w:t xml:space="preserve"> and </w:t>
            </w:r>
            <w:r w:rsidR="00F420B4" w:rsidRPr="00F420B4">
              <w:rPr>
                <w:sz w:val="20"/>
                <w:szCs w:val="20"/>
              </w:rPr>
              <w:t>Post-hoc</w:t>
            </w:r>
          </w:p>
        </w:tc>
      </w:tr>
      <w:tr w:rsidR="00422DCF" w:rsidRPr="0034663C" w14:paraId="2BB7ECC6"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AFA5FB2" w14:textId="6BBA09A8" w:rsidR="00422DCF" w:rsidRDefault="00422DCF" w:rsidP="00422DCF">
            <w:pPr>
              <w:rPr>
                <w:sz w:val="20"/>
                <w:szCs w:val="20"/>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2362706" w14:textId="7FE3D04B"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283F8A8" w14:textId="33593FA5" w:rsidR="00422DCF" w:rsidRPr="0034663C" w:rsidRDefault="00422DCF" w:rsidP="00422DCF">
            <w:pPr>
              <w:rPr>
                <w:sz w:val="20"/>
                <w:szCs w:val="20"/>
              </w:rPr>
            </w:pPr>
            <w:r>
              <w:rPr>
                <w:rFonts w:hint="eastAsia"/>
                <w:sz w:val="20"/>
                <w:szCs w:val="20"/>
              </w:rPr>
              <w:t>March 10</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3BE71907" w14:textId="1BCACBA6" w:rsidR="00422DCF" w:rsidRPr="0034663C" w:rsidRDefault="00422DCF" w:rsidP="00422DCF">
            <w:pPr>
              <w:jc w:val="left"/>
              <w:rPr>
                <w:sz w:val="20"/>
                <w:szCs w:val="20"/>
              </w:rPr>
            </w:pPr>
            <w:r>
              <w:rPr>
                <w:rFonts w:hint="eastAsia"/>
                <w:sz w:val="20"/>
                <w:szCs w:val="20"/>
              </w:rPr>
              <w:t>Spring break</w:t>
            </w:r>
          </w:p>
        </w:tc>
      </w:tr>
      <w:tr w:rsidR="00422DCF" w:rsidRPr="0034663C" w14:paraId="507686E4"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B3A83D7" w14:textId="091373AB" w:rsidR="00422DCF" w:rsidRDefault="00422DCF" w:rsidP="00422DCF">
            <w:pPr>
              <w:rPr>
                <w:sz w:val="20"/>
                <w:szCs w:val="20"/>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EE0B8C2" w14:textId="61BADCE2" w:rsidR="00422DCF" w:rsidRPr="00BC5E52"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E1CA272" w14:textId="40ABCEAA" w:rsidR="00422DCF" w:rsidRPr="0034663C" w:rsidRDefault="00422DCF" w:rsidP="00422DCF">
            <w:pPr>
              <w:rPr>
                <w:sz w:val="20"/>
                <w:szCs w:val="20"/>
              </w:rPr>
            </w:pPr>
            <w:r>
              <w:rPr>
                <w:rFonts w:hint="eastAsia"/>
                <w:sz w:val="20"/>
                <w:szCs w:val="20"/>
              </w:rPr>
              <w:t>March 12</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0B90E38E" w14:textId="4C34D902" w:rsidR="00422DCF" w:rsidRPr="0034663C" w:rsidRDefault="00422DCF" w:rsidP="00422DCF">
            <w:pPr>
              <w:jc w:val="left"/>
              <w:rPr>
                <w:sz w:val="20"/>
                <w:szCs w:val="20"/>
              </w:rPr>
            </w:pPr>
            <w:r>
              <w:rPr>
                <w:rFonts w:hint="eastAsia"/>
                <w:sz w:val="20"/>
                <w:szCs w:val="20"/>
              </w:rPr>
              <w:t>Spring break</w:t>
            </w:r>
          </w:p>
        </w:tc>
      </w:tr>
      <w:tr w:rsidR="00422DCF" w:rsidRPr="0034663C" w14:paraId="14493223"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5BB3023" w14:textId="586783FC" w:rsidR="00422DCF" w:rsidRDefault="00422DCF" w:rsidP="00422DCF">
            <w:pPr>
              <w:rPr>
                <w:sz w:val="20"/>
                <w:szCs w:val="20"/>
              </w:rPr>
            </w:pPr>
            <w:r>
              <w:rPr>
                <w:rFonts w:hint="eastAsia"/>
                <w:sz w:val="20"/>
                <w:szCs w:val="20"/>
              </w:rPr>
              <w:t>9</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932754B" w14:textId="58B8ABE2"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FCAC27F" w14:textId="79CF8A92" w:rsidR="00422DCF" w:rsidRPr="0034663C" w:rsidRDefault="00422DCF" w:rsidP="00422DCF">
            <w:pPr>
              <w:rPr>
                <w:sz w:val="20"/>
                <w:szCs w:val="20"/>
              </w:rPr>
            </w:pPr>
            <w:r>
              <w:rPr>
                <w:rFonts w:hint="eastAsia"/>
                <w:sz w:val="20"/>
                <w:szCs w:val="20"/>
              </w:rPr>
              <w:t>March 17</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40944C8A" w14:textId="7A02435C" w:rsidR="00422DCF" w:rsidRPr="0034663C" w:rsidRDefault="00422DCF" w:rsidP="00422DCF">
            <w:pPr>
              <w:jc w:val="left"/>
              <w:rPr>
                <w:sz w:val="20"/>
                <w:szCs w:val="20"/>
              </w:rPr>
            </w:pPr>
            <w:r w:rsidRPr="00764101">
              <w:rPr>
                <w:rFonts w:hint="eastAsia"/>
                <w:b/>
                <w:bCs/>
                <w:sz w:val="20"/>
                <w:szCs w:val="20"/>
              </w:rPr>
              <w:t>No class (conference presentation at AAG)</w:t>
            </w:r>
          </w:p>
        </w:tc>
      </w:tr>
      <w:tr w:rsidR="00422DCF" w:rsidRPr="0034663C" w14:paraId="42099F4D"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A48A05C" w14:textId="163F2E66" w:rsidR="00422DCF" w:rsidRDefault="00422DCF" w:rsidP="00422DCF">
            <w:pPr>
              <w:rPr>
                <w:sz w:val="20"/>
                <w:szCs w:val="20"/>
              </w:rPr>
            </w:pPr>
            <w:r>
              <w:rPr>
                <w:rFonts w:hint="eastAsia"/>
                <w:sz w:val="20"/>
                <w:szCs w:val="20"/>
              </w:rPr>
              <w:t>9</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F3CBBB1" w14:textId="3FA6D884" w:rsidR="00422DCF" w:rsidRPr="00BC5E52"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7F96014" w14:textId="1B113AC1" w:rsidR="00422DCF" w:rsidRPr="0034663C" w:rsidRDefault="00422DCF" w:rsidP="00422DCF">
            <w:pPr>
              <w:rPr>
                <w:rFonts w:hint="eastAsia"/>
                <w:sz w:val="20"/>
                <w:szCs w:val="20"/>
              </w:rPr>
            </w:pPr>
            <w:r>
              <w:rPr>
                <w:rFonts w:hint="eastAsia"/>
                <w:sz w:val="20"/>
                <w:szCs w:val="20"/>
              </w:rPr>
              <w:t>March 19</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04E78C9A" w14:textId="43DF0ABF" w:rsidR="00422DCF" w:rsidRPr="0034663C" w:rsidRDefault="00422DCF" w:rsidP="00422DCF">
            <w:pPr>
              <w:jc w:val="left"/>
              <w:rPr>
                <w:sz w:val="20"/>
                <w:szCs w:val="20"/>
              </w:rPr>
            </w:pPr>
            <w:r w:rsidRPr="00764101">
              <w:rPr>
                <w:rFonts w:hint="eastAsia"/>
                <w:b/>
                <w:bCs/>
                <w:sz w:val="20"/>
                <w:szCs w:val="20"/>
              </w:rPr>
              <w:t>No class (conference presentation at AAG)</w:t>
            </w:r>
          </w:p>
        </w:tc>
      </w:tr>
      <w:tr w:rsidR="00422DCF" w:rsidRPr="0034663C" w14:paraId="4FADE88F"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EDAA640" w14:textId="10E3ACFD" w:rsidR="00422DCF" w:rsidRDefault="00422DCF" w:rsidP="00422DCF">
            <w:pPr>
              <w:rPr>
                <w:sz w:val="20"/>
                <w:szCs w:val="20"/>
              </w:rPr>
            </w:pPr>
            <w:r>
              <w:rPr>
                <w:rFonts w:hint="eastAsia"/>
                <w:sz w:val="20"/>
                <w:szCs w:val="20"/>
              </w:rPr>
              <w:t>10</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528BCB0" w14:textId="7ECD0A81"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6DBAB2A" w14:textId="68A737D2" w:rsidR="00422DCF" w:rsidRPr="0034663C" w:rsidRDefault="00422DCF" w:rsidP="00422DCF">
            <w:pPr>
              <w:rPr>
                <w:sz w:val="20"/>
                <w:szCs w:val="20"/>
              </w:rPr>
            </w:pPr>
            <w:r>
              <w:rPr>
                <w:rFonts w:hint="eastAsia"/>
                <w:sz w:val="20"/>
                <w:szCs w:val="20"/>
              </w:rPr>
              <w:t>March 24</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1442546F" w14:textId="11D1525E" w:rsidR="00422DCF" w:rsidRPr="00764101" w:rsidRDefault="00422DCF" w:rsidP="00422DCF">
            <w:pPr>
              <w:jc w:val="left"/>
              <w:rPr>
                <w:b/>
                <w:bCs/>
                <w:sz w:val="20"/>
                <w:szCs w:val="20"/>
              </w:rPr>
            </w:pPr>
            <w:r w:rsidRPr="00422DCF">
              <w:rPr>
                <w:sz w:val="20"/>
                <w:szCs w:val="20"/>
              </w:rPr>
              <w:t>Nonparametric Tests</w:t>
            </w:r>
            <w:r>
              <w:rPr>
                <w:rFonts w:hint="eastAsia"/>
                <w:sz w:val="20"/>
                <w:szCs w:val="20"/>
              </w:rPr>
              <w:t>:</w:t>
            </w:r>
            <w:r w:rsidRPr="00422DCF">
              <w:rPr>
                <w:sz w:val="20"/>
                <w:szCs w:val="20"/>
              </w:rPr>
              <w:t xml:space="preserve"> </w:t>
            </w:r>
            <w:r w:rsidRPr="00E26F90">
              <w:rPr>
                <w:sz w:val="20"/>
                <w:szCs w:val="20"/>
              </w:rPr>
              <w:t>Mann-Whitney U test</w:t>
            </w:r>
            <w:r>
              <w:rPr>
                <w:rFonts w:hint="eastAsia"/>
                <w:sz w:val="20"/>
                <w:szCs w:val="20"/>
              </w:rPr>
              <w:t xml:space="preserve"> </w:t>
            </w:r>
            <w:r w:rsidRPr="00E26F90">
              <w:rPr>
                <w:sz w:val="20"/>
                <w:szCs w:val="20"/>
              </w:rPr>
              <w:t>(Wilcoxon test)</w:t>
            </w:r>
          </w:p>
        </w:tc>
      </w:tr>
      <w:tr w:rsidR="00422DCF" w:rsidRPr="0034663C" w14:paraId="6A50813F"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06274D1" w14:textId="097026A7" w:rsidR="00422DCF" w:rsidRDefault="00422DCF" w:rsidP="00422DCF">
            <w:pPr>
              <w:rPr>
                <w:sz w:val="20"/>
                <w:szCs w:val="20"/>
              </w:rPr>
            </w:pPr>
            <w:r>
              <w:rPr>
                <w:rFonts w:hint="eastAsia"/>
                <w:sz w:val="20"/>
                <w:szCs w:val="20"/>
              </w:rPr>
              <w:t>10</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C2863FF" w14:textId="1B18ECCE" w:rsidR="00422DCF" w:rsidRPr="00BC5E52"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49100F4" w14:textId="3C0DB9AB" w:rsidR="00422DCF" w:rsidRPr="0034663C" w:rsidRDefault="00422DCF" w:rsidP="00422DCF">
            <w:pPr>
              <w:rPr>
                <w:sz w:val="20"/>
                <w:szCs w:val="20"/>
              </w:rPr>
            </w:pPr>
            <w:r>
              <w:rPr>
                <w:rFonts w:hint="eastAsia"/>
                <w:sz w:val="20"/>
                <w:szCs w:val="20"/>
              </w:rPr>
              <w:t>March 26</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9DE903E" w14:textId="26519473" w:rsidR="00422DCF" w:rsidRPr="00764101" w:rsidRDefault="00422DCF" w:rsidP="00422DCF">
            <w:pPr>
              <w:jc w:val="left"/>
              <w:rPr>
                <w:b/>
                <w:bCs/>
                <w:sz w:val="20"/>
                <w:szCs w:val="20"/>
              </w:rPr>
            </w:pPr>
            <w:r w:rsidRPr="00422DCF">
              <w:rPr>
                <w:sz w:val="20"/>
                <w:szCs w:val="20"/>
              </w:rPr>
              <w:t>Nonparametric Tests</w:t>
            </w:r>
            <w:r>
              <w:rPr>
                <w:rFonts w:hint="eastAsia"/>
                <w:sz w:val="20"/>
                <w:szCs w:val="20"/>
              </w:rPr>
              <w:t xml:space="preserve">: </w:t>
            </w:r>
            <w:r w:rsidRPr="00E26F90">
              <w:rPr>
                <w:sz w:val="20"/>
                <w:szCs w:val="20"/>
              </w:rPr>
              <w:t>Kruskal-Wallis H test</w:t>
            </w:r>
          </w:p>
        </w:tc>
      </w:tr>
      <w:tr w:rsidR="00422DCF" w:rsidRPr="0034663C" w14:paraId="43DD8D5F"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41EB85E" w14:textId="2E8785BF" w:rsidR="00422DCF" w:rsidRDefault="00422DCF" w:rsidP="00422DCF">
            <w:pPr>
              <w:rPr>
                <w:sz w:val="20"/>
                <w:szCs w:val="20"/>
              </w:rPr>
            </w:pPr>
            <w:r>
              <w:rPr>
                <w:rFonts w:hint="eastAsia"/>
                <w:sz w:val="20"/>
                <w:szCs w:val="20"/>
              </w:rPr>
              <w:t>11</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993DA58" w14:textId="26414AB8"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82C46E5" w14:textId="2F1DAEC7" w:rsidR="00422DCF" w:rsidRPr="0034663C" w:rsidRDefault="00422DCF" w:rsidP="00422DCF">
            <w:pPr>
              <w:rPr>
                <w:sz w:val="20"/>
                <w:szCs w:val="20"/>
              </w:rPr>
            </w:pPr>
            <w:r>
              <w:rPr>
                <w:rFonts w:hint="eastAsia"/>
                <w:sz w:val="20"/>
                <w:szCs w:val="20"/>
              </w:rPr>
              <w:t xml:space="preserve">March </w:t>
            </w:r>
            <w:r>
              <w:rPr>
                <w:rFonts w:hint="eastAsia"/>
                <w:sz w:val="20"/>
                <w:szCs w:val="20"/>
              </w:rPr>
              <w:t>31</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55A8B2BB" w14:textId="1C0C749D" w:rsidR="00422DCF" w:rsidRPr="0034663C" w:rsidRDefault="00214B72" w:rsidP="00422DCF">
            <w:pPr>
              <w:jc w:val="left"/>
              <w:rPr>
                <w:sz w:val="20"/>
                <w:szCs w:val="20"/>
              </w:rPr>
            </w:pPr>
            <w:r w:rsidRPr="00214B72">
              <w:rPr>
                <w:sz w:val="20"/>
                <w:szCs w:val="20"/>
              </w:rPr>
              <w:t>Linear regression</w:t>
            </w:r>
          </w:p>
        </w:tc>
      </w:tr>
      <w:tr w:rsidR="00422DCF" w:rsidRPr="0034663C" w14:paraId="78E1649F"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0B845AA" w14:textId="2022C941" w:rsidR="00422DCF" w:rsidRDefault="00422DCF" w:rsidP="00422DCF">
            <w:pPr>
              <w:rPr>
                <w:sz w:val="20"/>
                <w:szCs w:val="20"/>
              </w:rPr>
            </w:pPr>
            <w:r>
              <w:rPr>
                <w:rFonts w:hint="eastAsia"/>
                <w:sz w:val="20"/>
                <w:szCs w:val="20"/>
              </w:rPr>
              <w:t>11</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855347E" w14:textId="31DC2AF1" w:rsidR="00422DCF" w:rsidRPr="00BC5E52"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7CBA648" w14:textId="09737D4D" w:rsidR="00422DCF" w:rsidRPr="0034663C" w:rsidRDefault="00422DCF" w:rsidP="00422DCF">
            <w:pPr>
              <w:rPr>
                <w:sz w:val="20"/>
                <w:szCs w:val="20"/>
              </w:rPr>
            </w:pPr>
            <w:r>
              <w:rPr>
                <w:rFonts w:hint="eastAsia"/>
                <w:sz w:val="20"/>
                <w:szCs w:val="20"/>
              </w:rPr>
              <w:t>April 2</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1AB6FBAA" w14:textId="27B1CF9C" w:rsidR="00422DCF" w:rsidRPr="0034663C" w:rsidRDefault="00214B72" w:rsidP="00422DCF">
            <w:pPr>
              <w:jc w:val="left"/>
              <w:rPr>
                <w:sz w:val="20"/>
                <w:szCs w:val="20"/>
              </w:rPr>
            </w:pPr>
            <w:r w:rsidRPr="00214B72">
              <w:rPr>
                <w:sz w:val="20"/>
                <w:szCs w:val="20"/>
              </w:rPr>
              <w:t>Multiple linear regression</w:t>
            </w:r>
          </w:p>
        </w:tc>
      </w:tr>
      <w:tr w:rsidR="00422DCF" w:rsidRPr="0034663C" w14:paraId="6D4D04F4"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1DCC31C" w14:textId="718F866C" w:rsidR="00422DCF" w:rsidRDefault="00422DCF" w:rsidP="00422DCF">
            <w:pPr>
              <w:rPr>
                <w:sz w:val="20"/>
                <w:szCs w:val="20"/>
              </w:rPr>
            </w:pPr>
            <w:r>
              <w:rPr>
                <w:rFonts w:hint="eastAsia"/>
                <w:sz w:val="20"/>
                <w:szCs w:val="20"/>
              </w:rPr>
              <w:t>12</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D3603AE" w14:textId="66683EEF"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C380373" w14:textId="004080D0" w:rsidR="00422DCF" w:rsidRPr="0034663C" w:rsidRDefault="00422DCF" w:rsidP="00422DCF">
            <w:pPr>
              <w:rPr>
                <w:sz w:val="20"/>
                <w:szCs w:val="20"/>
              </w:rPr>
            </w:pPr>
            <w:r>
              <w:rPr>
                <w:rFonts w:hint="eastAsia"/>
                <w:sz w:val="20"/>
                <w:szCs w:val="20"/>
              </w:rPr>
              <w:t>April 7</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6BE9396D" w14:textId="12934C93" w:rsidR="00422DCF" w:rsidRPr="0034663C" w:rsidRDefault="00422DCF" w:rsidP="00422DCF">
            <w:pPr>
              <w:jc w:val="left"/>
              <w:rPr>
                <w:sz w:val="20"/>
                <w:szCs w:val="20"/>
              </w:rPr>
            </w:pPr>
            <w:r w:rsidRPr="00241945">
              <w:rPr>
                <w:sz w:val="20"/>
                <w:szCs w:val="20"/>
              </w:rPr>
              <w:t>Review for Exam 2</w:t>
            </w:r>
          </w:p>
        </w:tc>
      </w:tr>
      <w:tr w:rsidR="00422DCF" w:rsidRPr="0034663C" w14:paraId="2AC425C0"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9B7A6B0" w14:textId="2A24C5D6" w:rsidR="00422DCF" w:rsidRDefault="00422DCF" w:rsidP="00422DCF">
            <w:pPr>
              <w:rPr>
                <w:sz w:val="20"/>
                <w:szCs w:val="20"/>
              </w:rPr>
            </w:pPr>
            <w:r>
              <w:rPr>
                <w:rFonts w:hint="eastAsia"/>
                <w:sz w:val="20"/>
                <w:szCs w:val="20"/>
              </w:rPr>
              <w:t>12</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5826E60" w14:textId="4843396E" w:rsidR="00422DCF" w:rsidRPr="00BC5E52"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7D13ACE" w14:textId="0ADBD3FD" w:rsidR="00422DCF" w:rsidRPr="00BD6D1C" w:rsidRDefault="00422DCF" w:rsidP="00422DCF">
            <w:pPr>
              <w:rPr>
                <w:b/>
                <w:bCs/>
                <w:sz w:val="20"/>
                <w:szCs w:val="20"/>
              </w:rPr>
            </w:pPr>
            <w:r w:rsidRPr="00BD6D1C">
              <w:rPr>
                <w:rFonts w:hint="eastAsia"/>
                <w:b/>
                <w:bCs/>
                <w:sz w:val="20"/>
                <w:szCs w:val="20"/>
              </w:rPr>
              <w:t xml:space="preserve">April </w:t>
            </w:r>
            <w:r>
              <w:rPr>
                <w:rFonts w:hint="eastAsia"/>
                <w:b/>
                <w:bCs/>
                <w:sz w:val="20"/>
                <w:szCs w:val="20"/>
              </w:rPr>
              <w:t>9</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10C9DA30" w14:textId="2AC8247E" w:rsidR="00422DCF" w:rsidRPr="00BD6D1C" w:rsidRDefault="00422DCF" w:rsidP="00422DCF">
            <w:pPr>
              <w:jc w:val="left"/>
              <w:rPr>
                <w:b/>
                <w:bCs/>
                <w:sz w:val="20"/>
                <w:szCs w:val="20"/>
              </w:rPr>
            </w:pPr>
            <w:r w:rsidRPr="00BD6D1C">
              <w:rPr>
                <w:b/>
                <w:bCs/>
                <w:sz w:val="20"/>
                <w:szCs w:val="20"/>
              </w:rPr>
              <w:t>Exam 2</w:t>
            </w:r>
          </w:p>
        </w:tc>
      </w:tr>
      <w:tr w:rsidR="00422DCF" w:rsidRPr="0034663C" w14:paraId="5C27A10D" w14:textId="77777777" w:rsidTr="00214B72">
        <w:trPr>
          <w:trHeight w:val="162"/>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DFE412E" w14:textId="5FC66C18" w:rsidR="00422DCF" w:rsidRDefault="00422DCF" w:rsidP="00422DCF">
            <w:pPr>
              <w:rPr>
                <w:sz w:val="20"/>
                <w:szCs w:val="20"/>
              </w:rPr>
            </w:pPr>
            <w:r>
              <w:rPr>
                <w:rFonts w:hint="eastAsia"/>
                <w:sz w:val="20"/>
                <w:szCs w:val="20"/>
              </w:rPr>
              <w:t>13</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E1776D4" w14:textId="55FF0C4C"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53652E6" w14:textId="3D6BC44D" w:rsidR="00422DCF" w:rsidRPr="0034663C" w:rsidRDefault="00422DCF" w:rsidP="00422DCF">
            <w:pPr>
              <w:rPr>
                <w:sz w:val="20"/>
                <w:szCs w:val="20"/>
              </w:rPr>
            </w:pPr>
            <w:r>
              <w:rPr>
                <w:rFonts w:hint="eastAsia"/>
                <w:sz w:val="20"/>
                <w:szCs w:val="20"/>
              </w:rPr>
              <w:t>April 14</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1016F7A8" w14:textId="7128973E" w:rsidR="00422DCF" w:rsidRPr="0034663C" w:rsidRDefault="00214B72" w:rsidP="00422DCF">
            <w:pPr>
              <w:jc w:val="left"/>
              <w:rPr>
                <w:sz w:val="20"/>
                <w:szCs w:val="20"/>
              </w:rPr>
            </w:pPr>
            <w:r w:rsidRPr="00214B72">
              <w:rPr>
                <w:sz w:val="20"/>
                <w:szCs w:val="20"/>
              </w:rPr>
              <w:t>Bootstrapping</w:t>
            </w:r>
          </w:p>
        </w:tc>
      </w:tr>
      <w:tr w:rsidR="00422DCF" w:rsidRPr="0034663C" w14:paraId="63E9D6D7" w14:textId="77777777" w:rsidTr="00241945">
        <w:trPr>
          <w:trHeight w:val="216"/>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B22A3C8" w14:textId="5A2DCE40" w:rsidR="00422DCF" w:rsidRDefault="00422DCF" w:rsidP="00422DCF">
            <w:pPr>
              <w:rPr>
                <w:sz w:val="20"/>
                <w:szCs w:val="20"/>
              </w:rPr>
            </w:pPr>
            <w:r>
              <w:rPr>
                <w:rFonts w:hint="eastAsia"/>
                <w:sz w:val="20"/>
                <w:szCs w:val="20"/>
              </w:rPr>
              <w:t>13</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AF1ED53" w14:textId="3487A98F" w:rsidR="00422DCF" w:rsidRPr="00BC5E52"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E2A4F6F" w14:textId="181BEBF3" w:rsidR="00422DCF" w:rsidRPr="0034663C" w:rsidRDefault="00422DCF" w:rsidP="00422DCF">
            <w:pPr>
              <w:rPr>
                <w:sz w:val="20"/>
                <w:szCs w:val="20"/>
              </w:rPr>
            </w:pPr>
            <w:r>
              <w:rPr>
                <w:rFonts w:hint="eastAsia"/>
                <w:sz w:val="20"/>
                <w:szCs w:val="20"/>
              </w:rPr>
              <w:t>April 16</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48363DB3" w14:textId="37B2230F" w:rsidR="00422DCF" w:rsidRPr="0034663C" w:rsidRDefault="00214B72" w:rsidP="00422DCF">
            <w:pPr>
              <w:jc w:val="left"/>
              <w:rPr>
                <w:sz w:val="20"/>
                <w:szCs w:val="20"/>
              </w:rPr>
            </w:pPr>
            <w:r w:rsidRPr="00214B72">
              <w:rPr>
                <w:sz w:val="20"/>
                <w:szCs w:val="20"/>
              </w:rPr>
              <w:t>Generalized linear model</w:t>
            </w:r>
          </w:p>
        </w:tc>
      </w:tr>
      <w:tr w:rsidR="00422DCF" w:rsidRPr="0034663C" w14:paraId="4B352F4E"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DF74D75" w14:textId="2A4E5EEB" w:rsidR="00422DCF" w:rsidRDefault="00422DCF" w:rsidP="00422DCF">
            <w:pPr>
              <w:rPr>
                <w:sz w:val="20"/>
                <w:szCs w:val="20"/>
              </w:rPr>
            </w:pPr>
            <w:r>
              <w:rPr>
                <w:rFonts w:hint="eastAsia"/>
                <w:sz w:val="20"/>
                <w:szCs w:val="20"/>
              </w:rPr>
              <w:t>14</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3636B3B" w14:textId="5380A6A5"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8157539" w14:textId="2A3A75ED" w:rsidR="00422DCF" w:rsidRPr="0034663C" w:rsidRDefault="00422DCF" w:rsidP="00422DCF">
            <w:pPr>
              <w:rPr>
                <w:sz w:val="20"/>
                <w:szCs w:val="20"/>
              </w:rPr>
            </w:pPr>
            <w:r>
              <w:rPr>
                <w:rFonts w:hint="eastAsia"/>
                <w:sz w:val="20"/>
                <w:szCs w:val="20"/>
              </w:rPr>
              <w:t>April 21</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2A3EEDCA" w14:textId="632D0379" w:rsidR="00422DCF" w:rsidRPr="0034663C" w:rsidRDefault="00214B72" w:rsidP="00422DCF">
            <w:pPr>
              <w:jc w:val="left"/>
              <w:rPr>
                <w:sz w:val="20"/>
                <w:szCs w:val="20"/>
              </w:rPr>
            </w:pPr>
            <w:r w:rsidRPr="00214B72">
              <w:rPr>
                <w:sz w:val="20"/>
                <w:szCs w:val="20"/>
              </w:rPr>
              <w:t>Logistic regression</w:t>
            </w:r>
          </w:p>
        </w:tc>
      </w:tr>
      <w:tr w:rsidR="00422DCF" w:rsidRPr="0034663C" w14:paraId="609F8C78"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9E07AA2" w14:textId="1B9C25E7" w:rsidR="00422DCF" w:rsidRDefault="00422DCF" w:rsidP="00422DCF">
            <w:pPr>
              <w:rPr>
                <w:sz w:val="20"/>
                <w:szCs w:val="20"/>
              </w:rPr>
            </w:pPr>
            <w:r>
              <w:rPr>
                <w:rFonts w:hint="eastAsia"/>
                <w:sz w:val="20"/>
                <w:szCs w:val="20"/>
              </w:rPr>
              <w:t>14</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3CD594B" w14:textId="0985DDAA" w:rsidR="00422DCF" w:rsidRPr="00BC5E52"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7E74DD0" w14:textId="44562BAF" w:rsidR="00422DCF" w:rsidRPr="0034663C" w:rsidRDefault="00422DCF" w:rsidP="00422DCF">
            <w:pPr>
              <w:rPr>
                <w:sz w:val="20"/>
                <w:szCs w:val="20"/>
              </w:rPr>
            </w:pPr>
            <w:r>
              <w:rPr>
                <w:rFonts w:hint="eastAsia"/>
                <w:sz w:val="20"/>
                <w:szCs w:val="20"/>
              </w:rPr>
              <w:t>April 23</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7FA10DE8" w14:textId="0A6DAB36" w:rsidR="00422DCF" w:rsidRPr="0034663C" w:rsidRDefault="00214B72" w:rsidP="00422DCF">
            <w:pPr>
              <w:jc w:val="left"/>
              <w:rPr>
                <w:rFonts w:hint="eastAsia"/>
                <w:sz w:val="20"/>
                <w:szCs w:val="20"/>
              </w:rPr>
            </w:pPr>
            <w:r w:rsidRPr="00214B72">
              <w:rPr>
                <w:sz w:val="20"/>
                <w:szCs w:val="20"/>
              </w:rPr>
              <w:t>Regression Tree</w:t>
            </w:r>
            <w:r>
              <w:rPr>
                <w:rFonts w:hint="eastAsia"/>
                <w:sz w:val="20"/>
                <w:szCs w:val="20"/>
              </w:rPr>
              <w:t xml:space="preserve"> / Random Forest</w:t>
            </w:r>
          </w:p>
        </w:tc>
      </w:tr>
      <w:tr w:rsidR="00422DCF" w:rsidRPr="0034663C" w14:paraId="2614E57F"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CA14F17" w14:textId="5066E22A" w:rsidR="00422DCF" w:rsidRDefault="00422DCF" w:rsidP="00422DCF">
            <w:pPr>
              <w:rPr>
                <w:sz w:val="20"/>
                <w:szCs w:val="20"/>
              </w:rPr>
            </w:pPr>
            <w:r>
              <w:rPr>
                <w:rFonts w:hint="eastAsia"/>
                <w:sz w:val="20"/>
                <w:szCs w:val="20"/>
              </w:rPr>
              <w:t>15</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363ECB0" w14:textId="0AB4F874"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B7BF2C7" w14:textId="1D25F999" w:rsidR="00422DCF" w:rsidRPr="0034663C" w:rsidRDefault="00422DCF" w:rsidP="00422DCF">
            <w:pPr>
              <w:rPr>
                <w:sz w:val="20"/>
                <w:szCs w:val="20"/>
              </w:rPr>
            </w:pPr>
            <w:r>
              <w:rPr>
                <w:rFonts w:hint="eastAsia"/>
                <w:sz w:val="20"/>
                <w:szCs w:val="20"/>
              </w:rPr>
              <w:t>April 28</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6D1DAA23" w14:textId="7442C178" w:rsidR="00422DCF" w:rsidRPr="0034663C" w:rsidRDefault="00214B72" w:rsidP="00422DCF">
            <w:pPr>
              <w:jc w:val="left"/>
              <w:rPr>
                <w:sz w:val="20"/>
                <w:szCs w:val="20"/>
              </w:rPr>
            </w:pPr>
            <w:r w:rsidRPr="00214B72">
              <w:rPr>
                <w:sz w:val="20"/>
                <w:szCs w:val="20"/>
              </w:rPr>
              <w:t>Quantile regression</w:t>
            </w:r>
          </w:p>
        </w:tc>
      </w:tr>
      <w:tr w:rsidR="00422DCF" w:rsidRPr="0034663C" w14:paraId="1CE6CE44"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3775951" w14:textId="15FF3788" w:rsidR="00422DCF" w:rsidRDefault="00422DCF" w:rsidP="00422DCF">
            <w:pPr>
              <w:rPr>
                <w:sz w:val="20"/>
                <w:szCs w:val="20"/>
              </w:rPr>
            </w:pPr>
            <w:r>
              <w:rPr>
                <w:rFonts w:hint="eastAsia"/>
                <w:sz w:val="20"/>
                <w:szCs w:val="20"/>
              </w:rPr>
              <w:t>15</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4AA1FC4" w14:textId="5D83CD82" w:rsidR="00422DCF" w:rsidRDefault="00422DCF" w:rsidP="00422DCF">
            <w:pPr>
              <w:rPr>
                <w:sz w:val="20"/>
                <w:szCs w:val="20"/>
              </w:rPr>
            </w:pPr>
            <w:r w:rsidRPr="00BC5E52">
              <w:rPr>
                <w:sz w:val="20"/>
                <w:szCs w:val="20"/>
              </w:rPr>
              <w:t>Thursday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D91638A" w14:textId="04AE678C" w:rsidR="00422DCF" w:rsidRPr="0034663C" w:rsidRDefault="00422DCF" w:rsidP="00422DCF">
            <w:pPr>
              <w:rPr>
                <w:sz w:val="20"/>
                <w:szCs w:val="20"/>
              </w:rPr>
            </w:pPr>
            <w:r>
              <w:rPr>
                <w:rFonts w:hint="eastAsia"/>
                <w:sz w:val="20"/>
                <w:szCs w:val="20"/>
              </w:rPr>
              <w:t xml:space="preserve">April </w:t>
            </w:r>
            <w:r>
              <w:rPr>
                <w:rFonts w:hint="eastAsia"/>
                <w:sz w:val="20"/>
                <w:szCs w:val="20"/>
              </w:rPr>
              <w:t>30</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2DA48DF5" w14:textId="5CF76A6D" w:rsidR="00422DCF" w:rsidRPr="0034663C" w:rsidRDefault="00422DCF" w:rsidP="00422DCF">
            <w:pPr>
              <w:jc w:val="left"/>
              <w:rPr>
                <w:sz w:val="20"/>
                <w:szCs w:val="20"/>
              </w:rPr>
            </w:pPr>
            <w:r w:rsidRPr="00241945">
              <w:rPr>
                <w:sz w:val="20"/>
                <w:szCs w:val="20"/>
              </w:rPr>
              <w:t>Review for Exam 3</w:t>
            </w:r>
          </w:p>
        </w:tc>
      </w:tr>
      <w:tr w:rsidR="00422DCF" w:rsidRPr="0034663C" w14:paraId="108944C2" w14:textId="77777777" w:rsidTr="00BC5E52">
        <w:trPr>
          <w:trHeight w:val="35"/>
        </w:trPr>
        <w:tc>
          <w:tcPr>
            <w:tcW w:w="6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4C1224B" w14:textId="7B0220D0" w:rsidR="00422DCF" w:rsidRDefault="00422DCF" w:rsidP="00422DCF">
            <w:pPr>
              <w:rPr>
                <w:sz w:val="20"/>
                <w:szCs w:val="20"/>
              </w:rPr>
            </w:pPr>
            <w:r>
              <w:rPr>
                <w:rFonts w:hint="eastAsia"/>
                <w:sz w:val="20"/>
                <w:szCs w:val="20"/>
              </w:rPr>
              <w:t>16</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04D726F" w14:textId="6A577682" w:rsidR="00422DCF" w:rsidRPr="00BC5E52" w:rsidRDefault="00422DCF" w:rsidP="00422DCF">
            <w:pPr>
              <w:rPr>
                <w:sz w:val="20"/>
                <w:szCs w:val="20"/>
              </w:rPr>
            </w:pPr>
            <w:r>
              <w:rPr>
                <w:rFonts w:hint="eastAsia"/>
                <w:sz w:val="20"/>
                <w:szCs w:val="20"/>
              </w:rPr>
              <w:t>Tuesday</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62BE855" w14:textId="49004BB2" w:rsidR="00422DCF" w:rsidRPr="00BD6D1C" w:rsidRDefault="00422DCF" w:rsidP="00422DCF">
            <w:pPr>
              <w:rPr>
                <w:b/>
                <w:bCs/>
                <w:sz w:val="20"/>
                <w:szCs w:val="20"/>
              </w:rPr>
            </w:pPr>
            <w:r w:rsidRPr="00BD6D1C">
              <w:rPr>
                <w:rFonts w:hint="eastAsia"/>
                <w:b/>
                <w:bCs/>
                <w:sz w:val="20"/>
                <w:szCs w:val="20"/>
              </w:rPr>
              <w:t xml:space="preserve">May </w:t>
            </w:r>
            <w:r>
              <w:rPr>
                <w:rFonts w:hint="eastAsia"/>
                <w:b/>
                <w:bCs/>
                <w:sz w:val="20"/>
                <w:szCs w:val="20"/>
              </w:rPr>
              <w:t>5</w:t>
            </w:r>
          </w:p>
        </w:tc>
        <w:tc>
          <w:tcPr>
            <w:tcW w:w="5040" w:type="dxa"/>
            <w:tcBorders>
              <w:top w:val="outset" w:sz="6" w:space="0" w:color="auto"/>
              <w:left w:val="outset" w:sz="6" w:space="0" w:color="auto"/>
              <w:bottom w:val="outset" w:sz="6" w:space="0" w:color="auto"/>
              <w:right w:val="outset" w:sz="6" w:space="0" w:color="auto"/>
            </w:tcBorders>
            <w:shd w:val="clear" w:color="auto" w:fill="FFFFFF"/>
          </w:tcPr>
          <w:p w14:paraId="0D7D072F" w14:textId="5DA4F85A" w:rsidR="00422DCF" w:rsidRPr="00BD6D1C" w:rsidRDefault="00422DCF" w:rsidP="00422DCF">
            <w:pPr>
              <w:jc w:val="left"/>
              <w:rPr>
                <w:b/>
                <w:bCs/>
                <w:sz w:val="20"/>
                <w:szCs w:val="20"/>
              </w:rPr>
            </w:pPr>
            <w:r w:rsidRPr="00BD6D1C">
              <w:rPr>
                <w:rFonts w:hint="eastAsia"/>
                <w:b/>
                <w:bCs/>
                <w:sz w:val="20"/>
                <w:szCs w:val="20"/>
              </w:rPr>
              <w:t>Final exam</w:t>
            </w:r>
          </w:p>
        </w:tc>
      </w:tr>
      <w:bookmarkEnd w:id="2"/>
    </w:tbl>
    <w:p w14:paraId="2D10A5D6" w14:textId="7382388E" w:rsidR="00E53A09" w:rsidRDefault="00E53A09" w:rsidP="00764101">
      <w:pPr>
        <w:jc w:val="both"/>
      </w:pPr>
    </w:p>
    <w:p w14:paraId="3C16A7FC" w14:textId="77777777" w:rsidR="004716BE" w:rsidRDefault="004716BE" w:rsidP="00764101">
      <w:pPr>
        <w:jc w:val="both"/>
      </w:pPr>
    </w:p>
    <w:p w14:paraId="4A42F6B5" w14:textId="408EEB44" w:rsidR="00AF4389" w:rsidRDefault="00AF4389" w:rsidP="00AF4389">
      <w:pPr>
        <w:pStyle w:val="Heading4"/>
        <w:shd w:val="clear" w:color="auto" w:fill="BFBFBF" w:themeFill="background1" w:themeFillShade="BF"/>
        <w:spacing w:before="0" w:after="0"/>
        <w:jc w:val="left"/>
      </w:pPr>
      <w:r>
        <w:rPr>
          <w:rFonts w:hint="eastAsia"/>
        </w:rPr>
        <w:t>Syllabus Change Policy</w:t>
      </w:r>
    </w:p>
    <w:p w14:paraId="6821BA9D" w14:textId="7100FC03" w:rsidR="00AF4389" w:rsidRDefault="00AF4389" w:rsidP="00AF4389">
      <w:pPr>
        <w:jc w:val="both"/>
      </w:pPr>
      <w:r>
        <w:t>This</w:t>
      </w:r>
      <w:r w:rsidRPr="00E87A0F">
        <w:t xml:space="preserve"> </w:t>
      </w:r>
      <w:r>
        <w:t>syllabus</w:t>
      </w:r>
      <w:r w:rsidRPr="00E87A0F">
        <w:t xml:space="preserve"> </w:t>
      </w:r>
      <w:r>
        <w:t>is a</w:t>
      </w:r>
      <w:r w:rsidRPr="00E87A0F">
        <w:t xml:space="preserve"> </w:t>
      </w:r>
      <w:r>
        <w:t>guide</w:t>
      </w:r>
      <w:r w:rsidRPr="00E87A0F">
        <w:t xml:space="preserve"> </w:t>
      </w:r>
      <w:r>
        <w:t>for</w:t>
      </w:r>
      <w:r w:rsidRPr="00E87A0F">
        <w:t xml:space="preserve"> </w:t>
      </w:r>
      <w:r>
        <w:t>the course</w:t>
      </w:r>
      <w:r w:rsidRPr="00E87A0F">
        <w:t xml:space="preserve"> </w:t>
      </w:r>
      <w:r>
        <w:t>and is</w:t>
      </w:r>
      <w:r w:rsidRPr="00E87A0F">
        <w:t xml:space="preserve"> </w:t>
      </w:r>
      <w:r>
        <w:t>subject to</w:t>
      </w:r>
      <w:r w:rsidRPr="00E87A0F">
        <w:t xml:space="preserve"> </w:t>
      </w:r>
      <w:r>
        <w:t>change</w:t>
      </w:r>
      <w:r>
        <w:rPr>
          <w:rFonts w:hint="eastAsia"/>
        </w:rPr>
        <w:t>.</w:t>
      </w:r>
    </w:p>
    <w:p w14:paraId="376238D4" w14:textId="77777777" w:rsidR="00AF4389" w:rsidRPr="005C34C8" w:rsidRDefault="00AF4389" w:rsidP="009A7BCE">
      <w:pPr>
        <w:jc w:val="both"/>
      </w:pPr>
    </w:p>
    <w:p w14:paraId="69386F11" w14:textId="77777777" w:rsidR="009A7BCE" w:rsidRDefault="009A7BCE" w:rsidP="009A7BCE">
      <w:pPr>
        <w:pStyle w:val="Heading4"/>
        <w:shd w:val="clear" w:color="auto" w:fill="BFBFBF" w:themeFill="background1" w:themeFillShade="BF"/>
        <w:spacing w:before="0" w:after="0"/>
        <w:jc w:val="left"/>
      </w:pPr>
      <w:r>
        <w:rPr>
          <w:rFonts w:hint="eastAsia"/>
        </w:rPr>
        <w:lastRenderedPageBreak/>
        <w:t>Attendance and Participation</w:t>
      </w:r>
    </w:p>
    <w:p w14:paraId="3509DBA2" w14:textId="7A97EE85" w:rsidR="009A7BCE" w:rsidRPr="00E124D4" w:rsidRDefault="009A7BCE" w:rsidP="009A7BCE">
      <w:pPr>
        <w:jc w:val="left"/>
      </w:pPr>
      <w:r w:rsidRPr="00322F37">
        <w:rPr>
          <w:rFonts w:cstheme="minorHAnsi"/>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1" w:history="1">
        <w:r w:rsidRPr="0036317C">
          <w:rPr>
            <w:rStyle w:val="Hyperlink"/>
            <w:rFonts w:cstheme="minorHAnsi"/>
          </w:rPr>
          <w:t>Student Attendance and Authorized Absences Policy</w:t>
        </w:r>
      </w:hyperlink>
      <w:r w:rsidRPr="00322F37">
        <w:rPr>
          <w:rFonts w:cstheme="minorHAnsi"/>
        </w:rPr>
        <w:t>. If you cannot attend a class due to an emergency, please let me know. Your safety and well-being are important to me.</w:t>
      </w:r>
    </w:p>
    <w:p w14:paraId="563BA460" w14:textId="77777777" w:rsidR="009A7BCE" w:rsidRDefault="009A7BCE" w:rsidP="009A7BCE">
      <w:pPr>
        <w:jc w:val="left"/>
      </w:pPr>
      <w:r>
        <w:rPr>
          <w:rFonts w:cstheme="minorHAnsi"/>
        </w:rPr>
        <w:t xml:space="preserve">In that light, students </w:t>
      </w:r>
      <w:r>
        <w:t>are expected to complete each week’s material for the course on time.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491DDE80" w14:textId="77777777" w:rsidR="009A7BCE" w:rsidRDefault="009A7BCE" w:rsidP="009A7BCE">
      <w:pPr>
        <w:jc w:val="left"/>
      </w:pPr>
    </w:p>
    <w:p w14:paraId="0790057A" w14:textId="77777777" w:rsidR="001B017E" w:rsidRDefault="001B017E" w:rsidP="009A7BCE">
      <w:pPr>
        <w:jc w:val="left"/>
      </w:pPr>
    </w:p>
    <w:p w14:paraId="5776E02E" w14:textId="77777777" w:rsidR="009A7BCE" w:rsidRPr="00A43570" w:rsidRDefault="009A7BCE" w:rsidP="009A7BCE">
      <w:pPr>
        <w:pStyle w:val="Heading4"/>
        <w:shd w:val="clear" w:color="auto" w:fill="BFBFBF" w:themeFill="background1" w:themeFillShade="BF"/>
        <w:spacing w:before="0" w:after="0"/>
        <w:jc w:val="left"/>
      </w:pPr>
      <w:r>
        <w:t>Deadline Extensions</w:t>
      </w:r>
    </w:p>
    <w:p w14:paraId="06831C15" w14:textId="5A1B57B8" w:rsidR="009A7BCE" w:rsidRDefault="009A7BCE" w:rsidP="009A7BCE">
      <w:pPr>
        <w:jc w:val="left"/>
      </w:pPr>
      <w:r>
        <w:t xml:space="preserve">If you need a deadline extension due to an extenuating circumstance, you must email the instructor as soon as possible with documentation. Extenuating circumstances include documented illness, deaths in the family, and other documented crises. </w:t>
      </w:r>
    </w:p>
    <w:p w14:paraId="6ED8FD29" w14:textId="77777777" w:rsidR="009A7BCE" w:rsidRDefault="009A7BCE" w:rsidP="009A7BCE"/>
    <w:p w14:paraId="0AD5BDEB" w14:textId="77777777" w:rsidR="001B017E" w:rsidRDefault="001B017E" w:rsidP="009A7BCE"/>
    <w:p w14:paraId="38DE829B" w14:textId="77777777" w:rsidR="009A7BCE" w:rsidRDefault="009A7BCE" w:rsidP="009A7BCE">
      <w:pPr>
        <w:pStyle w:val="Heading4"/>
        <w:shd w:val="clear" w:color="auto" w:fill="BFBFBF" w:themeFill="background1" w:themeFillShade="BF"/>
        <w:spacing w:before="0" w:after="0"/>
        <w:jc w:val="left"/>
      </w:pPr>
      <w:r>
        <w:rPr>
          <w:rFonts w:hint="eastAsia"/>
        </w:rPr>
        <w:t>Extra Credit</w:t>
      </w:r>
    </w:p>
    <w:p w14:paraId="3BFD78A1" w14:textId="41112821" w:rsidR="003C4584" w:rsidRDefault="009A7BCE" w:rsidP="009A7BCE">
      <w:pPr>
        <w:jc w:val="left"/>
      </w:pPr>
      <w:r w:rsidRPr="00322F37">
        <w:t>The Department of Geography</w:t>
      </w:r>
      <w:r w:rsidR="00AB3933">
        <w:t xml:space="preserve"> and the Environment</w:t>
      </w:r>
      <w:r w:rsidRPr="00322F37">
        <w:t xml:space="preserve"> does not allow extra credit assignments.</w:t>
      </w:r>
    </w:p>
    <w:p w14:paraId="397BA3F6" w14:textId="77777777" w:rsidR="003C4584" w:rsidRDefault="003C4584" w:rsidP="009A7BCE">
      <w:pPr>
        <w:jc w:val="left"/>
      </w:pPr>
    </w:p>
    <w:p w14:paraId="69C59C56" w14:textId="77777777" w:rsidR="001B017E" w:rsidRDefault="001B017E" w:rsidP="009A7BCE">
      <w:pPr>
        <w:jc w:val="left"/>
      </w:pPr>
    </w:p>
    <w:p w14:paraId="01D4415B" w14:textId="77777777" w:rsidR="009A7BCE" w:rsidRDefault="009A7BCE" w:rsidP="009A7BCE">
      <w:pPr>
        <w:pStyle w:val="Heading4"/>
        <w:shd w:val="clear" w:color="auto" w:fill="BFBFBF" w:themeFill="background1" w:themeFillShade="BF"/>
        <w:spacing w:before="0" w:after="0"/>
        <w:jc w:val="left"/>
      </w:pPr>
      <w:r>
        <w:t>Email Etiquette</w:t>
      </w:r>
    </w:p>
    <w:p w14:paraId="7F991AC0" w14:textId="48C780A4" w:rsidR="009A7BCE" w:rsidRDefault="009A7BCE" w:rsidP="009A7BCE">
      <w:pPr>
        <w:jc w:val="left"/>
      </w:pPr>
      <w:r>
        <w:t xml:space="preserve">Your emails to your </w:t>
      </w:r>
      <w:r w:rsidR="00B675FE">
        <w:rPr>
          <w:rFonts w:hint="eastAsia"/>
        </w:rPr>
        <w:t>i</w:t>
      </w:r>
      <w:r>
        <w:t xml:space="preserve">nstructor must be professional, otherwise, you are unlikely to receive a response. You can expect email responses during normal business hours (i.e., Monday to Friday, 9:00 a.m. to 5:00 p.m.), but not outside of these hours. In your email, include a meaningful subject line, a professional greeting, and a professional signature. </w:t>
      </w:r>
    </w:p>
    <w:p w14:paraId="2FA432A2" w14:textId="77777777" w:rsidR="009A7BCE" w:rsidRDefault="009A7BCE" w:rsidP="009A7BCE">
      <w:pPr>
        <w:ind w:left="720"/>
        <w:jc w:val="left"/>
      </w:pPr>
    </w:p>
    <w:p w14:paraId="1FAA78AA" w14:textId="77777777" w:rsidR="001B017E" w:rsidRDefault="001B017E" w:rsidP="009A7BCE">
      <w:pPr>
        <w:ind w:left="720"/>
        <w:jc w:val="left"/>
      </w:pPr>
    </w:p>
    <w:p w14:paraId="7EAC4F43" w14:textId="77777777" w:rsidR="009A7BCE" w:rsidRDefault="009A7BCE" w:rsidP="009A7BCE">
      <w:pPr>
        <w:pStyle w:val="Heading4"/>
        <w:shd w:val="clear" w:color="auto" w:fill="BFBFBF" w:themeFill="background1" w:themeFillShade="BF"/>
        <w:spacing w:before="0" w:after="0"/>
        <w:jc w:val="left"/>
      </w:pPr>
      <w:r>
        <w:rPr>
          <w:rFonts w:hint="eastAsia"/>
        </w:rPr>
        <w:t>Academic dishonesty</w:t>
      </w:r>
    </w:p>
    <w:p w14:paraId="3369C1F7" w14:textId="01EF77F4" w:rsidR="009A7BCE" w:rsidRPr="00322F37" w:rsidRDefault="009A7BCE" w:rsidP="009A7BCE">
      <w:pPr>
        <w:jc w:val="left"/>
      </w:pPr>
      <w:r>
        <w:rPr>
          <w:rFonts w:cstheme="minorHAnsi"/>
          <w:color w:val="000000" w:themeColor="text1"/>
        </w:rPr>
        <w:t xml:space="preserve">We hold each student to a high level of academic integrity using the University policy for academic honesty  and </w:t>
      </w:r>
      <w:r w:rsidRPr="009E62BC">
        <w:rPr>
          <w:rFonts w:cstheme="minorHAnsi"/>
          <w:color w:val="000000" w:themeColor="text1"/>
        </w:rPr>
        <w:t>integrity</w:t>
      </w:r>
      <w:r>
        <w:rPr>
          <w:rFonts w:cstheme="minorHAnsi"/>
          <w:color w:val="000000" w:themeColor="text1"/>
        </w:rPr>
        <w:t xml:space="preserve">, </w:t>
      </w:r>
      <w:hyperlink r:id="rId12" w:history="1">
        <w:r w:rsidRPr="009E62BC">
          <w:rPr>
            <w:rStyle w:val="Hyperlink"/>
            <w:rFonts w:cstheme="minorHAnsi"/>
          </w:rPr>
          <w:t>Academic Integrity Policy (PDF)</w:t>
        </w:r>
      </w:hyperlink>
      <w:r w:rsidRPr="009E62BC">
        <w:rPr>
          <w:rFonts w:cstheme="minorHAnsi"/>
          <w:color w:val="000000" w:themeColor="text1"/>
        </w:rPr>
        <w:t xml:space="preserve"> (</w:t>
      </w:r>
      <w:hyperlink r:id="rId13" w:history="1">
        <w:r w:rsidRPr="0018687B">
          <w:rPr>
            <w:rStyle w:val="Hyperlink"/>
            <w:rFonts w:cstheme="minorHAnsi"/>
          </w:rPr>
          <w:t>https://policy.unt.edu/sites/default/files/06.049_Standard%20Syllabus%20Policy%20Statements_supplement.pdf</w:t>
        </w:r>
      </w:hyperlink>
      <w:r w:rsidRPr="009E62BC">
        <w:rPr>
          <w:rFonts w:cstheme="minorHAnsi"/>
          <w:color w:val="000000" w:themeColor="text1"/>
        </w:rPr>
        <w:t>)</w:t>
      </w:r>
      <w:r>
        <w:rPr>
          <w:rFonts w:cstheme="minorHAnsi"/>
          <w:color w:val="000000" w:themeColor="text1"/>
        </w:rPr>
        <w:t xml:space="preserve">. </w:t>
      </w:r>
      <w:r w:rsidRPr="00322F37">
        <w:t>Students caught cheating or plagiarizing will receive a "0" for that particular assignment or exam. Additionally, the incident will be reported to the Office of Student Rights and Responsibilities for further penalty. According to the UNT catalog, the term "cheating" includes, but is not limited to:</w:t>
      </w:r>
    </w:p>
    <w:p w14:paraId="7B42E7AF" w14:textId="77777777" w:rsidR="009A7BCE" w:rsidRPr="00322F37" w:rsidRDefault="009A7BCE" w:rsidP="009A7BCE">
      <w:pPr>
        <w:jc w:val="left"/>
      </w:pPr>
    </w:p>
    <w:p w14:paraId="50BF254D" w14:textId="77777777" w:rsidR="009A7BCE" w:rsidRPr="00322F37" w:rsidRDefault="009A7BCE" w:rsidP="009A7BCE">
      <w:pPr>
        <w:pStyle w:val="ListParagraph"/>
        <w:numPr>
          <w:ilvl w:val="0"/>
          <w:numId w:val="6"/>
        </w:numPr>
        <w:jc w:val="left"/>
      </w:pPr>
      <w:r w:rsidRPr="00322F37">
        <w:t>Use of any unauthorized assistance in taking quizzes, tests, or examinations;</w:t>
      </w:r>
    </w:p>
    <w:p w14:paraId="5006D735" w14:textId="77777777" w:rsidR="009A7BCE" w:rsidRPr="00322F37" w:rsidRDefault="009A7BCE" w:rsidP="009A7BCE">
      <w:pPr>
        <w:pStyle w:val="ListParagraph"/>
        <w:numPr>
          <w:ilvl w:val="0"/>
          <w:numId w:val="6"/>
        </w:numPr>
        <w:jc w:val="left"/>
      </w:pPr>
      <w:r w:rsidRPr="00322F37">
        <w:t>Dependence upon the aid of sources beyond those authorized by the instructor in writing papers, preparing reports, solving problems, or carrying out other assignments;</w:t>
      </w:r>
    </w:p>
    <w:p w14:paraId="317AFD19" w14:textId="77777777" w:rsidR="009A7BCE" w:rsidRPr="00322F37" w:rsidRDefault="009A7BCE" w:rsidP="009A7BCE">
      <w:pPr>
        <w:pStyle w:val="ListParagraph"/>
        <w:numPr>
          <w:ilvl w:val="0"/>
          <w:numId w:val="6"/>
        </w:numPr>
        <w:jc w:val="left"/>
      </w:pPr>
      <w:r w:rsidRPr="00322F37">
        <w:t>The acquisition, without permission, of tests or other academic material belonging to a faculty or staff member of the university;</w:t>
      </w:r>
    </w:p>
    <w:p w14:paraId="564C70B0" w14:textId="77777777" w:rsidR="009A7BCE" w:rsidRPr="00322F37" w:rsidRDefault="009A7BCE" w:rsidP="009A7BCE">
      <w:pPr>
        <w:pStyle w:val="ListParagraph"/>
        <w:numPr>
          <w:ilvl w:val="0"/>
          <w:numId w:val="6"/>
        </w:numPr>
        <w:jc w:val="left"/>
      </w:pPr>
      <w:r w:rsidRPr="00322F37">
        <w:t>Dual submission of a paper or project, or resubmission of a paper or project to a different class without express permission from the instructor(s); or</w:t>
      </w:r>
    </w:p>
    <w:p w14:paraId="4D8BEA27" w14:textId="77777777" w:rsidR="009A7BCE" w:rsidRPr="00322F37" w:rsidRDefault="009A7BCE" w:rsidP="009A7BCE">
      <w:pPr>
        <w:pStyle w:val="ListParagraph"/>
        <w:numPr>
          <w:ilvl w:val="0"/>
          <w:numId w:val="6"/>
        </w:numPr>
        <w:jc w:val="left"/>
      </w:pPr>
      <w:r w:rsidRPr="00322F37">
        <w:lastRenderedPageBreak/>
        <w:t>Any other act designed to give a student an unfair advantage.</w:t>
      </w:r>
    </w:p>
    <w:p w14:paraId="0BA2A852" w14:textId="77777777" w:rsidR="009A7BCE" w:rsidRPr="00322F37" w:rsidRDefault="009A7BCE" w:rsidP="009A7BCE">
      <w:pPr>
        <w:jc w:val="left"/>
      </w:pPr>
    </w:p>
    <w:p w14:paraId="7A201692" w14:textId="77777777" w:rsidR="009A7BCE" w:rsidRPr="00322F37" w:rsidRDefault="009A7BCE" w:rsidP="009A7BCE">
      <w:pPr>
        <w:jc w:val="left"/>
      </w:pPr>
      <w:r w:rsidRPr="00322F37">
        <w:t>The term "plagiarism" includes, but is not limited to:</w:t>
      </w:r>
    </w:p>
    <w:p w14:paraId="3C0ED580" w14:textId="77777777" w:rsidR="009A7BCE" w:rsidRPr="00322F37" w:rsidRDefault="009A7BCE" w:rsidP="009A7BCE">
      <w:pPr>
        <w:jc w:val="left"/>
      </w:pPr>
    </w:p>
    <w:p w14:paraId="20217016" w14:textId="77777777" w:rsidR="009A7BCE" w:rsidRPr="00322F37" w:rsidRDefault="009A7BCE" w:rsidP="009A7BCE">
      <w:pPr>
        <w:pStyle w:val="ListParagraph"/>
        <w:numPr>
          <w:ilvl w:val="0"/>
          <w:numId w:val="7"/>
        </w:numPr>
        <w:jc w:val="left"/>
      </w:pPr>
      <w:r w:rsidRPr="00322F37">
        <w:t>The knowing or negligent use by paraphrase or direct quotation of the published or unpublished work of another person without full and clear acknowledgment; and</w:t>
      </w:r>
    </w:p>
    <w:p w14:paraId="3DD5B4A3" w14:textId="77777777" w:rsidR="009A7BCE" w:rsidRDefault="009A7BCE" w:rsidP="009A7BCE">
      <w:pPr>
        <w:pStyle w:val="ListParagraph"/>
        <w:numPr>
          <w:ilvl w:val="0"/>
          <w:numId w:val="7"/>
        </w:numPr>
        <w:jc w:val="left"/>
      </w:pPr>
      <w:r w:rsidRPr="00322F37">
        <w:t>The knowing or negligent unacknowledged use of materials prepared by another person or agency engaged in the selling of term papers or other academic materials.</w:t>
      </w:r>
    </w:p>
    <w:p w14:paraId="65B7AA85" w14:textId="77777777" w:rsidR="00DB3A4E" w:rsidRDefault="00DB3A4E" w:rsidP="00DB3A4E">
      <w:pPr>
        <w:pStyle w:val="ListParagraph"/>
        <w:jc w:val="left"/>
      </w:pPr>
    </w:p>
    <w:p w14:paraId="66B58B0E" w14:textId="77777777" w:rsidR="001B017E" w:rsidRPr="00322F37" w:rsidRDefault="001B017E" w:rsidP="00DB3A4E">
      <w:pPr>
        <w:pStyle w:val="ListParagraph"/>
        <w:jc w:val="left"/>
      </w:pPr>
    </w:p>
    <w:p w14:paraId="5224ED63" w14:textId="2731BC64" w:rsidR="009A7BCE" w:rsidRDefault="009A7BCE" w:rsidP="009A7BCE">
      <w:pPr>
        <w:pStyle w:val="Heading4"/>
        <w:shd w:val="clear" w:color="auto" w:fill="BFBFBF" w:themeFill="background1" w:themeFillShade="BF"/>
        <w:spacing w:before="0" w:after="0"/>
        <w:jc w:val="left"/>
      </w:pPr>
      <w:r>
        <w:rPr>
          <w:rFonts w:hint="eastAsia"/>
        </w:rPr>
        <w:t>Academic Support and Student Services</w:t>
      </w:r>
    </w:p>
    <w:p w14:paraId="6DB3DF0E" w14:textId="77777777" w:rsidR="009A7BCE" w:rsidRPr="00EA343E" w:rsidRDefault="009A7BCE" w:rsidP="009A7BCE">
      <w:pPr>
        <w:jc w:val="both"/>
        <w:rPr>
          <w:rStyle w:val="Emphasis"/>
          <w:rFonts w:eastAsia="Arial"/>
          <w:b/>
          <w:bCs/>
          <w:color w:val="333333"/>
          <w:lang w:eastAsia="zh-CN"/>
        </w:rPr>
      </w:pPr>
      <w:r w:rsidRPr="00EA343E">
        <w:rPr>
          <w:rStyle w:val="Emphasis"/>
          <w:rFonts w:eastAsia="Arial"/>
          <w:b/>
          <w:bCs/>
          <w:color w:val="333333"/>
          <w:lang w:eastAsia="zh-CN"/>
        </w:rPr>
        <w:t>COVID-19</w:t>
      </w:r>
    </w:p>
    <w:p w14:paraId="2881121A" w14:textId="77777777" w:rsidR="009A7BCE" w:rsidRPr="00EA343E" w:rsidRDefault="009A7BCE" w:rsidP="009A7BCE">
      <w:pPr>
        <w:jc w:val="left"/>
        <w:rPr>
          <w:color w:val="000000" w:themeColor="text1"/>
        </w:rPr>
      </w:pPr>
      <w:r w:rsidRPr="00EA343E">
        <w:rPr>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r:id="rId14" w:history="1">
        <w:r w:rsidRPr="00EA343E">
          <w:rPr>
            <w:rStyle w:val="Hyperlink"/>
          </w:rPr>
          <w:t>symptoms of COVID</w:t>
        </w:r>
      </w:hyperlink>
      <w:r w:rsidRPr="00EA343E">
        <w:rPr>
          <w:color w:val="000000" w:themeColor="text1"/>
        </w:rPr>
        <w:t xml:space="preserve"> (</w:t>
      </w:r>
      <w:r w:rsidRPr="00EA343E">
        <w:t>https://www.cdc.gov/coronavirus/2019-ncov/symptoms testing/symptoms.html</w:t>
      </w:r>
      <w:r w:rsidRPr="00EA343E">
        <w:rPr>
          <w:color w:val="000000" w:themeColor="text1"/>
        </w:rPr>
        <w:t xml:space="preserve">) please seek medical attention from the Student Health and Wellness Center (940-565-2333 or </w:t>
      </w:r>
      <w:hyperlink r:id="rId15">
        <w:r w:rsidRPr="00EA343E">
          <w:rPr>
            <w:rStyle w:val="Hyperlink"/>
            <w:color w:val="0070C0"/>
          </w:rPr>
          <w:t>askSHWC@unt.edu</w:t>
        </w:r>
      </w:hyperlink>
      <w:r w:rsidRPr="00EA343E">
        <w:rPr>
          <w:color w:val="000000" w:themeColor="text1"/>
        </w:rPr>
        <w:t xml:space="preserve">) or your health care provider PRIOR to coming to campus. UNT also requires you to contact the UNT COVID Team at </w:t>
      </w:r>
      <w:hyperlink r:id="rId16">
        <w:r w:rsidRPr="00EA343E">
          <w:rPr>
            <w:rStyle w:val="Hyperlink"/>
            <w:color w:val="0070C0"/>
          </w:rPr>
          <w:t>COVID@unt.edu</w:t>
        </w:r>
      </w:hyperlink>
      <w:r w:rsidRPr="00EA343E">
        <w:rPr>
          <w:color w:val="000000" w:themeColor="text1"/>
        </w:rPr>
        <w:t xml:space="preserve"> for guidance on actions to take due to symptoms, pending or positive test results, or potential exposure.</w:t>
      </w:r>
    </w:p>
    <w:p w14:paraId="40B1ED3C" w14:textId="5DA489D3" w:rsidR="002758C8" w:rsidRPr="001B017E" w:rsidRDefault="009A7BCE" w:rsidP="001B017E">
      <w:pPr>
        <w:jc w:val="left"/>
        <w:rPr>
          <w:rStyle w:val="Emphasis"/>
          <w:i w:val="0"/>
          <w:iCs w:val="0"/>
        </w:rPr>
      </w:pPr>
      <w:r w:rsidRPr="00EA343E">
        <w:t xml:space="preserve"> </w:t>
      </w:r>
    </w:p>
    <w:p w14:paraId="6CE703B7" w14:textId="3E86492C" w:rsidR="009A7BCE" w:rsidRPr="00EA343E" w:rsidRDefault="009A7BCE" w:rsidP="009A7BCE">
      <w:pPr>
        <w:pStyle w:val="NormalWeb"/>
        <w:shd w:val="clear" w:color="auto" w:fill="FFFFFF"/>
        <w:spacing w:before="0" w:beforeAutospacing="0" w:after="0" w:afterAutospacing="0"/>
        <w:rPr>
          <w:i/>
          <w:iCs/>
          <w:color w:val="333333"/>
        </w:rPr>
      </w:pPr>
      <w:r w:rsidRPr="00EA343E">
        <w:rPr>
          <w:rStyle w:val="Emphasis"/>
          <w:rFonts w:eastAsia="Arial"/>
          <w:b/>
          <w:bCs/>
          <w:color w:val="333333"/>
        </w:rPr>
        <w:t>Mental Health</w:t>
      </w:r>
    </w:p>
    <w:p w14:paraId="75866782"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UNT provides mental health resources to students to help ensure there are numerous outlets to turn to that wholeheartedly care for a</w:t>
      </w:r>
      <w:r>
        <w:rPr>
          <w:rFonts w:eastAsiaTheme="minorEastAsia" w:hint="eastAsia"/>
          <w:color w:val="333333"/>
          <w:lang w:eastAsia="ko-KR"/>
        </w:rPr>
        <w:t>dd</w:t>
      </w:r>
      <w:r w:rsidRPr="00EA343E">
        <w:rPr>
          <w:color w:val="333333"/>
        </w:rPr>
        <w:t>nd are there for students in need, regardless of the nature of an issue or its severity. Listed below are several resources on campus that can support your academic success and mental well-being:</w:t>
      </w:r>
    </w:p>
    <w:p w14:paraId="403DD2F3" w14:textId="77777777" w:rsidR="009A7BCE" w:rsidRPr="00EA343E" w:rsidRDefault="009A7BCE" w:rsidP="009A7BCE">
      <w:pPr>
        <w:numPr>
          <w:ilvl w:val="0"/>
          <w:numId w:val="8"/>
        </w:numPr>
        <w:shd w:val="clear" w:color="auto" w:fill="FFFFFF"/>
        <w:ind w:left="1095"/>
        <w:jc w:val="left"/>
        <w:rPr>
          <w:color w:val="333333"/>
        </w:rPr>
      </w:pPr>
      <w:hyperlink r:id="rId17" w:tgtFrame="_blank" w:history="1">
        <w:r w:rsidRPr="00EA343E">
          <w:rPr>
            <w:rStyle w:val="Hyperlink"/>
          </w:rPr>
          <w:t>Student Health and Wellness Center</w:t>
        </w:r>
      </w:hyperlink>
      <w:r w:rsidRPr="00EA343E">
        <w:rPr>
          <w:rStyle w:val="Hyperlink"/>
        </w:rPr>
        <w:t xml:space="preserve"> </w:t>
      </w:r>
      <w:hyperlink w:history="1"/>
      <w:r w:rsidRPr="00EA343E">
        <w:rPr>
          <w:color w:val="333333"/>
        </w:rPr>
        <w:t>(</w:t>
      </w:r>
      <w:r w:rsidRPr="00EA343E">
        <w:rPr>
          <w:color w:val="333333"/>
          <w:u w:val="single"/>
        </w:rPr>
        <w:t>https://studentaffairs.unt.edu/student-health-andwellness-center</w:t>
      </w:r>
      <w:r w:rsidRPr="00EA343E">
        <w:rPr>
          <w:color w:val="333333"/>
        </w:rPr>
        <w:t>)</w:t>
      </w:r>
    </w:p>
    <w:p w14:paraId="1ED27D56" w14:textId="77777777" w:rsidR="009A7BCE" w:rsidRPr="00EA343E" w:rsidRDefault="009A7BCE" w:rsidP="009A7BCE">
      <w:pPr>
        <w:numPr>
          <w:ilvl w:val="0"/>
          <w:numId w:val="8"/>
        </w:numPr>
        <w:shd w:val="clear" w:color="auto" w:fill="FFFFFF"/>
        <w:ind w:left="1095"/>
        <w:jc w:val="left"/>
        <w:rPr>
          <w:color w:val="333333"/>
        </w:rPr>
      </w:pPr>
      <w:hyperlink r:id="rId18" w:tgtFrame="_blank" w:history="1">
        <w:r w:rsidRPr="00EA343E">
          <w:rPr>
            <w:rStyle w:val="Hyperlink"/>
          </w:rPr>
          <w:t>Counseling and Testing Services</w:t>
        </w:r>
      </w:hyperlink>
      <w:r w:rsidRPr="00EA343E">
        <w:rPr>
          <w:rStyle w:val="Hyperlink"/>
        </w:rPr>
        <w:t xml:space="preserve"> </w:t>
      </w:r>
      <w:hyperlink r:id="rId19" w:tgtFrame="_blank" w:history="1"/>
      <w:r w:rsidRPr="00EA343E">
        <w:rPr>
          <w:color w:val="333333"/>
        </w:rPr>
        <w:t>(</w:t>
      </w:r>
      <w:r w:rsidRPr="00EA343E">
        <w:rPr>
          <w:color w:val="333333"/>
          <w:u w:val="single"/>
        </w:rPr>
        <w:t>https://studentaffairs.unt.edu/counseling-and-testingservices</w:t>
      </w:r>
      <w:r w:rsidRPr="00EA343E">
        <w:rPr>
          <w:color w:val="333333"/>
        </w:rPr>
        <w:t>)</w:t>
      </w:r>
    </w:p>
    <w:p w14:paraId="0C1F038B" w14:textId="77777777" w:rsidR="009A7BCE" w:rsidRPr="00EA343E" w:rsidRDefault="009A7BCE" w:rsidP="009A7BCE">
      <w:pPr>
        <w:numPr>
          <w:ilvl w:val="0"/>
          <w:numId w:val="8"/>
        </w:numPr>
        <w:shd w:val="clear" w:color="auto" w:fill="FFFFFF"/>
        <w:ind w:left="1095"/>
        <w:jc w:val="left"/>
        <w:rPr>
          <w:color w:val="333333"/>
        </w:rPr>
      </w:pPr>
      <w:hyperlink r:id="rId20" w:tgtFrame="_blank" w:history="1">
        <w:r w:rsidRPr="00EA343E">
          <w:rPr>
            <w:rStyle w:val="Hyperlink"/>
          </w:rPr>
          <w:t>UNT Care Team</w:t>
        </w:r>
      </w:hyperlink>
      <w:r w:rsidRPr="00EA343E">
        <w:rPr>
          <w:rStyle w:val="Hyperlink"/>
        </w:rPr>
        <w:t xml:space="preserve"> </w:t>
      </w:r>
      <w:hyperlink w:history="1"/>
      <w:r w:rsidRPr="00EA343E">
        <w:rPr>
          <w:color w:val="333333"/>
        </w:rPr>
        <w:t>(https://studentaffairs.unt.edu/care)</w:t>
      </w:r>
    </w:p>
    <w:p w14:paraId="1CD7A0EC" w14:textId="77777777" w:rsidR="009A7BCE" w:rsidRPr="00EA343E" w:rsidRDefault="009A7BCE" w:rsidP="009A7BCE">
      <w:pPr>
        <w:numPr>
          <w:ilvl w:val="0"/>
          <w:numId w:val="8"/>
        </w:numPr>
        <w:shd w:val="clear" w:color="auto" w:fill="FFFFFF"/>
        <w:ind w:left="1095"/>
        <w:jc w:val="left"/>
        <w:rPr>
          <w:color w:val="333333"/>
        </w:rPr>
      </w:pPr>
      <w:hyperlink r:id="rId21" w:tgtFrame="_blank" w:history="1">
        <w:r w:rsidRPr="00EA343E">
          <w:rPr>
            <w:rStyle w:val="Hyperlink"/>
          </w:rPr>
          <w:t>UNT Psychiatric Services</w:t>
        </w:r>
      </w:hyperlink>
      <w:r w:rsidRPr="00EA343E">
        <w:rPr>
          <w:rStyle w:val="Hyperlink"/>
        </w:rPr>
        <w:t xml:space="preserve"> </w:t>
      </w:r>
      <w:hyperlink r:id="rId22" w:tgtFrame="_blank" w:history="1"/>
      <w:r w:rsidRPr="00EA343E">
        <w:rPr>
          <w:color w:val="333333"/>
        </w:rPr>
        <w:t>(https://studentaffairs.unt.edu/student-health-and-wellnesscenter/services/psychiatry)</w:t>
      </w:r>
    </w:p>
    <w:p w14:paraId="174544C5" w14:textId="77777777" w:rsidR="009A7BCE" w:rsidRDefault="009A7BCE" w:rsidP="009A7BCE">
      <w:pPr>
        <w:numPr>
          <w:ilvl w:val="0"/>
          <w:numId w:val="8"/>
        </w:numPr>
        <w:shd w:val="clear" w:color="auto" w:fill="FFFFFF"/>
        <w:ind w:left="1095"/>
        <w:jc w:val="left"/>
        <w:rPr>
          <w:color w:val="333333"/>
        </w:rPr>
      </w:pPr>
      <w:hyperlink r:id="rId23" w:tgtFrame="_blank" w:history="1">
        <w:r w:rsidRPr="00EA343E">
          <w:rPr>
            <w:rStyle w:val="Hyperlink"/>
          </w:rPr>
          <w:t>Individual Counseling</w:t>
        </w:r>
      </w:hyperlink>
      <w:r w:rsidRPr="00EA343E">
        <w:rPr>
          <w:rStyle w:val="Hyperlink"/>
        </w:rPr>
        <w:t xml:space="preserve"> </w:t>
      </w:r>
      <w:hyperlink w:history="1"/>
      <w:r w:rsidRPr="00EA343E">
        <w:rPr>
          <w:color w:val="333333"/>
        </w:rPr>
        <w:t>(</w:t>
      </w:r>
      <w:hyperlink r:id="rId24" w:history="1">
        <w:r w:rsidRPr="00824775">
          <w:rPr>
            <w:rStyle w:val="Hyperlink"/>
          </w:rPr>
          <w:t>https://studentaffairs.unt.edu/counseling-and-testingservices/services/individual-counseling</w:t>
        </w:r>
      </w:hyperlink>
      <w:r w:rsidRPr="00EA343E">
        <w:rPr>
          <w:color w:val="333333"/>
        </w:rPr>
        <w:t>)</w:t>
      </w:r>
    </w:p>
    <w:p w14:paraId="576BF489" w14:textId="77777777" w:rsidR="009A7BCE" w:rsidRPr="00EA343E" w:rsidRDefault="009A7BCE" w:rsidP="009A7BCE">
      <w:pPr>
        <w:shd w:val="clear" w:color="auto" w:fill="FFFFFF"/>
        <w:ind w:left="1095"/>
        <w:jc w:val="left"/>
        <w:rPr>
          <w:color w:val="333333"/>
        </w:rPr>
      </w:pPr>
    </w:p>
    <w:p w14:paraId="639103BC" w14:textId="77777777" w:rsidR="009A7BCE" w:rsidRPr="00EA343E" w:rsidRDefault="009A7BCE" w:rsidP="009A7BCE">
      <w:pPr>
        <w:pStyle w:val="NormalWeb"/>
        <w:shd w:val="clear" w:color="auto" w:fill="FFFFFF"/>
        <w:spacing w:before="0" w:beforeAutospacing="0" w:after="0" w:afterAutospacing="0"/>
        <w:rPr>
          <w:b/>
          <w:bCs/>
          <w:i/>
          <w:iCs/>
          <w:color w:val="333333"/>
        </w:rPr>
      </w:pPr>
      <w:r w:rsidRPr="00EA343E">
        <w:rPr>
          <w:rStyle w:val="Emphasis"/>
          <w:rFonts w:eastAsia="Arial"/>
          <w:b/>
          <w:bCs/>
          <w:color w:val="333333"/>
        </w:rPr>
        <w:t>Chosen Names</w:t>
      </w:r>
    </w:p>
    <w:p w14:paraId="4D492694"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A59C918" w14:textId="77777777" w:rsidR="009A7BCE" w:rsidRPr="00EA343E" w:rsidRDefault="009A7BCE" w:rsidP="009A7BCE">
      <w:pPr>
        <w:numPr>
          <w:ilvl w:val="0"/>
          <w:numId w:val="9"/>
        </w:numPr>
        <w:shd w:val="clear" w:color="auto" w:fill="FFFFFF"/>
        <w:ind w:left="1095"/>
        <w:jc w:val="left"/>
        <w:rPr>
          <w:color w:val="333333"/>
        </w:rPr>
      </w:pPr>
      <w:hyperlink r:id="rId25" w:tgtFrame="_blank" w:history="1">
        <w:r w:rsidRPr="00EA343E">
          <w:rPr>
            <w:rStyle w:val="Hyperlink"/>
          </w:rPr>
          <w:t>UNT Records</w:t>
        </w:r>
      </w:hyperlink>
      <w:hyperlink r:id="rId26" w:tgtFrame="_blank" w:history="1"/>
    </w:p>
    <w:p w14:paraId="31846294" w14:textId="77777777" w:rsidR="009A7BCE" w:rsidRPr="00EA343E" w:rsidRDefault="009A7BCE" w:rsidP="009A7BCE">
      <w:pPr>
        <w:numPr>
          <w:ilvl w:val="0"/>
          <w:numId w:val="9"/>
        </w:numPr>
        <w:shd w:val="clear" w:color="auto" w:fill="FFFFFF"/>
        <w:ind w:left="1095"/>
        <w:jc w:val="left"/>
        <w:rPr>
          <w:color w:val="333333"/>
        </w:rPr>
      </w:pPr>
      <w:hyperlink r:id="rId27" w:tgtFrame="_blank" w:history="1">
        <w:r w:rsidRPr="00EA343E">
          <w:rPr>
            <w:rStyle w:val="Hyperlink"/>
          </w:rPr>
          <w:t>UNT ID Card</w:t>
        </w:r>
      </w:hyperlink>
      <w:hyperlink r:id="rId28" w:tgtFrame="_blank" w:history="1"/>
    </w:p>
    <w:p w14:paraId="3EC69ED5" w14:textId="77777777" w:rsidR="009A7BCE" w:rsidRPr="00EA343E" w:rsidRDefault="009A7BCE" w:rsidP="009A7BCE">
      <w:pPr>
        <w:numPr>
          <w:ilvl w:val="0"/>
          <w:numId w:val="9"/>
        </w:numPr>
        <w:shd w:val="clear" w:color="auto" w:fill="FFFFFF"/>
        <w:ind w:left="1095"/>
        <w:jc w:val="left"/>
        <w:rPr>
          <w:color w:val="333333"/>
        </w:rPr>
      </w:pPr>
      <w:hyperlink r:id="rId29" w:tgtFrame="_blank" w:history="1">
        <w:r w:rsidRPr="00EA343E">
          <w:rPr>
            <w:rStyle w:val="Hyperlink"/>
          </w:rPr>
          <w:t>UNT Email Address</w:t>
        </w:r>
      </w:hyperlink>
      <w:hyperlink r:id="rId30" w:tgtFrame="_blank" w:history="1"/>
    </w:p>
    <w:p w14:paraId="64C82DC3" w14:textId="77777777" w:rsidR="009A7BCE" w:rsidRPr="00EA343E" w:rsidRDefault="009A7BCE" w:rsidP="009A7BCE">
      <w:pPr>
        <w:numPr>
          <w:ilvl w:val="0"/>
          <w:numId w:val="9"/>
        </w:numPr>
        <w:shd w:val="clear" w:color="auto" w:fill="FFFFFF"/>
        <w:ind w:left="1095"/>
        <w:jc w:val="left"/>
        <w:rPr>
          <w:color w:val="333333"/>
        </w:rPr>
      </w:pPr>
      <w:hyperlink r:id="rId31" w:tgtFrame="_blank" w:history="1">
        <w:r w:rsidRPr="00EA343E">
          <w:rPr>
            <w:rStyle w:val="Hyperlink"/>
          </w:rPr>
          <w:t>Legal Name</w:t>
        </w:r>
      </w:hyperlink>
      <w:hyperlink r:id="rId32" w:tgtFrame="_blank" w:history="1"/>
    </w:p>
    <w:p w14:paraId="6E90909E" w14:textId="77777777" w:rsidR="009A7BCE" w:rsidRPr="00EA343E" w:rsidRDefault="009A7BCE" w:rsidP="009A7BCE">
      <w:pPr>
        <w:pStyle w:val="NormalWeb"/>
        <w:shd w:val="clear" w:color="auto" w:fill="FFFFFF"/>
        <w:spacing w:before="0" w:beforeAutospacing="0" w:after="0" w:afterAutospacing="0"/>
        <w:rPr>
          <w:color w:val="333333"/>
        </w:rPr>
      </w:pPr>
      <w:r w:rsidRPr="00EA343E">
        <w:rPr>
          <w:rStyle w:val="Emphasis"/>
          <w:rFonts w:eastAsia="Arial"/>
          <w:color w:val="333333"/>
        </w:rPr>
        <w:t>*UNT EUIDs cannot be changed at this time. The collaborating offices are working on a process to make this option accessible to UNT community members.</w:t>
      </w:r>
    </w:p>
    <w:p w14:paraId="3B08E420" w14:textId="77777777" w:rsidR="009A7BCE" w:rsidRDefault="009A7BCE" w:rsidP="009A7BCE">
      <w:pPr>
        <w:pStyle w:val="NormalWeb"/>
        <w:shd w:val="clear" w:color="auto" w:fill="FFFFFF"/>
        <w:spacing w:before="0" w:beforeAutospacing="0" w:after="0" w:afterAutospacing="0"/>
        <w:rPr>
          <w:rStyle w:val="Emphasis"/>
          <w:rFonts w:eastAsiaTheme="minorEastAsia"/>
          <w:b/>
          <w:bCs/>
          <w:color w:val="333333"/>
          <w:lang w:eastAsia="ko-KR"/>
        </w:rPr>
      </w:pPr>
    </w:p>
    <w:p w14:paraId="5F247AA9" w14:textId="77777777" w:rsidR="009A7BCE" w:rsidRPr="00EA343E" w:rsidRDefault="009A7BCE" w:rsidP="009A7BCE">
      <w:pPr>
        <w:pStyle w:val="NormalWeb"/>
        <w:shd w:val="clear" w:color="auto" w:fill="FFFFFF"/>
        <w:spacing w:before="0" w:beforeAutospacing="0" w:after="0" w:afterAutospacing="0"/>
        <w:rPr>
          <w:i/>
          <w:iCs/>
          <w:color w:val="333333"/>
        </w:rPr>
      </w:pPr>
      <w:r w:rsidRPr="00EA343E">
        <w:rPr>
          <w:rStyle w:val="Emphasis"/>
          <w:rFonts w:eastAsia="Arial"/>
          <w:b/>
          <w:bCs/>
          <w:color w:val="333333"/>
        </w:rPr>
        <w:t>Pronouns</w:t>
      </w:r>
    </w:p>
    <w:p w14:paraId="158299D6"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 </w:t>
      </w:r>
    </w:p>
    <w:p w14:paraId="4E54648F"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You can </w:t>
      </w:r>
      <w:hyperlink r:id="rId33" w:tgtFrame="_blank" w:history="1">
        <w:r w:rsidRPr="00EA343E">
          <w:rPr>
            <w:rStyle w:val="Hyperlink"/>
            <w:rFonts w:eastAsia="Arial"/>
          </w:rPr>
          <w:t>add your pronouns to your Canvas account</w:t>
        </w:r>
      </w:hyperlink>
      <w:r w:rsidRPr="00EA343E">
        <w:rPr>
          <w:color w:val="333333"/>
        </w:rPr>
        <w:t xml:space="preserve"> </w:t>
      </w:r>
      <w:hyperlink r:id="rId34" w:tgtFrame="_blank" w:history="1"/>
      <w:r w:rsidRPr="00EA343E">
        <w:rPr>
          <w:color w:val="333333"/>
        </w:rPr>
        <w:t>so that they follow your name when posting to discussion boards, submitting assignments, etc.</w:t>
      </w:r>
    </w:p>
    <w:p w14:paraId="16A2962C" w14:textId="77777777" w:rsidR="009A7BCE" w:rsidRPr="00EA343E" w:rsidRDefault="009A7BCE" w:rsidP="009A7BCE">
      <w:pPr>
        <w:pStyle w:val="NormalWeb"/>
        <w:shd w:val="clear" w:color="auto" w:fill="FFFFFF"/>
        <w:spacing w:before="0" w:beforeAutospacing="0" w:after="0" w:afterAutospacing="0"/>
        <w:rPr>
          <w:color w:val="333333"/>
        </w:rPr>
      </w:pPr>
      <w:r w:rsidRPr="00EA343E">
        <w:rPr>
          <w:color w:val="333333"/>
        </w:rPr>
        <w:t>Below is a list of additional resources regarding pronouns and their usage:</w:t>
      </w:r>
    </w:p>
    <w:p w14:paraId="7667CFC0" w14:textId="77777777" w:rsidR="009A7BCE" w:rsidRPr="00EA343E" w:rsidRDefault="009A7BCE" w:rsidP="009A7BCE">
      <w:pPr>
        <w:numPr>
          <w:ilvl w:val="0"/>
          <w:numId w:val="10"/>
        </w:numPr>
        <w:shd w:val="clear" w:color="auto" w:fill="FFFFFF"/>
        <w:ind w:left="1095"/>
        <w:jc w:val="left"/>
        <w:rPr>
          <w:color w:val="333333"/>
        </w:rPr>
      </w:pPr>
      <w:hyperlink r:id="rId35" w:tgtFrame="_blank" w:history="1">
        <w:r w:rsidRPr="00EA343E">
          <w:rPr>
            <w:rStyle w:val="Hyperlink"/>
          </w:rPr>
          <w:t>What are pronouns and why are they important?</w:t>
        </w:r>
      </w:hyperlink>
      <w:hyperlink r:id="rId36" w:tgtFrame="_blank" w:history="1"/>
    </w:p>
    <w:p w14:paraId="0799FAAE" w14:textId="77777777" w:rsidR="009A7BCE" w:rsidRPr="00EA343E" w:rsidRDefault="009A7BCE" w:rsidP="009A7BCE">
      <w:pPr>
        <w:numPr>
          <w:ilvl w:val="0"/>
          <w:numId w:val="10"/>
        </w:numPr>
        <w:shd w:val="clear" w:color="auto" w:fill="FFFFFF"/>
        <w:ind w:left="1095"/>
        <w:jc w:val="left"/>
        <w:rPr>
          <w:color w:val="333333"/>
        </w:rPr>
      </w:pPr>
      <w:hyperlink r:id="rId37" w:tgtFrame="_blank" w:history="1">
        <w:r w:rsidRPr="00EA343E">
          <w:rPr>
            <w:rStyle w:val="Hyperlink"/>
          </w:rPr>
          <w:t>How do I use pronouns?</w:t>
        </w:r>
      </w:hyperlink>
      <w:hyperlink r:id="rId38" w:tgtFrame="_blank" w:history="1"/>
    </w:p>
    <w:p w14:paraId="3932977D" w14:textId="77777777" w:rsidR="009A7BCE" w:rsidRPr="00EA343E" w:rsidRDefault="009A7BCE" w:rsidP="009A7BCE">
      <w:pPr>
        <w:numPr>
          <w:ilvl w:val="0"/>
          <w:numId w:val="10"/>
        </w:numPr>
        <w:shd w:val="clear" w:color="auto" w:fill="FFFFFF"/>
        <w:ind w:left="1095"/>
        <w:jc w:val="left"/>
        <w:rPr>
          <w:color w:val="333333"/>
        </w:rPr>
      </w:pPr>
      <w:hyperlink r:id="rId39" w:tgtFrame="_blank" w:history="1">
        <w:r w:rsidRPr="00EA343E">
          <w:rPr>
            <w:rStyle w:val="Hyperlink"/>
          </w:rPr>
          <w:t>How do I share my pronouns?</w:t>
        </w:r>
      </w:hyperlink>
      <w:hyperlink r:id="rId40" w:tgtFrame="_blank" w:history="1"/>
    </w:p>
    <w:p w14:paraId="64EA6BAD" w14:textId="77777777" w:rsidR="009A7BCE" w:rsidRPr="00EA343E" w:rsidRDefault="009A7BCE" w:rsidP="009A7BCE">
      <w:pPr>
        <w:numPr>
          <w:ilvl w:val="0"/>
          <w:numId w:val="10"/>
        </w:numPr>
        <w:shd w:val="clear" w:color="auto" w:fill="FFFFFF"/>
        <w:ind w:left="1095"/>
        <w:jc w:val="left"/>
        <w:rPr>
          <w:color w:val="333333"/>
        </w:rPr>
      </w:pPr>
      <w:hyperlink r:id="rId41" w:tgtFrame="_blank" w:history="1">
        <w:r w:rsidRPr="00EA343E">
          <w:rPr>
            <w:rStyle w:val="Hyperlink"/>
          </w:rPr>
          <w:t>How do I ask for another person’s prono</w:t>
        </w:r>
      </w:hyperlink>
      <w:hyperlink r:id="rId42" w:tgtFrame="_blank" w:history="1">
        <w:r w:rsidRPr="00EA343E">
          <w:rPr>
            <w:rStyle w:val="Hyperlink"/>
          </w:rPr>
          <w:t>uns?</w:t>
        </w:r>
      </w:hyperlink>
      <w:hyperlink r:id="rId43" w:tgtFrame="_blank" w:history="1"/>
    </w:p>
    <w:p w14:paraId="1031C0D0" w14:textId="77777777" w:rsidR="009A7BCE" w:rsidRPr="00EA343E" w:rsidRDefault="009A7BCE" w:rsidP="009A7BCE">
      <w:pPr>
        <w:numPr>
          <w:ilvl w:val="0"/>
          <w:numId w:val="10"/>
        </w:numPr>
        <w:shd w:val="clear" w:color="auto" w:fill="FFFFFF"/>
        <w:ind w:left="1095"/>
        <w:jc w:val="left"/>
        <w:rPr>
          <w:color w:val="333333"/>
        </w:rPr>
      </w:pPr>
      <w:hyperlink r:id="rId44" w:tgtFrame="_blank" w:history="1">
        <w:r w:rsidRPr="00EA343E">
          <w:rPr>
            <w:rStyle w:val="Hyperlink"/>
          </w:rPr>
          <w:t>How do I correct myself or others when the wrong pronoun is used?</w:t>
        </w:r>
      </w:hyperlink>
      <w:hyperlink r:id="rId45" w:tgtFrame="_blank" w:history="1"/>
    </w:p>
    <w:p w14:paraId="5FBEB3CB" w14:textId="77777777" w:rsidR="009A7BCE" w:rsidRDefault="009A7BCE" w:rsidP="009A7BCE">
      <w:pPr>
        <w:pStyle w:val="NormalWeb"/>
        <w:shd w:val="clear" w:color="auto" w:fill="FFFFFF"/>
        <w:spacing w:before="0" w:beforeAutospacing="0" w:after="0" w:afterAutospacing="0"/>
        <w:rPr>
          <w:rStyle w:val="Emphasis"/>
          <w:rFonts w:eastAsiaTheme="minorEastAsia"/>
          <w:b/>
          <w:bCs/>
          <w:color w:val="333333"/>
          <w:lang w:eastAsia="ko-KR"/>
        </w:rPr>
      </w:pPr>
    </w:p>
    <w:p w14:paraId="3204507C" w14:textId="77777777" w:rsidR="009A7BCE" w:rsidRPr="00EA343E" w:rsidRDefault="009A7BCE" w:rsidP="009A7BCE">
      <w:pPr>
        <w:pStyle w:val="NormalWeb"/>
        <w:shd w:val="clear" w:color="auto" w:fill="FFFFFF"/>
        <w:spacing w:before="0" w:beforeAutospacing="0" w:after="0" w:afterAutospacing="0"/>
        <w:rPr>
          <w:i/>
          <w:iCs/>
          <w:color w:val="333333"/>
        </w:rPr>
      </w:pPr>
      <w:r w:rsidRPr="00EA343E">
        <w:rPr>
          <w:rStyle w:val="Emphasis"/>
          <w:rFonts w:eastAsia="Arial"/>
          <w:b/>
          <w:bCs/>
          <w:color w:val="333333"/>
        </w:rPr>
        <w:t>Additional Student Support Services</w:t>
      </w:r>
    </w:p>
    <w:p w14:paraId="6A906170" w14:textId="77777777" w:rsidR="009A7BCE" w:rsidRPr="00EA343E" w:rsidRDefault="009A7BCE" w:rsidP="009A7BCE">
      <w:pPr>
        <w:numPr>
          <w:ilvl w:val="0"/>
          <w:numId w:val="11"/>
        </w:numPr>
        <w:shd w:val="clear" w:color="auto" w:fill="FFFFFF"/>
        <w:ind w:left="1095"/>
        <w:jc w:val="left"/>
        <w:rPr>
          <w:color w:val="333333"/>
        </w:rPr>
      </w:pPr>
      <w:hyperlink r:id="rId46" w:tgtFrame="_blank" w:history="1">
        <w:r w:rsidRPr="00EA343E">
          <w:rPr>
            <w:rStyle w:val="Hyperlink"/>
          </w:rPr>
          <w:t>Registrar</w:t>
        </w:r>
      </w:hyperlink>
      <w:r w:rsidRPr="00EA343E">
        <w:rPr>
          <w:rStyle w:val="Hyperlink"/>
        </w:rPr>
        <w:t xml:space="preserve"> </w:t>
      </w:r>
      <w:r w:rsidRPr="00EA343E">
        <w:rPr>
          <w:color w:val="333333"/>
        </w:rPr>
        <w:t>(</w:t>
      </w:r>
      <w:r w:rsidRPr="00EA343E">
        <w:rPr>
          <w:color w:val="333333"/>
          <w:u w:val="single"/>
        </w:rPr>
        <w:t>https://registrar.unt.edu/registration</w:t>
      </w:r>
      <w:r w:rsidRPr="00EA343E">
        <w:rPr>
          <w:color w:val="333333"/>
        </w:rPr>
        <w:t>)</w:t>
      </w:r>
    </w:p>
    <w:p w14:paraId="3FF6EEF6" w14:textId="77777777" w:rsidR="009A7BCE" w:rsidRPr="00EA343E" w:rsidRDefault="009A7BCE" w:rsidP="009A7BCE">
      <w:pPr>
        <w:numPr>
          <w:ilvl w:val="0"/>
          <w:numId w:val="11"/>
        </w:numPr>
        <w:shd w:val="clear" w:color="auto" w:fill="FFFFFF"/>
        <w:ind w:left="1095"/>
        <w:jc w:val="left"/>
        <w:rPr>
          <w:color w:val="333333"/>
        </w:rPr>
      </w:pPr>
      <w:hyperlink r:id="rId47" w:tgtFrame="_blank" w:history="1">
        <w:r w:rsidRPr="00EA343E">
          <w:rPr>
            <w:rStyle w:val="Hyperlink"/>
          </w:rPr>
          <w:t>Financial Aid</w:t>
        </w:r>
      </w:hyperlink>
      <w:r w:rsidRPr="00EA343E">
        <w:rPr>
          <w:rStyle w:val="Hyperlink"/>
        </w:rPr>
        <w:t xml:space="preserve"> </w:t>
      </w:r>
      <w:hyperlink w:history="1"/>
      <w:r w:rsidRPr="00EA343E">
        <w:rPr>
          <w:color w:val="333333"/>
        </w:rPr>
        <w:t>(</w:t>
      </w:r>
      <w:r w:rsidRPr="00EA343E">
        <w:rPr>
          <w:color w:val="333333"/>
          <w:u w:val="single"/>
        </w:rPr>
        <w:t>https://financialaid.unt.edu/</w:t>
      </w:r>
      <w:r w:rsidRPr="00EA343E">
        <w:rPr>
          <w:color w:val="333333"/>
        </w:rPr>
        <w:t>)</w:t>
      </w:r>
    </w:p>
    <w:p w14:paraId="7F3A3512" w14:textId="77777777" w:rsidR="009A7BCE" w:rsidRPr="00EA343E" w:rsidRDefault="009A7BCE" w:rsidP="009A7BCE">
      <w:pPr>
        <w:numPr>
          <w:ilvl w:val="0"/>
          <w:numId w:val="11"/>
        </w:numPr>
        <w:shd w:val="clear" w:color="auto" w:fill="FFFFFF"/>
        <w:ind w:left="1095"/>
        <w:jc w:val="left"/>
        <w:rPr>
          <w:color w:val="333333"/>
        </w:rPr>
      </w:pPr>
      <w:hyperlink r:id="rId48" w:tgtFrame="_blank" w:history="1">
        <w:r w:rsidRPr="00EA343E">
          <w:rPr>
            <w:rStyle w:val="Hyperlink"/>
          </w:rPr>
          <w:t>Student Legal Services</w:t>
        </w:r>
      </w:hyperlink>
      <w:r w:rsidRPr="00EA343E">
        <w:rPr>
          <w:rStyle w:val="Hyperlink"/>
        </w:rPr>
        <w:t xml:space="preserve"> </w:t>
      </w:r>
      <w:hyperlink r:id="rId49" w:tgtFrame="_blank" w:history="1"/>
      <w:r w:rsidRPr="00EA343E">
        <w:rPr>
          <w:color w:val="333333"/>
        </w:rPr>
        <w:t>(</w:t>
      </w:r>
      <w:r w:rsidRPr="00EA343E">
        <w:rPr>
          <w:color w:val="333333"/>
          <w:u w:val="single"/>
        </w:rPr>
        <w:t>https://studentaffairs.unt.edu/student-legal-services</w:t>
      </w:r>
      <w:r w:rsidRPr="00EA343E">
        <w:rPr>
          <w:color w:val="333333"/>
        </w:rPr>
        <w:t>)</w:t>
      </w:r>
    </w:p>
    <w:p w14:paraId="7712EE58" w14:textId="77777777" w:rsidR="009A7BCE" w:rsidRPr="00EA343E" w:rsidRDefault="009A7BCE" w:rsidP="009A7BCE">
      <w:pPr>
        <w:numPr>
          <w:ilvl w:val="0"/>
          <w:numId w:val="11"/>
        </w:numPr>
        <w:shd w:val="clear" w:color="auto" w:fill="FFFFFF"/>
        <w:ind w:left="1095"/>
        <w:jc w:val="left"/>
        <w:rPr>
          <w:color w:val="333333"/>
        </w:rPr>
      </w:pPr>
      <w:hyperlink r:id="rId50" w:tgtFrame="_blank" w:history="1">
        <w:r w:rsidRPr="00EA343E">
          <w:rPr>
            <w:rStyle w:val="Hyperlink"/>
          </w:rPr>
          <w:t>Career Center</w:t>
        </w:r>
      </w:hyperlink>
      <w:r w:rsidRPr="00EA343E">
        <w:rPr>
          <w:rStyle w:val="Hyperlink"/>
        </w:rPr>
        <w:t xml:space="preserve"> </w:t>
      </w:r>
      <w:hyperlink w:history="1"/>
      <w:r w:rsidRPr="00EA343E">
        <w:rPr>
          <w:color w:val="333333"/>
        </w:rPr>
        <w:t>(</w:t>
      </w:r>
      <w:r w:rsidRPr="00EA343E">
        <w:rPr>
          <w:color w:val="333333"/>
          <w:u w:val="single"/>
        </w:rPr>
        <w:t>https://studentaffairs.unt.edu/career-center</w:t>
      </w:r>
      <w:r w:rsidRPr="00EA343E">
        <w:rPr>
          <w:color w:val="333333"/>
        </w:rPr>
        <w:t>)</w:t>
      </w:r>
    </w:p>
    <w:p w14:paraId="2C4E9B15" w14:textId="77777777" w:rsidR="009A7BCE" w:rsidRPr="00EA343E" w:rsidRDefault="009A7BCE" w:rsidP="009A7BCE">
      <w:pPr>
        <w:numPr>
          <w:ilvl w:val="0"/>
          <w:numId w:val="11"/>
        </w:numPr>
        <w:shd w:val="clear" w:color="auto" w:fill="FFFFFF"/>
        <w:ind w:left="1095"/>
        <w:jc w:val="left"/>
        <w:rPr>
          <w:color w:val="333333"/>
        </w:rPr>
      </w:pPr>
      <w:hyperlink r:id="rId51" w:tgtFrame="_blank" w:history="1">
        <w:r w:rsidRPr="00EA343E">
          <w:rPr>
            <w:rStyle w:val="Hyperlink"/>
          </w:rPr>
          <w:t>Multicultural Center</w:t>
        </w:r>
      </w:hyperlink>
      <w:r w:rsidRPr="00EA343E">
        <w:rPr>
          <w:rStyle w:val="Hyperlink"/>
        </w:rPr>
        <w:t xml:space="preserve"> </w:t>
      </w:r>
      <w:hyperlink r:id="rId52" w:tgtFrame="_blank" w:history="1"/>
      <w:r w:rsidRPr="00EA343E">
        <w:rPr>
          <w:color w:val="333333"/>
        </w:rPr>
        <w:t>(</w:t>
      </w:r>
      <w:r w:rsidRPr="00EA343E">
        <w:rPr>
          <w:color w:val="333333"/>
          <w:u w:val="single"/>
        </w:rPr>
        <w:t>https://edo.unt.edu/multicultural-center</w:t>
      </w:r>
      <w:r w:rsidRPr="00EA343E">
        <w:rPr>
          <w:color w:val="333333"/>
        </w:rPr>
        <w:t>)</w:t>
      </w:r>
    </w:p>
    <w:p w14:paraId="5EA04ADF" w14:textId="77777777" w:rsidR="009A7BCE" w:rsidRPr="00EA343E" w:rsidRDefault="009A7BCE" w:rsidP="009A7BCE">
      <w:pPr>
        <w:numPr>
          <w:ilvl w:val="0"/>
          <w:numId w:val="11"/>
        </w:numPr>
        <w:shd w:val="clear" w:color="auto" w:fill="FFFFFF"/>
        <w:ind w:left="1095"/>
        <w:jc w:val="left"/>
        <w:rPr>
          <w:color w:val="333333"/>
        </w:rPr>
      </w:pPr>
      <w:hyperlink r:id="rId53" w:tgtFrame="_blank" w:history="1">
        <w:r w:rsidRPr="00EA343E">
          <w:rPr>
            <w:rStyle w:val="Hyperlink"/>
          </w:rPr>
          <w:t>Counseling and Testing Services</w:t>
        </w:r>
      </w:hyperlink>
      <w:r w:rsidRPr="00EA343E">
        <w:rPr>
          <w:rStyle w:val="Hyperlink"/>
        </w:rPr>
        <w:t xml:space="preserve"> </w:t>
      </w:r>
      <w:hyperlink w:history="1"/>
      <w:r w:rsidRPr="00EA343E">
        <w:rPr>
          <w:color w:val="333333"/>
        </w:rPr>
        <w:t>(</w:t>
      </w:r>
      <w:r w:rsidRPr="00EA343E">
        <w:rPr>
          <w:color w:val="333333"/>
          <w:u w:val="single"/>
        </w:rPr>
        <w:t>https://studentaffairs.unt.edu/counseling-and-testingservices</w:t>
      </w:r>
      <w:r w:rsidRPr="00EA343E">
        <w:rPr>
          <w:color w:val="333333"/>
        </w:rPr>
        <w:t>)</w:t>
      </w:r>
    </w:p>
    <w:p w14:paraId="46652979" w14:textId="77777777" w:rsidR="009A7BCE" w:rsidRPr="00EA343E" w:rsidRDefault="009A7BCE" w:rsidP="009A7BCE">
      <w:pPr>
        <w:numPr>
          <w:ilvl w:val="0"/>
          <w:numId w:val="11"/>
        </w:numPr>
        <w:shd w:val="clear" w:color="auto" w:fill="FFFFFF"/>
        <w:ind w:left="1095"/>
        <w:jc w:val="left"/>
        <w:rPr>
          <w:color w:val="333333"/>
        </w:rPr>
      </w:pPr>
      <w:hyperlink r:id="rId54" w:tgtFrame="_blank" w:history="1">
        <w:r w:rsidRPr="00EA343E">
          <w:rPr>
            <w:rStyle w:val="Hyperlink"/>
          </w:rPr>
          <w:t>Pride Alliance</w:t>
        </w:r>
      </w:hyperlink>
      <w:r w:rsidRPr="00EA343E">
        <w:rPr>
          <w:rStyle w:val="Hyperlink"/>
        </w:rPr>
        <w:t xml:space="preserve"> </w:t>
      </w:r>
      <w:hyperlink r:id="rId55" w:tgtFrame="_blank" w:history="1"/>
      <w:r w:rsidRPr="00EA343E">
        <w:rPr>
          <w:color w:val="333333"/>
        </w:rPr>
        <w:t>(</w:t>
      </w:r>
      <w:r w:rsidRPr="00EA343E">
        <w:rPr>
          <w:color w:val="333333"/>
          <w:u w:val="single"/>
        </w:rPr>
        <w:t>https://edo.unt.edu/pridealliance</w:t>
      </w:r>
      <w:r w:rsidRPr="00EA343E">
        <w:rPr>
          <w:color w:val="333333"/>
        </w:rPr>
        <w:t>)</w:t>
      </w:r>
    </w:p>
    <w:p w14:paraId="31F4E658" w14:textId="77777777" w:rsidR="009A7BCE" w:rsidRDefault="009A7BCE" w:rsidP="009A7BCE">
      <w:pPr>
        <w:numPr>
          <w:ilvl w:val="0"/>
          <w:numId w:val="11"/>
        </w:numPr>
        <w:shd w:val="clear" w:color="auto" w:fill="FFFFFF"/>
        <w:ind w:left="1095"/>
        <w:jc w:val="left"/>
        <w:rPr>
          <w:color w:val="333333"/>
        </w:rPr>
      </w:pPr>
      <w:hyperlink r:id="rId56" w:tgtFrame="_blank" w:history="1">
        <w:r w:rsidRPr="00EA343E">
          <w:rPr>
            <w:rStyle w:val="Hyperlink"/>
          </w:rPr>
          <w:t>UNT Food Pantry</w:t>
        </w:r>
      </w:hyperlink>
      <w:r w:rsidRPr="00EA343E">
        <w:rPr>
          <w:rStyle w:val="Hyperlink"/>
        </w:rPr>
        <w:t xml:space="preserve"> </w:t>
      </w:r>
      <w:hyperlink w:history="1"/>
      <w:r w:rsidRPr="00EA343E">
        <w:rPr>
          <w:color w:val="333333"/>
        </w:rPr>
        <w:t>(</w:t>
      </w:r>
      <w:r w:rsidRPr="00EA343E">
        <w:t xml:space="preserve"> </w:t>
      </w:r>
      <w:hyperlink r:id="rId57" w:history="1">
        <w:r w:rsidRPr="00824775">
          <w:rPr>
            <w:rStyle w:val="Hyperlink"/>
          </w:rPr>
          <w:t>https://studentaffairs.unt.edu/food-pantry</w:t>
        </w:r>
      </w:hyperlink>
      <w:r w:rsidRPr="00EA343E">
        <w:rPr>
          <w:color w:val="333333"/>
        </w:rPr>
        <w:t>)</w:t>
      </w:r>
    </w:p>
    <w:p w14:paraId="1B357A37" w14:textId="77777777" w:rsidR="009A7BCE" w:rsidRDefault="009A7BCE" w:rsidP="009A7BCE">
      <w:pPr>
        <w:shd w:val="clear" w:color="auto" w:fill="FFFFFF"/>
        <w:jc w:val="left"/>
        <w:rPr>
          <w:rStyle w:val="Emphasis"/>
          <w:b/>
          <w:bCs/>
        </w:rPr>
      </w:pPr>
    </w:p>
    <w:p w14:paraId="6D9E44F4" w14:textId="77777777" w:rsidR="009A7BCE" w:rsidRPr="0036317C" w:rsidRDefault="009A7BCE" w:rsidP="009A7BCE">
      <w:pPr>
        <w:shd w:val="clear" w:color="auto" w:fill="FFFFFF"/>
        <w:jc w:val="left"/>
        <w:rPr>
          <w:rStyle w:val="Emphasis"/>
          <w:rFonts w:eastAsia="Arial"/>
          <w:b/>
          <w:bCs/>
          <w:lang w:eastAsia="zh-CN"/>
        </w:rPr>
      </w:pPr>
      <w:r w:rsidRPr="0036317C">
        <w:rPr>
          <w:rStyle w:val="Emphasis"/>
          <w:rFonts w:eastAsia="Arial" w:hint="eastAsia"/>
          <w:b/>
          <w:bCs/>
          <w:lang w:eastAsia="zh-CN"/>
        </w:rPr>
        <w:t>Academic Support Services</w:t>
      </w:r>
    </w:p>
    <w:p w14:paraId="6BC82E96" w14:textId="77777777" w:rsidR="009A7BCE" w:rsidRPr="00EA343E" w:rsidRDefault="009A7BCE" w:rsidP="009A7BCE">
      <w:pPr>
        <w:numPr>
          <w:ilvl w:val="0"/>
          <w:numId w:val="12"/>
        </w:numPr>
        <w:shd w:val="clear" w:color="auto" w:fill="FFFFFF"/>
        <w:ind w:left="1095"/>
        <w:jc w:val="left"/>
        <w:rPr>
          <w:color w:val="333333"/>
        </w:rPr>
      </w:pPr>
      <w:hyperlink r:id="rId58" w:tgtFrame="_blank" w:history="1">
        <w:r w:rsidRPr="00EA343E">
          <w:rPr>
            <w:rStyle w:val="Hyperlink"/>
          </w:rPr>
          <w:t>Academic Resource Center</w:t>
        </w:r>
      </w:hyperlink>
      <w:r w:rsidRPr="00EA343E">
        <w:rPr>
          <w:rStyle w:val="Hyperlink"/>
        </w:rPr>
        <w:t xml:space="preserve"> </w:t>
      </w:r>
      <w:hyperlink r:id="rId59" w:tgtFrame="_blank" w:history="1"/>
      <w:r w:rsidRPr="00EA343E">
        <w:rPr>
          <w:color w:val="333333"/>
        </w:rPr>
        <w:t>(</w:t>
      </w:r>
      <w:r w:rsidRPr="00EA343E">
        <w:rPr>
          <w:color w:val="333333"/>
          <w:u w:val="single"/>
        </w:rPr>
        <w:t>https://clear.unt.edu/canvas/student-resources</w:t>
      </w:r>
      <w:r w:rsidRPr="00EA343E">
        <w:rPr>
          <w:color w:val="333333"/>
        </w:rPr>
        <w:t>)</w:t>
      </w:r>
    </w:p>
    <w:p w14:paraId="79B02AB2" w14:textId="77777777" w:rsidR="009A7BCE" w:rsidRPr="00EA343E" w:rsidRDefault="009A7BCE" w:rsidP="009A7BCE">
      <w:pPr>
        <w:numPr>
          <w:ilvl w:val="0"/>
          <w:numId w:val="12"/>
        </w:numPr>
        <w:shd w:val="clear" w:color="auto" w:fill="FFFFFF"/>
        <w:ind w:left="1095"/>
        <w:jc w:val="left"/>
        <w:rPr>
          <w:color w:val="333333"/>
        </w:rPr>
      </w:pPr>
      <w:hyperlink r:id="rId60" w:tgtFrame="_blank" w:history="1">
        <w:r w:rsidRPr="00EA343E">
          <w:rPr>
            <w:rStyle w:val="Hyperlink"/>
          </w:rPr>
          <w:t>Academic Success Center</w:t>
        </w:r>
      </w:hyperlink>
      <w:r w:rsidRPr="00EA343E">
        <w:rPr>
          <w:rStyle w:val="Hyperlink"/>
        </w:rPr>
        <w:t xml:space="preserve"> </w:t>
      </w:r>
      <w:hyperlink w:history="1"/>
      <w:r w:rsidRPr="00EA343E">
        <w:rPr>
          <w:color w:val="333333"/>
        </w:rPr>
        <w:t>(</w:t>
      </w:r>
      <w:r w:rsidRPr="00EA343E">
        <w:rPr>
          <w:color w:val="333333"/>
          <w:u w:val="single"/>
        </w:rPr>
        <w:t>https://success.unt.edu/asc</w:t>
      </w:r>
      <w:r w:rsidRPr="00EA343E">
        <w:rPr>
          <w:color w:val="333333"/>
        </w:rPr>
        <w:t>)</w:t>
      </w:r>
    </w:p>
    <w:p w14:paraId="7662F8C1" w14:textId="77777777" w:rsidR="009A7BCE" w:rsidRPr="00EA343E" w:rsidRDefault="009A7BCE" w:rsidP="009A7BCE">
      <w:pPr>
        <w:numPr>
          <w:ilvl w:val="0"/>
          <w:numId w:val="12"/>
        </w:numPr>
        <w:shd w:val="clear" w:color="auto" w:fill="FFFFFF"/>
        <w:ind w:left="1095"/>
        <w:jc w:val="left"/>
        <w:rPr>
          <w:color w:val="333333"/>
        </w:rPr>
      </w:pPr>
      <w:hyperlink r:id="rId61" w:tgtFrame="_blank" w:history="1">
        <w:r w:rsidRPr="00EA343E">
          <w:rPr>
            <w:rStyle w:val="Hyperlink"/>
          </w:rPr>
          <w:t>UNT Libraries</w:t>
        </w:r>
      </w:hyperlink>
      <w:r w:rsidRPr="00EA343E">
        <w:rPr>
          <w:rStyle w:val="Hyperlink"/>
        </w:rPr>
        <w:t xml:space="preserve"> </w:t>
      </w:r>
      <w:hyperlink r:id="rId62" w:tgtFrame="_blank" w:history="1"/>
      <w:r w:rsidRPr="00EA343E">
        <w:rPr>
          <w:color w:val="333333"/>
        </w:rPr>
        <w:t>(</w:t>
      </w:r>
      <w:r w:rsidRPr="00EA343E">
        <w:rPr>
          <w:color w:val="333333"/>
          <w:u w:val="single"/>
        </w:rPr>
        <w:t>https://library.unt.edu/</w:t>
      </w:r>
      <w:r w:rsidRPr="00EA343E">
        <w:rPr>
          <w:color w:val="333333"/>
        </w:rPr>
        <w:t>)</w:t>
      </w:r>
    </w:p>
    <w:p w14:paraId="35694C66" w14:textId="69B0FB3F" w:rsidR="009A7BCE" w:rsidRPr="009A7BCE" w:rsidRDefault="009A7BCE" w:rsidP="009A7BCE">
      <w:pPr>
        <w:numPr>
          <w:ilvl w:val="0"/>
          <w:numId w:val="12"/>
        </w:numPr>
        <w:shd w:val="clear" w:color="auto" w:fill="FFFFFF"/>
        <w:ind w:left="1095"/>
        <w:jc w:val="left"/>
        <w:rPr>
          <w:color w:val="333333"/>
        </w:rPr>
      </w:pPr>
      <w:hyperlink r:id="rId63" w:tgtFrame="_blank" w:history="1">
        <w:r w:rsidRPr="00EA343E">
          <w:rPr>
            <w:rStyle w:val="Hyperlink"/>
          </w:rPr>
          <w:t>Writing Lab</w:t>
        </w:r>
      </w:hyperlink>
      <w:r w:rsidRPr="00EA343E">
        <w:rPr>
          <w:rStyle w:val="Hyperlink"/>
        </w:rPr>
        <w:t xml:space="preserve"> </w:t>
      </w:r>
      <w:hyperlink w:history="1"/>
      <w:hyperlink r:id="rId64" w:tgtFrame="_blank" w:history="1">
        <w:r w:rsidRPr="00EA343E">
          <w:rPr>
            <w:rStyle w:val="Hyperlink"/>
          </w:rPr>
          <w:t>(</w:t>
        </w:r>
      </w:hyperlink>
      <w:hyperlink r:id="rId65" w:tgtFrame="_blank" w:history="1">
        <w:r w:rsidRPr="00EA343E">
          <w:rPr>
            <w:rStyle w:val="Hyperlink"/>
          </w:rPr>
          <w:t>http://writingcenter.unt.edu/</w:t>
        </w:r>
      </w:hyperlink>
      <w:hyperlink r:id="rId66" w:tgtFrame="_blank" w:history="1">
        <w:r w:rsidRPr="00EA343E">
          <w:rPr>
            <w:rStyle w:val="Hyperlink"/>
          </w:rPr>
          <w:t>)</w:t>
        </w:r>
      </w:hyperlink>
    </w:p>
    <w:sectPr w:rsidR="009A7BCE" w:rsidRPr="009A7BCE">
      <w:footerReference w:type="default" r:id="rId67"/>
      <w:type w:val="continuous"/>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5180" w14:textId="77777777" w:rsidR="005E6CFC" w:rsidRDefault="005E6CFC">
      <w:r>
        <w:separator/>
      </w:r>
    </w:p>
  </w:endnote>
  <w:endnote w:type="continuationSeparator" w:id="0">
    <w:p w14:paraId="209F85B8" w14:textId="77777777" w:rsidR="005E6CFC" w:rsidRDefault="005E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5AB" w14:textId="77777777" w:rsidR="008752E9"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62565">
      <w:rPr>
        <w:noProof/>
        <w:color w:val="000000"/>
      </w:rPr>
      <w:t>1</w:t>
    </w:r>
    <w:r>
      <w:rPr>
        <w:color w:val="000000"/>
      </w:rPr>
      <w:fldChar w:fldCharType="end"/>
    </w:r>
  </w:p>
  <w:p w14:paraId="7E2CF00C" w14:textId="77777777" w:rsidR="008752E9" w:rsidRDefault="008752E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FF1D" w14:textId="77777777" w:rsidR="005E6CFC" w:rsidRDefault="005E6CFC">
      <w:r>
        <w:separator/>
      </w:r>
    </w:p>
  </w:footnote>
  <w:footnote w:type="continuationSeparator" w:id="0">
    <w:p w14:paraId="6AE4CE90" w14:textId="77777777" w:rsidR="005E6CFC" w:rsidRDefault="005E6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04D"/>
    <w:multiLevelType w:val="hybridMultilevel"/>
    <w:tmpl w:val="3D1240CE"/>
    <w:lvl w:ilvl="0" w:tplc="986868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A4649"/>
    <w:multiLevelType w:val="hybridMultilevel"/>
    <w:tmpl w:val="5D0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93AE2"/>
    <w:multiLevelType w:val="multilevel"/>
    <w:tmpl w:val="58A06E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6803299"/>
    <w:multiLevelType w:val="hybridMultilevel"/>
    <w:tmpl w:val="AC00F292"/>
    <w:lvl w:ilvl="0" w:tplc="AF2C99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56B1B"/>
    <w:multiLevelType w:val="multilevel"/>
    <w:tmpl w:val="573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1337D"/>
    <w:multiLevelType w:val="multilevel"/>
    <w:tmpl w:val="11809C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37B08BC"/>
    <w:multiLevelType w:val="multilevel"/>
    <w:tmpl w:val="9C1C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87FBA"/>
    <w:multiLevelType w:val="multilevel"/>
    <w:tmpl w:val="D23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51945"/>
    <w:multiLevelType w:val="hybridMultilevel"/>
    <w:tmpl w:val="2600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759F9"/>
    <w:multiLevelType w:val="multilevel"/>
    <w:tmpl w:val="F16C54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C634466"/>
    <w:multiLevelType w:val="hybridMultilevel"/>
    <w:tmpl w:val="C4685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566E6"/>
    <w:multiLevelType w:val="multilevel"/>
    <w:tmpl w:val="C0F4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84150"/>
    <w:multiLevelType w:val="hybridMultilevel"/>
    <w:tmpl w:val="A230B5EE"/>
    <w:lvl w:ilvl="0" w:tplc="27B487D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110B8"/>
    <w:multiLevelType w:val="multilevel"/>
    <w:tmpl w:val="1A3CE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6071A6"/>
    <w:multiLevelType w:val="multilevel"/>
    <w:tmpl w:val="63E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033AC"/>
    <w:multiLevelType w:val="multilevel"/>
    <w:tmpl w:val="F4B6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F10A8"/>
    <w:multiLevelType w:val="hybridMultilevel"/>
    <w:tmpl w:val="599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139173">
    <w:abstractNumId w:val="2"/>
  </w:num>
  <w:num w:numId="2" w16cid:durableId="1536846713">
    <w:abstractNumId w:val="5"/>
  </w:num>
  <w:num w:numId="3" w16cid:durableId="119765335">
    <w:abstractNumId w:val="9"/>
  </w:num>
  <w:num w:numId="4" w16cid:durableId="211160587">
    <w:abstractNumId w:val="13"/>
  </w:num>
  <w:num w:numId="5" w16cid:durableId="421797896">
    <w:abstractNumId w:val="11"/>
  </w:num>
  <w:num w:numId="6" w16cid:durableId="1958638896">
    <w:abstractNumId w:val="1"/>
  </w:num>
  <w:num w:numId="7" w16cid:durableId="2057729458">
    <w:abstractNumId w:val="16"/>
  </w:num>
  <w:num w:numId="8" w16cid:durableId="875391522">
    <w:abstractNumId w:val="14"/>
  </w:num>
  <w:num w:numId="9" w16cid:durableId="1989673401">
    <w:abstractNumId w:val="4"/>
  </w:num>
  <w:num w:numId="10" w16cid:durableId="1329751606">
    <w:abstractNumId w:val="15"/>
  </w:num>
  <w:num w:numId="11" w16cid:durableId="2128045132">
    <w:abstractNumId w:val="7"/>
  </w:num>
  <w:num w:numId="12" w16cid:durableId="311258201">
    <w:abstractNumId w:val="6"/>
  </w:num>
  <w:num w:numId="13" w16cid:durableId="44523506">
    <w:abstractNumId w:val="12"/>
  </w:num>
  <w:num w:numId="14" w16cid:durableId="2127502209">
    <w:abstractNumId w:val="8"/>
  </w:num>
  <w:num w:numId="15" w16cid:durableId="1138373243">
    <w:abstractNumId w:val="3"/>
  </w:num>
  <w:num w:numId="16" w16cid:durableId="1760448135">
    <w:abstractNumId w:val="10"/>
  </w:num>
  <w:num w:numId="17" w16cid:durableId="82235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E9"/>
    <w:rsid w:val="00000225"/>
    <w:rsid w:val="00003F83"/>
    <w:rsid w:val="00004AB9"/>
    <w:rsid w:val="00007CB7"/>
    <w:rsid w:val="000169C6"/>
    <w:rsid w:val="0002372F"/>
    <w:rsid w:val="00026371"/>
    <w:rsid w:val="0003018A"/>
    <w:rsid w:val="00036380"/>
    <w:rsid w:val="00057410"/>
    <w:rsid w:val="00074D15"/>
    <w:rsid w:val="000810AF"/>
    <w:rsid w:val="000855B7"/>
    <w:rsid w:val="0009289D"/>
    <w:rsid w:val="000A00ED"/>
    <w:rsid w:val="000A46BA"/>
    <w:rsid w:val="000B0230"/>
    <w:rsid w:val="000B2D13"/>
    <w:rsid w:val="000B5A93"/>
    <w:rsid w:val="000C0196"/>
    <w:rsid w:val="000C0D16"/>
    <w:rsid w:val="000D32B5"/>
    <w:rsid w:val="000E0600"/>
    <w:rsid w:val="000F0F53"/>
    <w:rsid w:val="000F32BA"/>
    <w:rsid w:val="00103A72"/>
    <w:rsid w:val="00107947"/>
    <w:rsid w:val="0011138D"/>
    <w:rsid w:val="00111EAF"/>
    <w:rsid w:val="001135FD"/>
    <w:rsid w:val="00113990"/>
    <w:rsid w:val="00117572"/>
    <w:rsid w:val="001225CA"/>
    <w:rsid w:val="00122DEE"/>
    <w:rsid w:val="0012437A"/>
    <w:rsid w:val="00145ABE"/>
    <w:rsid w:val="001608E0"/>
    <w:rsid w:val="001730AF"/>
    <w:rsid w:val="001778B0"/>
    <w:rsid w:val="00196FA9"/>
    <w:rsid w:val="001A1489"/>
    <w:rsid w:val="001A4CEA"/>
    <w:rsid w:val="001B017E"/>
    <w:rsid w:val="001B0277"/>
    <w:rsid w:val="001B6D8A"/>
    <w:rsid w:val="001D7125"/>
    <w:rsid w:val="001E11CA"/>
    <w:rsid w:val="001E2C96"/>
    <w:rsid w:val="001E506D"/>
    <w:rsid w:val="00202A0B"/>
    <w:rsid w:val="00205043"/>
    <w:rsid w:val="00207F7A"/>
    <w:rsid w:val="00210461"/>
    <w:rsid w:val="00214B72"/>
    <w:rsid w:val="00214C10"/>
    <w:rsid w:val="00215434"/>
    <w:rsid w:val="002209CA"/>
    <w:rsid w:val="00222AE3"/>
    <w:rsid w:val="00224918"/>
    <w:rsid w:val="002270AD"/>
    <w:rsid w:val="00236510"/>
    <w:rsid w:val="00236823"/>
    <w:rsid w:val="00241945"/>
    <w:rsid w:val="00241D08"/>
    <w:rsid w:val="00246F69"/>
    <w:rsid w:val="00264F2B"/>
    <w:rsid w:val="00273CC5"/>
    <w:rsid w:val="00274331"/>
    <w:rsid w:val="002758C8"/>
    <w:rsid w:val="0028207F"/>
    <w:rsid w:val="00295707"/>
    <w:rsid w:val="002A2108"/>
    <w:rsid w:val="002B6B5A"/>
    <w:rsid w:val="002C11F3"/>
    <w:rsid w:val="002C2E5E"/>
    <w:rsid w:val="002C4563"/>
    <w:rsid w:val="002C564E"/>
    <w:rsid w:val="002C6336"/>
    <w:rsid w:val="002D28A1"/>
    <w:rsid w:val="002E2F26"/>
    <w:rsid w:val="002E380E"/>
    <w:rsid w:val="002F3D87"/>
    <w:rsid w:val="002F5E04"/>
    <w:rsid w:val="00300842"/>
    <w:rsid w:val="00320A80"/>
    <w:rsid w:val="00325938"/>
    <w:rsid w:val="00327ED3"/>
    <w:rsid w:val="00341F71"/>
    <w:rsid w:val="003442EC"/>
    <w:rsid w:val="0034663C"/>
    <w:rsid w:val="00355366"/>
    <w:rsid w:val="00362071"/>
    <w:rsid w:val="00362906"/>
    <w:rsid w:val="0036317C"/>
    <w:rsid w:val="00363D33"/>
    <w:rsid w:val="0036657E"/>
    <w:rsid w:val="00373365"/>
    <w:rsid w:val="00383C86"/>
    <w:rsid w:val="00384556"/>
    <w:rsid w:val="00386C00"/>
    <w:rsid w:val="003A4E61"/>
    <w:rsid w:val="003A5BFA"/>
    <w:rsid w:val="003B3496"/>
    <w:rsid w:val="003B4150"/>
    <w:rsid w:val="003C0A86"/>
    <w:rsid w:val="003C4584"/>
    <w:rsid w:val="003C6DC7"/>
    <w:rsid w:val="003D5863"/>
    <w:rsid w:val="003E2F87"/>
    <w:rsid w:val="003E51D7"/>
    <w:rsid w:val="003F2F1E"/>
    <w:rsid w:val="00400178"/>
    <w:rsid w:val="00401C56"/>
    <w:rsid w:val="00405E42"/>
    <w:rsid w:val="00420C86"/>
    <w:rsid w:val="00422DCF"/>
    <w:rsid w:val="004238F4"/>
    <w:rsid w:val="00432873"/>
    <w:rsid w:val="00433084"/>
    <w:rsid w:val="004331B7"/>
    <w:rsid w:val="00450D1C"/>
    <w:rsid w:val="00453A29"/>
    <w:rsid w:val="004604B8"/>
    <w:rsid w:val="00470508"/>
    <w:rsid w:val="004716BE"/>
    <w:rsid w:val="004739FC"/>
    <w:rsid w:val="004744F2"/>
    <w:rsid w:val="0048358A"/>
    <w:rsid w:val="00485AD5"/>
    <w:rsid w:val="00490AD1"/>
    <w:rsid w:val="0049125E"/>
    <w:rsid w:val="004A7E09"/>
    <w:rsid w:val="004B4C19"/>
    <w:rsid w:val="004B7A4A"/>
    <w:rsid w:val="004C0400"/>
    <w:rsid w:val="004C24A1"/>
    <w:rsid w:val="004D12FB"/>
    <w:rsid w:val="004D1413"/>
    <w:rsid w:val="004E6C98"/>
    <w:rsid w:val="004F46A7"/>
    <w:rsid w:val="00505C5B"/>
    <w:rsid w:val="00522521"/>
    <w:rsid w:val="00523979"/>
    <w:rsid w:val="00524B8F"/>
    <w:rsid w:val="00540E70"/>
    <w:rsid w:val="00544B14"/>
    <w:rsid w:val="005471C6"/>
    <w:rsid w:val="00547931"/>
    <w:rsid w:val="005515D1"/>
    <w:rsid w:val="00555495"/>
    <w:rsid w:val="00560212"/>
    <w:rsid w:val="005759C0"/>
    <w:rsid w:val="00577ACB"/>
    <w:rsid w:val="0058126A"/>
    <w:rsid w:val="0058362F"/>
    <w:rsid w:val="00590450"/>
    <w:rsid w:val="005A0F38"/>
    <w:rsid w:val="005A6204"/>
    <w:rsid w:val="005A7E00"/>
    <w:rsid w:val="005C0135"/>
    <w:rsid w:val="005C0274"/>
    <w:rsid w:val="005C34C8"/>
    <w:rsid w:val="005D7331"/>
    <w:rsid w:val="005E5B4E"/>
    <w:rsid w:val="005E6CFC"/>
    <w:rsid w:val="005F0899"/>
    <w:rsid w:val="00604CC9"/>
    <w:rsid w:val="00605B0D"/>
    <w:rsid w:val="00606933"/>
    <w:rsid w:val="00616199"/>
    <w:rsid w:val="0061670F"/>
    <w:rsid w:val="00617025"/>
    <w:rsid w:val="0062421B"/>
    <w:rsid w:val="006257DB"/>
    <w:rsid w:val="0063126A"/>
    <w:rsid w:val="00637D76"/>
    <w:rsid w:val="00650EBD"/>
    <w:rsid w:val="00657326"/>
    <w:rsid w:val="00661863"/>
    <w:rsid w:val="00662565"/>
    <w:rsid w:val="006677F1"/>
    <w:rsid w:val="00682BFB"/>
    <w:rsid w:val="006921D4"/>
    <w:rsid w:val="00695AEA"/>
    <w:rsid w:val="006A184F"/>
    <w:rsid w:val="006A7D43"/>
    <w:rsid w:val="006B5269"/>
    <w:rsid w:val="006C43F9"/>
    <w:rsid w:val="006C66A3"/>
    <w:rsid w:val="006E0D07"/>
    <w:rsid w:val="006E3E4B"/>
    <w:rsid w:val="006E541F"/>
    <w:rsid w:val="006E6B5B"/>
    <w:rsid w:val="006E7582"/>
    <w:rsid w:val="007009D4"/>
    <w:rsid w:val="00703F26"/>
    <w:rsid w:val="007040B3"/>
    <w:rsid w:val="00714014"/>
    <w:rsid w:val="00731339"/>
    <w:rsid w:val="00731344"/>
    <w:rsid w:val="00732787"/>
    <w:rsid w:val="00741D46"/>
    <w:rsid w:val="00745E2E"/>
    <w:rsid w:val="007476A1"/>
    <w:rsid w:val="00764101"/>
    <w:rsid w:val="007701FE"/>
    <w:rsid w:val="00785149"/>
    <w:rsid w:val="00785DA3"/>
    <w:rsid w:val="00787355"/>
    <w:rsid w:val="007950DD"/>
    <w:rsid w:val="007A04EB"/>
    <w:rsid w:val="007A088F"/>
    <w:rsid w:val="007A7C3C"/>
    <w:rsid w:val="007B53C3"/>
    <w:rsid w:val="007D126B"/>
    <w:rsid w:val="007D39DE"/>
    <w:rsid w:val="007D5F50"/>
    <w:rsid w:val="007E33D0"/>
    <w:rsid w:val="007E3AE8"/>
    <w:rsid w:val="007F6AC3"/>
    <w:rsid w:val="0081045B"/>
    <w:rsid w:val="00812FBA"/>
    <w:rsid w:val="0081554F"/>
    <w:rsid w:val="00815582"/>
    <w:rsid w:val="00817953"/>
    <w:rsid w:val="00830506"/>
    <w:rsid w:val="0084696C"/>
    <w:rsid w:val="00854C67"/>
    <w:rsid w:val="00862404"/>
    <w:rsid w:val="008712AA"/>
    <w:rsid w:val="008752E9"/>
    <w:rsid w:val="00887058"/>
    <w:rsid w:val="00891F3F"/>
    <w:rsid w:val="008972C9"/>
    <w:rsid w:val="008A0339"/>
    <w:rsid w:val="008A4E5C"/>
    <w:rsid w:val="008B219D"/>
    <w:rsid w:val="008B3CFC"/>
    <w:rsid w:val="008C03E9"/>
    <w:rsid w:val="008C48EB"/>
    <w:rsid w:val="008D32B3"/>
    <w:rsid w:val="008D351B"/>
    <w:rsid w:val="008E5101"/>
    <w:rsid w:val="008E54E2"/>
    <w:rsid w:val="008E6439"/>
    <w:rsid w:val="008F2F39"/>
    <w:rsid w:val="009037EC"/>
    <w:rsid w:val="00906C0A"/>
    <w:rsid w:val="00915448"/>
    <w:rsid w:val="009167C2"/>
    <w:rsid w:val="00917115"/>
    <w:rsid w:val="00926A34"/>
    <w:rsid w:val="00936C26"/>
    <w:rsid w:val="009378C3"/>
    <w:rsid w:val="00940AE0"/>
    <w:rsid w:val="00940D74"/>
    <w:rsid w:val="00956238"/>
    <w:rsid w:val="0095710F"/>
    <w:rsid w:val="00957B9B"/>
    <w:rsid w:val="00960585"/>
    <w:rsid w:val="009606EA"/>
    <w:rsid w:val="00965484"/>
    <w:rsid w:val="00980FAB"/>
    <w:rsid w:val="00982B90"/>
    <w:rsid w:val="00984161"/>
    <w:rsid w:val="009854EC"/>
    <w:rsid w:val="00990812"/>
    <w:rsid w:val="00994168"/>
    <w:rsid w:val="009A3F80"/>
    <w:rsid w:val="009A7BCE"/>
    <w:rsid w:val="009B1BD0"/>
    <w:rsid w:val="009B4E37"/>
    <w:rsid w:val="009D5734"/>
    <w:rsid w:val="009E1A6D"/>
    <w:rsid w:val="009E4B74"/>
    <w:rsid w:val="009F13B3"/>
    <w:rsid w:val="009F76A6"/>
    <w:rsid w:val="00A01936"/>
    <w:rsid w:val="00A12891"/>
    <w:rsid w:val="00A404E5"/>
    <w:rsid w:val="00A43570"/>
    <w:rsid w:val="00A50486"/>
    <w:rsid w:val="00A50653"/>
    <w:rsid w:val="00A50CF1"/>
    <w:rsid w:val="00A57E49"/>
    <w:rsid w:val="00A63813"/>
    <w:rsid w:val="00A64964"/>
    <w:rsid w:val="00A7461E"/>
    <w:rsid w:val="00A80BE5"/>
    <w:rsid w:val="00A8328A"/>
    <w:rsid w:val="00AA0C87"/>
    <w:rsid w:val="00AA2289"/>
    <w:rsid w:val="00AA3708"/>
    <w:rsid w:val="00AB3933"/>
    <w:rsid w:val="00AD05E5"/>
    <w:rsid w:val="00AD47D0"/>
    <w:rsid w:val="00AE0BD4"/>
    <w:rsid w:val="00AF4389"/>
    <w:rsid w:val="00B02038"/>
    <w:rsid w:val="00B06EFF"/>
    <w:rsid w:val="00B070EF"/>
    <w:rsid w:val="00B2365F"/>
    <w:rsid w:val="00B24BD0"/>
    <w:rsid w:val="00B3190C"/>
    <w:rsid w:val="00B31DD8"/>
    <w:rsid w:val="00B42EE5"/>
    <w:rsid w:val="00B47249"/>
    <w:rsid w:val="00B5118A"/>
    <w:rsid w:val="00B5537A"/>
    <w:rsid w:val="00B66367"/>
    <w:rsid w:val="00B675FE"/>
    <w:rsid w:val="00B70F75"/>
    <w:rsid w:val="00B71CE0"/>
    <w:rsid w:val="00B71DAB"/>
    <w:rsid w:val="00B84B98"/>
    <w:rsid w:val="00B90C20"/>
    <w:rsid w:val="00B90C5D"/>
    <w:rsid w:val="00BA1CD4"/>
    <w:rsid w:val="00BA52C5"/>
    <w:rsid w:val="00BA53E5"/>
    <w:rsid w:val="00BA7D5B"/>
    <w:rsid w:val="00BB25A3"/>
    <w:rsid w:val="00BC02E7"/>
    <w:rsid w:val="00BC35EE"/>
    <w:rsid w:val="00BC5E52"/>
    <w:rsid w:val="00BC6990"/>
    <w:rsid w:val="00BD439D"/>
    <w:rsid w:val="00BD4F5B"/>
    <w:rsid w:val="00BD6D1C"/>
    <w:rsid w:val="00BE5F17"/>
    <w:rsid w:val="00BF0F61"/>
    <w:rsid w:val="00BF20AA"/>
    <w:rsid w:val="00BF5E4B"/>
    <w:rsid w:val="00BF7672"/>
    <w:rsid w:val="00C0042C"/>
    <w:rsid w:val="00C01665"/>
    <w:rsid w:val="00C15D13"/>
    <w:rsid w:val="00C1742B"/>
    <w:rsid w:val="00C22490"/>
    <w:rsid w:val="00C2647A"/>
    <w:rsid w:val="00C3793D"/>
    <w:rsid w:val="00C4154C"/>
    <w:rsid w:val="00C42BBD"/>
    <w:rsid w:val="00C604D3"/>
    <w:rsid w:val="00C71E6B"/>
    <w:rsid w:val="00C81BB6"/>
    <w:rsid w:val="00C91318"/>
    <w:rsid w:val="00C972EF"/>
    <w:rsid w:val="00CA2B0E"/>
    <w:rsid w:val="00CA3B21"/>
    <w:rsid w:val="00CB643B"/>
    <w:rsid w:val="00CC000D"/>
    <w:rsid w:val="00CC0A5B"/>
    <w:rsid w:val="00CC3BD3"/>
    <w:rsid w:val="00CC433C"/>
    <w:rsid w:val="00CC5AFC"/>
    <w:rsid w:val="00CD3C22"/>
    <w:rsid w:val="00CD5581"/>
    <w:rsid w:val="00CD72FB"/>
    <w:rsid w:val="00CD7F35"/>
    <w:rsid w:val="00D04697"/>
    <w:rsid w:val="00D046E4"/>
    <w:rsid w:val="00D10772"/>
    <w:rsid w:val="00D140E1"/>
    <w:rsid w:val="00D17AF8"/>
    <w:rsid w:val="00D33CA7"/>
    <w:rsid w:val="00D348BF"/>
    <w:rsid w:val="00D440C7"/>
    <w:rsid w:val="00D44AD2"/>
    <w:rsid w:val="00D44C38"/>
    <w:rsid w:val="00D4690A"/>
    <w:rsid w:val="00D46F45"/>
    <w:rsid w:val="00D51BCB"/>
    <w:rsid w:val="00D55A79"/>
    <w:rsid w:val="00D65C14"/>
    <w:rsid w:val="00D86C41"/>
    <w:rsid w:val="00D92411"/>
    <w:rsid w:val="00DA6A24"/>
    <w:rsid w:val="00DB3A4E"/>
    <w:rsid w:val="00DC085F"/>
    <w:rsid w:val="00DC4B19"/>
    <w:rsid w:val="00DD0BE4"/>
    <w:rsid w:val="00DD668C"/>
    <w:rsid w:val="00DF5E51"/>
    <w:rsid w:val="00E05017"/>
    <w:rsid w:val="00E07DFE"/>
    <w:rsid w:val="00E1627C"/>
    <w:rsid w:val="00E2096D"/>
    <w:rsid w:val="00E23E03"/>
    <w:rsid w:val="00E25F66"/>
    <w:rsid w:val="00E26F90"/>
    <w:rsid w:val="00E4214F"/>
    <w:rsid w:val="00E53A09"/>
    <w:rsid w:val="00E5453B"/>
    <w:rsid w:val="00E56643"/>
    <w:rsid w:val="00E56859"/>
    <w:rsid w:val="00E62A69"/>
    <w:rsid w:val="00E63001"/>
    <w:rsid w:val="00E77303"/>
    <w:rsid w:val="00E83DA4"/>
    <w:rsid w:val="00E84A82"/>
    <w:rsid w:val="00E863BE"/>
    <w:rsid w:val="00E917F2"/>
    <w:rsid w:val="00E9479B"/>
    <w:rsid w:val="00E94DBC"/>
    <w:rsid w:val="00E97411"/>
    <w:rsid w:val="00EA343E"/>
    <w:rsid w:val="00EA5E50"/>
    <w:rsid w:val="00EA7AF5"/>
    <w:rsid w:val="00EB3F8F"/>
    <w:rsid w:val="00EC2ABC"/>
    <w:rsid w:val="00EE3F30"/>
    <w:rsid w:val="00EF657D"/>
    <w:rsid w:val="00EF7B72"/>
    <w:rsid w:val="00F02729"/>
    <w:rsid w:val="00F03AD8"/>
    <w:rsid w:val="00F03FAF"/>
    <w:rsid w:val="00F118EB"/>
    <w:rsid w:val="00F2668B"/>
    <w:rsid w:val="00F31C16"/>
    <w:rsid w:val="00F32BDB"/>
    <w:rsid w:val="00F369AC"/>
    <w:rsid w:val="00F420B4"/>
    <w:rsid w:val="00F5232A"/>
    <w:rsid w:val="00F80C23"/>
    <w:rsid w:val="00F87293"/>
    <w:rsid w:val="00F92C54"/>
    <w:rsid w:val="00F94D59"/>
    <w:rsid w:val="00FA003B"/>
    <w:rsid w:val="00FA73F0"/>
    <w:rsid w:val="00FB5B7A"/>
    <w:rsid w:val="00FD1FDD"/>
    <w:rsid w:val="00FE69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5D514"/>
  <w15:docId w15:val="{400DC111-A765-44D6-9B2B-7BB01BC0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ko-KR"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5" w:type="dxa"/>
        <w:left w:w="115" w:type="dxa"/>
        <w:bottom w:w="115" w:type="dxa"/>
        <w:right w:w="115" w:type="dxa"/>
      </w:tblCellMar>
    </w:tblPr>
  </w:style>
  <w:style w:type="table" w:customStyle="1" w:styleId="a0">
    <w:basedOn w:val="TableNormal"/>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662565"/>
    <w:pPr>
      <w:tabs>
        <w:tab w:val="center" w:pos="4680"/>
        <w:tab w:val="right" w:pos="9360"/>
      </w:tabs>
    </w:pPr>
  </w:style>
  <w:style w:type="character" w:customStyle="1" w:styleId="HeaderChar">
    <w:name w:val="Header Char"/>
    <w:basedOn w:val="DefaultParagraphFont"/>
    <w:link w:val="Header"/>
    <w:uiPriority w:val="99"/>
    <w:rsid w:val="00662565"/>
  </w:style>
  <w:style w:type="paragraph" w:styleId="Footer">
    <w:name w:val="footer"/>
    <w:basedOn w:val="Normal"/>
    <w:link w:val="FooterChar"/>
    <w:uiPriority w:val="99"/>
    <w:unhideWhenUsed/>
    <w:rsid w:val="00662565"/>
    <w:pPr>
      <w:tabs>
        <w:tab w:val="center" w:pos="4680"/>
        <w:tab w:val="right" w:pos="9360"/>
      </w:tabs>
    </w:pPr>
  </w:style>
  <w:style w:type="character" w:customStyle="1" w:styleId="FooterChar">
    <w:name w:val="Footer Char"/>
    <w:basedOn w:val="DefaultParagraphFont"/>
    <w:link w:val="Footer"/>
    <w:uiPriority w:val="99"/>
    <w:rsid w:val="00662565"/>
  </w:style>
  <w:style w:type="character" w:styleId="Hyperlink">
    <w:name w:val="Hyperlink"/>
    <w:basedOn w:val="DefaultParagraphFont"/>
    <w:uiPriority w:val="99"/>
    <w:unhideWhenUsed/>
    <w:rsid w:val="00662565"/>
    <w:rPr>
      <w:color w:val="0000FF" w:themeColor="hyperlink"/>
      <w:u w:val="single"/>
    </w:rPr>
  </w:style>
  <w:style w:type="character" w:styleId="UnresolvedMention">
    <w:name w:val="Unresolved Mention"/>
    <w:basedOn w:val="DefaultParagraphFont"/>
    <w:uiPriority w:val="99"/>
    <w:semiHidden/>
    <w:unhideWhenUsed/>
    <w:rsid w:val="00662565"/>
    <w:rPr>
      <w:color w:val="605E5C"/>
      <w:shd w:val="clear" w:color="auto" w:fill="E1DFDD"/>
    </w:rPr>
  </w:style>
  <w:style w:type="paragraph" w:styleId="NormalWeb">
    <w:name w:val="Normal (Web)"/>
    <w:basedOn w:val="Normal"/>
    <w:uiPriority w:val="99"/>
    <w:unhideWhenUsed/>
    <w:rsid w:val="00E97411"/>
    <w:pPr>
      <w:spacing w:before="100" w:beforeAutospacing="1" w:after="100" w:afterAutospacing="1"/>
      <w:jc w:val="left"/>
    </w:pPr>
    <w:rPr>
      <w:rFonts w:eastAsia="Times New Roman"/>
      <w:lang w:eastAsia="zh-CN"/>
    </w:rPr>
  </w:style>
  <w:style w:type="paragraph" w:styleId="ListParagraph">
    <w:name w:val="List Paragraph"/>
    <w:basedOn w:val="Normal"/>
    <w:uiPriority w:val="34"/>
    <w:qFormat/>
    <w:rsid w:val="00433084"/>
    <w:pPr>
      <w:ind w:left="720"/>
      <w:contextualSpacing/>
    </w:pPr>
  </w:style>
  <w:style w:type="character" w:styleId="Strong">
    <w:name w:val="Strong"/>
    <w:basedOn w:val="DefaultParagraphFont"/>
    <w:uiPriority w:val="22"/>
    <w:qFormat/>
    <w:rsid w:val="00405E42"/>
    <w:rPr>
      <w:b/>
      <w:bCs/>
    </w:rPr>
  </w:style>
  <w:style w:type="character" w:styleId="Emphasis">
    <w:name w:val="Emphasis"/>
    <w:basedOn w:val="DefaultParagraphFont"/>
    <w:uiPriority w:val="20"/>
    <w:qFormat/>
    <w:rsid w:val="00405E42"/>
    <w:rPr>
      <w:i/>
      <w:iCs/>
    </w:rPr>
  </w:style>
  <w:style w:type="character" w:styleId="FollowedHyperlink">
    <w:name w:val="FollowedHyperlink"/>
    <w:basedOn w:val="DefaultParagraphFont"/>
    <w:uiPriority w:val="99"/>
    <w:semiHidden/>
    <w:unhideWhenUsed/>
    <w:rsid w:val="0036317C"/>
    <w:rPr>
      <w:color w:val="800080" w:themeColor="followedHyperlink"/>
      <w:u w:val="single"/>
    </w:rPr>
  </w:style>
  <w:style w:type="table" w:styleId="TableGrid">
    <w:name w:val="Table Grid"/>
    <w:basedOn w:val="TableNormal"/>
    <w:uiPriority w:val="39"/>
    <w:rsid w:val="0093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754">
      <w:bodyDiv w:val="1"/>
      <w:marLeft w:val="0"/>
      <w:marRight w:val="0"/>
      <w:marTop w:val="0"/>
      <w:marBottom w:val="0"/>
      <w:divBdr>
        <w:top w:val="none" w:sz="0" w:space="0" w:color="auto"/>
        <w:left w:val="none" w:sz="0" w:space="0" w:color="auto"/>
        <w:bottom w:val="none" w:sz="0" w:space="0" w:color="auto"/>
        <w:right w:val="none" w:sz="0" w:space="0" w:color="auto"/>
      </w:divBdr>
    </w:div>
    <w:div w:id="475607012">
      <w:bodyDiv w:val="1"/>
      <w:marLeft w:val="0"/>
      <w:marRight w:val="0"/>
      <w:marTop w:val="0"/>
      <w:marBottom w:val="0"/>
      <w:divBdr>
        <w:top w:val="none" w:sz="0" w:space="0" w:color="auto"/>
        <w:left w:val="none" w:sz="0" w:space="0" w:color="auto"/>
        <w:bottom w:val="none" w:sz="0" w:space="0" w:color="auto"/>
        <w:right w:val="none" w:sz="0" w:space="0" w:color="auto"/>
      </w:divBdr>
    </w:div>
    <w:div w:id="895121479">
      <w:bodyDiv w:val="1"/>
      <w:marLeft w:val="0"/>
      <w:marRight w:val="0"/>
      <w:marTop w:val="0"/>
      <w:marBottom w:val="0"/>
      <w:divBdr>
        <w:top w:val="none" w:sz="0" w:space="0" w:color="auto"/>
        <w:left w:val="none" w:sz="0" w:space="0" w:color="auto"/>
        <w:bottom w:val="none" w:sz="0" w:space="0" w:color="auto"/>
        <w:right w:val="none" w:sz="0" w:space="0" w:color="auto"/>
      </w:divBdr>
    </w:div>
    <w:div w:id="1025709537">
      <w:bodyDiv w:val="1"/>
      <w:marLeft w:val="0"/>
      <w:marRight w:val="0"/>
      <w:marTop w:val="0"/>
      <w:marBottom w:val="0"/>
      <w:divBdr>
        <w:top w:val="none" w:sz="0" w:space="0" w:color="auto"/>
        <w:left w:val="none" w:sz="0" w:space="0" w:color="auto"/>
        <w:bottom w:val="none" w:sz="0" w:space="0" w:color="auto"/>
        <w:right w:val="none" w:sz="0" w:space="0" w:color="auto"/>
      </w:divBdr>
    </w:div>
    <w:div w:id="1062750223">
      <w:bodyDiv w:val="1"/>
      <w:marLeft w:val="0"/>
      <w:marRight w:val="0"/>
      <w:marTop w:val="0"/>
      <w:marBottom w:val="0"/>
      <w:divBdr>
        <w:top w:val="none" w:sz="0" w:space="0" w:color="auto"/>
        <w:left w:val="none" w:sz="0" w:space="0" w:color="auto"/>
        <w:bottom w:val="none" w:sz="0" w:space="0" w:color="auto"/>
        <w:right w:val="none" w:sz="0" w:space="0" w:color="auto"/>
      </w:divBdr>
    </w:div>
    <w:div w:id="1319460845">
      <w:bodyDiv w:val="1"/>
      <w:marLeft w:val="0"/>
      <w:marRight w:val="0"/>
      <w:marTop w:val="0"/>
      <w:marBottom w:val="0"/>
      <w:divBdr>
        <w:top w:val="none" w:sz="0" w:space="0" w:color="auto"/>
        <w:left w:val="none" w:sz="0" w:space="0" w:color="auto"/>
        <w:bottom w:val="none" w:sz="0" w:space="0" w:color="auto"/>
        <w:right w:val="none" w:sz="0" w:space="0" w:color="auto"/>
      </w:divBdr>
    </w:div>
    <w:div w:id="1497918974">
      <w:bodyDiv w:val="1"/>
      <w:marLeft w:val="0"/>
      <w:marRight w:val="0"/>
      <w:marTop w:val="0"/>
      <w:marBottom w:val="0"/>
      <w:divBdr>
        <w:top w:val="none" w:sz="0" w:space="0" w:color="auto"/>
        <w:left w:val="none" w:sz="0" w:space="0" w:color="auto"/>
        <w:bottom w:val="none" w:sz="0" w:space="0" w:color="auto"/>
        <w:right w:val="none" w:sz="0" w:space="0" w:color="auto"/>
      </w:divBdr>
    </w:div>
    <w:div w:id="1587883749">
      <w:bodyDiv w:val="1"/>
      <w:marLeft w:val="0"/>
      <w:marRight w:val="0"/>
      <w:marTop w:val="0"/>
      <w:marBottom w:val="0"/>
      <w:divBdr>
        <w:top w:val="none" w:sz="0" w:space="0" w:color="auto"/>
        <w:left w:val="none" w:sz="0" w:space="0" w:color="auto"/>
        <w:bottom w:val="none" w:sz="0" w:space="0" w:color="auto"/>
        <w:right w:val="none" w:sz="0" w:space="0" w:color="auto"/>
      </w:divBdr>
    </w:div>
    <w:div w:id="1997609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istrar.unt.edu/transcripts-and-records/update-your-personal-information" TargetMode="External"/><Relationship Id="rId21" Type="http://schemas.openxmlformats.org/officeDocument/2006/relationships/hyperlink" Target="https://studentaffairs.unt.edu/student-health-and-wellness-center/services/psychiatry" TargetMode="External"/><Relationship Id="rId42" Type="http://schemas.openxmlformats.org/officeDocument/2006/relationships/hyperlink" Target="https://www.mypronouns.org/asking" TargetMode="External"/><Relationship Id="rId47" Type="http://schemas.openxmlformats.org/officeDocument/2006/relationships/hyperlink" Target="https://financialaid.unt.edu/" TargetMode="External"/><Relationship Id="rId63" Type="http://schemas.openxmlformats.org/officeDocument/2006/relationships/hyperlink" Target="http://writingcenter.unt.edu/" TargetMode="External"/><Relationship Id="rId68" Type="http://schemas.openxmlformats.org/officeDocument/2006/relationships/fontTable" Target="fontTable.xml"/><Relationship Id="rId7" Type="http://schemas.openxmlformats.org/officeDocument/2006/relationships/hyperlink" Target="mailto:Jihoon.Jung@unt.edu" TargetMode="External"/><Relationship Id="rId2" Type="http://schemas.openxmlformats.org/officeDocument/2006/relationships/styles" Target="styles.xml"/><Relationship Id="rId16" Type="http://schemas.openxmlformats.org/officeDocument/2006/relationships/hyperlink" Target="mailto:COVID@unt.edu" TargetMode="External"/><Relationship Id="rId29" Type="http://schemas.openxmlformats.org/officeDocument/2006/relationships/hyperlink" Target="https://aits.unt.edu/eagleconnect/faqs" TargetMode="External"/><Relationship Id="rId11" Type="http://schemas.openxmlformats.org/officeDocument/2006/relationships/hyperlink" Target="https://policy.unt.edu/policy/06-039" TargetMode="External"/><Relationship Id="rId24" Type="http://schemas.openxmlformats.org/officeDocument/2006/relationships/hyperlink" Target="https://studentaffairs.unt.edu/counseling-and-testingservices/services/individual-counseling"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sharing" TargetMode="External"/><Relationship Id="rId45" Type="http://schemas.openxmlformats.org/officeDocument/2006/relationships/hyperlink" Target="https://www.mypronouns.org/mistakes"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clear.unt.edu/canvas/student-resources" TargetMode="External"/><Relationship Id="rId66" Type="http://schemas.openxmlformats.org/officeDocument/2006/relationships/hyperlink" Target="http://writingcenter.unt.edu/" TargetMode="External"/><Relationship Id="rId5" Type="http://schemas.openxmlformats.org/officeDocument/2006/relationships/footnotes" Target="footnotes.xml"/><Relationship Id="rId61" Type="http://schemas.openxmlformats.org/officeDocument/2006/relationships/hyperlink" Target="https://library.unt.edu/" TargetMode="External"/><Relationship Id="rId19" Type="http://schemas.openxmlformats.org/officeDocument/2006/relationships/hyperlink" Target="https://studentaffairs.unt.edu/counseling-and-testing-services" TargetMode="External"/><Relationship Id="rId14" Type="http://schemas.openxmlformats.org/officeDocument/2006/relationships/hyperlink" Target="https://www.cdc.gov/coronavirus/2019-ncov/symptoms%20testing/symptoms.html" TargetMode="External"/><Relationship Id="rId22" Type="http://schemas.openxmlformats.org/officeDocument/2006/relationships/hyperlink" Target="https://studentaffairs.unt.edu/student-health-and-wellness-center/services/psychiatry" TargetMode="External"/><Relationship Id="rId27" Type="http://schemas.openxmlformats.org/officeDocument/2006/relationships/hyperlink" Target="https://sfs.unt.edu/idcards" TargetMode="External"/><Relationship Id="rId30" Type="http://schemas.openxmlformats.org/officeDocument/2006/relationships/hyperlink" Target="https://sso.unt.edu/idp/profile/SAML2/Redirect/SSO;jsessionid=E4DCA43DF85E3B74B3E496CAB99D8FC6?execution=e1s1" TargetMode="External"/><Relationship Id="rId35" Type="http://schemas.openxmlformats.org/officeDocument/2006/relationships/hyperlink" Target="https://www.mypronouns.org/what-and-why" TargetMode="External"/><Relationship Id="rId43" Type="http://schemas.openxmlformats.org/officeDocument/2006/relationships/hyperlink" Target="https://www.mypronouns.org/asking"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studentaffairs.unt.edu/food-pantry" TargetMode="External"/><Relationship Id="rId64" Type="http://schemas.openxmlformats.org/officeDocument/2006/relationships/hyperlink" Target="http://writingcenter.unt.edu/" TargetMode="External"/><Relationship Id="rId69" Type="http://schemas.openxmlformats.org/officeDocument/2006/relationships/theme" Target="theme/theme1.xml"/><Relationship Id="rId8" Type="http://schemas.openxmlformats.org/officeDocument/2006/relationships/hyperlink" Target="https://r4ds.had.co.nz/" TargetMode="External"/><Relationship Id="rId51" Type="http://schemas.openxmlformats.org/officeDocument/2006/relationships/hyperlink" Target="https://edo.unt.edu/multicultural-center" TargetMode="External"/><Relationship Id="rId3" Type="http://schemas.openxmlformats.org/officeDocument/2006/relationships/settings" Target="settings.xml"/><Relationship Id="rId12" Type="http://schemas.openxmlformats.org/officeDocument/2006/relationships/hyperlink" Target="https://policy.unt.edu/sites/default/files/06.049_Standard%20Syllabus%20Policy%20Statements_supplement.pdf" TargetMode="External"/><Relationship Id="rId17" Type="http://schemas.openxmlformats.org/officeDocument/2006/relationships/hyperlink" Target="https://studentaffairs.unt.edu/student-health-and-wellness-center" TargetMode="External"/><Relationship Id="rId25" Type="http://schemas.openxmlformats.org/officeDocument/2006/relationships/hyperlink" Target="https://registrar.unt.edu/transcripts-and-records/update-your-personal-information"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how" TargetMode="External"/><Relationship Id="rId46" Type="http://schemas.openxmlformats.org/officeDocument/2006/relationships/hyperlink" Target="https://registrar.unt.edu/registration" TargetMode="External"/><Relationship Id="rId59" Type="http://schemas.openxmlformats.org/officeDocument/2006/relationships/hyperlink" Target="https://clear.unt.edu/canvas/student-resources" TargetMode="External"/><Relationship Id="rId67" Type="http://schemas.openxmlformats.org/officeDocument/2006/relationships/footer" Target="footer1.xml"/><Relationship Id="rId20" Type="http://schemas.openxmlformats.org/officeDocument/2006/relationships/hyperlink" Target="https://studentaffairs.unt.edu/care" TargetMode="External"/><Relationship Id="rId41" Type="http://schemas.openxmlformats.org/officeDocument/2006/relationships/hyperlink" Target="https://www.mypronouns.org/asking" TargetMode="External"/><Relationship Id="rId54" Type="http://schemas.openxmlformats.org/officeDocument/2006/relationships/hyperlink" Target="https://edo.unt.edu/pridealliance" TargetMode="External"/><Relationship Id="rId62"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skSHWC@unt.edu" TargetMode="External"/><Relationship Id="rId23" Type="http://schemas.openxmlformats.org/officeDocument/2006/relationships/hyperlink" Target="https://studentaffairs.unt.edu/counseling-and-testing-services/services/individual-counseling" TargetMode="External"/><Relationship Id="rId28" Type="http://schemas.openxmlformats.org/officeDocument/2006/relationships/hyperlink" Target="https://sfs.unt.edu/idcards" TargetMode="External"/><Relationship Id="rId36" Type="http://schemas.openxmlformats.org/officeDocument/2006/relationships/hyperlink" Target="https://www.mypronouns.org/what-and-why"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studentaffairs.unt.edu/food-pantry" TargetMode="External"/><Relationship Id="rId10" Type="http://schemas.openxmlformats.org/officeDocument/2006/relationships/image" Target="media/image1.png"/><Relationship Id="rId31" Type="http://schemas.openxmlformats.org/officeDocument/2006/relationships/hyperlink" Target="https://studentaffairs.unt.edu/student-legal-services" TargetMode="External"/><Relationship Id="rId44" Type="http://schemas.openxmlformats.org/officeDocument/2006/relationships/hyperlink" Target="https://www.mypronouns.org/mistakes" TargetMode="External"/><Relationship Id="rId52" Type="http://schemas.openxmlformats.org/officeDocument/2006/relationships/hyperlink" Target="https://edo.unt.edu/multicultural-center" TargetMode="External"/><Relationship Id="rId60" Type="http://schemas.openxmlformats.org/officeDocument/2006/relationships/hyperlink" Target="https://success.unt.edu/asc" TargetMode="External"/><Relationship Id="rId65"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s://adv-r.hadley.nz/" TargetMode="External"/><Relationship Id="rId13" Type="http://schemas.openxmlformats.org/officeDocument/2006/relationships/hyperlink" Target="https://policy.unt.edu/sites/default/files/06.049_Standard%20Syllabus%20Policy%20Statements_supplement.pdf" TargetMode="External"/><Relationship Id="rId18" Type="http://schemas.openxmlformats.org/officeDocument/2006/relationships/hyperlink" Target="https://studentaffairs.unt.edu/counseling-and-testing-services" TargetMode="External"/><Relationship Id="rId39" Type="http://schemas.openxmlformats.org/officeDocument/2006/relationships/hyperlink" Target="https://www.mypronouns.org/sharing" TargetMode="External"/><Relationship Id="rId34" Type="http://schemas.openxmlformats.org/officeDocument/2006/relationships/hyperlink" Target="https://community.canvaslms.com/docs/DOC-18406-42121184808" TargetMode="External"/><Relationship Id="rId50" Type="http://schemas.openxmlformats.org/officeDocument/2006/relationships/hyperlink" Target="https://studentaffairs.unt.edu/career-center" TargetMode="External"/><Relationship Id="rId55" Type="http://schemas.openxmlformats.org/officeDocument/2006/relationships/hyperlink" Target="https://edo.unt.edu/prideal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8</Pages>
  <Words>3445</Words>
  <Characters>18643</Characters>
  <Application>Microsoft Office Word</Application>
  <DocSecurity>0</DocSecurity>
  <Lines>601</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jjung5</dc:creator>
  <cp:lastModifiedBy>Jung, Jihoon</cp:lastModifiedBy>
  <cp:revision>501</cp:revision>
  <cp:lastPrinted>2023-09-05T18:48:00Z</cp:lastPrinted>
  <dcterms:created xsi:type="dcterms:W3CDTF">2024-08-14T14:05:00Z</dcterms:created>
  <dcterms:modified xsi:type="dcterms:W3CDTF">2026-01-12T18:58:00Z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363a09fe9f4e8af7c6ce840ac33d4f6e0da3f057c43f356514eb1322a3b31126</vt:lpwstr>
  </property>
</Properties>
</file>