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5C1D" w:rsidRDefault="00000000">
      <w:pPr>
        <w:spacing w:after="0" w:line="240" w:lineRule="auto"/>
        <w:jc w:val="center"/>
        <w:rPr>
          <w:rFonts w:ascii="EB Garamond" w:eastAsia="EB Garamond" w:hAnsi="EB Garamond" w:cs="EB Garamond"/>
          <w:b/>
          <w:bCs/>
          <w:sz w:val="22"/>
          <w:szCs w:val="22"/>
        </w:rPr>
      </w:pPr>
      <w:r>
        <w:rPr>
          <w:rFonts w:ascii="EB Garamond" w:eastAsia="EB Garamond" w:hAnsi="EB Garamond" w:cs="EB Garamond"/>
          <w:b/>
          <w:bCs/>
          <w:sz w:val="22"/>
          <w:szCs w:val="22"/>
        </w:rPr>
        <w:t>History 2610.435</w:t>
      </w:r>
    </w:p>
    <w:p w14:paraId="00000002" w14:textId="77777777" w:rsidR="00735C1D" w:rsidRDefault="00000000">
      <w:pPr>
        <w:spacing w:after="0" w:line="240" w:lineRule="auto"/>
        <w:jc w:val="center"/>
        <w:rPr>
          <w:rFonts w:ascii="EB Garamond" w:eastAsia="EB Garamond" w:hAnsi="EB Garamond" w:cs="EB Garamond"/>
          <w:b/>
          <w:bCs/>
          <w:sz w:val="22"/>
          <w:szCs w:val="22"/>
        </w:rPr>
      </w:pPr>
      <w:r>
        <w:rPr>
          <w:rFonts w:ascii="EB Garamond" w:eastAsia="EB Garamond" w:hAnsi="EB Garamond" w:cs="EB Garamond"/>
          <w:b/>
          <w:bCs/>
          <w:sz w:val="22"/>
          <w:szCs w:val="22"/>
        </w:rPr>
        <w:t>American History To 1865</w:t>
      </w:r>
    </w:p>
    <w:p w14:paraId="00000003" w14:textId="77777777" w:rsidR="00735C1D" w:rsidRDefault="00000000">
      <w:pPr>
        <w:spacing w:after="0" w:line="240" w:lineRule="auto"/>
        <w:jc w:val="center"/>
        <w:rPr>
          <w:rFonts w:ascii="EB Garamond" w:eastAsia="EB Garamond" w:hAnsi="EB Garamond" w:cs="EB Garamond"/>
          <w:b/>
          <w:bCs/>
          <w:sz w:val="22"/>
          <w:szCs w:val="22"/>
        </w:rPr>
      </w:pPr>
      <w:r>
        <w:rPr>
          <w:rFonts w:ascii="EB Garamond" w:eastAsia="EB Garamond" w:hAnsi="EB Garamond" w:cs="EB Garamond"/>
          <w:b/>
          <w:bCs/>
          <w:sz w:val="22"/>
          <w:szCs w:val="22"/>
        </w:rPr>
        <w:t>Asynchronous Online</w:t>
      </w:r>
    </w:p>
    <w:p w14:paraId="00000004" w14:textId="77777777" w:rsidR="00735C1D" w:rsidRDefault="00000000">
      <w:pPr>
        <w:tabs>
          <w:tab w:val="center" w:pos="4680"/>
          <w:tab w:val="left" w:pos="7920"/>
        </w:tabs>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ab/>
        <w:t>Spring 2026</w:t>
      </w:r>
    </w:p>
    <w:p w14:paraId="00000005" w14:textId="77777777" w:rsidR="00735C1D" w:rsidRDefault="00735C1D">
      <w:pPr>
        <w:tabs>
          <w:tab w:val="center" w:pos="4680"/>
          <w:tab w:val="left" w:pos="7920"/>
        </w:tabs>
        <w:spacing w:after="0" w:line="240" w:lineRule="auto"/>
        <w:rPr>
          <w:rFonts w:ascii="EB Garamond" w:eastAsia="EB Garamond" w:hAnsi="EB Garamond" w:cs="EB Garamond"/>
          <w:sz w:val="22"/>
          <w:szCs w:val="22"/>
        </w:rPr>
      </w:pPr>
    </w:p>
    <w:p w14:paraId="00000006" w14:textId="77777777" w:rsidR="00735C1D" w:rsidRDefault="00000000">
      <w:pPr>
        <w:tabs>
          <w:tab w:val="center" w:pos="4680"/>
          <w:tab w:val="left" w:pos="7920"/>
        </w:tabs>
        <w:spacing w:after="0" w:line="240" w:lineRule="auto"/>
        <w:jc w:val="center"/>
        <w:rPr>
          <w:rFonts w:ascii="EB Garamond" w:eastAsia="EB Garamond" w:hAnsi="EB Garamond" w:cs="EB Garamond"/>
          <w:sz w:val="22"/>
          <w:szCs w:val="22"/>
        </w:rPr>
      </w:pPr>
      <w:r>
        <w:rPr>
          <w:rFonts w:ascii="EB Garamond" w:eastAsia="EB Garamond" w:hAnsi="EB Garamond" w:cs="EB Garamond"/>
          <w:sz w:val="22"/>
          <w:szCs w:val="22"/>
        </w:rPr>
        <w:t>“What is it then between us?</w:t>
      </w:r>
    </w:p>
    <w:p w14:paraId="00000007" w14:textId="77777777" w:rsidR="00735C1D" w:rsidRDefault="00000000">
      <w:pPr>
        <w:tabs>
          <w:tab w:val="center" w:pos="4680"/>
          <w:tab w:val="left" w:pos="7920"/>
        </w:tabs>
        <w:spacing w:after="0" w:line="240" w:lineRule="auto"/>
        <w:jc w:val="center"/>
        <w:rPr>
          <w:rFonts w:ascii="EB Garamond" w:eastAsia="EB Garamond" w:hAnsi="EB Garamond" w:cs="EB Garamond"/>
          <w:sz w:val="22"/>
          <w:szCs w:val="22"/>
        </w:rPr>
      </w:pPr>
      <w:r>
        <w:rPr>
          <w:rFonts w:ascii="EB Garamond" w:eastAsia="EB Garamond" w:hAnsi="EB Garamond" w:cs="EB Garamond"/>
          <w:sz w:val="22"/>
          <w:szCs w:val="22"/>
        </w:rPr>
        <w:t>What is the count of the scores or hundreds of years between us?</w:t>
      </w:r>
    </w:p>
    <w:p w14:paraId="00000008" w14:textId="77777777" w:rsidR="00735C1D" w:rsidRDefault="00000000">
      <w:pPr>
        <w:tabs>
          <w:tab w:val="center" w:pos="4680"/>
          <w:tab w:val="left" w:pos="7920"/>
        </w:tabs>
        <w:spacing w:after="0" w:line="240" w:lineRule="auto"/>
        <w:jc w:val="center"/>
        <w:rPr>
          <w:rFonts w:ascii="EB Garamond" w:eastAsia="EB Garamond" w:hAnsi="EB Garamond" w:cs="EB Garamond"/>
          <w:sz w:val="22"/>
          <w:szCs w:val="22"/>
        </w:rPr>
      </w:pPr>
      <w:r>
        <w:rPr>
          <w:rFonts w:ascii="EB Garamond" w:eastAsia="EB Garamond" w:hAnsi="EB Garamond" w:cs="EB Garamond"/>
          <w:sz w:val="22"/>
          <w:szCs w:val="22"/>
        </w:rPr>
        <w:t>Whatever it is, it avails not—distance avails not, and place avails not,</w:t>
      </w:r>
    </w:p>
    <w:p w14:paraId="00000009" w14:textId="77777777" w:rsidR="00735C1D" w:rsidRDefault="00000000">
      <w:pPr>
        <w:tabs>
          <w:tab w:val="center" w:pos="4680"/>
          <w:tab w:val="left" w:pos="7920"/>
        </w:tabs>
        <w:spacing w:after="0" w:line="240" w:lineRule="auto"/>
        <w:jc w:val="center"/>
        <w:rPr>
          <w:rFonts w:ascii="EB Garamond" w:eastAsia="EB Garamond" w:hAnsi="EB Garamond" w:cs="EB Garamond"/>
          <w:sz w:val="22"/>
          <w:szCs w:val="22"/>
        </w:rPr>
      </w:pPr>
      <w:r>
        <w:rPr>
          <w:rFonts w:ascii="EB Garamond" w:eastAsia="EB Garamond" w:hAnsi="EB Garamond" w:cs="EB Garamond"/>
          <w:sz w:val="22"/>
          <w:szCs w:val="22"/>
        </w:rPr>
        <w:t xml:space="preserve">I too lived… I too </w:t>
      </w:r>
      <w:proofErr w:type="spellStart"/>
      <w:r>
        <w:rPr>
          <w:rFonts w:ascii="EB Garamond" w:eastAsia="EB Garamond" w:hAnsi="EB Garamond" w:cs="EB Garamond"/>
          <w:sz w:val="22"/>
          <w:szCs w:val="22"/>
        </w:rPr>
        <w:t>walk’d</w:t>
      </w:r>
      <w:proofErr w:type="spellEnd"/>
      <w:r>
        <w:rPr>
          <w:rFonts w:ascii="EB Garamond" w:eastAsia="EB Garamond" w:hAnsi="EB Garamond" w:cs="EB Garamond"/>
          <w:sz w:val="22"/>
          <w:szCs w:val="22"/>
        </w:rPr>
        <w:t xml:space="preserve"> the streets…and bathed in the waters around…</w:t>
      </w:r>
    </w:p>
    <w:p w14:paraId="0000000A" w14:textId="77777777" w:rsidR="00735C1D" w:rsidRDefault="00000000">
      <w:pPr>
        <w:tabs>
          <w:tab w:val="center" w:pos="4680"/>
          <w:tab w:val="left" w:pos="7920"/>
        </w:tabs>
        <w:spacing w:after="0" w:line="240" w:lineRule="auto"/>
        <w:jc w:val="center"/>
        <w:rPr>
          <w:rFonts w:ascii="EB Garamond" w:eastAsia="EB Garamond" w:hAnsi="EB Garamond" w:cs="EB Garamond"/>
          <w:sz w:val="22"/>
          <w:szCs w:val="22"/>
        </w:rPr>
      </w:pPr>
      <w:r>
        <w:rPr>
          <w:rFonts w:ascii="EB Garamond" w:eastAsia="EB Garamond" w:hAnsi="EB Garamond" w:cs="EB Garamond"/>
          <w:sz w:val="22"/>
          <w:szCs w:val="22"/>
        </w:rPr>
        <w:t xml:space="preserve">I too felt the curious abrupt questionings stir within me” </w:t>
      </w:r>
    </w:p>
    <w:p w14:paraId="0000000B" w14:textId="77777777" w:rsidR="00735C1D" w:rsidRDefault="00000000">
      <w:pPr>
        <w:tabs>
          <w:tab w:val="center" w:pos="4680"/>
          <w:tab w:val="left" w:pos="7920"/>
        </w:tabs>
        <w:spacing w:after="0" w:line="240" w:lineRule="auto"/>
        <w:jc w:val="center"/>
        <w:rPr>
          <w:rFonts w:ascii="EB Garamond" w:eastAsia="EB Garamond" w:hAnsi="EB Garamond" w:cs="EB Garamond"/>
          <w:sz w:val="22"/>
          <w:szCs w:val="22"/>
        </w:rPr>
      </w:pPr>
      <w:r>
        <w:rPr>
          <w:rFonts w:ascii="EB Garamond" w:eastAsia="EB Garamond" w:hAnsi="EB Garamond" w:cs="EB Garamond"/>
          <w:sz w:val="22"/>
          <w:szCs w:val="22"/>
        </w:rPr>
        <w:t>– Walt Whitman, “Crossing Brooklyn Ferry,” 1856</w:t>
      </w:r>
    </w:p>
    <w:p w14:paraId="0000000C" w14:textId="77777777" w:rsidR="00735C1D" w:rsidRDefault="00735C1D">
      <w:pPr>
        <w:tabs>
          <w:tab w:val="center" w:pos="4680"/>
          <w:tab w:val="left" w:pos="7920"/>
        </w:tabs>
        <w:spacing w:after="0" w:line="240" w:lineRule="auto"/>
        <w:rPr>
          <w:rFonts w:ascii="EB Garamond" w:eastAsia="EB Garamond" w:hAnsi="EB Garamond" w:cs="EB Garamond"/>
          <w:sz w:val="22"/>
          <w:szCs w:val="22"/>
        </w:rPr>
      </w:pPr>
    </w:p>
    <w:p w14:paraId="0000000D" w14:textId="77777777" w:rsidR="00735C1D" w:rsidRDefault="00735C1D">
      <w:pPr>
        <w:tabs>
          <w:tab w:val="center" w:pos="4680"/>
          <w:tab w:val="left" w:pos="7920"/>
        </w:tabs>
        <w:spacing w:after="0" w:line="240" w:lineRule="auto"/>
        <w:rPr>
          <w:rFonts w:ascii="EB Garamond" w:eastAsia="EB Garamond" w:hAnsi="EB Garamond" w:cs="EB Garamond"/>
          <w:sz w:val="22"/>
          <w:szCs w:val="22"/>
        </w:rPr>
      </w:pPr>
    </w:p>
    <w:p w14:paraId="0000000E" w14:textId="77777777" w:rsidR="00735C1D" w:rsidRDefault="00000000">
      <w:pPr>
        <w:tabs>
          <w:tab w:val="center" w:pos="4680"/>
          <w:tab w:val="left" w:pos="7920"/>
        </w:tabs>
        <w:spacing w:after="0" w:line="240" w:lineRule="auto"/>
        <w:rPr>
          <w:rFonts w:ascii="EB Garamond" w:eastAsia="EB Garamond" w:hAnsi="EB Garamond" w:cs="EB Garamond"/>
          <w:sz w:val="22"/>
          <w:szCs w:val="22"/>
        </w:rPr>
        <w:sectPr w:rsidR="00735C1D">
          <w:headerReference w:type="even" r:id="rId8"/>
          <w:headerReference w:type="default" r:id="rId9"/>
          <w:pgSz w:w="12240" w:h="15840"/>
          <w:pgMar w:top="1440" w:right="1440" w:bottom="1440" w:left="1440" w:header="720" w:footer="720" w:gutter="0"/>
          <w:pgNumType w:start="1"/>
          <w:cols w:space="720"/>
          <w:titlePg/>
        </w:sectPr>
      </w:pPr>
      <w:r>
        <w:rPr>
          <w:rFonts w:ascii="EB Garamond" w:eastAsia="EB Garamond" w:hAnsi="EB Garamond" w:cs="EB Garamond"/>
          <w:sz w:val="22"/>
          <w:szCs w:val="22"/>
          <w:u w:val="single"/>
        </w:rPr>
        <w:t>Instructional Team</w:t>
      </w:r>
    </w:p>
    <w:p w14:paraId="0000000F"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Instructor:</w:t>
      </w:r>
      <w:r>
        <w:rPr>
          <w:rFonts w:ascii="EB Garamond" w:eastAsia="EB Garamond" w:hAnsi="EB Garamond" w:cs="EB Garamond"/>
          <w:sz w:val="22"/>
          <w:szCs w:val="22"/>
        </w:rPr>
        <w:t xml:space="preserve"> Dr. Joshua I. Lopez</w:t>
      </w:r>
    </w:p>
    <w:p w14:paraId="00000010"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Office:</w:t>
      </w:r>
      <w:r>
        <w:rPr>
          <w:rFonts w:ascii="EB Garamond" w:eastAsia="EB Garamond" w:hAnsi="EB Garamond" w:cs="EB Garamond"/>
          <w:sz w:val="22"/>
          <w:szCs w:val="22"/>
        </w:rPr>
        <w:t xml:space="preserve"> Wooten Hall A239</w:t>
      </w:r>
    </w:p>
    <w:p w14:paraId="00000011"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Email:</w:t>
      </w:r>
      <w:r>
        <w:rPr>
          <w:rFonts w:ascii="EB Garamond" w:eastAsia="EB Garamond" w:hAnsi="EB Garamond" w:cs="EB Garamond"/>
          <w:sz w:val="22"/>
          <w:szCs w:val="22"/>
        </w:rPr>
        <w:t xml:space="preserve"> Joshua.Lopez@unt.edu</w:t>
      </w:r>
    </w:p>
    <w:p w14:paraId="00000012" w14:textId="77777777" w:rsidR="00735C1D" w:rsidRDefault="00000000">
      <w:pPr>
        <w:spacing w:after="0" w:line="240" w:lineRule="auto"/>
        <w:rPr>
          <w:rFonts w:ascii="EB Garamond" w:eastAsia="EB Garamond" w:hAnsi="EB Garamond" w:cs="EB Garamond"/>
          <w:b/>
          <w:bCs/>
          <w:i/>
          <w:iCs/>
          <w:sz w:val="22"/>
          <w:szCs w:val="22"/>
        </w:rPr>
      </w:pPr>
      <w:r>
        <w:rPr>
          <w:rFonts w:ascii="EB Garamond" w:eastAsia="EB Garamond" w:hAnsi="EB Garamond" w:cs="EB Garamond"/>
          <w:b/>
          <w:bCs/>
          <w:i/>
          <w:iCs/>
          <w:sz w:val="22"/>
          <w:szCs w:val="22"/>
        </w:rPr>
        <w:t>*Please contact me through Canvas Email</w:t>
      </w:r>
    </w:p>
    <w:p w14:paraId="00000013"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 xml:space="preserve">Office Hours: </w:t>
      </w:r>
      <w:r>
        <w:rPr>
          <w:rFonts w:ascii="EB Garamond" w:eastAsia="EB Garamond" w:hAnsi="EB Garamond" w:cs="EB Garamond"/>
          <w:sz w:val="22"/>
          <w:szCs w:val="22"/>
        </w:rPr>
        <w:t>Mondays and Wednesdays from 10:30am to 12:30pm, or by appointment</w:t>
      </w:r>
    </w:p>
    <w:p w14:paraId="00000014" w14:textId="77777777" w:rsidR="00735C1D" w:rsidRDefault="00735C1D">
      <w:pPr>
        <w:spacing w:after="0" w:line="240" w:lineRule="auto"/>
        <w:rPr>
          <w:rFonts w:ascii="EB Garamond" w:eastAsia="EB Garamond" w:hAnsi="EB Garamond" w:cs="EB Garamond"/>
          <w:b/>
          <w:bCs/>
          <w:sz w:val="22"/>
          <w:szCs w:val="22"/>
        </w:rPr>
      </w:pPr>
    </w:p>
    <w:p w14:paraId="7F7EF238" w14:textId="77777777" w:rsidR="000343E5" w:rsidRDefault="000343E5">
      <w:pPr>
        <w:spacing w:after="0" w:line="240" w:lineRule="auto"/>
        <w:rPr>
          <w:rFonts w:ascii="EB Garamond" w:eastAsia="EB Garamond" w:hAnsi="EB Garamond" w:cs="EB Garamond"/>
          <w:b/>
          <w:bCs/>
          <w:sz w:val="22"/>
          <w:szCs w:val="22"/>
        </w:rPr>
      </w:pPr>
    </w:p>
    <w:p w14:paraId="00000015" w14:textId="47721AE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Teaching Assistant:</w:t>
      </w:r>
      <w:r>
        <w:rPr>
          <w:rFonts w:ascii="EB Garamond" w:eastAsia="EB Garamond" w:hAnsi="EB Garamond" w:cs="EB Garamond"/>
          <w:sz w:val="22"/>
          <w:szCs w:val="22"/>
        </w:rPr>
        <w:t xml:space="preserve"> Brianna Mangrum (A-L)</w:t>
      </w:r>
    </w:p>
    <w:p w14:paraId="00000016" w14:textId="1AA02582"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BriannaMangrum@</w:t>
      </w:r>
      <w:r w:rsidR="00550E2B">
        <w:rPr>
          <w:rFonts w:ascii="EB Garamond" w:eastAsia="EB Garamond" w:hAnsi="EB Garamond" w:cs="EB Garamond"/>
          <w:sz w:val="22"/>
          <w:szCs w:val="22"/>
        </w:rPr>
        <w:t>my.</w:t>
      </w:r>
      <w:r>
        <w:rPr>
          <w:rFonts w:ascii="EB Garamond" w:eastAsia="EB Garamond" w:hAnsi="EB Garamond" w:cs="EB Garamond"/>
          <w:sz w:val="22"/>
          <w:szCs w:val="22"/>
        </w:rPr>
        <w:t>unt.edu</w:t>
      </w:r>
    </w:p>
    <w:p w14:paraId="00000017" w14:textId="77777777" w:rsidR="00735C1D" w:rsidRDefault="00735C1D">
      <w:pPr>
        <w:spacing w:after="0" w:line="240" w:lineRule="auto"/>
        <w:rPr>
          <w:rFonts w:ascii="EB Garamond" w:eastAsia="EB Garamond" w:hAnsi="EB Garamond" w:cs="EB Garamond"/>
          <w:sz w:val="22"/>
          <w:szCs w:val="22"/>
        </w:rPr>
      </w:pPr>
    </w:p>
    <w:p w14:paraId="00000018"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Teaching Assistant:</w:t>
      </w:r>
      <w:r>
        <w:rPr>
          <w:rFonts w:ascii="EB Garamond" w:eastAsia="EB Garamond" w:hAnsi="EB Garamond" w:cs="EB Garamond"/>
          <w:sz w:val="22"/>
          <w:szCs w:val="22"/>
        </w:rPr>
        <w:t xml:space="preserve"> Dana Trammell (M-Z)</w:t>
      </w:r>
    </w:p>
    <w:p w14:paraId="00000019"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DanaTrammell@my.unt.edu</w:t>
      </w:r>
    </w:p>
    <w:p w14:paraId="0000001A" w14:textId="77777777" w:rsidR="00735C1D" w:rsidRDefault="00735C1D">
      <w:pPr>
        <w:spacing w:after="0" w:line="240" w:lineRule="auto"/>
        <w:rPr>
          <w:rFonts w:ascii="EB Garamond" w:eastAsia="EB Garamond" w:hAnsi="EB Garamond" w:cs="EB Garamond"/>
          <w:sz w:val="22"/>
          <w:szCs w:val="22"/>
        </w:rPr>
      </w:pPr>
    </w:p>
    <w:p w14:paraId="0000001B"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 xml:space="preserve">SI Leader: </w:t>
      </w:r>
      <w:r>
        <w:rPr>
          <w:rFonts w:ascii="EB Garamond" w:eastAsia="EB Garamond" w:hAnsi="EB Garamond" w:cs="EB Garamond"/>
          <w:sz w:val="22"/>
          <w:szCs w:val="22"/>
        </w:rPr>
        <w:t>Fatima Kulsum Ansari</w:t>
      </w:r>
    </w:p>
    <w:p w14:paraId="0000001C" w14:textId="77777777" w:rsidR="00735C1D" w:rsidRDefault="00000000">
      <w:pPr>
        <w:spacing w:after="0" w:line="240" w:lineRule="auto"/>
        <w:rPr>
          <w:rFonts w:ascii="EB Garamond" w:eastAsia="EB Garamond" w:hAnsi="EB Garamond" w:cs="EB Garamond"/>
          <w:sz w:val="22"/>
          <w:szCs w:val="22"/>
        </w:rPr>
        <w:sectPr w:rsidR="00735C1D">
          <w:type w:val="continuous"/>
          <w:pgSz w:w="12240" w:h="15840"/>
          <w:pgMar w:top="1440" w:right="1440" w:bottom="1440" w:left="1440" w:header="720" w:footer="720" w:gutter="0"/>
          <w:cols w:num="2" w:space="720" w:equalWidth="0">
            <w:col w:w="4320" w:space="720"/>
            <w:col w:w="4320" w:space="0"/>
          </w:cols>
        </w:sectPr>
      </w:pPr>
      <w:r>
        <w:rPr>
          <w:rFonts w:ascii="EB Garamond" w:eastAsia="EB Garamond" w:hAnsi="EB Garamond" w:cs="EB Garamond"/>
          <w:sz w:val="22"/>
          <w:szCs w:val="22"/>
        </w:rPr>
        <w:t>FatimaKulsumAnsari@my.unt.edu</w:t>
      </w:r>
    </w:p>
    <w:p w14:paraId="0000001D" w14:textId="77777777" w:rsidR="00735C1D" w:rsidRDefault="00735C1D">
      <w:pPr>
        <w:spacing w:after="0" w:line="240" w:lineRule="auto"/>
        <w:rPr>
          <w:rFonts w:ascii="EB Garamond" w:eastAsia="EB Garamond" w:hAnsi="EB Garamond" w:cs="EB Garamond"/>
          <w:sz w:val="22"/>
          <w:szCs w:val="22"/>
        </w:rPr>
      </w:pPr>
    </w:p>
    <w:p w14:paraId="0000001E"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t>Course Description</w:t>
      </w:r>
    </w:p>
    <w:p w14:paraId="0000001F"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Welcome to HIST 2610! In this course, we will explore American history from the pre-colonial period to the Civil War. While exploring American history, you will learn how to think with historical documents, or primary sources. You will learn how to contextualize and interpret primary sources; understand the perspectives presented in them; assess what historical documents may or may not be able to tell you about the past; and consider the significance of the people, events, and ideas they detail. Through our focus on primary sources, we will prioritize process and inquiry over the accumulation of facts, names, and dates in order to think more critically about history, how it is made, and its significance to us today. </w:t>
      </w:r>
    </w:p>
    <w:p w14:paraId="00000020" w14:textId="77777777" w:rsidR="00735C1D" w:rsidRDefault="00735C1D">
      <w:pPr>
        <w:spacing w:after="0" w:line="240" w:lineRule="auto"/>
        <w:rPr>
          <w:rFonts w:ascii="EB Garamond" w:eastAsia="EB Garamond" w:hAnsi="EB Garamond" w:cs="EB Garamond"/>
          <w:sz w:val="22"/>
          <w:szCs w:val="22"/>
          <w:u w:val="single"/>
        </w:rPr>
      </w:pPr>
    </w:p>
    <w:p w14:paraId="00000021"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u w:val="single"/>
        </w:rPr>
        <w:t>Course Prerequisites or Other Restrictions</w:t>
      </w:r>
    </w:p>
    <w:p w14:paraId="00000022"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There are no prerequisites or other restrictions for this course. </w:t>
      </w:r>
    </w:p>
    <w:p w14:paraId="00000023" w14:textId="77777777" w:rsidR="00735C1D" w:rsidRDefault="00735C1D">
      <w:pPr>
        <w:spacing w:after="0" w:line="240" w:lineRule="auto"/>
        <w:rPr>
          <w:rFonts w:ascii="EB Garamond" w:eastAsia="EB Garamond" w:hAnsi="EB Garamond" w:cs="EB Garamond"/>
          <w:sz w:val="22"/>
          <w:szCs w:val="22"/>
        </w:rPr>
      </w:pPr>
    </w:p>
    <w:p w14:paraId="00000024"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t>Syllabus Change Policy</w:t>
      </w:r>
    </w:p>
    <w:p w14:paraId="00000025"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This syllabus is subject to change at the instructor’s discretion. However, any changes I make will not be substantial, and I will communicate fully with you and give you ample time to prepare. </w:t>
      </w:r>
    </w:p>
    <w:p w14:paraId="00000026" w14:textId="77777777" w:rsidR="00735C1D" w:rsidRDefault="00735C1D">
      <w:pPr>
        <w:spacing w:after="0" w:line="240" w:lineRule="auto"/>
        <w:rPr>
          <w:rFonts w:ascii="EB Garamond" w:eastAsia="EB Garamond" w:hAnsi="EB Garamond" w:cs="EB Garamond"/>
          <w:sz w:val="22"/>
          <w:szCs w:val="22"/>
        </w:rPr>
      </w:pPr>
    </w:p>
    <w:p w14:paraId="00000027"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t>Course Structure</w:t>
      </w:r>
    </w:p>
    <w:p w14:paraId="00000028"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This course is delivered 100% online. The class is also asynchronous. This means that your learning is self-directed and self-motivated. You have a degree of flexibility that is unavailable in the traditional, in-person classroom.  You choose when you read and study for the course as long as your quizzes and major assignments are completed by the due date. What you take away from the course will be determined by how much time and effort you put into it.</w:t>
      </w:r>
    </w:p>
    <w:p w14:paraId="00000029"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lastRenderedPageBreak/>
        <w:t>American History State Core Objectives</w:t>
      </w:r>
    </w:p>
    <w:p w14:paraId="0000002A"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Courses in this category focus on the consideration of past events and ideas relative to the United States. Courses involve the interaction among individuals, communities, states, the nation, and the world, considering how these interactions have contributed to the development of the United States and its global role. Successful students in this course will develop:</w:t>
      </w:r>
    </w:p>
    <w:p w14:paraId="0000002B" w14:textId="77777777" w:rsidR="00735C1D" w:rsidRDefault="00735C1D">
      <w:pPr>
        <w:spacing w:after="0" w:line="240" w:lineRule="auto"/>
        <w:rPr>
          <w:rFonts w:ascii="EB Garamond" w:eastAsia="EB Garamond" w:hAnsi="EB Garamond" w:cs="EB Garamond"/>
          <w:sz w:val="22"/>
          <w:szCs w:val="22"/>
        </w:rPr>
      </w:pPr>
    </w:p>
    <w:p w14:paraId="0000002C"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i/>
          <w:iCs/>
          <w:sz w:val="22"/>
          <w:szCs w:val="22"/>
        </w:rPr>
        <w:t>Critical Thinking Skills</w:t>
      </w:r>
      <w:r>
        <w:rPr>
          <w:rFonts w:ascii="EB Garamond" w:eastAsia="EB Garamond" w:hAnsi="EB Garamond" w:cs="EB Garamond"/>
          <w:sz w:val="22"/>
          <w:szCs w:val="22"/>
        </w:rPr>
        <w:t>, including creative thinking, innovation, inquiry, and analysis, evaluation and synthesis of information;</w:t>
      </w:r>
    </w:p>
    <w:p w14:paraId="0000002D"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i/>
          <w:iCs/>
          <w:sz w:val="22"/>
          <w:szCs w:val="22"/>
        </w:rPr>
        <w:t>Communication Skills</w:t>
      </w:r>
      <w:r>
        <w:rPr>
          <w:rFonts w:ascii="EB Garamond" w:eastAsia="EB Garamond" w:hAnsi="EB Garamond" w:cs="EB Garamond"/>
          <w:sz w:val="22"/>
          <w:szCs w:val="22"/>
        </w:rPr>
        <w:t>, including effective development, interpretation and expression of ideas through written, oral and visual communication;</w:t>
      </w:r>
    </w:p>
    <w:p w14:paraId="0000002E"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i/>
          <w:iCs/>
          <w:sz w:val="22"/>
          <w:szCs w:val="22"/>
        </w:rPr>
        <w:t>Personal Responsibility</w:t>
      </w:r>
      <w:r>
        <w:rPr>
          <w:rFonts w:ascii="EB Garamond" w:eastAsia="EB Garamond" w:hAnsi="EB Garamond" w:cs="EB Garamond"/>
          <w:sz w:val="22"/>
          <w:szCs w:val="22"/>
        </w:rPr>
        <w:t>, including the ability to connect choices, actions and consequences to ethical decision-making;</w:t>
      </w:r>
    </w:p>
    <w:p w14:paraId="0000002F"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i/>
          <w:iCs/>
          <w:sz w:val="22"/>
          <w:szCs w:val="22"/>
        </w:rPr>
        <w:t>Social Responsibility</w:t>
      </w:r>
      <w:r>
        <w:rPr>
          <w:rFonts w:ascii="EB Garamond" w:eastAsia="EB Garamond" w:hAnsi="EB Garamond" w:cs="EB Garamond"/>
          <w:sz w:val="22"/>
          <w:szCs w:val="22"/>
        </w:rPr>
        <w:t>, including intercultural competence, knowledge of civic responsibility, and the ability to engage effectively in regional, national, and global communities.</w:t>
      </w:r>
    </w:p>
    <w:p w14:paraId="00000030" w14:textId="77777777" w:rsidR="00735C1D" w:rsidRDefault="00735C1D">
      <w:pPr>
        <w:spacing w:after="0" w:line="240" w:lineRule="auto"/>
        <w:rPr>
          <w:rFonts w:ascii="EB Garamond" w:eastAsia="EB Garamond" w:hAnsi="EB Garamond" w:cs="EB Garamond"/>
          <w:sz w:val="22"/>
          <w:szCs w:val="22"/>
        </w:rPr>
      </w:pPr>
    </w:p>
    <w:p w14:paraId="00000031"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t>History 2610 Student Learning Outcomes</w:t>
      </w:r>
    </w:p>
    <w:p w14:paraId="00000032"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By the end of this course, students will be able to:</w:t>
      </w:r>
    </w:p>
    <w:p w14:paraId="00000033"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Recall key historical terms, individuals, ideas, and events in American history;</w:t>
      </w:r>
    </w:p>
    <w:p w14:paraId="00000034"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Explain the significance of an historical event, person, idea, or primary source;</w:t>
      </w:r>
    </w:p>
    <w:p w14:paraId="00000035"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Understand the actions and perspectives of people in the past;</w:t>
      </w:r>
    </w:p>
    <w:p w14:paraId="00000036"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Analyze primary sources;</w:t>
      </w:r>
    </w:p>
    <w:p w14:paraId="00000037"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Compare historical points of view;</w:t>
      </w:r>
    </w:p>
    <w:p w14:paraId="00000038"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Assess the effectiveness of primary sources as evidence.</w:t>
      </w:r>
    </w:p>
    <w:p w14:paraId="00000039" w14:textId="77777777" w:rsidR="00735C1D" w:rsidRDefault="00735C1D">
      <w:pPr>
        <w:spacing w:after="0" w:line="240" w:lineRule="auto"/>
        <w:rPr>
          <w:rFonts w:ascii="EB Garamond" w:eastAsia="EB Garamond" w:hAnsi="EB Garamond" w:cs="EB Garamond"/>
          <w:sz w:val="22"/>
          <w:szCs w:val="22"/>
        </w:rPr>
      </w:pPr>
    </w:p>
    <w:p w14:paraId="0000003A"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t>Materials</w:t>
      </w:r>
    </w:p>
    <w:p w14:paraId="0000003B"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This course uses open educational resources that are accessed electronically. Additionally, this course uses a low-cost, electronic documentary reader.  I may provide other readings and resources such as handouts, short articles, links to websites and webpages, and other files via Canvas. You are responsible for accessing these materials. If you need assistance, please contact me or a teaching assistant immediately. </w:t>
      </w:r>
    </w:p>
    <w:p w14:paraId="0000003C" w14:textId="77777777" w:rsidR="00735C1D" w:rsidRDefault="00735C1D">
      <w:pPr>
        <w:spacing w:after="0" w:line="240" w:lineRule="auto"/>
        <w:rPr>
          <w:rFonts w:ascii="EB Garamond" w:eastAsia="EB Garamond" w:hAnsi="EB Garamond" w:cs="EB Garamond"/>
          <w:sz w:val="22"/>
          <w:szCs w:val="22"/>
        </w:rPr>
      </w:pPr>
    </w:p>
    <w:p w14:paraId="0000003D"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i/>
          <w:iCs/>
          <w:sz w:val="22"/>
          <w:szCs w:val="22"/>
        </w:rPr>
        <w:t>American Yawp: A Massively Collaborative Open U.S. History Textbook</w:t>
      </w:r>
      <w:r>
        <w:rPr>
          <w:rFonts w:ascii="EB Garamond" w:eastAsia="EB Garamond" w:hAnsi="EB Garamond" w:cs="EB Garamond"/>
          <w:sz w:val="22"/>
          <w:szCs w:val="22"/>
        </w:rPr>
        <w:t xml:space="preserve">, edited by Joseph Locke and Ben Wright. This is an open-source reader, meaning it can be easily accessed online for free at any time here: </w:t>
      </w:r>
      <w:hyperlink r:id="rId10">
        <w:r w:rsidR="00735C1D">
          <w:rPr>
            <w:rFonts w:ascii="EB Garamond" w:eastAsia="EB Garamond" w:hAnsi="EB Garamond" w:cs="EB Garamond"/>
            <w:color w:val="1155CC"/>
            <w:sz w:val="22"/>
            <w:szCs w:val="22"/>
            <w:u w:val="single"/>
          </w:rPr>
          <w:t>https://www.americanyawp.com/</w:t>
        </w:r>
      </w:hyperlink>
    </w:p>
    <w:p w14:paraId="0000003E" w14:textId="77777777" w:rsidR="00735C1D" w:rsidRDefault="00735C1D">
      <w:pPr>
        <w:spacing w:after="0" w:line="240" w:lineRule="auto"/>
        <w:ind w:left="720"/>
        <w:rPr>
          <w:rFonts w:ascii="EB Garamond" w:eastAsia="EB Garamond" w:hAnsi="EB Garamond" w:cs="EB Garamond"/>
          <w:sz w:val="22"/>
          <w:szCs w:val="22"/>
        </w:rPr>
      </w:pPr>
    </w:p>
    <w:p w14:paraId="0000003F"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i/>
          <w:iCs/>
          <w:sz w:val="22"/>
          <w:szCs w:val="22"/>
        </w:rPr>
        <w:t xml:space="preserve">Containing Multitudes: A Documentary Reader of US History Volume I: To 1877 </w:t>
      </w:r>
      <w:r>
        <w:rPr>
          <w:rFonts w:ascii="EB Garamond" w:eastAsia="EB Garamond" w:hAnsi="EB Garamond" w:cs="EB Garamond"/>
          <w:sz w:val="22"/>
          <w:szCs w:val="22"/>
        </w:rPr>
        <w:t>edited by Wesley G. Phelps and Jennifer Jensen Wallach. Purchase access code through UNT Bookstore.</w:t>
      </w:r>
    </w:p>
    <w:p w14:paraId="00000040" w14:textId="77777777" w:rsidR="00735C1D" w:rsidRDefault="00735C1D">
      <w:pPr>
        <w:spacing w:after="0" w:line="240" w:lineRule="auto"/>
        <w:rPr>
          <w:rFonts w:ascii="EB Garamond" w:eastAsia="EB Garamond" w:hAnsi="EB Garamond" w:cs="EB Garamond"/>
          <w:sz w:val="22"/>
          <w:szCs w:val="22"/>
        </w:rPr>
      </w:pPr>
    </w:p>
    <w:p w14:paraId="00000041" w14:textId="77777777" w:rsidR="00735C1D" w:rsidRDefault="00000000">
      <w:pPr>
        <w:numPr>
          <w:ilvl w:val="0"/>
          <w:numId w:val="1"/>
        </w:numPr>
        <w:spacing w:after="0" w:line="240" w:lineRule="auto"/>
        <w:rPr>
          <w:rFonts w:ascii="EB Garamond" w:eastAsia="EB Garamond" w:hAnsi="EB Garamond" w:cs="EB Garamond"/>
          <w:sz w:val="22"/>
          <w:szCs w:val="22"/>
        </w:rPr>
      </w:pPr>
      <w:r>
        <w:rPr>
          <w:rFonts w:ascii="EB Garamond" w:eastAsia="EB Garamond" w:hAnsi="EB Garamond" w:cs="EB Garamond"/>
          <w:i/>
          <w:iCs/>
          <w:sz w:val="22"/>
          <w:szCs w:val="22"/>
        </w:rPr>
        <w:t xml:space="preserve">Incidents in the Life of a Slave Girl </w:t>
      </w:r>
      <w:r>
        <w:rPr>
          <w:rFonts w:ascii="EB Garamond" w:eastAsia="EB Garamond" w:hAnsi="EB Garamond" w:cs="EB Garamond"/>
          <w:sz w:val="22"/>
          <w:szCs w:val="22"/>
        </w:rPr>
        <w:t xml:space="preserve">by Harriet A. Jacobs. We will use the copy of this book that is accessible via the public domain. It can be accessed here: </w:t>
      </w:r>
      <w:hyperlink r:id="rId11">
        <w:r w:rsidR="00735C1D">
          <w:rPr>
            <w:rFonts w:ascii="EB Garamond" w:eastAsia="EB Garamond" w:hAnsi="EB Garamond" w:cs="EB Garamond"/>
            <w:color w:val="0563C1"/>
            <w:sz w:val="22"/>
            <w:szCs w:val="22"/>
            <w:u w:val="single"/>
          </w:rPr>
          <w:t>https://www.gutenberg.org/cache/epub/11030/pg11030-images.html</w:t>
        </w:r>
      </w:hyperlink>
    </w:p>
    <w:p w14:paraId="00000042" w14:textId="77777777" w:rsidR="00735C1D" w:rsidRDefault="00735C1D">
      <w:pPr>
        <w:spacing w:after="0" w:line="240" w:lineRule="auto"/>
        <w:rPr>
          <w:rFonts w:ascii="EB Garamond" w:eastAsia="EB Garamond" w:hAnsi="EB Garamond" w:cs="EB Garamond"/>
          <w:sz w:val="22"/>
          <w:szCs w:val="22"/>
        </w:rPr>
      </w:pPr>
    </w:p>
    <w:p w14:paraId="00000043" w14:textId="77777777" w:rsidR="00735C1D" w:rsidRDefault="00735C1D">
      <w:pPr>
        <w:spacing w:after="0" w:line="240" w:lineRule="auto"/>
        <w:rPr>
          <w:rFonts w:ascii="EB Garamond" w:eastAsia="EB Garamond" w:hAnsi="EB Garamond" w:cs="EB Garamond"/>
          <w:sz w:val="22"/>
          <w:szCs w:val="22"/>
          <w:u w:val="single"/>
        </w:rPr>
      </w:pPr>
    </w:p>
    <w:p w14:paraId="00000044" w14:textId="77777777" w:rsidR="00735C1D" w:rsidRDefault="00735C1D">
      <w:pPr>
        <w:spacing w:after="0" w:line="240" w:lineRule="auto"/>
        <w:rPr>
          <w:rFonts w:ascii="EB Garamond" w:eastAsia="EB Garamond" w:hAnsi="EB Garamond" w:cs="EB Garamond"/>
          <w:sz w:val="22"/>
          <w:szCs w:val="22"/>
          <w:u w:val="single"/>
        </w:rPr>
      </w:pPr>
    </w:p>
    <w:p w14:paraId="00000045" w14:textId="77777777" w:rsidR="00735C1D" w:rsidRDefault="00735C1D">
      <w:pPr>
        <w:spacing w:after="0" w:line="240" w:lineRule="auto"/>
        <w:rPr>
          <w:rFonts w:ascii="EB Garamond" w:eastAsia="EB Garamond" w:hAnsi="EB Garamond" w:cs="EB Garamond"/>
          <w:sz w:val="22"/>
          <w:szCs w:val="22"/>
          <w:u w:val="single"/>
        </w:rPr>
      </w:pPr>
    </w:p>
    <w:p w14:paraId="00000046" w14:textId="77777777" w:rsidR="00735C1D" w:rsidRDefault="00735C1D">
      <w:pPr>
        <w:spacing w:after="0" w:line="240" w:lineRule="auto"/>
        <w:rPr>
          <w:rFonts w:ascii="EB Garamond" w:eastAsia="EB Garamond" w:hAnsi="EB Garamond" w:cs="EB Garamond"/>
          <w:sz w:val="22"/>
          <w:szCs w:val="22"/>
          <w:u w:val="single"/>
        </w:rPr>
      </w:pPr>
    </w:p>
    <w:p w14:paraId="00000047"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lastRenderedPageBreak/>
        <w:t>Communication Expectations and Etiquette</w:t>
      </w:r>
    </w:p>
    <w:p w14:paraId="00000048"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During office hours, the instructional team’s priority is answering your questions and responding to your emails. If you email us during our office hours, we will respond right away. Outside of office hours, you may still contact us, but we will respond to emails within a 24-hour period. We may not respond to emails during the weekend. If you  contact us during the weekend, please be aware that we will receive your message, and we will contact you as soon as possible on the following Monday. </w:t>
      </w:r>
    </w:p>
    <w:p w14:paraId="00000049" w14:textId="77777777" w:rsidR="00735C1D" w:rsidRDefault="00735C1D">
      <w:pPr>
        <w:spacing w:after="0" w:line="240" w:lineRule="auto"/>
        <w:rPr>
          <w:rFonts w:ascii="EB Garamond" w:eastAsia="EB Garamond" w:hAnsi="EB Garamond" w:cs="EB Garamond"/>
          <w:sz w:val="22"/>
          <w:szCs w:val="22"/>
        </w:rPr>
      </w:pPr>
    </w:p>
    <w:p w14:paraId="0000004A"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i/>
          <w:iCs/>
          <w:sz w:val="22"/>
          <w:szCs w:val="22"/>
        </w:rPr>
        <w:t xml:space="preserve">When you contact me, the instructor, please email me via Canvas email. </w:t>
      </w:r>
      <w:r>
        <w:rPr>
          <w:rFonts w:ascii="EB Garamond" w:eastAsia="EB Garamond" w:hAnsi="EB Garamond" w:cs="EB Garamond"/>
          <w:sz w:val="22"/>
          <w:szCs w:val="22"/>
        </w:rPr>
        <w:t xml:space="preserve">This semester, I am teaching four courses with two sections of the same course. Canvas email assists me by sorting my email by class. This helps me to identify which course section students belong to, and I am able to assist you in a timely manner. </w:t>
      </w:r>
      <w:r>
        <w:rPr>
          <w:rFonts w:ascii="EB Garamond" w:eastAsia="EB Garamond" w:hAnsi="EB Garamond" w:cs="EB Garamond"/>
          <w:b/>
          <w:bCs/>
          <w:i/>
          <w:iCs/>
          <w:sz w:val="22"/>
          <w:szCs w:val="22"/>
        </w:rPr>
        <w:t xml:space="preserve">Please only email me via Canvas email. Students who do not use Canvas email to contact me may not receive a response from me. </w:t>
      </w:r>
      <w:r>
        <w:rPr>
          <w:rFonts w:ascii="EB Garamond" w:eastAsia="EB Garamond" w:hAnsi="EB Garamond" w:cs="EB Garamond"/>
          <w:sz w:val="22"/>
          <w:szCs w:val="22"/>
        </w:rPr>
        <w:t xml:space="preserve">An exception to this policy are official university notices from the Dean of Students, UNT’s CARE Team, the office of Disability Access, UNT Athletics, and other departments who may be writing on your behalf. </w:t>
      </w:r>
    </w:p>
    <w:p w14:paraId="0000004B" w14:textId="77777777" w:rsidR="00735C1D" w:rsidRDefault="00735C1D">
      <w:pPr>
        <w:spacing w:after="0" w:line="240" w:lineRule="auto"/>
        <w:rPr>
          <w:rFonts w:ascii="EB Garamond" w:eastAsia="EB Garamond" w:hAnsi="EB Garamond" w:cs="EB Garamond"/>
          <w:sz w:val="22"/>
          <w:szCs w:val="22"/>
        </w:rPr>
      </w:pPr>
    </w:p>
    <w:p w14:paraId="0000004C"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Finally, please note that all communication between students, the instructor, and teaching assistants are considered exchanges between professionals and should be written accordingly. I will expect all students to communicate in a manner consistent with a professional setting. Professional communication includes using an appropriate greeting, clear and thoughtful language, complete sentences, and a courteous tone. Your emails  should clearly state the purpose of the communication and avoid slang, excessive informality, demands, or language that could be interpreted as disrespectful. Unprofessional communication may result in a request to revise and resend the message and, in repeated or serious cases, may be addressed in accordance with university conduct policies. This policy is intended to help students develop professional communication skills that are essential both in college and beyond. You may use the example below as a template or guide for composing your own emails. </w:t>
      </w:r>
    </w:p>
    <w:p w14:paraId="0000004D" w14:textId="77777777" w:rsidR="00735C1D" w:rsidRDefault="00735C1D">
      <w:pPr>
        <w:spacing w:after="0" w:line="240" w:lineRule="auto"/>
        <w:rPr>
          <w:rFonts w:ascii="EB Garamond" w:eastAsia="EB Garamond" w:hAnsi="EB Garamond" w:cs="EB Garamond"/>
          <w:sz w:val="22"/>
          <w:szCs w:val="22"/>
        </w:rPr>
      </w:pPr>
    </w:p>
    <w:p w14:paraId="0000004E" w14:textId="77777777" w:rsidR="00735C1D" w:rsidRDefault="00000000">
      <w:pPr>
        <w:spacing w:after="0" w:line="240" w:lineRule="auto"/>
        <w:ind w:left="720" w:firstLine="720"/>
        <w:rPr>
          <w:rFonts w:ascii="EB Garamond" w:eastAsia="EB Garamond" w:hAnsi="EB Garamond" w:cs="EB Garamond"/>
          <w:b/>
          <w:bCs/>
          <w:i/>
          <w:iCs/>
          <w:sz w:val="22"/>
          <w:szCs w:val="22"/>
        </w:rPr>
      </w:pPr>
      <w:r>
        <w:rPr>
          <w:rFonts w:ascii="EB Garamond" w:eastAsia="EB Garamond" w:hAnsi="EB Garamond" w:cs="EB Garamond"/>
          <w:b/>
          <w:bCs/>
          <w:i/>
          <w:iCs/>
          <w:sz w:val="22"/>
          <w:szCs w:val="22"/>
        </w:rPr>
        <w:t>Example of a Professional Email:</w:t>
      </w:r>
    </w:p>
    <w:p w14:paraId="0000004F" w14:textId="77777777" w:rsidR="00735C1D" w:rsidRDefault="00000000">
      <w:pPr>
        <w:spacing w:after="0" w:line="240" w:lineRule="auto"/>
        <w:ind w:left="720" w:firstLine="720"/>
        <w:rPr>
          <w:rFonts w:ascii="EB Garamond" w:eastAsia="EB Garamond" w:hAnsi="EB Garamond" w:cs="EB Garamond"/>
          <w:sz w:val="22"/>
          <w:szCs w:val="22"/>
        </w:rPr>
      </w:pPr>
      <w:r>
        <w:rPr>
          <w:rFonts w:ascii="EB Garamond" w:eastAsia="EB Garamond" w:hAnsi="EB Garamond" w:cs="EB Garamond"/>
          <w:sz w:val="22"/>
          <w:szCs w:val="22"/>
        </w:rPr>
        <w:t xml:space="preserve">Hi Professor Lopez, </w:t>
      </w:r>
    </w:p>
    <w:p w14:paraId="00000050" w14:textId="77777777" w:rsidR="00735C1D" w:rsidRDefault="00735C1D">
      <w:pPr>
        <w:spacing w:after="0" w:line="240" w:lineRule="auto"/>
        <w:ind w:left="1440"/>
        <w:rPr>
          <w:rFonts w:ascii="EB Garamond" w:eastAsia="EB Garamond" w:hAnsi="EB Garamond" w:cs="EB Garamond"/>
          <w:sz w:val="22"/>
          <w:szCs w:val="22"/>
        </w:rPr>
      </w:pPr>
    </w:p>
    <w:p w14:paraId="00000051"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I am writing to you about my grade on the midterm exam. I did not score as high as I hoped, and I wanted to talk with you so that I may understand why I received the score that I did. I have class during your office hours. May you be available </w:t>
      </w:r>
      <w:proofErr w:type="spellStart"/>
      <w:r>
        <w:rPr>
          <w:rFonts w:ascii="EB Garamond" w:eastAsia="EB Garamond" w:hAnsi="EB Garamond" w:cs="EB Garamond"/>
          <w:sz w:val="22"/>
          <w:szCs w:val="22"/>
        </w:rPr>
        <w:t>some time</w:t>
      </w:r>
      <w:proofErr w:type="spellEnd"/>
      <w:r>
        <w:rPr>
          <w:rFonts w:ascii="EB Garamond" w:eastAsia="EB Garamond" w:hAnsi="EB Garamond" w:cs="EB Garamond"/>
          <w:sz w:val="22"/>
          <w:szCs w:val="22"/>
        </w:rPr>
        <w:t xml:space="preserve"> in the afternoon on Monday or Wednesday?</w:t>
      </w:r>
    </w:p>
    <w:p w14:paraId="00000052" w14:textId="77777777" w:rsidR="00735C1D" w:rsidRDefault="00735C1D">
      <w:pPr>
        <w:spacing w:after="0" w:line="240" w:lineRule="auto"/>
        <w:ind w:left="1440"/>
        <w:rPr>
          <w:rFonts w:ascii="EB Garamond" w:eastAsia="EB Garamond" w:hAnsi="EB Garamond" w:cs="EB Garamond"/>
          <w:sz w:val="22"/>
          <w:szCs w:val="22"/>
        </w:rPr>
      </w:pPr>
    </w:p>
    <w:p w14:paraId="00000053"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I look forward to your reply.</w:t>
      </w:r>
    </w:p>
    <w:p w14:paraId="00000054" w14:textId="77777777" w:rsidR="00735C1D" w:rsidRDefault="00735C1D">
      <w:pPr>
        <w:spacing w:after="0" w:line="240" w:lineRule="auto"/>
        <w:ind w:left="720" w:firstLine="720"/>
        <w:rPr>
          <w:rFonts w:ascii="EB Garamond" w:eastAsia="EB Garamond" w:hAnsi="EB Garamond" w:cs="EB Garamond"/>
          <w:sz w:val="22"/>
          <w:szCs w:val="22"/>
        </w:rPr>
      </w:pPr>
    </w:p>
    <w:p w14:paraId="00000055" w14:textId="77777777" w:rsidR="00735C1D" w:rsidRDefault="00000000">
      <w:pPr>
        <w:spacing w:after="0" w:line="240" w:lineRule="auto"/>
        <w:ind w:left="720" w:firstLine="720"/>
        <w:rPr>
          <w:rFonts w:ascii="EB Garamond" w:eastAsia="EB Garamond" w:hAnsi="EB Garamond" w:cs="EB Garamond"/>
          <w:sz w:val="22"/>
          <w:szCs w:val="22"/>
        </w:rPr>
      </w:pPr>
      <w:r>
        <w:rPr>
          <w:rFonts w:ascii="EB Garamond" w:eastAsia="EB Garamond" w:hAnsi="EB Garamond" w:cs="EB Garamond"/>
          <w:sz w:val="22"/>
          <w:szCs w:val="22"/>
        </w:rPr>
        <w:t xml:space="preserve">Best, </w:t>
      </w:r>
    </w:p>
    <w:p w14:paraId="00000056"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Student name</w:t>
      </w:r>
    </w:p>
    <w:p w14:paraId="00000057" w14:textId="77777777" w:rsidR="00735C1D" w:rsidRDefault="00735C1D">
      <w:pPr>
        <w:spacing w:after="0" w:line="240" w:lineRule="auto"/>
        <w:rPr>
          <w:rFonts w:ascii="EB Garamond" w:eastAsia="EB Garamond" w:hAnsi="EB Garamond" w:cs="EB Garamond"/>
          <w:sz w:val="22"/>
          <w:szCs w:val="22"/>
        </w:rPr>
      </w:pPr>
    </w:p>
    <w:p w14:paraId="00000058"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t>Course Technology &amp; Skills</w:t>
      </w:r>
    </w:p>
    <w:p w14:paraId="00000059"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Minimum Technology Requirements</w:t>
      </w:r>
    </w:p>
    <w:p w14:paraId="0000005A" w14:textId="77777777" w:rsidR="00735C1D" w:rsidRDefault="00000000">
      <w:pPr>
        <w:numPr>
          <w:ilvl w:val="0"/>
          <w:numId w:val="6"/>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Computer</w:t>
      </w:r>
    </w:p>
    <w:p w14:paraId="0000005B" w14:textId="77777777" w:rsidR="00735C1D" w:rsidRDefault="00000000">
      <w:pPr>
        <w:numPr>
          <w:ilvl w:val="0"/>
          <w:numId w:val="6"/>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Reliable internet access </w:t>
      </w:r>
    </w:p>
    <w:p w14:paraId="0000005C" w14:textId="77777777" w:rsidR="00735C1D" w:rsidRDefault="00000000">
      <w:pPr>
        <w:numPr>
          <w:ilvl w:val="0"/>
          <w:numId w:val="6"/>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Speakers</w:t>
      </w:r>
    </w:p>
    <w:p w14:paraId="0000005D" w14:textId="77777777" w:rsidR="00735C1D" w:rsidRDefault="00000000">
      <w:pPr>
        <w:numPr>
          <w:ilvl w:val="0"/>
          <w:numId w:val="6"/>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Microsoft Office Suite</w:t>
      </w:r>
    </w:p>
    <w:p w14:paraId="0000005E"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lastRenderedPageBreak/>
        <w:t>Computer Skills &amp; Digital Literacy</w:t>
      </w:r>
    </w:p>
    <w:p w14:paraId="0000005F" w14:textId="77777777" w:rsidR="00735C1D" w:rsidRDefault="00000000">
      <w:pPr>
        <w:numPr>
          <w:ilvl w:val="0"/>
          <w:numId w:val="7"/>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Using email with attachments</w:t>
      </w:r>
    </w:p>
    <w:p w14:paraId="00000060" w14:textId="77777777" w:rsidR="00735C1D" w:rsidRDefault="00000000">
      <w:pPr>
        <w:numPr>
          <w:ilvl w:val="0"/>
          <w:numId w:val="7"/>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Downloading and installing software</w:t>
      </w:r>
    </w:p>
    <w:p w14:paraId="00000061" w14:textId="77777777" w:rsidR="00735C1D" w:rsidRDefault="00735C1D">
      <w:pPr>
        <w:spacing w:after="0" w:line="240" w:lineRule="auto"/>
        <w:rPr>
          <w:rFonts w:ascii="EB Garamond" w:eastAsia="EB Garamond" w:hAnsi="EB Garamond" w:cs="EB Garamond"/>
          <w:sz w:val="22"/>
          <w:szCs w:val="22"/>
        </w:rPr>
      </w:pPr>
    </w:p>
    <w:p w14:paraId="00000062"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t>Technical Assistance</w:t>
      </w:r>
    </w:p>
    <w:p w14:paraId="00000063"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Part of working in online environments like Canvas involves dealing with the inconveniences and frustration that can arise when technology breaks down or does not perform as expected. Here at UNT we have a Student Help Desk that you can contact for help with Canvas or other technology issues. </w:t>
      </w:r>
    </w:p>
    <w:p w14:paraId="00000064"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UIT Help Desk: </w:t>
      </w:r>
      <w:hyperlink r:id="rId12">
        <w:r w:rsidR="00735C1D">
          <w:rPr>
            <w:rFonts w:ascii="EB Garamond" w:eastAsia="EB Garamond" w:hAnsi="EB Garamond" w:cs="EB Garamond"/>
            <w:color w:val="0563C1"/>
            <w:sz w:val="22"/>
            <w:szCs w:val="22"/>
            <w:u w:val="single"/>
          </w:rPr>
          <w:t>UIT Student Help Desk site</w:t>
        </w:r>
      </w:hyperlink>
      <w:r>
        <w:rPr>
          <w:rFonts w:ascii="EB Garamond" w:eastAsia="EB Garamond" w:hAnsi="EB Garamond" w:cs="EB Garamond"/>
          <w:sz w:val="22"/>
          <w:szCs w:val="22"/>
        </w:rPr>
        <w:t xml:space="preserve"> (http://www.unt.edu/helpdesk/index.htm)</w:t>
      </w:r>
    </w:p>
    <w:p w14:paraId="00000065"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Email: </w:t>
      </w:r>
      <w:hyperlink r:id="rId13">
        <w:r w:rsidR="00735C1D">
          <w:rPr>
            <w:rFonts w:ascii="EB Garamond" w:eastAsia="EB Garamond" w:hAnsi="EB Garamond" w:cs="EB Garamond"/>
            <w:color w:val="0563C1"/>
            <w:sz w:val="22"/>
            <w:szCs w:val="22"/>
            <w:u w:val="single"/>
          </w:rPr>
          <w:t>helpdesk@unt.edu</w:t>
        </w:r>
      </w:hyperlink>
      <w:r>
        <w:rPr>
          <w:rFonts w:ascii="EB Garamond" w:eastAsia="EB Garamond" w:hAnsi="EB Garamond" w:cs="EB Garamond"/>
          <w:sz w:val="22"/>
          <w:szCs w:val="22"/>
        </w:rPr>
        <w:t xml:space="preserve">     </w:t>
      </w:r>
    </w:p>
    <w:p w14:paraId="00000066"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Phone: 940-565-2324</w:t>
      </w:r>
    </w:p>
    <w:p w14:paraId="00000067"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In Person: Sage Hall, Room 130</w:t>
      </w:r>
    </w:p>
    <w:p w14:paraId="00000068"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Walk-In Availability: 8am-9pm</w:t>
      </w:r>
    </w:p>
    <w:p w14:paraId="00000069"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Telephone Availability:</w:t>
      </w:r>
    </w:p>
    <w:p w14:paraId="0000006A" w14:textId="77777777" w:rsidR="00735C1D" w:rsidRDefault="00000000">
      <w:pPr>
        <w:numPr>
          <w:ilvl w:val="0"/>
          <w:numId w:val="8"/>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Sunday: noon-midnight</w:t>
      </w:r>
    </w:p>
    <w:p w14:paraId="0000006B" w14:textId="77777777" w:rsidR="00735C1D" w:rsidRDefault="00000000">
      <w:pPr>
        <w:numPr>
          <w:ilvl w:val="0"/>
          <w:numId w:val="8"/>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Monday-Thursday: 8am-midnight</w:t>
      </w:r>
    </w:p>
    <w:p w14:paraId="0000006C" w14:textId="77777777" w:rsidR="00735C1D" w:rsidRDefault="00000000">
      <w:pPr>
        <w:numPr>
          <w:ilvl w:val="0"/>
          <w:numId w:val="8"/>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Friday: 8am-8pm</w:t>
      </w:r>
    </w:p>
    <w:p w14:paraId="0000006D" w14:textId="77777777" w:rsidR="00735C1D" w:rsidRDefault="00000000">
      <w:pPr>
        <w:numPr>
          <w:ilvl w:val="0"/>
          <w:numId w:val="8"/>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Saturday: 9am-5pm</w:t>
      </w:r>
    </w:p>
    <w:p w14:paraId="0000006E"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Laptop Checkout: 8am-7pm</w:t>
      </w:r>
    </w:p>
    <w:p w14:paraId="0000006F" w14:textId="77777777" w:rsidR="00735C1D" w:rsidRDefault="00735C1D">
      <w:pPr>
        <w:spacing w:after="0" w:line="240" w:lineRule="auto"/>
        <w:rPr>
          <w:rFonts w:ascii="EB Garamond" w:eastAsia="EB Garamond" w:hAnsi="EB Garamond" w:cs="EB Garamond"/>
          <w:sz w:val="22"/>
          <w:szCs w:val="22"/>
        </w:rPr>
      </w:pPr>
    </w:p>
    <w:p w14:paraId="00000070" w14:textId="77777777" w:rsidR="00735C1D" w:rsidRDefault="00000000">
      <w:pPr>
        <w:spacing w:after="0" w:line="240" w:lineRule="auto"/>
        <w:rPr>
          <w:rFonts w:ascii="EB Garamond" w:eastAsia="EB Garamond" w:hAnsi="EB Garamond" w:cs="EB Garamond"/>
          <w:b/>
          <w:bCs/>
          <w:i/>
          <w:iCs/>
          <w:sz w:val="22"/>
          <w:szCs w:val="22"/>
        </w:rPr>
      </w:pPr>
      <w:r>
        <w:rPr>
          <w:rFonts w:ascii="EB Garamond" w:eastAsia="EB Garamond" w:hAnsi="EB Garamond" w:cs="EB Garamond"/>
          <w:sz w:val="22"/>
          <w:szCs w:val="22"/>
          <w:u w:val="single"/>
        </w:rPr>
        <w:t>Course Requirements</w:t>
      </w:r>
    </w:p>
    <w:p w14:paraId="00000071"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Weekly Quizzes</w:t>
      </w:r>
    </w:p>
    <w:p w14:paraId="00000072"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Students will complete one quiz per week over that week’s assigned readings. The quizzes are not timed, and the instructor will provide students with multiple attempts. The gradebook on Canvas will log the highest score among the attempts. Quizzes must be completed by the end of each week on Friday before 11pm. </w:t>
      </w:r>
    </w:p>
    <w:p w14:paraId="00000073" w14:textId="77777777" w:rsidR="00735C1D" w:rsidRDefault="00735C1D">
      <w:pPr>
        <w:spacing w:after="0" w:line="240" w:lineRule="auto"/>
        <w:rPr>
          <w:rFonts w:ascii="EB Garamond" w:eastAsia="EB Garamond" w:hAnsi="EB Garamond" w:cs="EB Garamond"/>
          <w:sz w:val="22"/>
          <w:szCs w:val="22"/>
        </w:rPr>
      </w:pPr>
    </w:p>
    <w:p w14:paraId="00000074"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Midterm Exam</w:t>
      </w:r>
    </w:p>
    <w:p w14:paraId="00000075"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Students will complete a comprehensive midterm exam. The midterm exam will assess students on their knowledge of the assigned primary sources from weeks one to seven and their skills in contextualizing historical documents. The exam may consist of a combination of questions, including multiple choice questions, identifications, and short essay responses (100-200 words). The exam will open at the beginning of week eight and close that Friday at 11pm. Students may use their textbooks, notes, and other materials. They will also be able to work on the exam throughout the week, saving their progress as they go. </w:t>
      </w:r>
    </w:p>
    <w:p w14:paraId="00000076" w14:textId="77777777" w:rsidR="00735C1D" w:rsidRDefault="00735C1D">
      <w:pPr>
        <w:spacing w:after="0" w:line="240" w:lineRule="auto"/>
        <w:rPr>
          <w:rFonts w:ascii="EB Garamond" w:eastAsia="EB Garamond" w:hAnsi="EB Garamond" w:cs="EB Garamond"/>
          <w:sz w:val="22"/>
          <w:szCs w:val="22"/>
        </w:rPr>
      </w:pPr>
    </w:p>
    <w:p w14:paraId="00000077"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Signature Assignment</w:t>
      </w:r>
    </w:p>
    <w:p w14:paraId="00000078"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Students will complete the core assessment which evaluates what students have learned about primary source analysis and contextualization. Students will be asked to write an argumentative essay, and they must incorporate several primary sources as evidence, including Harriet Jacobs’ </w:t>
      </w:r>
      <w:r>
        <w:rPr>
          <w:rFonts w:ascii="EB Garamond" w:eastAsia="EB Garamond" w:hAnsi="EB Garamond" w:cs="EB Garamond"/>
          <w:i/>
          <w:iCs/>
          <w:sz w:val="22"/>
          <w:szCs w:val="22"/>
        </w:rPr>
        <w:t>Incidents in the Life of a Slave Girl</w:t>
      </w:r>
      <w:r>
        <w:rPr>
          <w:rFonts w:ascii="EB Garamond" w:eastAsia="EB Garamond" w:hAnsi="EB Garamond" w:cs="EB Garamond"/>
          <w:sz w:val="22"/>
          <w:szCs w:val="22"/>
        </w:rPr>
        <w:t xml:space="preserve">. The Signature Assignment will be assigned during week nine and they will have until the end of week thirteen to submit their assignment. </w:t>
      </w:r>
    </w:p>
    <w:p w14:paraId="00000079" w14:textId="77777777" w:rsidR="00735C1D" w:rsidRDefault="00735C1D">
      <w:pPr>
        <w:spacing w:after="0" w:line="240" w:lineRule="auto"/>
        <w:rPr>
          <w:rFonts w:ascii="EB Garamond" w:eastAsia="EB Garamond" w:hAnsi="EB Garamond" w:cs="EB Garamond"/>
          <w:sz w:val="22"/>
          <w:szCs w:val="22"/>
        </w:rPr>
      </w:pPr>
    </w:p>
    <w:p w14:paraId="0000007A"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Primary Source Reflection and Synthesis Paper</w:t>
      </w:r>
    </w:p>
    <w:p w14:paraId="0000007B"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Instead of a final exam, students will complete a Primary Source Reflection and Synthesis Paper. This assignment asks students to reflect on the primary sources studied throughout the semester by first engaging in an asynchronous group discussion and then writing an individual reflection paper that synthesizes that </w:t>
      </w:r>
      <w:r>
        <w:rPr>
          <w:rFonts w:ascii="EB Garamond" w:eastAsia="EB Garamond" w:hAnsi="EB Garamond" w:cs="EB Garamond"/>
          <w:sz w:val="22"/>
          <w:szCs w:val="22"/>
        </w:rPr>
        <w:lastRenderedPageBreak/>
        <w:t xml:space="preserve">conversation. The purpose of this assignment is to help students deepen their understanding of American history and practicing reflection, discussion, and synthesis. I will introduce this assignment during week nine. The final reflection and synthesis paper is due May 5, 2026. </w:t>
      </w:r>
    </w:p>
    <w:p w14:paraId="0000007C" w14:textId="77777777" w:rsidR="00735C1D" w:rsidRDefault="00735C1D">
      <w:pPr>
        <w:spacing w:after="0" w:line="240" w:lineRule="auto"/>
        <w:rPr>
          <w:rFonts w:ascii="EB Garamond" w:eastAsia="EB Garamond" w:hAnsi="EB Garamond" w:cs="EB Garamond"/>
          <w:sz w:val="22"/>
          <w:szCs w:val="22"/>
        </w:rPr>
      </w:pPr>
    </w:p>
    <w:p w14:paraId="0000007D" w14:textId="77777777" w:rsidR="00735C1D" w:rsidRDefault="00000000">
      <w:pPr>
        <w:spacing w:after="0" w:line="240" w:lineRule="auto"/>
        <w:rPr>
          <w:rFonts w:ascii="EB Garamond" w:eastAsia="EB Garamond" w:hAnsi="EB Garamond" w:cs="EB Garamond"/>
          <w:b/>
          <w:bCs/>
          <w:i/>
          <w:iCs/>
          <w:sz w:val="22"/>
          <w:szCs w:val="22"/>
        </w:rPr>
      </w:pPr>
      <w:r>
        <w:rPr>
          <w:rFonts w:ascii="EB Garamond" w:eastAsia="EB Garamond" w:hAnsi="EB Garamond" w:cs="EB Garamond"/>
          <w:b/>
          <w:bCs/>
          <w:i/>
          <w:iCs/>
          <w:sz w:val="22"/>
          <w:szCs w:val="22"/>
        </w:rPr>
        <w:t>Grading Breakdown and Scale</w:t>
      </w:r>
    </w:p>
    <w:p w14:paraId="0000007E"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Weekly Quizzes:</w:t>
      </w:r>
      <w:r>
        <w:rPr>
          <w:rFonts w:ascii="EB Garamond" w:eastAsia="EB Garamond" w:hAnsi="EB Garamond" w:cs="EB Garamond"/>
          <w:sz w:val="22"/>
          <w:szCs w:val="22"/>
        </w:rPr>
        <w:tab/>
      </w:r>
      <w:r>
        <w:rPr>
          <w:rFonts w:ascii="EB Garamond" w:eastAsia="EB Garamond" w:hAnsi="EB Garamond" w:cs="EB Garamond"/>
          <w:sz w:val="22"/>
          <w:szCs w:val="22"/>
        </w:rPr>
        <w:tab/>
        <w:t>20%</w:t>
      </w:r>
    </w:p>
    <w:p w14:paraId="0000007F"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Midterm: </w:t>
      </w:r>
      <w:r>
        <w:rPr>
          <w:rFonts w:ascii="EB Garamond" w:eastAsia="EB Garamond" w:hAnsi="EB Garamond" w:cs="EB Garamond"/>
          <w:sz w:val="22"/>
          <w:szCs w:val="22"/>
        </w:rPr>
        <w:tab/>
      </w:r>
      <w:r>
        <w:rPr>
          <w:rFonts w:ascii="EB Garamond" w:eastAsia="EB Garamond" w:hAnsi="EB Garamond" w:cs="EB Garamond"/>
          <w:sz w:val="22"/>
          <w:szCs w:val="22"/>
        </w:rPr>
        <w:tab/>
        <w:t>25%</w:t>
      </w:r>
    </w:p>
    <w:p w14:paraId="00000080"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Signature Assignment:</w:t>
      </w:r>
      <w:r>
        <w:rPr>
          <w:rFonts w:ascii="EB Garamond" w:eastAsia="EB Garamond" w:hAnsi="EB Garamond" w:cs="EB Garamond"/>
          <w:sz w:val="22"/>
          <w:szCs w:val="22"/>
        </w:rPr>
        <w:tab/>
        <w:t>25%</w:t>
      </w:r>
    </w:p>
    <w:p w14:paraId="00000081"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 xml:space="preserve">Primary Source Reflection </w:t>
      </w:r>
    </w:p>
    <w:p w14:paraId="00000082"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i/>
          <w:iCs/>
          <w:sz w:val="22"/>
          <w:szCs w:val="22"/>
        </w:rPr>
        <w:t>and Synthesis Paper</w:t>
      </w:r>
      <w:r>
        <w:rPr>
          <w:rFonts w:ascii="EB Garamond" w:eastAsia="EB Garamond" w:hAnsi="EB Garamond" w:cs="EB Garamond"/>
          <w:sz w:val="22"/>
          <w:szCs w:val="22"/>
        </w:rPr>
        <w:t>:</w:t>
      </w:r>
      <w:r>
        <w:rPr>
          <w:rFonts w:ascii="EB Garamond" w:eastAsia="EB Garamond" w:hAnsi="EB Garamond" w:cs="EB Garamond"/>
          <w:sz w:val="22"/>
          <w:szCs w:val="22"/>
        </w:rPr>
        <w:tab/>
        <w:t>30%</w:t>
      </w:r>
    </w:p>
    <w:p w14:paraId="00000083"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Total Percentage: </w:t>
      </w:r>
      <w:r>
        <w:rPr>
          <w:rFonts w:ascii="EB Garamond" w:eastAsia="EB Garamond" w:hAnsi="EB Garamond" w:cs="EB Garamond"/>
          <w:sz w:val="22"/>
          <w:szCs w:val="22"/>
        </w:rPr>
        <w:tab/>
        <w:t>100%</w:t>
      </w:r>
    </w:p>
    <w:p w14:paraId="00000084"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90% - 100%  = </w:t>
      </w:r>
      <w:r>
        <w:rPr>
          <w:rFonts w:ascii="EB Garamond" w:eastAsia="EB Garamond" w:hAnsi="EB Garamond" w:cs="EB Garamond"/>
          <w:sz w:val="22"/>
          <w:szCs w:val="22"/>
        </w:rPr>
        <w:tab/>
        <w:t>A</w:t>
      </w:r>
    </w:p>
    <w:p w14:paraId="00000085"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80% - 89%  = </w:t>
      </w:r>
      <w:r>
        <w:rPr>
          <w:rFonts w:ascii="EB Garamond" w:eastAsia="EB Garamond" w:hAnsi="EB Garamond" w:cs="EB Garamond"/>
          <w:sz w:val="22"/>
          <w:szCs w:val="22"/>
        </w:rPr>
        <w:tab/>
        <w:t>B</w:t>
      </w:r>
    </w:p>
    <w:p w14:paraId="00000086"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70% - 79%  = </w:t>
      </w:r>
      <w:r>
        <w:rPr>
          <w:rFonts w:ascii="EB Garamond" w:eastAsia="EB Garamond" w:hAnsi="EB Garamond" w:cs="EB Garamond"/>
          <w:sz w:val="22"/>
          <w:szCs w:val="22"/>
        </w:rPr>
        <w:tab/>
        <w:t>C</w:t>
      </w:r>
    </w:p>
    <w:p w14:paraId="00000087"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60% - 69%  = </w:t>
      </w:r>
      <w:r>
        <w:rPr>
          <w:rFonts w:ascii="EB Garamond" w:eastAsia="EB Garamond" w:hAnsi="EB Garamond" w:cs="EB Garamond"/>
          <w:sz w:val="22"/>
          <w:szCs w:val="22"/>
        </w:rPr>
        <w:tab/>
        <w:t>D</w:t>
      </w:r>
    </w:p>
    <w:p w14:paraId="00000088"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59% or less = </w:t>
      </w:r>
      <w:r>
        <w:rPr>
          <w:rFonts w:ascii="EB Garamond" w:eastAsia="EB Garamond" w:hAnsi="EB Garamond" w:cs="EB Garamond"/>
          <w:sz w:val="22"/>
          <w:szCs w:val="22"/>
        </w:rPr>
        <w:tab/>
        <w:t>F</w:t>
      </w:r>
    </w:p>
    <w:p w14:paraId="00000089" w14:textId="77777777" w:rsidR="00735C1D" w:rsidRDefault="00735C1D">
      <w:pPr>
        <w:spacing w:after="0" w:line="240" w:lineRule="auto"/>
        <w:rPr>
          <w:rFonts w:ascii="EB Garamond" w:eastAsia="EB Garamond" w:hAnsi="EB Garamond" w:cs="EB Garamond"/>
          <w:sz w:val="22"/>
          <w:szCs w:val="22"/>
        </w:rPr>
      </w:pPr>
    </w:p>
    <w:p w14:paraId="0000008A"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t>Late Work Policy</w:t>
      </w:r>
    </w:p>
    <w:p w14:paraId="0000008B"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Assignments are due on the date and time listed in the course schedule. Each week, a quiz will be due on Fridays by 11pm. Major assignments will also be due on their schedule due dates by 11pm. </w:t>
      </w:r>
    </w:p>
    <w:p w14:paraId="0000008C" w14:textId="77777777" w:rsidR="00735C1D" w:rsidRDefault="00735C1D">
      <w:pPr>
        <w:spacing w:after="0" w:line="240" w:lineRule="auto"/>
        <w:rPr>
          <w:rFonts w:ascii="EB Garamond" w:eastAsia="EB Garamond" w:hAnsi="EB Garamond" w:cs="EB Garamond"/>
          <w:b/>
          <w:bCs/>
          <w:i/>
          <w:iCs/>
          <w:sz w:val="22"/>
          <w:szCs w:val="22"/>
        </w:rPr>
      </w:pPr>
    </w:p>
    <w:p w14:paraId="0000008D"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i/>
          <w:iCs/>
          <w:sz w:val="22"/>
          <w:szCs w:val="22"/>
        </w:rPr>
        <w:t xml:space="preserve">Late work will not be accepted except in cases of documented, extenuating circumstances. </w:t>
      </w:r>
      <w:r>
        <w:rPr>
          <w:rFonts w:ascii="EB Garamond" w:eastAsia="EB Garamond" w:hAnsi="EB Garamond" w:cs="EB Garamond"/>
          <w:sz w:val="22"/>
          <w:szCs w:val="22"/>
        </w:rPr>
        <w:t xml:space="preserve">Extenuating circumstances are serious, unavoidable situations that are beyond a student’s control, such as medical emergencies, family emergencies, or university-approved obligations. When students are faced with such circumstances, they  must notify me as soon as possible and provide appropriate documentation. I will grant approval for late submission on a case by case basis. Approval for late submission is not guaranteed. Documentation is required for approval for late submission. </w:t>
      </w:r>
    </w:p>
    <w:p w14:paraId="0000008E" w14:textId="77777777" w:rsidR="00735C1D" w:rsidRDefault="00735C1D">
      <w:pPr>
        <w:spacing w:after="0" w:line="240" w:lineRule="auto"/>
        <w:rPr>
          <w:rFonts w:ascii="EB Garamond" w:eastAsia="EB Garamond" w:hAnsi="EB Garamond" w:cs="EB Garamond"/>
          <w:sz w:val="22"/>
          <w:szCs w:val="22"/>
        </w:rPr>
      </w:pPr>
    </w:p>
    <w:p w14:paraId="0000008F"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Technical issues, workload from other courses, work schedules, travel, or forgetting a deadline do not qualify as extenuating circumstances.</w:t>
      </w:r>
    </w:p>
    <w:p w14:paraId="00000090" w14:textId="77777777" w:rsidR="00735C1D" w:rsidRDefault="00735C1D">
      <w:pPr>
        <w:spacing w:after="0" w:line="240" w:lineRule="auto"/>
        <w:rPr>
          <w:rFonts w:ascii="EB Garamond" w:eastAsia="EB Garamond" w:hAnsi="EB Garamond" w:cs="EB Garamond"/>
          <w:sz w:val="22"/>
          <w:szCs w:val="22"/>
        </w:rPr>
      </w:pPr>
    </w:p>
    <w:p w14:paraId="00000091"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Assignments submitted late without prior approval and documentation will receive a grade of zero.</w:t>
      </w:r>
    </w:p>
    <w:p w14:paraId="00000092" w14:textId="77777777" w:rsidR="00735C1D" w:rsidRDefault="00735C1D">
      <w:pPr>
        <w:spacing w:after="0" w:line="240" w:lineRule="auto"/>
        <w:rPr>
          <w:rFonts w:ascii="EB Garamond" w:eastAsia="EB Garamond" w:hAnsi="EB Garamond" w:cs="EB Garamond"/>
          <w:sz w:val="22"/>
          <w:szCs w:val="22"/>
        </w:rPr>
      </w:pPr>
    </w:p>
    <w:p w14:paraId="00000093"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t>Academic Dishonesty and AI Usage</w:t>
      </w:r>
    </w:p>
    <w:p w14:paraId="00000094"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Academic dishonesty, according to UNT’s “Student Academic Integrity” policy, includes the intentional and unintentional engagement in cheating, plagiarism, and the facilitation of academic misconduct, to name a few. Students who are suspected to be engaging in such activities may face receiving a failing grade on an assignment, failing the course, or being reported to the dean of students. Cheating and plagiarism include submitting a completely AI-generated response. </w:t>
      </w:r>
    </w:p>
    <w:p w14:paraId="00000095" w14:textId="77777777" w:rsidR="00735C1D" w:rsidRDefault="00735C1D">
      <w:pPr>
        <w:spacing w:after="0" w:line="240" w:lineRule="auto"/>
        <w:rPr>
          <w:rFonts w:ascii="EB Garamond" w:eastAsia="EB Garamond" w:hAnsi="EB Garamond" w:cs="EB Garamond"/>
          <w:sz w:val="22"/>
          <w:szCs w:val="22"/>
        </w:rPr>
      </w:pPr>
    </w:p>
    <w:p w14:paraId="00000096"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With the arrival of generative AI, I understand that you will use such tools in various writing activities both in and out of the classroom. I will therefore support your understanding of the uses, ethics, and limitations of generative AI tools. This technology has many abilities and also limitations; its use requires research skills, critical thinking, and digital literacy. Therefore, if students use generative AI, they will be expected to use it responsibly and transparently.</w:t>
      </w:r>
    </w:p>
    <w:p w14:paraId="00000097" w14:textId="77777777" w:rsidR="00735C1D" w:rsidRDefault="00735C1D">
      <w:pPr>
        <w:spacing w:after="0" w:line="240" w:lineRule="auto"/>
        <w:rPr>
          <w:rFonts w:ascii="EB Garamond" w:eastAsia="EB Garamond" w:hAnsi="EB Garamond" w:cs="EB Garamond"/>
          <w:sz w:val="22"/>
          <w:szCs w:val="22"/>
        </w:rPr>
      </w:pPr>
    </w:p>
    <w:p w14:paraId="00000098"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I encourage students to use generative AI as a tool in the writing process, specifically to brainstorm, research, outline, and edit and proofread assignments. Students should note, too, that responses generated by AI are not always accurate and they  may contain misinformation, incorrect citations, and incomplete references, so students will be required to review, revise, and integrate their own knowledge and skill in order to be considered for the highest score possible. </w:t>
      </w:r>
    </w:p>
    <w:p w14:paraId="00000099" w14:textId="77777777" w:rsidR="00735C1D" w:rsidRDefault="00735C1D">
      <w:pPr>
        <w:spacing w:after="0" w:line="240" w:lineRule="auto"/>
        <w:rPr>
          <w:rFonts w:ascii="EB Garamond" w:eastAsia="EB Garamond" w:hAnsi="EB Garamond" w:cs="EB Garamond"/>
          <w:sz w:val="22"/>
          <w:szCs w:val="22"/>
        </w:rPr>
      </w:pPr>
    </w:p>
    <w:p w14:paraId="0000009A"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Students who use generative AI in their assignments must acknowledge their use through citation and annotation. The following is a template for citing your use of generative AI: </w:t>
      </w:r>
    </w:p>
    <w:p w14:paraId="0000009B" w14:textId="77777777" w:rsidR="00735C1D" w:rsidRDefault="00735C1D">
      <w:pPr>
        <w:spacing w:after="0" w:line="240" w:lineRule="auto"/>
        <w:rPr>
          <w:rFonts w:ascii="EB Garamond" w:eastAsia="EB Garamond" w:hAnsi="EB Garamond" w:cs="EB Garamond"/>
          <w:sz w:val="22"/>
          <w:szCs w:val="22"/>
        </w:rPr>
      </w:pPr>
    </w:p>
    <w:p w14:paraId="0000009C" w14:textId="77777777" w:rsidR="00735C1D" w:rsidRDefault="00000000">
      <w:pPr>
        <w:spacing w:after="0" w:line="240" w:lineRule="auto"/>
        <w:ind w:left="720"/>
        <w:rPr>
          <w:rFonts w:ascii="EB Garamond" w:eastAsia="EB Garamond" w:hAnsi="EB Garamond" w:cs="EB Garamond"/>
          <w:sz w:val="22"/>
          <w:szCs w:val="22"/>
        </w:rPr>
      </w:pPr>
      <w:r>
        <w:rPr>
          <w:rFonts w:ascii="EB Garamond" w:eastAsia="EB Garamond" w:hAnsi="EB Garamond" w:cs="EB Garamond"/>
          <w:sz w:val="22"/>
          <w:szCs w:val="22"/>
        </w:rPr>
        <w:t>Chat-GPT-3 (or name of Generative AI-Tool). (YYYY, Month DD of query). “Text of your query.” Generated using OpenAI. https://chat.openai.com/.</w:t>
      </w:r>
    </w:p>
    <w:p w14:paraId="0000009D" w14:textId="77777777" w:rsidR="00735C1D" w:rsidRDefault="00735C1D">
      <w:pPr>
        <w:spacing w:after="0" w:line="240" w:lineRule="auto"/>
        <w:rPr>
          <w:rFonts w:ascii="EB Garamond" w:eastAsia="EB Garamond" w:hAnsi="EB Garamond" w:cs="EB Garamond"/>
          <w:sz w:val="22"/>
          <w:szCs w:val="22"/>
        </w:rPr>
      </w:pPr>
    </w:p>
    <w:p w14:paraId="0000009E"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sz w:val="22"/>
          <w:szCs w:val="22"/>
        </w:rPr>
        <w:t xml:space="preserve"> Additionally, I will expect you to describe in your own words the strategies and techniques you used to compose with AI tools in a descriptive annotation of 2-5 sentences following your citation. Even if you use Grammarly to proofread your assignment, please provide a citation and brief note as the AI-Detection software cannot distinguish between AI-Generated content and </w:t>
      </w:r>
      <w:proofErr w:type="spellStart"/>
      <w:r>
        <w:rPr>
          <w:rFonts w:ascii="EB Garamond" w:eastAsia="EB Garamond" w:hAnsi="EB Garamond" w:cs="EB Garamond"/>
          <w:sz w:val="22"/>
          <w:szCs w:val="22"/>
        </w:rPr>
        <w:t>softwares</w:t>
      </w:r>
      <w:proofErr w:type="spellEnd"/>
      <w:r>
        <w:rPr>
          <w:rFonts w:ascii="EB Garamond" w:eastAsia="EB Garamond" w:hAnsi="EB Garamond" w:cs="EB Garamond"/>
          <w:sz w:val="22"/>
          <w:szCs w:val="22"/>
        </w:rPr>
        <w:t xml:space="preserve">. Be as specific as possible in your annotation. It is your responsibility to be transparent and proactive. Both citation and annotation are required. Failure to acknowledge your use of AI tools through citation and transparency through a descriptive annotation will result in an automatic 0 for academic dishonesty. </w:t>
      </w:r>
      <w:r>
        <w:rPr>
          <w:rFonts w:ascii="EB Garamond" w:eastAsia="EB Garamond" w:hAnsi="EB Garamond" w:cs="EB Garamond"/>
          <w:i/>
          <w:iCs/>
          <w:sz w:val="22"/>
          <w:szCs w:val="22"/>
        </w:rPr>
        <w:t>Students in this class may only use generative AI to brainstorm, research, and outline for their assignments as well to proofread and edit their work. Students whose work is flagged for 40% or more for AI-generated content but does not contain the required citation and annotation will result in an automatic 0 for academic dishonesty.</w:t>
      </w:r>
    </w:p>
    <w:p w14:paraId="0000009F" w14:textId="77777777" w:rsidR="00735C1D" w:rsidRDefault="00735C1D">
      <w:pPr>
        <w:spacing w:after="0" w:line="240" w:lineRule="auto"/>
        <w:rPr>
          <w:rFonts w:ascii="EB Garamond" w:eastAsia="EB Garamond" w:hAnsi="EB Garamond" w:cs="EB Garamond"/>
          <w:i/>
          <w:iCs/>
          <w:sz w:val="22"/>
          <w:szCs w:val="22"/>
        </w:rPr>
      </w:pPr>
    </w:p>
    <w:p w14:paraId="000000A0" w14:textId="77777777" w:rsidR="00735C1D" w:rsidRDefault="00000000">
      <w:pPr>
        <w:spacing w:after="0" w:line="240" w:lineRule="auto"/>
        <w:rPr>
          <w:rFonts w:ascii="EB Garamond" w:eastAsia="EB Garamond" w:hAnsi="EB Garamond" w:cs="EB Garamond"/>
          <w:b/>
          <w:bCs/>
          <w:i/>
          <w:iCs/>
          <w:sz w:val="22"/>
          <w:szCs w:val="22"/>
        </w:rPr>
      </w:pPr>
      <w:r>
        <w:rPr>
          <w:rFonts w:ascii="EB Garamond" w:eastAsia="EB Garamond" w:hAnsi="EB Garamond" w:cs="EB Garamond"/>
          <w:b/>
          <w:bCs/>
          <w:i/>
          <w:iCs/>
          <w:sz w:val="22"/>
          <w:szCs w:val="22"/>
        </w:rPr>
        <w:t>Example of a citation and annotation:</w:t>
      </w:r>
    </w:p>
    <w:p w14:paraId="000000A1" w14:textId="77777777" w:rsidR="00735C1D" w:rsidRDefault="00000000">
      <w:pPr>
        <w:spacing w:after="0" w:line="240" w:lineRule="auto"/>
        <w:ind w:left="720"/>
        <w:rPr>
          <w:rFonts w:ascii="EB Garamond" w:eastAsia="EB Garamond" w:hAnsi="EB Garamond" w:cs="EB Garamond"/>
          <w:sz w:val="22"/>
          <w:szCs w:val="22"/>
        </w:rPr>
      </w:pPr>
      <w:r>
        <w:rPr>
          <w:rFonts w:ascii="EB Garamond" w:eastAsia="EB Garamond" w:hAnsi="EB Garamond" w:cs="EB Garamond"/>
          <w:sz w:val="22"/>
          <w:szCs w:val="22"/>
        </w:rPr>
        <w:t xml:space="preserve">Chat-GPT-3. (2025, May 1). “What is the historical context for Christopher Columbus’s voyage </w:t>
      </w:r>
      <w:proofErr w:type="gramStart"/>
      <w:r>
        <w:rPr>
          <w:rFonts w:ascii="EB Garamond" w:eastAsia="EB Garamond" w:hAnsi="EB Garamond" w:cs="EB Garamond"/>
          <w:sz w:val="22"/>
          <w:szCs w:val="22"/>
        </w:rPr>
        <w:t>journals?.</w:t>
      </w:r>
      <w:proofErr w:type="gramEnd"/>
      <w:r>
        <w:rPr>
          <w:rFonts w:ascii="EB Garamond" w:eastAsia="EB Garamond" w:hAnsi="EB Garamond" w:cs="EB Garamond"/>
          <w:sz w:val="22"/>
          <w:szCs w:val="22"/>
        </w:rPr>
        <w:t>” Generated using OpenAI. https://chatgpt.com/c/695c35d8-ee88-8326-9e1e-b97bf5131942</w:t>
      </w:r>
    </w:p>
    <w:p w14:paraId="000000A2" w14:textId="77777777" w:rsidR="00735C1D" w:rsidRDefault="00735C1D">
      <w:pPr>
        <w:spacing w:after="0" w:line="240" w:lineRule="auto"/>
        <w:ind w:left="720"/>
        <w:rPr>
          <w:rFonts w:ascii="EB Garamond" w:eastAsia="EB Garamond" w:hAnsi="EB Garamond" w:cs="EB Garamond"/>
          <w:sz w:val="22"/>
          <w:szCs w:val="22"/>
        </w:rPr>
      </w:pPr>
    </w:p>
    <w:p w14:paraId="000000A3" w14:textId="77777777" w:rsidR="00735C1D" w:rsidRDefault="00000000">
      <w:pPr>
        <w:spacing w:after="0" w:line="240" w:lineRule="auto"/>
        <w:ind w:left="720"/>
        <w:rPr>
          <w:rFonts w:ascii="EB Garamond" w:eastAsia="EB Garamond" w:hAnsi="EB Garamond" w:cs="EB Garamond"/>
          <w:sz w:val="22"/>
          <w:szCs w:val="22"/>
        </w:rPr>
      </w:pPr>
      <w:r>
        <w:rPr>
          <w:rFonts w:ascii="EB Garamond" w:eastAsia="EB Garamond" w:hAnsi="EB Garamond" w:cs="EB Garamond"/>
          <w:sz w:val="22"/>
          <w:szCs w:val="22"/>
        </w:rPr>
        <w:t xml:space="preserve">I asked ChatGPT for help understanding the historical context surrounding Columbus’s document. I read its answers and checked for accuracy using American Yawp. Then, I used ChatGPT’s response to help me write my historical context section in the essay. </w:t>
      </w:r>
    </w:p>
    <w:p w14:paraId="000000A4" w14:textId="77777777" w:rsidR="00735C1D" w:rsidRDefault="00735C1D">
      <w:pPr>
        <w:spacing w:after="0" w:line="240" w:lineRule="auto"/>
        <w:rPr>
          <w:rFonts w:ascii="EB Garamond" w:eastAsia="EB Garamond" w:hAnsi="EB Garamond" w:cs="EB Garamond"/>
          <w:sz w:val="22"/>
          <w:szCs w:val="22"/>
        </w:rPr>
      </w:pPr>
    </w:p>
    <w:p w14:paraId="000000A5"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t>Course Evaluation</w:t>
      </w:r>
    </w:p>
    <w:p w14:paraId="000000A6"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Student Perceptions of Teaching (SPOT) is the student evaluation system for UNT and allows students the ability to confidentially provide constructive feedback to their instructor and department to improve the quality of student experiences in the course. I will alert you to when SPOT evaluations will be opening.</w:t>
      </w:r>
    </w:p>
    <w:p w14:paraId="000000A7" w14:textId="77777777" w:rsidR="00735C1D" w:rsidRDefault="00735C1D">
      <w:pPr>
        <w:spacing w:after="0" w:line="240" w:lineRule="auto"/>
        <w:rPr>
          <w:rFonts w:ascii="EB Garamond" w:eastAsia="EB Garamond" w:hAnsi="EB Garamond" w:cs="EB Garamond"/>
          <w:sz w:val="22"/>
          <w:szCs w:val="22"/>
        </w:rPr>
      </w:pPr>
    </w:p>
    <w:p w14:paraId="000000A8" w14:textId="77777777" w:rsidR="00735C1D" w:rsidRDefault="00000000">
      <w:pPr>
        <w:spacing w:after="0" w:line="240" w:lineRule="auto"/>
        <w:rPr>
          <w:rFonts w:ascii="EB Garamond" w:eastAsia="EB Garamond" w:hAnsi="EB Garamond" w:cs="EB Garamond"/>
          <w:sz w:val="22"/>
          <w:szCs w:val="22"/>
          <w:u w:val="single"/>
        </w:rPr>
      </w:pPr>
      <w:r>
        <w:rPr>
          <w:rFonts w:ascii="EB Garamond" w:eastAsia="EB Garamond" w:hAnsi="EB Garamond" w:cs="EB Garamond"/>
          <w:sz w:val="22"/>
          <w:szCs w:val="22"/>
          <w:u w:val="single"/>
        </w:rPr>
        <w:t>UNT Policies</w:t>
      </w:r>
    </w:p>
    <w:p w14:paraId="000000A9"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Academic Integrity Policy</w:t>
      </w:r>
    </w:p>
    <w:p w14:paraId="000000AA"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Academic Integrity Standards and Consequences. 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w:t>
      </w:r>
      <w:r>
        <w:rPr>
          <w:rFonts w:ascii="EB Garamond" w:eastAsia="EB Garamond" w:hAnsi="EB Garamond" w:cs="EB Garamond"/>
          <w:sz w:val="22"/>
          <w:szCs w:val="22"/>
        </w:rPr>
        <w:lastRenderedPageBreak/>
        <w:t>the University. If you are found to have plagiarized, cheated on an exam, or assisted someone else in cheating, you will receive a zero on the assignment.</w:t>
      </w:r>
    </w:p>
    <w:p w14:paraId="000000AB"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(See: </w:t>
      </w:r>
      <w:hyperlink r:id="rId14" w:anchor="Plagiarism">
        <w:r w:rsidR="00735C1D">
          <w:rPr>
            <w:rFonts w:ascii="EB Garamond" w:eastAsia="EB Garamond" w:hAnsi="EB Garamond" w:cs="EB Garamond"/>
            <w:color w:val="0563C1"/>
            <w:sz w:val="22"/>
            <w:szCs w:val="22"/>
            <w:u w:val="single"/>
          </w:rPr>
          <w:t>http://www.historians.org/pubs/free/professionalstandards.cfm#Plagiarism</w:t>
        </w:r>
      </w:hyperlink>
      <w:r>
        <w:rPr>
          <w:rFonts w:ascii="EB Garamond" w:eastAsia="EB Garamond" w:hAnsi="EB Garamond" w:cs="EB Garamond"/>
          <w:sz w:val="22"/>
          <w:szCs w:val="22"/>
        </w:rPr>
        <w:t>). More information on academic integrity can be found in the Undergraduate Catalog.</w:t>
      </w:r>
    </w:p>
    <w:p w14:paraId="000000AC" w14:textId="77777777" w:rsidR="00735C1D" w:rsidRDefault="00735C1D">
      <w:pPr>
        <w:spacing w:after="0" w:line="240" w:lineRule="auto"/>
        <w:rPr>
          <w:rFonts w:ascii="EB Garamond" w:eastAsia="EB Garamond" w:hAnsi="EB Garamond" w:cs="EB Garamond"/>
          <w:sz w:val="22"/>
          <w:szCs w:val="22"/>
        </w:rPr>
      </w:pPr>
    </w:p>
    <w:p w14:paraId="000000AD"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ADA Policy</w:t>
      </w:r>
    </w:p>
    <w:p w14:paraId="000000AE"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EB Garamond" w:eastAsia="EB Garamond" w:hAnsi="EB Garamond" w:cs="EB Garamond"/>
          <w:sz w:val="22"/>
          <w:szCs w:val="22"/>
        </w:rPr>
        <w:t>time,</w:t>
      </w:r>
      <w:proofErr w:type="gramEnd"/>
      <w:r>
        <w:rPr>
          <w:rFonts w:ascii="EB Garamond" w:eastAsia="EB Garamond" w:hAnsi="EB Garamond" w:cs="EB Garamond"/>
          <w:sz w:val="22"/>
          <w:szCs w:val="22"/>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sidR="00735C1D">
          <w:rPr>
            <w:rFonts w:ascii="EB Garamond" w:eastAsia="EB Garamond" w:hAnsi="EB Garamond" w:cs="EB Garamond"/>
            <w:color w:val="0563C1"/>
            <w:sz w:val="22"/>
            <w:szCs w:val="22"/>
            <w:u w:val="single"/>
          </w:rPr>
          <w:t>ODA website</w:t>
        </w:r>
      </w:hyperlink>
      <w:r>
        <w:rPr>
          <w:rFonts w:ascii="EB Garamond" w:eastAsia="EB Garamond" w:hAnsi="EB Garamond" w:cs="EB Garamond"/>
          <w:sz w:val="22"/>
          <w:szCs w:val="22"/>
        </w:rPr>
        <w:t xml:space="preserve"> (</w:t>
      </w:r>
      <w:hyperlink r:id="rId16">
        <w:r w:rsidR="00735C1D">
          <w:rPr>
            <w:rFonts w:ascii="EB Garamond" w:eastAsia="EB Garamond" w:hAnsi="EB Garamond" w:cs="EB Garamond"/>
            <w:color w:val="0563C1"/>
            <w:sz w:val="22"/>
            <w:szCs w:val="22"/>
            <w:u w:val="single"/>
          </w:rPr>
          <w:t>https://disability.unt.edu/</w:t>
        </w:r>
      </w:hyperlink>
      <w:r>
        <w:rPr>
          <w:rFonts w:ascii="EB Garamond" w:eastAsia="EB Garamond" w:hAnsi="EB Garamond" w:cs="EB Garamond"/>
          <w:sz w:val="22"/>
          <w:szCs w:val="22"/>
        </w:rPr>
        <w:t>).</w:t>
      </w:r>
    </w:p>
    <w:p w14:paraId="000000AF" w14:textId="77777777" w:rsidR="00735C1D" w:rsidRDefault="00735C1D">
      <w:pPr>
        <w:spacing w:after="0" w:line="240" w:lineRule="auto"/>
        <w:rPr>
          <w:rFonts w:ascii="EB Garamond" w:eastAsia="EB Garamond" w:hAnsi="EB Garamond" w:cs="EB Garamond"/>
          <w:sz w:val="22"/>
          <w:szCs w:val="22"/>
        </w:rPr>
      </w:pPr>
    </w:p>
    <w:p w14:paraId="000000B0"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Prohibition of Discrimination, Harassment, and Retaliation (Policy 16.004)</w:t>
      </w:r>
    </w:p>
    <w:p w14:paraId="000000B1"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000000B2" w14:textId="77777777" w:rsidR="00735C1D" w:rsidRDefault="00735C1D">
      <w:pPr>
        <w:spacing w:after="0" w:line="240" w:lineRule="auto"/>
        <w:rPr>
          <w:rFonts w:ascii="EB Garamond" w:eastAsia="EB Garamond" w:hAnsi="EB Garamond" w:cs="EB Garamond"/>
          <w:sz w:val="22"/>
          <w:szCs w:val="22"/>
        </w:rPr>
      </w:pPr>
    </w:p>
    <w:p w14:paraId="000000B3"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Emergency Notification &amp; Procedures</w:t>
      </w:r>
    </w:p>
    <w:p w14:paraId="000000B4"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000000B5" w14:textId="77777777" w:rsidR="00735C1D" w:rsidRDefault="00735C1D">
      <w:pPr>
        <w:spacing w:after="0" w:line="240" w:lineRule="auto"/>
        <w:rPr>
          <w:rFonts w:ascii="EB Garamond" w:eastAsia="EB Garamond" w:hAnsi="EB Garamond" w:cs="EB Garamond"/>
          <w:sz w:val="22"/>
          <w:szCs w:val="22"/>
        </w:rPr>
      </w:pPr>
    </w:p>
    <w:p w14:paraId="000000B6"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Retention of Student Records</w:t>
      </w:r>
    </w:p>
    <w:p w14:paraId="000000B7"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000000B8" w14:textId="77777777" w:rsidR="00735C1D" w:rsidRDefault="00735C1D">
      <w:pPr>
        <w:spacing w:after="0" w:line="240" w:lineRule="auto"/>
        <w:rPr>
          <w:rFonts w:ascii="EB Garamond" w:eastAsia="EB Garamond" w:hAnsi="EB Garamond" w:cs="EB Garamond"/>
          <w:sz w:val="22"/>
          <w:szCs w:val="22"/>
        </w:rPr>
      </w:pPr>
    </w:p>
    <w:p w14:paraId="000000B9"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Acceptable Student Behavior</w:t>
      </w:r>
    </w:p>
    <w:p w14:paraId="000000BA"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w:t>
      </w:r>
      <w:r>
        <w:rPr>
          <w:rFonts w:ascii="EB Garamond" w:eastAsia="EB Garamond" w:hAnsi="EB Garamond" w:cs="EB Garamond"/>
          <w:sz w:val="22"/>
          <w:szCs w:val="22"/>
        </w:rPr>
        <w:lastRenderedPageBreak/>
        <w:t xml:space="preserve">University and electronic classroom, labs, discussion groups, field trips, etc. Visit UNT’s </w:t>
      </w:r>
      <w:hyperlink r:id="rId17">
        <w:r w:rsidR="00735C1D">
          <w:rPr>
            <w:rFonts w:ascii="EB Garamond" w:eastAsia="EB Garamond" w:hAnsi="EB Garamond" w:cs="EB Garamond"/>
            <w:color w:val="0563C1"/>
            <w:sz w:val="22"/>
            <w:szCs w:val="22"/>
            <w:u w:val="single"/>
          </w:rPr>
          <w:t>Code of Student Conduct</w:t>
        </w:r>
      </w:hyperlink>
      <w:r>
        <w:rPr>
          <w:rFonts w:ascii="EB Garamond" w:eastAsia="EB Garamond" w:hAnsi="EB Garamond" w:cs="EB Garamond"/>
          <w:sz w:val="22"/>
          <w:szCs w:val="22"/>
        </w:rPr>
        <w:t xml:space="preserve"> (https://deanofstudents.unt.edu/conduct) to learn more. </w:t>
      </w:r>
    </w:p>
    <w:p w14:paraId="000000BB" w14:textId="77777777" w:rsidR="00735C1D" w:rsidRDefault="00735C1D">
      <w:pPr>
        <w:spacing w:after="0" w:line="240" w:lineRule="auto"/>
        <w:rPr>
          <w:rFonts w:ascii="EB Garamond" w:eastAsia="EB Garamond" w:hAnsi="EB Garamond" w:cs="EB Garamond"/>
          <w:sz w:val="22"/>
          <w:szCs w:val="22"/>
        </w:rPr>
      </w:pPr>
    </w:p>
    <w:p w14:paraId="000000BC"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Access to Information - Eagle Connect</w:t>
      </w:r>
    </w:p>
    <w:p w14:paraId="000000BD"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Students’ access point for business and academic services at UNT is located at: </w:t>
      </w:r>
      <w:hyperlink r:id="rId18">
        <w:r w:rsidR="00735C1D">
          <w:rPr>
            <w:rFonts w:ascii="EB Garamond" w:eastAsia="EB Garamond" w:hAnsi="EB Garamond" w:cs="EB Garamond"/>
            <w:color w:val="0563C1"/>
            <w:sz w:val="22"/>
            <w:szCs w:val="22"/>
            <w:u w:val="single"/>
          </w:rPr>
          <w:t>my.unt.edu</w:t>
        </w:r>
      </w:hyperlink>
      <w:r>
        <w:rPr>
          <w:rFonts w:ascii="EB Garamond" w:eastAsia="EB Garamond" w:hAnsi="EB Garamond" w:cs="EB Garamond"/>
          <w:sz w:val="22"/>
          <w:szCs w:val="22"/>
        </w:rPr>
        <w:t xml:space="preserve">. All official communication from the University will be delivered to a student’s Eagle Connect account. For more information, please visit the website that explains Eagle Connect and how to forward e-mail </w:t>
      </w:r>
      <w:hyperlink r:id="rId19">
        <w:r w:rsidR="00735C1D">
          <w:rPr>
            <w:rFonts w:ascii="EB Garamond" w:eastAsia="EB Garamond" w:hAnsi="EB Garamond" w:cs="EB Garamond"/>
            <w:color w:val="0563C1"/>
            <w:sz w:val="22"/>
            <w:szCs w:val="22"/>
            <w:u w:val="single"/>
          </w:rPr>
          <w:t>Eagle Connect</w:t>
        </w:r>
      </w:hyperlink>
      <w:r>
        <w:rPr>
          <w:rFonts w:ascii="EB Garamond" w:eastAsia="EB Garamond" w:hAnsi="EB Garamond" w:cs="EB Garamond"/>
          <w:sz w:val="22"/>
          <w:szCs w:val="22"/>
        </w:rPr>
        <w:t xml:space="preserve"> (</w:t>
      </w:r>
      <w:hyperlink r:id="rId20">
        <w:r w:rsidR="00735C1D">
          <w:rPr>
            <w:rFonts w:ascii="EB Garamond" w:eastAsia="EB Garamond" w:hAnsi="EB Garamond" w:cs="EB Garamond"/>
            <w:color w:val="0563C1"/>
            <w:sz w:val="22"/>
            <w:szCs w:val="22"/>
            <w:u w:val="single"/>
          </w:rPr>
          <w:t>https://it.unt.edu/eagleconnect</w:t>
        </w:r>
      </w:hyperlink>
      <w:r>
        <w:rPr>
          <w:rFonts w:ascii="EB Garamond" w:eastAsia="EB Garamond" w:hAnsi="EB Garamond" w:cs="EB Garamond"/>
          <w:sz w:val="22"/>
          <w:szCs w:val="22"/>
        </w:rPr>
        <w:t>).</w:t>
      </w:r>
    </w:p>
    <w:p w14:paraId="000000BE" w14:textId="77777777" w:rsidR="00735C1D" w:rsidRDefault="00735C1D">
      <w:pPr>
        <w:spacing w:after="0" w:line="240" w:lineRule="auto"/>
        <w:rPr>
          <w:rFonts w:ascii="EB Garamond" w:eastAsia="EB Garamond" w:hAnsi="EB Garamond" w:cs="EB Garamond"/>
          <w:sz w:val="22"/>
          <w:szCs w:val="22"/>
        </w:rPr>
      </w:pPr>
    </w:p>
    <w:p w14:paraId="000000BF"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Student Evaluation Administration Dates</w:t>
      </w:r>
    </w:p>
    <w:p w14:paraId="000000C0"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Student feedback is important and an essential part of participation in this course. The student evaluation of instruction is a requirement for all organized classes at UNT. Students will receive an email from "UNT SPOT Course Evaluations via </w:t>
      </w:r>
      <w:proofErr w:type="spellStart"/>
      <w:r>
        <w:rPr>
          <w:rFonts w:ascii="EB Garamond" w:eastAsia="EB Garamond" w:hAnsi="EB Garamond" w:cs="EB Garamond"/>
          <w:sz w:val="22"/>
          <w:szCs w:val="22"/>
        </w:rPr>
        <w:t>IASystem</w:t>
      </w:r>
      <w:proofErr w:type="spellEnd"/>
      <w:r>
        <w:rPr>
          <w:rFonts w:ascii="EB Garamond" w:eastAsia="EB Garamond" w:hAnsi="EB Garamond" w:cs="EB Garamond"/>
          <w:sz w:val="22"/>
          <w:szCs w:val="22"/>
        </w:rPr>
        <w:t xml:space="preserve"> Notification" (</w:t>
      </w:r>
      <w:hyperlink r:id="rId21">
        <w:r w:rsidR="00735C1D">
          <w:rPr>
            <w:rFonts w:ascii="EB Garamond" w:eastAsia="EB Garamond" w:hAnsi="EB Garamond" w:cs="EB Garamond"/>
            <w:color w:val="0563C1"/>
            <w:sz w:val="22"/>
            <w:szCs w:val="22"/>
            <w:u w:val="single"/>
          </w:rPr>
          <w:t>no-reply@iasystem.org</w:t>
        </w:r>
      </w:hyperlink>
      <w:r>
        <w:rPr>
          <w:rFonts w:ascii="EB Garamond" w:eastAsia="EB Garamond" w:hAnsi="EB Garamond" w:cs="EB Garamond"/>
          <w:sz w:val="22"/>
          <w:szCs w:val="22"/>
        </w:rPr>
        <w:t xml:space="preserve">) with the survey link. Students should look for the email in their UNT email inbox. Simply click on the link and complete the survey. Once students complete the </w:t>
      </w:r>
      <w:proofErr w:type="gramStart"/>
      <w:r>
        <w:rPr>
          <w:rFonts w:ascii="EB Garamond" w:eastAsia="EB Garamond" w:hAnsi="EB Garamond" w:cs="EB Garamond"/>
          <w:sz w:val="22"/>
          <w:szCs w:val="22"/>
        </w:rPr>
        <w:t>survey</w:t>
      </w:r>
      <w:proofErr w:type="gramEnd"/>
      <w:r>
        <w:rPr>
          <w:rFonts w:ascii="EB Garamond" w:eastAsia="EB Garamond" w:hAnsi="EB Garamond" w:cs="EB Garamond"/>
          <w:sz w:val="22"/>
          <w:szCs w:val="22"/>
        </w:rPr>
        <w:t xml:space="preserve"> they will receive a confirmation email that the survey has been submitted. For additional information, please visit the </w:t>
      </w:r>
      <w:hyperlink r:id="rId22">
        <w:r w:rsidR="00735C1D">
          <w:rPr>
            <w:rFonts w:ascii="EB Garamond" w:eastAsia="EB Garamond" w:hAnsi="EB Garamond" w:cs="EB Garamond"/>
            <w:color w:val="0563C1"/>
            <w:sz w:val="22"/>
            <w:szCs w:val="22"/>
            <w:u w:val="single"/>
          </w:rPr>
          <w:t>SPOT website</w:t>
        </w:r>
      </w:hyperlink>
      <w:r>
        <w:rPr>
          <w:rFonts w:ascii="EB Garamond" w:eastAsia="EB Garamond" w:hAnsi="EB Garamond" w:cs="EB Garamond"/>
          <w:sz w:val="22"/>
          <w:szCs w:val="22"/>
        </w:rPr>
        <w:t xml:space="preserve"> (</w:t>
      </w:r>
      <w:r>
        <w:rPr>
          <w:rFonts w:ascii="EB Garamond" w:eastAsia="EB Garamond" w:hAnsi="EB Garamond" w:cs="EB Garamond"/>
          <w:sz w:val="22"/>
          <w:szCs w:val="22"/>
          <w:u w:val="single"/>
        </w:rPr>
        <w:t>http://spot.unt.edu/)</w:t>
      </w:r>
      <w:r>
        <w:rPr>
          <w:rFonts w:ascii="EB Garamond" w:eastAsia="EB Garamond" w:hAnsi="EB Garamond" w:cs="EB Garamond"/>
          <w:sz w:val="22"/>
          <w:szCs w:val="22"/>
        </w:rPr>
        <w:t xml:space="preserve"> or email </w:t>
      </w:r>
      <w:hyperlink r:id="rId23">
        <w:r w:rsidR="00735C1D">
          <w:rPr>
            <w:rFonts w:ascii="EB Garamond" w:eastAsia="EB Garamond" w:hAnsi="EB Garamond" w:cs="EB Garamond"/>
            <w:color w:val="0563C1"/>
            <w:sz w:val="22"/>
            <w:szCs w:val="22"/>
            <w:u w:val="single"/>
          </w:rPr>
          <w:t>spot@unt.edu</w:t>
        </w:r>
      </w:hyperlink>
      <w:r>
        <w:rPr>
          <w:rFonts w:ascii="EB Garamond" w:eastAsia="EB Garamond" w:hAnsi="EB Garamond" w:cs="EB Garamond"/>
          <w:sz w:val="22"/>
          <w:szCs w:val="22"/>
        </w:rPr>
        <w:t>.</w:t>
      </w:r>
    </w:p>
    <w:p w14:paraId="000000C1" w14:textId="77777777" w:rsidR="00735C1D" w:rsidRDefault="00735C1D">
      <w:pPr>
        <w:spacing w:after="0" w:line="240" w:lineRule="auto"/>
        <w:rPr>
          <w:rFonts w:ascii="EB Garamond" w:eastAsia="EB Garamond" w:hAnsi="EB Garamond" w:cs="EB Garamond"/>
          <w:sz w:val="22"/>
          <w:szCs w:val="22"/>
        </w:rPr>
      </w:pPr>
    </w:p>
    <w:p w14:paraId="000000C2"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Sexual Assault Prevention</w:t>
      </w:r>
    </w:p>
    <w:p w14:paraId="000000C3"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on the basis of sex, and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24">
        <w:r w:rsidR="00735C1D">
          <w:rPr>
            <w:rFonts w:ascii="EB Garamond" w:eastAsia="EB Garamond" w:hAnsi="EB Garamond" w:cs="EB Garamond"/>
            <w:color w:val="0563C1"/>
            <w:sz w:val="22"/>
            <w:szCs w:val="22"/>
            <w:u w:val="single"/>
          </w:rPr>
          <w:t>SurvivorAdvocate@unt.edu</w:t>
        </w:r>
      </w:hyperlink>
      <w:r>
        <w:rPr>
          <w:rFonts w:ascii="EB Garamond" w:eastAsia="EB Garamond" w:hAnsi="EB Garamond" w:cs="EB Garamond"/>
          <w:sz w:val="22"/>
          <w:szCs w:val="22"/>
        </w:rPr>
        <w:t xml:space="preserve"> or by calling the Dean of Students Office at 940-565- 2648. Additionally, alleged sexual misconduct can be non-confidentially reported to the Title IX Coordinator at </w:t>
      </w:r>
      <w:hyperlink r:id="rId25">
        <w:r w:rsidR="00735C1D">
          <w:rPr>
            <w:rFonts w:ascii="EB Garamond" w:eastAsia="EB Garamond" w:hAnsi="EB Garamond" w:cs="EB Garamond"/>
            <w:color w:val="0563C1"/>
            <w:sz w:val="22"/>
            <w:szCs w:val="22"/>
            <w:u w:val="single"/>
          </w:rPr>
          <w:t>oeo@unt.edu</w:t>
        </w:r>
      </w:hyperlink>
      <w:r>
        <w:rPr>
          <w:rFonts w:ascii="EB Garamond" w:eastAsia="EB Garamond" w:hAnsi="EB Garamond" w:cs="EB Garamond"/>
          <w:sz w:val="22"/>
          <w:szCs w:val="22"/>
        </w:rPr>
        <w:t xml:space="preserve"> or at (940) 565 2759.</w:t>
      </w:r>
    </w:p>
    <w:p w14:paraId="000000C4" w14:textId="77777777" w:rsidR="00735C1D" w:rsidRDefault="00735C1D">
      <w:pPr>
        <w:spacing w:after="0" w:line="240" w:lineRule="auto"/>
        <w:rPr>
          <w:rFonts w:ascii="EB Garamond" w:eastAsia="EB Garamond" w:hAnsi="EB Garamond" w:cs="EB Garamond"/>
          <w:sz w:val="22"/>
          <w:szCs w:val="22"/>
        </w:rPr>
      </w:pPr>
    </w:p>
    <w:p w14:paraId="000000C5"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 xml:space="preserve">Important Notice for F-1 Students taking Distance Education Courses </w:t>
      </w:r>
    </w:p>
    <w:p w14:paraId="000000C6"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Federal Regulation</w:t>
      </w:r>
    </w:p>
    <w:p w14:paraId="000000C7"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To read detailed Immigration and Customs Enforcement regulations for F-1 students taking online courses, please go to the </w:t>
      </w:r>
      <w:hyperlink r:id="rId26">
        <w:r w:rsidR="00735C1D">
          <w:rPr>
            <w:rFonts w:ascii="EB Garamond" w:eastAsia="EB Garamond" w:hAnsi="EB Garamond" w:cs="EB Garamond"/>
            <w:color w:val="0563C1"/>
            <w:sz w:val="22"/>
            <w:szCs w:val="22"/>
            <w:u w:val="single"/>
          </w:rPr>
          <w:t>Electronic Code of Federal Regulations website</w:t>
        </w:r>
      </w:hyperlink>
      <w:r>
        <w:rPr>
          <w:rFonts w:ascii="EB Garamond" w:eastAsia="EB Garamond" w:hAnsi="EB Garamond" w:cs="EB Garamond"/>
          <w:sz w:val="22"/>
          <w:szCs w:val="22"/>
        </w:rPr>
        <w:t xml:space="preserve"> (</w:t>
      </w:r>
      <w:hyperlink r:id="rId27">
        <w:r w:rsidR="00735C1D">
          <w:rPr>
            <w:rFonts w:ascii="EB Garamond" w:eastAsia="EB Garamond" w:hAnsi="EB Garamond" w:cs="EB Garamond"/>
            <w:color w:val="0563C1"/>
            <w:sz w:val="22"/>
            <w:szCs w:val="22"/>
            <w:u w:val="single"/>
          </w:rPr>
          <w:t>http://www.ecfr.gov/</w:t>
        </w:r>
      </w:hyperlink>
      <w:r>
        <w:rPr>
          <w:rFonts w:ascii="EB Garamond" w:eastAsia="EB Garamond" w:hAnsi="EB Garamond" w:cs="EB Garamond"/>
          <w:sz w:val="22"/>
          <w:szCs w:val="22"/>
          <w:u w:val="single"/>
        </w:rPr>
        <w:t>)</w:t>
      </w:r>
      <w:r>
        <w:rPr>
          <w:rFonts w:ascii="EB Garamond" w:eastAsia="EB Garamond" w:hAnsi="EB Garamond" w:cs="EB Garamond"/>
          <w:sz w:val="22"/>
          <w:szCs w:val="22"/>
        </w:rPr>
        <w:t>. The specific portion concerning distance education courses is located at Title 8 CFR 214.2 Paragraph (f)(6)(i)(G).</w:t>
      </w:r>
    </w:p>
    <w:p w14:paraId="000000C8"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The paragraph reads: </w:t>
      </w:r>
    </w:p>
    <w:p w14:paraId="000000C9" w14:textId="77777777" w:rsidR="00735C1D" w:rsidRDefault="00000000">
      <w:pPr>
        <w:spacing w:after="0" w:line="240" w:lineRule="auto"/>
        <w:ind w:left="720"/>
        <w:rPr>
          <w:rFonts w:ascii="EB Garamond" w:eastAsia="EB Garamond" w:hAnsi="EB Garamond" w:cs="EB Garamond"/>
          <w:sz w:val="22"/>
          <w:szCs w:val="22"/>
        </w:rPr>
      </w:pPr>
      <w:r>
        <w:rPr>
          <w:rFonts w:ascii="EB Garamond" w:eastAsia="EB Garamond" w:hAnsi="EB Garamond" w:cs="EB Garamond"/>
          <w:sz w:val="22"/>
          <w:szCs w:val="22"/>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w:t>
      </w:r>
      <w:r>
        <w:rPr>
          <w:rFonts w:ascii="EB Garamond" w:eastAsia="EB Garamond" w:hAnsi="EB Garamond" w:cs="EB Garamond"/>
          <w:sz w:val="22"/>
          <w:szCs w:val="22"/>
        </w:rPr>
        <w:lastRenderedPageBreak/>
        <w:t>course of study is in a language study program, no on-line or distance education classes may be considered to count toward a student's full course of study requirement.</w:t>
      </w:r>
    </w:p>
    <w:p w14:paraId="000000CA"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University of North Texas Compliance </w:t>
      </w:r>
    </w:p>
    <w:p w14:paraId="000000CB"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CC" w14:textId="77777777" w:rsidR="00735C1D" w:rsidRDefault="00735C1D">
      <w:pPr>
        <w:spacing w:after="0" w:line="240" w:lineRule="auto"/>
        <w:rPr>
          <w:rFonts w:ascii="EB Garamond" w:eastAsia="EB Garamond" w:hAnsi="EB Garamond" w:cs="EB Garamond"/>
          <w:sz w:val="22"/>
          <w:szCs w:val="22"/>
        </w:rPr>
      </w:pPr>
    </w:p>
    <w:p w14:paraId="000000CD"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If such an on-campus activity is required, it is the student’s responsibility to do the following:</w:t>
      </w:r>
    </w:p>
    <w:p w14:paraId="000000CE"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(1) Submit a written request to the instructor for an on-campus experiential component within one week of the start of the course.</w:t>
      </w:r>
    </w:p>
    <w:p w14:paraId="000000CF"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(2) Ensure that the activity on campus takes place and the instructor documents it in writing with a notice sent to the International Student and Scholar Services Office.  ISSS has a form available that you may use for this purpose.</w:t>
      </w:r>
    </w:p>
    <w:p w14:paraId="000000D0" w14:textId="77777777" w:rsidR="00735C1D" w:rsidRDefault="00735C1D">
      <w:pPr>
        <w:spacing w:after="0" w:line="240" w:lineRule="auto"/>
        <w:rPr>
          <w:rFonts w:ascii="EB Garamond" w:eastAsia="EB Garamond" w:hAnsi="EB Garamond" w:cs="EB Garamond"/>
          <w:sz w:val="22"/>
          <w:szCs w:val="22"/>
        </w:rPr>
      </w:pPr>
    </w:p>
    <w:p w14:paraId="000000D1"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8">
        <w:r w:rsidR="00735C1D">
          <w:rPr>
            <w:rFonts w:ascii="EB Garamond" w:eastAsia="EB Garamond" w:hAnsi="EB Garamond" w:cs="EB Garamond"/>
            <w:color w:val="0563C1"/>
            <w:sz w:val="22"/>
            <w:szCs w:val="22"/>
            <w:u w:val="single"/>
          </w:rPr>
          <w:t>internationaladvising@unt.edu</w:t>
        </w:r>
      </w:hyperlink>
      <w:r>
        <w:rPr>
          <w:rFonts w:ascii="EB Garamond" w:eastAsia="EB Garamond" w:hAnsi="EB Garamond" w:cs="EB Garamond"/>
          <w:sz w:val="22"/>
          <w:szCs w:val="22"/>
        </w:rPr>
        <w:t>) to get clarification before the one-week deadline.</w:t>
      </w:r>
    </w:p>
    <w:p w14:paraId="000000D2" w14:textId="77777777" w:rsidR="00735C1D" w:rsidRDefault="00735C1D">
      <w:pPr>
        <w:spacing w:after="0" w:line="240" w:lineRule="auto"/>
        <w:rPr>
          <w:rFonts w:ascii="EB Garamond" w:eastAsia="EB Garamond" w:hAnsi="EB Garamond" w:cs="EB Garamond"/>
          <w:sz w:val="22"/>
          <w:szCs w:val="22"/>
        </w:rPr>
      </w:pPr>
    </w:p>
    <w:p w14:paraId="000000D3"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Student Verification</w:t>
      </w:r>
    </w:p>
    <w:p w14:paraId="000000D4"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000000D5" w14:textId="77777777" w:rsidR="00735C1D" w:rsidRDefault="00735C1D">
      <w:pPr>
        <w:spacing w:after="0" w:line="240" w:lineRule="auto"/>
        <w:rPr>
          <w:rFonts w:ascii="EB Garamond" w:eastAsia="EB Garamond" w:hAnsi="EB Garamond" w:cs="EB Garamond"/>
          <w:sz w:val="22"/>
          <w:szCs w:val="22"/>
        </w:rPr>
      </w:pPr>
    </w:p>
    <w:p w14:paraId="000000D6"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See </w:t>
      </w:r>
      <w:hyperlink r:id="rId29">
        <w:r w:rsidR="00735C1D">
          <w:rPr>
            <w:rFonts w:ascii="EB Garamond" w:eastAsia="EB Garamond" w:hAnsi="EB Garamond" w:cs="EB Garamond"/>
            <w:color w:val="0563C1"/>
            <w:sz w:val="22"/>
            <w:szCs w:val="22"/>
            <w:u w:val="single"/>
          </w:rPr>
          <w:t>UNT Policy 07-002 Student Identity Verification, Privacy, and Notification and Distance Education Courses</w:t>
        </w:r>
      </w:hyperlink>
      <w:r>
        <w:rPr>
          <w:rFonts w:ascii="EB Garamond" w:eastAsia="EB Garamond" w:hAnsi="EB Garamond" w:cs="EB Garamond"/>
          <w:sz w:val="22"/>
          <w:szCs w:val="22"/>
        </w:rPr>
        <w:t xml:space="preserve"> (https://policy.unt.edu/policy/07-002).</w:t>
      </w:r>
    </w:p>
    <w:p w14:paraId="000000D7" w14:textId="77777777" w:rsidR="00735C1D" w:rsidRDefault="00735C1D">
      <w:pPr>
        <w:spacing w:after="0" w:line="240" w:lineRule="auto"/>
        <w:rPr>
          <w:rFonts w:ascii="EB Garamond" w:eastAsia="EB Garamond" w:hAnsi="EB Garamond" w:cs="EB Garamond"/>
          <w:sz w:val="22"/>
          <w:szCs w:val="22"/>
        </w:rPr>
      </w:pPr>
    </w:p>
    <w:p w14:paraId="000000D8"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Use of Student Work</w:t>
      </w:r>
    </w:p>
    <w:p w14:paraId="000000D9"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 student owns the copyright for all work (e.g. software, photographs, reports, presentations, and email postings) he or she creates within a class and the University is not entitled to use any student work without the student’s permission unless all of the following criteria are met:</w:t>
      </w:r>
    </w:p>
    <w:p w14:paraId="000000DA" w14:textId="77777777" w:rsidR="00735C1D" w:rsidRDefault="00000000">
      <w:pPr>
        <w:numPr>
          <w:ilvl w:val="0"/>
          <w:numId w:val="11"/>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The work is used only once.</w:t>
      </w:r>
    </w:p>
    <w:p w14:paraId="000000DB" w14:textId="77777777" w:rsidR="00735C1D" w:rsidRDefault="00000000">
      <w:pPr>
        <w:numPr>
          <w:ilvl w:val="0"/>
          <w:numId w:val="11"/>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The work is not used in its entirety.</w:t>
      </w:r>
    </w:p>
    <w:p w14:paraId="000000DC" w14:textId="77777777" w:rsidR="00735C1D" w:rsidRDefault="00000000">
      <w:pPr>
        <w:numPr>
          <w:ilvl w:val="0"/>
          <w:numId w:val="11"/>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Use of the work does not affect any potential profits from the work.</w:t>
      </w:r>
    </w:p>
    <w:p w14:paraId="000000DD" w14:textId="77777777" w:rsidR="00735C1D" w:rsidRDefault="00000000">
      <w:pPr>
        <w:numPr>
          <w:ilvl w:val="0"/>
          <w:numId w:val="11"/>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The student is not identified.</w:t>
      </w:r>
    </w:p>
    <w:p w14:paraId="000000DE" w14:textId="77777777" w:rsidR="00735C1D" w:rsidRDefault="00000000">
      <w:pPr>
        <w:numPr>
          <w:ilvl w:val="0"/>
          <w:numId w:val="11"/>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The work is identified as student work. </w:t>
      </w:r>
    </w:p>
    <w:p w14:paraId="000000DF" w14:textId="77777777" w:rsidR="00735C1D" w:rsidRDefault="00735C1D">
      <w:pPr>
        <w:spacing w:after="0" w:line="240" w:lineRule="auto"/>
        <w:rPr>
          <w:rFonts w:ascii="EB Garamond" w:eastAsia="EB Garamond" w:hAnsi="EB Garamond" w:cs="EB Garamond"/>
          <w:sz w:val="22"/>
          <w:szCs w:val="22"/>
        </w:rPr>
      </w:pPr>
    </w:p>
    <w:p w14:paraId="000000E0"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If the use of the work does not meet all of the above criteria, then the University office or department using the work must obtain the student’s written permission.</w:t>
      </w:r>
    </w:p>
    <w:p w14:paraId="000000E1" w14:textId="77777777" w:rsidR="00735C1D" w:rsidRDefault="00735C1D">
      <w:pPr>
        <w:spacing w:after="0" w:line="240" w:lineRule="auto"/>
        <w:rPr>
          <w:rFonts w:ascii="EB Garamond" w:eastAsia="EB Garamond" w:hAnsi="EB Garamond" w:cs="EB Garamond"/>
          <w:sz w:val="22"/>
          <w:szCs w:val="22"/>
        </w:rPr>
      </w:pPr>
    </w:p>
    <w:p w14:paraId="000000E2"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Download the UNT System Permission, Waiver and Release Form</w:t>
      </w:r>
    </w:p>
    <w:p w14:paraId="000000E3"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Transmission and Recording of Student Images in Electronically-Delivered Courses</w:t>
      </w:r>
    </w:p>
    <w:p w14:paraId="000000E4" w14:textId="77777777" w:rsidR="00735C1D" w:rsidRDefault="00000000">
      <w:pPr>
        <w:numPr>
          <w:ilvl w:val="0"/>
          <w:numId w:val="2"/>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lastRenderedPageBreak/>
        <w:t xml:space="preserve">No permission is needed from a student for his or her image or voice to be transmitted live via video conference or streaming media, but all students should be informed when courses are to be conducted using either method of delivery. </w:t>
      </w:r>
    </w:p>
    <w:p w14:paraId="000000E5" w14:textId="77777777" w:rsidR="00735C1D" w:rsidRDefault="00000000">
      <w:pPr>
        <w:numPr>
          <w:ilvl w:val="0"/>
          <w:numId w:val="2"/>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In the event an instructor records student presentations, he or she must obtain permission from the student using a signed release in order to use the recording for future classes in accordance with the Use of Student-Created Work guidelines above.</w:t>
      </w:r>
    </w:p>
    <w:p w14:paraId="000000E6" w14:textId="77777777" w:rsidR="00735C1D" w:rsidRDefault="00000000">
      <w:pPr>
        <w:numPr>
          <w:ilvl w:val="0"/>
          <w:numId w:val="2"/>
        </w:num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000000E7" w14:textId="77777777" w:rsidR="00735C1D" w:rsidRDefault="00735C1D">
      <w:pPr>
        <w:spacing w:after="0" w:line="240" w:lineRule="auto"/>
        <w:rPr>
          <w:rFonts w:ascii="EB Garamond" w:eastAsia="EB Garamond" w:hAnsi="EB Garamond" w:cs="EB Garamond"/>
          <w:sz w:val="22"/>
          <w:szCs w:val="22"/>
        </w:rPr>
      </w:pPr>
    </w:p>
    <w:p w14:paraId="000000E8"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Example: This course employs lecture capture technology to record class sessions. Students may occasionally appear on video. The lecture recordings will be available to you for study purposes and may also be reused in future course offerings.</w:t>
      </w:r>
    </w:p>
    <w:p w14:paraId="000000E9" w14:textId="77777777" w:rsidR="00735C1D" w:rsidRDefault="00735C1D">
      <w:pPr>
        <w:spacing w:after="0" w:line="240" w:lineRule="auto"/>
        <w:rPr>
          <w:rFonts w:ascii="EB Garamond" w:eastAsia="EB Garamond" w:hAnsi="EB Garamond" w:cs="EB Garamond"/>
          <w:sz w:val="22"/>
          <w:szCs w:val="22"/>
        </w:rPr>
      </w:pPr>
    </w:p>
    <w:p w14:paraId="000000EA"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No notification is needed if only audio and slide capture is used or if the video only records the instructor's image. However, the instructor is encouraged to let students know the recordings will be available to them for study purposes.</w:t>
      </w:r>
    </w:p>
    <w:p w14:paraId="000000EB" w14:textId="77777777" w:rsidR="00735C1D" w:rsidRDefault="00735C1D">
      <w:pPr>
        <w:spacing w:after="0" w:line="240" w:lineRule="auto"/>
        <w:rPr>
          <w:rFonts w:ascii="EB Garamond" w:eastAsia="EB Garamond" w:hAnsi="EB Garamond" w:cs="EB Garamond"/>
          <w:sz w:val="22"/>
          <w:szCs w:val="22"/>
        </w:rPr>
      </w:pPr>
    </w:p>
    <w:p w14:paraId="000000EC"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Academic Support &amp; Student Services</w:t>
      </w:r>
    </w:p>
    <w:p w14:paraId="000000ED"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Student Support Services</w:t>
      </w:r>
    </w:p>
    <w:p w14:paraId="000000EE"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Mental Health</w:t>
      </w:r>
    </w:p>
    <w:p w14:paraId="000000EF"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000000F0" w14:textId="77777777" w:rsidR="00735C1D" w:rsidRDefault="00735C1D">
      <w:pPr>
        <w:numPr>
          <w:ilvl w:val="0"/>
          <w:numId w:val="3"/>
        </w:numPr>
        <w:spacing w:after="0" w:line="240" w:lineRule="auto"/>
        <w:rPr>
          <w:rFonts w:ascii="EB Garamond" w:eastAsia="EB Garamond" w:hAnsi="EB Garamond" w:cs="EB Garamond"/>
          <w:sz w:val="22"/>
          <w:szCs w:val="22"/>
        </w:rPr>
      </w:pPr>
      <w:hyperlink r:id="rId30">
        <w:r>
          <w:rPr>
            <w:rFonts w:ascii="EB Garamond" w:eastAsia="EB Garamond" w:hAnsi="EB Garamond" w:cs="EB Garamond"/>
            <w:color w:val="0563C1"/>
            <w:sz w:val="22"/>
            <w:szCs w:val="22"/>
            <w:u w:val="single"/>
          </w:rPr>
          <w:t>Student Health and Wellness Center</w:t>
        </w:r>
      </w:hyperlink>
      <w:r w:rsidR="00000000">
        <w:rPr>
          <w:rFonts w:ascii="EB Garamond" w:eastAsia="EB Garamond" w:hAnsi="EB Garamond" w:cs="EB Garamond"/>
          <w:sz w:val="22"/>
          <w:szCs w:val="22"/>
        </w:rPr>
        <w:t xml:space="preserve"> (</w:t>
      </w:r>
      <w:r w:rsidR="00000000">
        <w:rPr>
          <w:rFonts w:ascii="EB Garamond" w:eastAsia="EB Garamond" w:hAnsi="EB Garamond" w:cs="EB Garamond"/>
          <w:sz w:val="22"/>
          <w:szCs w:val="22"/>
          <w:u w:val="single"/>
        </w:rPr>
        <w:t>https://studentaffairs.unt.edu/student-health-and-wellness-center</w:t>
      </w:r>
      <w:r w:rsidR="00000000">
        <w:rPr>
          <w:rFonts w:ascii="EB Garamond" w:eastAsia="EB Garamond" w:hAnsi="EB Garamond" w:cs="EB Garamond"/>
          <w:sz w:val="22"/>
          <w:szCs w:val="22"/>
        </w:rPr>
        <w:t>)</w:t>
      </w:r>
    </w:p>
    <w:p w14:paraId="000000F1" w14:textId="77777777" w:rsidR="00735C1D" w:rsidRDefault="00735C1D">
      <w:pPr>
        <w:numPr>
          <w:ilvl w:val="0"/>
          <w:numId w:val="3"/>
        </w:numPr>
        <w:spacing w:after="0" w:line="240" w:lineRule="auto"/>
        <w:rPr>
          <w:rFonts w:ascii="EB Garamond" w:eastAsia="EB Garamond" w:hAnsi="EB Garamond" w:cs="EB Garamond"/>
          <w:sz w:val="22"/>
          <w:szCs w:val="22"/>
        </w:rPr>
      </w:pPr>
      <w:hyperlink r:id="rId31">
        <w:r>
          <w:rPr>
            <w:rFonts w:ascii="EB Garamond" w:eastAsia="EB Garamond" w:hAnsi="EB Garamond" w:cs="EB Garamond"/>
            <w:color w:val="0563C1"/>
            <w:sz w:val="22"/>
            <w:szCs w:val="22"/>
            <w:u w:val="single"/>
          </w:rPr>
          <w:t>Counseling and Testing Services</w:t>
        </w:r>
      </w:hyperlink>
      <w:r w:rsidR="00000000">
        <w:rPr>
          <w:rFonts w:ascii="EB Garamond" w:eastAsia="EB Garamond" w:hAnsi="EB Garamond" w:cs="EB Garamond"/>
          <w:sz w:val="22"/>
          <w:szCs w:val="22"/>
        </w:rPr>
        <w:t xml:space="preserve"> (</w:t>
      </w:r>
      <w:r w:rsidR="00000000">
        <w:rPr>
          <w:rFonts w:ascii="EB Garamond" w:eastAsia="EB Garamond" w:hAnsi="EB Garamond" w:cs="EB Garamond"/>
          <w:sz w:val="22"/>
          <w:szCs w:val="22"/>
          <w:u w:val="single"/>
        </w:rPr>
        <w:t>https://studentaffairs.unt.edu/counseling-and-testing-services</w:t>
      </w:r>
      <w:r w:rsidR="00000000">
        <w:rPr>
          <w:rFonts w:ascii="EB Garamond" w:eastAsia="EB Garamond" w:hAnsi="EB Garamond" w:cs="EB Garamond"/>
          <w:sz w:val="22"/>
          <w:szCs w:val="22"/>
        </w:rPr>
        <w:t>)</w:t>
      </w:r>
    </w:p>
    <w:p w14:paraId="000000F2" w14:textId="77777777" w:rsidR="00735C1D" w:rsidRDefault="00735C1D">
      <w:pPr>
        <w:numPr>
          <w:ilvl w:val="0"/>
          <w:numId w:val="3"/>
        </w:numPr>
        <w:spacing w:after="0" w:line="240" w:lineRule="auto"/>
        <w:rPr>
          <w:rFonts w:ascii="EB Garamond" w:eastAsia="EB Garamond" w:hAnsi="EB Garamond" w:cs="EB Garamond"/>
          <w:sz w:val="22"/>
          <w:szCs w:val="22"/>
        </w:rPr>
      </w:pPr>
      <w:hyperlink r:id="rId32">
        <w:r>
          <w:rPr>
            <w:rFonts w:ascii="EB Garamond" w:eastAsia="EB Garamond" w:hAnsi="EB Garamond" w:cs="EB Garamond"/>
            <w:color w:val="0563C1"/>
            <w:sz w:val="22"/>
            <w:szCs w:val="22"/>
            <w:u w:val="single"/>
          </w:rPr>
          <w:t>UNT Care Team</w:t>
        </w:r>
      </w:hyperlink>
      <w:r w:rsidR="00000000">
        <w:rPr>
          <w:rFonts w:ascii="EB Garamond" w:eastAsia="EB Garamond" w:hAnsi="EB Garamond" w:cs="EB Garamond"/>
          <w:sz w:val="22"/>
          <w:szCs w:val="22"/>
        </w:rPr>
        <w:t xml:space="preserve"> (https://studentaffairs.unt.edu/care)</w:t>
      </w:r>
    </w:p>
    <w:p w14:paraId="000000F3" w14:textId="77777777" w:rsidR="00735C1D" w:rsidRDefault="00735C1D">
      <w:pPr>
        <w:numPr>
          <w:ilvl w:val="0"/>
          <w:numId w:val="3"/>
        </w:numPr>
        <w:spacing w:after="0" w:line="240" w:lineRule="auto"/>
        <w:rPr>
          <w:rFonts w:ascii="EB Garamond" w:eastAsia="EB Garamond" w:hAnsi="EB Garamond" w:cs="EB Garamond"/>
          <w:sz w:val="22"/>
          <w:szCs w:val="22"/>
        </w:rPr>
      </w:pPr>
      <w:hyperlink r:id="rId33">
        <w:r>
          <w:rPr>
            <w:rFonts w:ascii="EB Garamond" w:eastAsia="EB Garamond" w:hAnsi="EB Garamond" w:cs="EB Garamond"/>
            <w:color w:val="0563C1"/>
            <w:sz w:val="22"/>
            <w:szCs w:val="22"/>
            <w:u w:val="single"/>
          </w:rPr>
          <w:t>UNT Psychiatric Services</w:t>
        </w:r>
      </w:hyperlink>
      <w:r w:rsidR="00000000">
        <w:rPr>
          <w:rFonts w:ascii="EB Garamond" w:eastAsia="EB Garamond" w:hAnsi="EB Garamond" w:cs="EB Garamond"/>
          <w:sz w:val="22"/>
          <w:szCs w:val="22"/>
        </w:rPr>
        <w:t xml:space="preserve"> (https://studentaffairs.unt.edu/student-health-and-wellness-center/services/psychiatry)</w:t>
      </w:r>
    </w:p>
    <w:p w14:paraId="000000F4" w14:textId="77777777" w:rsidR="00735C1D" w:rsidRDefault="00735C1D">
      <w:pPr>
        <w:numPr>
          <w:ilvl w:val="0"/>
          <w:numId w:val="3"/>
        </w:numPr>
        <w:spacing w:after="0" w:line="240" w:lineRule="auto"/>
        <w:rPr>
          <w:rFonts w:ascii="EB Garamond" w:eastAsia="EB Garamond" w:hAnsi="EB Garamond" w:cs="EB Garamond"/>
          <w:sz w:val="22"/>
          <w:szCs w:val="22"/>
        </w:rPr>
      </w:pPr>
      <w:hyperlink r:id="rId34">
        <w:r>
          <w:rPr>
            <w:rFonts w:ascii="EB Garamond" w:eastAsia="EB Garamond" w:hAnsi="EB Garamond" w:cs="EB Garamond"/>
            <w:color w:val="0563C1"/>
            <w:sz w:val="22"/>
            <w:szCs w:val="22"/>
            <w:u w:val="single"/>
          </w:rPr>
          <w:t>Individual Counseling</w:t>
        </w:r>
      </w:hyperlink>
      <w:r w:rsidR="00000000">
        <w:rPr>
          <w:rFonts w:ascii="EB Garamond" w:eastAsia="EB Garamond" w:hAnsi="EB Garamond" w:cs="EB Garamond"/>
          <w:sz w:val="22"/>
          <w:szCs w:val="22"/>
        </w:rPr>
        <w:t xml:space="preserve"> (</w:t>
      </w:r>
      <w:hyperlink r:id="rId35">
        <w:r>
          <w:rPr>
            <w:rFonts w:ascii="EB Garamond" w:eastAsia="EB Garamond" w:hAnsi="EB Garamond" w:cs="EB Garamond"/>
            <w:color w:val="0563C1"/>
            <w:sz w:val="22"/>
            <w:szCs w:val="22"/>
            <w:u w:val="single"/>
          </w:rPr>
          <w:t>https://studentaffairs.unt.edu/counseling-and-testing-services/services/individual-counseling</w:t>
        </w:r>
      </w:hyperlink>
      <w:r w:rsidR="00000000">
        <w:rPr>
          <w:rFonts w:ascii="EB Garamond" w:eastAsia="EB Garamond" w:hAnsi="EB Garamond" w:cs="EB Garamond"/>
          <w:sz w:val="22"/>
          <w:szCs w:val="22"/>
        </w:rPr>
        <w:t>)</w:t>
      </w:r>
    </w:p>
    <w:p w14:paraId="000000F5" w14:textId="77777777" w:rsidR="00735C1D" w:rsidRDefault="00735C1D">
      <w:pPr>
        <w:spacing w:after="0" w:line="240" w:lineRule="auto"/>
        <w:rPr>
          <w:rFonts w:ascii="EB Garamond" w:eastAsia="EB Garamond" w:hAnsi="EB Garamond" w:cs="EB Garamond"/>
          <w:sz w:val="22"/>
          <w:szCs w:val="22"/>
        </w:rPr>
      </w:pPr>
    </w:p>
    <w:p w14:paraId="000000F6"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t>Chosen Names</w:t>
      </w:r>
    </w:p>
    <w:p w14:paraId="000000F7"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000000F8" w14:textId="77777777" w:rsidR="00735C1D" w:rsidRDefault="00735C1D">
      <w:pPr>
        <w:numPr>
          <w:ilvl w:val="0"/>
          <w:numId w:val="4"/>
        </w:numPr>
        <w:spacing w:after="0" w:line="240" w:lineRule="auto"/>
        <w:rPr>
          <w:rFonts w:ascii="EB Garamond" w:eastAsia="EB Garamond" w:hAnsi="EB Garamond" w:cs="EB Garamond"/>
          <w:sz w:val="22"/>
          <w:szCs w:val="22"/>
        </w:rPr>
      </w:pPr>
      <w:hyperlink r:id="rId36">
        <w:r>
          <w:rPr>
            <w:rFonts w:ascii="EB Garamond" w:eastAsia="EB Garamond" w:hAnsi="EB Garamond" w:cs="EB Garamond"/>
            <w:color w:val="0563C1"/>
            <w:sz w:val="22"/>
            <w:szCs w:val="22"/>
            <w:u w:val="single"/>
          </w:rPr>
          <w:t>UNT Records</w:t>
        </w:r>
      </w:hyperlink>
    </w:p>
    <w:p w14:paraId="000000F9" w14:textId="77777777" w:rsidR="00735C1D" w:rsidRDefault="00735C1D">
      <w:pPr>
        <w:numPr>
          <w:ilvl w:val="0"/>
          <w:numId w:val="4"/>
        </w:numPr>
        <w:spacing w:after="0" w:line="240" w:lineRule="auto"/>
        <w:rPr>
          <w:rFonts w:ascii="EB Garamond" w:eastAsia="EB Garamond" w:hAnsi="EB Garamond" w:cs="EB Garamond"/>
          <w:sz w:val="22"/>
          <w:szCs w:val="22"/>
        </w:rPr>
      </w:pPr>
      <w:hyperlink r:id="rId37">
        <w:r>
          <w:rPr>
            <w:rFonts w:ascii="EB Garamond" w:eastAsia="EB Garamond" w:hAnsi="EB Garamond" w:cs="EB Garamond"/>
            <w:color w:val="0563C1"/>
            <w:sz w:val="22"/>
            <w:szCs w:val="22"/>
            <w:u w:val="single"/>
          </w:rPr>
          <w:t>UNT ID Card</w:t>
        </w:r>
      </w:hyperlink>
    </w:p>
    <w:p w14:paraId="000000FA" w14:textId="77777777" w:rsidR="00735C1D" w:rsidRDefault="00735C1D">
      <w:pPr>
        <w:numPr>
          <w:ilvl w:val="0"/>
          <w:numId w:val="4"/>
        </w:numPr>
        <w:spacing w:after="0" w:line="240" w:lineRule="auto"/>
        <w:rPr>
          <w:rFonts w:ascii="EB Garamond" w:eastAsia="EB Garamond" w:hAnsi="EB Garamond" w:cs="EB Garamond"/>
          <w:sz w:val="22"/>
          <w:szCs w:val="22"/>
        </w:rPr>
      </w:pPr>
      <w:hyperlink r:id="rId38">
        <w:r>
          <w:rPr>
            <w:rFonts w:ascii="EB Garamond" w:eastAsia="EB Garamond" w:hAnsi="EB Garamond" w:cs="EB Garamond"/>
            <w:color w:val="0563C1"/>
            <w:sz w:val="22"/>
            <w:szCs w:val="22"/>
            <w:u w:val="single"/>
          </w:rPr>
          <w:t>UNT Email Address</w:t>
        </w:r>
      </w:hyperlink>
    </w:p>
    <w:p w14:paraId="000000FB" w14:textId="77777777" w:rsidR="00735C1D" w:rsidRDefault="00735C1D">
      <w:pPr>
        <w:numPr>
          <w:ilvl w:val="0"/>
          <w:numId w:val="4"/>
        </w:numPr>
        <w:spacing w:after="0" w:line="240" w:lineRule="auto"/>
        <w:rPr>
          <w:rFonts w:ascii="EB Garamond" w:eastAsia="EB Garamond" w:hAnsi="EB Garamond" w:cs="EB Garamond"/>
          <w:sz w:val="22"/>
          <w:szCs w:val="22"/>
        </w:rPr>
      </w:pPr>
      <w:hyperlink r:id="rId39">
        <w:r>
          <w:rPr>
            <w:rFonts w:ascii="EB Garamond" w:eastAsia="EB Garamond" w:hAnsi="EB Garamond" w:cs="EB Garamond"/>
            <w:color w:val="0563C1"/>
            <w:sz w:val="22"/>
            <w:szCs w:val="22"/>
            <w:u w:val="single"/>
          </w:rPr>
          <w:t>Legal Name</w:t>
        </w:r>
      </w:hyperlink>
    </w:p>
    <w:p w14:paraId="000000FC"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*UNT </w:t>
      </w:r>
      <w:proofErr w:type="spellStart"/>
      <w:r>
        <w:rPr>
          <w:rFonts w:ascii="EB Garamond" w:eastAsia="EB Garamond" w:hAnsi="EB Garamond" w:cs="EB Garamond"/>
          <w:sz w:val="22"/>
          <w:szCs w:val="22"/>
        </w:rPr>
        <w:t>euIDs</w:t>
      </w:r>
      <w:proofErr w:type="spellEnd"/>
      <w:r>
        <w:rPr>
          <w:rFonts w:ascii="EB Garamond" w:eastAsia="EB Garamond" w:hAnsi="EB Garamond" w:cs="EB Garamond"/>
          <w:sz w:val="22"/>
          <w:szCs w:val="22"/>
        </w:rPr>
        <w:t xml:space="preserve"> cannot be changed at this time. The collaborating offices are working on a process to make this option accessible to UNT community members.</w:t>
      </w:r>
    </w:p>
    <w:p w14:paraId="01E10DEB" w14:textId="77777777" w:rsidR="000343E5" w:rsidRDefault="000343E5">
      <w:pPr>
        <w:spacing w:after="0" w:line="240" w:lineRule="auto"/>
        <w:rPr>
          <w:rFonts w:ascii="EB Garamond" w:eastAsia="EB Garamond" w:hAnsi="EB Garamond" w:cs="EB Garamond"/>
          <w:sz w:val="22"/>
          <w:szCs w:val="22"/>
        </w:rPr>
      </w:pPr>
    </w:p>
    <w:p w14:paraId="00000101" w14:textId="441F5A89"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i/>
          <w:iCs/>
          <w:sz w:val="22"/>
          <w:szCs w:val="22"/>
        </w:rPr>
        <w:lastRenderedPageBreak/>
        <w:t>Pronouns</w:t>
      </w:r>
    </w:p>
    <w:p w14:paraId="00000102"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00000103"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You can </w:t>
      </w:r>
      <w:hyperlink r:id="rId40">
        <w:r w:rsidR="00735C1D">
          <w:rPr>
            <w:rFonts w:ascii="EB Garamond" w:eastAsia="EB Garamond" w:hAnsi="EB Garamond" w:cs="EB Garamond"/>
            <w:color w:val="0563C1"/>
            <w:sz w:val="22"/>
            <w:szCs w:val="22"/>
            <w:u w:val="single"/>
          </w:rPr>
          <w:t>add your pronouns to your Canvas account</w:t>
        </w:r>
      </w:hyperlink>
      <w:r>
        <w:rPr>
          <w:rFonts w:ascii="EB Garamond" w:eastAsia="EB Garamond" w:hAnsi="EB Garamond" w:cs="EB Garamond"/>
          <w:sz w:val="22"/>
          <w:szCs w:val="22"/>
        </w:rPr>
        <w:t xml:space="preserve"> so that they follow your name when posting to discussion boards, submitting assignments, etc.</w:t>
      </w:r>
    </w:p>
    <w:p w14:paraId="00000104"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Below is a list of additional resources regarding pronouns and their usage:</w:t>
      </w:r>
    </w:p>
    <w:p w14:paraId="00000105" w14:textId="77777777" w:rsidR="00735C1D" w:rsidRDefault="00735C1D">
      <w:pPr>
        <w:numPr>
          <w:ilvl w:val="0"/>
          <w:numId w:val="5"/>
        </w:numPr>
        <w:spacing w:after="0" w:line="240" w:lineRule="auto"/>
        <w:rPr>
          <w:rFonts w:ascii="EB Garamond" w:eastAsia="EB Garamond" w:hAnsi="EB Garamond" w:cs="EB Garamond"/>
          <w:sz w:val="22"/>
          <w:szCs w:val="22"/>
        </w:rPr>
      </w:pPr>
      <w:hyperlink r:id="rId41">
        <w:r>
          <w:rPr>
            <w:rFonts w:ascii="EB Garamond" w:eastAsia="EB Garamond" w:hAnsi="EB Garamond" w:cs="EB Garamond"/>
            <w:color w:val="0563C1"/>
            <w:sz w:val="22"/>
            <w:szCs w:val="22"/>
            <w:u w:val="single"/>
          </w:rPr>
          <w:t>What are pronouns and why are they important?</w:t>
        </w:r>
      </w:hyperlink>
    </w:p>
    <w:p w14:paraId="00000106" w14:textId="77777777" w:rsidR="00735C1D" w:rsidRDefault="00735C1D">
      <w:pPr>
        <w:numPr>
          <w:ilvl w:val="0"/>
          <w:numId w:val="5"/>
        </w:numPr>
        <w:spacing w:after="0" w:line="240" w:lineRule="auto"/>
        <w:rPr>
          <w:rFonts w:ascii="EB Garamond" w:eastAsia="EB Garamond" w:hAnsi="EB Garamond" w:cs="EB Garamond"/>
          <w:sz w:val="22"/>
          <w:szCs w:val="22"/>
        </w:rPr>
      </w:pPr>
      <w:hyperlink r:id="rId42">
        <w:r>
          <w:rPr>
            <w:rFonts w:ascii="EB Garamond" w:eastAsia="EB Garamond" w:hAnsi="EB Garamond" w:cs="EB Garamond"/>
            <w:color w:val="0563C1"/>
            <w:sz w:val="22"/>
            <w:szCs w:val="22"/>
            <w:u w:val="single"/>
          </w:rPr>
          <w:t>How do I use pronouns?</w:t>
        </w:r>
      </w:hyperlink>
    </w:p>
    <w:p w14:paraId="00000107" w14:textId="77777777" w:rsidR="00735C1D" w:rsidRDefault="00735C1D">
      <w:pPr>
        <w:numPr>
          <w:ilvl w:val="0"/>
          <w:numId w:val="5"/>
        </w:numPr>
        <w:spacing w:after="0" w:line="240" w:lineRule="auto"/>
        <w:rPr>
          <w:rFonts w:ascii="EB Garamond" w:eastAsia="EB Garamond" w:hAnsi="EB Garamond" w:cs="EB Garamond"/>
          <w:sz w:val="22"/>
          <w:szCs w:val="22"/>
        </w:rPr>
      </w:pPr>
      <w:hyperlink r:id="rId43">
        <w:r>
          <w:rPr>
            <w:rFonts w:ascii="EB Garamond" w:eastAsia="EB Garamond" w:hAnsi="EB Garamond" w:cs="EB Garamond"/>
            <w:color w:val="0563C1"/>
            <w:sz w:val="22"/>
            <w:szCs w:val="22"/>
            <w:u w:val="single"/>
          </w:rPr>
          <w:t>How do I share my pronouns?</w:t>
        </w:r>
      </w:hyperlink>
    </w:p>
    <w:p w14:paraId="00000108" w14:textId="77777777" w:rsidR="00735C1D" w:rsidRDefault="00735C1D">
      <w:pPr>
        <w:numPr>
          <w:ilvl w:val="0"/>
          <w:numId w:val="5"/>
        </w:numPr>
        <w:spacing w:after="0" w:line="240" w:lineRule="auto"/>
        <w:rPr>
          <w:rFonts w:ascii="EB Garamond" w:eastAsia="EB Garamond" w:hAnsi="EB Garamond" w:cs="EB Garamond"/>
          <w:sz w:val="22"/>
          <w:szCs w:val="22"/>
        </w:rPr>
      </w:pPr>
      <w:hyperlink r:id="rId44">
        <w:r>
          <w:rPr>
            <w:rFonts w:ascii="EB Garamond" w:eastAsia="EB Garamond" w:hAnsi="EB Garamond" w:cs="EB Garamond"/>
            <w:color w:val="0563C1"/>
            <w:sz w:val="22"/>
            <w:szCs w:val="22"/>
            <w:u w:val="single"/>
          </w:rPr>
          <w:t>How do I ask for another person’s pronouns?</w:t>
        </w:r>
      </w:hyperlink>
    </w:p>
    <w:p w14:paraId="00000109" w14:textId="77777777" w:rsidR="00735C1D" w:rsidRDefault="00735C1D">
      <w:pPr>
        <w:numPr>
          <w:ilvl w:val="0"/>
          <w:numId w:val="5"/>
        </w:numPr>
        <w:spacing w:after="0" w:line="240" w:lineRule="auto"/>
        <w:rPr>
          <w:rFonts w:ascii="EB Garamond" w:eastAsia="EB Garamond" w:hAnsi="EB Garamond" w:cs="EB Garamond"/>
          <w:sz w:val="22"/>
          <w:szCs w:val="22"/>
        </w:rPr>
      </w:pPr>
      <w:hyperlink r:id="rId45">
        <w:r>
          <w:rPr>
            <w:rFonts w:ascii="EB Garamond" w:eastAsia="EB Garamond" w:hAnsi="EB Garamond" w:cs="EB Garamond"/>
            <w:color w:val="0563C1"/>
            <w:sz w:val="22"/>
            <w:szCs w:val="22"/>
            <w:u w:val="single"/>
          </w:rPr>
          <w:t>How do I correct myself or others when the wrong pronoun is used?</w:t>
        </w:r>
      </w:hyperlink>
    </w:p>
    <w:p w14:paraId="0000010A" w14:textId="77777777" w:rsidR="00735C1D" w:rsidRDefault="00735C1D">
      <w:pPr>
        <w:spacing w:after="0" w:line="240" w:lineRule="auto"/>
        <w:rPr>
          <w:rFonts w:ascii="EB Garamond" w:eastAsia="EB Garamond" w:hAnsi="EB Garamond" w:cs="EB Garamond"/>
          <w:sz w:val="22"/>
          <w:szCs w:val="22"/>
        </w:rPr>
      </w:pPr>
    </w:p>
    <w:p w14:paraId="0000010B"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Additional Student Support Services</w:t>
      </w:r>
    </w:p>
    <w:p w14:paraId="0000010C" w14:textId="77777777" w:rsidR="00735C1D" w:rsidRDefault="00735C1D">
      <w:pPr>
        <w:numPr>
          <w:ilvl w:val="0"/>
          <w:numId w:val="9"/>
        </w:numPr>
        <w:spacing w:after="0" w:line="240" w:lineRule="auto"/>
        <w:rPr>
          <w:rFonts w:ascii="EB Garamond" w:eastAsia="EB Garamond" w:hAnsi="EB Garamond" w:cs="EB Garamond"/>
          <w:sz w:val="22"/>
          <w:szCs w:val="22"/>
        </w:rPr>
      </w:pPr>
      <w:hyperlink r:id="rId46">
        <w:r>
          <w:rPr>
            <w:rFonts w:ascii="EB Garamond" w:eastAsia="EB Garamond" w:hAnsi="EB Garamond" w:cs="EB Garamond"/>
            <w:color w:val="0563C1"/>
            <w:sz w:val="22"/>
            <w:szCs w:val="22"/>
            <w:u w:val="single"/>
          </w:rPr>
          <w:t>Registrar</w:t>
        </w:r>
      </w:hyperlink>
      <w:r w:rsidR="00000000">
        <w:rPr>
          <w:rFonts w:ascii="EB Garamond" w:eastAsia="EB Garamond" w:hAnsi="EB Garamond" w:cs="EB Garamond"/>
          <w:sz w:val="22"/>
          <w:szCs w:val="22"/>
        </w:rPr>
        <w:t xml:space="preserve"> (</w:t>
      </w:r>
      <w:r w:rsidR="00000000">
        <w:rPr>
          <w:rFonts w:ascii="EB Garamond" w:eastAsia="EB Garamond" w:hAnsi="EB Garamond" w:cs="EB Garamond"/>
          <w:sz w:val="22"/>
          <w:szCs w:val="22"/>
          <w:u w:val="single"/>
        </w:rPr>
        <w:t>https://registrar.unt.edu/registration</w:t>
      </w:r>
      <w:r w:rsidR="00000000">
        <w:rPr>
          <w:rFonts w:ascii="EB Garamond" w:eastAsia="EB Garamond" w:hAnsi="EB Garamond" w:cs="EB Garamond"/>
          <w:sz w:val="22"/>
          <w:szCs w:val="22"/>
        </w:rPr>
        <w:t>)</w:t>
      </w:r>
    </w:p>
    <w:p w14:paraId="0000010D" w14:textId="77777777" w:rsidR="00735C1D" w:rsidRDefault="00735C1D">
      <w:pPr>
        <w:numPr>
          <w:ilvl w:val="0"/>
          <w:numId w:val="9"/>
        </w:numPr>
        <w:spacing w:after="0" w:line="240" w:lineRule="auto"/>
        <w:rPr>
          <w:rFonts w:ascii="EB Garamond" w:eastAsia="EB Garamond" w:hAnsi="EB Garamond" w:cs="EB Garamond"/>
          <w:sz w:val="22"/>
          <w:szCs w:val="22"/>
        </w:rPr>
      </w:pPr>
      <w:hyperlink r:id="rId47">
        <w:r>
          <w:rPr>
            <w:rFonts w:ascii="EB Garamond" w:eastAsia="EB Garamond" w:hAnsi="EB Garamond" w:cs="EB Garamond"/>
            <w:color w:val="0563C1"/>
            <w:sz w:val="22"/>
            <w:szCs w:val="22"/>
            <w:u w:val="single"/>
          </w:rPr>
          <w:t>Financial Aid</w:t>
        </w:r>
      </w:hyperlink>
      <w:r w:rsidR="00000000">
        <w:rPr>
          <w:rFonts w:ascii="EB Garamond" w:eastAsia="EB Garamond" w:hAnsi="EB Garamond" w:cs="EB Garamond"/>
          <w:sz w:val="22"/>
          <w:szCs w:val="22"/>
        </w:rPr>
        <w:t xml:space="preserve"> (</w:t>
      </w:r>
      <w:r w:rsidR="00000000">
        <w:rPr>
          <w:rFonts w:ascii="EB Garamond" w:eastAsia="EB Garamond" w:hAnsi="EB Garamond" w:cs="EB Garamond"/>
          <w:sz w:val="22"/>
          <w:szCs w:val="22"/>
          <w:u w:val="single"/>
        </w:rPr>
        <w:t>https://financialaid.unt.edu/</w:t>
      </w:r>
      <w:r w:rsidR="00000000">
        <w:rPr>
          <w:rFonts w:ascii="EB Garamond" w:eastAsia="EB Garamond" w:hAnsi="EB Garamond" w:cs="EB Garamond"/>
          <w:sz w:val="22"/>
          <w:szCs w:val="22"/>
        </w:rPr>
        <w:t>)</w:t>
      </w:r>
    </w:p>
    <w:p w14:paraId="0000010E" w14:textId="77777777" w:rsidR="00735C1D" w:rsidRDefault="00735C1D">
      <w:pPr>
        <w:numPr>
          <w:ilvl w:val="0"/>
          <w:numId w:val="9"/>
        </w:numPr>
        <w:spacing w:after="0" w:line="240" w:lineRule="auto"/>
        <w:rPr>
          <w:rFonts w:ascii="EB Garamond" w:eastAsia="EB Garamond" w:hAnsi="EB Garamond" w:cs="EB Garamond"/>
          <w:sz w:val="22"/>
          <w:szCs w:val="22"/>
        </w:rPr>
      </w:pPr>
      <w:hyperlink r:id="rId48">
        <w:r>
          <w:rPr>
            <w:rFonts w:ascii="EB Garamond" w:eastAsia="EB Garamond" w:hAnsi="EB Garamond" w:cs="EB Garamond"/>
            <w:color w:val="0563C1"/>
            <w:sz w:val="22"/>
            <w:szCs w:val="22"/>
            <w:u w:val="single"/>
          </w:rPr>
          <w:t>Student Legal Services</w:t>
        </w:r>
      </w:hyperlink>
      <w:r w:rsidR="00000000">
        <w:rPr>
          <w:rFonts w:ascii="EB Garamond" w:eastAsia="EB Garamond" w:hAnsi="EB Garamond" w:cs="EB Garamond"/>
          <w:sz w:val="22"/>
          <w:szCs w:val="22"/>
        </w:rPr>
        <w:t xml:space="preserve"> (</w:t>
      </w:r>
      <w:r w:rsidR="00000000">
        <w:rPr>
          <w:rFonts w:ascii="EB Garamond" w:eastAsia="EB Garamond" w:hAnsi="EB Garamond" w:cs="EB Garamond"/>
          <w:sz w:val="22"/>
          <w:szCs w:val="22"/>
          <w:u w:val="single"/>
        </w:rPr>
        <w:t>https://studentaffairs.unt.edu/student-legal-services</w:t>
      </w:r>
      <w:r w:rsidR="00000000">
        <w:rPr>
          <w:rFonts w:ascii="EB Garamond" w:eastAsia="EB Garamond" w:hAnsi="EB Garamond" w:cs="EB Garamond"/>
          <w:sz w:val="22"/>
          <w:szCs w:val="22"/>
        </w:rPr>
        <w:t>)</w:t>
      </w:r>
    </w:p>
    <w:p w14:paraId="0000010F" w14:textId="77777777" w:rsidR="00735C1D" w:rsidRDefault="00735C1D">
      <w:pPr>
        <w:numPr>
          <w:ilvl w:val="0"/>
          <w:numId w:val="9"/>
        </w:numPr>
        <w:spacing w:after="0" w:line="240" w:lineRule="auto"/>
        <w:rPr>
          <w:rFonts w:ascii="EB Garamond" w:eastAsia="EB Garamond" w:hAnsi="EB Garamond" w:cs="EB Garamond"/>
          <w:sz w:val="22"/>
          <w:szCs w:val="22"/>
        </w:rPr>
      </w:pPr>
      <w:hyperlink r:id="rId49">
        <w:r>
          <w:rPr>
            <w:rFonts w:ascii="EB Garamond" w:eastAsia="EB Garamond" w:hAnsi="EB Garamond" w:cs="EB Garamond"/>
            <w:color w:val="0563C1"/>
            <w:sz w:val="22"/>
            <w:szCs w:val="22"/>
            <w:u w:val="single"/>
          </w:rPr>
          <w:t>Career Center</w:t>
        </w:r>
      </w:hyperlink>
      <w:r w:rsidR="00000000">
        <w:rPr>
          <w:rFonts w:ascii="EB Garamond" w:eastAsia="EB Garamond" w:hAnsi="EB Garamond" w:cs="EB Garamond"/>
          <w:sz w:val="22"/>
          <w:szCs w:val="22"/>
        </w:rPr>
        <w:t xml:space="preserve"> (</w:t>
      </w:r>
      <w:r w:rsidR="00000000">
        <w:rPr>
          <w:rFonts w:ascii="EB Garamond" w:eastAsia="EB Garamond" w:hAnsi="EB Garamond" w:cs="EB Garamond"/>
          <w:sz w:val="22"/>
          <w:szCs w:val="22"/>
          <w:u w:val="single"/>
        </w:rPr>
        <w:t>https://studentaffairs.unt.edu/career-center</w:t>
      </w:r>
      <w:r w:rsidR="00000000">
        <w:rPr>
          <w:rFonts w:ascii="EB Garamond" w:eastAsia="EB Garamond" w:hAnsi="EB Garamond" w:cs="EB Garamond"/>
          <w:sz w:val="22"/>
          <w:szCs w:val="22"/>
        </w:rPr>
        <w:t>)</w:t>
      </w:r>
    </w:p>
    <w:p w14:paraId="00000110" w14:textId="77777777" w:rsidR="00735C1D" w:rsidRDefault="00735C1D">
      <w:pPr>
        <w:spacing w:after="0" w:line="240" w:lineRule="auto"/>
        <w:rPr>
          <w:rFonts w:ascii="EB Garamond" w:eastAsia="EB Garamond" w:hAnsi="EB Garamond" w:cs="EB Garamond"/>
          <w:sz w:val="22"/>
          <w:szCs w:val="22"/>
        </w:rPr>
      </w:pPr>
      <w:hyperlink r:id="rId50">
        <w:r>
          <w:rPr>
            <w:rFonts w:ascii="EB Garamond" w:eastAsia="EB Garamond" w:hAnsi="EB Garamond" w:cs="EB Garamond"/>
            <w:color w:val="0563C1"/>
            <w:sz w:val="22"/>
            <w:szCs w:val="22"/>
            <w:u w:val="single"/>
          </w:rPr>
          <w:t>Counseling and Testing Services</w:t>
        </w:r>
      </w:hyperlink>
      <w:r w:rsidR="00000000">
        <w:rPr>
          <w:rFonts w:ascii="EB Garamond" w:eastAsia="EB Garamond" w:hAnsi="EB Garamond" w:cs="EB Garamond"/>
          <w:sz w:val="22"/>
          <w:szCs w:val="22"/>
        </w:rPr>
        <w:t xml:space="preserve"> (</w:t>
      </w:r>
      <w:r w:rsidR="00000000">
        <w:rPr>
          <w:rFonts w:ascii="EB Garamond" w:eastAsia="EB Garamond" w:hAnsi="EB Garamond" w:cs="EB Garamond"/>
          <w:sz w:val="22"/>
          <w:szCs w:val="22"/>
          <w:u w:val="single"/>
        </w:rPr>
        <w:t>https://studentaffairs.unt.edu/counseling-and-testing-services</w:t>
      </w:r>
      <w:r w:rsidR="00000000">
        <w:rPr>
          <w:rFonts w:ascii="EB Garamond" w:eastAsia="EB Garamond" w:hAnsi="EB Garamond" w:cs="EB Garamond"/>
          <w:sz w:val="22"/>
          <w:szCs w:val="22"/>
        </w:rPr>
        <w:t>)</w:t>
      </w:r>
    </w:p>
    <w:p w14:paraId="00000111" w14:textId="77777777" w:rsidR="00735C1D" w:rsidRDefault="00735C1D">
      <w:pPr>
        <w:numPr>
          <w:ilvl w:val="0"/>
          <w:numId w:val="9"/>
        </w:numPr>
        <w:spacing w:after="0" w:line="240" w:lineRule="auto"/>
        <w:rPr>
          <w:rFonts w:ascii="EB Garamond" w:eastAsia="EB Garamond" w:hAnsi="EB Garamond" w:cs="EB Garamond"/>
          <w:sz w:val="22"/>
          <w:szCs w:val="22"/>
        </w:rPr>
      </w:pPr>
      <w:hyperlink r:id="rId51">
        <w:r>
          <w:rPr>
            <w:rFonts w:ascii="EB Garamond" w:eastAsia="EB Garamond" w:hAnsi="EB Garamond" w:cs="EB Garamond"/>
            <w:color w:val="0563C1"/>
            <w:sz w:val="22"/>
            <w:szCs w:val="22"/>
            <w:u w:val="single"/>
          </w:rPr>
          <w:t>UNT Food Pantry</w:t>
        </w:r>
      </w:hyperlink>
      <w:r w:rsidR="00000000">
        <w:rPr>
          <w:rFonts w:ascii="EB Garamond" w:eastAsia="EB Garamond" w:hAnsi="EB Garamond" w:cs="EB Garamond"/>
          <w:sz w:val="22"/>
          <w:szCs w:val="22"/>
        </w:rPr>
        <w:t xml:space="preserve"> (https://deanofstudents.unt.edu/resources/food-pantry)</w:t>
      </w:r>
    </w:p>
    <w:p w14:paraId="00000112" w14:textId="77777777" w:rsidR="00735C1D" w:rsidRDefault="00735C1D">
      <w:pPr>
        <w:spacing w:after="0" w:line="240" w:lineRule="auto"/>
        <w:rPr>
          <w:rFonts w:ascii="EB Garamond" w:eastAsia="EB Garamond" w:hAnsi="EB Garamond" w:cs="EB Garamond"/>
          <w:sz w:val="22"/>
          <w:szCs w:val="22"/>
        </w:rPr>
      </w:pPr>
    </w:p>
    <w:p w14:paraId="00000113"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Academic Support Services</w:t>
      </w:r>
    </w:p>
    <w:p w14:paraId="00000114" w14:textId="77777777" w:rsidR="00735C1D" w:rsidRDefault="00735C1D">
      <w:pPr>
        <w:numPr>
          <w:ilvl w:val="0"/>
          <w:numId w:val="10"/>
        </w:numPr>
        <w:spacing w:after="0" w:line="240" w:lineRule="auto"/>
        <w:rPr>
          <w:rFonts w:ascii="EB Garamond" w:eastAsia="EB Garamond" w:hAnsi="EB Garamond" w:cs="EB Garamond"/>
          <w:sz w:val="22"/>
          <w:szCs w:val="22"/>
        </w:rPr>
      </w:pPr>
      <w:hyperlink r:id="rId52">
        <w:r>
          <w:rPr>
            <w:rFonts w:ascii="EB Garamond" w:eastAsia="EB Garamond" w:hAnsi="EB Garamond" w:cs="EB Garamond"/>
            <w:color w:val="0563C1"/>
            <w:sz w:val="22"/>
            <w:szCs w:val="22"/>
            <w:u w:val="single"/>
          </w:rPr>
          <w:t>Academic Resource Center</w:t>
        </w:r>
      </w:hyperlink>
      <w:r w:rsidR="00000000">
        <w:rPr>
          <w:rFonts w:ascii="EB Garamond" w:eastAsia="EB Garamond" w:hAnsi="EB Garamond" w:cs="EB Garamond"/>
          <w:sz w:val="22"/>
          <w:szCs w:val="22"/>
        </w:rPr>
        <w:t xml:space="preserve"> (</w:t>
      </w:r>
      <w:r w:rsidR="00000000">
        <w:rPr>
          <w:rFonts w:ascii="EB Garamond" w:eastAsia="EB Garamond" w:hAnsi="EB Garamond" w:cs="EB Garamond"/>
          <w:sz w:val="22"/>
          <w:szCs w:val="22"/>
          <w:u w:val="single"/>
        </w:rPr>
        <w:t>https://clear.unt.edu/canvas/student-resources</w:t>
      </w:r>
      <w:r w:rsidR="00000000">
        <w:rPr>
          <w:rFonts w:ascii="EB Garamond" w:eastAsia="EB Garamond" w:hAnsi="EB Garamond" w:cs="EB Garamond"/>
          <w:sz w:val="22"/>
          <w:szCs w:val="22"/>
        </w:rPr>
        <w:t>)</w:t>
      </w:r>
    </w:p>
    <w:p w14:paraId="00000115" w14:textId="77777777" w:rsidR="00735C1D" w:rsidRDefault="00735C1D">
      <w:pPr>
        <w:numPr>
          <w:ilvl w:val="0"/>
          <w:numId w:val="10"/>
        </w:numPr>
        <w:spacing w:after="0" w:line="240" w:lineRule="auto"/>
        <w:rPr>
          <w:rFonts w:ascii="EB Garamond" w:eastAsia="EB Garamond" w:hAnsi="EB Garamond" w:cs="EB Garamond"/>
          <w:sz w:val="22"/>
          <w:szCs w:val="22"/>
        </w:rPr>
      </w:pPr>
      <w:hyperlink r:id="rId53">
        <w:r>
          <w:rPr>
            <w:rFonts w:ascii="EB Garamond" w:eastAsia="EB Garamond" w:hAnsi="EB Garamond" w:cs="EB Garamond"/>
            <w:color w:val="0563C1"/>
            <w:sz w:val="22"/>
            <w:szCs w:val="22"/>
            <w:u w:val="single"/>
          </w:rPr>
          <w:t>Academic Success Center</w:t>
        </w:r>
      </w:hyperlink>
      <w:r w:rsidR="00000000">
        <w:rPr>
          <w:rFonts w:ascii="EB Garamond" w:eastAsia="EB Garamond" w:hAnsi="EB Garamond" w:cs="EB Garamond"/>
          <w:sz w:val="22"/>
          <w:szCs w:val="22"/>
        </w:rPr>
        <w:t xml:space="preserve"> (</w:t>
      </w:r>
      <w:r w:rsidR="00000000">
        <w:rPr>
          <w:rFonts w:ascii="EB Garamond" w:eastAsia="EB Garamond" w:hAnsi="EB Garamond" w:cs="EB Garamond"/>
          <w:sz w:val="22"/>
          <w:szCs w:val="22"/>
          <w:u w:val="single"/>
        </w:rPr>
        <w:t>https://success.unt.edu/asc</w:t>
      </w:r>
      <w:r w:rsidR="00000000">
        <w:rPr>
          <w:rFonts w:ascii="EB Garamond" w:eastAsia="EB Garamond" w:hAnsi="EB Garamond" w:cs="EB Garamond"/>
          <w:sz w:val="22"/>
          <w:szCs w:val="22"/>
        </w:rPr>
        <w:t>)</w:t>
      </w:r>
    </w:p>
    <w:p w14:paraId="00000116" w14:textId="77777777" w:rsidR="00735C1D" w:rsidRDefault="00735C1D">
      <w:pPr>
        <w:numPr>
          <w:ilvl w:val="0"/>
          <w:numId w:val="10"/>
        </w:numPr>
        <w:spacing w:after="0" w:line="240" w:lineRule="auto"/>
        <w:rPr>
          <w:rFonts w:ascii="EB Garamond" w:eastAsia="EB Garamond" w:hAnsi="EB Garamond" w:cs="EB Garamond"/>
          <w:sz w:val="22"/>
          <w:szCs w:val="22"/>
        </w:rPr>
      </w:pPr>
      <w:hyperlink r:id="rId54">
        <w:r>
          <w:rPr>
            <w:rFonts w:ascii="EB Garamond" w:eastAsia="EB Garamond" w:hAnsi="EB Garamond" w:cs="EB Garamond"/>
            <w:color w:val="0563C1"/>
            <w:sz w:val="22"/>
            <w:szCs w:val="22"/>
            <w:u w:val="single"/>
          </w:rPr>
          <w:t>UNT Libraries</w:t>
        </w:r>
      </w:hyperlink>
      <w:r w:rsidR="00000000">
        <w:rPr>
          <w:rFonts w:ascii="EB Garamond" w:eastAsia="EB Garamond" w:hAnsi="EB Garamond" w:cs="EB Garamond"/>
          <w:sz w:val="22"/>
          <w:szCs w:val="22"/>
        </w:rPr>
        <w:t xml:space="preserve"> (</w:t>
      </w:r>
      <w:r w:rsidR="00000000">
        <w:rPr>
          <w:rFonts w:ascii="EB Garamond" w:eastAsia="EB Garamond" w:hAnsi="EB Garamond" w:cs="EB Garamond"/>
          <w:sz w:val="22"/>
          <w:szCs w:val="22"/>
          <w:u w:val="single"/>
        </w:rPr>
        <w:t>https://library.unt.edu/</w:t>
      </w:r>
      <w:r w:rsidR="00000000">
        <w:rPr>
          <w:rFonts w:ascii="EB Garamond" w:eastAsia="EB Garamond" w:hAnsi="EB Garamond" w:cs="EB Garamond"/>
          <w:sz w:val="22"/>
          <w:szCs w:val="22"/>
        </w:rPr>
        <w:t>)</w:t>
      </w:r>
    </w:p>
    <w:p w14:paraId="00000117" w14:textId="77777777" w:rsidR="00735C1D" w:rsidRDefault="00735C1D">
      <w:pPr>
        <w:numPr>
          <w:ilvl w:val="0"/>
          <w:numId w:val="10"/>
        </w:numPr>
        <w:spacing w:after="0" w:line="240" w:lineRule="auto"/>
        <w:rPr>
          <w:rFonts w:ascii="EB Garamond" w:eastAsia="EB Garamond" w:hAnsi="EB Garamond" w:cs="EB Garamond"/>
          <w:sz w:val="22"/>
          <w:szCs w:val="22"/>
        </w:rPr>
      </w:pPr>
      <w:hyperlink r:id="rId55">
        <w:r>
          <w:rPr>
            <w:rFonts w:ascii="EB Garamond" w:eastAsia="EB Garamond" w:hAnsi="EB Garamond" w:cs="EB Garamond"/>
            <w:color w:val="0563C1"/>
            <w:sz w:val="22"/>
            <w:szCs w:val="22"/>
            <w:u w:val="single"/>
          </w:rPr>
          <w:t>Writing Lab</w:t>
        </w:r>
      </w:hyperlink>
      <w:r w:rsidR="00000000">
        <w:rPr>
          <w:rFonts w:ascii="EB Garamond" w:eastAsia="EB Garamond" w:hAnsi="EB Garamond" w:cs="EB Garamond"/>
          <w:sz w:val="22"/>
          <w:szCs w:val="22"/>
        </w:rPr>
        <w:t xml:space="preserve"> (</w:t>
      </w:r>
      <w:hyperlink r:id="rId56">
        <w:r>
          <w:rPr>
            <w:rFonts w:ascii="EB Garamond" w:eastAsia="EB Garamond" w:hAnsi="EB Garamond" w:cs="EB Garamond"/>
            <w:color w:val="0563C1"/>
            <w:sz w:val="22"/>
            <w:szCs w:val="22"/>
            <w:u w:val="single"/>
          </w:rPr>
          <w:t>http://writingcenter.unt.edu/</w:t>
        </w:r>
      </w:hyperlink>
      <w:r w:rsidR="00000000">
        <w:rPr>
          <w:rFonts w:ascii="EB Garamond" w:eastAsia="EB Garamond" w:hAnsi="EB Garamond" w:cs="EB Garamond"/>
          <w:sz w:val="22"/>
          <w:szCs w:val="22"/>
        </w:rPr>
        <w:t>)</w:t>
      </w:r>
    </w:p>
    <w:p w14:paraId="00000118" w14:textId="77777777" w:rsidR="00735C1D" w:rsidRDefault="00735C1D">
      <w:pPr>
        <w:spacing w:after="0" w:line="240" w:lineRule="auto"/>
        <w:rPr>
          <w:rFonts w:ascii="EB Garamond" w:eastAsia="EB Garamond" w:hAnsi="EB Garamond" w:cs="EB Garamond"/>
          <w:sz w:val="22"/>
          <w:szCs w:val="22"/>
        </w:rPr>
      </w:pPr>
    </w:p>
    <w:p w14:paraId="00000119" w14:textId="77777777" w:rsidR="00735C1D" w:rsidRDefault="00735C1D">
      <w:pPr>
        <w:spacing w:after="0" w:line="240" w:lineRule="auto"/>
        <w:rPr>
          <w:rFonts w:ascii="EB Garamond" w:eastAsia="EB Garamond" w:hAnsi="EB Garamond" w:cs="EB Garamond"/>
          <w:sz w:val="22"/>
          <w:szCs w:val="22"/>
        </w:rPr>
      </w:pPr>
    </w:p>
    <w:p w14:paraId="0000011A" w14:textId="77777777" w:rsidR="00735C1D" w:rsidRDefault="00735C1D">
      <w:pPr>
        <w:spacing w:after="0" w:line="240" w:lineRule="auto"/>
        <w:rPr>
          <w:rFonts w:ascii="EB Garamond" w:eastAsia="EB Garamond" w:hAnsi="EB Garamond" w:cs="EB Garamond"/>
          <w:sz w:val="22"/>
          <w:szCs w:val="22"/>
        </w:rPr>
      </w:pPr>
    </w:p>
    <w:p w14:paraId="0000011B" w14:textId="77777777" w:rsidR="00735C1D" w:rsidRDefault="00735C1D">
      <w:pPr>
        <w:spacing w:after="0" w:line="240" w:lineRule="auto"/>
        <w:rPr>
          <w:rFonts w:ascii="EB Garamond" w:eastAsia="EB Garamond" w:hAnsi="EB Garamond" w:cs="EB Garamond"/>
          <w:sz w:val="22"/>
          <w:szCs w:val="22"/>
        </w:rPr>
      </w:pPr>
    </w:p>
    <w:p w14:paraId="0000011C" w14:textId="77777777" w:rsidR="00735C1D" w:rsidRDefault="00735C1D">
      <w:pPr>
        <w:spacing w:after="0" w:line="240" w:lineRule="auto"/>
        <w:rPr>
          <w:rFonts w:ascii="EB Garamond" w:eastAsia="EB Garamond" w:hAnsi="EB Garamond" w:cs="EB Garamond"/>
          <w:sz w:val="22"/>
          <w:szCs w:val="22"/>
        </w:rPr>
      </w:pPr>
    </w:p>
    <w:p w14:paraId="0000011D" w14:textId="77777777" w:rsidR="00735C1D" w:rsidRDefault="00735C1D">
      <w:pPr>
        <w:spacing w:after="0" w:line="240" w:lineRule="auto"/>
        <w:rPr>
          <w:rFonts w:ascii="EB Garamond" w:eastAsia="EB Garamond" w:hAnsi="EB Garamond" w:cs="EB Garamond"/>
          <w:sz w:val="22"/>
          <w:szCs w:val="22"/>
        </w:rPr>
      </w:pPr>
    </w:p>
    <w:p w14:paraId="0000011E" w14:textId="77777777" w:rsidR="00735C1D" w:rsidRDefault="00735C1D">
      <w:pPr>
        <w:spacing w:after="0" w:line="240" w:lineRule="auto"/>
        <w:rPr>
          <w:rFonts w:ascii="EB Garamond" w:eastAsia="EB Garamond" w:hAnsi="EB Garamond" w:cs="EB Garamond"/>
          <w:sz w:val="22"/>
          <w:szCs w:val="22"/>
        </w:rPr>
      </w:pPr>
    </w:p>
    <w:p w14:paraId="0000011F" w14:textId="77777777" w:rsidR="00735C1D" w:rsidRDefault="00735C1D">
      <w:pPr>
        <w:spacing w:after="0" w:line="240" w:lineRule="auto"/>
        <w:rPr>
          <w:rFonts w:ascii="EB Garamond" w:eastAsia="EB Garamond" w:hAnsi="EB Garamond" w:cs="EB Garamond"/>
          <w:sz w:val="22"/>
          <w:szCs w:val="22"/>
        </w:rPr>
      </w:pPr>
    </w:p>
    <w:p w14:paraId="00000120" w14:textId="77777777" w:rsidR="00735C1D" w:rsidRDefault="00735C1D">
      <w:pPr>
        <w:spacing w:after="0" w:line="240" w:lineRule="auto"/>
        <w:rPr>
          <w:rFonts w:ascii="EB Garamond" w:eastAsia="EB Garamond" w:hAnsi="EB Garamond" w:cs="EB Garamond"/>
          <w:sz w:val="22"/>
          <w:szCs w:val="22"/>
        </w:rPr>
      </w:pPr>
    </w:p>
    <w:p w14:paraId="00000121" w14:textId="77777777" w:rsidR="00735C1D" w:rsidRDefault="00735C1D">
      <w:pPr>
        <w:spacing w:after="0" w:line="240" w:lineRule="auto"/>
        <w:rPr>
          <w:rFonts w:ascii="EB Garamond" w:eastAsia="EB Garamond" w:hAnsi="EB Garamond" w:cs="EB Garamond"/>
          <w:sz w:val="22"/>
          <w:szCs w:val="22"/>
        </w:rPr>
      </w:pPr>
    </w:p>
    <w:p w14:paraId="00000122" w14:textId="77777777" w:rsidR="00735C1D" w:rsidRDefault="00735C1D">
      <w:pPr>
        <w:spacing w:after="0" w:line="240" w:lineRule="auto"/>
        <w:jc w:val="center"/>
        <w:rPr>
          <w:rFonts w:ascii="EB Garamond" w:eastAsia="EB Garamond" w:hAnsi="EB Garamond" w:cs="EB Garamond"/>
          <w:sz w:val="22"/>
          <w:szCs w:val="22"/>
        </w:rPr>
      </w:pPr>
    </w:p>
    <w:p w14:paraId="00000123" w14:textId="77777777" w:rsidR="00735C1D" w:rsidRDefault="00735C1D">
      <w:pPr>
        <w:spacing w:after="0" w:line="240" w:lineRule="auto"/>
        <w:jc w:val="center"/>
        <w:rPr>
          <w:rFonts w:ascii="EB Garamond" w:eastAsia="EB Garamond" w:hAnsi="EB Garamond" w:cs="EB Garamond"/>
          <w:sz w:val="22"/>
          <w:szCs w:val="22"/>
          <w:u w:val="single"/>
        </w:rPr>
      </w:pPr>
    </w:p>
    <w:p w14:paraId="00000124" w14:textId="77777777" w:rsidR="00735C1D" w:rsidRDefault="00735C1D">
      <w:pPr>
        <w:spacing w:after="0" w:line="240" w:lineRule="auto"/>
        <w:jc w:val="center"/>
        <w:rPr>
          <w:rFonts w:ascii="EB Garamond" w:eastAsia="EB Garamond" w:hAnsi="EB Garamond" w:cs="EB Garamond"/>
          <w:sz w:val="22"/>
          <w:szCs w:val="22"/>
          <w:u w:val="single"/>
        </w:rPr>
      </w:pPr>
    </w:p>
    <w:p w14:paraId="00000125" w14:textId="77777777" w:rsidR="00735C1D" w:rsidRDefault="00735C1D">
      <w:pPr>
        <w:spacing w:after="0" w:line="240" w:lineRule="auto"/>
        <w:jc w:val="center"/>
        <w:rPr>
          <w:rFonts w:ascii="EB Garamond" w:eastAsia="EB Garamond" w:hAnsi="EB Garamond" w:cs="EB Garamond"/>
          <w:sz w:val="22"/>
          <w:szCs w:val="22"/>
          <w:u w:val="single"/>
        </w:rPr>
      </w:pPr>
    </w:p>
    <w:p w14:paraId="00000126" w14:textId="77777777" w:rsidR="00735C1D" w:rsidRDefault="00735C1D">
      <w:pPr>
        <w:spacing w:after="0" w:line="240" w:lineRule="auto"/>
        <w:jc w:val="center"/>
        <w:rPr>
          <w:rFonts w:ascii="EB Garamond" w:eastAsia="EB Garamond" w:hAnsi="EB Garamond" w:cs="EB Garamond"/>
          <w:sz w:val="22"/>
          <w:szCs w:val="22"/>
          <w:u w:val="single"/>
        </w:rPr>
      </w:pPr>
    </w:p>
    <w:p w14:paraId="00000127" w14:textId="77777777" w:rsidR="00735C1D" w:rsidRDefault="00735C1D">
      <w:pPr>
        <w:spacing w:after="0" w:line="240" w:lineRule="auto"/>
        <w:jc w:val="center"/>
        <w:rPr>
          <w:rFonts w:ascii="EB Garamond" w:eastAsia="EB Garamond" w:hAnsi="EB Garamond" w:cs="EB Garamond"/>
          <w:sz w:val="22"/>
          <w:szCs w:val="22"/>
          <w:u w:val="single"/>
        </w:rPr>
      </w:pPr>
    </w:p>
    <w:p w14:paraId="00000128" w14:textId="77777777" w:rsidR="00735C1D" w:rsidRDefault="00735C1D">
      <w:pPr>
        <w:spacing w:after="0" w:line="240" w:lineRule="auto"/>
        <w:jc w:val="center"/>
        <w:rPr>
          <w:rFonts w:ascii="EB Garamond" w:eastAsia="EB Garamond" w:hAnsi="EB Garamond" w:cs="EB Garamond"/>
          <w:sz w:val="22"/>
          <w:szCs w:val="22"/>
          <w:u w:val="single"/>
        </w:rPr>
      </w:pPr>
    </w:p>
    <w:p w14:paraId="00000129" w14:textId="77777777" w:rsidR="00735C1D" w:rsidRDefault="00735C1D">
      <w:pPr>
        <w:spacing w:after="0" w:line="240" w:lineRule="auto"/>
        <w:jc w:val="center"/>
        <w:rPr>
          <w:rFonts w:ascii="EB Garamond" w:eastAsia="EB Garamond" w:hAnsi="EB Garamond" w:cs="EB Garamond"/>
          <w:sz w:val="22"/>
          <w:szCs w:val="22"/>
          <w:u w:val="single"/>
        </w:rPr>
      </w:pPr>
    </w:p>
    <w:p w14:paraId="0000012A" w14:textId="77777777" w:rsidR="00735C1D" w:rsidRDefault="00735C1D">
      <w:pPr>
        <w:spacing w:after="0" w:line="240" w:lineRule="auto"/>
        <w:jc w:val="center"/>
        <w:rPr>
          <w:rFonts w:ascii="EB Garamond" w:eastAsia="EB Garamond" w:hAnsi="EB Garamond" w:cs="EB Garamond"/>
          <w:sz w:val="22"/>
          <w:szCs w:val="22"/>
          <w:u w:val="single"/>
        </w:rPr>
      </w:pPr>
    </w:p>
    <w:p w14:paraId="0000012B" w14:textId="77777777" w:rsidR="00735C1D" w:rsidRDefault="00000000">
      <w:pPr>
        <w:spacing w:after="0" w:line="240" w:lineRule="auto"/>
        <w:jc w:val="center"/>
        <w:rPr>
          <w:rFonts w:ascii="EB Garamond" w:eastAsia="EB Garamond" w:hAnsi="EB Garamond" w:cs="EB Garamond"/>
          <w:sz w:val="22"/>
          <w:szCs w:val="22"/>
          <w:u w:val="single"/>
        </w:rPr>
      </w:pPr>
      <w:r>
        <w:rPr>
          <w:rFonts w:ascii="EB Garamond" w:eastAsia="EB Garamond" w:hAnsi="EB Garamond" w:cs="EB Garamond"/>
          <w:sz w:val="22"/>
          <w:szCs w:val="22"/>
          <w:u w:val="single"/>
        </w:rPr>
        <w:lastRenderedPageBreak/>
        <w:t>Course Schedule</w:t>
      </w:r>
    </w:p>
    <w:p w14:paraId="0000012C" w14:textId="77777777" w:rsidR="00735C1D" w:rsidRDefault="00000000">
      <w:pPr>
        <w:spacing w:after="0" w:line="240" w:lineRule="auto"/>
        <w:jc w:val="center"/>
        <w:rPr>
          <w:rFonts w:ascii="EB Garamond" w:eastAsia="EB Garamond" w:hAnsi="EB Garamond" w:cs="EB Garamond"/>
          <w:sz w:val="22"/>
          <w:szCs w:val="22"/>
        </w:rPr>
      </w:pPr>
      <w:r>
        <w:rPr>
          <w:rFonts w:ascii="EB Garamond" w:eastAsia="EB Garamond" w:hAnsi="EB Garamond" w:cs="EB Garamond"/>
          <w:sz w:val="22"/>
          <w:szCs w:val="22"/>
        </w:rPr>
        <w:t xml:space="preserve">What follows is an outline of topics to be covered in class as well as assignments for the semester. </w:t>
      </w:r>
    </w:p>
    <w:p w14:paraId="0000012D" w14:textId="77777777" w:rsidR="00735C1D" w:rsidRDefault="00000000">
      <w:pPr>
        <w:spacing w:after="0" w:line="240" w:lineRule="auto"/>
        <w:jc w:val="center"/>
        <w:rPr>
          <w:rFonts w:ascii="EB Garamond" w:eastAsia="EB Garamond" w:hAnsi="EB Garamond" w:cs="EB Garamond"/>
          <w:sz w:val="22"/>
          <w:szCs w:val="22"/>
        </w:rPr>
      </w:pPr>
      <w:r>
        <w:rPr>
          <w:rFonts w:ascii="EB Garamond" w:eastAsia="EB Garamond" w:hAnsi="EB Garamond" w:cs="EB Garamond"/>
          <w:sz w:val="22"/>
          <w:szCs w:val="22"/>
        </w:rPr>
        <w:t>This schedule is subject to change.</w:t>
      </w:r>
    </w:p>
    <w:p w14:paraId="0000012E" w14:textId="77777777" w:rsidR="00735C1D" w:rsidRDefault="00735C1D">
      <w:pPr>
        <w:spacing w:after="0" w:line="240" w:lineRule="auto"/>
        <w:jc w:val="center"/>
        <w:rPr>
          <w:rFonts w:ascii="EB Garamond" w:eastAsia="EB Garamond" w:hAnsi="EB Garamond" w:cs="EB Garamond"/>
          <w:sz w:val="22"/>
          <w:szCs w:val="22"/>
        </w:rPr>
      </w:pPr>
    </w:p>
    <w:p w14:paraId="0000012F"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1: Course Introductions &amp; Indigenous America</w:t>
      </w:r>
    </w:p>
    <w:p w14:paraId="00000130"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In </w:t>
      </w:r>
      <w:r>
        <w:rPr>
          <w:rFonts w:ascii="EB Garamond" w:eastAsia="EB Garamond" w:hAnsi="EB Garamond" w:cs="EB Garamond"/>
          <w:i/>
          <w:iCs/>
          <w:sz w:val="22"/>
          <w:szCs w:val="22"/>
        </w:rPr>
        <w:t xml:space="preserve">American Yawp: </w:t>
      </w:r>
      <w:r>
        <w:rPr>
          <w:rFonts w:ascii="EB Garamond" w:eastAsia="EB Garamond" w:hAnsi="EB Garamond" w:cs="EB Garamond"/>
          <w:sz w:val="22"/>
          <w:szCs w:val="22"/>
        </w:rPr>
        <w:t>Chapter 1: Indigenous America</w:t>
      </w:r>
    </w:p>
    <w:p w14:paraId="00000131"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American Yawp Documentary Reader: </w:t>
      </w:r>
      <w:r>
        <w:rPr>
          <w:rFonts w:ascii="EB Garamond" w:eastAsia="EB Garamond" w:hAnsi="EB Garamond" w:cs="EB Garamond"/>
          <w:sz w:val="22"/>
          <w:szCs w:val="22"/>
        </w:rPr>
        <w:t>“Native American Creation Stories”; “The Story of the Virgin of Guadalupe”; “Photograph of Cliff Palace”; “Sketch of Algonquin Village”</w:t>
      </w:r>
    </w:p>
    <w:p w14:paraId="00000132"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1 Quiz, Due Friday before 11pm</w:t>
      </w:r>
    </w:p>
    <w:p w14:paraId="00000133" w14:textId="77777777" w:rsidR="00735C1D" w:rsidRDefault="00735C1D">
      <w:pPr>
        <w:spacing w:after="0" w:line="240" w:lineRule="auto"/>
        <w:rPr>
          <w:rFonts w:ascii="EB Garamond" w:eastAsia="EB Garamond" w:hAnsi="EB Garamond" w:cs="EB Garamond"/>
          <w:sz w:val="22"/>
          <w:szCs w:val="22"/>
        </w:rPr>
      </w:pPr>
    </w:p>
    <w:p w14:paraId="00000134"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2: Colliding Cultures</w:t>
      </w:r>
    </w:p>
    <w:p w14:paraId="00000135"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In </w:t>
      </w:r>
      <w:r>
        <w:rPr>
          <w:rFonts w:ascii="EB Garamond" w:eastAsia="EB Garamond" w:hAnsi="EB Garamond" w:cs="EB Garamond"/>
          <w:i/>
          <w:iCs/>
          <w:sz w:val="22"/>
          <w:szCs w:val="22"/>
        </w:rPr>
        <w:t xml:space="preserve">American Yawp: </w:t>
      </w:r>
      <w:r>
        <w:rPr>
          <w:rFonts w:ascii="EB Garamond" w:eastAsia="EB Garamond" w:hAnsi="EB Garamond" w:cs="EB Garamond"/>
          <w:sz w:val="22"/>
          <w:szCs w:val="22"/>
        </w:rPr>
        <w:t>Chapter 2: Colliding Cultures</w:t>
      </w:r>
    </w:p>
    <w:p w14:paraId="00000136"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American Yawp Documentary Reader: </w:t>
      </w:r>
      <w:r>
        <w:rPr>
          <w:rFonts w:ascii="EB Garamond" w:eastAsia="EB Garamond" w:hAnsi="EB Garamond" w:cs="EB Garamond"/>
          <w:sz w:val="22"/>
          <w:szCs w:val="22"/>
        </w:rPr>
        <w:t xml:space="preserve">“Journal of Christopher Columbus”; “Bartholomae de las Casas describes the exploitation of Indigenous People”; “A </w:t>
      </w:r>
      <w:proofErr w:type="spellStart"/>
      <w:r>
        <w:rPr>
          <w:rFonts w:ascii="EB Garamond" w:eastAsia="EB Garamond" w:hAnsi="EB Garamond" w:cs="EB Garamond"/>
          <w:sz w:val="22"/>
          <w:szCs w:val="22"/>
        </w:rPr>
        <w:t>Gaspesian</w:t>
      </w:r>
      <w:proofErr w:type="spellEnd"/>
      <w:r>
        <w:rPr>
          <w:rFonts w:ascii="EB Garamond" w:eastAsia="EB Garamond" w:hAnsi="EB Garamond" w:cs="EB Garamond"/>
          <w:sz w:val="22"/>
          <w:szCs w:val="22"/>
        </w:rPr>
        <w:t xml:space="preserve"> Man Defends His Way of Life”</w:t>
      </w:r>
    </w:p>
    <w:p w14:paraId="00000137"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2 Quiz, Due Friday before 11pm</w:t>
      </w:r>
    </w:p>
    <w:p w14:paraId="00000138" w14:textId="77777777" w:rsidR="00735C1D" w:rsidRDefault="00735C1D">
      <w:pPr>
        <w:spacing w:after="0" w:line="240" w:lineRule="auto"/>
        <w:rPr>
          <w:rFonts w:ascii="EB Garamond" w:eastAsia="EB Garamond" w:hAnsi="EB Garamond" w:cs="EB Garamond"/>
          <w:sz w:val="22"/>
          <w:szCs w:val="22"/>
        </w:rPr>
      </w:pPr>
    </w:p>
    <w:p w14:paraId="00000139"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3: British North America</w:t>
      </w:r>
    </w:p>
    <w:p w14:paraId="0000013A"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In </w:t>
      </w:r>
      <w:r>
        <w:rPr>
          <w:rFonts w:ascii="EB Garamond" w:eastAsia="EB Garamond" w:hAnsi="EB Garamond" w:cs="EB Garamond"/>
          <w:i/>
          <w:iCs/>
          <w:sz w:val="22"/>
          <w:szCs w:val="22"/>
        </w:rPr>
        <w:t xml:space="preserve">American Yawp: </w:t>
      </w:r>
      <w:r>
        <w:rPr>
          <w:rFonts w:ascii="EB Garamond" w:eastAsia="EB Garamond" w:hAnsi="EB Garamond" w:cs="EB Garamond"/>
          <w:sz w:val="22"/>
          <w:szCs w:val="22"/>
        </w:rPr>
        <w:t>Chapter 3: British North America</w:t>
      </w:r>
    </w:p>
    <w:p w14:paraId="0000013B"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American Yawp Documentary Reader: </w:t>
      </w:r>
      <w:r>
        <w:rPr>
          <w:rFonts w:ascii="EB Garamond" w:eastAsia="EB Garamond" w:hAnsi="EB Garamond" w:cs="EB Garamond"/>
          <w:sz w:val="22"/>
          <w:szCs w:val="22"/>
        </w:rPr>
        <w:t>“Olaudah Equiano Describes the Middle Passage”; “Rose Davis is Sentenced to a Life of Slavery”; “Print of the slave ship Brookes”</w:t>
      </w:r>
    </w:p>
    <w:p w14:paraId="0000013C"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Containing Multitudes: </w:t>
      </w:r>
      <w:r>
        <w:rPr>
          <w:rFonts w:ascii="EB Garamond" w:eastAsia="EB Garamond" w:hAnsi="EB Garamond" w:cs="EB Garamond"/>
          <w:sz w:val="22"/>
          <w:szCs w:val="22"/>
        </w:rPr>
        <w:t>Document 3.3: Colonial Virginia Laws</w:t>
      </w:r>
    </w:p>
    <w:p w14:paraId="0000013D"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3 Quiz, Due Friday before 11pm</w:t>
      </w:r>
    </w:p>
    <w:p w14:paraId="0000013E" w14:textId="77777777" w:rsidR="00735C1D" w:rsidRDefault="00735C1D">
      <w:pPr>
        <w:spacing w:after="0" w:line="240" w:lineRule="auto"/>
        <w:rPr>
          <w:rFonts w:ascii="EB Garamond" w:eastAsia="EB Garamond" w:hAnsi="EB Garamond" w:cs="EB Garamond"/>
          <w:sz w:val="22"/>
          <w:szCs w:val="22"/>
        </w:rPr>
      </w:pPr>
    </w:p>
    <w:p w14:paraId="0000013F"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4: Colonial Society</w:t>
      </w:r>
    </w:p>
    <w:p w14:paraId="00000140"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In </w:t>
      </w:r>
      <w:r>
        <w:rPr>
          <w:rFonts w:ascii="EB Garamond" w:eastAsia="EB Garamond" w:hAnsi="EB Garamond" w:cs="EB Garamond"/>
          <w:i/>
          <w:iCs/>
          <w:sz w:val="22"/>
          <w:szCs w:val="22"/>
        </w:rPr>
        <w:t xml:space="preserve">American Yawp: </w:t>
      </w:r>
      <w:r>
        <w:rPr>
          <w:rFonts w:ascii="EB Garamond" w:eastAsia="EB Garamond" w:hAnsi="EB Garamond" w:cs="EB Garamond"/>
          <w:sz w:val="22"/>
          <w:szCs w:val="22"/>
        </w:rPr>
        <w:t xml:space="preserve">Chapter 4: Colonial Society </w:t>
      </w:r>
    </w:p>
    <w:p w14:paraId="00000141"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American Yawp Documentary Reader:  </w:t>
      </w:r>
      <w:r>
        <w:rPr>
          <w:rFonts w:ascii="EB Garamond" w:eastAsia="EB Garamond" w:hAnsi="EB Garamond" w:cs="EB Garamond"/>
          <w:sz w:val="22"/>
          <w:szCs w:val="22"/>
        </w:rPr>
        <w:t xml:space="preserve">“John Winthrop Dreams of a City on a Hill”; “Blueprint and photograph of Christ Church”         </w:t>
      </w:r>
    </w:p>
    <w:p w14:paraId="00000142"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In </w:t>
      </w:r>
      <w:r>
        <w:rPr>
          <w:rFonts w:ascii="EB Garamond" w:eastAsia="EB Garamond" w:hAnsi="EB Garamond" w:cs="EB Garamond"/>
          <w:i/>
          <w:iCs/>
          <w:sz w:val="22"/>
          <w:szCs w:val="22"/>
        </w:rPr>
        <w:t xml:space="preserve">Containing Multitudes: </w:t>
      </w:r>
      <w:r>
        <w:rPr>
          <w:rFonts w:ascii="EB Garamond" w:eastAsia="EB Garamond" w:hAnsi="EB Garamond" w:cs="EB Garamond"/>
          <w:sz w:val="22"/>
          <w:szCs w:val="22"/>
        </w:rPr>
        <w:t>Document 4.3 “Jonathan Edwards Sermon, Northampton, Massachusetts, 1741”</w:t>
      </w:r>
    </w:p>
    <w:p w14:paraId="00000143"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4 Quiz, Due Friday before 11pm</w:t>
      </w:r>
    </w:p>
    <w:p w14:paraId="00000144" w14:textId="77777777" w:rsidR="00735C1D" w:rsidRDefault="00735C1D">
      <w:pPr>
        <w:spacing w:after="0" w:line="240" w:lineRule="auto"/>
        <w:rPr>
          <w:rFonts w:ascii="EB Garamond" w:eastAsia="EB Garamond" w:hAnsi="EB Garamond" w:cs="EB Garamond"/>
          <w:sz w:val="22"/>
          <w:szCs w:val="22"/>
        </w:rPr>
      </w:pPr>
    </w:p>
    <w:p w14:paraId="00000145"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5: The American Revolution</w:t>
      </w:r>
    </w:p>
    <w:p w14:paraId="00000146"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In </w:t>
      </w:r>
      <w:r>
        <w:rPr>
          <w:rFonts w:ascii="EB Garamond" w:eastAsia="EB Garamond" w:hAnsi="EB Garamond" w:cs="EB Garamond"/>
          <w:i/>
          <w:iCs/>
          <w:sz w:val="22"/>
          <w:szCs w:val="22"/>
        </w:rPr>
        <w:t xml:space="preserve">American Yawp: </w:t>
      </w:r>
      <w:r>
        <w:rPr>
          <w:rFonts w:ascii="EB Garamond" w:eastAsia="EB Garamond" w:hAnsi="EB Garamond" w:cs="EB Garamond"/>
          <w:sz w:val="22"/>
          <w:szCs w:val="22"/>
        </w:rPr>
        <w:t>Chapter 5: The American Revolution</w:t>
      </w:r>
    </w:p>
    <w:p w14:paraId="00000147"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American Yawp Documentary Reader: </w:t>
      </w:r>
      <w:r>
        <w:rPr>
          <w:rFonts w:ascii="EB Garamond" w:eastAsia="EB Garamond" w:hAnsi="EB Garamond" w:cs="EB Garamond"/>
          <w:sz w:val="22"/>
          <w:szCs w:val="22"/>
        </w:rPr>
        <w:t>“Women in South Carolina Experience Occupation, 1780” “Boston King recalls fighting for the British and securing his freedom”</w:t>
      </w:r>
    </w:p>
    <w:p w14:paraId="00000148"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Containing Multitudes: </w:t>
      </w:r>
      <w:r>
        <w:rPr>
          <w:rFonts w:ascii="EB Garamond" w:eastAsia="EB Garamond" w:hAnsi="EB Garamond" w:cs="EB Garamond"/>
          <w:sz w:val="22"/>
          <w:szCs w:val="22"/>
        </w:rPr>
        <w:t>Document 5.2: “The Boycott Agreement of Women in Boston”; Document 5.3: “Enslaved People in Massachusetts Seek Freedom”</w:t>
      </w:r>
    </w:p>
    <w:p w14:paraId="00000149"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5 Quiz, Due Friday before 11pm</w:t>
      </w:r>
    </w:p>
    <w:p w14:paraId="0000014A" w14:textId="77777777" w:rsidR="00735C1D" w:rsidRDefault="00735C1D">
      <w:pPr>
        <w:spacing w:after="0" w:line="240" w:lineRule="auto"/>
        <w:rPr>
          <w:rFonts w:ascii="EB Garamond" w:eastAsia="EB Garamond" w:hAnsi="EB Garamond" w:cs="EB Garamond"/>
          <w:sz w:val="22"/>
          <w:szCs w:val="22"/>
        </w:rPr>
      </w:pPr>
    </w:p>
    <w:p w14:paraId="0000014B" w14:textId="77777777" w:rsidR="00735C1D" w:rsidRDefault="00735C1D">
      <w:pPr>
        <w:spacing w:after="0" w:line="240" w:lineRule="auto"/>
        <w:rPr>
          <w:rFonts w:ascii="EB Garamond" w:eastAsia="EB Garamond" w:hAnsi="EB Garamond" w:cs="EB Garamond"/>
          <w:b/>
          <w:bCs/>
          <w:sz w:val="22"/>
          <w:szCs w:val="22"/>
        </w:rPr>
      </w:pPr>
    </w:p>
    <w:p w14:paraId="0000014C" w14:textId="77777777" w:rsidR="00735C1D" w:rsidRDefault="00735C1D">
      <w:pPr>
        <w:spacing w:after="0" w:line="240" w:lineRule="auto"/>
        <w:rPr>
          <w:rFonts w:ascii="EB Garamond" w:eastAsia="EB Garamond" w:hAnsi="EB Garamond" w:cs="EB Garamond"/>
          <w:b/>
          <w:bCs/>
          <w:sz w:val="22"/>
          <w:szCs w:val="22"/>
        </w:rPr>
      </w:pPr>
    </w:p>
    <w:p w14:paraId="0000014D" w14:textId="77777777" w:rsidR="00735C1D" w:rsidRDefault="00735C1D">
      <w:pPr>
        <w:spacing w:after="0" w:line="240" w:lineRule="auto"/>
        <w:rPr>
          <w:rFonts w:ascii="EB Garamond" w:eastAsia="EB Garamond" w:hAnsi="EB Garamond" w:cs="EB Garamond"/>
          <w:b/>
          <w:bCs/>
          <w:sz w:val="22"/>
          <w:szCs w:val="22"/>
        </w:rPr>
      </w:pPr>
    </w:p>
    <w:p w14:paraId="0000014E" w14:textId="77777777" w:rsidR="00735C1D" w:rsidRDefault="00735C1D">
      <w:pPr>
        <w:spacing w:after="0" w:line="240" w:lineRule="auto"/>
        <w:rPr>
          <w:rFonts w:ascii="EB Garamond" w:eastAsia="EB Garamond" w:hAnsi="EB Garamond" w:cs="EB Garamond"/>
          <w:b/>
          <w:bCs/>
          <w:sz w:val="22"/>
          <w:szCs w:val="22"/>
        </w:rPr>
      </w:pPr>
    </w:p>
    <w:p w14:paraId="0000014F" w14:textId="77777777" w:rsidR="00735C1D" w:rsidRDefault="00735C1D">
      <w:pPr>
        <w:spacing w:after="0" w:line="240" w:lineRule="auto"/>
        <w:rPr>
          <w:rFonts w:ascii="EB Garamond" w:eastAsia="EB Garamond" w:hAnsi="EB Garamond" w:cs="EB Garamond"/>
          <w:b/>
          <w:bCs/>
          <w:sz w:val="22"/>
          <w:szCs w:val="22"/>
        </w:rPr>
      </w:pPr>
    </w:p>
    <w:p w14:paraId="00000150"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lastRenderedPageBreak/>
        <w:t xml:space="preserve">Week 6: A New Nation </w:t>
      </w:r>
    </w:p>
    <w:p w14:paraId="00000151"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In </w:t>
      </w:r>
      <w:r>
        <w:rPr>
          <w:rFonts w:ascii="EB Garamond" w:eastAsia="EB Garamond" w:hAnsi="EB Garamond" w:cs="EB Garamond"/>
          <w:i/>
          <w:iCs/>
          <w:sz w:val="22"/>
          <w:szCs w:val="22"/>
        </w:rPr>
        <w:t xml:space="preserve">American Yawp: </w:t>
      </w:r>
      <w:r>
        <w:rPr>
          <w:rFonts w:ascii="EB Garamond" w:eastAsia="EB Garamond" w:hAnsi="EB Garamond" w:cs="EB Garamond"/>
          <w:sz w:val="22"/>
          <w:szCs w:val="22"/>
        </w:rPr>
        <w:t>Chapter 6: A New Nation</w:t>
      </w:r>
    </w:p>
    <w:p w14:paraId="00000152"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American Yawp Documentary Reader: </w:t>
      </w:r>
      <w:r>
        <w:rPr>
          <w:rFonts w:ascii="EB Garamond" w:eastAsia="EB Garamond" w:hAnsi="EB Garamond" w:cs="EB Garamond"/>
          <w:sz w:val="22"/>
          <w:szCs w:val="22"/>
        </w:rPr>
        <w:t xml:space="preserve">“A Confederation of Native People seek Peace with the United States”; “George Washington’s Farewell Address”    </w:t>
      </w:r>
    </w:p>
    <w:p w14:paraId="00000153"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Containing Multitudes: </w:t>
      </w:r>
      <w:r>
        <w:rPr>
          <w:rFonts w:ascii="EB Garamond" w:eastAsia="EB Garamond" w:hAnsi="EB Garamond" w:cs="EB Garamond"/>
          <w:sz w:val="22"/>
          <w:szCs w:val="22"/>
        </w:rPr>
        <w:t>Document 6.2: “George Washington Proposes a Boundary”</w:t>
      </w:r>
    </w:p>
    <w:p w14:paraId="00000154"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6 Quiz, Due Friday before 11pm</w:t>
      </w:r>
    </w:p>
    <w:p w14:paraId="00000155" w14:textId="77777777" w:rsidR="00735C1D" w:rsidRDefault="00735C1D">
      <w:pPr>
        <w:spacing w:after="0" w:line="240" w:lineRule="auto"/>
        <w:rPr>
          <w:rFonts w:ascii="EB Garamond" w:eastAsia="EB Garamond" w:hAnsi="EB Garamond" w:cs="EB Garamond"/>
          <w:sz w:val="22"/>
          <w:szCs w:val="22"/>
        </w:rPr>
      </w:pPr>
    </w:p>
    <w:p w14:paraId="00000156"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7: The Early Republic</w:t>
      </w:r>
    </w:p>
    <w:p w14:paraId="00000157"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In </w:t>
      </w:r>
      <w:r>
        <w:rPr>
          <w:rFonts w:ascii="EB Garamond" w:eastAsia="EB Garamond" w:hAnsi="EB Garamond" w:cs="EB Garamond"/>
          <w:i/>
          <w:iCs/>
          <w:sz w:val="22"/>
          <w:szCs w:val="22"/>
        </w:rPr>
        <w:t xml:space="preserve">American Yawp: </w:t>
      </w:r>
      <w:r>
        <w:rPr>
          <w:rFonts w:ascii="EB Garamond" w:eastAsia="EB Garamond" w:hAnsi="EB Garamond" w:cs="EB Garamond"/>
          <w:sz w:val="22"/>
          <w:szCs w:val="22"/>
        </w:rPr>
        <w:t>Chapter 7: The Early Republic</w:t>
      </w:r>
    </w:p>
    <w:p w14:paraId="00000158"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Containing Multitudes: </w:t>
      </w:r>
      <w:r>
        <w:rPr>
          <w:rFonts w:ascii="EB Garamond" w:eastAsia="EB Garamond" w:hAnsi="EB Garamond" w:cs="EB Garamond"/>
          <w:sz w:val="22"/>
          <w:szCs w:val="22"/>
        </w:rPr>
        <w:t>Document 7.3: “Physician Benjamin Rush Describes his Vision for the Education of Women”; Document 7.4: “Judith Sargent Murray Advocates for Women’s Equality”; Document 7.5: “Abigail Bailey Describes Escaping an Abusive Relationship”</w:t>
      </w:r>
    </w:p>
    <w:p w14:paraId="00000159"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7 Quiz, Due Friday before 11pm</w:t>
      </w:r>
    </w:p>
    <w:p w14:paraId="0000015A" w14:textId="77777777" w:rsidR="00735C1D" w:rsidRDefault="00735C1D">
      <w:pPr>
        <w:spacing w:after="0" w:line="240" w:lineRule="auto"/>
        <w:rPr>
          <w:rFonts w:ascii="EB Garamond" w:eastAsia="EB Garamond" w:hAnsi="EB Garamond" w:cs="EB Garamond"/>
          <w:sz w:val="22"/>
          <w:szCs w:val="22"/>
        </w:rPr>
      </w:pPr>
    </w:p>
    <w:p w14:paraId="0000015B"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8: Liberty in the Air and Midterm Exam</w:t>
      </w:r>
    </w:p>
    <w:p w14:paraId="0000015C"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 </w:t>
      </w:r>
      <w:r>
        <w:rPr>
          <w:rFonts w:ascii="EB Garamond" w:eastAsia="EB Garamond" w:hAnsi="EB Garamond" w:cs="EB Garamond"/>
          <w:sz w:val="22"/>
          <w:szCs w:val="22"/>
        </w:rPr>
        <w:t>Watch the “Liberty in the Air” Documentary on Canvas</w:t>
      </w:r>
    </w:p>
    <w:p w14:paraId="0000015D"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b/>
          <w:bCs/>
          <w:sz w:val="22"/>
          <w:szCs w:val="22"/>
        </w:rPr>
        <w:t xml:space="preserve">    </w:t>
      </w: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American Yawp Documentary Reader: </w:t>
      </w:r>
      <w:r>
        <w:rPr>
          <w:rFonts w:ascii="EB Garamond" w:eastAsia="EB Garamond" w:hAnsi="EB Garamond" w:cs="EB Garamond"/>
          <w:sz w:val="22"/>
          <w:szCs w:val="22"/>
        </w:rPr>
        <w:t xml:space="preserve">“Thomas Jefferson’s Racism”; “Maria Stewart Bemoans </w:t>
      </w:r>
      <w:proofErr w:type="gramStart"/>
      <w:r>
        <w:rPr>
          <w:rFonts w:ascii="EB Garamond" w:eastAsia="EB Garamond" w:hAnsi="EB Garamond" w:cs="EB Garamond"/>
          <w:sz w:val="22"/>
          <w:szCs w:val="22"/>
        </w:rPr>
        <w:t>The</w:t>
      </w:r>
      <w:proofErr w:type="gramEnd"/>
      <w:r>
        <w:rPr>
          <w:rFonts w:ascii="EB Garamond" w:eastAsia="EB Garamond" w:hAnsi="EB Garamond" w:cs="EB Garamond"/>
          <w:sz w:val="22"/>
          <w:szCs w:val="22"/>
        </w:rPr>
        <w:t xml:space="preserve"> Consequences of Racism”</w:t>
      </w:r>
    </w:p>
    <w:p w14:paraId="0000015E" w14:textId="77777777" w:rsidR="00735C1D" w:rsidRDefault="00000000">
      <w:pPr>
        <w:spacing w:after="0" w:line="240" w:lineRule="auto"/>
        <w:ind w:firstLine="720"/>
        <w:rPr>
          <w:rFonts w:ascii="EB Garamond" w:eastAsia="EB Garamond" w:hAnsi="EB Garamond" w:cs="EB Garamond"/>
          <w:sz w:val="22"/>
          <w:szCs w:val="22"/>
        </w:rPr>
      </w:pP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Midterm Exam, Due Friday before 11pm</w:t>
      </w:r>
    </w:p>
    <w:p w14:paraId="0000015F" w14:textId="77777777" w:rsidR="00735C1D" w:rsidRDefault="00735C1D">
      <w:pPr>
        <w:spacing w:after="0" w:line="240" w:lineRule="auto"/>
        <w:rPr>
          <w:rFonts w:ascii="EB Garamond" w:eastAsia="EB Garamond" w:hAnsi="EB Garamond" w:cs="EB Garamond"/>
          <w:sz w:val="22"/>
          <w:szCs w:val="22"/>
        </w:rPr>
      </w:pPr>
    </w:p>
    <w:p w14:paraId="00000160"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9: Religion and Reform</w:t>
      </w:r>
    </w:p>
    <w:p w14:paraId="00000161"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In </w:t>
      </w:r>
      <w:r>
        <w:rPr>
          <w:rFonts w:ascii="EB Garamond" w:eastAsia="EB Garamond" w:hAnsi="EB Garamond" w:cs="EB Garamond"/>
          <w:i/>
          <w:iCs/>
          <w:sz w:val="22"/>
          <w:szCs w:val="22"/>
        </w:rPr>
        <w:t xml:space="preserve">American Yawp: </w:t>
      </w:r>
      <w:r>
        <w:rPr>
          <w:rFonts w:ascii="EB Garamond" w:eastAsia="EB Garamond" w:hAnsi="EB Garamond" w:cs="EB Garamond"/>
          <w:sz w:val="22"/>
          <w:szCs w:val="22"/>
        </w:rPr>
        <w:t>Chapter 10: Religion and Reform</w:t>
      </w:r>
    </w:p>
    <w:p w14:paraId="00000162"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American Yawp Documentary Reader: </w:t>
      </w:r>
      <w:r>
        <w:rPr>
          <w:rFonts w:ascii="EB Garamond" w:eastAsia="EB Garamond" w:hAnsi="EB Garamond" w:cs="EB Garamond"/>
          <w:sz w:val="22"/>
          <w:szCs w:val="22"/>
        </w:rPr>
        <w:t>“William Lloyd Garrison Introduces the Liberator”; “Angelina Grimke, Appeal to Christian Women in the South”</w:t>
      </w:r>
    </w:p>
    <w:p w14:paraId="00000163"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9 Quiz, Due Friday before 11pm</w:t>
      </w:r>
    </w:p>
    <w:p w14:paraId="00000164" w14:textId="77777777" w:rsidR="00735C1D" w:rsidRDefault="00735C1D">
      <w:pPr>
        <w:spacing w:after="0" w:line="240" w:lineRule="auto"/>
        <w:rPr>
          <w:rFonts w:ascii="EB Garamond" w:eastAsia="EB Garamond" w:hAnsi="EB Garamond" w:cs="EB Garamond"/>
          <w:b/>
          <w:bCs/>
          <w:sz w:val="22"/>
          <w:szCs w:val="22"/>
        </w:rPr>
      </w:pPr>
    </w:p>
    <w:p w14:paraId="00000165"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10: The Cotton Revolution</w:t>
      </w:r>
    </w:p>
    <w:p w14:paraId="00000166"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In </w:t>
      </w:r>
      <w:r>
        <w:rPr>
          <w:rFonts w:ascii="EB Garamond" w:eastAsia="EB Garamond" w:hAnsi="EB Garamond" w:cs="EB Garamond"/>
          <w:i/>
          <w:iCs/>
          <w:sz w:val="22"/>
          <w:szCs w:val="22"/>
        </w:rPr>
        <w:t xml:space="preserve">American Yawp: </w:t>
      </w:r>
      <w:r>
        <w:rPr>
          <w:rFonts w:ascii="EB Garamond" w:eastAsia="EB Garamond" w:hAnsi="EB Garamond" w:cs="EB Garamond"/>
          <w:sz w:val="22"/>
          <w:szCs w:val="22"/>
        </w:rPr>
        <w:t>Chapter 11: The Cotton Revolution</w:t>
      </w:r>
    </w:p>
    <w:p w14:paraId="00000167"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American Yawp Documentary Reader: </w:t>
      </w:r>
      <w:r>
        <w:rPr>
          <w:rFonts w:ascii="EB Garamond" w:eastAsia="EB Garamond" w:hAnsi="EB Garamond" w:cs="EB Garamond"/>
          <w:sz w:val="22"/>
          <w:szCs w:val="22"/>
        </w:rPr>
        <w:t xml:space="preserve">“Solomon Northup Describes a Slave Market”; “George Fitzhugh Argues that Slavery is Better than Liberty and Equality”; “Mary Polk Branch Remembers Plantation Life”; “Painting of Enslaved Peoples for Sale”; “Proslavery Cartoon” </w:t>
      </w:r>
    </w:p>
    <w:p w14:paraId="00000168"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10 Quiz, Due Friday before 11pm</w:t>
      </w:r>
    </w:p>
    <w:p w14:paraId="00000169" w14:textId="77777777" w:rsidR="00735C1D" w:rsidRDefault="00735C1D">
      <w:pPr>
        <w:spacing w:after="0" w:line="240" w:lineRule="auto"/>
        <w:rPr>
          <w:rFonts w:ascii="EB Garamond" w:eastAsia="EB Garamond" w:hAnsi="EB Garamond" w:cs="EB Garamond"/>
          <w:b/>
          <w:bCs/>
          <w:sz w:val="22"/>
          <w:szCs w:val="22"/>
        </w:rPr>
      </w:pPr>
    </w:p>
    <w:p w14:paraId="0000016A"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11: Incidents in the Life of a Slave Girl, Chapter 1-20</w:t>
      </w:r>
    </w:p>
    <w:p w14:paraId="0000016B"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Harriet Jacobs, </w:t>
      </w:r>
      <w:r>
        <w:rPr>
          <w:rFonts w:ascii="EB Garamond" w:eastAsia="EB Garamond" w:hAnsi="EB Garamond" w:cs="EB Garamond"/>
          <w:i/>
          <w:iCs/>
          <w:sz w:val="22"/>
          <w:szCs w:val="22"/>
        </w:rPr>
        <w:t>Incidents in the Life of a Slave Girl</w:t>
      </w:r>
    </w:p>
    <w:p w14:paraId="0000016C"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11 Quiz, Due Friday before 11pm</w:t>
      </w:r>
    </w:p>
    <w:p w14:paraId="0000016D" w14:textId="77777777" w:rsidR="00735C1D" w:rsidRDefault="00735C1D">
      <w:pPr>
        <w:spacing w:after="0" w:line="240" w:lineRule="auto"/>
        <w:rPr>
          <w:rFonts w:ascii="EB Garamond" w:eastAsia="EB Garamond" w:hAnsi="EB Garamond" w:cs="EB Garamond"/>
          <w:sz w:val="22"/>
          <w:szCs w:val="22"/>
        </w:rPr>
      </w:pPr>
    </w:p>
    <w:p w14:paraId="0000016E"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12: Incidents in the Life of a Slave Girl, Chapter 21-41</w:t>
      </w:r>
    </w:p>
    <w:p w14:paraId="0000016F" w14:textId="77777777" w:rsidR="00735C1D" w:rsidRDefault="00000000">
      <w:pPr>
        <w:spacing w:after="0" w:line="240" w:lineRule="auto"/>
        <w:rPr>
          <w:rFonts w:ascii="EB Garamond" w:eastAsia="EB Garamond" w:hAnsi="EB Garamond" w:cs="EB Garamond"/>
          <w:i/>
          <w:iCs/>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Harriet Jacobs, </w:t>
      </w:r>
      <w:r>
        <w:rPr>
          <w:rFonts w:ascii="EB Garamond" w:eastAsia="EB Garamond" w:hAnsi="EB Garamond" w:cs="EB Garamond"/>
          <w:i/>
          <w:iCs/>
          <w:sz w:val="22"/>
          <w:szCs w:val="22"/>
        </w:rPr>
        <w:t>Incidents in the Life of a Slave Girl</w:t>
      </w:r>
    </w:p>
    <w:p w14:paraId="00000170"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i/>
          <w:iCs/>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12 Quiz, Due Friday before 11pm</w:t>
      </w:r>
    </w:p>
    <w:p w14:paraId="00000171" w14:textId="77777777" w:rsidR="00735C1D" w:rsidRDefault="00735C1D">
      <w:pPr>
        <w:spacing w:after="0" w:line="240" w:lineRule="auto"/>
        <w:rPr>
          <w:rFonts w:ascii="EB Garamond" w:eastAsia="EB Garamond" w:hAnsi="EB Garamond" w:cs="EB Garamond"/>
          <w:b/>
          <w:bCs/>
          <w:sz w:val="22"/>
          <w:szCs w:val="22"/>
        </w:rPr>
      </w:pPr>
    </w:p>
    <w:p w14:paraId="00000172"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13: The Signature Assignment</w:t>
      </w:r>
    </w:p>
    <w:p w14:paraId="00000173"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Assignments:</w:t>
      </w:r>
      <w:r>
        <w:rPr>
          <w:rFonts w:ascii="EB Garamond" w:eastAsia="EB Garamond" w:hAnsi="EB Garamond" w:cs="EB Garamond"/>
          <w:sz w:val="22"/>
          <w:szCs w:val="22"/>
        </w:rPr>
        <w:t xml:space="preserve"> The Signature Assignment, Due Friday Before 11pm</w:t>
      </w:r>
    </w:p>
    <w:p w14:paraId="00000174" w14:textId="77777777" w:rsidR="00735C1D" w:rsidRDefault="00735C1D">
      <w:pPr>
        <w:spacing w:after="0" w:line="240" w:lineRule="auto"/>
        <w:rPr>
          <w:rFonts w:ascii="EB Garamond" w:eastAsia="EB Garamond" w:hAnsi="EB Garamond" w:cs="EB Garamond"/>
          <w:sz w:val="22"/>
          <w:szCs w:val="22"/>
        </w:rPr>
      </w:pPr>
    </w:p>
    <w:p w14:paraId="00000175"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lastRenderedPageBreak/>
        <w:t>Week 14: The Sectional Crisis</w:t>
      </w:r>
    </w:p>
    <w:p w14:paraId="00000176"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In </w:t>
      </w:r>
      <w:r>
        <w:rPr>
          <w:rFonts w:ascii="EB Garamond" w:eastAsia="EB Garamond" w:hAnsi="EB Garamond" w:cs="EB Garamond"/>
          <w:i/>
          <w:iCs/>
          <w:sz w:val="22"/>
          <w:szCs w:val="22"/>
        </w:rPr>
        <w:t xml:space="preserve">American Yawp: </w:t>
      </w:r>
      <w:r>
        <w:rPr>
          <w:rFonts w:ascii="EB Garamond" w:eastAsia="EB Garamond" w:hAnsi="EB Garamond" w:cs="EB Garamond"/>
          <w:sz w:val="22"/>
          <w:szCs w:val="22"/>
        </w:rPr>
        <w:t>Chapter 13 The Sectional Crisis</w:t>
      </w:r>
    </w:p>
    <w:p w14:paraId="00000177"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 xml:space="preserve">American Yawp Documentary Reader: </w:t>
      </w:r>
      <w:r>
        <w:rPr>
          <w:rFonts w:ascii="EB Garamond" w:eastAsia="EB Garamond" w:hAnsi="EB Garamond" w:cs="EB Garamond"/>
          <w:sz w:val="22"/>
          <w:szCs w:val="22"/>
        </w:rPr>
        <w:t>“1860 Republican Party Platform”; “South Carolina Declaration of Secession”; “Effects of the Fugitive Slave Law, Lithograph”</w:t>
      </w:r>
    </w:p>
    <w:p w14:paraId="00000178" w14:textId="77777777" w:rsidR="00735C1D" w:rsidRDefault="00000000">
      <w:pPr>
        <w:spacing w:after="0" w:line="240" w:lineRule="auto"/>
        <w:ind w:firstLine="720"/>
        <w:rPr>
          <w:rFonts w:ascii="EB Garamond" w:eastAsia="EB Garamond" w:hAnsi="EB Garamond" w:cs="EB Garamond"/>
          <w:sz w:val="22"/>
          <w:szCs w:val="22"/>
        </w:rPr>
      </w:pP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14 Quiz, Due Friday before 11pm</w:t>
      </w:r>
    </w:p>
    <w:p w14:paraId="00000179" w14:textId="77777777" w:rsidR="00735C1D" w:rsidRDefault="00735C1D">
      <w:pPr>
        <w:spacing w:after="0" w:line="240" w:lineRule="auto"/>
        <w:rPr>
          <w:rFonts w:ascii="EB Garamond" w:eastAsia="EB Garamond" w:hAnsi="EB Garamond" w:cs="EB Garamond"/>
          <w:b/>
          <w:bCs/>
          <w:sz w:val="22"/>
          <w:szCs w:val="22"/>
        </w:rPr>
      </w:pPr>
    </w:p>
    <w:p w14:paraId="0000017A" w14:textId="77777777" w:rsidR="00735C1D" w:rsidRDefault="00000000">
      <w:pPr>
        <w:spacing w:after="0" w:line="240" w:lineRule="auto"/>
        <w:rPr>
          <w:rFonts w:ascii="EB Garamond" w:eastAsia="EB Garamond" w:hAnsi="EB Garamond" w:cs="EB Garamond"/>
          <w:b/>
          <w:bCs/>
          <w:sz w:val="22"/>
          <w:szCs w:val="22"/>
        </w:rPr>
      </w:pPr>
      <w:r>
        <w:rPr>
          <w:rFonts w:ascii="EB Garamond" w:eastAsia="EB Garamond" w:hAnsi="EB Garamond" w:cs="EB Garamond"/>
          <w:b/>
          <w:bCs/>
          <w:sz w:val="22"/>
          <w:szCs w:val="22"/>
        </w:rPr>
        <w:t>Week 15: The Civil War</w:t>
      </w:r>
    </w:p>
    <w:p w14:paraId="0000017B"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ab/>
        <w:t xml:space="preserve">Readings: </w:t>
      </w:r>
      <w:r>
        <w:rPr>
          <w:rFonts w:ascii="EB Garamond" w:eastAsia="EB Garamond" w:hAnsi="EB Garamond" w:cs="EB Garamond"/>
          <w:sz w:val="22"/>
          <w:szCs w:val="22"/>
        </w:rPr>
        <w:t xml:space="preserve">In </w:t>
      </w:r>
      <w:r>
        <w:rPr>
          <w:rFonts w:ascii="EB Garamond" w:eastAsia="EB Garamond" w:hAnsi="EB Garamond" w:cs="EB Garamond"/>
          <w:i/>
          <w:iCs/>
          <w:sz w:val="22"/>
          <w:szCs w:val="22"/>
        </w:rPr>
        <w:t>American Yawp</w:t>
      </w:r>
      <w:r>
        <w:rPr>
          <w:rFonts w:ascii="EB Garamond" w:eastAsia="EB Garamond" w:hAnsi="EB Garamond" w:cs="EB Garamond"/>
          <w:sz w:val="22"/>
          <w:szCs w:val="22"/>
        </w:rPr>
        <w:t>: Chapter 14: The Civil War</w:t>
      </w:r>
    </w:p>
    <w:p w14:paraId="0000017C" w14:textId="77777777" w:rsidR="00735C1D" w:rsidRDefault="00000000">
      <w:pPr>
        <w:spacing w:after="0" w:line="240" w:lineRule="auto"/>
        <w:ind w:left="1440"/>
        <w:rPr>
          <w:rFonts w:ascii="EB Garamond" w:eastAsia="EB Garamond" w:hAnsi="EB Garamond" w:cs="EB Garamond"/>
          <w:sz w:val="22"/>
          <w:szCs w:val="22"/>
        </w:rPr>
      </w:pPr>
      <w:r>
        <w:rPr>
          <w:rFonts w:ascii="EB Garamond" w:eastAsia="EB Garamond" w:hAnsi="EB Garamond" w:cs="EB Garamond"/>
          <w:sz w:val="22"/>
          <w:szCs w:val="22"/>
        </w:rPr>
        <w:t xml:space="preserve">      In </w:t>
      </w:r>
      <w:r>
        <w:rPr>
          <w:rFonts w:ascii="EB Garamond" w:eastAsia="EB Garamond" w:hAnsi="EB Garamond" w:cs="EB Garamond"/>
          <w:i/>
          <w:iCs/>
          <w:sz w:val="22"/>
          <w:szCs w:val="22"/>
        </w:rPr>
        <w:t>Containing Multitudes</w:t>
      </w:r>
      <w:r>
        <w:rPr>
          <w:rFonts w:ascii="EB Garamond" w:eastAsia="EB Garamond" w:hAnsi="EB Garamond" w:cs="EB Garamond"/>
          <w:sz w:val="22"/>
          <w:szCs w:val="22"/>
        </w:rPr>
        <w:t xml:space="preserve">: Document 14.2: “Hannah Johnson, Mother of a Black Soldier, </w:t>
      </w:r>
      <w:proofErr w:type="gramStart"/>
      <w:r>
        <w:rPr>
          <w:rFonts w:ascii="EB Garamond" w:eastAsia="EB Garamond" w:hAnsi="EB Garamond" w:cs="EB Garamond"/>
          <w:sz w:val="22"/>
          <w:szCs w:val="22"/>
        </w:rPr>
        <w:t>Writes</w:t>
      </w:r>
      <w:proofErr w:type="gramEnd"/>
      <w:r>
        <w:rPr>
          <w:rFonts w:ascii="EB Garamond" w:eastAsia="EB Garamond" w:hAnsi="EB Garamond" w:cs="EB Garamond"/>
          <w:sz w:val="22"/>
          <w:szCs w:val="22"/>
        </w:rPr>
        <w:t xml:space="preserve"> to Lincoln”; Document 14.4: “Harry Smith’s Memories of the Moment of Emancipation”; Document 14.6: “Depiction of Southern Women Promoting Civil War and Rioting for Bread”</w:t>
      </w:r>
    </w:p>
    <w:p w14:paraId="0000017D"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ab/>
      </w:r>
      <w:r>
        <w:rPr>
          <w:rFonts w:ascii="EB Garamond" w:eastAsia="EB Garamond" w:hAnsi="EB Garamond" w:cs="EB Garamond"/>
          <w:b/>
          <w:bCs/>
          <w:sz w:val="22"/>
          <w:szCs w:val="22"/>
        </w:rPr>
        <w:t xml:space="preserve">Assignments: </w:t>
      </w:r>
      <w:r>
        <w:rPr>
          <w:rFonts w:ascii="EB Garamond" w:eastAsia="EB Garamond" w:hAnsi="EB Garamond" w:cs="EB Garamond"/>
          <w:sz w:val="22"/>
          <w:szCs w:val="22"/>
        </w:rPr>
        <w:t>Unit 15 Quiz, Due Friday before 11pm</w:t>
      </w:r>
    </w:p>
    <w:p w14:paraId="0000017E" w14:textId="77777777" w:rsidR="00735C1D" w:rsidRDefault="00735C1D">
      <w:pPr>
        <w:spacing w:after="0" w:line="240" w:lineRule="auto"/>
        <w:rPr>
          <w:rFonts w:ascii="EB Garamond" w:eastAsia="EB Garamond" w:hAnsi="EB Garamond" w:cs="EB Garamond"/>
          <w:b/>
          <w:bCs/>
          <w:sz w:val="22"/>
          <w:szCs w:val="22"/>
        </w:rPr>
      </w:pPr>
    </w:p>
    <w:p w14:paraId="0000017F"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b/>
          <w:bCs/>
          <w:sz w:val="22"/>
          <w:szCs w:val="22"/>
        </w:rPr>
        <w:t>Finals Week: Primary Source Reflection and Synthesis Paper Due by 11pm on May 5, 2026</w:t>
      </w:r>
    </w:p>
    <w:p w14:paraId="00000180" w14:textId="77777777" w:rsidR="00735C1D" w:rsidRDefault="00735C1D">
      <w:pPr>
        <w:spacing w:after="0" w:line="240" w:lineRule="auto"/>
        <w:rPr>
          <w:rFonts w:ascii="EB Garamond" w:eastAsia="EB Garamond" w:hAnsi="EB Garamond" w:cs="EB Garamond"/>
          <w:sz w:val="22"/>
          <w:szCs w:val="22"/>
        </w:rPr>
      </w:pPr>
    </w:p>
    <w:p w14:paraId="00000181" w14:textId="77777777" w:rsidR="00735C1D" w:rsidRDefault="00735C1D">
      <w:pPr>
        <w:spacing w:after="0" w:line="240" w:lineRule="auto"/>
        <w:rPr>
          <w:rFonts w:ascii="EB Garamond" w:eastAsia="EB Garamond" w:hAnsi="EB Garamond" w:cs="EB Garamond"/>
          <w:sz w:val="22"/>
          <w:szCs w:val="22"/>
        </w:rPr>
      </w:pPr>
    </w:p>
    <w:p w14:paraId="00000182" w14:textId="77777777" w:rsidR="00735C1D" w:rsidRDefault="00735C1D">
      <w:pPr>
        <w:spacing w:after="0" w:line="240" w:lineRule="auto"/>
        <w:rPr>
          <w:rFonts w:ascii="EB Garamond" w:eastAsia="EB Garamond" w:hAnsi="EB Garamond" w:cs="EB Garamond"/>
          <w:sz w:val="22"/>
          <w:szCs w:val="22"/>
        </w:rPr>
      </w:pPr>
    </w:p>
    <w:p w14:paraId="00000183" w14:textId="77777777" w:rsidR="00735C1D" w:rsidRDefault="00735C1D">
      <w:pPr>
        <w:spacing w:after="0" w:line="240" w:lineRule="auto"/>
        <w:rPr>
          <w:rFonts w:ascii="EB Garamond" w:eastAsia="EB Garamond" w:hAnsi="EB Garamond" w:cs="EB Garamond"/>
          <w:sz w:val="22"/>
          <w:szCs w:val="22"/>
        </w:rPr>
      </w:pPr>
    </w:p>
    <w:p w14:paraId="00000184" w14:textId="77777777" w:rsidR="00735C1D" w:rsidRDefault="00735C1D">
      <w:pPr>
        <w:spacing w:after="0" w:line="240" w:lineRule="auto"/>
        <w:rPr>
          <w:rFonts w:ascii="EB Garamond" w:eastAsia="EB Garamond" w:hAnsi="EB Garamond" w:cs="EB Garamond"/>
          <w:sz w:val="22"/>
          <w:szCs w:val="22"/>
        </w:rPr>
      </w:pPr>
    </w:p>
    <w:p w14:paraId="00000185" w14:textId="77777777" w:rsidR="00735C1D" w:rsidRDefault="00735C1D">
      <w:pPr>
        <w:spacing w:after="0" w:line="240" w:lineRule="auto"/>
        <w:rPr>
          <w:rFonts w:ascii="EB Garamond" w:eastAsia="EB Garamond" w:hAnsi="EB Garamond" w:cs="EB Garamond"/>
          <w:b/>
          <w:bCs/>
          <w:sz w:val="22"/>
          <w:szCs w:val="22"/>
        </w:rPr>
      </w:pPr>
    </w:p>
    <w:p w14:paraId="00000186" w14:textId="77777777" w:rsidR="00735C1D" w:rsidRDefault="00735C1D">
      <w:pPr>
        <w:spacing w:after="0" w:line="240" w:lineRule="auto"/>
        <w:rPr>
          <w:rFonts w:ascii="EB Garamond" w:eastAsia="EB Garamond" w:hAnsi="EB Garamond" w:cs="EB Garamond"/>
          <w:sz w:val="22"/>
          <w:szCs w:val="22"/>
        </w:rPr>
      </w:pPr>
    </w:p>
    <w:p w14:paraId="00000187" w14:textId="77777777" w:rsidR="00735C1D" w:rsidRDefault="00735C1D">
      <w:pPr>
        <w:spacing w:after="0" w:line="240" w:lineRule="auto"/>
        <w:rPr>
          <w:rFonts w:ascii="EB Garamond" w:eastAsia="EB Garamond" w:hAnsi="EB Garamond" w:cs="EB Garamond"/>
          <w:sz w:val="22"/>
          <w:szCs w:val="22"/>
        </w:rPr>
      </w:pPr>
    </w:p>
    <w:p w14:paraId="00000188" w14:textId="77777777" w:rsidR="00735C1D" w:rsidRDefault="00735C1D">
      <w:pPr>
        <w:spacing w:after="0" w:line="240" w:lineRule="auto"/>
        <w:rPr>
          <w:rFonts w:ascii="EB Garamond" w:eastAsia="EB Garamond" w:hAnsi="EB Garamond" w:cs="EB Garamond"/>
          <w:sz w:val="22"/>
          <w:szCs w:val="22"/>
        </w:rPr>
      </w:pPr>
    </w:p>
    <w:p w14:paraId="00000189" w14:textId="77777777" w:rsidR="00735C1D" w:rsidRDefault="00735C1D">
      <w:pPr>
        <w:spacing w:after="0" w:line="240" w:lineRule="auto"/>
        <w:rPr>
          <w:rFonts w:ascii="EB Garamond" w:eastAsia="EB Garamond" w:hAnsi="EB Garamond" w:cs="EB Garamond"/>
          <w:sz w:val="22"/>
          <w:szCs w:val="22"/>
        </w:rPr>
      </w:pPr>
    </w:p>
    <w:p w14:paraId="0000018A" w14:textId="77777777" w:rsidR="00735C1D" w:rsidRDefault="00735C1D">
      <w:pPr>
        <w:spacing w:after="0" w:line="240" w:lineRule="auto"/>
        <w:rPr>
          <w:rFonts w:ascii="EB Garamond" w:eastAsia="EB Garamond" w:hAnsi="EB Garamond" w:cs="EB Garamond"/>
          <w:sz w:val="22"/>
          <w:szCs w:val="22"/>
        </w:rPr>
      </w:pPr>
    </w:p>
    <w:p w14:paraId="0000018B" w14:textId="77777777" w:rsidR="00735C1D" w:rsidRDefault="00735C1D">
      <w:pPr>
        <w:spacing w:after="0" w:line="240" w:lineRule="auto"/>
        <w:rPr>
          <w:rFonts w:ascii="EB Garamond" w:eastAsia="EB Garamond" w:hAnsi="EB Garamond" w:cs="EB Garamond"/>
          <w:sz w:val="22"/>
          <w:szCs w:val="22"/>
        </w:rPr>
      </w:pPr>
    </w:p>
    <w:p w14:paraId="0000018C" w14:textId="77777777" w:rsidR="00735C1D" w:rsidRDefault="00735C1D">
      <w:pPr>
        <w:spacing w:after="0" w:line="240" w:lineRule="auto"/>
        <w:rPr>
          <w:rFonts w:ascii="EB Garamond" w:eastAsia="EB Garamond" w:hAnsi="EB Garamond" w:cs="EB Garamond"/>
          <w:sz w:val="22"/>
          <w:szCs w:val="22"/>
        </w:rPr>
      </w:pPr>
    </w:p>
    <w:p w14:paraId="0000018D" w14:textId="77777777" w:rsidR="00735C1D" w:rsidRDefault="00735C1D">
      <w:pPr>
        <w:spacing w:after="0" w:line="240" w:lineRule="auto"/>
        <w:rPr>
          <w:rFonts w:ascii="EB Garamond" w:eastAsia="EB Garamond" w:hAnsi="EB Garamond" w:cs="EB Garamond"/>
          <w:sz w:val="22"/>
          <w:szCs w:val="22"/>
        </w:rPr>
      </w:pPr>
    </w:p>
    <w:p w14:paraId="0000018E" w14:textId="77777777" w:rsidR="00735C1D" w:rsidRDefault="00735C1D">
      <w:pPr>
        <w:spacing w:after="0" w:line="240" w:lineRule="auto"/>
        <w:rPr>
          <w:rFonts w:ascii="EB Garamond" w:eastAsia="EB Garamond" w:hAnsi="EB Garamond" w:cs="EB Garamond"/>
          <w:sz w:val="22"/>
          <w:szCs w:val="22"/>
        </w:rPr>
      </w:pPr>
    </w:p>
    <w:p w14:paraId="0000018F" w14:textId="77777777" w:rsidR="00735C1D" w:rsidRDefault="00735C1D">
      <w:pPr>
        <w:spacing w:after="0" w:line="240" w:lineRule="auto"/>
        <w:rPr>
          <w:rFonts w:ascii="EB Garamond" w:eastAsia="EB Garamond" w:hAnsi="EB Garamond" w:cs="EB Garamond"/>
          <w:sz w:val="22"/>
          <w:szCs w:val="22"/>
        </w:rPr>
      </w:pPr>
    </w:p>
    <w:p w14:paraId="00000190" w14:textId="77777777" w:rsidR="00735C1D" w:rsidRDefault="00735C1D">
      <w:pPr>
        <w:spacing w:after="0" w:line="240" w:lineRule="auto"/>
        <w:rPr>
          <w:rFonts w:ascii="EB Garamond" w:eastAsia="EB Garamond" w:hAnsi="EB Garamond" w:cs="EB Garamond"/>
          <w:sz w:val="22"/>
          <w:szCs w:val="22"/>
        </w:rPr>
      </w:pPr>
    </w:p>
    <w:p w14:paraId="00000191" w14:textId="77777777" w:rsidR="00735C1D" w:rsidRDefault="00735C1D">
      <w:pPr>
        <w:spacing w:after="0" w:line="240" w:lineRule="auto"/>
        <w:rPr>
          <w:rFonts w:ascii="EB Garamond" w:eastAsia="EB Garamond" w:hAnsi="EB Garamond" w:cs="EB Garamond"/>
          <w:sz w:val="22"/>
          <w:szCs w:val="22"/>
        </w:rPr>
      </w:pPr>
    </w:p>
    <w:p w14:paraId="00000192" w14:textId="77777777" w:rsidR="00735C1D" w:rsidRDefault="00735C1D">
      <w:pPr>
        <w:spacing w:after="0" w:line="240" w:lineRule="auto"/>
        <w:rPr>
          <w:rFonts w:ascii="EB Garamond" w:eastAsia="EB Garamond" w:hAnsi="EB Garamond" w:cs="EB Garamond"/>
          <w:sz w:val="22"/>
          <w:szCs w:val="22"/>
        </w:rPr>
      </w:pPr>
    </w:p>
    <w:p w14:paraId="00000193" w14:textId="77777777" w:rsidR="00735C1D" w:rsidRDefault="00735C1D">
      <w:pPr>
        <w:spacing w:after="0" w:line="240" w:lineRule="auto"/>
        <w:rPr>
          <w:rFonts w:ascii="EB Garamond" w:eastAsia="EB Garamond" w:hAnsi="EB Garamond" w:cs="EB Garamond"/>
          <w:sz w:val="22"/>
          <w:szCs w:val="22"/>
        </w:rPr>
      </w:pPr>
    </w:p>
    <w:p w14:paraId="00000194" w14:textId="77777777" w:rsidR="00735C1D" w:rsidRDefault="00000000">
      <w:pPr>
        <w:spacing w:after="0" w:line="240" w:lineRule="auto"/>
        <w:rPr>
          <w:rFonts w:ascii="EB Garamond" w:eastAsia="EB Garamond" w:hAnsi="EB Garamond" w:cs="EB Garamond"/>
          <w:sz w:val="22"/>
          <w:szCs w:val="22"/>
        </w:rPr>
      </w:pPr>
      <w:r>
        <w:rPr>
          <w:rFonts w:ascii="EB Garamond" w:eastAsia="EB Garamond" w:hAnsi="EB Garamond" w:cs="EB Garamond"/>
          <w:sz w:val="22"/>
          <w:szCs w:val="22"/>
        </w:rPr>
        <w:t xml:space="preserve"> </w:t>
      </w:r>
    </w:p>
    <w:p w14:paraId="00000195" w14:textId="77777777" w:rsidR="00735C1D" w:rsidRDefault="00735C1D">
      <w:pPr>
        <w:spacing w:after="0" w:line="240" w:lineRule="auto"/>
        <w:rPr>
          <w:rFonts w:ascii="EB Garamond" w:eastAsia="EB Garamond" w:hAnsi="EB Garamond" w:cs="EB Garamond"/>
          <w:sz w:val="22"/>
          <w:szCs w:val="22"/>
        </w:rPr>
      </w:pPr>
    </w:p>
    <w:p w14:paraId="00000196" w14:textId="77777777" w:rsidR="00735C1D" w:rsidRDefault="00735C1D">
      <w:pPr>
        <w:spacing w:after="0" w:line="240" w:lineRule="auto"/>
        <w:rPr>
          <w:rFonts w:ascii="Cambria" w:eastAsia="Cambria" w:hAnsi="Cambria" w:cs="Cambria"/>
          <w:sz w:val="22"/>
          <w:szCs w:val="22"/>
        </w:rPr>
      </w:pPr>
    </w:p>
    <w:sectPr w:rsidR="00735C1D">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A0068" w14:textId="77777777" w:rsidR="00572F44" w:rsidRDefault="00572F44">
      <w:pPr>
        <w:spacing w:after="0" w:line="240" w:lineRule="auto"/>
      </w:pPr>
      <w:r>
        <w:separator/>
      </w:r>
    </w:p>
  </w:endnote>
  <w:endnote w:type="continuationSeparator" w:id="0">
    <w:p w14:paraId="51E25B01" w14:textId="77777777" w:rsidR="00572F44" w:rsidRDefault="00572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2F1693D-7C9C-6346-AAFD-33450280DA23}"/>
  </w:font>
  <w:font w:name="Courier New">
    <w:panose1 w:val="02070309020205020404"/>
    <w:charset w:val="00"/>
    <w:family w:val="modern"/>
    <w:pitch w:val="fixed"/>
    <w:sig w:usb0="E0002AFF" w:usb1="C0007843" w:usb2="00000009" w:usb3="00000000" w:csb0="000001FF" w:csb1="00000000"/>
    <w:embedRegular r:id="rId2" w:fontKey="{4B4918D5-1049-A94F-A133-8F32E7794604}"/>
  </w:font>
  <w:font w:name="Calibri">
    <w:panose1 w:val="020F0502020204030204"/>
    <w:charset w:val="00"/>
    <w:family w:val="swiss"/>
    <w:pitch w:val="variable"/>
    <w:sig w:usb0="E4002EFF" w:usb1="C200247B" w:usb2="00000009" w:usb3="00000000" w:csb0="000001FF" w:csb1="00000000"/>
    <w:embedRegular r:id="rId3" w:fontKey="{3CA653E7-2187-1644-A109-CA3DE5772680}"/>
    <w:embedItalic r:id="rId4" w:fontKey="{AC315010-A596-CB4A-BB7F-7341ED29BCD6}"/>
  </w:font>
  <w:font w:name="Times New Roman">
    <w:panose1 w:val="02020603050405020304"/>
    <w:charset w:val="00"/>
    <w:family w:val="roman"/>
    <w:pitch w:val="variable"/>
    <w:sig w:usb0="E0002EFF" w:usb1="C000785B" w:usb2="00000009" w:usb3="00000000" w:csb0="000001FF" w:csb1="00000000"/>
    <w:embedRegular r:id="rId5" w:fontKey="{71328164-E512-854E-A582-B32500D0A2B9}"/>
    <w:embedBold r:id="rId6" w:fontKey="{5E6AE603-9C7B-BC40-8BEE-E67EFF95BCCB}"/>
    <w:embedItalic r:id="rId7" w:fontKey="{6C3B56B9-8E0D-4047-8A44-56CE129E124F}"/>
  </w:font>
  <w:font w:name="Calibri Light">
    <w:panose1 w:val="020F0302020204030204"/>
    <w:charset w:val="00"/>
    <w:family w:val="swiss"/>
    <w:pitch w:val="variable"/>
    <w:sig w:usb0="E0002AFF" w:usb1="C000247B" w:usb2="00000009" w:usb3="00000000" w:csb0="000001FF" w:csb1="00000000"/>
    <w:embedRegular r:id="rId8" w:fontKey="{C2E951A2-E38C-3544-B2CC-AE035D070C91}"/>
  </w:font>
  <w:font w:name="EB Garamond">
    <w:panose1 w:val="00000500000000000000"/>
    <w:charset w:val="00"/>
    <w:family w:val="auto"/>
    <w:pitch w:val="variable"/>
    <w:sig w:usb0="E00002FF" w:usb1="02000413" w:usb2="00000000" w:usb3="00000000" w:csb0="0000019F" w:csb1="00000000"/>
    <w:embedRegular r:id="rId9" w:fontKey="{BF7474A2-24FD-EC4D-96D2-89E352A69EDD}"/>
    <w:embedBold r:id="rId10" w:fontKey="{FA992076-3466-D246-9358-8D36A2A45B0D}"/>
    <w:embedItalic r:id="rId11" w:fontKey="{1B13707E-5EBE-D646-AE66-D3DF216BBA59}"/>
    <w:embedBoldItalic r:id="rId12" w:fontKey="{D4CEF7D2-ABE9-9048-98FC-7C2B71899E0A}"/>
  </w:font>
  <w:font w:name="Garamond">
    <w:panose1 w:val="02020404030301010803"/>
    <w:charset w:val="00"/>
    <w:family w:val="roman"/>
    <w:pitch w:val="variable"/>
    <w:sig w:usb0="00000287" w:usb1="00000002" w:usb2="00000000" w:usb3="00000000" w:csb0="0000009F" w:csb1="00000000"/>
    <w:embedRegular r:id="rId13" w:fontKey="{3D2E9BB1-64A6-9345-B346-C1F9A651F009}"/>
  </w:font>
  <w:font w:name="Cambria">
    <w:panose1 w:val="02040503050406030204"/>
    <w:charset w:val="00"/>
    <w:family w:val="roman"/>
    <w:pitch w:val="variable"/>
    <w:sig w:usb0="E00006FF" w:usb1="420024FF" w:usb2="02000000" w:usb3="00000000" w:csb0="0000019F" w:csb1="00000000"/>
    <w:embedRegular r:id="rId14" w:fontKey="{D16C62C7-8D4D-434C-9578-A93F8C9E68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E8F4D" w14:textId="77777777" w:rsidR="00572F44" w:rsidRDefault="00572F44">
      <w:pPr>
        <w:spacing w:after="0" w:line="240" w:lineRule="auto"/>
      </w:pPr>
      <w:r>
        <w:separator/>
      </w:r>
    </w:p>
  </w:footnote>
  <w:footnote w:type="continuationSeparator" w:id="0">
    <w:p w14:paraId="3C531C41" w14:textId="77777777" w:rsidR="00572F44" w:rsidRDefault="00572F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9" w14:textId="77777777" w:rsidR="00735C1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9A" w14:textId="77777777" w:rsidR="00735C1D" w:rsidRDefault="00000000">
    <w:pPr>
      <w:pBdr>
        <w:top w:val="nil"/>
        <w:left w:val="nil"/>
        <w:bottom w:val="nil"/>
        <w:right w:val="nil"/>
        <w:between w:val="nil"/>
      </w:pBdr>
      <w:tabs>
        <w:tab w:val="center" w:pos="4680"/>
        <w:tab w:val="right" w:pos="9360"/>
      </w:tabs>
      <w:spacing w:after="0" w:line="240" w:lineRule="auto"/>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9B" w14:textId="77777777" w:rsidR="00735C1D" w:rsidRDefault="00735C1D">
    <w:pPr>
      <w:pBdr>
        <w:top w:val="nil"/>
        <w:left w:val="nil"/>
        <w:bottom w:val="nil"/>
        <w:right w:val="nil"/>
        <w:between w:val="nil"/>
      </w:pBdr>
      <w:tabs>
        <w:tab w:val="center" w:pos="4680"/>
        <w:tab w:val="right" w:pos="9360"/>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7" w14:textId="0D312616" w:rsidR="00735C1D"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Garamond" w:eastAsia="Garamond" w:hAnsi="Garamond" w:cs="Garamond"/>
        <w:color w:val="000000"/>
      </w:rPr>
      <w:t>2610 -</w:t>
    </w:r>
    <w:r>
      <w:rPr>
        <w:color w:val="000000"/>
      </w:rPr>
      <w:t xml:space="preserve">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0343E5">
      <w:rPr>
        <w:rFonts w:ascii="Garamond" w:eastAsia="Garamond" w:hAnsi="Garamond" w:cs="Garamond"/>
        <w:noProof/>
        <w:color w:val="000000"/>
        <w:sz w:val="22"/>
        <w:szCs w:val="22"/>
      </w:rPr>
      <w:t>2</w:t>
    </w:r>
    <w:r>
      <w:rPr>
        <w:rFonts w:ascii="Garamond" w:eastAsia="Garamond" w:hAnsi="Garamond" w:cs="Garamond"/>
        <w:color w:val="000000"/>
        <w:sz w:val="22"/>
        <w:szCs w:val="22"/>
      </w:rPr>
      <w:fldChar w:fldCharType="end"/>
    </w:r>
  </w:p>
  <w:p w14:paraId="00000198" w14:textId="77777777" w:rsidR="00735C1D" w:rsidRDefault="00735C1D">
    <w:pPr>
      <w:pBdr>
        <w:top w:val="nil"/>
        <w:left w:val="nil"/>
        <w:bottom w:val="nil"/>
        <w:right w:val="nil"/>
        <w:between w:val="nil"/>
      </w:pBdr>
      <w:tabs>
        <w:tab w:val="center" w:pos="4680"/>
        <w:tab w:val="right" w:pos="9360"/>
      </w:tabs>
      <w:spacing w:after="0" w:line="240" w:lineRule="auto"/>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05CF6"/>
    <w:multiLevelType w:val="multilevel"/>
    <w:tmpl w:val="2724D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ED2E10"/>
    <w:multiLevelType w:val="multilevel"/>
    <w:tmpl w:val="BA98C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D73307"/>
    <w:multiLevelType w:val="multilevel"/>
    <w:tmpl w:val="976EE89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D35777"/>
    <w:multiLevelType w:val="multilevel"/>
    <w:tmpl w:val="4EA2F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2C1AE7"/>
    <w:multiLevelType w:val="multilevel"/>
    <w:tmpl w:val="79CE4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652345"/>
    <w:multiLevelType w:val="multilevel"/>
    <w:tmpl w:val="84E60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CF05AF"/>
    <w:multiLevelType w:val="multilevel"/>
    <w:tmpl w:val="4F8C2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FA6D1D"/>
    <w:multiLevelType w:val="multilevel"/>
    <w:tmpl w:val="770CA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3724FD"/>
    <w:multiLevelType w:val="multilevel"/>
    <w:tmpl w:val="75302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CA3419"/>
    <w:multiLevelType w:val="multilevel"/>
    <w:tmpl w:val="E1786A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C22376"/>
    <w:multiLevelType w:val="multilevel"/>
    <w:tmpl w:val="41C0F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445948">
    <w:abstractNumId w:val="2"/>
  </w:num>
  <w:num w:numId="2" w16cid:durableId="1969698755">
    <w:abstractNumId w:val="0"/>
  </w:num>
  <w:num w:numId="3" w16cid:durableId="1660040351">
    <w:abstractNumId w:val="1"/>
  </w:num>
  <w:num w:numId="4" w16cid:durableId="2025668510">
    <w:abstractNumId w:val="7"/>
  </w:num>
  <w:num w:numId="5" w16cid:durableId="583997579">
    <w:abstractNumId w:val="9"/>
  </w:num>
  <w:num w:numId="6" w16cid:durableId="1013916533">
    <w:abstractNumId w:val="10"/>
  </w:num>
  <w:num w:numId="7" w16cid:durableId="2045909336">
    <w:abstractNumId w:val="8"/>
  </w:num>
  <w:num w:numId="8" w16cid:durableId="600138598">
    <w:abstractNumId w:val="4"/>
  </w:num>
  <w:num w:numId="9" w16cid:durableId="910623369">
    <w:abstractNumId w:val="3"/>
  </w:num>
  <w:num w:numId="10" w16cid:durableId="199514243">
    <w:abstractNumId w:val="5"/>
  </w:num>
  <w:num w:numId="11" w16cid:durableId="11149821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C1D"/>
    <w:rsid w:val="000343E5"/>
    <w:rsid w:val="00550E2B"/>
    <w:rsid w:val="00572F44"/>
    <w:rsid w:val="0059244B"/>
    <w:rsid w:val="00735C1D"/>
    <w:rsid w:val="008A4A55"/>
    <w:rsid w:val="00CE0C60"/>
    <w:rsid w:val="00E40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BA853B"/>
  <w15:docId w15:val="{3B61BFFB-7886-C242-934C-A7EA2BEC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5E1B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1B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1B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5E1B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1B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1B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1B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1B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1B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1B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1B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1B6C"/>
    <w:rPr>
      <w:rFonts w:eastAsiaTheme="majorEastAsia" w:cstheme="majorBidi"/>
      <w:color w:val="272727" w:themeColor="text1" w:themeTint="D8"/>
    </w:rPr>
  </w:style>
  <w:style w:type="character" w:customStyle="1" w:styleId="TitleChar">
    <w:name w:val="Title Char"/>
    <w:basedOn w:val="DefaultParagraphFont"/>
    <w:link w:val="Title"/>
    <w:uiPriority w:val="10"/>
    <w:rsid w:val="005E1B6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E1B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1B6C"/>
    <w:pPr>
      <w:spacing w:before="160"/>
      <w:jc w:val="center"/>
    </w:pPr>
    <w:rPr>
      <w:i/>
      <w:iCs/>
      <w:color w:val="404040" w:themeColor="text1" w:themeTint="BF"/>
    </w:rPr>
  </w:style>
  <w:style w:type="character" w:customStyle="1" w:styleId="QuoteChar">
    <w:name w:val="Quote Char"/>
    <w:basedOn w:val="DefaultParagraphFont"/>
    <w:link w:val="Quote"/>
    <w:uiPriority w:val="29"/>
    <w:rsid w:val="005E1B6C"/>
    <w:rPr>
      <w:i/>
      <w:iCs/>
      <w:color w:val="404040" w:themeColor="text1" w:themeTint="BF"/>
    </w:rPr>
  </w:style>
  <w:style w:type="paragraph" w:styleId="ListParagraph">
    <w:name w:val="List Paragraph"/>
    <w:basedOn w:val="Normal"/>
    <w:uiPriority w:val="34"/>
    <w:qFormat/>
    <w:rsid w:val="005E1B6C"/>
    <w:pPr>
      <w:ind w:left="720"/>
      <w:contextualSpacing/>
    </w:pPr>
  </w:style>
  <w:style w:type="character" w:styleId="IntenseEmphasis">
    <w:name w:val="Intense Emphasis"/>
    <w:basedOn w:val="DefaultParagraphFont"/>
    <w:uiPriority w:val="21"/>
    <w:qFormat/>
    <w:rsid w:val="005E1B6C"/>
    <w:rPr>
      <w:i/>
      <w:iCs/>
      <w:color w:val="2F5496" w:themeColor="accent1" w:themeShade="BF"/>
    </w:rPr>
  </w:style>
  <w:style w:type="paragraph" w:styleId="IntenseQuote">
    <w:name w:val="Intense Quote"/>
    <w:basedOn w:val="Normal"/>
    <w:next w:val="Normal"/>
    <w:link w:val="IntenseQuoteChar"/>
    <w:uiPriority w:val="30"/>
    <w:qFormat/>
    <w:rsid w:val="005E1B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1B6C"/>
    <w:rPr>
      <w:i/>
      <w:iCs/>
      <w:color w:val="2F5496" w:themeColor="accent1" w:themeShade="BF"/>
    </w:rPr>
  </w:style>
  <w:style w:type="character" w:styleId="IntenseReference">
    <w:name w:val="Intense Reference"/>
    <w:basedOn w:val="DefaultParagraphFont"/>
    <w:uiPriority w:val="32"/>
    <w:qFormat/>
    <w:rsid w:val="005E1B6C"/>
    <w:rPr>
      <w:b/>
      <w:bCs/>
      <w:smallCaps/>
      <w:color w:val="2F5496" w:themeColor="accent1" w:themeShade="BF"/>
      <w:spacing w:val="5"/>
    </w:rPr>
  </w:style>
  <w:style w:type="paragraph" w:styleId="Header">
    <w:name w:val="header"/>
    <w:basedOn w:val="Normal"/>
    <w:link w:val="HeaderChar"/>
    <w:uiPriority w:val="99"/>
    <w:unhideWhenUsed/>
    <w:rsid w:val="00C44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CE8"/>
  </w:style>
  <w:style w:type="character" w:styleId="PageNumber">
    <w:name w:val="page number"/>
    <w:basedOn w:val="DefaultParagraphFont"/>
    <w:uiPriority w:val="99"/>
    <w:semiHidden/>
    <w:unhideWhenUsed/>
    <w:rsid w:val="00C44CE8"/>
  </w:style>
  <w:style w:type="paragraph" w:styleId="Footer">
    <w:name w:val="footer"/>
    <w:basedOn w:val="Normal"/>
    <w:link w:val="FooterChar"/>
    <w:uiPriority w:val="99"/>
    <w:unhideWhenUsed/>
    <w:rsid w:val="00C44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CE8"/>
  </w:style>
  <w:style w:type="character" w:styleId="Hyperlink">
    <w:name w:val="Hyperlink"/>
    <w:basedOn w:val="DefaultParagraphFont"/>
    <w:uiPriority w:val="99"/>
    <w:unhideWhenUsed/>
    <w:rsid w:val="00F22376"/>
    <w:rPr>
      <w:color w:val="0563C1" w:themeColor="hyperlink"/>
      <w:u w:val="single"/>
    </w:rPr>
  </w:style>
  <w:style w:type="character" w:styleId="UnresolvedMention">
    <w:name w:val="Unresolved Mention"/>
    <w:basedOn w:val="DefaultParagraphFont"/>
    <w:uiPriority w:val="99"/>
    <w:semiHidden/>
    <w:unhideWhenUsed/>
    <w:rsid w:val="00F22376"/>
    <w:rPr>
      <w:color w:val="605E5C"/>
      <w:shd w:val="clear" w:color="auto" w:fill="E1DFDD"/>
    </w:rPr>
  </w:style>
  <w:style w:type="character" w:styleId="FollowedHyperlink">
    <w:name w:val="FollowedHyperlink"/>
    <w:basedOn w:val="DefaultParagraphFont"/>
    <w:uiPriority w:val="99"/>
    <w:semiHidden/>
    <w:unhideWhenUsed/>
    <w:rsid w:val="00F22376"/>
    <w:rPr>
      <w:color w:val="954F72" w:themeColor="followedHyperlink"/>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helpdesk@unt.edu" TargetMode="External"/><Relationship Id="rId18" Type="http://schemas.openxmlformats.org/officeDocument/2006/relationships/hyperlink" Target="https://my.unt.edu/" TargetMode="External"/><Relationship Id="rId26" Type="http://schemas.openxmlformats.org/officeDocument/2006/relationships/hyperlink" Target="http://www.ecfr.gov/" TargetMode="External"/><Relationship Id="rId39" Type="http://schemas.openxmlformats.org/officeDocument/2006/relationships/hyperlink" Target="https://studentaffairs.unt.edu/student-legal-services" TargetMode="External"/><Relationship Id="rId21" Type="http://schemas.openxmlformats.org/officeDocument/2006/relationships/hyperlink" Target="about:blank" TargetMode="External"/><Relationship Id="rId34" Type="http://schemas.openxmlformats.org/officeDocument/2006/relationships/hyperlink" Target="https://studentaffairs.unt.edu/counseling-and-testing-services/services/individual-counseling" TargetMode="External"/><Relationship Id="rId42" Type="http://schemas.openxmlformats.org/officeDocument/2006/relationships/hyperlink" Target="https://www.mypronouns.org/how" TargetMode="External"/><Relationship Id="rId47" Type="http://schemas.openxmlformats.org/officeDocument/2006/relationships/hyperlink" Target="https://financialaid.unt.edu/" TargetMode="External"/><Relationship Id="rId50" Type="http://schemas.openxmlformats.org/officeDocument/2006/relationships/hyperlink" Target="about:blank" TargetMode="External"/><Relationship Id="rId55" Type="http://schemas.openxmlformats.org/officeDocument/2006/relationships/hyperlink" Target="http://writingcenter.unt.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sability.unt.edu/" TargetMode="External"/><Relationship Id="rId29" Type="http://schemas.openxmlformats.org/officeDocument/2006/relationships/hyperlink" Target="https://policy.unt.edu/policy/07-002" TargetMode="External"/><Relationship Id="rId11" Type="http://schemas.openxmlformats.org/officeDocument/2006/relationships/hyperlink" Target="https://www.gutenberg.org/cache/epub/11030/pg11030-images.html" TargetMode="External"/><Relationship Id="rId24" Type="http://schemas.openxmlformats.org/officeDocument/2006/relationships/hyperlink" Target="about:blank" TargetMode="External"/><Relationship Id="rId32" Type="http://schemas.openxmlformats.org/officeDocument/2006/relationships/hyperlink" Target="https://studentaffairs.unt.edu/care" TargetMode="External"/><Relationship Id="rId37" Type="http://schemas.openxmlformats.org/officeDocument/2006/relationships/hyperlink" Target="https://sfs.unt.edu/idcards" TargetMode="External"/><Relationship Id="rId40" Type="http://schemas.openxmlformats.org/officeDocument/2006/relationships/hyperlink" Target="https://community.canvaslms.com/docs/DOC-18406-42121184808" TargetMode="External"/><Relationship Id="rId45" Type="http://schemas.openxmlformats.org/officeDocument/2006/relationships/hyperlink" Target="https://www.mypronouns.org/mistakes" TargetMode="External"/><Relationship Id="rId53" Type="http://schemas.openxmlformats.org/officeDocument/2006/relationships/hyperlink" Target="https://success.unt.edu/asc"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it.unt.edu/eagleconnec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historians.org/pubs/free/professionalstandards.cfm" TargetMode="External"/><Relationship Id="rId22" Type="http://schemas.openxmlformats.org/officeDocument/2006/relationships/hyperlink" Target="http://spot.unt.edu/" TargetMode="External"/><Relationship Id="rId27" Type="http://schemas.openxmlformats.org/officeDocument/2006/relationships/hyperlink" Target="http://www.ecfr.gov/" TargetMode="External"/><Relationship Id="rId30" Type="http://schemas.openxmlformats.org/officeDocument/2006/relationships/hyperlink" Target="https://studentaffairs.unt.edu/student-health-and-wellness-center" TargetMode="External"/><Relationship Id="rId35" Type="http://schemas.openxmlformats.org/officeDocument/2006/relationships/hyperlink" Target="https://studentaffairs.unt.edu/counseling-and-testing-services/services/individual-counseling" TargetMode="External"/><Relationship Id="rId43" Type="http://schemas.openxmlformats.org/officeDocument/2006/relationships/hyperlink" Target="https://www.mypronouns.org/sharing" TargetMode="External"/><Relationship Id="rId48" Type="http://schemas.openxmlformats.org/officeDocument/2006/relationships/hyperlink" Target="https://studentaffairs.unt.edu/student-legal-services" TargetMode="External"/><Relationship Id="rId56" Type="http://schemas.openxmlformats.org/officeDocument/2006/relationships/hyperlink" Target="http://writingcenter.unt.edu/" TargetMode="External"/><Relationship Id="rId8" Type="http://schemas.openxmlformats.org/officeDocument/2006/relationships/header" Target="header1.xml"/><Relationship Id="rId51" Type="http://schemas.openxmlformats.org/officeDocument/2006/relationships/hyperlink" Target="https://deanofstudents.unt.edu/resources/food-pantry" TargetMode="External"/><Relationship Id="rId3" Type="http://schemas.openxmlformats.org/officeDocument/2006/relationships/styles" Target="styles.xml"/><Relationship Id="rId12" Type="http://schemas.openxmlformats.org/officeDocument/2006/relationships/hyperlink" Target="http://www.unt.edu/helpdesk/index.htm" TargetMode="External"/><Relationship Id="rId17" Type="http://schemas.openxmlformats.org/officeDocument/2006/relationships/hyperlink" Target="https://deanofstudents.unt.edu/conduct" TargetMode="External"/><Relationship Id="rId25" Type="http://schemas.openxmlformats.org/officeDocument/2006/relationships/hyperlink" Target="about:blank" TargetMode="External"/><Relationship Id="rId33" Type="http://schemas.openxmlformats.org/officeDocument/2006/relationships/hyperlink" Target="https://studentaffairs.unt.edu/student-health-and-wellness-center/services/psychiatry" TargetMode="External"/><Relationship Id="rId38" Type="http://schemas.openxmlformats.org/officeDocument/2006/relationships/hyperlink" Target="https://sso.unt.edu/idp/profile/SAML2/Redirect/SSO;jsessionid=E4DCA43DF85E3B74B3E496CAB99D8FC6?execution=e1s1" TargetMode="External"/><Relationship Id="rId46" Type="http://schemas.openxmlformats.org/officeDocument/2006/relationships/hyperlink" Target="about:blank" TargetMode="External"/><Relationship Id="rId20" Type="http://schemas.openxmlformats.org/officeDocument/2006/relationships/hyperlink" Target="https://it.unt.edu/eagleconnect" TargetMode="External"/><Relationship Id="rId41" Type="http://schemas.openxmlformats.org/officeDocument/2006/relationships/hyperlink" Target="https://www.mypronouns.org/what-and-why" TargetMode="External"/><Relationship Id="rId54" Type="http://schemas.openxmlformats.org/officeDocument/2006/relationships/hyperlink" Target="https://library.unt.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ability.unt.edu/" TargetMode="External"/><Relationship Id="rId23" Type="http://schemas.openxmlformats.org/officeDocument/2006/relationships/hyperlink" Target="about:blank" TargetMode="External"/><Relationship Id="rId28" Type="http://schemas.openxmlformats.org/officeDocument/2006/relationships/hyperlink" Target="mailto:internationaladvising@unt.edu" TargetMode="External"/><Relationship Id="rId36" Type="http://schemas.openxmlformats.org/officeDocument/2006/relationships/hyperlink" Target="https://registrar.unt.edu/transcripts-and-records/update-your-personal-information" TargetMode="External"/><Relationship Id="rId49" Type="http://schemas.openxmlformats.org/officeDocument/2006/relationships/hyperlink" Target="https://studentaffairs.unt.edu/career-center" TargetMode="External"/><Relationship Id="rId57" Type="http://schemas.openxmlformats.org/officeDocument/2006/relationships/fontTable" Target="fontTable.xml"/><Relationship Id="rId10" Type="http://schemas.openxmlformats.org/officeDocument/2006/relationships/hyperlink" Target="https://www.americanyawp.com/" TargetMode="External"/><Relationship Id="rId31" Type="http://schemas.openxmlformats.org/officeDocument/2006/relationships/hyperlink" Target="https://studentaffairs.unt.edu/counseling-and-testing-services" TargetMode="External"/><Relationship Id="rId44" Type="http://schemas.openxmlformats.org/officeDocument/2006/relationships/hyperlink" Target="https://www.mypronouns.org/asking" TargetMode="External"/><Relationship Id="rId52" Type="http://schemas.openxmlformats.org/officeDocument/2006/relationships/hyperlink" Target="https://clear.unt.edu/canvas/student-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fMmam2H46uql4a5g0+kaANdfrQ==">CgMxLjA4AHIhMWlnQjNaSFlJeXhEV1B5b1V6eW1sSGZ4dlR6YzdSUGJp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5653</Words>
  <Characters>32227</Characters>
  <Application>Microsoft Office Word</Application>
  <DocSecurity>0</DocSecurity>
  <Lines>268</Lines>
  <Paragraphs>75</Paragraphs>
  <ScaleCrop>false</ScaleCrop>
  <Company/>
  <LinksUpToDate>false</LinksUpToDate>
  <CharactersWithSpaces>37805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Lopez</dc:creator>
  <cp:lastModifiedBy>Joshua Lopez</cp:lastModifiedBy>
  <cp:revision>2</cp:revision>
  <dcterms:created xsi:type="dcterms:W3CDTF">2026-01-16T00:53:00Z</dcterms:created>
  <dcterms:modified xsi:type="dcterms:W3CDTF">2026-01-16T00:53:00Z</dcterms:modified>
</cp:coreProperties>
</file>