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FA11" w14:textId="5BB3DDC6" w:rsidR="00AD4CF7" w:rsidRPr="00AD4CF7" w:rsidRDefault="006F58AF" w:rsidP="00AD4CF7">
      <w:pPr>
        <w:pStyle w:val="Heading1"/>
        <w:spacing w:before="0" w:line="240" w:lineRule="auto"/>
        <w:rPr>
          <w:rFonts w:eastAsiaTheme="minorEastAsia" w:cstheme="minorHAnsi"/>
          <w:color w:val="00853E"/>
        </w:rPr>
      </w:pPr>
      <w:r>
        <w:rPr>
          <w:rFonts w:eastAsiaTheme="minorEastAsia" w:cstheme="minorHAnsi"/>
          <w:color w:val="00853E"/>
        </w:rPr>
        <w:t>SOWK 3000.0</w:t>
      </w:r>
      <w:r w:rsidR="00847A3B">
        <w:rPr>
          <w:rFonts w:eastAsiaTheme="minorEastAsia" w:cstheme="minorHAnsi"/>
          <w:color w:val="00853E"/>
        </w:rPr>
        <w:t>02</w:t>
      </w:r>
      <w:r w:rsidRPr="006F58AF">
        <w:rPr>
          <w:rFonts w:eastAsiaTheme="minorEastAsia" w:cstheme="minorHAnsi"/>
          <w:color w:val="00853E"/>
        </w:rPr>
        <w:t xml:space="preserve"> </w:t>
      </w:r>
      <w:r>
        <w:rPr>
          <w:rFonts w:eastAsiaTheme="minorEastAsia" w:cstheme="minorHAnsi"/>
          <w:color w:val="00853E"/>
        </w:rPr>
        <w:t>Foundation of Interviewing &amp; Interpersonal Skills</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7EF9AFEC" w14:textId="77777777" w:rsidR="0009278D" w:rsidRPr="0009278D" w:rsidRDefault="0009278D" w:rsidP="0009278D">
      <w:pPr>
        <w:spacing w:before="290" w:line="240" w:lineRule="auto"/>
        <w:ind w:left="280"/>
        <w:rPr>
          <w:rFonts w:cstheme="minorHAnsi"/>
        </w:rPr>
      </w:pPr>
      <w:r w:rsidRPr="0009278D">
        <w:rPr>
          <w:rFonts w:cstheme="minorHAnsi"/>
          <w:b/>
        </w:rPr>
        <w:t>Name:</w:t>
      </w:r>
      <w:r w:rsidRPr="0009278D">
        <w:rPr>
          <w:rFonts w:cstheme="minorHAnsi"/>
          <w:b/>
          <w:spacing w:val="-4"/>
        </w:rPr>
        <w:t xml:space="preserve"> </w:t>
      </w:r>
      <w:r w:rsidRPr="0009278D">
        <w:rPr>
          <w:rFonts w:cstheme="minorHAnsi"/>
        </w:rPr>
        <w:t>Jeremeka McBride, LCSW-S</w:t>
      </w:r>
    </w:p>
    <w:p w14:paraId="4BDEF954" w14:textId="77777777" w:rsidR="0009278D" w:rsidRPr="0009278D" w:rsidRDefault="0009278D" w:rsidP="0009278D">
      <w:pPr>
        <w:spacing w:before="22" w:line="240" w:lineRule="auto"/>
        <w:ind w:left="280"/>
        <w:rPr>
          <w:rFonts w:cstheme="minorHAnsi"/>
        </w:rPr>
      </w:pPr>
      <w:r w:rsidRPr="0009278D">
        <w:rPr>
          <w:rFonts w:cstheme="minorHAnsi"/>
          <w:b/>
        </w:rPr>
        <w:t>Pronouns:</w:t>
      </w:r>
      <w:r w:rsidRPr="0009278D">
        <w:rPr>
          <w:rFonts w:cstheme="minorHAnsi"/>
          <w:b/>
          <w:spacing w:val="2"/>
        </w:rPr>
        <w:t xml:space="preserve"> </w:t>
      </w:r>
      <w:r w:rsidRPr="0009278D">
        <w:rPr>
          <w:rFonts w:cstheme="minorHAnsi"/>
          <w:spacing w:val="-2"/>
        </w:rPr>
        <w:t>she/her/hers</w:t>
      </w:r>
    </w:p>
    <w:p w14:paraId="440FEA73" w14:textId="77777777" w:rsidR="0009278D" w:rsidRPr="0009278D" w:rsidRDefault="0009278D" w:rsidP="0009278D">
      <w:pPr>
        <w:spacing w:before="22" w:line="240" w:lineRule="auto"/>
        <w:ind w:left="280"/>
        <w:rPr>
          <w:rFonts w:cstheme="minorHAnsi"/>
        </w:rPr>
      </w:pPr>
      <w:r w:rsidRPr="0009278D">
        <w:rPr>
          <w:rFonts w:cstheme="minorHAnsi"/>
          <w:b/>
        </w:rPr>
        <w:t>Office</w:t>
      </w:r>
      <w:r w:rsidRPr="0009278D">
        <w:rPr>
          <w:rFonts w:cstheme="minorHAnsi"/>
          <w:b/>
          <w:spacing w:val="-5"/>
        </w:rPr>
        <w:t xml:space="preserve"> </w:t>
      </w:r>
      <w:r w:rsidRPr="0009278D">
        <w:rPr>
          <w:rFonts w:cstheme="minorHAnsi"/>
          <w:b/>
        </w:rPr>
        <w:t>Location:</w:t>
      </w:r>
      <w:r w:rsidRPr="0009278D">
        <w:rPr>
          <w:rFonts w:cstheme="minorHAnsi"/>
          <w:b/>
          <w:spacing w:val="-5"/>
        </w:rPr>
        <w:t xml:space="preserve"> </w:t>
      </w:r>
      <w:r w:rsidRPr="0009278D">
        <w:rPr>
          <w:rFonts w:cstheme="minorHAnsi"/>
        </w:rPr>
        <w:t>Chilton</w:t>
      </w:r>
      <w:r w:rsidRPr="0009278D">
        <w:rPr>
          <w:rFonts w:cstheme="minorHAnsi"/>
          <w:spacing w:val="-1"/>
        </w:rPr>
        <w:t xml:space="preserve"> </w:t>
      </w:r>
      <w:r w:rsidRPr="0009278D">
        <w:rPr>
          <w:rFonts w:cstheme="minorHAnsi"/>
        </w:rPr>
        <w:t>Hall,</w:t>
      </w:r>
      <w:r w:rsidRPr="0009278D">
        <w:rPr>
          <w:rFonts w:cstheme="minorHAnsi"/>
          <w:spacing w:val="-2"/>
        </w:rPr>
        <w:t xml:space="preserve"> </w:t>
      </w:r>
      <w:r w:rsidRPr="0009278D">
        <w:rPr>
          <w:rFonts w:cstheme="minorHAnsi"/>
        </w:rPr>
        <w:t>Room</w:t>
      </w:r>
      <w:r w:rsidRPr="0009278D">
        <w:rPr>
          <w:rFonts w:cstheme="minorHAnsi"/>
          <w:spacing w:val="-2"/>
        </w:rPr>
        <w:t xml:space="preserve"> </w:t>
      </w:r>
      <w:r w:rsidRPr="0009278D">
        <w:rPr>
          <w:rFonts w:cstheme="minorHAnsi"/>
          <w:spacing w:val="-4"/>
        </w:rPr>
        <w:t>390G</w:t>
      </w:r>
    </w:p>
    <w:p w14:paraId="31A21CF0" w14:textId="77777777" w:rsidR="0009278D" w:rsidRPr="0009278D" w:rsidRDefault="0009278D" w:rsidP="0009278D">
      <w:pPr>
        <w:spacing w:before="21" w:line="240" w:lineRule="auto"/>
        <w:ind w:left="280"/>
        <w:rPr>
          <w:rFonts w:cstheme="minorHAnsi"/>
        </w:rPr>
      </w:pPr>
      <w:r w:rsidRPr="0009278D">
        <w:rPr>
          <w:rFonts w:cstheme="minorHAnsi"/>
          <w:b/>
        </w:rPr>
        <w:t>Phone</w:t>
      </w:r>
      <w:r w:rsidRPr="0009278D">
        <w:rPr>
          <w:rFonts w:cstheme="minorHAnsi"/>
          <w:b/>
          <w:spacing w:val="-8"/>
        </w:rPr>
        <w:t xml:space="preserve"> </w:t>
      </w:r>
      <w:r w:rsidRPr="0009278D">
        <w:rPr>
          <w:rFonts w:cstheme="minorHAnsi"/>
          <w:b/>
        </w:rPr>
        <w:t>Number:</w:t>
      </w:r>
      <w:r w:rsidRPr="0009278D">
        <w:rPr>
          <w:rFonts w:cstheme="minorHAnsi"/>
          <w:b/>
          <w:spacing w:val="-3"/>
        </w:rPr>
        <w:t xml:space="preserve"> </w:t>
      </w:r>
      <w:r w:rsidRPr="0009278D">
        <w:rPr>
          <w:rFonts w:cstheme="minorHAnsi"/>
        </w:rPr>
        <w:t>817-637-0223</w:t>
      </w:r>
    </w:p>
    <w:p w14:paraId="333CF0E4" w14:textId="77777777" w:rsidR="0009278D" w:rsidRPr="0009278D" w:rsidRDefault="0009278D" w:rsidP="0009278D">
      <w:pPr>
        <w:pStyle w:val="BodyText"/>
        <w:spacing w:before="22"/>
        <w:rPr>
          <w:rFonts w:asciiTheme="minorHAnsi" w:hAnsiTheme="minorHAnsi" w:cstheme="minorHAnsi"/>
          <w:sz w:val="22"/>
          <w:szCs w:val="22"/>
        </w:rPr>
      </w:pPr>
      <w:r w:rsidRPr="0009278D">
        <w:rPr>
          <w:rFonts w:asciiTheme="minorHAnsi" w:hAnsiTheme="minorHAnsi" w:cstheme="minorHAnsi"/>
          <w:b/>
          <w:sz w:val="22"/>
          <w:szCs w:val="22"/>
        </w:rPr>
        <w:t>Office</w:t>
      </w:r>
      <w:r w:rsidRPr="0009278D">
        <w:rPr>
          <w:rFonts w:asciiTheme="minorHAnsi" w:hAnsiTheme="minorHAnsi" w:cstheme="minorHAnsi"/>
          <w:b/>
          <w:spacing w:val="-5"/>
          <w:sz w:val="22"/>
          <w:szCs w:val="22"/>
        </w:rPr>
        <w:t xml:space="preserve"> </w:t>
      </w:r>
      <w:r w:rsidRPr="0009278D">
        <w:rPr>
          <w:rFonts w:asciiTheme="minorHAnsi" w:hAnsiTheme="minorHAnsi" w:cstheme="minorHAnsi"/>
          <w:b/>
          <w:sz w:val="22"/>
          <w:szCs w:val="22"/>
        </w:rPr>
        <w:t>Hours:</w:t>
      </w:r>
      <w:r w:rsidRPr="0009278D">
        <w:rPr>
          <w:rFonts w:asciiTheme="minorHAnsi" w:hAnsiTheme="minorHAnsi" w:cstheme="minorHAnsi"/>
          <w:b/>
          <w:spacing w:val="-1"/>
          <w:sz w:val="22"/>
          <w:szCs w:val="22"/>
        </w:rPr>
        <w:t xml:space="preserve"> </w:t>
      </w:r>
      <w:r w:rsidRPr="0009278D">
        <w:rPr>
          <w:rFonts w:asciiTheme="minorHAnsi" w:hAnsiTheme="minorHAnsi" w:cstheme="minorHAnsi"/>
          <w:sz w:val="22"/>
          <w:szCs w:val="22"/>
        </w:rPr>
        <w:t>Fridays,</w:t>
      </w:r>
      <w:r w:rsidRPr="0009278D">
        <w:rPr>
          <w:rFonts w:asciiTheme="minorHAnsi" w:hAnsiTheme="minorHAnsi" w:cstheme="minorHAnsi"/>
          <w:spacing w:val="-2"/>
          <w:sz w:val="22"/>
          <w:szCs w:val="22"/>
        </w:rPr>
        <w:t xml:space="preserve"> </w:t>
      </w:r>
      <w:r w:rsidRPr="0009278D">
        <w:rPr>
          <w:rFonts w:asciiTheme="minorHAnsi" w:hAnsiTheme="minorHAnsi" w:cstheme="minorHAnsi"/>
          <w:sz w:val="22"/>
          <w:szCs w:val="22"/>
        </w:rPr>
        <w:t>9:30–11:00</w:t>
      </w:r>
      <w:r w:rsidRPr="0009278D">
        <w:rPr>
          <w:rFonts w:asciiTheme="minorHAnsi" w:hAnsiTheme="minorHAnsi" w:cstheme="minorHAnsi"/>
          <w:spacing w:val="-3"/>
          <w:sz w:val="22"/>
          <w:szCs w:val="22"/>
        </w:rPr>
        <w:t xml:space="preserve"> </w:t>
      </w:r>
      <w:r w:rsidRPr="0009278D">
        <w:rPr>
          <w:rFonts w:asciiTheme="minorHAnsi" w:hAnsiTheme="minorHAnsi" w:cstheme="minorHAnsi"/>
          <w:sz w:val="22"/>
          <w:szCs w:val="22"/>
        </w:rPr>
        <w:t>a.m.</w:t>
      </w:r>
      <w:r w:rsidRPr="0009278D">
        <w:rPr>
          <w:rFonts w:asciiTheme="minorHAnsi" w:hAnsiTheme="minorHAnsi" w:cstheme="minorHAnsi"/>
          <w:spacing w:val="-3"/>
          <w:sz w:val="22"/>
          <w:szCs w:val="22"/>
        </w:rPr>
        <w:t xml:space="preserve"> </w:t>
      </w:r>
      <w:r w:rsidRPr="0009278D">
        <w:rPr>
          <w:rFonts w:asciiTheme="minorHAnsi" w:hAnsiTheme="minorHAnsi" w:cstheme="minorHAnsi"/>
          <w:sz w:val="22"/>
          <w:szCs w:val="22"/>
        </w:rPr>
        <w:t>or</w:t>
      </w:r>
      <w:r w:rsidRPr="0009278D">
        <w:rPr>
          <w:rFonts w:asciiTheme="minorHAnsi" w:hAnsiTheme="minorHAnsi" w:cstheme="minorHAnsi"/>
          <w:spacing w:val="-4"/>
          <w:sz w:val="22"/>
          <w:szCs w:val="22"/>
        </w:rPr>
        <w:t xml:space="preserve"> </w:t>
      </w:r>
      <w:r w:rsidRPr="0009278D">
        <w:rPr>
          <w:rFonts w:asciiTheme="minorHAnsi" w:hAnsiTheme="minorHAnsi" w:cstheme="minorHAnsi"/>
          <w:sz w:val="22"/>
          <w:szCs w:val="22"/>
        </w:rPr>
        <w:t>by</w:t>
      </w:r>
      <w:r w:rsidRPr="0009278D">
        <w:rPr>
          <w:rFonts w:asciiTheme="minorHAnsi" w:hAnsiTheme="minorHAnsi" w:cstheme="minorHAnsi"/>
          <w:spacing w:val="-2"/>
          <w:sz w:val="22"/>
          <w:szCs w:val="22"/>
        </w:rPr>
        <w:t xml:space="preserve"> </w:t>
      </w:r>
      <w:r w:rsidRPr="0009278D">
        <w:rPr>
          <w:rFonts w:asciiTheme="minorHAnsi" w:hAnsiTheme="minorHAnsi" w:cstheme="minorHAnsi"/>
          <w:sz w:val="22"/>
          <w:szCs w:val="22"/>
        </w:rPr>
        <w:t>appointment</w:t>
      </w:r>
      <w:r w:rsidRPr="0009278D">
        <w:rPr>
          <w:rFonts w:asciiTheme="minorHAnsi" w:hAnsiTheme="minorHAnsi" w:cstheme="minorHAnsi"/>
          <w:spacing w:val="-1"/>
          <w:sz w:val="22"/>
          <w:szCs w:val="22"/>
        </w:rPr>
        <w:t xml:space="preserve"> </w:t>
      </w:r>
      <w:r w:rsidRPr="0009278D">
        <w:rPr>
          <w:rFonts w:asciiTheme="minorHAnsi" w:hAnsiTheme="minorHAnsi" w:cstheme="minorHAnsi"/>
          <w:sz w:val="22"/>
          <w:szCs w:val="22"/>
        </w:rPr>
        <w:t>(</w:t>
      </w:r>
      <w:r w:rsidRPr="0009278D">
        <w:rPr>
          <w:rFonts w:asciiTheme="minorHAnsi" w:hAnsiTheme="minorHAnsi" w:cstheme="minorHAnsi"/>
          <w:spacing w:val="-2"/>
          <w:sz w:val="22"/>
          <w:szCs w:val="22"/>
        </w:rPr>
        <w:t>Zoom/TEAMS)</w:t>
      </w:r>
    </w:p>
    <w:p w14:paraId="43F21C2A" w14:textId="77777777" w:rsidR="0009278D" w:rsidRPr="0009278D" w:rsidRDefault="0009278D" w:rsidP="0009278D">
      <w:pPr>
        <w:spacing w:before="21" w:line="240" w:lineRule="auto"/>
        <w:ind w:left="280"/>
        <w:rPr>
          <w:rFonts w:cstheme="minorHAnsi"/>
        </w:rPr>
      </w:pPr>
      <w:r w:rsidRPr="0009278D">
        <w:rPr>
          <w:rFonts w:cstheme="minorHAnsi"/>
          <w:b/>
        </w:rPr>
        <w:t>Email:</w:t>
      </w:r>
      <w:r w:rsidRPr="0009278D">
        <w:rPr>
          <w:rFonts w:cstheme="minorHAnsi"/>
        </w:rPr>
        <w:t xml:space="preserve"> </w:t>
      </w:r>
      <w:hyperlink r:id="rId10" w:history="1">
        <w:r w:rsidRPr="0009278D">
          <w:rPr>
            <w:rStyle w:val="Hyperlink"/>
            <w:rFonts w:cstheme="minorHAnsi"/>
          </w:rPr>
          <w:t>Jeremeka.mcbride@unt.edu</w:t>
        </w:r>
      </w:hyperlink>
      <w:r w:rsidRPr="0009278D">
        <w:rPr>
          <w:rFonts w:cstheme="minorHAnsi"/>
        </w:rPr>
        <w:t xml:space="preserve"> </w:t>
      </w:r>
    </w:p>
    <w:p w14:paraId="3A2F6015" w14:textId="77777777" w:rsidR="0009278D" w:rsidRPr="0009278D" w:rsidRDefault="0009278D" w:rsidP="0009278D">
      <w:pPr>
        <w:pStyle w:val="BodyText"/>
        <w:spacing w:before="22"/>
        <w:ind w:right="274"/>
        <w:rPr>
          <w:rFonts w:asciiTheme="minorHAnsi" w:hAnsiTheme="minorHAnsi" w:cstheme="minorHAnsi"/>
          <w:sz w:val="22"/>
          <w:szCs w:val="22"/>
        </w:rPr>
      </w:pPr>
      <w:r w:rsidRPr="0009278D">
        <w:rPr>
          <w:rFonts w:asciiTheme="minorHAnsi" w:hAnsiTheme="minorHAnsi" w:cstheme="minorHAnsi"/>
          <w:b/>
          <w:sz w:val="22"/>
          <w:szCs w:val="22"/>
        </w:rPr>
        <w:t xml:space="preserve">Communication Expectations: </w:t>
      </w:r>
      <w:r w:rsidRPr="0009278D">
        <w:rPr>
          <w:rFonts w:asciiTheme="minorHAnsi" w:hAnsiTheme="minorHAnsi" w:cstheme="minorHAnsi"/>
          <w:sz w:val="22"/>
          <w:szCs w:val="22"/>
        </w:rPr>
        <w:t>Connect with me through university email and/or by attending office hours.</w:t>
      </w:r>
      <w:r w:rsidRPr="0009278D">
        <w:rPr>
          <w:rFonts w:asciiTheme="minorHAnsi" w:hAnsiTheme="minorHAnsi" w:cstheme="minorHAnsi"/>
          <w:spacing w:val="-1"/>
          <w:sz w:val="22"/>
          <w:szCs w:val="22"/>
        </w:rPr>
        <w:t xml:space="preserve"> </w:t>
      </w:r>
      <w:r w:rsidRPr="0009278D">
        <w:rPr>
          <w:rFonts w:asciiTheme="minorHAnsi" w:hAnsiTheme="minorHAnsi" w:cstheme="minorHAnsi"/>
          <w:sz w:val="22"/>
          <w:szCs w:val="22"/>
        </w:rPr>
        <w:t>During busy times, my email</w:t>
      </w:r>
      <w:r w:rsidRPr="0009278D">
        <w:rPr>
          <w:rFonts w:asciiTheme="minorHAnsi" w:hAnsiTheme="minorHAnsi" w:cstheme="minorHAnsi"/>
          <w:spacing w:val="-1"/>
          <w:sz w:val="22"/>
          <w:szCs w:val="22"/>
        </w:rPr>
        <w:t xml:space="preserve"> </w:t>
      </w:r>
      <w:r w:rsidRPr="0009278D">
        <w:rPr>
          <w:rFonts w:asciiTheme="minorHAnsi" w:hAnsiTheme="minorHAnsi" w:cstheme="minorHAnsi"/>
          <w:sz w:val="22"/>
          <w:szCs w:val="22"/>
        </w:rPr>
        <w:t>inbox</w:t>
      </w:r>
      <w:r w:rsidRPr="0009278D">
        <w:rPr>
          <w:rFonts w:asciiTheme="minorHAnsi" w:hAnsiTheme="minorHAnsi" w:cstheme="minorHAnsi"/>
          <w:spacing w:val="-1"/>
          <w:sz w:val="22"/>
          <w:szCs w:val="22"/>
        </w:rPr>
        <w:t xml:space="preserve"> </w:t>
      </w:r>
      <w:r w:rsidRPr="0009278D">
        <w:rPr>
          <w:rFonts w:asciiTheme="minorHAnsi" w:hAnsiTheme="minorHAnsi" w:cstheme="minorHAnsi"/>
          <w:sz w:val="22"/>
          <w:szCs w:val="22"/>
        </w:rPr>
        <w:t>becomes</w:t>
      </w:r>
      <w:r w:rsidRPr="0009278D">
        <w:rPr>
          <w:rFonts w:asciiTheme="minorHAnsi" w:hAnsiTheme="minorHAnsi" w:cstheme="minorHAnsi"/>
          <w:spacing w:val="-1"/>
          <w:sz w:val="22"/>
          <w:szCs w:val="22"/>
        </w:rPr>
        <w:t xml:space="preserve"> </w:t>
      </w:r>
      <w:r w:rsidRPr="0009278D">
        <w:rPr>
          <w:rFonts w:asciiTheme="minorHAnsi" w:hAnsiTheme="minorHAnsi" w:cstheme="minorHAnsi"/>
          <w:sz w:val="22"/>
          <w:szCs w:val="22"/>
        </w:rPr>
        <w:t>rather</w:t>
      </w:r>
      <w:r w:rsidRPr="0009278D">
        <w:rPr>
          <w:rFonts w:asciiTheme="minorHAnsi" w:hAnsiTheme="minorHAnsi" w:cstheme="minorHAnsi"/>
          <w:spacing w:val="-2"/>
          <w:sz w:val="22"/>
          <w:szCs w:val="22"/>
        </w:rPr>
        <w:t xml:space="preserve"> </w:t>
      </w:r>
      <w:r w:rsidRPr="0009278D">
        <w:rPr>
          <w:rFonts w:asciiTheme="minorHAnsi" w:hAnsiTheme="minorHAnsi" w:cstheme="minorHAnsi"/>
          <w:sz w:val="22"/>
          <w:szCs w:val="22"/>
        </w:rPr>
        <w:t>full, so</w:t>
      </w:r>
      <w:r w:rsidRPr="0009278D">
        <w:rPr>
          <w:rFonts w:asciiTheme="minorHAnsi" w:hAnsiTheme="minorHAnsi" w:cstheme="minorHAnsi"/>
          <w:spacing w:val="-1"/>
          <w:sz w:val="22"/>
          <w:szCs w:val="22"/>
        </w:rPr>
        <w:t xml:space="preserve"> </w:t>
      </w:r>
      <w:r w:rsidRPr="0009278D">
        <w:rPr>
          <w:rFonts w:asciiTheme="minorHAnsi" w:hAnsiTheme="minorHAnsi" w:cstheme="minorHAnsi"/>
          <w:sz w:val="22"/>
          <w:szCs w:val="22"/>
        </w:rPr>
        <w:t>if</w:t>
      </w:r>
      <w:r w:rsidRPr="0009278D">
        <w:rPr>
          <w:rFonts w:asciiTheme="minorHAnsi" w:hAnsiTheme="minorHAnsi" w:cstheme="minorHAnsi"/>
          <w:spacing w:val="-3"/>
          <w:sz w:val="22"/>
          <w:szCs w:val="22"/>
        </w:rPr>
        <w:t xml:space="preserve"> </w:t>
      </w:r>
      <w:r w:rsidRPr="0009278D">
        <w:rPr>
          <w:rFonts w:asciiTheme="minorHAnsi" w:hAnsiTheme="minorHAnsi" w:cstheme="minorHAnsi"/>
          <w:sz w:val="22"/>
          <w:szCs w:val="22"/>
        </w:rPr>
        <w:t>you</w:t>
      </w:r>
      <w:r w:rsidRPr="0009278D">
        <w:rPr>
          <w:rFonts w:asciiTheme="minorHAnsi" w:hAnsiTheme="minorHAnsi" w:cstheme="minorHAnsi"/>
          <w:spacing w:val="-1"/>
          <w:sz w:val="22"/>
          <w:szCs w:val="22"/>
        </w:rPr>
        <w:t xml:space="preserve"> </w:t>
      </w:r>
      <w:r w:rsidRPr="0009278D">
        <w:rPr>
          <w:rFonts w:asciiTheme="minorHAnsi" w:hAnsiTheme="minorHAnsi" w:cstheme="minorHAnsi"/>
          <w:sz w:val="22"/>
          <w:szCs w:val="22"/>
        </w:rPr>
        <w:t>contact me and</w:t>
      </w:r>
      <w:r w:rsidRPr="0009278D">
        <w:rPr>
          <w:rFonts w:asciiTheme="minorHAnsi" w:hAnsiTheme="minorHAnsi" w:cstheme="minorHAnsi"/>
          <w:spacing w:val="-2"/>
          <w:sz w:val="22"/>
          <w:szCs w:val="22"/>
        </w:rPr>
        <w:t xml:space="preserve"> </w:t>
      </w:r>
      <w:r w:rsidRPr="0009278D">
        <w:rPr>
          <w:rFonts w:asciiTheme="minorHAnsi" w:hAnsiTheme="minorHAnsi" w:cstheme="minorHAnsi"/>
          <w:sz w:val="22"/>
          <w:szCs w:val="22"/>
        </w:rPr>
        <w:t>do</w:t>
      </w:r>
      <w:r w:rsidRPr="0009278D">
        <w:rPr>
          <w:rFonts w:asciiTheme="minorHAnsi" w:hAnsiTheme="minorHAnsi" w:cstheme="minorHAnsi"/>
          <w:spacing w:val="-2"/>
          <w:sz w:val="22"/>
          <w:szCs w:val="22"/>
        </w:rPr>
        <w:t xml:space="preserve"> </w:t>
      </w:r>
      <w:r w:rsidRPr="0009278D">
        <w:rPr>
          <w:rFonts w:asciiTheme="minorHAnsi" w:hAnsiTheme="minorHAnsi" w:cstheme="minorHAnsi"/>
          <w:sz w:val="22"/>
          <w:szCs w:val="22"/>
        </w:rPr>
        <w:t>not receive a response</w:t>
      </w:r>
      <w:r w:rsidRPr="0009278D">
        <w:rPr>
          <w:rFonts w:asciiTheme="minorHAnsi" w:hAnsiTheme="minorHAnsi" w:cstheme="minorHAnsi"/>
          <w:spacing w:val="-5"/>
          <w:sz w:val="22"/>
          <w:szCs w:val="22"/>
        </w:rPr>
        <w:t xml:space="preserve"> </w:t>
      </w:r>
      <w:r w:rsidRPr="0009278D">
        <w:rPr>
          <w:rFonts w:asciiTheme="minorHAnsi" w:hAnsiTheme="minorHAnsi" w:cstheme="minorHAnsi"/>
          <w:sz w:val="22"/>
          <w:szCs w:val="22"/>
        </w:rPr>
        <w:t>within</w:t>
      </w:r>
      <w:r w:rsidRPr="0009278D">
        <w:rPr>
          <w:rFonts w:asciiTheme="minorHAnsi" w:hAnsiTheme="minorHAnsi" w:cstheme="minorHAnsi"/>
          <w:spacing w:val="-3"/>
          <w:sz w:val="22"/>
          <w:szCs w:val="22"/>
        </w:rPr>
        <w:t xml:space="preserve"> </w:t>
      </w:r>
      <w:r w:rsidRPr="0009278D">
        <w:rPr>
          <w:rFonts w:asciiTheme="minorHAnsi" w:hAnsiTheme="minorHAnsi" w:cstheme="minorHAnsi"/>
          <w:sz w:val="22"/>
          <w:szCs w:val="22"/>
        </w:rPr>
        <w:t>two</w:t>
      </w:r>
      <w:r w:rsidRPr="0009278D">
        <w:rPr>
          <w:rFonts w:asciiTheme="minorHAnsi" w:hAnsiTheme="minorHAnsi" w:cstheme="minorHAnsi"/>
          <w:spacing w:val="-4"/>
          <w:sz w:val="22"/>
          <w:szCs w:val="22"/>
        </w:rPr>
        <w:t xml:space="preserve"> </w:t>
      </w:r>
      <w:r w:rsidRPr="0009278D">
        <w:rPr>
          <w:rFonts w:asciiTheme="minorHAnsi" w:hAnsiTheme="minorHAnsi" w:cstheme="minorHAnsi"/>
          <w:sz w:val="22"/>
          <w:szCs w:val="22"/>
        </w:rPr>
        <w:t>business</w:t>
      </w:r>
      <w:r w:rsidRPr="0009278D">
        <w:rPr>
          <w:rFonts w:asciiTheme="minorHAnsi" w:hAnsiTheme="minorHAnsi" w:cstheme="minorHAnsi"/>
          <w:spacing w:val="-4"/>
          <w:sz w:val="22"/>
          <w:szCs w:val="22"/>
        </w:rPr>
        <w:t xml:space="preserve"> </w:t>
      </w:r>
      <w:r w:rsidRPr="0009278D">
        <w:rPr>
          <w:rFonts w:asciiTheme="minorHAnsi" w:hAnsiTheme="minorHAnsi" w:cstheme="minorHAnsi"/>
          <w:sz w:val="22"/>
          <w:szCs w:val="22"/>
        </w:rPr>
        <w:t>days,</w:t>
      </w:r>
      <w:r w:rsidRPr="0009278D">
        <w:rPr>
          <w:rFonts w:asciiTheme="minorHAnsi" w:hAnsiTheme="minorHAnsi" w:cstheme="minorHAnsi"/>
          <w:spacing w:val="-2"/>
          <w:sz w:val="22"/>
          <w:szCs w:val="22"/>
        </w:rPr>
        <w:t xml:space="preserve"> </w:t>
      </w:r>
      <w:r w:rsidRPr="0009278D">
        <w:rPr>
          <w:rFonts w:asciiTheme="minorHAnsi" w:hAnsiTheme="minorHAnsi" w:cstheme="minorHAnsi"/>
          <w:sz w:val="22"/>
          <w:szCs w:val="22"/>
        </w:rPr>
        <w:t>please</w:t>
      </w:r>
      <w:r w:rsidRPr="0009278D">
        <w:rPr>
          <w:rFonts w:asciiTheme="minorHAnsi" w:hAnsiTheme="minorHAnsi" w:cstheme="minorHAnsi"/>
          <w:spacing w:val="-3"/>
          <w:sz w:val="22"/>
          <w:szCs w:val="22"/>
        </w:rPr>
        <w:t xml:space="preserve"> </w:t>
      </w:r>
      <w:r w:rsidRPr="0009278D">
        <w:rPr>
          <w:rFonts w:asciiTheme="minorHAnsi" w:hAnsiTheme="minorHAnsi" w:cstheme="minorHAnsi"/>
          <w:sz w:val="22"/>
          <w:szCs w:val="22"/>
        </w:rPr>
        <w:t>send</w:t>
      </w:r>
      <w:r w:rsidRPr="0009278D">
        <w:rPr>
          <w:rFonts w:asciiTheme="minorHAnsi" w:hAnsiTheme="minorHAnsi" w:cstheme="minorHAnsi"/>
          <w:spacing w:val="-3"/>
          <w:sz w:val="22"/>
          <w:szCs w:val="22"/>
        </w:rPr>
        <w:t xml:space="preserve"> </w:t>
      </w:r>
      <w:r w:rsidRPr="0009278D">
        <w:rPr>
          <w:rFonts w:asciiTheme="minorHAnsi" w:hAnsiTheme="minorHAnsi" w:cstheme="minorHAnsi"/>
          <w:sz w:val="22"/>
          <w:szCs w:val="22"/>
        </w:rPr>
        <w:t>a</w:t>
      </w:r>
      <w:r w:rsidRPr="0009278D">
        <w:rPr>
          <w:rFonts w:asciiTheme="minorHAnsi" w:hAnsiTheme="minorHAnsi" w:cstheme="minorHAnsi"/>
          <w:spacing w:val="-4"/>
          <w:sz w:val="22"/>
          <w:szCs w:val="22"/>
        </w:rPr>
        <w:t xml:space="preserve"> </w:t>
      </w:r>
      <w:r w:rsidRPr="0009278D">
        <w:rPr>
          <w:rFonts w:asciiTheme="minorHAnsi" w:hAnsiTheme="minorHAnsi" w:cstheme="minorHAnsi"/>
          <w:sz w:val="22"/>
          <w:szCs w:val="22"/>
        </w:rPr>
        <w:t>follow up</w:t>
      </w:r>
      <w:r w:rsidRPr="0009278D">
        <w:rPr>
          <w:rFonts w:asciiTheme="minorHAnsi" w:hAnsiTheme="minorHAnsi" w:cstheme="minorHAnsi"/>
          <w:spacing w:val="-4"/>
          <w:sz w:val="22"/>
          <w:szCs w:val="22"/>
        </w:rPr>
        <w:t xml:space="preserve"> </w:t>
      </w:r>
      <w:r w:rsidRPr="0009278D">
        <w:rPr>
          <w:rFonts w:asciiTheme="minorHAnsi" w:hAnsiTheme="minorHAnsi" w:cstheme="minorHAnsi"/>
          <w:sz w:val="22"/>
          <w:szCs w:val="22"/>
        </w:rPr>
        <w:t>email.</w:t>
      </w:r>
      <w:r w:rsidRPr="0009278D">
        <w:rPr>
          <w:rFonts w:asciiTheme="minorHAnsi" w:hAnsiTheme="minorHAnsi" w:cstheme="minorHAnsi"/>
          <w:spacing w:val="-5"/>
          <w:sz w:val="22"/>
          <w:szCs w:val="22"/>
        </w:rPr>
        <w:t xml:space="preserve"> </w:t>
      </w:r>
      <w:r w:rsidRPr="0009278D">
        <w:rPr>
          <w:rFonts w:asciiTheme="minorHAnsi" w:hAnsiTheme="minorHAnsi" w:cstheme="minorHAnsi"/>
          <w:sz w:val="22"/>
          <w:szCs w:val="22"/>
        </w:rPr>
        <w:t>A</w:t>
      </w:r>
      <w:r w:rsidRPr="0009278D">
        <w:rPr>
          <w:rFonts w:asciiTheme="minorHAnsi" w:hAnsiTheme="minorHAnsi" w:cstheme="minorHAnsi"/>
          <w:spacing w:val="-5"/>
          <w:sz w:val="22"/>
          <w:szCs w:val="22"/>
        </w:rPr>
        <w:t xml:space="preserve"> </w:t>
      </w:r>
      <w:r w:rsidRPr="0009278D">
        <w:rPr>
          <w:rFonts w:asciiTheme="minorHAnsi" w:hAnsiTheme="minorHAnsi" w:cstheme="minorHAnsi"/>
          <w:sz w:val="22"/>
          <w:szCs w:val="22"/>
        </w:rPr>
        <w:t>gentle</w:t>
      </w:r>
      <w:r w:rsidRPr="0009278D">
        <w:rPr>
          <w:rFonts w:asciiTheme="minorHAnsi" w:hAnsiTheme="minorHAnsi" w:cstheme="minorHAnsi"/>
          <w:spacing w:val="-2"/>
          <w:sz w:val="22"/>
          <w:szCs w:val="22"/>
        </w:rPr>
        <w:t xml:space="preserve"> </w:t>
      </w:r>
      <w:r w:rsidRPr="0009278D">
        <w:rPr>
          <w:rFonts w:asciiTheme="minorHAnsi" w:hAnsiTheme="minorHAnsi" w:cstheme="minorHAnsi"/>
          <w:sz w:val="22"/>
          <w:szCs w:val="22"/>
        </w:rPr>
        <w:t>nudge</w:t>
      </w:r>
      <w:r w:rsidRPr="0009278D">
        <w:rPr>
          <w:rFonts w:asciiTheme="minorHAnsi" w:hAnsiTheme="minorHAnsi" w:cstheme="minorHAnsi"/>
          <w:spacing w:val="-3"/>
          <w:sz w:val="22"/>
          <w:szCs w:val="22"/>
        </w:rPr>
        <w:t xml:space="preserve"> </w:t>
      </w:r>
      <w:r w:rsidRPr="0009278D">
        <w:rPr>
          <w:rFonts w:asciiTheme="minorHAnsi" w:hAnsiTheme="minorHAnsi" w:cstheme="minorHAnsi"/>
          <w:sz w:val="22"/>
          <w:szCs w:val="22"/>
        </w:rPr>
        <w:t>is</w:t>
      </w:r>
      <w:r w:rsidRPr="0009278D">
        <w:rPr>
          <w:rFonts w:asciiTheme="minorHAnsi" w:hAnsiTheme="minorHAnsi" w:cstheme="minorHAnsi"/>
          <w:spacing w:val="-4"/>
          <w:sz w:val="22"/>
          <w:szCs w:val="22"/>
        </w:rPr>
        <w:t xml:space="preserve"> </w:t>
      </w:r>
      <w:r w:rsidRPr="0009278D">
        <w:rPr>
          <w:rFonts w:asciiTheme="minorHAnsi" w:hAnsiTheme="minorHAnsi" w:cstheme="minorHAnsi"/>
          <w:sz w:val="22"/>
          <w:szCs w:val="22"/>
        </w:rPr>
        <w:t>always</w:t>
      </w:r>
      <w:r w:rsidRPr="0009278D">
        <w:rPr>
          <w:rFonts w:asciiTheme="minorHAnsi" w:hAnsiTheme="minorHAnsi" w:cstheme="minorHAnsi"/>
          <w:spacing w:val="-4"/>
          <w:sz w:val="22"/>
          <w:szCs w:val="22"/>
        </w:rPr>
        <w:t xml:space="preserve"> </w:t>
      </w:r>
      <w:r w:rsidRPr="0009278D">
        <w:rPr>
          <w:rFonts w:asciiTheme="minorHAnsi" w:hAnsiTheme="minorHAnsi" w:cstheme="minorHAnsi"/>
          <w:spacing w:val="-2"/>
          <w:sz w:val="22"/>
          <w:szCs w:val="22"/>
        </w:rPr>
        <w:t>appreciated.</w:t>
      </w:r>
    </w:p>
    <w:p w14:paraId="4685E3E3" w14:textId="77777777" w:rsidR="0009278D" w:rsidRDefault="0009278D" w:rsidP="0009278D">
      <w:pPr>
        <w:pStyle w:val="Heading2"/>
      </w:pPr>
      <w:r>
        <w:t>Creating</w:t>
      </w:r>
      <w:r>
        <w:rPr>
          <w:spacing w:val="-1"/>
        </w:rPr>
        <w:t xml:space="preserve"> </w:t>
      </w:r>
      <w:r>
        <w:t>an</w:t>
      </w:r>
      <w:r>
        <w:rPr>
          <w:spacing w:val="-5"/>
        </w:rPr>
        <w:t xml:space="preserve"> </w:t>
      </w:r>
      <w:r>
        <w:t>Inclusive</w:t>
      </w:r>
      <w:r>
        <w:rPr>
          <w:spacing w:val="-2"/>
        </w:rPr>
        <w:t xml:space="preserve"> </w:t>
      </w:r>
      <w:r>
        <w:t>Learning</w:t>
      </w:r>
      <w:r>
        <w:rPr>
          <w:spacing w:val="-4"/>
        </w:rPr>
        <w:t xml:space="preserve"> </w:t>
      </w:r>
      <w:r>
        <w:rPr>
          <w:spacing w:val="-2"/>
        </w:rPr>
        <w:t>Environment</w:t>
      </w:r>
    </w:p>
    <w:p w14:paraId="36346ED2" w14:textId="77777777" w:rsidR="00384B85" w:rsidRDefault="00384B85" w:rsidP="005C0D32">
      <w:pPr>
        <w:pStyle w:val="Heading3"/>
        <w:spacing w:line="240" w:lineRule="auto"/>
        <w:rPr>
          <w:rFonts w:cstheme="minorHAnsi"/>
        </w:rPr>
      </w:pPr>
    </w:p>
    <w:p w14:paraId="37E34899" w14:textId="4A84ABF5" w:rsidR="006F58AF" w:rsidRDefault="006F58AF" w:rsidP="006F58AF">
      <w:pPr>
        <w:pStyle w:val="Heading2"/>
      </w:pPr>
      <w:r>
        <w:t>Course Description</w:t>
      </w:r>
    </w:p>
    <w:p w14:paraId="43B6FB4C" w14:textId="0D34A67A" w:rsidR="006B7C4A" w:rsidRDefault="006F58AF" w:rsidP="00B11DC7">
      <w:pPr>
        <w:spacing w:after="0" w:line="240" w:lineRule="auto"/>
        <w:rPr>
          <w:rFonts w:eastAsiaTheme="minorEastAsia" w:cstheme="minorHAnsi"/>
        </w:rPr>
      </w:pPr>
      <w:r w:rsidRPr="006F58AF">
        <w:rPr>
          <w:rFonts w:eastAsiaTheme="minorEastAsia" w:cstheme="minorHAnsi"/>
        </w:rPr>
        <w:t xml:space="preserve">The skills in this course serve as a foundation for students to build upon in practice classes for the social work program as well as future professional practice.  This course focuses on the development of knowledge, values and skills essential to direct practice.  Students will learn the importance of developing relationships with clients, colleagues, supervisors, and other professionals.  Content will include the examination of the skills, concepts and dynamics involved in engaging in an appropriate professional relationship.  Students will understand the helping process and complexity of effective communication.  The components of the professional helping relationship will be honed such as verbal and nonverbal skills, active listening, the purpose of the social work interview, empathic skills and responding to the uniqueness of the individual client.  Students will also incorporate critical and creative thinking in practice applications as well as other issues of relevance to social workers.  This course emphasizes the demonstration of skills through small groups and large simulated labs in the classroom.  </w:t>
      </w:r>
    </w:p>
    <w:p w14:paraId="6375E66E" w14:textId="77777777" w:rsidR="006F58AF" w:rsidRDefault="006F58AF" w:rsidP="00B11DC7">
      <w:pPr>
        <w:spacing w:after="0" w:line="240" w:lineRule="auto"/>
        <w:rPr>
          <w:rFonts w:eastAsiaTheme="minorEastAsia" w:cstheme="minorHAnsi"/>
        </w:rPr>
      </w:pPr>
    </w:p>
    <w:p w14:paraId="0C9FF7D6" w14:textId="7C27FF84" w:rsidR="006F58AF" w:rsidRDefault="006F58AF" w:rsidP="006F58AF">
      <w:pPr>
        <w:pStyle w:val="Heading2"/>
      </w:pPr>
      <w:r>
        <w:t>Competencies and Objectives</w:t>
      </w:r>
    </w:p>
    <w:p w14:paraId="4FAA691A" w14:textId="77777777" w:rsidR="006F58AF" w:rsidRPr="006F58AF" w:rsidRDefault="006F58AF" w:rsidP="006F58AF">
      <w:pPr>
        <w:rPr>
          <w:i/>
        </w:rPr>
      </w:pPr>
      <w:r w:rsidRPr="006F58AF">
        <w:rPr>
          <w:i/>
        </w:rPr>
        <w:t>This course will focus on two core competencies in accordance with the CSWE Standards as indicated:</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5310"/>
        <w:gridCol w:w="2610"/>
      </w:tblGrid>
      <w:tr w:rsidR="006F58AF" w:rsidRPr="006F58AF" w14:paraId="6F3C7362" w14:textId="77777777" w:rsidTr="005B3836">
        <w:tc>
          <w:tcPr>
            <w:tcW w:w="2070" w:type="dxa"/>
            <w:shd w:val="clear" w:color="auto" w:fill="BFE2A8" w:themeFill="accent2" w:themeFillTint="66"/>
          </w:tcPr>
          <w:p w14:paraId="578EEE06" w14:textId="77777777" w:rsidR="006F58AF" w:rsidRPr="006F58AF" w:rsidRDefault="006F58AF" w:rsidP="008E586E">
            <w:pPr>
              <w:spacing w:after="0" w:line="240" w:lineRule="auto"/>
              <w:rPr>
                <w:b/>
              </w:rPr>
            </w:pPr>
            <w:r w:rsidRPr="006F58AF">
              <w:rPr>
                <w:b/>
              </w:rPr>
              <w:t>Competency</w:t>
            </w:r>
          </w:p>
        </w:tc>
        <w:tc>
          <w:tcPr>
            <w:tcW w:w="5310" w:type="dxa"/>
            <w:shd w:val="clear" w:color="auto" w:fill="BFE2A8" w:themeFill="accent2" w:themeFillTint="66"/>
          </w:tcPr>
          <w:p w14:paraId="214E4562" w14:textId="77777777" w:rsidR="006F58AF" w:rsidRPr="006F58AF" w:rsidRDefault="006F58AF" w:rsidP="008E586E">
            <w:pPr>
              <w:spacing w:after="0" w:line="240" w:lineRule="auto"/>
              <w:rPr>
                <w:b/>
              </w:rPr>
            </w:pPr>
            <w:r w:rsidRPr="006F58AF">
              <w:rPr>
                <w:b/>
              </w:rPr>
              <w:t xml:space="preserve">Course Objectives </w:t>
            </w:r>
          </w:p>
        </w:tc>
        <w:tc>
          <w:tcPr>
            <w:tcW w:w="2610" w:type="dxa"/>
            <w:shd w:val="clear" w:color="auto" w:fill="BFE2A8" w:themeFill="accent2" w:themeFillTint="66"/>
          </w:tcPr>
          <w:p w14:paraId="52C874FA" w14:textId="77777777" w:rsidR="006F58AF" w:rsidRPr="006F58AF" w:rsidRDefault="006F58AF" w:rsidP="008E586E">
            <w:pPr>
              <w:spacing w:after="0" w:line="240" w:lineRule="auto"/>
              <w:rPr>
                <w:b/>
              </w:rPr>
            </w:pPr>
            <w:r w:rsidRPr="006F58AF">
              <w:rPr>
                <w:b/>
              </w:rPr>
              <w:t>Assessment</w:t>
            </w:r>
          </w:p>
        </w:tc>
      </w:tr>
      <w:tr w:rsidR="006F58AF" w:rsidRPr="006F58AF" w14:paraId="1401F382" w14:textId="77777777" w:rsidTr="00330BF5">
        <w:tc>
          <w:tcPr>
            <w:tcW w:w="2070" w:type="dxa"/>
          </w:tcPr>
          <w:p w14:paraId="7D236B43" w14:textId="77777777" w:rsidR="006F58AF" w:rsidRPr="006F58AF" w:rsidRDefault="006F58AF" w:rsidP="008E586E">
            <w:pPr>
              <w:spacing w:after="0" w:line="240" w:lineRule="auto"/>
            </w:pPr>
            <w:r w:rsidRPr="006F58AF">
              <w:t>Emphasize the demonstration of ethical and professional behavior.</w:t>
            </w:r>
          </w:p>
        </w:tc>
        <w:tc>
          <w:tcPr>
            <w:tcW w:w="5310" w:type="dxa"/>
          </w:tcPr>
          <w:p w14:paraId="52D6E280" w14:textId="77777777" w:rsidR="006F58AF" w:rsidRPr="006F58AF" w:rsidRDefault="006F58AF" w:rsidP="008E586E">
            <w:pPr>
              <w:numPr>
                <w:ilvl w:val="0"/>
                <w:numId w:val="40"/>
              </w:numPr>
              <w:spacing w:after="0" w:line="240" w:lineRule="auto"/>
            </w:pPr>
            <w:r w:rsidRPr="006F58AF">
              <w:t xml:space="preserve">Use reflection and self-regulation to manage personal values and maintain professionalism in practice situations </w:t>
            </w:r>
          </w:p>
          <w:p w14:paraId="18BC1767" w14:textId="77777777" w:rsidR="006F58AF" w:rsidRPr="006F58AF" w:rsidRDefault="006F58AF" w:rsidP="008E586E">
            <w:pPr>
              <w:numPr>
                <w:ilvl w:val="0"/>
                <w:numId w:val="40"/>
              </w:numPr>
              <w:spacing w:after="0" w:line="240" w:lineRule="auto"/>
            </w:pPr>
            <w:r w:rsidRPr="006F58AF">
              <w:t>Demonstrate professional demeanor in behavior; appearance; and oral communication</w:t>
            </w:r>
          </w:p>
        </w:tc>
        <w:tc>
          <w:tcPr>
            <w:tcW w:w="2610" w:type="dxa"/>
          </w:tcPr>
          <w:p w14:paraId="02DA882A" w14:textId="77777777" w:rsidR="006F58AF" w:rsidRPr="006F58AF" w:rsidRDefault="006F58AF" w:rsidP="008E586E">
            <w:pPr>
              <w:numPr>
                <w:ilvl w:val="0"/>
                <w:numId w:val="40"/>
              </w:numPr>
              <w:spacing w:after="0" w:line="240" w:lineRule="auto"/>
            </w:pPr>
            <w:r w:rsidRPr="006F58AF">
              <w:t>Social History Interview</w:t>
            </w:r>
          </w:p>
          <w:p w14:paraId="14A65A26" w14:textId="77777777" w:rsidR="006F58AF" w:rsidRPr="006F58AF" w:rsidRDefault="006F58AF" w:rsidP="008E586E">
            <w:pPr>
              <w:numPr>
                <w:ilvl w:val="0"/>
                <w:numId w:val="40"/>
              </w:numPr>
              <w:spacing w:after="0" w:line="240" w:lineRule="auto"/>
            </w:pPr>
            <w:r w:rsidRPr="006F58AF">
              <w:t>Interview Video Segment</w:t>
            </w:r>
          </w:p>
          <w:p w14:paraId="4CDD21B3" w14:textId="77777777" w:rsidR="006F58AF" w:rsidRPr="006F58AF" w:rsidRDefault="006F58AF" w:rsidP="008E586E">
            <w:pPr>
              <w:numPr>
                <w:ilvl w:val="0"/>
                <w:numId w:val="40"/>
              </w:numPr>
              <w:spacing w:after="0" w:line="240" w:lineRule="auto"/>
            </w:pPr>
            <w:r w:rsidRPr="006F58AF">
              <w:t>Quizzes</w:t>
            </w:r>
          </w:p>
          <w:p w14:paraId="5A629BDA" w14:textId="77777777" w:rsidR="006F58AF" w:rsidRPr="006F58AF" w:rsidRDefault="006F58AF" w:rsidP="008E586E">
            <w:pPr>
              <w:spacing w:after="0" w:line="240" w:lineRule="auto"/>
            </w:pPr>
          </w:p>
        </w:tc>
      </w:tr>
      <w:tr w:rsidR="006F58AF" w:rsidRPr="006F58AF" w14:paraId="083F4D27" w14:textId="77777777" w:rsidTr="00330BF5">
        <w:trPr>
          <w:trHeight w:val="1790"/>
        </w:trPr>
        <w:tc>
          <w:tcPr>
            <w:tcW w:w="2070" w:type="dxa"/>
          </w:tcPr>
          <w:p w14:paraId="29E778A0" w14:textId="77777777" w:rsidR="006F58AF" w:rsidRPr="006F58AF" w:rsidRDefault="006F58AF" w:rsidP="008E586E">
            <w:pPr>
              <w:spacing w:after="0" w:line="240" w:lineRule="auto"/>
            </w:pPr>
          </w:p>
          <w:p w14:paraId="300B6705" w14:textId="77777777" w:rsidR="006F58AF" w:rsidRPr="006F58AF" w:rsidRDefault="006F58AF" w:rsidP="008E586E">
            <w:pPr>
              <w:spacing w:after="0" w:line="240" w:lineRule="auto"/>
            </w:pPr>
            <w:proofErr w:type="gramStart"/>
            <w:r w:rsidRPr="006F58AF">
              <w:t>Engage</w:t>
            </w:r>
            <w:proofErr w:type="gramEnd"/>
            <w:r w:rsidRPr="006F58AF">
              <w:t xml:space="preserve"> with clients</w:t>
            </w:r>
          </w:p>
        </w:tc>
        <w:tc>
          <w:tcPr>
            <w:tcW w:w="5310" w:type="dxa"/>
          </w:tcPr>
          <w:p w14:paraId="407BFCF0" w14:textId="77777777" w:rsidR="006F58AF" w:rsidRPr="006F58AF" w:rsidRDefault="006F58AF" w:rsidP="008E586E">
            <w:pPr>
              <w:spacing w:after="0" w:line="240" w:lineRule="auto"/>
            </w:pPr>
          </w:p>
          <w:p w14:paraId="6FA36005" w14:textId="77777777" w:rsidR="006F58AF" w:rsidRPr="006F58AF" w:rsidRDefault="006F58AF" w:rsidP="008E586E">
            <w:pPr>
              <w:numPr>
                <w:ilvl w:val="0"/>
                <w:numId w:val="40"/>
              </w:numPr>
              <w:spacing w:after="0" w:line="240" w:lineRule="auto"/>
            </w:pPr>
            <w:r w:rsidRPr="006F58AF">
              <w:t>Use empathy, reflection, and interpersonal skills to effectively engage diverse clients and constituencies</w:t>
            </w:r>
          </w:p>
        </w:tc>
        <w:tc>
          <w:tcPr>
            <w:tcW w:w="2610" w:type="dxa"/>
          </w:tcPr>
          <w:p w14:paraId="69A7A20A" w14:textId="77777777" w:rsidR="006F58AF" w:rsidRPr="006F58AF" w:rsidRDefault="006F58AF" w:rsidP="008E586E">
            <w:pPr>
              <w:spacing w:after="0" w:line="240" w:lineRule="auto"/>
            </w:pPr>
          </w:p>
          <w:p w14:paraId="5F004E25" w14:textId="77777777" w:rsidR="006F58AF" w:rsidRPr="006F58AF" w:rsidRDefault="006F58AF" w:rsidP="008E586E">
            <w:pPr>
              <w:numPr>
                <w:ilvl w:val="0"/>
                <w:numId w:val="40"/>
              </w:numPr>
              <w:spacing w:after="0" w:line="240" w:lineRule="auto"/>
            </w:pPr>
            <w:r w:rsidRPr="006F58AF">
              <w:t xml:space="preserve">Simulation Exercises </w:t>
            </w:r>
          </w:p>
          <w:p w14:paraId="29C2CC97" w14:textId="77777777" w:rsidR="006F58AF" w:rsidRPr="006F58AF" w:rsidRDefault="006F58AF" w:rsidP="008E586E">
            <w:pPr>
              <w:numPr>
                <w:ilvl w:val="0"/>
                <w:numId w:val="40"/>
              </w:numPr>
              <w:spacing w:after="0" w:line="240" w:lineRule="auto"/>
            </w:pPr>
            <w:r w:rsidRPr="006F58AF">
              <w:t>Interview Video Segment</w:t>
            </w:r>
          </w:p>
          <w:p w14:paraId="312F8CF4" w14:textId="77777777" w:rsidR="006F58AF" w:rsidRPr="006F58AF" w:rsidRDefault="006F58AF" w:rsidP="008E586E">
            <w:pPr>
              <w:numPr>
                <w:ilvl w:val="0"/>
                <w:numId w:val="40"/>
              </w:numPr>
              <w:spacing w:after="0" w:line="240" w:lineRule="auto"/>
            </w:pPr>
            <w:r w:rsidRPr="006F58AF">
              <w:t>Quizzes</w:t>
            </w:r>
          </w:p>
        </w:tc>
      </w:tr>
    </w:tbl>
    <w:p w14:paraId="7F7F82D8" w14:textId="77777777" w:rsidR="006F58AF" w:rsidRPr="006F58AF" w:rsidRDefault="006F58AF" w:rsidP="006F58AF">
      <w:pPr>
        <w:rPr>
          <w:b/>
          <w:u w:val="single"/>
        </w:rPr>
      </w:pPr>
    </w:p>
    <w:p w14:paraId="59CB82B7" w14:textId="77777777" w:rsidR="006F58AF" w:rsidRPr="006F58AF" w:rsidRDefault="006F58AF" w:rsidP="008E586E">
      <w:pPr>
        <w:pStyle w:val="Heading3"/>
      </w:pPr>
      <w:r w:rsidRPr="006F58AF">
        <w:t>NASW-COE Values</w:t>
      </w:r>
    </w:p>
    <w:p w14:paraId="6F629632" w14:textId="77777777" w:rsidR="006F58AF" w:rsidRPr="006F58AF" w:rsidRDefault="006F58AF" w:rsidP="006F58AF">
      <w:pPr>
        <w:numPr>
          <w:ilvl w:val="0"/>
          <w:numId w:val="41"/>
        </w:numPr>
      </w:pPr>
      <w:r w:rsidRPr="006F58AF">
        <w:t>Dignity and worth of the person, Importance of human relationships, Integrity, Competence, Social justice, and Service (DIICSS)</w:t>
      </w:r>
    </w:p>
    <w:p w14:paraId="66E276F8" w14:textId="77777777" w:rsidR="006F58AF" w:rsidRPr="006F58AF" w:rsidRDefault="006F58AF" w:rsidP="006F58AF">
      <w:pPr>
        <w:rPr>
          <w:highlight w:val="yellow"/>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24B934FC" w14:textId="2C731EBE" w:rsidR="00B01BCB" w:rsidRDefault="0015039B" w:rsidP="00562A0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S</w:t>
      </w:r>
      <w:r w:rsidR="00162DBA" w:rsidRPr="009E62BC">
        <w:rPr>
          <w:rFonts w:eastAsiaTheme="minorEastAsia" w:cstheme="minorHAnsi"/>
          <w:color w:val="000000" w:themeColor="text1"/>
        </w:rPr>
        <w:t xml:space="preserve">hare your availability with students </w:t>
      </w:r>
      <w:r w:rsidR="00E0314C">
        <w:rPr>
          <w:rFonts w:eastAsiaTheme="minorEastAsia" w:cstheme="minorHAnsi"/>
          <w:color w:val="000000" w:themeColor="text1"/>
        </w:rPr>
        <w:t xml:space="preserve">and </w:t>
      </w:r>
      <w:r w:rsidR="00162DBA" w:rsidRPr="009E62BC">
        <w:rPr>
          <w:rFonts w:eastAsiaTheme="minorEastAsia" w:cstheme="minorHAnsi"/>
          <w:color w:val="000000" w:themeColor="text1"/>
        </w:rPr>
        <w:t>communication preferences</w:t>
      </w:r>
      <w:r>
        <w:rPr>
          <w:rFonts w:eastAsiaTheme="minorEastAsia" w:cstheme="minorHAnsi"/>
          <w:color w:val="000000" w:themeColor="text1"/>
        </w:rPr>
        <w:t xml:space="preserve"> </w:t>
      </w:r>
      <w:r w:rsidR="00162DBA" w:rsidRPr="009E62BC">
        <w:rPr>
          <w:rFonts w:eastAsiaTheme="minorEastAsia" w:cstheme="minorHAnsi"/>
          <w:color w:val="000000" w:themeColor="text1"/>
        </w:rPr>
        <w:t xml:space="preserve">in a way that </w:t>
      </w:r>
      <w:r w:rsidRPr="009E62BC">
        <w:rPr>
          <w:rFonts w:eastAsiaTheme="minorEastAsia" w:cstheme="minorHAnsi"/>
          <w:color w:val="000000" w:themeColor="text1"/>
        </w:rPr>
        <w:t>reveals</w:t>
      </w:r>
      <w:r w:rsidR="00162DBA" w:rsidRPr="009E62BC">
        <w:rPr>
          <w:rFonts w:eastAsiaTheme="minorEastAsia" w:cstheme="minorHAnsi"/>
          <w:color w:val="000000" w:themeColor="text1"/>
        </w:rPr>
        <w:t xml:space="preserve"> the value of connecting outside of class and normalizes success through goals and challenges. </w:t>
      </w:r>
      <w:r w:rsidR="00491916">
        <w:rPr>
          <w:rFonts w:eastAsiaTheme="minorEastAsia" w:cstheme="minorHAnsi"/>
          <w:color w:val="000000" w:themeColor="text1"/>
        </w:rPr>
        <w:t xml:space="preserve">You </w:t>
      </w:r>
      <w:r w:rsidR="00491916" w:rsidRPr="00491916">
        <w:rPr>
          <w:rFonts w:eastAsiaTheme="minorEastAsia" w:cstheme="minorHAnsi"/>
          <w:b/>
          <w:bCs/>
          <w:color w:val="000000" w:themeColor="text1"/>
        </w:rPr>
        <w:t xml:space="preserve">must </w:t>
      </w:r>
      <w:r w:rsidR="00491916">
        <w:rPr>
          <w:rFonts w:eastAsiaTheme="minorEastAsia" w:cstheme="minorHAnsi"/>
          <w:color w:val="000000" w:themeColor="text1"/>
        </w:rPr>
        <w:t>include your office hours, and you might also s</w:t>
      </w:r>
      <w:r w:rsidR="00162DBA" w:rsidRPr="009E62BC">
        <w:rPr>
          <w:rFonts w:eastAsiaTheme="minorEastAsia" w:cstheme="minorHAnsi"/>
          <w:color w:val="000000" w:themeColor="text1"/>
        </w:rPr>
        <w:t>hare what success means to you</w:t>
      </w:r>
      <w:r w:rsidR="009C6386">
        <w:rPr>
          <w:rFonts w:eastAsiaTheme="minorEastAsia" w:cstheme="minorHAnsi"/>
          <w:color w:val="000000" w:themeColor="text1"/>
        </w:rPr>
        <w:t xml:space="preserve"> or i</w:t>
      </w:r>
      <w:r w:rsidR="00162DBA" w:rsidRPr="009E62BC">
        <w:rPr>
          <w:rFonts w:eastAsiaTheme="minorEastAsia" w:cstheme="minorHAnsi"/>
          <w:color w:val="000000" w:themeColor="text1"/>
        </w:rPr>
        <w:t>nclude common feedback you receive from students when they utilize office hours and</w:t>
      </w:r>
      <w:r w:rsidR="00E0314C">
        <w:rPr>
          <w:rFonts w:eastAsiaTheme="minorEastAsia" w:cstheme="minorHAnsi"/>
          <w:color w:val="000000" w:themeColor="text1"/>
        </w:rPr>
        <w:t>/or</w:t>
      </w:r>
      <w:r w:rsidR="00162DBA" w:rsidRPr="009E62BC">
        <w:rPr>
          <w:rFonts w:eastAsiaTheme="minorEastAsia" w:cstheme="minorHAnsi"/>
          <w:color w:val="000000" w:themeColor="text1"/>
        </w:rPr>
        <w:t xml:space="preserve"> other academic </w:t>
      </w:r>
      <w:r w:rsidR="00E919A7">
        <w:rPr>
          <w:rFonts w:eastAsiaTheme="minorEastAsia" w:cstheme="minorHAnsi"/>
          <w:color w:val="000000" w:themeColor="text1"/>
        </w:rPr>
        <w:t xml:space="preserve">success </w:t>
      </w:r>
      <w:r w:rsidR="00162DBA" w:rsidRPr="009E62BC">
        <w:rPr>
          <w:rFonts w:eastAsiaTheme="minorEastAsia" w:cstheme="minorHAnsi"/>
          <w:color w:val="000000" w:themeColor="text1"/>
        </w:rPr>
        <w:t xml:space="preserve">resources.  </w:t>
      </w:r>
    </w:p>
    <w:p w14:paraId="50B88270" w14:textId="77777777" w:rsidR="00617BBD" w:rsidRDefault="00617BBD" w:rsidP="00162DBA">
      <w:pPr>
        <w:spacing w:after="0" w:line="240" w:lineRule="auto"/>
        <w:rPr>
          <w:rFonts w:eastAsiaTheme="minorEastAsia" w:cstheme="minorHAnsi"/>
          <w:color w:val="000000" w:themeColor="text1"/>
        </w:rPr>
      </w:pPr>
    </w:p>
    <w:p w14:paraId="27DB025D" w14:textId="63ABA6AA" w:rsidR="008E586E" w:rsidRDefault="008E586E" w:rsidP="008E586E">
      <w:pPr>
        <w:pStyle w:val="Heading3"/>
        <w:rPr>
          <w:shd w:val="clear" w:color="auto" w:fill="FFFFFF"/>
        </w:rPr>
      </w:pPr>
      <w:proofErr w:type="gramStart"/>
      <w:r>
        <w:rPr>
          <w:shd w:val="clear" w:color="auto" w:fill="FFFFFF"/>
        </w:rPr>
        <w:t>Accommodations</w:t>
      </w:r>
      <w:proofErr w:type="gramEnd"/>
    </w:p>
    <w:p w14:paraId="58D5DF7D" w14:textId="69276859" w:rsidR="00945F66" w:rsidRPr="008E586E" w:rsidRDefault="00945F66" w:rsidP="00945F66">
      <w:pPr>
        <w:spacing w:after="0" w:line="240" w:lineRule="auto"/>
        <w:rPr>
          <w:rFonts w:eastAsiaTheme="minorEastAsia" w:cstheme="minorHAnsi"/>
          <w:color w:val="000000" w:themeColor="text1"/>
        </w:rPr>
      </w:pPr>
      <w:r w:rsidRPr="00945F66">
        <w:rPr>
          <w:rFonts w:cstheme="minorHAnsi"/>
          <w:color w:val="201F1E"/>
          <w:shd w:val="clear" w:color="auto" w:fill="FFFFFF"/>
        </w:rPr>
        <w:t xml:space="preserve">The University of North Texas makes reasonable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1FEBAD62" w14:textId="77777777" w:rsid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1"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2"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1A0A06A6" w14:textId="77777777" w:rsidR="00571F5E" w:rsidRDefault="00571F5E" w:rsidP="00945F66">
      <w:pPr>
        <w:spacing w:after="0" w:line="240" w:lineRule="auto"/>
        <w:rPr>
          <w:rFonts w:cstheme="minorHAnsi"/>
          <w:color w:val="201F1E"/>
          <w:shd w:val="clear" w:color="auto" w:fill="FFFFFF"/>
        </w:rPr>
      </w:pPr>
    </w:p>
    <w:p w14:paraId="5FCD11DC" w14:textId="19EAE689" w:rsidR="00571F5E" w:rsidRPr="00945F66" w:rsidRDefault="00571F5E" w:rsidP="00571F5E">
      <w:pPr>
        <w:pStyle w:val="Heading3"/>
        <w:rPr>
          <w:shd w:val="clear" w:color="auto" w:fill="FFFFFF"/>
        </w:rPr>
      </w:pPr>
      <w:r>
        <w:rPr>
          <w:shd w:val="clear" w:color="auto" w:fill="FFFFFF"/>
        </w:rPr>
        <w:t>Communication</w:t>
      </w:r>
    </w:p>
    <w:p w14:paraId="259C0B6B" w14:textId="77777777" w:rsidR="00162DBA" w:rsidRPr="009E62BC" w:rsidRDefault="00162DBA" w:rsidP="00F32B3F">
      <w:pPr>
        <w:spacing w:after="0" w:line="240" w:lineRule="auto"/>
        <w:ind w:left="720"/>
      </w:pPr>
    </w:p>
    <w:p w14:paraId="6E6EE12F" w14:textId="07695018" w:rsidR="00162DBA" w:rsidRPr="009E62BC" w:rsidRDefault="00162DBA" w:rsidP="007B0167">
      <w:pPr>
        <w:pStyle w:val="Heading3"/>
        <w:ind w:firstLine="720"/>
        <w:rPr>
          <w:rFonts w:cstheme="minorHAnsi"/>
        </w:rPr>
      </w:pPr>
      <w:r w:rsidRPr="009E62BC">
        <w:rPr>
          <w:rFonts w:cstheme="minorHAnsi"/>
        </w:rPr>
        <w:t>Example language for a syllabus</w:t>
      </w:r>
      <w:r w:rsidR="007B0167" w:rsidRPr="009E62BC">
        <w:rPr>
          <w:rFonts w:cstheme="minorHAnsi"/>
        </w:rPr>
        <w:t xml:space="preserve"> on communication practices</w:t>
      </w:r>
    </w:p>
    <w:p w14:paraId="2EC1B5B2" w14:textId="77777777" w:rsidR="00162DBA" w:rsidRPr="009E62BC" w:rsidRDefault="00162DBA" w:rsidP="00162DBA">
      <w:pPr>
        <w:spacing w:after="0" w:line="240" w:lineRule="auto"/>
        <w:ind w:left="720"/>
        <w:rPr>
          <w:rFonts w:eastAsiaTheme="minorEastAsia" w:cstheme="minorHAnsi"/>
        </w:rPr>
      </w:pPr>
      <w:r w:rsidRPr="009E62BC">
        <w:rPr>
          <w:rFonts w:eastAsiaTheme="minorEastAsia" w:cstheme="minorHAnsi"/>
        </w:rPr>
        <w:t xml:space="preserve">Faculty members could describe this content by stating: </w:t>
      </w:r>
    </w:p>
    <w:p w14:paraId="58643D9D" w14:textId="77777777" w:rsidR="00162DBA" w:rsidRPr="009E62BC" w:rsidRDefault="00162DBA" w:rsidP="00162DBA">
      <w:pPr>
        <w:spacing w:after="0" w:line="240" w:lineRule="auto"/>
        <w:ind w:left="720"/>
        <w:rPr>
          <w:rFonts w:eastAsiaTheme="minorEastAsia" w:cstheme="minorHAnsi"/>
          <w:i/>
          <w:iCs/>
        </w:rPr>
      </w:pPr>
    </w:p>
    <w:p w14:paraId="189C829C" w14:textId="77777777" w:rsidR="00162DBA" w:rsidRPr="009E62BC" w:rsidRDefault="00162DBA" w:rsidP="00162DBA">
      <w:pPr>
        <w:spacing w:after="0" w:line="240" w:lineRule="auto"/>
        <w:ind w:left="720"/>
        <w:rPr>
          <w:rFonts w:cstheme="minorHAnsi"/>
          <w:i/>
          <w:iCs/>
        </w:rPr>
      </w:pPr>
      <w:r w:rsidRPr="009E62BC">
        <w:rPr>
          <w:rFonts w:eastAsiaTheme="minorEastAsia" w:cstheme="minorHAnsi"/>
          <w:i/>
          <w:iCs/>
        </w:rPr>
        <w:t xml:space="preserve">Connect with me through email and/or by attending office hours. During busy times, my inbox becomes rather full, so if you contact me and do not receive a response within two business days, please send a follow up email. A gentle nudge is always appreciated. </w:t>
      </w:r>
    </w:p>
    <w:p w14:paraId="474B5497" w14:textId="77777777" w:rsidR="00162DBA" w:rsidRPr="009E62BC" w:rsidRDefault="00162DBA" w:rsidP="00162DBA">
      <w:pPr>
        <w:spacing w:after="0" w:line="240" w:lineRule="auto"/>
        <w:ind w:left="720"/>
        <w:jc w:val="center"/>
        <w:rPr>
          <w:rFonts w:eastAsiaTheme="minorEastAsia" w:cstheme="minorHAnsi"/>
        </w:rPr>
      </w:pPr>
      <w:r w:rsidRPr="009E62BC">
        <w:rPr>
          <w:rFonts w:eastAsiaTheme="minorEastAsia" w:cstheme="minorHAnsi"/>
        </w:rPr>
        <w:t>or</w:t>
      </w:r>
    </w:p>
    <w:p w14:paraId="2FF90E5B" w14:textId="41189470" w:rsidR="00162DBA" w:rsidRPr="009E62BC" w:rsidRDefault="00162DBA" w:rsidP="00162DBA">
      <w:pPr>
        <w:spacing w:after="0" w:line="240" w:lineRule="auto"/>
        <w:ind w:left="720"/>
        <w:rPr>
          <w:rFonts w:cstheme="minorHAnsi"/>
          <w:i/>
          <w:iCs/>
        </w:rPr>
      </w:pPr>
      <w:r w:rsidRPr="009E62BC">
        <w:rPr>
          <w:rFonts w:eastAsiaTheme="minorEastAsia" w:cstheme="minorHAnsi"/>
          <w:i/>
          <w:iCs/>
        </w:rPr>
        <w:t xml:space="preserve">Office hours offer you an opportunity to ask for clarification or find support with understanding class material. Come visit me! I encourage you to connect with me. Additional office hours, in person and virtually, will be offered as the semester concludes. Your success is our goal. </w:t>
      </w:r>
    </w:p>
    <w:p w14:paraId="4F5AC1FD" w14:textId="77777777" w:rsidR="002E76BB" w:rsidRDefault="002E76BB" w:rsidP="00571F5E">
      <w:pPr>
        <w:pStyle w:val="Heading3"/>
        <w:rPr>
          <w:rFonts w:eastAsiaTheme="minorEastAsia" w:cstheme="minorHAnsi"/>
          <w:color w:val="000000" w:themeColor="text1"/>
        </w:rPr>
      </w:pPr>
    </w:p>
    <w:p w14:paraId="6BDD9BB3" w14:textId="01C7EA90" w:rsidR="00571F5E" w:rsidRDefault="00571F5E" w:rsidP="00571F5E">
      <w:pPr>
        <w:pStyle w:val="Heading3"/>
      </w:pPr>
      <w:r>
        <w:t>Success Resources</w:t>
      </w:r>
    </w:p>
    <w:p w14:paraId="09F28B6D" w14:textId="77777777" w:rsidR="00281AE8" w:rsidRPr="00281AE8" w:rsidRDefault="00281AE8" w:rsidP="00281AE8"/>
    <w:p w14:paraId="479051D4" w14:textId="053317CD" w:rsidR="000A46A7" w:rsidRPr="00281AE8" w:rsidRDefault="000A46A7" w:rsidP="00281AE8">
      <w:pPr>
        <w:rPr>
          <w:rFonts w:ascii="Calibri" w:hAnsi="Calibri" w:cs="Calibri"/>
          <w:color w:val="000000"/>
          <w:shd w:val="clear" w:color="auto" w:fill="FFFFFF"/>
        </w:rPr>
      </w:pPr>
      <w:r w:rsidRPr="00281AE8">
        <w:rPr>
          <w:rFonts w:ascii="Calibri" w:hAnsi="Calibri"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3" w:history="1">
        <w:r w:rsidRPr="00281AE8">
          <w:rPr>
            <w:rStyle w:val="Hyperlink"/>
            <w:rFonts w:ascii="Calibri" w:hAnsi="Calibri" w:cs="Calibri"/>
            <w:shd w:val="clear" w:color="auto" w:fill="FFFFFF"/>
          </w:rPr>
          <w:t>mental health services</w:t>
        </w:r>
      </w:hyperlink>
      <w:r w:rsidRPr="00281AE8">
        <w:rPr>
          <w:rFonts w:ascii="Calibri" w:hAnsi="Calibri" w:cs="Calibri"/>
          <w:color w:val="000000"/>
          <w:shd w:val="clear" w:color="auto" w:fill="FFFFFF"/>
        </w:rPr>
        <w:t xml:space="preserve"> (</w:t>
      </w:r>
      <w:hyperlink r:id="rId14" w:history="1">
        <w:r w:rsidRPr="00281AE8">
          <w:rPr>
            <w:rStyle w:val="Hyperlink"/>
            <w:rFonts w:ascii="Calibri" w:hAnsi="Calibri" w:cs="Calibri"/>
            <w:shd w:val="clear" w:color="auto" w:fill="FFFFFF"/>
          </w:rPr>
          <w:t>https://clear.unt.edu/student-support-services-policies</w:t>
        </w:r>
      </w:hyperlink>
      <w:r w:rsidRPr="00281AE8">
        <w:rPr>
          <w:rFonts w:ascii="Calibri" w:hAnsi="Calibri" w:cs="Calibri"/>
          <w:color w:val="000000"/>
          <w:shd w:val="clear" w:color="auto" w:fill="FFFFFF"/>
        </w:rPr>
        <w:t xml:space="preserve">), visit </w:t>
      </w:r>
      <w:hyperlink r:id="rId15" w:history="1">
        <w:r w:rsidRPr="00281AE8">
          <w:rPr>
            <w:rStyle w:val="Hyperlink"/>
            <w:rFonts w:ascii="Calibri" w:hAnsi="Calibri" w:cs="Calibri"/>
            <w:shd w:val="clear" w:color="auto" w:fill="FFFFFF"/>
          </w:rPr>
          <w:t>unt.edu/success</w:t>
        </w:r>
      </w:hyperlink>
      <w:r w:rsidRPr="00281AE8">
        <w:rPr>
          <w:rFonts w:ascii="Calibri" w:hAnsi="Calibri" w:cs="Calibri"/>
          <w:color w:val="000000"/>
          <w:shd w:val="clear" w:color="auto" w:fill="FFFFFF"/>
        </w:rPr>
        <w:t xml:space="preserve">, and explore </w:t>
      </w:r>
      <w:hyperlink r:id="rId16" w:history="1">
        <w:r w:rsidRPr="00281AE8">
          <w:rPr>
            <w:rStyle w:val="Hyperlink"/>
            <w:rFonts w:ascii="Calibri" w:hAnsi="Calibri" w:cs="Calibri"/>
            <w:shd w:val="clear" w:color="auto" w:fill="FFFFFF"/>
          </w:rPr>
          <w:t>unt.edu/wellness</w:t>
        </w:r>
      </w:hyperlink>
      <w:r w:rsidRPr="00281AE8">
        <w:rPr>
          <w:rFonts w:ascii="Calibri" w:hAnsi="Calibri" w:cs="Calibri"/>
          <w:color w:val="000000"/>
          <w:shd w:val="clear" w:color="auto" w:fill="FFFFFF"/>
        </w:rPr>
        <w:t>. To get all your enrollment and student financial-related questions answered, go to </w:t>
      </w:r>
      <w:hyperlink r:id="rId17" w:history="1">
        <w:r w:rsidRPr="00281AE8">
          <w:rPr>
            <w:rStyle w:val="Hyperlink"/>
            <w:rFonts w:ascii="Calibri" w:hAnsi="Calibri" w:cs="Calibri"/>
            <w:shd w:val="clear" w:color="auto" w:fill="FFFFFF"/>
          </w:rPr>
          <w:t>scrappysays.unt.edu</w:t>
        </w:r>
      </w:hyperlink>
      <w:r w:rsidRPr="00281AE8">
        <w:rPr>
          <w:rFonts w:ascii="Calibri" w:hAnsi="Calibri" w:cs="Calibri"/>
          <w:color w:val="000000"/>
          <w:shd w:val="clear" w:color="auto" w:fill="FFFFFF"/>
        </w:rPr>
        <w:t>.</w:t>
      </w:r>
    </w:p>
    <w:p w14:paraId="5CA863C7" w14:textId="513BD6AF" w:rsidR="00162DBA" w:rsidRPr="009E62BC" w:rsidRDefault="00162DBA" w:rsidP="002B2027">
      <w:pPr>
        <w:pStyle w:val="Heading2"/>
      </w:pPr>
      <w:r w:rsidRPr="009E62BC">
        <w:t xml:space="preserve">Supporting Your Success and Creating an Inclusive Learning Environment  </w:t>
      </w:r>
    </w:p>
    <w:p w14:paraId="4308BF75" w14:textId="1A1A0810" w:rsidR="00162DBA" w:rsidRPr="009E62BC" w:rsidRDefault="00162DBA" w:rsidP="00D37D2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Communicate your commitment to the importance/value of an inclusive learning environment.  What barriers to student success would you like to prevent by working collectively to develop community norms within the course?  </w:t>
      </w:r>
    </w:p>
    <w:p w14:paraId="76AE9C8F" w14:textId="206F0832" w:rsidR="00701FCB" w:rsidRPr="00701FCB" w:rsidRDefault="000648B7" w:rsidP="00701FCB">
      <w:r>
        <w:rPr>
          <w:rFonts w:cstheme="minorHAnsi"/>
        </w:rPr>
        <w:tab/>
      </w:r>
    </w:p>
    <w:p w14:paraId="0E1AE375" w14:textId="10A12E1E" w:rsidR="00162DBA" w:rsidRPr="009E62BC" w:rsidRDefault="00162DBA" w:rsidP="008E150C">
      <w:pPr>
        <w:pStyle w:val="Heading3"/>
        <w:rPr>
          <w:rFonts w:cstheme="minorHAnsi"/>
        </w:rPr>
      </w:pPr>
      <w:r w:rsidRPr="009E62BC">
        <w:rPr>
          <w:rFonts w:cstheme="minorHAnsi"/>
        </w:rPr>
        <w:t>Example language for a syllabus</w:t>
      </w:r>
      <w:r w:rsidR="007B0167" w:rsidRPr="009E62BC">
        <w:rPr>
          <w:rFonts w:cstheme="minorHAnsi"/>
        </w:rPr>
        <w:t xml:space="preserve"> about inclusion</w:t>
      </w:r>
    </w:p>
    <w:p w14:paraId="3894B12F" w14:textId="77777777" w:rsidR="00162DBA" w:rsidRPr="009E62BC" w:rsidRDefault="00162DBA" w:rsidP="00162DBA">
      <w:pPr>
        <w:spacing w:after="0" w:line="240" w:lineRule="auto"/>
        <w:ind w:left="720"/>
        <w:rPr>
          <w:rFonts w:eastAsiaTheme="minorEastAsia" w:cstheme="minorHAnsi"/>
        </w:rPr>
      </w:pPr>
      <w:r w:rsidRPr="009E62BC">
        <w:rPr>
          <w:rFonts w:eastAsiaTheme="minorEastAsia" w:cstheme="minorHAnsi"/>
        </w:rPr>
        <w:t xml:space="preserve">Faculty members could describe this content by stating: </w:t>
      </w:r>
    </w:p>
    <w:p w14:paraId="3B5E1BF6" w14:textId="77777777" w:rsidR="00162DBA" w:rsidRPr="009E62BC" w:rsidRDefault="00162DBA" w:rsidP="00162DBA">
      <w:pPr>
        <w:spacing w:after="0" w:line="240" w:lineRule="auto"/>
        <w:ind w:left="720"/>
        <w:rPr>
          <w:rFonts w:eastAsiaTheme="minorEastAsia" w:cstheme="minorHAnsi"/>
          <w:i/>
          <w:iCs/>
        </w:rPr>
      </w:pPr>
    </w:p>
    <w:p w14:paraId="24637593" w14:textId="582E574D" w:rsidR="00162DBA" w:rsidRPr="009E62BC" w:rsidRDefault="00162DBA" w:rsidP="00162DBA">
      <w:pPr>
        <w:spacing w:after="0" w:line="240" w:lineRule="auto"/>
        <w:ind w:left="720"/>
        <w:rPr>
          <w:rFonts w:eastAsia="Arial" w:cstheme="minorHAnsi"/>
          <w:i/>
          <w:iCs/>
        </w:rPr>
      </w:pPr>
      <w:r w:rsidRPr="009E62BC">
        <w:rPr>
          <w:rFonts w:eastAsiaTheme="minorEastAsia" w:cstheme="minorHAnsi"/>
          <w:i/>
          <w:iCs/>
        </w:rPr>
        <w:t xml:space="preserve">I value the many perspectives students bring to our campus. Please work with me to create a classroom culture of open communication, mutual respect, and </w:t>
      </w:r>
      <w:r w:rsidR="00C94CA5">
        <w:rPr>
          <w:rFonts w:eastAsiaTheme="minorEastAsia" w:cstheme="minorHAnsi"/>
          <w:i/>
          <w:iCs/>
        </w:rPr>
        <w:t>belonging</w:t>
      </w:r>
      <w:r w:rsidRPr="009E62BC">
        <w:rPr>
          <w:rFonts w:eastAsiaTheme="minorEastAsia" w:cstheme="minorHAnsi"/>
          <w:i/>
          <w:iCs/>
        </w:rPr>
        <w:t xml:space="preserve">.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16A24DA4" w14:textId="77777777" w:rsidR="00162DBA" w:rsidRPr="009E62BC" w:rsidRDefault="00162DBA" w:rsidP="00162DBA">
      <w:pPr>
        <w:spacing w:after="0" w:line="240" w:lineRule="auto"/>
        <w:ind w:left="720"/>
        <w:jc w:val="center"/>
        <w:rPr>
          <w:rFonts w:eastAsiaTheme="minorEastAsia" w:cstheme="minorHAnsi"/>
        </w:rPr>
      </w:pPr>
      <w:r w:rsidRPr="009E62BC">
        <w:rPr>
          <w:rFonts w:eastAsiaTheme="minorEastAsia" w:cstheme="minorHAnsi"/>
        </w:rPr>
        <w:t>or</w:t>
      </w:r>
    </w:p>
    <w:p w14:paraId="7A396F32" w14:textId="5CA4EE68" w:rsidR="00162DBA" w:rsidRPr="009E62BC" w:rsidRDefault="00162DBA" w:rsidP="00162DBA">
      <w:pPr>
        <w:spacing w:after="0" w:line="240" w:lineRule="auto"/>
        <w:ind w:left="720"/>
        <w:rPr>
          <w:rFonts w:eastAsia="Calibri" w:cstheme="minorHAnsi"/>
        </w:rPr>
      </w:pPr>
      <w:r w:rsidRPr="009E62BC">
        <w:rPr>
          <w:rFonts w:eastAsiaTheme="minorEastAsia" w:cstheme="minorHAnsi"/>
          <w: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9E62BC">
        <w:rPr>
          <w:rFonts w:eastAsiaTheme="minorEastAsia" w:cstheme="minorHAnsi"/>
        </w:rPr>
        <w:t xml:space="preserve"> </w:t>
      </w:r>
      <w:r w:rsidRPr="00E224A1">
        <w:rPr>
          <w:rFonts w:eastAsiaTheme="minorEastAsia" w:cstheme="minorHAnsi"/>
          <w:color w:val="00853E"/>
        </w:rPr>
        <w:t>(</w:t>
      </w:r>
      <w:hyperlink r:id="rId18" w:history="1">
        <w:r w:rsidR="00FF3549" w:rsidRPr="00A96B77">
          <w:rPr>
            <w:rStyle w:val="Hyperlink"/>
            <w:rFonts w:eastAsia="Calibri" w:cstheme="minorHAnsi"/>
            <w:color w:val="00853E"/>
          </w:rPr>
          <w:t>Code of Student Conduct</w:t>
        </w:r>
      </w:hyperlink>
      <w:r w:rsidR="009008E3" w:rsidRPr="009E62BC">
        <w:rPr>
          <w:rFonts w:eastAsia="Calibri" w:cstheme="minorHAnsi"/>
        </w:rPr>
        <w:t xml:space="preserve">) </w:t>
      </w:r>
      <w:r w:rsidRPr="009E62BC">
        <w:rPr>
          <w:rFonts w:eastAsia="Calibri" w:cstheme="minorHAnsi"/>
        </w:rPr>
        <w:t>(</w:t>
      </w:r>
      <w:hyperlink r:id="rId19" w:history="1">
        <w:r w:rsidR="00FF3549" w:rsidRPr="00FF3549">
          <w:rPr>
            <w:rStyle w:val="Hyperlink"/>
            <w:rFonts w:eastAsia="Calibri" w:cstheme="minorHAnsi"/>
            <w:color w:val="00853E"/>
          </w:rPr>
          <w:t>https://policy.unt.edu/policy/07-012</w:t>
        </w:r>
      </w:hyperlink>
      <w:r w:rsidRPr="009E62BC">
        <w:rPr>
          <w:rFonts w:eastAsia="Calibri" w:cstheme="minorHAnsi"/>
        </w:rPr>
        <w:t>)</w:t>
      </w:r>
      <w:r w:rsidR="00B76DA3">
        <w:rPr>
          <w:rFonts w:eastAsia="Calibri" w:cstheme="minorHAnsi"/>
        </w:rPr>
        <w:t>.</w:t>
      </w:r>
      <w:r w:rsidR="00FF3549">
        <w:rPr>
          <w:rFonts w:eastAsia="Calibri" w:cstheme="minorHAnsi"/>
        </w:rPr>
        <w:t xml:space="preserve"> </w:t>
      </w:r>
      <w:r w:rsidR="00701FCB">
        <w:rPr>
          <w:rFonts w:eastAsia="Calibri" w:cstheme="minorHAnsi"/>
        </w:rPr>
        <w:t xml:space="preserve"> </w:t>
      </w:r>
    </w:p>
    <w:p w14:paraId="46A422D5" w14:textId="77777777" w:rsidR="00444E21" w:rsidRPr="009E62BC" w:rsidRDefault="00444E21" w:rsidP="00162DBA">
      <w:pPr>
        <w:spacing w:after="0" w:line="240" w:lineRule="auto"/>
        <w:rPr>
          <w:rFonts w:eastAsiaTheme="minorEastAsia" w:cstheme="minorHAnsi"/>
          <w:color w:val="000000" w:themeColor="text1"/>
          <w:sz w:val="24"/>
          <w:szCs w:val="24"/>
        </w:rPr>
      </w:pPr>
    </w:p>
    <w:p w14:paraId="2D3954B2" w14:textId="4832A4D6" w:rsidR="00FC1A5D" w:rsidRPr="0098316F" w:rsidRDefault="008B13FB" w:rsidP="0098316F">
      <w:pPr>
        <w:pStyle w:val="Heading2"/>
        <w:rPr>
          <w:rFonts w:cstheme="minorHAnsi"/>
        </w:rPr>
      </w:pPr>
      <w:r w:rsidRPr="009E62BC">
        <w:rPr>
          <w:rFonts w:cstheme="minorHAnsi"/>
        </w:rPr>
        <w:t xml:space="preserve">Materials </w:t>
      </w:r>
    </w:p>
    <w:p w14:paraId="5319F2FB" w14:textId="513CD12C" w:rsidR="0098316F" w:rsidRDefault="0098316F" w:rsidP="0098316F">
      <w:pPr>
        <w:pStyle w:val="Heading3"/>
      </w:pPr>
      <w:r>
        <w:t>Required</w:t>
      </w:r>
    </w:p>
    <w:p w14:paraId="0640E57C" w14:textId="52459961" w:rsidR="008E586E" w:rsidRPr="008E586E" w:rsidRDefault="008E586E" w:rsidP="008E586E">
      <w:pPr>
        <w:spacing w:after="0" w:line="240" w:lineRule="auto"/>
        <w:ind w:left="360"/>
        <w:rPr>
          <w:rFonts w:eastAsiaTheme="minorEastAsia" w:cstheme="minorHAnsi"/>
          <w:color w:val="000000" w:themeColor="text1"/>
        </w:rPr>
      </w:pPr>
      <w:proofErr w:type="spellStart"/>
      <w:r w:rsidRPr="008E586E">
        <w:rPr>
          <w:rFonts w:eastAsiaTheme="minorEastAsia" w:cstheme="minorHAnsi"/>
          <w:color w:val="000000" w:themeColor="text1"/>
        </w:rPr>
        <w:t>Kadushin</w:t>
      </w:r>
      <w:proofErr w:type="spellEnd"/>
      <w:r w:rsidRPr="008E586E">
        <w:rPr>
          <w:rFonts w:eastAsiaTheme="minorEastAsia" w:cstheme="minorHAnsi"/>
          <w:color w:val="000000" w:themeColor="text1"/>
        </w:rPr>
        <w:t xml:space="preserve">, A. &amp; </w:t>
      </w:r>
      <w:proofErr w:type="spellStart"/>
      <w:r w:rsidRPr="008E586E">
        <w:rPr>
          <w:rFonts w:eastAsiaTheme="minorEastAsia" w:cstheme="minorHAnsi"/>
          <w:color w:val="000000" w:themeColor="text1"/>
        </w:rPr>
        <w:t>Kadushin</w:t>
      </w:r>
      <w:proofErr w:type="spellEnd"/>
      <w:r w:rsidRPr="008E586E">
        <w:rPr>
          <w:rFonts w:eastAsiaTheme="minorEastAsia" w:cstheme="minorHAnsi"/>
          <w:color w:val="000000" w:themeColor="text1"/>
        </w:rPr>
        <w:t xml:space="preserve">, G.  (2013). The Social Work Interview (5th Ed).  NY: Columbia University </w:t>
      </w:r>
    </w:p>
    <w:p w14:paraId="4663FBA8" w14:textId="7354454B" w:rsidR="008E586E" w:rsidRPr="0098316F" w:rsidRDefault="008E586E" w:rsidP="0098316F">
      <w:pPr>
        <w:spacing w:after="0" w:line="240" w:lineRule="auto"/>
        <w:ind w:left="360"/>
        <w:rPr>
          <w:rFonts w:eastAsiaTheme="minorEastAsia" w:cstheme="minorHAnsi"/>
          <w:color w:val="000000" w:themeColor="text1"/>
        </w:rPr>
      </w:pPr>
      <w:r w:rsidRPr="008E586E">
        <w:rPr>
          <w:rFonts w:eastAsiaTheme="minorEastAsia" w:cstheme="minorHAnsi"/>
          <w:color w:val="000000" w:themeColor="text1"/>
        </w:rPr>
        <w:tab/>
        <w:t>Press. (</w:t>
      </w:r>
      <w:r>
        <w:rPr>
          <w:rFonts w:eastAsiaTheme="minorEastAsia" w:cstheme="minorHAnsi"/>
          <w:color w:val="000000" w:themeColor="text1"/>
        </w:rPr>
        <w:t>Available as</w:t>
      </w:r>
      <w:r w:rsidR="0098316F">
        <w:rPr>
          <w:rFonts w:eastAsiaTheme="minorEastAsia" w:cstheme="minorHAnsi"/>
          <w:color w:val="000000" w:themeColor="text1"/>
        </w:rPr>
        <w:t xml:space="preserve"> an</w:t>
      </w:r>
      <w:r>
        <w:rPr>
          <w:rFonts w:eastAsiaTheme="minorEastAsia" w:cstheme="minorHAnsi"/>
          <w:color w:val="000000" w:themeColor="text1"/>
        </w:rPr>
        <w:t xml:space="preserve"> </w:t>
      </w:r>
      <w:proofErr w:type="spellStart"/>
      <w:r>
        <w:rPr>
          <w:rFonts w:eastAsiaTheme="minorEastAsia" w:cstheme="minorHAnsi"/>
          <w:color w:val="000000" w:themeColor="text1"/>
        </w:rPr>
        <w:t>EBook</w:t>
      </w:r>
      <w:proofErr w:type="spellEnd"/>
      <w:r>
        <w:rPr>
          <w:rFonts w:eastAsiaTheme="minorEastAsia" w:cstheme="minorHAnsi"/>
          <w:color w:val="000000" w:themeColor="text1"/>
        </w:rPr>
        <w:t xml:space="preserve"> through the UNT Library</w:t>
      </w:r>
      <w:r w:rsidRPr="008E586E">
        <w:rPr>
          <w:rFonts w:eastAsiaTheme="minorEastAsia" w:cstheme="minorHAnsi"/>
          <w:color w:val="000000" w:themeColor="text1"/>
        </w:rPr>
        <w:t>)</w:t>
      </w:r>
    </w:p>
    <w:p w14:paraId="773402D3" w14:textId="02F33B32" w:rsidR="008E586E" w:rsidRPr="008E586E" w:rsidRDefault="008E586E" w:rsidP="0098316F">
      <w:pPr>
        <w:pStyle w:val="Heading3"/>
      </w:pPr>
      <w:proofErr w:type="gramStart"/>
      <w:r w:rsidRPr="008E586E">
        <w:t>Recommended</w:t>
      </w:r>
      <w:proofErr w:type="gramEnd"/>
    </w:p>
    <w:p w14:paraId="215D5509" w14:textId="77777777" w:rsidR="008E586E" w:rsidRPr="008E586E" w:rsidRDefault="008E586E" w:rsidP="008E586E">
      <w:pPr>
        <w:spacing w:after="0" w:line="240" w:lineRule="auto"/>
        <w:ind w:left="360"/>
        <w:rPr>
          <w:rFonts w:eastAsiaTheme="minorEastAsia" w:cstheme="minorHAnsi"/>
          <w:color w:val="000000" w:themeColor="text1"/>
        </w:rPr>
      </w:pPr>
      <w:r w:rsidRPr="008E586E">
        <w:rPr>
          <w:rFonts w:eastAsiaTheme="minorEastAsia" w:cstheme="minorHAnsi"/>
          <w:color w:val="000000" w:themeColor="text1"/>
        </w:rPr>
        <w:t xml:space="preserve">Forni, P. M. (2010). Choosing Civility: The Twenty-five Rules of Considerate Conduct. NY: St. Martin’s </w:t>
      </w:r>
    </w:p>
    <w:p w14:paraId="2F25DD86" w14:textId="5EF5F2EA" w:rsidR="008B13FB" w:rsidRPr="008E586E" w:rsidRDefault="008E586E" w:rsidP="008E586E">
      <w:pPr>
        <w:spacing w:after="0" w:line="240" w:lineRule="auto"/>
        <w:ind w:left="360"/>
        <w:rPr>
          <w:rFonts w:cstheme="minorHAnsi"/>
        </w:rPr>
      </w:pPr>
      <w:r w:rsidRPr="008E586E">
        <w:rPr>
          <w:rFonts w:eastAsiaTheme="minorEastAsia" w:cstheme="minorHAnsi"/>
          <w:color w:val="000000" w:themeColor="text1"/>
        </w:rPr>
        <w:tab/>
        <w:t>Press. ISBN 0-312-30250-9</w:t>
      </w:r>
      <w:r w:rsidR="008B13FB" w:rsidRPr="008E586E">
        <w:rPr>
          <w:rFonts w:eastAsiaTheme="minorEastAsia" w:cstheme="minorHAnsi"/>
          <w:color w:val="000000" w:themeColor="text1"/>
        </w:rPr>
        <w:t xml:space="preserve">Supplementary materials and/or readings (including whether they are </w:t>
      </w:r>
    </w:p>
    <w:p w14:paraId="16A9ED00" w14:textId="77777777" w:rsidR="00D30A90" w:rsidRDefault="00D30A90" w:rsidP="00D30A90">
      <w:pPr>
        <w:spacing w:after="0" w:line="240" w:lineRule="auto"/>
        <w:rPr>
          <w:rFonts w:eastAsiaTheme="minorEastAsia" w:cstheme="minorHAnsi"/>
        </w:rPr>
      </w:pPr>
    </w:p>
    <w:p w14:paraId="6F780FB5" w14:textId="506A6F69" w:rsidR="008335EF" w:rsidRPr="00AA22E6" w:rsidRDefault="008335EF" w:rsidP="0098316F">
      <w:pPr>
        <w:pStyle w:val="Heading2"/>
        <w:rPr>
          <w:rFonts w:eastAsiaTheme="minorEastAsia" w:cstheme="minorHAnsi"/>
          <w:sz w:val="24"/>
          <w:szCs w:val="24"/>
        </w:rPr>
      </w:pPr>
      <w:r w:rsidRPr="009E62BC">
        <w:rPr>
          <w:rFonts w:cstheme="minorHAnsi"/>
        </w:rPr>
        <w:t xml:space="preserve">Course </w:t>
      </w:r>
      <w:r>
        <w:rPr>
          <w:rFonts w:cstheme="minorHAnsi"/>
        </w:rPr>
        <w:t>Requirements</w:t>
      </w:r>
      <w:r w:rsidRPr="009E62BC">
        <w:rPr>
          <w:rFonts w:cstheme="minorHAnsi"/>
        </w:rPr>
        <w:t xml:space="preserve"> </w:t>
      </w:r>
    </w:p>
    <w:p w14:paraId="48F25876" w14:textId="002980FE" w:rsidR="0098316F" w:rsidRPr="0098316F" w:rsidRDefault="0098316F" w:rsidP="0098316F">
      <w:pPr>
        <w:pStyle w:val="Heading3"/>
      </w:pPr>
      <w:r w:rsidRPr="0098316F">
        <w:t>Quizzes</w:t>
      </w:r>
      <w:r>
        <w:t xml:space="preserve"> (</w:t>
      </w:r>
      <w:r w:rsidRPr="0098316F">
        <w:t>30</w:t>
      </w:r>
      <w:r>
        <w:t>%)</w:t>
      </w:r>
    </w:p>
    <w:p w14:paraId="14388488" w14:textId="77777777" w:rsidR="0098316F" w:rsidRPr="0098316F" w:rsidRDefault="0098316F" w:rsidP="0098316F">
      <w:r w:rsidRPr="0098316F">
        <w:t xml:space="preserve">There will be three open-ended and multiple-choice item quizzes worth 10 points each throughout the semester. These quizzes will be administered via CANVAS (open for a few days) and will cover the content </w:t>
      </w:r>
      <w:r w:rsidRPr="0098316F">
        <w:lastRenderedPageBreak/>
        <w:t xml:space="preserve">presented in class, class notes, the textbook, and any other documents uploaded on CANVAS or discussed during class.  </w:t>
      </w:r>
    </w:p>
    <w:p w14:paraId="57410AD4" w14:textId="4879F5A4" w:rsidR="0098316F" w:rsidRPr="0098316F" w:rsidRDefault="0098316F" w:rsidP="0098316F">
      <w:pPr>
        <w:pStyle w:val="Heading3"/>
      </w:pPr>
      <w:r w:rsidRPr="0098316F">
        <w:t>Social History Interview and Written Repor</w:t>
      </w:r>
      <w:r>
        <w:t>t (</w:t>
      </w:r>
      <w:r w:rsidRPr="0098316F">
        <w:t>20</w:t>
      </w:r>
      <w:r>
        <w:t>%)</w:t>
      </w:r>
    </w:p>
    <w:p w14:paraId="75495468" w14:textId="77777777" w:rsidR="0098316F" w:rsidRPr="0098316F" w:rsidRDefault="0098316F" w:rsidP="0098316F">
      <w:r w:rsidRPr="0098316F">
        <w:t>Students will interview any CURRENT UNT student about their initial visit, first semester experience, and continued experience within the UNT campus community. Develop 15 questions and a form (it will be graded and returned to you to correct); the corrected questions should be typed and interview your “client” while documenting their answers on this corrected form during the face-to-face interview (Zoom interview or F2F); turn this into a typed 2-page report (double-spaced)</w:t>
      </w:r>
      <w:r w:rsidRPr="0098316F">
        <w:rPr>
          <w:b/>
        </w:rPr>
        <w:t xml:space="preserve">. </w:t>
      </w:r>
      <w:r w:rsidRPr="0098316F">
        <w:t>This is NOT an APA style paper. This assignment requires that 3 forms be submitted. This will be a 3-part assignment: (1) Questions; (2) Interview your “client” with corrected questions and type answers on the question form; (3) write up a report based on the answers on this form (#s 2 &amp; 3 turned in together).</w:t>
      </w:r>
    </w:p>
    <w:p w14:paraId="1938217B" w14:textId="6952095F" w:rsidR="0098316F" w:rsidRPr="0098316F" w:rsidRDefault="0098316F" w:rsidP="0098316F">
      <w:pPr>
        <w:pStyle w:val="Heading3"/>
      </w:pPr>
      <w:r w:rsidRPr="0098316F">
        <w:t>Cross Cultural Paper</w:t>
      </w:r>
      <w:r>
        <w:t xml:space="preserve"> (</w:t>
      </w:r>
      <w:r w:rsidRPr="0098316F">
        <w:t>15</w:t>
      </w:r>
      <w:r>
        <w:t>%)</w:t>
      </w:r>
    </w:p>
    <w:p w14:paraId="19691D5D" w14:textId="77777777" w:rsidR="0098316F" w:rsidRPr="0098316F" w:rsidRDefault="0098316F" w:rsidP="0098316F">
      <w:r w:rsidRPr="0098316F">
        <w:t>Students will write a 3-page paper in APA style (7</w:t>
      </w:r>
      <w:r w:rsidRPr="0098316F">
        <w:rPr>
          <w:vertAlign w:val="superscript"/>
        </w:rPr>
        <w:t>th</w:t>
      </w:r>
      <w:r w:rsidRPr="0098316F">
        <w:t xml:space="preserve"> edition).  This paper will describe a cross-cultural issue that might occur between the interviewer and interviewee, a theoretical explanation of this issue, and at least two examples of how this issue could be addressed based on the readings and lecture. The student must use two journal articles that address this issue (within past 10 years).  See Purdue Owl…for APA style </w:t>
      </w:r>
      <w:hyperlink r:id="rId20">
        <w:r w:rsidRPr="0098316F">
          <w:rPr>
            <w:rStyle w:val="Hyperlink"/>
          </w:rPr>
          <w:t>https://owl.english.purdue.edu/owl/section/2/10/</w:t>
        </w:r>
      </w:hyperlink>
      <w:r w:rsidRPr="0098316F">
        <w:t xml:space="preserve"> </w:t>
      </w:r>
    </w:p>
    <w:p w14:paraId="70983CAB" w14:textId="4A676923" w:rsidR="0098316F" w:rsidRPr="0098316F" w:rsidRDefault="0098316F" w:rsidP="0098316F">
      <w:pPr>
        <w:pStyle w:val="Heading3"/>
      </w:pPr>
      <w:r w:rsidRPr="0098316F">
        <w:t>Mock Interview Video</w:t>
      </w:r>
      <w:r>
        <w:t xml:space="preserve"> (</w:t>
      </w:r>
      <w:r w:rsidRPr="0098316F">
        <w:t>25</w:t>
      </w:r>
      <w:r>
        <w:t>%)</w:t>
      </w:r>
    </w:p>
    <w:p w14:paraId="1B5C5BB1" w14:textId="77777777" w:rsidR="0098316F" w:rsidRPr="0098316F" w:rsidRDefault="0098316F" w:rsidP="0098316F">
      <w:pPr>
        <w:rPr>
          <w:b/>
        </w:rPr>
      </w:pPr>
      <w:r w:rsidRPr="0098316F">
        <w:t xml:space="preserve">Students will complete a video interview assignment with a ‘mock’ client. Within their group that they have been assigned to.  Students will demonstrate professionalism and engagement skills (demonstrate professional dress, informed consent, use of open/closed-ended questions, active listening, attending, empathy, effective body language, etc.).  </w:t>
      </w:r>
    </w:p>
    <w:p w14:paraId="41365A9C" w14:textId="6BFF7B38" w:rsidR="0098316F" w:rsidRPr="0098316F" w:rsidRDefault="0098316F" w:rsidP="0098316F">
      <w:pPr>
        <w:pStyle w:val="Heading3"/>
      </w:pPr>
      <w:r w:rsidRPr="0098316F">
        <w:t>In-Class Assignments</w:t>
      </w:r>
      <w:r>
        <w:t xml:space="preserve"> (</w:t>
      </w:r>
      <w:r w:rsidRPr="0098316F">
        <w:t>10</w:t>
      </w:r>
      <w:r>
        <w:t>%)</w:t>
      </w:r>
    </w:p>
    <w:p w14:paraId="5D3EED2F" w14:textId="77777777" w:rsidR="0098316F" w:rsidRPr="0098316F" w:rsidRDefault="0098316F" w:rsidP="0098316F">
      <w:r w:rsidRPr="0098316F">
        <w:t xml:space="preserve">Students will be given several in-class assignments throughout the semester to complete. These assignments will be approximately 1-4 points each. This assignment may also include </w:t>
      </w:r>
      <w:proofErr w:type="gramStart"/>
      <w:r w:rsidRPr="0098316F">
        <w:t>a participation</w:t>
      </w:r>
      <w:proofErr w:type="gramEnd"/>
      <w:r w:rsidRPr="0098316F">
        <w:t xml:space="preserve">, which will entail staying focused in class and being prepared to answer questions if asked. </w:t>
      </w:r>
    </w:p>
    <w:p w14:paraId="7892EAD5" w14:textId="5132142A" w:rsidR="008335EF" w:rsidRPr="007C6ACE" w:rsidRDefault="0098316F" w:rsidP="0098316F">
      <w:pPr>
        <w:pStyle w:val="Heading2"/>
      </w:pPr>
      <w:r>
        <w:t>Class Schedule</w:t>
      </w:r>
    </w:p>
    <w:p w14:paraId="3747E63D" w14:textId="02CBFFA9" w:rsidR="008335EF" w:rsidRDefault="00632B09" w:rsidP="008335EF">
      <w:pPr>
        <w:spacing w:after="0" w:line="240" w:lineRule="auto"/>
        <w:rPr>
          <w:rFonts w:eastAsiaTheme="minorEastAsia" w:cstheme="minorHAnsi"/>
          <w:color w:val="000000" w:themeColor="text1"/>
        </w:rPr>
      </w:pPr>
      <w:r>
        <w:rPr>
          <w:rFonts w:eastAsiaTheme="minorEastAsia" w:cstheme="minorHAnsi"/>
          <w:color w:val="000000" w:themeColor="text1"/>
        </w:rPr>
        <w:t>S</w:t>
      </w:r>
      <w:r w:rsidR="008335EF" w:rsidRPr="009E62BC">
        <w:rPr>
          <w:rFonts w:eastAsiaTheme="minorEastAsia" w:cstheme="minorHAnsi"/>
          <w:color w:val="000000" w:themeColor="text1"/>
        </w:rPr>
        <w:t>tudents will be notified by Eagle Alert if there is a campus closing that will impact a class and describe that the calendar is subject to change</w:t>
      </w:r>
      <w:r>
        <w:rPr>
          <w:rFonts w:eastAsiaTheme="minorEastAsia" w:cstheme="minorHAnsi"/>
          <w:color w:val="000000" w:themeColor="text1"/>
        </w:rPr>
        <w:t xml:space="preserve"> (</w:t>
      </w:r>
      <w:hyperlink r:id="rId21" w:history="1">
        <w:r w:rsidRPr="00BA1386">
          <w:rPr>
            <w:rStyle w:val="Hyperlink"/>
            <w:rFonts w:eastAsiaTheme="minorEastAsia" w:cstheme="minorHAnsi"/>
          </w:rPr>
          <w:t>Campus Closures Policy</w:t>
        </w:r>
      </w:hyperlink>
      <w:r w:rsidR="00F82995">
        <w:rPr>
          <w:rFonts w:eastAsiaTheme="minorEastAsia" w:cstheme="minorHAnsi"/>
          <w:color w:val="000000" w:themeColor="text1"/>
        </w:rPr>
        <w:t xml:space="preserve"> (</w:t>
      </w:r>
      <w:hyperlink r:id="rId22"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36988765" w14:textId="3B824AAE" w:rsidR="00632B09" w:rsidRDefault="00632B09" w:rsidP="008335EF">
      <w:pPr>
        <w:spacing w:after="0" w:line="240" w:lineRule="auto"/>
        <w:rPr>
          <w:rFonts w:eastAsiaTheme="minorEastAsia" w:cstheme="minorHAnsi"/>
          <w:color w:val="000000" w:themeColor="text1"/>
        </w:rPr>
      </w:pPr>
    </w:p>
    <w:p w14:paraId="067B62E1" w14:textId="77777777" w:rsidR="00632B09" w:rsidRDefault="00632B09" w:rsidP="008335EF">
      <w:pPr>
        <w:spacing w:after="0" w:line="240" w:lineRule="auto"/>
        <w:rPr>
          <w:rFonts w:eastAsiaTheme="minorEastAsia" w:cstheme="minorHAnsi"/>
          <w:color w:val="000000" w:themeColor="text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600" w:firstRow="0" w:lastRow="0" w:firstColumn="0" w:lastColumn="0" w:noHBand="1" w:noVBand="1"/>
      </w:tblPr>
      <w:tblGrid>
        <w:gridCol w:w="771"/>
        <w:gridCol w:w="5571"/>
        <w:gridCol w:w="1702"/>
        <w:gridCol w:w="2026"/>
      </w:tblGrid>
      <w:tr w:rsidR="005B3836" w:rsidRPr="00632B09" w14:paraId="658D1F7F" w14:textId="77777777" w:rsidTr="005B3836">
        <w:trPr>
          <w:trHeight w:val="359"/>
          <w:jc w:val="center"/>
        </w:trPr>
        <w:tc>
          <w:tcPr>
            <w:tcW w:w="383" w:type="pct"/>
            <w:shd w:val="clear" w:color="auto" w:fill="BFE2A8" w:themeFill="accent2" w:themeFillTint="66"/>
            <w:vAlign w:val="center"/>
          </w:tcPr>
          <w:p w14:paraId="1D9CB5CE" w14:textId="77777777" w:rsidR="00632B09" w:rsidRPr="00632B09" w:rsidRDefault="00632B09" w:rsidP="00632B09">
            <w:pPr>
              <w:spacing w:after="0" w:line="240" w:lineRule="auto"/>
              <w:rPr>
                <w:rFonts w:eastAsiaTheme="minorEastAsia" w:cstheme="minorHAnsi"/>
                <w:b/>
              </w:rPr>
            </w:pPr>
            <w:r w:rsidRPr="00632B09">
              <w:rPr>
                <w:rFonts w:eastAsiaTheme="minorEastAsia" w:cstheme="minorHAnsi"/>
                <w:b/>
              </w:rPr>
              <w:t>DAY of WEEK</w:t>
            </w:r>
          </w:p>
        </w:tc>
        <w:tc>
          <w:tcPr>
            <w:tcW w:w="2766" w:type="pct"/>
            <w:shd w:val="clear" w:color="auto" w:fill="BFE2A8" w:themeFill="accent2" w:themeFillTint="66"/>
            <w:vAlign w:val="center"/>
          </w:tcPr>
          <w:p w14:paraId="1FF7721C" w14:textId="77777777" w:rsidR="00632B09" w:rsidRPr="00632B09" w:rsidRDefault="00632B09" w:rsidP="00632B09">
            <w:pPr>
              <w:spacing w:after="0" w:line="240" w:lineRule="auto"/>
              <w:rPr>
                <w:rFonts w:eastAsiaTheme="minorEastAsia" w:cstheme="minorHAnsi"/>
                <w:b/>
              </w:rPr>
            </w:pPr>
            <w:r w:rsidRPr="00632B09">
              <w:rPr>
                <w:rFonts w:eastAsiaTheme="minorEastAsia" w:cstheme="minorHAnsi"/>
                <w:b/>
              </w:rPr>
              <w:t>GENERAL TOPIC IN CLASS</w:t>
            </w:r>
          </w:p>
        </w:tc>
        <w:tc>
          <w:tcPr>
            <w:tcW w:w="845" w:type="pct"/>
            <w:shd w:val="clear" w:color="auto" w:fill="BFE2A8" w:themeFill="accent2" w:themeFillTint="66"/>
          </w:tcPr>
          <w:p w14:paraId="72E16094" w14:textId="77777777" w:rsidR="00632B09" w:rsidRPr="00632B09" w:rsidRDefault="00632B09" w:rsidP="00632B09">
            <w:pPr>
              <w:spacing w:after="0" w:line="240" w:lineRule="auto"/>
              <w:rPr>
                <w:rFonts w:eastAsiaTheme="minorEastAsia" w:cstheme="minorHAnsi"/>
                <w:b/>
              </w:rPr>
            </w:pPr>
            <w:proofErr w:type="spellStart"/>
            <w:r w:rsidRPr="00632B09">
              <w:rPr>
                <w:rFonts w:eastAsiaTheme="minorEastAsia" w:cstheme="minorHAnsi"/>
                <w:b/>
              </w:rPr>
              <w:t>Kadushin</w:t>
            </w:r>
            <w:proofErr w:type="spellEnd"/>
            <w:r w:rsidRPr="00632B09">
              <w:rPr>
                <w:rFonts w:eastAsiaTheme="minorEastAsia" w:cstheme="minorHAnsi"/>
                <w:b/>
              </w:rPr>
              <w:t xml:space="preserve"> READINGS</w:t>
            </w:r>
          </w:p>
        </w:tc>
        <w:tc>
          <w:tcPr>
            <w:tcW w:w="1006" w:type="pct"/>
            <w:shd w:val="clear" w:color="auto" w:fill="BFE2A8" w:themeFill="accent2" w:themeFillTint="66"/>
          </w:tcPr>
          <w:p w14:paraId="4B4307C0" w14:textId="77777777" w:rsidR="00632B09" w:rsidRPr="00632B09" w:rsidRDefault="00632B09" w:rsidP="00632B09">
            <w:pPr>
              <w:spacing w:after="0" w:line="240" w:lineRule="auto"/>
              <w:rPr>
                <w:rFonts w:eastAsiaTheme="minorEastAsia" w:cstheme="minorHAnsi"/>
                <w:b/>
              </w:rPr>
            </w:pPr>
            <w:r w:rsidRPr="00632B09">
              <w:rPr>
                <w:rFonts w:eastAsiaTheme="minorEastAsia" w:cstheme="minorHAnsi"/>
                <w:b/>
              </w:rPr>
              <w:t>TOPICS, ASSIGNMENTS &amp; QUIZZES</w:t>
            </w:r>
          </w:p>
        </w:tc>
      </w:tr>
      <w:tr w:rsidR="00632B09" w:rsidRPr="00632B09" w14:paraId="5ABA238A" w14:textId="77777777" w:rsidTr="009955FD">
        <w:trPr>
          <w:jc w:val="center"/>
        </w:trPr>
        <w:tc>
          <w:tcPr>
            <w:tcW w:w="383" w:type="pct"/>
            <w:vAlign w:val="center"/>
          </w:tcPr>
          <w:p w14:paraId="71FE47AA" w14:textId="557CE5BC"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8/20</w:t>
            </w:r>
          </w:p>
        </w:tc>
        <w:tc>
          <w:tcPr>
            <w:tcW w:w="2766" w:type="pct"/>
          </w:tcPr>
          <w:p w14:paraId="4310409D"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 xml:space="preserve">Introduction &amp; Expectations: </w:t>
            </w:r>
          </w:p>
          <w:p w14:paraId="618BAA9D"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 xml:space="preserve">Review of course, expectations, requirements, policies, assignments, </w:t>
            </w:r>
          </w:p>
        </w:tc>
        <w:tc>
          <w:tcPr>
            <w:tcW w:w="845" w:type="pct"/>
          </w:tcPr>
          <w:p w14:paraId="461D323C"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Overview</w:t>
            </w:r>
          </w:p>
          <w:p w14:paraId="691D0288"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READING: Ch. 1</w:t>
            </w:r>
          </w:p>
        </w:tc>
        <w:tc>
          <w:tcPr>
            <w:tcW w:w="1006" w:type="pct"/>
          </w:tcPr>
          <w:p w14:paraId="18F71A56" w14:textId="77777777" w:rsidR="00632B09" w:rsidRPr="00632B09" w:rsidRDefault="00632B09" w:rsidP="00632B09">
            <w:pPr>
              <w:spacing w:after="0" w:line="240" w:lineRule="auto"/>
              <w:rPr>
                <w:rFonts w:eastAsiaTheme="minorEastAsia" w:cstheme="minorHAnsi"/>
                <w:color w:val="000000" w:themeColor="text1"/>
              </w:rPr>
            </w:pPr>
          </w:p>
        </w:tc>
      </w:tr>
      <w:tr w:rsidR="00632B09" w:rsidRPr="00632B09" w14:paraId="75B01982" w14:textId="77777777" w:rsidTr="009955FD">
        <w:trPr>
          <w:trHeight w:val="881"/>
          <w:jc w:val="center"/>
        </w:trPr>
        <w:tc>
          <w:tcPr>
            <w:tcW w:w="383" w:type="pct"/>
            <w:vAlign w:val="center"/>
          </w:tcPr>
          <w:p w14:paraId="31F25E38" w14:textId="0DBDC1C0"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8/27</w:t>
            </w:r>
          </w:p>
        </w:tc>
        <w:tc>
          <w:tcPr>
            <w:tcW w:w="2766" w:type="pct"/>
          </w:tcPr>
          <w:p w14:paraId="3A155233"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The Interview Process:</w:t>
            </w:r>
          </w:p>
          <w:p w14:paraId="5EFF4FC8"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Defining the SW interview, Distinguishing interview from a conversation.  Interview as communication, informed consent, learning styles</w:t>
            </w:r>
          </w:p>
        </w:tc>
        <w:tc>
          <w:tcPr>
            <w:tcW w:w="845" w:type="pct"/>
          </w:tcPr>
          <w:p w14:paraId="03A4A305"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READING:  Ch. 1 &amp; 2</w:t>
            </w:r>
          </w:p>
        </w:tc>
        <w:tc>
          <w:tcPr>
            <w:tcW w:w="1006" w:type="pct"/>
          </w:tcPr>
          <w:p w14:paraId="5E0EB7DA"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 xml:space="preserve">Conversation vs. Interview </w:t>
            </w:r>
          </w:p>
        </w:tc>
      </w:tr>
      <w:tr w:rsidR="00632B09" w:rsidRPr="00632B09" w14:paraId="499A6E18" w14:textId="77777777" w:rsidTr="009955FD">
        <w:trPr>
          <w:jc w:val="center"/>
        </w:trPr>
        <w:tc>
          <w:tcPr>
            <w:tcW w:w="383" w:type="pct"/>
            <w:vAlign w:val="center"/>
          </w:tcPr>
          <w:p w14:paraId="7FCF7EF8" w14:textId="1041BAF9"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lastRenderedPageBreak/>
              <w:t>9/3</w:t>
            </w:r>
          </w:p>
        </w:tc>
        <w:tc>
          <w:tcPr>
            <w:tcW w:w="2766" w:type="pct"/>
            <w:vAlign w:val="center"/>
          </w:tcPr>
          <w:p w14:paraId="5646DBEA"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BSW Program Coordinator in Class: Social Work Applications</w:t>
            </w:r>
          </w:p>
          <w:p w14:paraId="776F8888"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Listening and Silence as Interview Techniques:</w:t>
            </w:r>
          </w:p>
          <w:p w14:paraId="0CD5B229"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Hearing vs Listening, conditions for good listening, guidelines</w:t>
            </w:r>
          </w:p>
          <w:p w14:paraId="7D207FF8" w14:textId="77777777" w:rsidR="00632B09" w:rsidRPr="00632B09" w:rsidRDefault="00632B09" w:rsidP="00632B09">
            <w:pPr>
              <w:spacing w:after="0" w:line="240" w:lineRule="auto"/>
              <w:rPr>
                <w:rFonts w:eastAsiaTheme="minorEastAsia" w:cstheme="minorHAnsi"/>
                <w:b/>
                <w:color w:val="000000" w:themeColor="text1"/>
              </w:rPr>
            </w:pPr>
            <w:r w:rsidRPr="00632B09">
              <w:rPr>
                <w:rFonts w:eastAsiaTheme="minorEastAsia" w:cstheme="minorHAnsi"/>
                <w:b/>
                <w:color w:val="000000" w:themeColor="text1"/>
              </w:rPr>
              <w:t>BSW Admission Meeting In-Class (2nd half of class)</w:t>
            </w:r>
          </w:p>
        </w:tc>
        <w:tc>
          <w:tcPr>
            <w:tcW w:w="845" w:type="pct"/>
          </w:tcPr>
          <w:p w14:paraId="62DA4C52" w14:textId="77777777" w:rsidR="00632B09" w:rsidRPr="00632B09" w:rsidRDefault="00632B09" w:rsidP="00632B09">
            <w:pPr>
              <w:spacing w:after="0" w:line="240" w:lineRule="auto"/>
              <w:rPr>
                <w:rFonts w:eastAsiaTheme="minorEastAsia" w:cstheme="minorHAnsi"/>
                <w:i/>
                <w:color w:val="000000" w:themeColor="text1"/>
              </w:rPr>
            </w:pPr>
            <w:r w:rsidRPr="00632B09">
              <w:rPr>
                <w:rFonts w:eastAsiaTheme="minorEastAsia" w:cstheme="minorHAnsi"/>
                <w:color w:val="000000" w:themeColor="text1"/>
              </w:rPr>
              <w:t>READING: Ch. 3</w:t>
            </w:r>
          </w:p>
        </w:tc>
        <w:tc>
          <w:tcPr>
            <w:tcW w:w="1006" w:type="pct"/>
          </w:tcPr>
          <w:p w14:paraId="6BAED01C"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Active Listening</w:t>
            </w:r>
          </w:p>
          <w:p w14:paraId="2C72B8B6" w14:textId="77777777" w:rsidR="00632B09" w:rsidRPr="00632B09" w:rsidRDefault="00632B09" w:rsidP="00632B09">
            <w:pPr>
              <w:spacing w:after="0" w:line="240" w:lineRule="auto"/>
              <w:rPr>
                <w:rFonts w:eastAsiaTheme="minorEastAsia" w:cstheme="minorHAnsi"/>
                <w:color w:val="000000" w:themeColor="text1"/>
              </w:rPr>
            </w:pPr>
          </w:p>
          <w:p w14:paraId="4824DF61" w14:textId="3FDCAD2D" w:rsidR="00632B09" w:rsidRPr="00632B09" w:rsidRDefault="00632B09" w:rsidP="00632B09">
            <w:pPr>
              <w:spacing w:after="0" w:line="240" w:lineRule="auto"/>
              <w:rPr>
                <w:rFonts w:eastAsiaTheme="minorEastAsia" w:cstheme="minorHAnsi"/>
                <w:b/>
                <w:color w:val="000000" w:themeColor="text1"/>
              </w:rPr>
            </w:pPr>
            <w:r w:rsidRPr="00632B09">
              <w:rPr>
                <w:rFonts w:eastAsiaTheme="minorEastAsia" w:cstheme="minorHAnsi"/>
                <w:b/>
                <w:color w:val="000000" w:themeColor="text1"/>
              </w:rPr>
              <w:t>(</w:t>
            </w:r>
            <w:r w:rsidRPr="00632B09">
              <w:rPr>
                <w:rFonts w:eastAsiaTheme="minorEastAsia" w:cstheme="minorHAnsi"/>
                <w:bCs/>
                <w:color w:val="000000" w:themeColor="text1"/>
              </w:rPr>
              <w:t xml:space="preserve">Quiz 1 </w:t>
            </w:r>
            <w:r w:rsidR="00281AE8">
              <w:rPr>
                <w:rFonts w:eastAsiaTheme="minorEastAsia" w:cstheme="minorHAnsi"/>
                <w:bCs/>
                <w:color w:val="000000" w:themeColor="text1"/>
              </w:rPr>
              <w:t>work ahead</w:t>
            </w:r>
            <w:r w:rsidRPr="00632B09">
              <w:rPr>
                <w:rFonts w:eastAsiaTheme="minorEastAsia" w:cstheme="minorHAnsi"/>
                <w:bCs/>
                <w:color w:val="000000" w:themeColor="text1"/>
              </w:rPr>
              <w:t>)</w:t>
            </w:r>
          </w:p>
        </w:tc>
      </w:tr>
      <w:tr w:rsidR="00632B09" w:rsidRPr="00632B09" w14:paraId="26A7FFD2" w14:textId="77777777" w:rsidTr="009955FD">
        <w:trPr>
          <w:jc w:val="center"/>
        </w:trPr>
        <w:tc>
          <w:tcPr>
            <w:tcW w:w="383" w:type="pct"/>
            <w:vAlign w:val="center"/>
          </w:tcPr>
          <w:p w14:paraId="447E711A" w14:textId="774DD363"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9/10</w:t>
            </w:r>
          </w:p>
        </w:tc>
        <w:tc>
          <w:tcPr>
            <w:tcW w:w="2766" w:type="pct"/>
            <w:vAlign w:val="center"/>
          </w:tcPr>
          <w:p w14:paraId="41C5B8E1"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 xml:space="preserve">Nonverbal Communication:  </w:t>
            </w:r>
          </w:p>
          <w:p w14:paraId="59525FB0"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Sources and significance of nonverbal communication, communication problems</w:t>
            </w:r>
          </w:p>
        </w:tc>
        <w:tc>
          <w:tcPr>
            <w:tcW w:w="845" w:type="pct"/>
          </w:tcPr>
          <w:p w14:paraId="482DB582" w14:textId="77777777" w:rsidR="00632B09" w:rsidRPr="00632B09" w:rsidRDefault="00632B09" w:rsidP="00632B09">
            <w:pPr>
              <w:spacing w:after="0" w:line="240" w:lineRule="auto"/>
              <w:rPr>
                <w:rFonts w:eastAsiaTheme="minorEastAsia" w:cstheme="minorHAnsi"/>
                <w:i/>
                <w:color w:val="000000" w:themeColor="text1"/>
              </w:rPr>
            </w:pPr>
            <w:r w:rsidRPr="00632B09">
              <w:rPr>
                <w:rFonts w:eastAsiaTheme="minorEastAsia" w:cstheme="minorHAnsi"/>
                <w:color w:val="000000" w:themeColor="text1"/>
              </w:rPr>
              <w:t>READING: Ch. 4</w:t>
            </w:r>
          </w:p>
        </w:tc>
        <w:tc>
          <w:tcPr>
            <w:tcW w:w="1006" w:type="pct"/>
          </w:tcPr>
          <w:p w14:paraId="1C991C83"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 xml:space="preserve">Nonverbal </w:t>
            </w:r>
            <w:proofErr w:type="spellStart"/>
            <w:r w:rsidRPr="00632B09">
              <w:rPr>
                <w:rFonts w:eastAsiaTheme="minorEastAsia" w:cstheme="minorHAnsi"/>
                <w:color w:val="000000" w:themeColor="text1"/>
              </w:rPr>
              <w:t>Comm.s</w:t>
            </w:r>
            <w:proofErr w:type="spellEnd"/>
            <w:r w:rsidRPr="00632B09">
              <w:rPr>
                <w:rFonts w:eastAsiaTheme="minorEastAsia" w:cstheme="minorHAnsi"/>
                <w:color w:val="000000" w:themeColor="text1"/>
              </w:rPr>
              <w:t xml:space="preserve"> &amp; Body language</w:t>
            </w:r>
          </w:p>
          <w:p w14:paraId="38E790BA" w14:textId="77777777" w:rsidR="00632B09" w:rsidRPr="00632B09" w:rsidRDefault="00632B09" w:rsidP="00632B09">
            <w:pPr>
              <w:spacing w:after="0" w:line="240" w:lineRule="auto"/>
              <w:rPr>
                <w:rFonts w:eastAsiaTheme="minorEastAsia" w:cstheme="minorHAnsi"/>
                <w:bCs/>
                <w:color w:val="000000" w:themeColor="text1"/>
              </w:rPr>
            </w:pPr>
            <w:r w:rsidRPr="00632B09">
              <w:rPr>
                <w:rFonts w:eastAsiaTheme="minorEastAsia" w:cstheme="minorHAnsi"/>
                <w:bCs/>
                <w:color w:val="000000" w:themeColor="text1"/>
              </w:rPr>
              <w:t>QUIZ #1</w:t>
            </w:r>
          </w:p>
        </w:tc>
      </w:tr>
      <w:tr w:rsidR="00632B09" w:rsidRPr="00632B09" w14:paraId="53B76156" w14:textId="77777777" w:rsidTr="009955FD">
        <w:trPr>
          <w:jc w:val="center"/>
        </w:trPr>
        <w:tc>
          <w:tcPr>
            <w:tcW w:w="383" w:type="pct"/>
            <w:vAlign w:val="center"/>
          </w:tcPr>
          <w:p w14:paraId="160DE35F" w14:textId="46E7B982"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9/17</w:t>
            </w:r>
          </w:p>
        </w:tc>
        <w:tc>
          <w:tcPr>
            <w:tcW w:w="2766" w:type="pct"/>
          </w:tcPr>
          <w:p w14:paraId="2DD88350" w14:textId="46DCCC2C"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The Developmental Phase</w:t>
            </w:r>
            <w:r w:rsidR="00281AE8" w:rsidRPr="00632B09">
              <w:rPr>
                <w:rFonts w:eastAsiaTheme="minorEastAsia" w:cstheme="minorHAnsi"/>
                <w:color w:val="000000" w:themeColor="text1"/>
              </w:rPr>
              <w:t xml:space="preserve">: </w:t>
            </w:r>
            <w:r w:rsidR="00281AE8">
              <w:rPr>
                <w:rFonts w:eastAsiaTheme="minorEastAsia" w:cstheme="minorHAnsi"/>
                <w:color w:val="000000" w:themeColor="text1"/>
              </w:rPr>
              <w:t>q</w:t>
            </w:r>
            <w:r w:rsidR="00281AE8" w:rsidRPr="00632B09">
              <w:rPr>
                <w:rFonts w:eastAsiaTheme="minorEastAsia" w:cstheme="minorHAnsi"/>
                <w:color w:val="000000" w:themeColor="text1"/>
              </w:rPr>
              <w:t>uestioning</w:t>
            </w:r>
            <w:r w:rsidRPr="00632B09">
              <w:rPr>
                <w:rFonts w:eastAsiaTheme="minorEastAsia" w:cstheme="minorHAnsi"/>
                <w:color w:val="000000" w:themeColor="text1"/>
              </w:rPr>
              <w:t xml:space="preserve"> </w:t>
            </w:r>
            <w:r w:rsidR="00281AE8">
              <w:rPr>
                <w:rFonts w:eastAsiaTheme="minorEastAsia" w:cstheme="minorHAnsi"/>
                <w:color w:val="000000" w:themeColor="text1"/>
              </w:rPr>
              <w:t>t</w:t>
            </w:r>
            <w:r w:rsidRPr="00632B09">
              <w:rPr>
                <w:rFonts w:eastAsiaTheme="minorEastAsia" w:cstheme="minorHAnsi"/>
                <w:color w:val="000000" w:themeColor="text1"/>
              </w:rPr>
              <w:t>echniques</w:t>
            </w:r>
            <w:r w:rsidR="00281AE8">
              <w:rPr>
                <w:rFonts w:eastAsiaTheme="minorEastAsia" w:cstheme="minorHAnsi"/>
                <w:color w:val="000000" w:themeColor="text1"/>
              </w:rPr>
              <w:t>,</w:t>
            </w:r>
          </w:p>
          <w:p w14:paraId="663258B2" w14:textId="2FBB1527" w:rsidR="00632B09" w:rsidRPr="00632B09" w:rsidRDefault="00281AE8" w:rsidP="00632B09">
            <w:pPr>
              <w:spacing w:after="0" w:line="240" w:lineRule="auto"/>
              <w:rPr>
                <w:rFonts w:eastAsiaTheme="minorEastAsia" w:cstheme="minorHAnsi"/>
                <w:color w:val="000000" w:themeColor="text1"/>
              </w:rPr>
            </w:pPr>
            <w:r>
              <w:rPr>
                <w:rFonts w:eastAsiaTheme="minorEastAsia" w:cstheme="minorHAnsi"/>
                <w:color w:val="000000" w:themeColor="text1"/>
              </w:rPr>
              <w:t>o</w:t>
            </w:r>
            <w:r w:rsidR="00632B09" w:rsidRPr="00632B09">
              <w:rPr>
                <w:rFonts w:eastAsiaTheme="minorEastAsia" w:cstheme="minorHAnsi"/>
                <w:color w:val="000000" w:themeColor="text1"/>
              </w:rPr>
              <w:t>bjectives of questioning, open &amp; closed questions, probing, preparation, common errors</w:t>
            </w:r>
          </w:p>
        </w:tc>
        <w:tc>
          <w:tcPr>
            <w:tcW w:w="845" w:type="pct"/>
          </w:tcPr>
          <w:p w14:paraId="34818D31"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READING:  Ch.10</w:t>
            </w:r>
          </w:p>
          <w:p w14:paraId="6912532F" w14:textId="77777777" w:rsidR="00632B09" w:rsidRPr="00632B09" w:rsidRDefault="00632B09" w:rsidP="00632B09">
            <w:pPr>
              <w:spacing w:after="0" w:line="240" w:lineRule="auto"/>
              <w:rPr>
                <w:rFonts w:eastAsiaTheme="minorEastAsia" w:cstheme="minorHAnsi"/>
                <w:color w:val="000000" w:themeColor="text1"/>
              </w:rPr>
            </w:pPr>
          </w:p>
        </w:tc>
        <w:tc>
          <w:tcPr>
            <w:tcW w:w="1006" w:type="pct"/>
          </w:tcPr>
          <w:p w14:paraId="7F0E2FBA"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(Choose your interviewee for Soc Hist)</w:t>
            </w:r>
          </w:p>
          <w:p w14:paraId="5E49E3DC"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Question Development</w:t>
            </w:r>
          </w:p>
        </w:tc>
      </w:tr>
      <w:tr w:rsidR="00632B09" w:rsidRPr="00632B09" w14:paraId="1213C963" w14:textId="77777777" w:rsidTr="009955FD">
        <w:trPr>
          <w:jc w:val="center"/>
        </w:trPr>
        <w:tc>
          <w:tcPr>
            <w:tcW w:w="383" w:type="pct"/>
            <w:vAlign w:val="center"/>
          </w:tcPr>
          <w:p w14:paraId="3D1E0818" w14:textId="666FF203"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9/24</w:t>
            </w:r>
          </w:p>
        </w:tc>
        <w:tc>
          <w:tcPr>
            <w:tcW w:w="2766" w:type="pct"/>
          </w:tcPr>
          <w:p w14:paraId="4429511E"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Establishing a Relationship:</w:t>
            </w:r>
          </w:p>
          <w:p w14:paraId="0019C1EC"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 xml:space="preserve">Defining the relationship, significance, developing a positive relationship, attitudes and behaviors  </w:t>
            </w:r>
          </w:p>
        </w:tc>
        <w:tc>
          <w:tcPr>
            <w:tcW w:w="845" w:type="pct"/>
          </w:tcPr>
          <w:p w14:paraId="77311BED"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READING: Ch. 5</w:t>
            </w:r>
          </w:p>
          <w:p w14:paraId="32093ED9" w14:textId="77777777" w:rsidR="00632B09" w:rsidRPr="00632B09" w:rsidRDefault="00632B09" w:rsidP="00632B09">
            <w:pPr>
              <w:spacing w:after="0" w:line="240" w:lineRule="auto"/>
              <w:rPr>
                <w:rFonts w:eastAsiaTheme="minorEastAsia" w:cstheme="minorHAnsi"/>
                <w:color w:val="000000" w:themeColor="text1"/>
              </w:rPr>
            </w:pPr>
          </w:p>
        </w:tc>
        <w:tc>
          <w:tcPr>
            <w:tcW w:w="1006" w:type="pct"/>
          </w:tcPr>
          <w:p w14:paraId="27BCD3BD" w14:textId="77777777" w:rsidR="00632B09" w:rsidRPr="00632B09" w:rsidRDefault="00632B09" w:rsidP="00632B09">
            <w:pPr>
              <w:spacing w:after="0" w:line="240" w:lineRule="auto"/>
              <w:rPr>
                <w:rFonts w:eastAsiaTheme="minorEastAsia" w:cstheme="minorHAnsi"/>
                <w:bCs/>
                <w:color w:val="000000" w:themeColor="text1"/>
              </w:rPr>
            </w:pPr>
            <w:r w:rsidRPr="00632B09">
              <w:rPr>
                <w:rFonts w:eastAsiaTheme="minorEastAsia" w:cstheme="minorHAnsi"/>
                <w:bCs/>
                <w:color w:val="000000" w:themeColor="text1"/>
              </w:rPr>
              <w:t>15 Questions DUE</w:t>
            </w:r>
          </w:p>
        </w:tc>
      </w:tr>
      <w:tr w:rsidR="00632B09" w:rsidRPr="00632B09" w14:paraId="1E90D64A" w14:textId="77777777" w:rsidTr="009955FD">
        <w:trPr>
          <w:jc w:val="center"/>
        </w:trPr>
        <w:tc>
          <w:tcPr>
            <w:tcW w:w="383" w:type="pct"/>
            <w:vAlign w:val="center"/>
          </w:tcPr>
          <w:p w14:paraId="1C2198A2" w14:textId="1E7C7D58"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10/1</w:t>
            </w:r>
          </w:p>
        </w:tc>
        <w:tc>
          <w:tcPr>
            <w:tcW w:w="2766" w:type="pct"/>
          </w:tcPr>
          <w:p w14:paraId="4FE94522" w14:textId="0794C700"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 xml:space="preserve">Cross-cultural Interviewing and </w:t>
            </w:r>
            <w:r w:rsidR="00281AE8" w:rsidRPr="00632B09">
              <w:rPr>
                <w:rFonts w:eastAsiaTheme="minorEastAsia" w:cstheme="minorHAnsi"/>
                <w:color w:val="000000" w:themeColor="text1"/>
              </w:rPr>
              <w:t>working</w:t>
            </w:r>
            <w:r w:rsidRPr="00632B09">
              <w:rPr>
                <w:rFonts w:eastAsiaTheme="minorEastAsia" w:cstheme="minorHAnsi"/>
                <w:color w:val="000000" w:themeColor="text1"/>
              </w:rPr>
              <w:t xml:space="preserve"> with other </w:t>
            </w:r>
            <w:r w:rsidR="000C2132" w:rsidRPr="00632B09">
              <w:rPr>
                <w:rFonts w:eastAsiaTheme="minorEastAsia" w:cstheme="minorHAnsi"/>
                <w:color w:val="000000" w:themeColor="text1"/>
              </w:rPr>
              <w:t>people</w:t>
            </w:r>
            <w:r w:rsidRPr="00632B09">
              <w:rPr>
                <w:rFonts w:eastAsiaTheme="minorEastAsia" w:cstheme="minorHAnsi"/>
                <w:color w:val="000000" w:themeColor="text1"/>
              </w:rPr>
              <w:t>:</w:t>
            </w:r>
          </w:p>
          <w:p w14:paraId="430E11BA"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Working across racial/ethnic differences, self-awareness, knowledge of differences, skills, Knowledge, skills of cross-cultural interviewing</w:t>
            </w:r>
          </w:p>
        </w:tc>
        <w:tc>
          <w:tcPr>
            <w:tcW w:w="845" w:type="pct"/>
          </w:tcPr>
          <w:p w14:paraId="0DCAE763"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READING: Ch. 12</w:t>
            </w:r>
          </w:p>
        </w:tc>
        <w:tc>
          <w:tcPr>
            <w:tcW w:w="1006" w:type="pct"/>
          </w:tcPr>
          <w:p w14:paraId="3C1B7A23" w14:textId="578C49E4" w:rsidR="00632B09" w:rsidRPr="00632B09" w:rsidRDefault="00281AE8"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Culturally sensitive</w:t>
            </w:r>
            <w:r w:rsidR="00632B09" w:rsidRPr="00632B09">
              <w:rPr>
                <w:rFonts w:eastAsiaTheme="minorEastAsia" w:cstheme="minorHAnsi"/>
                <w:color w:val="000000" w:themeColor="text1"/>
              </w:rPr>
              <w:t xml:space="preserve"> communications/</w:t>
            </w:r>
          </w:p>
          <w:p w14:paraId="05295AE6"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Cultural competence</w:t>
            </w:r>
          </w:p>
        </w:tc>
      </w:tr>
      <w:tr w:rsidR="00632B09" w:rsidRPr="00632B09" w14:paraId="5B46EFD5" w14:textId="77777777" w:rsidTr="009955FD">
        <w:trPr>
          <w:jc w:val="center"/>
        </w:trPr>
        <w:tc>
          <w:tcPr>
            <w:tcW w:w="383" w:type="pct"/>
            <w:vAlign w:val="center"/>
          </w:tcPr>
          <w:p w14:paraId="35799938" w14:textId="302ADA25"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10/8</w:t>
            </w:r>
          </w:p>
        </w:tc>
        <w:tc>
          <w:tcPr>
            <w:tcW w:w="2766" w:type="pct"/>
          </w:tcPr>
          <w:p w14:paraId="14F7C600"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Continue Previous Lecture…</w:t>
            </w:r>
          </w:p>
        </w:tc>
        <w:tc>
          <w:tcPr>
            <w:tcW w:w="845" w:type="pct"/>
          </w:tcPr>
          <w:p w14:paraId="00739A83" w14:textId="77777777" w:rsidR="00632B09" w:rsidRPr="00632B09" w:rsidRDefault="00632B09" w:rsidP="00632B09">
            <w:pPr>
              <w:spacing w:after="0" w:line="240" w:lineRule="auto"/>
              <w:rPr>
                <w:rFonts w:eastAsiaTheme="minorEastAsia" w:cstheme="minorHAnsi"/>
                <w:color w:val="000000" w:themeColor="text1"/>
              </w:rPr>
            </w:pPr>
          </w:p>
        </w:tc>
        <w:tc>
          <w:tcPr>
            <w:tcW w:w="1006" w:type="pct"/>
          </w:tcPr>
          <w:p w14:paraId="6DFB4304" w14:textId="77777777" w:rsidR="00632B09" w:rsidRPr="00632B09" w:rsidRDefault="00632B09" w:rsidP="00632B09">
            <w:pPr>
              <w:spacing w:after="0" w:line="240" w:lineRule="auto"/>
              <w:rPr>
                <w:rFonts w:eastAsiaTheme="minorEastAsia" w:cstheme="minorHAnsi"/>
                <w:bCs/>
                <w:color w:val="000000" w:themeColor="text1"/>
              </w:rPr>
            </w:pPr>
            <w:r w:rsidRPr="00632B09">
              <w:rPr>
                <w:rFonts w:eastAsiaTheme="minorEastAsia" w:cstheme="minorHAnsi"/>
                <w:bCs/>
                <w:color w:val="000000" w:themeColor="text1"/>
              </w:rPr>
              <w:t>Social History Due</w:t>
            </w:r>
          </w:p>
        </w:tc>
      </w:tr>
      <w:tr w:rsidR="00632B09" w:rsidRPr="00632B09" w14:paraId="456AA8F3" w14:textId="77777777" w:rsidTr="009955FD">
        <w:trPr>
          <w:jc w:val="center"/>
        </w:trPr>
        <w:tc>
          <w:tcPr>
            <w:tcW w:w="383" w:type="pct"/>
            <w:vAlign w:val="center"/>
          </w:tcPr>
          <w:p w14:paraId="0C115E19" w14:textId="692DE18C"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10/15</w:t>
            </w:r>
          </w:p>
        </w:tc>
        <w:tc>
          <w:tcPr>
            <w:tcW w:w="2766" w:type="pct"/>
          </w:tcPr>
          <w:p w14:paraId="1153AF57"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The Introductory Phase:</w:t>
            </w:r>
          </w:p>
          <w:p w14:paraId="527A504E"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The interviewee’s &amp; interviewer’s background, preparations and settings.  Starting the interview; establishing goals SMART Goals</w:t>
            </w:r>
          </w:p>
          <w:p w14:paraId="3967A6EA"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Process Recording: Feelings &amp; Empathy</w:t>
            </w:r>
          </w:p>
        </w:tc>
        <w:tc>
          <w:tcPr>
            <w:tcW w:w="845" w:type="pct"/>
          </w:tcPr>
          <w:p w14:paraId="587B2C08"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READING: Ch. 6</w:t>
            </w:r>
          </w:p>
        </w:tc>
        <w:tc>
          <w:tcPr>
            <w:tcW w:w="1006" w:type="pct"/>
          </w:tcPr>
          <w:p w14:paraId="0855249F" w14:textId="77777777" w:rsidR="00632B09" w:rsidRPr="00632B09" w:rsidRDefault="00632B09" w:rsidP="00632B09">
            <w:pPr>
              <w:spacing w:after="0" w:line="240" w:lineRule="auto"/>
              <w:rPr>
                <w:rFonts w:eastAsiaTheme="minorEastAsia" w:cstheme="minorHAnsi"/>
                <w:color w:val="000000" w:themeColor="text1"/>
              </w:rPr>
            </w:pPr>
          </w:p>
        </w:tc>
      </w:tr>
      <w:tr w:rsidR="00632B09" w:rsidRPr="00632B09" w14:paraId="7D4B5956" w14:textId="77777777" w:rsidTr="009955FD">
        <w:trPr>
          <w:jc w:val="center"/>
        </w:trPr>
        <w:tc>
          <w:tcPr>
            <w:tcW w:w="383" w:type="pct"/>
            <w:vAlign w:val="center"/>
          </w:tcPr>
          <w:p w14:paraId="27E04D2B" w14:textId="1AD464E4"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10/22</w:t>
            </w:r>
          </w:p>
        </w:tc>
        <w:tc>
          <w:tcPr>
            <w:tcW w:w="2766" w:type="pct"/>
          </w:tcPr>
          <w:p w14:paraId="62FD2AC2"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The Problem Exploration Phase:</w:t>
            </w:r>
          </w:p>
          <w:p w14:paraId="255E40E6"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 xml:space="preserve">The meaning and sequence of techniques, attending behaviors (paraphrasing, reflection, summarizing) </w:t>
            </w:r>
          </w:p>
        </w:tc>
        <w:tc>
          <w:tcPr>
            <w:tcW w:w="845" w:type="pct"/>
          </w:tcPr>
          <w:p w14:paraId="2BEC8B07"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READING: Ch. 7</w:t>
            </w:r>
          </w:p>
        </w:tc>
        <w:tc>
          <w:tcPr>
            <w:tcW w:w="1006" w:type="pct"/>
          </w:tcPr>
          <w:p w14:paraId="2C9E4C5C" w14:textId="77777777" w:rsidR="00632B09" w:rsidRPr="00632B09" w:rsidRDefault="00632B09" w:rsidP="00632B09">
            <w:pPr>
              <w:spacing w:after="0" w:line="240" w:lineRule="auto"/>
              <w:rPr>
                <w:rFonts w:eastAsiaTheme="minorEastAsia" w:cstheme="minorHAnsi"/>
                <w:bCs/>
                <w:color w:val="000000" w:themeColor="text1"/>
              </w:rPr>
            </w:pPr>
            <w:r w:rsidRPr="00632B09">
              <w:rPr>
                <w:rFonts w:eastAsiaTheme="minorEastAsia" w:cstheme="minorHAnsi"/>
                <w:bCs/>
                <w:color w:val="000000" w:themeColor="text1"/>
              </w:rPr>
              <w:t>Cross-Cultural Paper Due</w:t>
            </w:r>
          </w:p>
          <w:p w14:paraId="4FE41D78"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bCs/>
                <w:color w:val="000000" w:themeColor="text1"/>
              </w:rPr>
              <w:t>QUIZ #2</w:t>
            </w:r>
          </w:p>
        </w:tc>
      </w:tr>
      <w:tr w:rsidR="00632B09" w:rsidRPr="00632B09" w14:paraId="5F5CC088" w14:textId="77777777" w:rsidTr="009955FD">
        <w:trPr>
          <w:jc w:val="center"/>
        </w:trPr>
        <w:tc>
          <w:tcPr>
            <w:tcW w:w="383" w:type="pct"/>
            <w:vAlign w:val="center"/>
          </w:tcPr>
          <w:p w14:paraId="4EAF22CA" w14:textId="4E7163BC"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10/29</w:t>
            </w:r>
          </w:p>
        </w:tc>
        <w:tc>
          <w:tcPr>
            <w:tcW w:w="2766" w:type="pct"/>
          </w:tcPr>
          <w:p w14:paraId="2FD6849D"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 xml:space="preserve">Continue Previous Lecture </w:t>
            </w:r>
          </w:p>
        </w:tc>
        <w:tc>
          <w:tcPr>
            <w:tcW w:w="845" w:type="pct"/>
          </w:tcPr>
          <w:p w14:paraId="53AA3DB8" w14:textId="77777777" w:rsidR="00632B09" w:rsidRPr="00632B09" w:rsidRDefault="00632B09" w:rsidP="00632B09">
            <w:pPr>
              <w:spacing w:after="0" w:line="240" w:lineRule="auto"/>
              <w:rPr>
                <w:rFonts w:eastAsiaTheme="minorEastAsia" w:cstheme="minorHAnsi"/>
                <w:i/>
                <w:color w:val="000000" w:themeColor="text1"/>
              </w:rPr>
            </w:pPr>
          </w:p>
        </w:tc>
        <w:tc>
          <w:tcPr>
            <w:tcW w:w="1006" w:type="pct"/>
          </w:tcPr>
          <w:p w14:paraId="450EAF02" w14:textId="77777777" w:rsidR="00632B09" w:rsidRPr="00632B09" w:rsidRDefault="00632B09" w:rsidP="00632B09">
            <w:pPr>
              <w:spacing w:after="0" w:line="240" w:lineRule="auto"/>
              <w:rPr>
                <w:rFonts w:eastAsiaTheme="minorEastAsia" w:cstheme="minorHAnsi"/>
                <w:b/>
                <w:color w:val="000000" w:themeColor="text1"/>
              </w:rPr>
            </w:pPr>
          </w:p>
        </w:tc>
      </w:tr>
      <w:tr w:rsidR="00632B09" w:rsidRPr="00632B09" w14:paraId="4E71F3A8" w14:textId="77777777" w:rsidTr="009955FD">
        <w:trPr>
          <w:jc w:val="center"/>
        </w:trPr>
        <w:tc>
          <w:tcPr>
            <w:tcW w:w="383" w:type="pct"/>
            <w:vAlign w:val="center"/>
          </w:tcPr>
          <w:p w14:paraId="04531553" w14:textId="0B7FDD5C"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11/5</w:t>
            </w:r>
          </w:p>
        </w:tc>
        <w:tc>
          <w:tcPr>
            <w:tcW w:w="2766" w:type="pct"/>
          </w:tcPr>
          <w:p w14:paraId="0265C48F" w14:textId="1348F42C"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The Developmental Phase</w:t>
            </w:r>
            <w:r w:rsidR="000C2132" w:rsidRPr="00632B09">
              <w:rPr>
                <w:rFonts w:eastAsiaTheme="minorEastAsia" w:cstheme="minorHAnsi"/>
                <w:color w:val="000000" w:themeColor="text1"/>
              </w:rPr>
              <w:t>: Problem</w:t>
            </w:r>
            <w:r w:rsidRPr="00632B09">
              <w:rPr>
                <w:rFonts w:eastAsiaTheme="minorEastAsia" w:cstheme="minorHAnsi"/>
                <w:color w:val="000000" w:themeColor="text1"/>
              </w:rPr>
              <w:t>-Solving Interventions:</w:t>
            </w:r>
          </w:p>
          <w:p w14:paraId="1532464B"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Clarification, interpretation, confrontation, self-disclosure, sharing information</w:t>
            </w:r>
          </w:p>
        </w:tc>
        <w:tc>
          <w:tcPr>
            <w:tcW w:w="845" w:type="pct"/>
          </w:tcPr>
          <w:p w14:paraId="44BF6265"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READING: Ch. 8 &amp; 9</w:t>
            </w:r>
          </w:p>
          <w:p w14:paraId="7D2EA18B" w14:textId="77777777" w:rsidR="00632B09" w:rsidRPr="00632B09" w:rsidRDefault="00632B09" w:rsidP="00632B09">
            <w:pPr>
              <w:spacing w:after="0" w:line="240" w:lineRule="auto"/>
              <w:rPr>
                <w:rFonts w:eastAsiaTheme="minorEastAsia" w:cstheme="minorHAnsi"/>
                <w:color w:val="000000" w:themeColor="text1"/>
              </w:rPr>
            </w:pPr>
          </w:p>
        </w:tc>
        <w:tc>
          <w:tcPr>
            <w:tcW w:w="1006" w:type="pct"/>
          </w:tcPr>
          <w:p w14:paraId="00F83E12" w14:textId="77777777" w:rsidR="00632B09" w:rsidRPr="00632B09" w:rsidRDefault="00632B09" w:rsidP="00632B09">
            <w:pPr>
              <w:spacing w:after="0" w:line="240" w:lineRule="auto"/>
              <w:rPr>
                <w:rFonts w:eastAsiaTheme="minorEastAsia" w:cstheme="minorHAnsi"/>
                <w:b/>
                <w:color w:val="000000" w:themeColor="text1"/>
              </w:rPr>
            </w:pPr>
          </w:p>
        </w:tc>
      </w:tr>
      <w:tr w:rsidR="00632B09" w:rsidRPr="00632B09" w14:paraId="6638FC30" w14:textId="77777777" w:rsidTr="009955FD">
        <w:trPr>
          <w:jc w:val="center"/>
        </w:trPr>
        <w:tc>
          <w:tcPr>
            <w:tcW w:w="383" w:type="pct"/>
            <w:vAlign w:val="center"/>
          </w:tcPr>
          <w:p w14:paraId="049D59F0" w14:textId="701220F0"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11/12</w:t>
            </w:r>
          </w:p>
        </w:tc>
        <w:tc>
          <w:tcPr>
            <w:tcW w:w="2766" w:type="pct"/>
          </w:tcPr>
          <w:p w14:paraId="23900C54"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Continue Previous Lecture…</w:t>
            </w:r>
          </w:p>
        </w:tc>
        <w:tc>
          <w:tcPr>
            <w:tcW w:w="845" w:type="pct"/>
          </w:tcPr>
          <w:p w14:paraId="6835B892" w14:textId="77777777" w:rsidR="00632B09" w:rsidRPr="00632B09" w:rsidRDefault="00632B09" w:rsidP="00632B09">
            <w:pPr>
              <w:spacing w:after="0" w:line="240" w:lineRule="auto"/>
              <w:rPr>
                <w:rFonts w:eastAsiaTheme="minorEastAsia" w:cstheme="minorHAnsi"/>
                <w:color w:val="000000" w:themeColor="text1"/>
              </w:rPr>
            </w:pPr>
          </w:p>
        </w:tc>
        <w:tc>
          <w:tcPr>
            <w:tcW w:w="1006" w:type="pct"/>
          </w:tcPr>
          <w:p w14:paraId="6FF6B2DF" w14:textId="77777777" w:rsidR="00632B09" w:rsidRPr="00632B09" w:rsidRDefault="00632B09" w:rsidP="00632B09">
            <w:pPr>
              <w:spacing w:after="0" w:line="240" w:lineRule="auto"/>
              <w:rPr>
                <w:rFonts w:eastAsiaTheme="minorEastAsia" w:cstheme="minorHAnsi"/>
                <w:b/>
                <w:color w:val="000000" w:themeColor="text1"/>
              </w:rPr>
            </w:pPr>
          </w:p>
        </w:tc>
      </w:tr>
      <w:tr w:rsidR="00632B09" w:rsidRPr="00632B09" w14:paraId="158959F0" w14:textId="77777777" w:rsidTr="009955FD">
        <w:trPr>
          <w:jc w:val="center"/>
        </w:trPr>
        <w:tc>
          <w:tcPr>
            <w:tcW w:w="383" w:type="pct"/>
            <w:vAlign w:val="center"/>
          </w:tcPr>
          <w:p w14:paraId="332F9BEC" w14:textId="66812AB0"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11/19</w:t>
            </w:r>
          </w:p>
        </w:tc>
        <w:tc>
          <w:tcPr>
            <w:tcW w:w="2766" w:type="pct"/>
          </w:tcPr>
          <w:p w14:paraId="447D8872"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Problematic Interviews:</w:t>
            </w:r>
          </w:p>
          <w:p w14:paraId="1EE863D8"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Involuntary interviews and resistant clients</w:t>
            </w:r>
          </w:p>
        </w:tc>
        <w:tc>
          <w:tcPr>
            <w:tcW w:w="845" w:type="pct"/>
          </w:tcPr>
          <w:p w14:paraId="544B148F" w14:textId="77777777" w:rsidR="00632B09" w:rsidRPr="00632B09" w:rsidRDefault="00632B09" w:rsidP="00632B09">
            <w:pPr>
              <w:spacing w:after="0" w:line="240" w:lineRule="auto"/>
              <w:rPr>
                <w:rFonts w:eastAsiaTheme="minorEastAsia" w:cstheme="minorHAnsi"/>
                <w:color w:val="000000" w:themeColor="text1"/>
              </w:rPr>
            </w:pPr>
            <w:r w:rsidRPr="00632B09">
              <w:rPr>
                <w:rFonts w:eastAsiaTheme="minorEastAsia" w:cstheme="minorHAnsi"/>
                <w:color w:val="000000" w:themeColor="text1"/>
              </w:rPr>
              <w:t>READING: Ch. 13</w:t>
            </w:r>
          </w:p>
        </w:tc>
        <w:tc>
          <w:tcPr>
            <w:tcW w:w="1006" w:type="pct"/>
          </w:tcPr>
          <w:p w14:paraId="5F60898A" w14:textId="593E6417" w:rsidR="00632B09" w:rsidRPr="00632B09" w:rsidRDefault="00632B09" w:rsidP="00632B09">
            <w:pPr>
              <w:spacing w:after="0" w:line="240" w:lineRule="auto"/>
              <w:rPr>
                <w:rFonts w:eastAsiaTheme="minorEastAsia" w:cstheme="minorHAnsi"/>
                <w:bCs/>
                <w:color w:val="000000" w:themeColor="text1"/>
              </w:rPr>
            </w:pPr>
            <w:r w:rsidRPr="00632B09">
              <w:rPr>
                <w:rFonts w:eastAsiaTheme="minorEastAsia" w:cstheme="minorHAnsi"/>
                <w:bCs/>
                <w:color w:val="000000" w:themeColor="text1"/>
                <w:u w:val="single"/>
              </w:rPr>
              <w:t>Up</w:t>
            </w:r>
            <w:r w:rsidRPr="00632B09">
              <w:rPr>
                <w:rFonts w:eastAsiaTheme="minorEastAsia" w:cstheme="minorHAnsi"/>
                <w:bCs/>
                <w:color w:val="000000" w:themeColor="text1"/>
              </w:rPr>
              <w:t xml:space="preserve">load </w:t>
            </w:r>
            <w:r w:rsidR="000C2132" w:rsidRPr="00632B09">
              <w:rPr>
                <w:rFonts w:eastAsiaTheme="minorEastAsia" w:cstheme="minorHAnsi"/>
                <w:bCs/>
                <w:color w:val="000000" w:themeColor="text1"/>
              </w:rPr>
              <w:t>WORKING links</w:t>
            </w:r>
            <w:r w:rsidRPr="00632B09">
              <w:rPr>
                <w:rFonts w:eastAsiaTheme="minorEastAsia" w:cstheme="minorHAnsi"/>
                <w:bCs/>
                <w:color w:val="000000" w:themeColor="text1"/>
              </w:rPr>
              <w:t xml:space="preserve"> (ZOOM, YouTube, etc.) for videos to CANVAS</w:t>
            </w:r>
          </w:p>
        </w:tc>
      </w:tr>
      <w:tr w:rsidR="009955FD" w:rsidRPr="00632B09" w14:paraId="14CCE29F" w14:textId="77777777" w:rsidTr="009955FD">
        <w:trPr>
          <w:jc w:val="center"/>
        </w:trPr>
        <w:tc>
          <w:tcPr>
            <w:tcW w:w="5000" w:type="pct"/>
            <w:gridSpan w:val="4"/>
            <w:vAlign w:val="center"/>
          </w:tcPr>
          <w:p w14:paraId="6CCD2337" w14:textId="49051F6A" w:rsidR="009955FD" w:rsidRPr="009955FD" w:rsidRDefault="009955FD" w:rsidP="009955FD">
            <w:pPr>
              <w:spacing w:after="0" w:line="240" w:lineRule="auto"/>
              <w:jc w:val="center"/>
              <w:rPr>
                <w:rFonts w:eastAsiaTheme="minorEastAsia" w:cstheme="minorHAnsi"/>
                <w:color w:val="000000" w:themeColor="text1"/>
              </w:rPr>
            </w:pPr>
            <w:r>
              <w:rPr>
                <w:rFonts w:eastAsiaTheme="minorEastAsia" w:cstheme="minorHAnsi"/>
                <w:color w:val="000000" w:themeColor="text1"/>
              </w:rPr>
              <w:t>11/24-11/30 Thanksgiving Break</w:t>
            </w:r>
          </w:p>
        </w:tc>
      </w:tr>
      <w:tr w:rsidR="00632B09" w:rsidRPr="00632B09" w14:paraId="195B2A36" w14:textId="77777777" w:rsidTr="009955FD">
        <w:trPr>
          <w:jc w:val="center"/>
        </w:trPr>
        <w:tc>
          <w:tcPr>
            <w:tcW w:w="383" w:type="pct"/>
            <w:vAlign w:val="center"/>
          </w:tcPr>
          <w:p w14:paraId="514C07C1" w14:textId="493258D8"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12/3</w:t>
            </w:r>
          </w:p>
        </w:tc>
        <w:tc>
          <w:tcPr>
            <w:tcW w:w="2766" w:type="pct"/>
          </w:tcPr>
          <w:p w14:paraId="6CD26076" w14:textId="420927B8" w:rsidR="00632B09" w:rsidRPr="00632B09" w:rsidRDefault="000C2132" w:rsidP="00632B09">
            <w:pPr>
              <w:spacing w:after="0" w:line="240" w:lineRule="auto"/>
              <w:rPr>
                <w:rFonts w:eastAsiaTheme="minorEastAsia" w:cstheme="minorHAnsi"/>
                <w:color w:val="000000" w:themeColor="text1"/>
              </w:rPr>
            </w:pPr>
            <w:r>
              <w:rPr>
                <w:rFonts w:eastAsiaTheme="minorEastAsia" w:cstheme="minorHAnsi"/>
                <w:color w:val="000000" w:themeColor="text1"/>
              </w:rPr>
              <w:t>Wrapping Up</w:t>
            </w:r>
          </w:p>
        </w:tc>
        <w:tc>
          <w:tcPr>
            <w:tcW w:w="845" w:type="pct"/>
          </w:tcPr>
          <w:p w14:paraId="5DCB778A" w14:textId="77777777" w:rsidR="00632B09" w:rsidRPr="00632B09" w:rsidRDefault="00632B09" w:rsidP="00632B09">
            <w:pPr>
              <w:spacing w:after="0" w:line="240" w:lineRule="auto"/>
              <w:rPr>
                <w:rFonts w:eastAsiaTheme="minorEastAsia" w:cstheme="minorHAnsi"/>
                <w:color w:val="000000" w:themeColor="text1"/>
              </w:rPr>
            </w:pPr>
          </w:p>
        </w:tc>
        <w:tc>
          <w:tcPr>
            <w:tcW w:w="1006" w:type="pct"/>
          </w:tcPr>
          <w:p w14:paraId="61B5DFE4" w14:textId="77777777" w:rsidR="00632B09" w:rsidRPr="00632B09" w:rsidRDefault="00632B09" w:rsidP="00632B09">
            <w:pPr>
              <w:spacing w:after="0" w:line="240" w:lineRule="auto"/>
              <w:rPr>
                <w:rFonts w:eastAsiaTheme="minorEastAsia" w:cstheme="minorHAnsi"/>
                <w:bCs/>
                <w:color w:val="000000" w:themeColor="text1"/>
              </w:rPr>
            </w:pPr>
            <w:r w:rsidRPr="00632B09">
              <w:rPr>
                <w:rFonts w:eastAsiaTheme="minorEastAsia" w:cstheme="minorHAnsi"/>
                <w:bCs/>
                <w:color w:val="000000" w:themeColor="text1"/>
              </w:rPr>
              <w:t>Quiz #3</w:t>
            </w:r>
          </w:p>
        </w:tc>
      </w:tr>
    </w:tbl>
    <w:p w14:paraId="2CFF2A48" w14:textId="77777777" w:rsidR="00632B09" w:rsidRPr="009E62BC" w:rsidRDefault="00632B09" w:rsidP="008335EF">
      <w:pPr>
        <w:spacing w:after="0" w:line="240" w:lineRule="auto"/>
        <w:rPr>
          <w:rFonts w:eastAsiaTheme="minorEastAsia" w:cstheme="minorHAnsi"/>
          <w:color w:val="000000" w:themeColor="text1"/>
        </w:rPr>
      </w:pP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lastRenderedPageBreak/>
        <w:t xml:space="preserve">Assessing Your Work </w:t>
      </w:r>
    </w:p>
    <w:p w14:paraId="64EC9E59" w14:textId="77777777" w:rsidR="008F54A8" w:rsidRDefault="0087335D"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In this part of the syllabus, you </w:t>
      </w:r>
      <w:r w:rsidRPr="007A6EE8">
        <w:rPr>
          <w:rFonts w:eastAsiaTheme="minorEastAsia" w:cstheme="minorHAnsi"/>
          <w:b/>
          <w:bCs/>
          <w:color w:val="000000" w:themeColor="text1"/>
        </w:rPr>
        <w:t xml:space="preserve">must </w:t>
      </w:r>
      <w:r>
        <w:rPr>
          <w:rFonts w:eastAsiaTheme="minorEastAsia" w:cstheme="minorHAnsi"/>
          <w:color w:val="000000" w:themeColor="text1"/>
        </w:rPr>
        <w:t>outline your grading policies</w:t>
      </w:r>
      <w:r w:rsidR="00EF4FE1">
        <w:rPr>
          <w:rFonts w:eastAsiaTheme="minorEastAsia" w:cstheme="minorHAnsi"/>
          <w:color w:val="000000" w:themeColor="text1"/>
        </w:rPr>
        <w:t xml:space="preserve"> and </w:t>
      </w:r>
      <w:r w:rsidR="00EF4FE1" w:rsidRPr="003D0F23">
        <w:rPr>
          <w:rFonts w:eastAsiaTheme="minorEastAsia" w:cstheme="minorHAnsi"/>
          <w:color w:val="000000" w:themeColor="text1"/>
        </w:rPr>
        <w:t>cit</w:t>
      </w:r>
      <w:r w:rsidR="00EF4FE1">
        <w:rPr>
          <w:rFonts w:eastAsiaTheme="minorEastAsia" w:cstheme="minorHAnsi"/>
          <w:color w:val="000000" w:themeColor="text1"/>
        </w:rPr>
        <w:t>e</w:t>
      </w:r>
      <w:r w:rsidR="00EF4FE1" w:rsidRPr="003D0F23">
        <w:rPr>
          <w:rFonts w:eastAsiaTheme="minorEastAsia" w:cstheme="minorHAnsi"/>
          <w:color w:val="000000" w:themeColor="text1"/>
        </w:rPr>
        <w:t xml:space="preserve"> the </w:t>
      </w:r>
      <w:hyperlink r:id="rId23" w:history="1">
        <w:r w:rsidR="00EF4FE1" w:rsidRPr="004475F3">
          <w:rPr>
            <w:rStyle w:val="Hyperlink"/>
            <w:rFonts w:eastAsiaTheme="minorEastAsia" w:cstheme="minorHAnsi"/>
            <w:color w:val="00853E"/>
          </w:rPr>
          <w:t>Academic Integrity Policy (PDF)</w:t>
        </w:r>
      </w:hyperlink>
      <w:r w:rsidR="00EF4FE1" w:rsidRPr="003D0F23">
        <w:rPr>
          <w:rFonts w:eastAsiaTheme="minorEastAsia" w:cstheme="minorHAnsi"/>
          <w:color w:val="000000" w:themeColor="text1"/>
        </w:rPr>
        <w:t xml:space="preserve"> (</w:t>
      </w:r>
      <w:hyperlink r:id="rId24" w:history="1">
        <w:r w:rsidR="009303DF">
          <w:rPr>
            <w:rStyle w:val="Hyperlink"/>
            <w:rFonts w:eastAsiaTheme="minorEastAsia" w:cstheme="minorHAnsi"/>
            <w:color w:val="00853E"/>
          </w:rPr>
          <w:t>https://policy.unt.edu/policy/06-003</w:t>
        </w:r>
      </w:hyperlink>
      <w:r w:rsidR="00EF4FE1" w:rsidRPr="003D0F23">
        <w:rPr>
          <w:rFonts w:eastAsiaTheme="minorEastAsia" w:cstheme="minorHAnsi"/>
          <w:color w:val="000000" w:themeColor="text1"/>
        </w:rPr>
        <w:t>).</w:t>
      </w:r>
      <w:r w:rsidR="00EF4FE1">
        <w:rPr>
          <w:rFonts w:eastAsiaTheme="minorEastAsia" w:cstheme="minorHAnsi"/>
          <w:color w:val="000000" w:themeColor="text1"/>
        </w:rPr>
        <w:t xml:space="preserve"> </w:t>
      </w:r>
      <w:r w:rsidRPr="009E62BC">
        <w:rPr>
          <w:rFonts w:eastAsiaTheme="minorEastAsia" w:cstheme="minorHAnsi"/>
          <w:color w:val="000000" w:themeColor="text1"/>
        </w:rPr>
        <w:t xml:space="preserve">Include the grading scale (A-F) along with the point totals and/or percentages you will use to calculate the final grade. Include a list that details the point/percentage values for each assignment/type of assignment. You might also include grading criteria that describe the quality of work that constitutes and A, B, C, etc. </w:t>
      </w:r>
    </w:p>
    <w:p w14:paraId="27306724" w14:textId="35F6EC34" w:rsidR="008F54A8" w:rsidRDefault="008F54A8"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8F54A8">
        <w:rPr>
          <w:rFonts w:eastAsiaTheme="minorEastAsia" w:cstheme="minorHAnsi"/>
          <w:color w:val="000000" w:themeColor="text1"/>
        </w:rPr>
        <w:t xml:space="preserve">As part of your grading policy, it is recommended that you address the use of Generative AI (GenAI) in your course. Please clarify </w:t>
      </w:r>
      <w:proofErr w:type="gramStart"/>
      <w:r w:rsidRPr="008F54A8">
        <w:rPr>
          <w:rFonts w:eastAsiaTheme="minorEastAsia" w:cstheme="minorHAnsi"/>
          <w:color w:val="000000" w:themeColor="text1"/>
        </w:rPr>
        <w:t>whether or not</w:t>
      </w:r>
      <w:proofErr w:type="gramEnd"/>
      <w:r w:rsidRPr="008F54A8">
        <w:rPr>
          <w:rFonts w:eastAsiaTheme="minorEastAsia" w:cstheme="minorHAnsi"/>
          <w:color w:val="000000" w:themeColor="text1"/>
        </w:rPr>
        <w:t xml:space="preserve"> GenAI tools (such as ChatGPT) are allowed for assignments, and if they are, specify how they should be used</w:t>
      </w:r>
      <w:r>
        <w:rPr>
          <w:rFonts w:eastAsiaTheme="minorEastAsia" w:cstheme="minorHAnsi"/>
          <w:color w:val="000000" w:themeColor="text1"/>
        </w:rPr>
        <w:t xml:space="preserve">. </w:t>
      </w:r>
    </w:p>
    <w:p w14:paraId="63656076" w14:textId="64839678" w:rsidR="0087335D" w:rsidRPr="009E62BC" w:rsidRDefault="0087335D"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9E62BC">
        <w:rPr>
          <w:rFonts w:eastAsiaTheme="minorEastAsia" w:cstheme="minorHAnsi"/>
          <w:color w:val="000000" w:themeColor="text1"/>
        </w:rPr>
        <w:t>Lastly, it is best practice to provide your policy on late work here as well as details regarding the presence or lack of extra credit opportunities.</w:t>
      </w:r>
    </w:p>
    <w:p w14:paraId="43326782" w14:textId="77777777" w:rsidR="0087335D" w:rsidRDefault="0087335D" w:rsidP="0087335D">
      <w:pPr>
        <w:spacing w:after="0" w:line="240" w:lineRule="auto"/>
        <w:rPr>
          <w:rFonts w:eastAsiaTheme="minorEastAsia" w:cstheme="minorHAnsi"/>
          <w:color w:val="000000" w:themeColor="text1"/>
        </w:rPr>
      </w:pPr>
    </w:p>
    <w:p w14:paraId="7FB9BB7E" w14:textId="619386D9" w:rsidR="0087335D" w:rsidRPr="009E62BC" w:rsidRDefault="005B3836" w:rsidP="0087335D">
      <w:pPr>
        <w:spacing w:after="0" w:line="240" w:lineRule="auto"/>
        <w:rPr>
          <w:rFonts w:eastAsiaTheme="minorEastAsia" w:cstheme="minorHAnsi"/>
          <w:color w:val="000000" w:themeColor="text1"/>
        </w:rPr>
      </w:pPr>
      <w:r>
        <w:rPr>
          <w:rFonts w:eastAsiaTheme="minorEastAsia" w:cstheme="minorHAnsi"/>
          <w:color w:val="000000" w:themeColor="text1"/>
        </w:rPr>
        <w:t>Final grades are based on the following</w:t>
      </w:r>
      <w:r w:rsidR="0087335D" w:rsidRPr="009E62BC">
        <w:rPr>
          <w:rFonts w:eastAsiaTheme="minorEastAsia" w:cstheme="minorHAnsi"/>
          <w:color w:val="000000" w:themeColor="text1"/>
        </w:rPr>
        <w:t xml:space="preserve"> grading scale:</w:t>
      </w:r>
    </w:p>
    <w:p w14:paraId="135AC5BD" w14:textId="000B5B87"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A = </w:t>
      </w:r>
      <w:r w:rsidR="005B3836">
        <w:rPr>
          <w:rFonts w:eastAsiaTheme="minorEastAsia" w:cstheme="minorHAnsi"/>
          <w:color w:val="000000" w:themeColor="text1"/>
        </w:rPr>
        <w:t>90-100%</w:t>
      </w:r>
      <w:r w:rsidRPr="009E62BC">
        <w:rPr>
          <w:rFonts w:eastAsiaTheme="minorEastAsia" w:cstheme="minorHAnsi"/>
          <w:color w:val="000000" w:themeColor="text1"/>
        </w:rPr>
        <w:t xml:space="preserve"> </w:t>
      </w:r>
    </w:p>
    <w:p w14:paraId="1C60ABF8" w14:textId="362281A6"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B = </w:t>
      </w:r>
      <w:r w:rsidR="005B3836">
        <w:rPr>
          <w:rFonts w:eastAsiaTheme="minorEastAsia" w:cstheme="minorHAnsi"/>
          <w:color w:val="000000" w:themeColor="text1"/>
        </w:rPr>
        <w:t>80-89%</w:t>
      </w:r>
      <w:r w:rsidRPr="009E62BC">
        <w:rPr>
          <w:rFonts w:eastAsiaTheme="minorEastAsia" w:cstheme="minorHAnsi"/>
          <w:color w:val="000000" w:themeColor="text1"/>
        </w:rPr>
        <w:t xml:space="preserve"> </w:t>
      </w:r>
    </w:p>
    <w:p w14:paraId="43B2076F" w14:textId="594C30CD"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 = </w:t>
      </w:r>
      <w:r w:rsidR="005B3836">
        <w:rPr>
          <w:rFonts w:eastAsiaTheme="minorEastAsia" w:cstheme="minorHAnsi"/>
          <w:color w:val="000000" w:themeColor="text1"/>
        </w:rPr>
        <w:t>70-79%</w:t>
      </w:r>
      <w:r w:rsidRPr="009E62BC">
        <w:rPr>
          <w:rFonts w:eastAsiaTheme="minorEastAsia" w:cstheme="minorHAnsi"/>
          <w:color w:val="000000" w:themeColor="text1"/>
        </w:rPr>
        <w:t xml:space="preserve"> </w:t>
      </w:r>
    </w:p>
    <w:p w14:paraId="1FD40BF6" w14:textId="548CE633"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D = </w:t>
      </w:r>
      <w:r w:rsidR="005B3836">
        <w:rPr>
          <w:rFonts w:eastAsiaTheme="minorEastAsia" w:cstheme="minorHAnsi"/>
          <w:color w:val="000000" w:themeColor="text1"/>
        </w:rPr>
        <w:t>60-69%</w:t>
      </w:r>
      <w:r w:rsidRPr="009E62BC">
        <w:rPr>
          <w:rFonts w:eastAsiaTheme="minorEastAsia" w:cstheme="minorHAnsi"/>
          <w:color w:val="000000" w:themeColor="text1"/>
        </w:rPr>
        <w:t xml:space="preserve"> </w:t>
      </w:r>
    </w:p>
    <w:p w14:paraId="24DB9FA8" w14:textId="55032AF0"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F = </w:t>
      </w:r>
      <w:r>
        <w:rPr>
          <w:rFonts w:eastAsiaTheme="minorEastAsia" w:cstheme="minorHAnsi"/>
          <w:color w:val="000000" w:themeColor="text1"/>
        </w:rPr>
        <w:t>0-</w:t>
      </w:r>
      <w:r w:rsidR="005B3836">
        <w:rPr>
          <w:rFonts w:eastAsiaTheme="minorEastAsia" w:cstheme="minorHAnsi"/>
          <w:color w:val="000000" w:themeColor="text1"/>
        </w:rPr>
        <w:t>59%</w:t>
      </w:r>
    </w:p>
    <w:p w14:paraId="29951F74" w14:textId="2DBC21A3" w:rsidR="005B3836" w:rsidRDefault="005B3836" w:rsidP="0087335D">
      <w:pPr>
        <w:spacing w:after="0" w:line="240" w:lineRule="auto"/>
        <w:rPr>
          <w:rFonts w:eastAsiaTheme="minorEastAsia"/>
        </w:rPr>
      </w:pPr>
    </w:p>
    <w:p w14:paraId="6726E35A" w14:textId="1A60A9F7" w:rsidR="008F54A8" w:rsidRDefault="008F54A8" w:rsidP="009955FD">
      <w:pPr>
        <w:pStyle w:val="Heading3"/>
        <w:rPr>
          <w:rFonts w:cstheme="minorHAnsi"/>
        </w:rPr>
      </w:pPr>
      <w:r>
        <w:rPr>
          <w:rFonts w:cstheme="minorHAnsi"/>
        </w:rPr>
        <w:t>Example language for a syllabus about GenAI use</w:t>
      </w:r>
    </w:p>
    <w:p w14:paraId="52477502" w14:textId="77777777" w:rsidR="00CF7B09" w:rsidRPr="009E62BC" w:rsidRDefault="00CF7B09" w:rsidP="00CF7B09">
      <w:pPr>
        <w:spacing w:after="0" w:line="240" w:lineRule="auto"/>
        <w:ind w:left="720"/>
        <w:rPr>
          <w:rFonts w:eastAsiaTheme="minorEastAsia" w:cstheme="minorHAnsi"/>
        </w:rPr>
      </w:pPr>
      <w:r w:rsidRPr="009E62BC">
        <w:rPr>
          <w:rFonts w:eastAsiaTheme="minorEastAsia" w:cstheme="minorHAnsi"/>
        </w:rPr>
        <w:t xml:space="preserve">Faculty members could describe this content by stating: </w:t>
      </w:r>
    </w:p>
    <w:p w14:paraId="7FC561D7" w14:textId="77777777" w:rsidR="00CF7B09" w:rsidRPr="00CF7B09" w:rsidRDefault="00CF7B09" w:rsidP="00CF7B09"/>
    <w:p w14:paraId="5BAC3816" w14:textId="0DAA3E32" w:rsidR="008F54A8" w:rsidRPr="008F54A8" w:rsidRDefault="008F54A8" w:rsidP="008F54A8">
      <w:pPr>
        <w:pStyle w:val="Heading2"/>
        <w:ind w:left="720"/>
        <w:rPr>
          <w:rFonts w:cstheme="minorHAnsi"/>
          <w:color w:val="auto"/>
          <w:sz w:val="22"/>
          <w:szCs w:val="22"/>
        </w:rPr>
      </w:pPr>
      <w:bookmarkStart w:id="0" w:name="_Toc185427182"/>
      <w:r w:rsidRPr="008F54A8">
        <w:rPr>
          <w:rFonts w:cstheme="minorHAnsi"/>
          <w:sz w:val="24"/>
          <w:szCs w:val="24"/>
        </w:rPr>
        <w:t>Permitted Use</w:t>
      </w:r>
      <w:bookmarkEnd w:id="0"/>
      <w:r w:rsidRPr="008F54A8">
        <w:rPr>
          <w:rFonts w:cstheme="minorHAnsi"/>
          <w:sz w:val="24"/>
          <w:szCs w:val="24"/>
        </w:rPr>
        <w:t>:</w:t>
      </w:r>
      <w:r>
        <w:rPr>
          <w:rFonts w:ascii="Arial" w:hAnsi="Arial" w:cs="Arial"/>
          <w:sz w:val="24"/>
          <w:szCs w:val="24"/>
        </w:rPr>
        <w:t xml:space="preserve"> </w:t>
      </w:r>
      <w:r w:rsidRPr="008F54A8">
        <w:rPr>
          <w:rFonts w:cstheme="minorHAnsi"/>
          <w:i/>
          <w:iCs/>
          <w:color w:val="auto"/>
          <w:sz w:val="22"/>
          <w:szCs w:val="22"/>
        </w:rPr>
        <w:t>In this course, you are encouraged to use Generative AI (GenAI) tools such as [insert tool(s) here, e.g., Claude, ChatGPT, Gemin] to support your learning and develop skills for a GenAI-oriented workforce. This use will help us stay technically proficient and ethically grounded. However, GenAI should complement, not replace, our course materials. If something seems unclear, feel free to ask.</w:t>
      </w:r>
    </w:p>
    <w:p w14:paraId="78F09B5A" w14:textId="77777777" w:rsidR="008F54A8" w:rsidRPr="008F54A8" w:rsidRDefault="008F54A8" w:rsidP="008F54A8">
      <w:pPr>
        <w:ind w:left="720"/>
        <w:rPr>
          <w:rFonts w:cstheme="minorHAnsi"/>
          <w:i/>
          <w:iCs/>
        </w:rPr>
      </w:pPr>
      <w:r w:rsidRPr="008F54A8">
        <w:rPr>
          <w:rFonts w:cstheme="minorHAnsi"/>
          <w:i/>
          <w:iCs/>
        </w:rPr>
        <w:t>I use GenAI to [insert action(s) here, e.g., enhance materials, streamline tasks, generate prompts, create scenarios, draft syllabi, build study guides, analyze performance]. I will always disclose how I use GenAI, and I expect the same from you.</w:t>
      </w:r>
    </w:p>
    <w:p w14:paraId="4184B319" w14:textId="77777777" w:rsidR="008F54A8" w:rsidRDefault="008F54A8" w:rsidP="008F54A8">
      <w:pPr>
        <w:ind w:left="720"/>
        <w:rPr>
          <w:rFonts w:cstheme="minorHAnsi"/>
          <w:i/>
          <w:iCs/>
        </w:rPr>
      </w:pPr>
      <w:r w:rsidRPr="008F54A8">
        <w:rPr>
          <w:rFonts w:cstheme="minorHAnsi"/>
          <w:i/>
          <w:iCs/>
        </w:rPr>
        <w:t>In line with the UNT Honor Code, all work you submit must be your own. Using GenAI tools without attribution or relying on them to complete assignments violates academic integrity and will be addressed according to our policy.</w:t>
      </w:r>
    </w:p>
    <w:p w14:paraId="78D9C8A7" w14:textId="7F889E57" w:rsidR="00CF7B09" w:rsidRPr="00CF7B09" w:rsidRDefault="00CF7B09" w:rsidP="00CF7B09">
      <w:pPr>
        <w:ind w:left="720"/>
        <w:jc w:val="center"/>
        <w:rPr>
          <w:rFonts w:cstheme="minorHAnsi"/>
        </w:rPr>
      </w:pPr>
      <w:r w:rsidRPr="00CF7B09">
        <w:rPr>
          <w:rFonts w:cstheme="minorHAnsi"/>
        </w:rPr>
        <w:t>or</w:t>
      </w:r>
    </w:p>
    <w:p w14:paraId="7991D855" w14:textId="2327F565" w:rsidR="008F54A8" w:rsidRPr="008F54A8" w:rsidRDefault="008F54A8" w:rsidP="008F54A8">
      <w:pPr>
        <w:pStyle w:val="Heading2"/>
        <w:ind w:left="720"/>
        <w:rPr>
          <w:rFonts w:cstheme="minorHAnsi"/>
          <w:sz w:val="24"/>
          <w:szCs w:val="24"/>
        </w:rPr>
      </w:pPr>
      <w:bookmarkStart w:id="1" w:name="_Toc185427183"/>
      <w:r w:rsidRPr="008F54A8">
        <w:rPr>
          <w:rFonts w:cstheme="minorHAnsi"/>
          <w:sz w:val="24"/>
          <w:szCs w:val="24"/>
        </w:rPr>
        <w:t xml:space="preserve">Limited Use: </w:t>
      </w:r>
      <w:bookmarkEnd w:id="1"/>
      <w:r w:rsidRPr="008F54A8">
        <w:rPr>
          <w:rFonts w:cstheme="minorHAnsi"/>
          <w:i/>
          <w:iCs/>
          <w:color w:val="auto"/>
          <w:sz w:val="24"/>
          <w:szCs w:val="24"/>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0A1F5EA9" w14:textId="0CD02FC3" w:rsidR="008F54A8" w:rsidRDefault="008F54A8" w:rsidP="008F54A8">
      <w:pPr>
        <w:ind w:left="720"/>
        <w:rPr>
          <w:rFonts w:cstheme="minorHAnsi"/>
          <w:i/>
          <w:iCs/>
          <w:sz w:val="24"/>
          <w:szCs w:val="24"/>
        </w:rPr>
      </w:pPr>
      <w:r w:rsidRPr="008F54A8">
        <w:rPr>
          <w:rFonts w:cstheme="minorHAnsi"/>
          <w:i/>
          <w:iCs/>
          <w:sz w:val="24"/>
          <w:szCs w:val="24"/>
        </w:rPr>
        <w:t xml:space="preserve">I use GenAI to [insert action(s) here, e.g., enhance materials, streamline tasks, generate prompts, create scenarios, draft syllabi, build study guides, analyze performance]. I will always disclose how I use GenAI, and I expect the same from you. In accordance with the UNT Honor Code, unauthorized use of GenAI tools is prohibited. Using GenAI content without proper credit </w:t>
      </w:r>
      <w:r w:rsidRPr="008F54A8">
        <w:rPr>
          <w:rFonts w:cstheme="minorHAnsi"/>
          <w:i/>
          <w:iCs/>
          <w:sz w:val="24"/>
          <w:szCs w:val="24"/>
        </w:rPr>
        <w:lastRenderedPageBreak/>
        <w:t>or substituting your own work with GenAI undermines the learning process and violates academic integrity. If you're unsure whether something is allowed, please seek clarification.</w:t>
      </w:r>
    </w:p>
    <w:p w14:paraId="315FCFD8" w14:textId="12FEE253" w:rsidR="00CF7B09" w:rsidRPr="00CF7B09" w:rsidRDefault="00CF7B09" w:rsidP="00CF7B09">
      <w:pPr>
        <w:ind w:left="720"/>
        <w:jc w:val="center"/>
        <w:rPr>
          <w:rFonts w:cstheme="minorHAnsi"/>
          <w:sz w:val="24"/>
          <w:szCs w:val="24"/>
        </w:rPr>
      </w:pPr>
      <w:r w:rsidRPr="00CF7B09">
        <w:rPr>
          <w:rFonts w:cstheme="minorHAnsi"/>
          <w:sz w:val="24"/>
          <w:szCs w:val="24"/>
        </w:rPr>
        <w:t>or</w:t>
      </w:r>
    </w:p>
    <w:p w14:paraId="59BB3AC0" w14:textId="52CD1727" w:rsidR="008F54A8" w:rsidRPr="008F54A8" w:rsidRDefault="008F54A8" w:rsidP="008F54A8">
      <w:pPr>
        <w:pStyle w:val="Heading2"/>
        <w:ind w:left="720"/>
        <w:rPr>
          <w:rFonts w:cstheme="minorHAnsi"/>
          <w:sz w:val="24"/>
          <w:szCs w:val="24"/>
        </w:rPr>
      </w:pPr>
      <w:bookmarkStart w:id="2" w:name="_Toc185427184"/>
      <w:r w:rsidRPr="008F54A8">
        <w:rPr>
          <w:rFonts w:cstheme="minorHAnsi"/>
          <w:sz w:val="24"/>
          <w:szCs w:val="24"/>
        </w:rPr>
        <w:t xml:space="preserve">Prohibited Use: </w:t>
      </w:r>
      <w:bookmarkEnd w:id="2"/>
      <w:r w:rsidRPr="008F54A8">
        <w:rPr>
          <w:rFonts w:eastAsia="Times New Roman" w:cstheme="minorHAnsi"/>
          <w:i/>
          <w:iCs/>
          <w:color w:val="auto"/>
          <w:sz w:val="24"/>
          <w:szCs w:val="24"/>
        </w:rPr>
        <w:t xml:space="preserve">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w:t>
      </w:r>
      <w:r w:rsidRPr="008F54A8">
        <w:rPr>
          <w:rFonts w:cstheme="minorHAnsi"/>
          <w:i/>
          <w:iCs/>
          <w:color w:val="auto"/>
          <w:sz w:val="24"/>
          <w:szCs w:val="24"/>
        </w:rPr>
        <w:t>align with our goal of fostering the development of your independent thinking</w:t>
      </w:r>
      <w:r w:rsidRPr="008F54A8">
        <w:rPr>
          <w:rFonts w:eastAsia="Times New Roman" w:cstheme="minorHAnsi"/>
          <w:i/>
          <w:iCs/>
          <w:color w:val="auto"/>
          <w:sz w:val="24"/>
          <w:szCs w:val="24"/>
        </w:rPr>
        <w:t>. Using GenAI to complete any part of an assignment, exam, or coursework will be considered a violation of academic integrity</w:t>
      </w:r>
      <w:r w:rsidRPr="008F54A8">
        <w:rPr>
          <w:rFonts w:cstheme="minorHAnsi"/>
          <w:i/>
          <w:iCs/>
          <w:color w:val="auto"/>
          <w:sz w:val="24"/>
          <w:szCs w:val="24"/>
        </w:rPr>
        <w:t>, as it prevents the development of your own skills,</w:t>
      </w:r>
      <w:r w:rsidRPr="008F54A8">
        <w:rPr>
          <w:rFonts w:eastAsia="Times New Roman" w:cstheme="minorHAnsi"/>
          <w:i/>
          <w:iCs/>
          <w:color w:val="auto"/>
          <w:sz w:val="24"/>
          <w:szCs w:val="24"/>
        </w:rPr>
        <w:t xml:space="preserve"> and will be addressed according to the </w:t>
      </w:r>
      <w:hyperlink r:id="rId25" w:history="1">
        <w:r w:rsidRPr="00CF7B09">
          <w:rPr>
            <w:rStyle w:val="Hyperlink"/>
            <w:rFonts w:eastAsia="Times New Roman" w:cstheme="minorHAnsi"/>
            <w:i/>
            <w:iCs/>
            <w:color w:val="297C52" w:themeColor="accent3" w:themeShade="BF"/>
            <w:sz w:val="24"/>
            <w:szCs w:val="24"/>
          </w:rPr>
          <w:t>Student Academic Integrity policy</w:t>
        </w:r>
      </w:hyperlink>
      <w:r w:rsidR="00CF7B09" w:rsidRPr="00CF7B09">
        <w:rPr>
          <w:rFonts w:eastAsia="Times New Roman" w:cstheme="minorHAnsi"/>
          <w:i/>
          <w:iCs/>
          <w:sz w:val="24"/>
          <w:szCs w:val="24"/>
        </w:rPr>
        <w:t xml:space="preserve"> </w:t>
      </w:r>
      <w:r w:rsidR="00CF7B09">
        <w:rPr>
          <w:rFonts w:eastAsia="Times New Roman" w:cstheme="minorHAnsi"/>
          <w:i/>
          <w:iCs/>
          <w:color w:val="auto"/>
          <w:sz w:val="24"/>
          <w:szCs w:val="24"/>
        </w:rPr>
        <w:t>(</w:t>
      </w:r>
      <w:r w:rsidR="00CF7B09" w:rsidRPr="00CF7B09">
        <w:rPr>
          <w:rFonts w:eastAsia="Times New Roman" w:cstheme="minorHAnsi"/>
          <w:i/>
          <w:iCs/>
          <w:color w:val="auto"/>
          <w:sz w:val="24"/>
          <w:szCs w:val="24"/>
        </w:rPr>
        <w:t>https://policy.unt.edu/policy/06-003</w:t>
      </w:r>
      <w:r w:rsidR="00CF7B09">
        <w:rPr>
          <w:rFonts w:eastAsia="Times New Roman" w:cstheme="minorHAnsi"/>
          <w:i/>
          <w:iCs/>
          <w:color w:val="auto"/>
          <w:sz w:val="24"/>
          <w:szCs w:val="24"/>
        </w:rPr>
        <w:t>)</w:t>
      </w:r>
      <w:r w:rsidRPr="008F54A8">
        <w:rPr>
          <w:rFonts w:eastAsia="Times New Roman" w:cstheme="minorHAnsi"/>
          <w:i/>
          <w:iCs/>
          <w:color w:val="auto"/>
          <w:sz w:val="24"/>
          <w:szCs w:val="24"/>
        </w:rPr>
        <w:t>.</w:t>
      </w:r>
    </w:p>
    <w:p w14:paraId="0F08A350" w14:textId="77777777" w:rsidR="00CF7B09" w:rsidRDefault="00CF7B09" w:rsidP="0087335D">
      <w:pPr>
        <w:pStyle w:val="Heading3"/>
        <w:ind w:firstLine="720"/>
        <w:rPr>
          <w:rFonts w:cstheme="minorHAnsi"/>
        </w:rPr>
      </w:pPr>
    </w:p>
    <w:p w14:paraId="2C0628E7" w14:textId="4674EF2E" w:rsidR="0087335D" w:rsidRDefault="0087335D" w:rsidP="0087335D">
      <w:pPr>
        <w:pStyle w:val="Heading3"/>
        <w:ind w:firstLine="720"/>
        <w:rPr>
          <w:rFonts w:cstheme="minorHAnsi"/>
        </w:rPr>
      </w:pPr>
      <w:r w:rsidRPr="009E62BC">
        <w:rPr>
          <w:rFonts w:cstheme="minorHAnsi"/>
        </w:rPr>
        <w:t>Example language for a syllabus about policies</w:t>
      </w:r>
    </w:p>
    <w:p w14:paraId="2F06CFEC" w14:textId="77777777" w:rsidR="00CF7B09" w:rsidRPr="009E62BC" w:rsidRDefault="00CF7B09" w:rsidP="00CF7B09">
      <w:pPr>
        <w:spacing w:after="0" w:line="240" w:lineRule="auto"/>
        <w:ind w:left="720"/>
        <w:rPr>
          <w:rFonts w:eastAsiaTheme="minorEastAsia" w:cstheme="minorHAnsi"/>
        </w:rPr>
      </w:pPr>
      <w:r w:rsidRPr="009E62BC">
        <w:rPr>
          <w:rFonts w:eastAsiaTheme="minorEastAsia" w:cstheme="minorHAnsi"/>
        </w:rPr>
        <w:t xml:space="preserve">Faculty members could describe this content by stating: </w:t>
      </w:r>
    </w:p>
    <w:p w14:paraId="6766F5AA" w14:textId="77777777" w:rsidR="00CF7B09" w:rsidRDefault="00CF7B09" w:rsidP="0087335D">
      <w:pPr>
        <w:spacing w:after="0" w:line="240" w:lineRule="auto"/>
        <w:ind w:left="720"/>
        <w:rPr>
          <w:rFonts w:eastAsiaTheme="minorEastAsia" w:cstheme="minorHAnsi"/>
        </w:rPr>
      </w:pPr>
    </w:p>
    <w:p w14:paraId="777BB4AB" w14:textId="3A342D29" w:rsidR="0087335D" w:rsidRPr="009E62BC" w:rsidRDefault="0087335D" w:rsidP="0087335D">
      <w:pPr>
        <w:spacing w:after="0" w:line="240" w:lineRule="auto"/>
        <w:ind w:left="720"/>
        <w:rPr>
          <w:rFonts w:cstheme="minorHAnsi"/>
          <w:i/>
          <w:iCs/>
        </w:rPr>
      </w:pPr>
      <w:r w:rsidRPr="009E62BC">
        <w:rPr>
          <w:rFonts w:eastAsiaTheme="minorEastAsia" w:cstheme="minorHAnsi"/>
          <w:i/>
          <w:iCs/>
        </w:rPr>
        <w:t xml:space="preserve">Grades are based on mastery of the content. As a rule, I do not grade on a “curve” because that is a comparison of your outcomes to others.  I do, however, encourage you to find opportunities to learn with and through others. Explore </w:t>
      </w:r>
      <w:hyperlink r:id="rId26" w:history="1">
        <w:r w:rsidR="00014F52" w:rsidRPr="00E52DBE">
          <w:rPr>
            <w:rStyle w:val="Hyperlink"/>
            <w:rFonts w:eastAsiaTheme="minorEastAsia" w:cstheme="minorHAnsi"/>
            <w:i/>
            <w:iCs/>
          </w:rPr>
          <w:t>Navigate360’s Study Buddy</w:t>
        </w:r>
      </w:hyperlink>
      <w:r w:rsidRPr="009E62BC">
        <w:rPr>
          <w:rFonts w:eastAsiaTheme="minorEastAsia" w:cstheme="minorHAnsi"/>
          <w:i/>
          <w:iCs/>
        </w:rPr>
        <w:t xml:space="preserve"> (</w:t>
      </w:r>
      <w:hyperlink r:id="rId27" w:history="1">
        <w:r w:rsidR="00902205" w:rsidRPr="00902205">
          <w:rPr>
            <w:rStyle w:val="Hyperlink"/>
            <w:rFonts w:eastAsiaTheme="minorEastAsia" w:cstheme="minorHAnsi"/>
            <w:i/>
            <w:iCs/>
            <w:color w:val="00853E"/>
          </w:rPr>
          <w:t>https://navigate.unt.edu</w:t>
        </w:r>
      </w:hyperlink>
      <w:r w:rsidRPr="009E62BC">
        <w:rPr>
          <w:rFonts w:eastAsiaTheme="minorEastAsia" w:cstheme="minorHAnsi"/>
          <w:i/>
          <w:iCs/>
        </w:rPr>
        <w:t>)</w:t>
      </w:r>
      <w:r w:rsidR="00902205">
        <w:rPr>
          <w:rFonts w:eastAsiaTheme="minorEastAsia" w:cstheme="minorHAnsi"/>
          <w:i/>
          <w:iCs/>
        </w:rPr>
        <w:t xml:space="preserve"> </w:t>
      </w:r>
      <w:r w:rsidRPr="009E62BC">
        <w:rPr>
          <w:rFonts w:eastAsiaTheme="minorEastAsia" w:cstheme="minorHAnsi"/>
          <w:i/>
          <w:iCs/>
        </w:rPr>
        <w:t xml:space="preserve">tool to join study groups. Maximize your learning with our coaching staff at the Learning Center. Focus on areas where you are struggling in this course by attending scheduled study group sessions with me the week before each exam. Forward together! </w:t>
      </w:r>
    </w:p>
    <w:p w14:paraId="5FCEFCAE" w14:textId="527DC1FB" w:rsidR="0087335D" w:rsidRPr="009E62BC" w:rsidRDefault="003C349D" w:rsidP="003C349D">
      <w:pPr>
        <w:tabs>
          <w:tab w:val="center" w:pos="5400"/>
          <w:tab w:val="left" w:pos="9105"/>
        </w:tabs>
        <w:spacing w:after="0" w:line="240" w:lineRule="auto"/>
        <w:ind w:left="720"/>
        <w:rPr>
          <w:rFonts w:cstheme="minorHAnsi"/>
        </w:rPr>
      </w:pPr>
      <w:r>
        <w:rPr>
          <w:rFonts w:cstheme="minorHAnsi"/>
        </w:rPr>
        <w:tab/>
      </w:r>
      <w:r w:rsidR="0087335D" w:rsidRPr="009E62BC">
        <w:rPr>
          <w:rFonts w:cstheme="minorHAnsi"/>
        </w:rPr>
        <w:t>or</w:t>
      </w:r>
      <w:r>
        <w:rPr>
          <w:rFonts w:cstheme="minorHAnsi"/>
        </w:rPr>
        <w:tab/>
      </w:r>
    </w:p>
    <w:p w14:paraId="22C08318" w14:textId="7B7914DA" w:rsidR="0087335D" w:rsidRDefault="0087335D" w:rsidP="001222B3">
      <w:pPr>
        <w:spacing w:after="0" w:line="240" w:lineRule="auto"/>
        <w:ind w:left="720"/>
        <w:rPr>
          <w:rFonts w:cstheme="minorHAnsi"/>
          <w:i/>
          <w:iCs/>
        </w:rPr>
      </w:pPr>
      <w:r w:rsidRPr="006B0FD7">
        <w:rPr>
          <w:rFonts w:cstheme="minorHAnsi"/>
          <w:i/>
          <w:iCs/>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8" w:history="1">
        <w:r w:rsidRPr="00902205">
          <w:rPr>
            <w:rStyle w:val="Hyperlink"/>
            <w:rFonts w:cstheme="minorHAnsi"/>
            <w:i/>
            <w:iCs/>
            <w:color w:val="00853E"/>
          </w:rPr>
          <w:t>guidelines for your academic success</w:t>
        </w:r>
      </w:hyperlink>
      <w:r w:rsidRPr="006B0FD7">
        <w:rPr>
          <w:rFonts w:cstheme="minorHAnsi"/>
          <w:i/>
          <w:iCs/>
        </w:rPr>
        <w:t xml:space="preserve"> (</w:t>
      </w:r>
      <w:hyperlink r:id="rId29" w:history="1">
        <w:r w:rsidR="00902205" w:rsidRPr="00902205">
          <w:rPr>
            <w:rStyle w:val="Hyperlink"/>
            <w:rFonts w:cstheme="minorHAnsi"/>
            <w:i/>
            <w:iCs/>
            <w:color w:val="00853E"/>
          </w:rPr>
          <w:t>https://policy.unt.edu/policy/06-003</w:t>
        </w:r>
      </w:hyperlink>
      <w:r w:rsidRPr="006B0FD7">
        <w:rPr>
          <w:rFonts w:cstheme="minorHAnsi"/>
          <w:i/>
          <w:iCs/>
        </w:rPr>
        <w:t>).  If you have questions about this, or any UNT policy, please email me or come discuss this with me during my office hours.</w:t>
      </w:r>
    </w:p>
    <w:p w14:paraId="4E71E810" w14:textId="77777777" w:rsidR="0087335D" w:rsidRPr="006B0FD7" w:rsidRDefault="0087335D" w:rsidP="001222B3">
      <w:pPr>
        <w:spacing w:after="0" w:line="240" w:lineRule="auto"/>
        <w:ind w:left="720"/>
        <w:jc w:val="center"/>
        <w:rPr>
          <w:rFonts w:cstheme="minorHAnsi"/>
        </w:rPr>
      </w:pPr>
      <w:r w:rsidRPr="006B0FD7">
        <w:rPr>
          <w:rFonts w:cstheme="minorHAnsi"/>
        </w:rPr>
        <w:t>or</w:t>
      </w:r>
    </w:p>
    <w:p w14:paraId="02E09E6F" w14:textId="64A06296" w:rsidR="0087335D" w:rsidRPr="009E62BC" w:rsidRDefault="0087335D" w:rsidP="001222B3">
      <w:pPr>
        <w:pStyle w:val="NormalWeb"/>
        <w:spacing w:before="0" w:beforeAutospacing="0" w:after="0" w:afterAutospacing="0"/>
        <w:ind w:left="720"/>
        <w:rPr>
          <w:rFonts w:cstheme="minorHAnsi"/>
          <w:color w:val="00833B"/>
        </w:rPr>
      </w:pPr>
      <w:r w:rsidRPr="006B0FD7">
        <w:rPr>
          <w:rFonts w:asciiTheme="minorHAnsi" w:hAnsiTheme="minorHAnsi" w:cstheme="minorHAnsi"/>
          <w:i/>
          <w:iCs/>
        </w:rPr>
        <w:t xml:space="preserve">Honor Code: </w:t>
      </w:r>
      <w:r w:rsidRPr="006B0FD7">
        <w:rPr>
          <w:rStyle w:val="contentpasted0"/>
          <w:rFonts w:asciiTheme="minorHAnsi" w:hAnsiTheme="minorHAnsi" w:cstheme="minorHAnsi"/>
          <w:i/>
          <w:iCs/>
          <w:color w:val="202124"/>
        </w:rPr>
        <w:t xml:space="preserve">“I commit myself to honor, integrity, and responsibility as a student representing the University of North Texas community. I understand and pledge to uphold academic integrity as set forth by </w:t>
      </w:r>
      <w:hyperlink r:id="rId30" w:history="1">
        <w:r w:rsidRPr="00902205">
          <w:rPr>
            <w:rStyle w:val="Hyperlink"/>
            <w:rFonts w:asciiTheme="minorHAnsi" w:hAnsiTheme="minorHAnsi" w:cstheme="minorHAnsi"/>
            <w:i/>
            <w:iCs/>
            <w:color w:val="00853E"/>
          </w:rPr>
          <w:t>UNT Student Academic Integrity Policy, 06.003</w:t>
        </w:r>
      </w:hyperlink>
      <w:r>
        <w:rPr>
          <w:rStyle w:val="contentpasted0"/>
          <w:rFonts w:asciiTheme="minorHAnsi" w:hAnsiTheme="minorHAnsi" w:cstheme="minorHAnsi"/>
          <w:i/>
          <w:iCs/>
          <w:color w:val="202124"/>
        </w:rPr>
        <w:t xml:space="preserve"> (</w:t>
      </w:r>
      <w:hyperlink r:id="rId31" w:history="1">
        <w:r w:rsidR="00902205" w:rsidRPr="00902205">
          <w:rPr>
            <w:rStyle w:val="Hyperlink"/>
            <w:rFonts w:eastAsiaTheme="minorEastAsia" w:cstheme="minorHAnsi"/>
            <w:i/>
            <w:iCs/>
            <w:color w:val="00853E"/>
          </w:rPr>
          <w:t>https://policy.unt.edu/policy/06-003</w:t>
        </w:r>
      </w:hyperlink>
      <w:r w:rsidRPr="009E62BC">
        <w:rPr>
          <w:rFonts w:eastAsiaTheme="minorEastAsia" w:cstheme="minorHAnsi"/>
          <w:i/>
          <w:iCs/>
        </w:rPr>
        <w:t>)</w:t>
      </w:r>
      <w:r w:rsidRPr="006B0FD7">
        <w:rPr>
          <w:rStyle w:val="contentpasted0"/>
          <w:rFonts w:asciiTheme="minorHAnsi" w:hAnsiTheme="minorHAnsi" w:cstheme="minorHAnsi"/>
          <w:i/>
          <w:iCs/>
          <w:color w:val="202124"/>
        </w:rPr>
        <w:t>.</w:t>
      </w:r>
      <w:r w:rsidR="00902205">
        <w:rPr>
          <w:rStyle w:val="contentpasted0"/>
          <w:rFonts w:asciiTheme="minorHAnsi" w:hAnsiTheme="minorHAnsi" w:cstheme="minorHAnsi"/>
          <w:i/>
          <w:iCs/>
          <w:color w:val="202124"/>
        </w:rPr>
        <w:t xml:space="preserve"> </w:t>
      </w:r>
      <w:r w:rsidRPr="006B0FD7">
        <w:rPr>
          <w:rStyle w:val="contentpasted0"/>
          <w:rFonts w:asciiTheme="minorHAnsi" w:hAnsiTheme="minorHAnsi" w:cstheme="minorHAnsi"/>
          <w:i/>
          <w:iCs/>
          <w:color w:val="202124"/>
        </w:rPr>
        <w:t>I affirm that the work I submit will always be my own, and the support I provide and receive will always be honorable.”</w:t>
      </w:r>
    </w:p>
    <w:p w14:paraId="4C63807D" w14:textId="140AF1D1" w:rsidR="00162DBA" w:rsidRPr="000B55A4" w:rsidRDefault="00162DBA" w:rsidP="000B55A4">
      <w:pPr>
        <w:pStyle w:val="Heading2"/>
      </w:pPr>
      <w:r w:rsidRPr="000B55A4">
        <w:t xml:space="preserve">Attendance and Participation  </w:t>
      </w:r>
    </w:p>
    <w:p w14:paraId="20452463" w14:textId="09622688" w:rsidR="00162DBA" w:rsidRPr="009E62BC" w:rsidRDefault="00C30029" w:rsidP="00C30029">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color w:val="000000" w:themeColor="text1"/>
        </w:rPr>
      </w:pPr>
      <w:r>
        <w:rPr>
          <w:rFonts w:eastAsiaTheme="minorEastAsia" w:cstheme="minorHAnsi"/>
          <w:color w:val="000000" w:themeColor="text1"/>
        </w:rPr>
        <w:t xml:space="preserve">You </w:t>
      </w:r>
      <w:r w:rsidRPr="00B613A4">
        <w:rPr>
          <w:rFonts w:eastAsiaTheme="minorEastAsia" w:cstheme="minorHAnsi"/>
          <w:b/>
          <w:bCs/>
          <w:color w:val="000000" w:themeColor="text1"/>
        </w:rPr>
        <w:t xml:space="preserve">must </w:t>
      </w:r>
      <w:r>
        <w:rPr>
          <w:rFonts w:eastAsiaTheme="minorEastAsia" w:cstheme="minorHAnsi"/>
          <w:color w:val="000000" w:themeColor="text1"/>
        </w:rPr>
        <w:t>include attendance expectations and consequences for your course.</w:t>
      </w:r>
    </w:p>
    <w:p w14:paraId="4B120A0A" w14:textId="0EB91B2D" w:rsidR="00162DBA" w:rsidRPr="009E62BC" w:rsidRDefault="00162DBA" w:rsidP="000B55A4">
      <w:pPr>
        <w:pStyle w:val="Heading3"/>
        <w:ind w:firstLine="720"/>
        <w:rPr>
          <w:rFonts w:eastAsiaTheme="minorEastAsia"/>
        </w:rPr>
      </w:pPr>
      <w:r w:rsidRPr="009E62BC">
        <w:rPr>
          <w:rFonts w:eastAsiaTheme="minorEastAsia"/>
        </w:rPr>
        <w:t>Example language for a syllabus</w:t>
      </w:r>
      <w:r w:rsidR="000B55A4">
        <w:rPr>
          <w:rFonts w:eastAsiaTheme="minorEastAsia"/>
        </w:rPr>
        <w:t xml:space="preserve"> on attendance</w:t>
      </w:r>
    </w:p>
    <w:p w14:paraId="0E17EED0" w14:textId="77777777" w:rsidR="00162DBA" w:rsidRPr="009E62BC" w:rsidRDefault="00162DBA" w:rsidP="00162DBA">
      <w:pPr>
        <w:spacing w:after="0" w:line="240" w:lineRule="auto"/>
        <w:ind w:left="720"/>
        <w:rPr>
          <w:rFonts w:eastAsiaTheme="minorEastAsia" w:cstheme="minorHAnsi"/>
        </w:rPr>
      </w:pPr>
      <w:r w:rsidRPr="009E62BC">
        <w:rPr>
          <w:rFonts w:eastAsiaTheme="minorEastAsia" w:cstheme="minorHAnsi"/>
        </w:rPr>
        <w:t xml:space="preserve">Faculty members could describe this content by stating: </w:t>
      </w:r>
    </w:p>
    <w:p w14:paraId="4731587C" w14:textId="77777777" w:rsidR="00162DBA" w:rsidRPr="009E62BC" w:rsidRDefault="00162DBA" w:rsidP="00162DBA">
      <w:pPr>
        <w:spacing w:after="0" w:line="240" w:lineRule="auto"/>
        <w:ind w:left="720"/>
        <w:rPr>
          <w:rFonts w:eastAsiaTheme="minorEastAsia" w:cstheme="minorHAnsi"/>
          <w:i/>
          <w:iCs/>
        </w:rPr>
      </w:pPr>
    </w:p>
    <w:p w14:paraId="4B1C6C5B" w14:textId="0758C464" w:rsidR="00162DBA" w:rsidRPr="009E62BC" w:rsidRDefault="00162DBA" w:rsidP="00162DBA">
      <w:pPr>
        <w:spacing w:after="0" w:line="240" w:lineRule="auto"/>
        <w:ind w:left="720"/>
        <w:rPr>
          <w:rFonts w:eastAsiaTheme="minorEastAsia" w:cstheme="minorHAnsi"/>
          <w:i/>
          <w:iCs/>
        </w:rPr>
      </w:pPr>
      <w:r w:rsidRPr="009E62BC">
        <w:rPr>
          <w:rFonts w:eastAsiaTheme="minorEastAsia" w:cstheme="minorHAnsi"/>
          <w:i/>
          <w:iCs/>
        </w:rPr>
        <w:t>Research has shown that students who attend class are more likely to be successful. You should attend every class unless you have a university excused absence such as active military service, a religious holy day, or an official university function</w:t>
      </w:r>
      <w:r w:rsidR="009008E3" w:rsidRPr="009E62BC">
        <w:rPr>
          <w:rFonts w:eastAsiaTheme="minorEastAsia" w:cstheme="minorHAnsi"/>
          <w:i/>
          <w:iCs/>
        </w:rPr>
        <w:t xml:space="preserve"> as stated in the </w:t>
      </w:r>
      <w:bookmarkStart w:id="3" w:name="_Hlk130549663"/>
      <w:r w:rsidRPr="00E224A1">
        <w:fldChar w:fldCharType="begin"/>
      </w:r>
      <w:r w:rsidR="004B52E3" w:rsidRPr="00E224A1">
        <w:rPr>
          <w:color w:val="00853E"/>
        </w:rPr>
        <w:instrText>HYPERLINK "https://policy.unt.edu/policy/06-039"</w:instrText>
      </w:r>
      <w:r w:rsidRPr="00E224A1">
        <w:fldChar w:fldCharType="separate"/>
      </w:r>
      <w:r w:rsidR="009008E3" w:rsidRPr="0071535B">
        <w:rPr>
          <w:color w:val="00853E"/>
          <w:u w:val="single"/>
        </w:rPr>
        <w:t>S</w:t>
      </w:r>
      <w:r w:rsidR="009008E3" w:rsidRPr="00E224A1">
        <w:rPr>
          <w:rStyle w:val="Hyperlink"/>
          <w:rFonts w:eastAsiaTheme="minorEastAsia" w:cstheme="minorHAnsi"/>
          <w:i/>
          <w:iCs/>
          <w:color w:val="00853E"/>
        </w:rPr>
        <w:t xml:space="preserve">tudent Attendance and Authorized Absences Policy </w:t>
      </w:r>
      <w:r w:rsidR="009008E3" w:rsidRPr="00E224A1">
        <w:rPr>
          <w:rStyle w:val="Hyperlink"/>
          <w:rFonts w:eastAsiaTheme="minorEastAsia" w:cstheme="minorHAnsi"/>
          <w:i/>
          <w:iCs/>
          <w:color w:val="00853E"/>
        </w:rPr>
        <w:lastRenderedPageBreak/>
        <w:t>(PDF)</w:t>
      </w:r>
      <w:r w:rsidRPr="00E224A1">
        <w:rPr>
          <w:rStyle w:val="Hyperlink"/>
          <w:rFonts w:eastAsiaTheme="minorEastAsia" w:cstheme="minorHAnsi"/>
          <w:i/>
          <w:iCs/>
          <w:color w:val="00853E"/>
        </w:rPr>
        <w:fldChar w:fldCharType="end"/>
      </w:r>
      <w:r w:rsidR="009008E3" w:rsidRPr="00E224A1">
        <w:rPr>
          <w:rStyle w:val="Hyperlink"/>
          <w:rFonts w:eastAsiaTheme="minorEastAsia" w:cstheme="minorHAnsi"/>
          <w:i/>
          <w:color w:val="00853E"/>
        </w:rPr>
        <w:t xml:space="preserve"> </w:t>
      </w:r>
      <w:r w:rsidRPr="009E62BC">
        <w:rPr>
          <w:rFonts w:eastAsiaTheme="minorEastAsia" w:cstheme="minorHAnsi"/>
          <w:i/>
          <w:iCs/>
        </w:rPr>
        <w:t>(</w:t>
      </w:r>
      <w:hyperlink r:id="rId32" w:history="1">
        <w:r w:rsidR="005C0D32" w:rsidRPr="005C0D32">
          <w:rPr>
            <w:rStyle w:val="Hyperlink"/>
            <w:rFonts w:eastAsiaTheme="minorEastAsia" w:cstheme="minorHAnsi"/>
            <w:i/>
            <w:iCs/>
            <w:color w:val="00853E"/>
          </w:rPr>
          <w:t>https://policy.unt.edu/policy/06-039</w:t>
        </w:r>
      </w:hyperlink>
      <w:r w:rsidRPr="009E62BC">
        <w:rPr>
          <w:rFonts w:eastAsiaTheme="minorEastAsia" w:cstheme="minorHAnsi"/>
          <w:i/>
          <w:iCs/>
        </w:rPr>
        <w:t>).</w:t>
      </w:r>
      <w:bookmarkEnd w:id="3"/>
      <w:r w:rsidRPr="009E62BC">
        <w:rPr>
          <w:rFonts w:eastAsiaTheme="minorEastAsia" w:cstheme="minorHAnsi"/>
          <w:i/>
          <w:iCs/>
        </w:rPr>
        <w:t xml:space="preserve">  If you cannot attend a class due to an emergency, please let me know. Your safety and well-being are important to me.  </w:t>
      </w:r>
    </w:p>
    <w:p w14:paraId="1C75BAB3" w14:textId="77777777" w:rsidR="00162DBA" w:rsidRPr="009E62BC" w:rsidRDefault="00162DBA" w:rsidP="00162DBA">
      <w:pPr>
        <w:spacing w:after="0" w:line="240" w:lineRule="auto"/>
        <w:ind w:left="720"/>
        <w:jc w:val="center"/>
        <w:rPr>
          <w:rFonts w:eastAsiaTheme="minorEastAsia" w:cstheme="minorHAnsi"/>
        </w:rPr>
      </w:pPr>
      <w:r w:rsidRPr="009E62BC">
        <w:rPr>
          <w:rFonts w:eastAsiaTheme="minorEastAsia" w:cstheme="minorHAnsi"/>
        </w:rPr>
        <w:t>or</w:t>
      </w:r>
    </w:p>
    <w:p w14:paraId="6B881E1F" w14:textId="77777777" w:rsidR="00162DBA" w:rsidRPr="009E62BC" w:rsidRDefault="00162DBA" w:rsidP="00162DBA">
      <w:pPr>
        <w:spacing w:after="0" w:line="240" w:lineRule="auto"/>
        <w:ind w:left="720"/>
        <w:rPr>
          <w:rFonts w:cstheme="minorHAnsi"/>
          <w:i/>
          <w:iCs/>
        </w:rPr>
      </w:pPr>
      <w:r w:rsidRPr="009E62BC">
        <w:rPr>
          <w:rFonts w:eastAsiaTheme="minorEastAsia" w:cstheme="minorHAnsi"/>
          <w:i/>
          <w:iCs/>
        </w:rPr>
        <w:t xml:space="preserve">I have great respect for students who are balancing the demands of their coursework with the responsibilities of caring for family members. If you run into challenges that require you to miss a class, please contact me or my TA. There may be some flexibility we can offer to support your academic success. </w:t>
      </w:r>
    </w:p>
    <w:p w14:paraId="5FF874D6" w14:textId="77777777" w:rsidR="00162DBA" w:rsidRPr="009E62BC" w:rsidRDefault="00162DBA" w:rsidP="00162DBA">
      <w:pPr>
        <w:spacing w:after="0" w:line="240" w:lineRule="auto"/>
        <w:ind w:left="720"/>
        <w:jc w:val="center"/>
        <w:rPr>
          <w:rFonts w:eastAsiaTheme="minorEastAsia" w:cstheme="minorHAnsi"/>
        </w:rPr>
      </w:pPr>
      <w:r w:rsidRPr="009E62BC">
        <w:rPr>
          <w:rFonts w:eastAsiaTheme="minorEastAsia" w:cstheme="minorHAnsi"/>
        </w:rPr>
        <w:t>or</w:t>
      </w:r>
    </w:p>
    <w:p w14:paraId="59A70D08" w14:textId="77777777" w:rsidR="00162DBA" w:rsidRPr="009E62BC" w:rsidRDefault="00162DBA" w:rsidP="00162DBA">
      <w:pPr>
        <w:spacing w:after="0" w:line="240" w:lineRule="auto"/>
        <w:ind w:left="720"/>
        <w:rPr>
          <w:rFonts w:cstheme="minorHAnsi"/>
          <w:i/>
          <w:iCs/>
        </w:rPr>
      </w:pPr>
      <w:r w:rsidRPr="009E62BC">
        <w:rPr>
          <w:rFonts w:eastAsiaTheme="minorEastAsia" w:cstheme="minorHAnsi"/>
          <w:i/>
          <w:iCs/>
        </w:rPr>
        <w:t xml:space="preserve">Because we only meet once a week, every class meeting is essential to your success. To encourage your attendance, punctuality, and learning, I will provide pop quizzes of the previous week’s material at the beginning of class. Plan to arrive on time because you must be present when class begins to take the quiz.  </w:t>
      </w:r>
    </w:p>
    <w:p w14:paraId="78ABDD32" w14:textId="77777777" w:rsidR="00162DBA" w:rsidRPr="009E62BC" w:rsidRDefault="00162DBA" w:rsidP="00162DBA">
      <w:pPr>
        <w:spacing w:after="0" w:line="240" w:lineRule="auto"/>
        <w:ind w:left="720"/>
        <w:jc w:val="center"/>
        <w:rPr>
          <w:rFonts w:eastAsiaTheme="minorEastAsia" w:cstheme="minorHAnsi"/>
        </w:rPr>
      </w:pPr>
      <w:r w:rsidRPr="009E62BC">
        <w:rPr>
          <w:rFonts w:eastAsiaTheme="minorEastAsia" w:cstheme="minorHAnsi"/>
        </w:rPr>
        <w:t>or</w:t>
      </w:r>
    </w:p>
    <w:p w14:paraId="7451B994" w14:textId="77777777" w:rsidR="00162DBA" w:rsidRPr="009E62BC" w:rsidRDefault="00162DBA" w:rsidP="00162DBA">
      <w:pPr>
        <w:spacing w:after="0" w:line="240" w:lineRule="auto"/>
        <w:ind w:left="720"/>
        <w:rPr>
          <w:rFonts w:cstheme="minorHAnsi"/>
          <w:i/>
          <w:iCs/>
        </w:rPr>
      </w:pPr>
      <w:r w:rsidRPr="009E62BC">
        <w:rPr>
          <w:rFonts w:eastAsiaTheme="minorEastAsia" w:cstheme="minorHAnsi"/>
          <w:i/>
          <w:iCs/>
        </w:rPr>
        <w:t xml:space="preserve">Being punctual indicates our respect for others. Please arrive before class begins to find a seat, prepare your materials, and connect with your peers. The beginning of class is especially critical—just like the beginning of a movie or book. Being late to class is sometimes inevitable. If you are late, know that you are welcome to join the class, but please do so without distracting others. More than two instances of tardiness will result in an absence from class. </w:t>
      </w:r>
    </w:p>
    <w:p w14:paraId="7E494AB0" w14:textId="77777777" w:rsidR="00162DBA" w:rsidRPr="009E62BC" w:rsidRDefault="00162DBA" w:rsidP="00162DBA">
      <w:pPr>
        <w:spacing w:after="0" w:line="240" w:lineRule="auto"/>
        <w:ind w:left="720"/>
        <w:jc w:val="center"/>
        <w:rPr>
          <w:rFonts w:eastAsiaTheme="minorEastAsia" w:cstheme="minorHAnsi"/>
        </w:rPr>
      </w:pPr>
      <w:r w:rsidRPr="009E62BC">
        <w:rPr>
          <w:rFonts w:eastAsiaTheme="minorEastAsia" w:cstheme="minorHAnsi"/>
        </w:rPr>
        <w:t>or</w:t>
      </w:r>
    </w:p>
    <w:p w14:paraId="5CC33FBE" w14:textId="77777777" w:rsidR="00162DBA" w:rsidRPr="009E62BC" w:rsidRDefault="00162DBA" w:rsidP="00162DBA">
      <w:pPr>
        <w:spacing w:after="0" w:line="240" w:lineRule="auto"/>
        <w:ind w:left="720"/>
        <w:rPr>
          <w:rFonts w:cstheme="minorHAnsi"/>
          <w:i/>
          <w:iCs/>
        </w:rPr>
      </w:pPr>
      <w:r w:rsidRPr="009E62BC">
        <w:rPr>
          <w:rFonts w:eastAsiaTheme="minorEastAsia" w:cstheme="minorHAnsi"/>
          <w:i/>
          <w:iCs/>
        </w:rPr>
        <w:t xml:space="preserve">Because this course involves collaboration, participation is essential to learning. Our project-based activities require you to be actively engaged in discussions and group work. I understand tardiness and absences may occur. If you are late to class, please drop me an email to let me know the circumstances. If you must miss class, please let me know prior to your absence. </w:t>
      </w:r>
    </w:p>
    <w:p w14:paraId="51D26AEE" w14:textId="105D0687" w:rsidR="00281AE8" w:rsidRPr="00281AE8" w:rsidRDefault="00281AE8" w:rsidP="00281AE8">
      <w:pPr>
        <w:tabs>
          <w:tab w:val="left" w:pos="9390"/>
        </w:tabs>
        <w:rPr>
          <w:rFonts w:cstheme="minorHAnsi"/>
        </w:rPr>
      </w:pPr>
      <w:r>
        <w:rPr>
          <w:rFonts w:cstheme="minorHAnsi"/>
        </w:rPr>
        <w:tab/>
      </w:r>
    </w:p>
    <w:sectPr w:rsidR="00281AE8" w:rsidRPr="00281AE8" w:rsidSect="006D5C21">
      <w:headerReference w:type="default" r:id="rId33"/>
      <w:footerReference w:type="default" r:id="rId3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4CDA" w14:textId="77777777" w:rsidR="00AE67E5" w:rsidRDefault="00AE67E5" w:rsidP="00F41A70">
      <w:pPr>
        <w:spacing w:after="0" w:line="240" w:lineRule="auto"/>
      </w:pPr>
      <w:r>
        <w:separator/>
      </w:r>
    </w:p>
  </w:endnote>
  <w:endnote w:type="continuationSeparator" w:id="0">
    <w:p w14:paraId="144A641F" w14:textId="77777777" w:rsidR="00AE67E5" w:rsidRDefault="00AE67E5" w:rsidP="00F41A70">
      <w:pPr>
        <w:spacing w:after="0" w:line="240" w:lineRule="auto"/>
      </w:pPr>
      <w:r>
        <w:continuationSeparator/>
      </w:r>
    </w:p>
  </w:endnote>
  <w:endnote w:type="continuationNotice" w:id="1">
    <w:p w14:paraId="7B18B0F0" w14:textId="77777777" w:rsidR="00AE67E5" w:rsidRDefault="00AE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D23C3EB" w:rsidR="00F41A70" w:rsidRDefault="5167209C" w:rsidP="00350D7B">
        <w:pPr>
          <w:pStyle w:val="Footer"/>
          <w:jc w:val="right"/>
        </w:pPr>
        <w:r>
          <w:t xml:space="preserve">University of North Texas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1817" w14:textId="77777777" w:rsidR="00AE67E5" w:rsidRDefault="00AE67E5" w:rsidP="00F41A70">
      <w:pPr>
        <w:spacing w:after="0" w:line="240" w:lineRule="auto"/>
      </w:pPr>
      <w:r>
        <w:separator/>
      </w:r>
    </w:p>
  </w:footnote>
  <w:footnote w:type="continuationSeparator" w:id="0">
    <w:p w14:paraId="755DFAB9" w14:textId="77777777" w:rsidR="00AE67E5" w:rsidRDefault="00AE67E5" w:rsidP="00F41A70">
      <w:pPr>
        <w:spacing w:after="0" w:line="240" w:lineRule="auto"/>
      </w:pPr>
      <w:r>
        <w:continuationSeparator/>
      </w:r>
    </w:p>
  </w:footnote>
  <w:footnote w:type="continuationNotice" w:id="1">
    <w:p w14:paraId="12BBECB1" w14:textId="77777777" w:rsidR="00AE67E5" w:rsidRDefault="00AE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3E4F8DF4" w:rsidR="0EF10405" w:rsidRDefault="00AD4CF7" w:rsidP="00AD4CF7">
          <w:pPr>
            <w:pStyle w:val="Header"/>
            <w:tabs>
              <w:tab w:val="left" w:pos="345"/>
            </w:tabs>
            <w:ind w:right="-115"/>
          </w:pPr>
          <w:r>
            <w:tab/>
            <w:t>Fall 2025</w:t>
          </w: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550F"/>
    <w:multiLevelType w:val="multilevel"/>
    <w:tmpl w:val="D108D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6692C"/>
    <w:multiLevelType w:val="multilevel"/>
    <w:tmpl w:val="15F83B1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A071F"/>
    <w:multiLevelType w:val="multilevel"/>
    <w:tmpl w:val="BFF224B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5"/>
  </w:num>
  <w:num w:numId="2" w16cid:durableId="1397119488">
    <w:abstractNumId w:val="32"/>
  </w:num>
  <w:num w:numId="3" w16cid:durableId="1757823624">
    <w:abstractNumId w:val="39"/>
  </w:num>
  <w:num w:numId="4" w16cid:durableId="551232803">
    <w:abstractNumId w:val="0"/>
  </w:num>
  <w:num w:numId="5" w16cid:durableId="287972995">
    <w:abstractNumId w:val="26"/>
  </w:num>
  <w:num w:numId="6" w16cid:durableId="2120251775">
    <w:abstractNumId w:val="22"/>
  </w:num>
  <w:num w:numId="7" w16cid:durableId="751897314">
    <w:abstractNumId w:val="18"/>
  </w:num>
  <w:num w:numId="8" w16cid:durableId="676615659">
    <w:abstractNumId w:val="9"/>
  </w:num>
  <w:num w:numId="9" w16cid:durableId="1441486621">
    <w:abstractNumId w:val="5"/>
  </w:num>
  <w:num w:numId="10" w16cid:durableId="1453090834">
    <w:abstractNumId w:val="27"/>
  </w:num>
  <w:num w:numId="11" w16cid:durableId="900140371">
    <w:abstractNumId w:val="16"/>
  </w:num>
  <w:num w:numId="12" w16cid:durableId="2073574840">
    <w:abstractNumId w:val="38"/>
  </w:num>
  <w:num w:numId="13" w16cid:durableId="676930358">
    <w:abstractNumId w:val="30"/>
  </w:num>
  <w:num w:numId="14" w16cid:durableId="494221341">
    <w:abstractNumId w:val="3"/>
  </w:num>
  <w:num w:numId="15" w16cid:durableId="475029785">
    <w:abstractNumId w:val="2"/>
  </w:num>
  <w:num w:numId="16" w16cid:durableId="7563734">
    <w:abstractNumId w:val="11"/>
  </w:num>
  <w:num w:numId="17" w16cid:durableId="1299140380">
    <w:abstractNumId w:val="31"/>
  </w:num>
  <w:num w:numId="18" w16cid:durableId="1967857140">
    <w:abstractNumId w:val="37"/>
  </w:num>
  <w:num w:numId="19" w16cid:durableId="1301111973">
    <w:abstractNumId w:val="8"/>
  </w:num>
  <w:num w:numId="20" w16cid:durableId="704871732">
    <w:abstractNumId w:val="7"/>
  </w:num>
  <w:num w:numId="21" w16cid:durableId="1937443510">
    <w:abstractNumId w:val="15"/>
  </w:num>
  <w:num w:numId="22" w16cid:durableId="626088703">
    <w:abstractNumId w:val="28"/>
  </w:num>
  <w:num w:numId="23" w16cid:durableId="1406952696">
    <w:abstractNumId w:val="12"/>
  </w:num>
  <w:num w:numId="24" w16cid:durableId="766851812">
    <w:abstractNumId w:val="6"/>
  </w:num>
  <w:num w:numId="25" w16cid:durableId="1739860735">
    <w:abstractNumId w:val="10"/>
  </w:num>
  <w:num w:numId="26" w16cid:durableId="1977640652">
    <w:abstractNumId w:val="34"/>
  </w:num>
  <w:num w:numId="27" w16cid:durableId="273639911">
    <w:abstractNumId w:val="4"/>
  </w:num>
  <w:num w:numId="28" w16cid:durableId="404186733">
    <w:abstractNumId w:val="33"/>
  </w:num>
  <w:num w:numId="29" w16cid:durableId="1639913978">
    <w:abstractNumId w:val="24"/>
  </w:num>
  <w:num w:numId="30" w16cid:durableId="610354172">
    <w:abstractNumId w:val="40"/>
  </w:num>
  <w:num w:numId="31" w16cid:durableId="1193835089">
    <w:abstractNumId w:val="19"/>
  </w:num>
  <w:num w:numId="32" w16cid:durableId="240409330">
    <w:abstractNumId w:val="23"/>
  </w:num>
  <w:num w:numId="33" w16cid:durableId="1272206380">
    <w:abstractNumId w:val="41"/>
  </w:num>
  <w:num w:numId="34" w16cid:durableId="599947183">
    <w:abstractNumId w:val="36"/>
  </w:num>
  <w:num w:numId="35" w16cid:durableId="77950745">
    <w:abstractNumId w:val="29"/>
  </w:num>
  <w:num w:numId="36" w16cid:durableId="824278596">
    <w:abstractNumId w:val="25"/>
  </w:num>
  <w:num w:numId="37" w16cid:durableId="1877962185">
    <w:abstractNumId w:val="13"/>
  </w:num>
  <w:num w:numId="38" w16cid:durableId="1987010079">
    <w:abstractNumId w:val="20"/>
  </w:num>
  <w:num w:numId="39" w16cid:durableId="17120818">
    <w:abstractNumId w:val="17"/>
  </w:num>
  <w:num w:numId="40" w16cid:durableId="1327249015">
    <w:abstractNumId w:val="14"/>
  </w:num>
  <w:num w:numId="41" w16cid:durableId="1014453288">
    <w:abstractNumId w:val="1"/>
  </w:num>
  <w:num w:numId="42" w16cid:durableId="19774494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4F52"/>
    <w:rsid w:val="0002043C"/>
    <w:rsid w:val="0004507D"/>
    <w:rsid w:val="00047C9A"/>
    <w:rsid w:val="00054748"/>
    <w:rsid w:val="0005681E"/>
    <w:rsid w:val="00057A98"/>
    <w:rsid w:val="00062872"/>
    <w:rsid w:val="000648B7"/>
    <w:rsid w:val="000806E4"/>
    <w:rsid w:val="0009278D"/>
    <w:rsid w:val="00092F49"/>
    <w:rsid w:val="000939B0"/>
    <w:rsid w:val="000A46A7"/>
    <w:rsid w:val="000A484F"/>
    <w:rsid w:val="000A5E27"/>
    <w:rsid w:val="000B0A07"/>
    <w:rsid w:val="000B55A4"/>
    <w:rsid w:val="000C14CA"/>
    <w:rsid w:val="000C2132"/>
    <w:rsid w:val="000D225A"/>
    <w:rsid w:val="000E5B95"/>
    <w:rsid w:val="000F202A"/>
    <w:rsid w:val="000F2A7F"/>
    <w:rsid w:val="000F3AC2"/>
    <w:rsid w:val="000F3B26"/>
    <w:rsid w:val="00103141"/>
    <w:rsid w:val="0011415D"/>
    <w:rsid w:val="001177A4"/>
    <w:rsid w:val="00121624"/>
    <w:rsid w:val="001222B3"/>
    <w:rsid w:val="00124FCB"/>
    <w:rsid w:val="0014283E"/>
    <w:rsid w:val="0015039B"/>
    <w:rsid w:val="00154670"/>
    <w:rsid w:val="00157417"/>
    <w:rsid w:val="00160583"/>
    <w:rsid w:val="00162DBA"/>
    <w:rsid w:val="0016686F"/>
    <w:rsid w:val="001779C5"/>
    <w:rsid w:val="00182A21"/>
    <w:rsid w:val="0018493F"/>
    <w:rsid w:val="00186820"/>
    <w:rsid w:val="00195D52"/>
    <w:rsid w:val="001A3CC3"/>
    <w:rsid w:val="001A6B15"/>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7DE3"/>
    <w:rsid w:val="001F4D2B"/>
    <w:rsid w:val="001F6308"/>
    <w:rsid w:val="00212AA5"/>
    <w:rsid w:val="00217E4B"/>
    <w:rsid w:val="00224731"/>
    <w:rsid w:val="00225EE9"/>
    <w:rsid w:val="00226B58"/>
    <w:rsid w:val="002342A1"/>
    <w:rsid w:val="00236DD6"/>
    <w:rsid w:val="00243DB4"/>
    <w:rsid w:val="002440BD"/>
    <w:rsid w:val="00244604"/>
    <w:rsid w:val="002446AD"/>
    <w:rsid w:val="002446DC"/>
    <w:rsid w:val="00250E78"/>
    <w:rsid w:val="00266FD7"/>
    <w:rsid w:val="00271577"/>
    <w:rsid w:val="00273D0C"/>
    <w:rsid w:val="00281AE8"/>
    <w:rsid w:val="0028285A"/>
    <w:rsid w:val="00286E00"/>
    <w:rsid w:val="0029132C"/>
    <w:rsid w:val="00291946"/>
    <w:rsid w:val="00292A13"/>
    <w:rsid w:val="00295A4A"/>
    <w:rsid w:val="002967F3"/>
    <w:rsid w:val="002B2027"/>
    <w:rsid w:val="002B6FE8"/>
    <w:rsid w:val="002C04A6"/>
    <w:rsid w:val="002C180D"/>
    <w:rsid w:val="002C5E35"/>
    <w:rsid w:val="002D246A"/>
    <w:rsid w:val="002D795C"/>
    <w:rsid w:val="002E3F68"/>
    <w:rsid w:val="002E76BB"/>
    <w:rsid w:val="002F06D2"/>
    <w:rsid w:val="002F28F2"/>
    <w:rsid w:val="002F6AB1"/>
    <w:rsid w:val="002F7630"/>
    <w:rsid w:val="002F79C4"/>
    <w:rsid w:val="00304847"/>
    <w:rsid w:val="00305956"/>
    <w:rsid w:val="003132F6"/>
    <w:rsid w:val="00321267"/>
    <w:rsid w:val="0033092B"/>
    <w:rsid w:val="00333D7D"/>
    <w:rsid w:val="00335A83"/>
    <w:rsid w:val="00337127"/>
    <w:rsid w:val="003408FF"/>
    <w:rsid w:val="003421BE"/>
    <w:rsid w:val="0034268B"/>
    <w:rsid w:val="0035007F"/>
    <w:rsid w:val="00350D7B"/>
    <w:rsid w:val="003565BD"/>
    <w:rsid w:val="0035737A"/>
    <w:rsid w:val="00367065"/>
    <w:rsid w:val="00367F84"/>
    <w:rsid w:val="0037196D"/>
    <w:rsid w:val="00372955"/>
    <w:rsid w:val="00373A9D"/>
    <w:rsid w:val="003742CE"/>
    <w:rsid w:val="00375554"/>
    <w:rsid w:val="003829E2"/>
    <w:rsid w:val="003840D8"/>
    <w:rsid w:val="00384B85"/>
    <w:rsid w:val="003865E9"/>
    <w:rsid w:val="00386D2A"/>
    <w:rsid w:val="00395460"/>
    <w:rsid w:val="00396A10"/>
    <w:rsid w:val="003A2C8B"/>
    <w:rsid w:val="003A2C99"/>
    <w:rsid w:val="003A4805"/>
    <w:rsid w:val="003A6494"/>
    <w:rsid w:val="003B365C"/>
    <w:rsid w:val="003B3704"/>
    <w:rsid w:val="003B7429"/>
    <w:rsid w:val="003C349D"/>
    <w:rsid w:val="003C3D07"/>
    <w:rsid w:val="003D0F23"/>
    <w:rsid w:val="003D340E"/>
    <w:rsid w:val="003F020B"/>
    <w:rsid w:val="003F1E47"/>
    <w:rsid w:val="0040606E"/>
    <w:rsid w:val="00406AD7"/>
    <w:rsid w:val="00406AF8"/>
    <w:rsid w:val="00413AD8"/>
    <w:rsid w:val="00416953"/>
    <w:rsid w:val="00420DB0"/>
    <w:rsid w:val="004349B7"/>
    <w:rsid w:val="004372CE"/>
    <w:rsid w:val="004400E5"/>
    <w:rsid w:val="00444772"/>
    <w:rsid w:val="004448B2"/>
    <w:rsid w:val="00444E21"/>
    <w:rsid w:val="0044674B"/>
    <w:rsid w:val="004473AB"/>
    <w:rsid w:val="004475F3"/>
    <w:rsid w:val="00450CAD"/>
    <w:rsid w:val="00453F96"/>
    <w:rsid w:val="0046065E"/>
    <w:rsid w:val="004665D8"/>
    <w:rsid w:val="00466C1E"/>
    <w:rsid w:val="00467300"/>
    <w:rsid w:val="00470BA4"/>
    <w:rsid w:val="00473BC7"/>
    <w:rsid w:val="00482EDF"/>
    <w:rsid w:val="00483BE6"/>
    <w:rsid w:val="00491916"/>
    <w:rsid w:val="004931A3"/>
    <w:rsid w:val="00494B3D"/>
    <w:rsid w:val="004A7231"/>
    <w:rsid w:val="004B4E10"/>
    <w:rsid w:val="004B52E3"/>
    <w:rsid w:val="004B63C3"/>
    <w:rsid w:val="004C48BC"/>
    <w:rsid w:val="004C56E8"/>
    <w:rsid w:val="004C6ABF"/>
    <w:rsid w:val="004D007D"/>
    <w:rsid w:val="004D0916"/>
    <w:rsid w:val="004D3F49"/>
    <w:rsid w:val="004D40CC"/>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2132D"/>
    <w:rsid w:val="00525CFA"/>
    <w:rsid w:val="005313DC"/>
    <w:rsid w:val="00531DCE"/>
    <w:rsid w:val="00533169"/>
    <w:rsid w:val="00536B87"/>
    <w:rsid w:val="00542E46"/>
    <w:rsid w:val="005431AB"/>
    <w:rsid w:val="00552A45"/>
    <w:rsid w:val="005561AE"/>
    <w:rsid w:val="0056099B"/>
    <w:rsid w:val="00562A01"/>
    <w:rsid w:val="00571154"/>
    <w:rsid w:val="00571F5E"/>
    <w:rsid w:val="005764B5"/>
    <w:rsid w:val="005777DF"/>
    <w:rsid w:val="00581D4B"/>
    <w:rsid w:val="005823AF"/>
    <w:rsid w:val="00582E34"/>
    <w:rsid w:val="00583996"/>
    <w:rsid w:val="00583FF6"/>
    <w:rsid w:val="00596991"/>
    <w:rsid w:val="005A0E56"/>
    <w:rsid w:val="005B0444"/>
    <w:rsid w:val="005B0E88"/>
    <w:rsid w:val="005B3836"/>
    <w:rsid w:val="005B54C8"/>
    <w:rsid w:val="005B63CC"/>
    <w:rsid w:val="005C0D32"/>
    <w:rsid w:val="005C718B"/>
    <w:rsid w:val="005C7253"/>
    <w:rsid w:val="005C756C"/>
    <w:rsid w:val="005D25BB"/>
    <w:rsid w:val="005D422B"/>
    <w:rsid w:val="005E1034"/>
    <w:rsid w:val="005E15EE"/>
    <w:rsid w:val="005E27A2"/>
    <w:rsid w:val="005F0AAE"/>
    <w:rsid w:val="005F261A"/>
    <w:rsid w:val="005F4F28"/>
    <w:rsid w:val="00604E45"/>
    <w:rsid w:val="00607A22"/>
    <w:rsid w:val="00617BBD"/>
    <w:rsid w:val="00626153"/>
    <w:rsid w:val="00630795"/>
    <w:rsid w:val="00631FFB"/>
    <w:rsid w:val="00632B09"/>
    <w:rsid w:val="00641C07"/>
    <w:rsid w:val="00643A1E"/>
    <w:rsid w:val="00644E04"/>
    <w:rsid w:val="00647DAE"/>
    <w:rsid w:val="0065221E"/>
    <w:rsid w:val="006537F1"/>
    <w:rsid w:val="00655321"/>
    <w:rsid w:val="00662772"/>
    <w:rsid w:val="00665FFF"/>
    <w:rsid w:val="006710B2"/>
    <w:rsid w:val="00674522"/>
    <w:rsid w:val="00690757"/>
    <w:rsid w:val="006A0DFA"/>
    <w:rsid w:val="006A1652"/>
    <w:rsid w:val="006B3111"/>
    <w:rsid w:val="006B7C4A"/>
    <w:rsid w:val="006C437E"/>
    <w:rsid w:val="006D3986"/>
    <w:rsid w:val="006D456A"/>
    <w:rsid w:val="006D55C0"/>
    <w:rsid w:val="006D5C21"/>
    <w:rsid w:val="006E25C5"/>
    <w:rsid w:val="006E58B1"/>
    <w:rsid w:val="006F33EA"/>
    <w:rsid w:val="006F58AF"/>
    <w:rsid w:val="006F5D9A"/>
    <w:rsid w:val="006F5F75"/>
    <w:rsid w:val="00700E4C"/>
    <w:rsid w:val="00701FCB"/>
    <w:rsid w:val="0071535B"/>
    <w:rsid w:val="00715E54"/>
    <w:rsid w:val="00717817"/>
    <w:rsid w:val="00723BC8"/>
    <w:rsid w:val="00727E4A"/>
    <w:rsid w:val="00732681"/>
    <w:rsid w:val="00741457"/>
    <w:rsid w:val="00741777"/>
    <w:rsid w:val="0075020C"/>
    <w:rsid w:val="00755AFB"/>
    <w:rsid w:val="00757C85"/>
    <w:rsid w:val="007727ED"/>
    <w:rsid w:val="0077626D"/>
    <w:rsid w:val="00780E79"/>
    <w:rsid w:val="00787A1D"/>
    <w:rsid w:val="007955FA"/>
    <w:rsid w:val="007A0702"/>
    <w:rsid w:val="007A3084"/>
    <w:rsid w:val="007A6EE8"/>
    <w:rsid w:val="007B0167"/>
    <w:rsid w:val="007B1815"/>
    <w:rsid w:val="007B2AC9"/>
    <w:rsid w:val="007B4703"/>
    <w:rsid w:val="007B7702"/>
    <w:rsid w:val="007C17D1"/>
    <w:rsid w:val="007C4C25"/>
    <w:rsid w:val="007C50EE"/>
    <w:rsid w:val="007C6991"/>
    <w:rsid w:val="007C6ACE"/>
    <w:rsid w:val="007D441B"/>
    <w:rsid w:val="007D5F0C"/>
    <w:rsid w:val="007E7284"/>
    <w:rsid w:val="007F035B"/>
    <w:rsid w:val="007F1C22"/>
    <w:rsid w:val="007F2323"/>
    <w:rsid w:val="007F4428"/>
    <w:rsid w:val="007F5D85"/>
    <w:rsid w:val="0080664F"/>
    <w:rsid w:val="00812C70"/>
    <w:rsid w:val="0081319A"/>
    <w:rsid w:val="00820055"/>
    <w:rsid w:val="008209C7"/>
    <w:rsid w:val="00826162"/>
    <w:rsid w:val="00826ADB"/>
    <w:rsid w:val="008313A0"/>
    <w:rsid w:val="00832E75"/>
    <w:rsid w:val="008333CE"/>
    <w:rsid w:val="008335EF"/>
    <w:rsid w:val="00833F6C"/>
    <w:rsid w:val="00834A93"/>
    <w:rsid w:val="008428DF"/>
    <w:rsid w:val="00847A3B"/>
    <w:rsid w:val="0085011E"/>
    <w:rsid w:val="00853CA2"/>
    <w:rsid w:val="0087335D"/>
    <w:rsid w:val="00873506"/>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E150C"/>
    <w:rsid w:val="008E586E"/>
    <w:rsid w:val="008F54A8"/>
    <w:rsid w:val="008F738A"/>
    <w:rsid w:val="009008E3"/>
    <w:rsid w:val="00902205"/>
    <w:rsid w:val="009045F0"/>
    <w:rsid w:val="00912FCE"/>
    <w:rsid w:val="00913227"/>
    <w:rsid w:val="00914B76"/>
    <w:rsid w:val="00917569"/>
    <w:rsid w:val="00923FD6"/>
    <w:rsid w:val="009244B7"/>
    <w:rsid w:val="009269E8"/>
    <w:rsid w:val="009303DF"/>
    <w:rsid w:val="00930D1E"/>
    <w:rsid w:val="00945084"/>
    <w:rsid w:val="00945F66"/>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16F"/>
    <w:rsid w:val="009838C6"/>
    <w:rsid w:val="009842F1"/>
    <w:rsid w:val="00984EF3"/>
    <w:rsid w:val="00990AF9"/>
    <w:rsid w:val="00991F30"/>
    <w:rsid w:val="009936FD"/>
    <w:rsid w:val="00993B5E"/>
    <w:rsid w:val="009955FD"/>
    <w:rsid w:val="0099645B"/>
    <w:rsid w:val="00997BCD"/>
    <w:rsid w:val="00997BCE"/>
    <w:rsid w:val="009A3DDE"/>
    <w:rsid w:val="009C0CA8"/>
    <w:rsid w:val="009C313B"/>
    <w:rsid w:val="009C39A6"/>
    <w:rsid w:val="009C6386"/>
    <w:rsid w:val="009C6D2B"/>
    <w:rsid w:val="009C7686"/>
    <w:rsid w:val="009D0E86"/>
    <w:rsid w:val="009E04B5"/>
    <w:rsid w:val="009E094B"/>
    <w:rsid w:val="009E3853"/>
    <w:rsid w:val="009E4684"/>
    <w:rsid w:val="009E62BC"/>
    <w:rsid w:val="00A0024E"/>
    <w:rsid w:val="00A01196"/>
    <w:rsid w:val="00A03A58"/>
    <w:rsid w:val="00A079D6"/>
    <w:rsid w:val="00A13BE2"/>
    <w:rsid w:val="00A15F84"/>
    <w:rsid w:val="00A233DD"/>
    <w:rsid w:val="00A23A30"/>
    <w:rsid w:val="00A316C7"/>
    <w:rsid w:val="00A32A16"/>
    <w:rsid w:val="00A367A3"/>
    <w:rsid w:val="00A36B0C"/>
    <w:rsid w:val="00A36CAE"/>
    <w:rsid w:val="00A36E7F"/>
    <w:rsid w:val="00A41682"/>
    <w:rsid w:val="00A47E0F"/>
    <w:rsid w:val="00A504B1"/>
    <w:rsid w:val="00A53E9D"/>
    <w:rsid w:val="00A574A1"/>
    <w:rsid w:val="00A63531"/>
    <w:rsid w:val="00A644E8"/>
    <w:rsid w:val="00A65A99"/>
    <w:rsid w:val="00A65EF1"/>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D0ACC"/>
    <w:rsid w:val="00AD0D99"/>
    <w:rsid w:val="00AD4CF7"/>
    <w:rsid w:val="00AD6069"/>
    <w:rsid w:val="00AD6E76"/>
    <w:rsid w:val="00AE67E5"/>
    <w:rsid w:val="00AE67FE"/>
    <w:rsid w:val="00AF2EA9"/>
    <w:rsid w:val="00AF4EA2"/>
    <w:rsid w:val="00B011C1"/>
    <w:rsid w:val="00B01BCB"/>
    <w:rsid w:val="00B07CB3"/>
    <w:rsid w:val="00B11DC7"/>
    <w:rsid w:val="00B312F7"/>
    <w:rsid w:val="00B32B4A"/>
    <w:rsid w:val="00B36319"/>
    <w:rsid w:val="00B400CC"/>
    <w:rsid w:val="00B43D9A"/>
    <w:rsid w:val="00B45E1C"/>
    <w:rsid w:val="00B47E5C"/>
    <w:rsid w:val="00B50C17"/>
    <w:rsid w:val="00B5228A"/>
    <w:rsid w:val="00B613A4"/>
    <w:rsid w:val="00B61536"/>
    <w:rsid w:val="00B73D4E"/>
    <w:rsid w:val="00B75140"/>
    <w:rsid w:val="00B76DA3"/>
    <w:rsid w:val="00B8062A"/>
    <w:rsid w:val="00B82167"/>
    <w:rsid w:val="00B841E3"/>
    <w:rsid w:val="00B9167C"/>
    <w:rsid w:val="00B9294D"/>
    <w:rsid w:val="00B94399"/>
    <w:rsid w:val="00BB0B45"/>
    <w:rsid w:val="00BB28FF"/>
    <w:rsid w:val="00BB7779"/>
    <w:rsid w:val="00BC0019"/>
    <w:rsid w:val="00BC73B8"/>
    <w:rsid w:val="00BD34E3"/>
    <w:rsid w:val="00BF0555"/>
    <w:rsid w:val="00BF1278"/>
    <w:rsid w:val="00BF76C2"/>
    <w:rsid w:val="00C00464"/>
    <w:rsid w:val="00C0115D"/>
    <w:rsid w:val="00C01C0C"/>
    <w:rsid w:val="00C03098"/>
    <w:rsid w:val="00C07CFB"/>
    <w:rsid w:val="00C14845"/>
    <w:rsid w:val="00C211DC"/>
    <w:rsid w:val="00C2409C"/>
    <w:rsid w:val="00C246D2"/>
    <w:rsid w:val="00C252C4"/>
    <w:rsid w:val="00C26284"/>
    <w:rsid w:val="00C30029"/>
    <w:rsid w:val="00C374DF"/>
    <w:rsid w:val="00C401A4"/>
    <w:rsid w:val="00C529D4"/>
    <w:rsid w:val="00C65463"/>
    <w:rsid w:val="00C70A99"/>
    <w:rsid w:val="00C70CB9"/>
    <w:rsid w:val="00C73D48"/>
    <w:rsid w:val="00C75A68"/>
    <w:rsid w:val="00C7676A"/>
    <w:rsid w:val="00C94CA5"/>
    <w:rsid w:val="00C97BD1"/>
    <w:rsid w:val="00CA2745"/>
    <w:rsid w:val="00CA7241"/>
    <w:rsid w:val="00CB1BBD"/>
    <w:rsid w:val="00CB732B"/>
    <w:rsid w:val="00CD40E7"/>
    <w:rsid w:val="00CD4187"/>
    <w:rsid w:val="00CF2F7B"/>
    <w:rsid w:val="00CF60D4"/>
    <w:rsid w:val="00CF6669"/>
    <w:rsid w:val="00CF75EC"/>
    <w:rsid w:val="00CF7B09"/>
    <w:rsid w:val="00D00116"/>
    <w:rsid w:val="00D00788"/>
    <w:rsid w:val="00D03084"/>
    <w:rsid w:val="00D046CC"/>
    <w:rsid w:val="00D0505E"/>
    <w:rsid w:val="00D11334"/>
    <w:rsid w:val="00D13420"/>
    <w:rsid w:val="00D14752"/>
    <w:rsid w:val="00D1666A"/>
    <w:rsid w:val="00D30887"/>
    <w:rsid w:val="00D30A90"/>
    <w:rsid w:val="00D37D2A"/>
    <w:rsid w:val="00D40267"/>
    <w:rsid w:val="00D40C61"/>
    <w:rsid w:val="00D43E60"/>
    <w:rsid w:val="00D536A6"/>
    <w:rsid w:val="00D53B34"/>
    <w:rsid w:val="00D55A0B"/>
    <w:rsid w:val="00D57A3C"/>
    <w:rsid w:val="00D66884"/>
    <w:rsid w:val="00D722CC"/>
    <w:rsid w:val="00D75492"/>
    <w:rsid w:val="00D80334"/>
    <w:rsid w:val="00D85FDE"/>
    <w:rsid w:val="00D9227C"/>
    <w:rsid w:val="00D93151"/>
    <w:rsid w:val="00D942CC"/>
    <w:rsid w:val="00D960A0"/>
    <w:rsid w:val="00DA0387"/>
    <w:rsid w:val="00DA2870"/>
    <w:rsid w:val="00DB11D5"/>
    <w:rsid w:val="00DC3DB5"/>
    <w:rsid w:val="00DC41E6"/>
    <w:rsid w:val="00DC43B6"/>
    <w:rsid w:val="00DC4B38"/>
    <w:rsid w:val="00DC7AB2"/>
    <w:rsid w:val="00DD10AD"/>
    <w:rsid w:val="00DD3AD3"/>
    <w:rsid w:val="00DD44D4"/>
    <w:rsid w:val="00DD4624"/>
    <w:rsid w:val="00DD5705"/>
    <w:rsid w:val="00DD7A9A"/>
    <w:rsid w:val="00DE3424"/>
    <w:rsid w:val="00DE6A56"/>
    <w:rsid w:val="00DF3FD5"/>
    <w:rsid w:val="00DF734A"/>
    <w:rsid w:val="00DF73B8"/>
    <w:rsid w:val="00E0314C"/>
    <w:rsid w:val="00E06E54"/>
    <w:rsid w:val="00E07387"/>
    <w:rsid w:val="00E154E5"/>
    <w:rsid w:val="00E1607C"/>
    <w:rsid w:val="00E20B1D"/>
    <w:rsid w:val="00E224A1"/>
    <w:rsid w:val="00E26175"/>
    <w:rsid w:val="00E31396"/>
    <w:rsid w:val="00E33F6F"/>
    <w:rsid w:val="00E346BB"/>
    <w:rsid w:val="00E3770D"/>
    <w:rsid w:val="00E40125"/>
    <w:rsid w:val="00E44577"/>
    <w:rsid w:val="00E477BE"/>
    <w:rsid w:val="00E50393"/>
    <w:rsid w:val="00E51FEC"/>
    <w:rsid w:val="00E52BE6"/>
    <w:rsid w:val="00E54491"/>
    <w:rsid w:val="00E545BE"/>
    <w:rsid w:val="00E6274C"/>
    <w:rsid w:val="00E77C6A"/>
    <w:rsid w:val="00E870C5"/>
    <w:rsid w:val="00E9019A"/>
    <w:rsid w:val="00E919A7"/>
    <w:rsid w:val="00E93E3E"/>
    <w:rsid w:val="00EA1345"/>
    <w:rsid w:val="00EA21F2"/>
    <w:rsid w:val="00EA46CA"/>
    <w:rsid w:val="00EA47DE"/>
    <w:rsid w:val="00EA7F45"/>
    <w:rsid w:val="00EB13B7"/>
    <w:rsid w:val="00EB13F4"/>
    <w:rsid w:val="00EB35DA"/>
    <w:rsid w:val="00EC2894"/>
    <w:rsid w:val="00EC3110"/>
    <w:rsid w:val="00EC4F25"/>
    <w:rsid w:val="00EC6692"/>
    <w:rsid w:val="00EC67D5"/>
    <w:rsid w:val="00ED571C"/>
    <w:rsid w:val="00EE437C"/>
    <w:rsid w:val="00EE715A"/>
    <w:rsid w:val="00EF1744"/>
    <w:rsid w:val="00EF3207"/>
    <w:rsid w:val="00EF3C1B"/>
    <w:rsid w:val="00EF4FE1"/>
    <w:rsid w:val="00EF6299"/>
    <w:rsid w:val="00F058D6"/>
    <w:rsid w:val="00F06DC8"/>
    <w:rsid w:val="00F06F15"/>
    <w:rsid w:val="00F122B5"/>
    <w:rsid w:val="00F162C0"/>
    <w:rsid w:val="00F25AA8"/>
    <w:rsid w:val="00F27153"/>
    <w:rsid w:val="00F32B3F"/>
    <w:rsid w:val="00F365B4"/>
    <w:rsid w:val="00F369C1"/>
    <w:rsid w:val="00F41A70"/>
    <w:rsid w:val="00F4665E"/>
    <w:rsid w:val="00F620E8"/>
    <w:rsid w:val="00F64EB6"/>
    <w:rsid w:val="00F6650C"/>
    <w:rsid w:val="00F7047E"/>
    <w:rsid w:val="00F76862"/>
    <w:rsid w:val="00F82995"/>
    <w:rsid w:val="00F95839"/>
    <w:rsid w:val="00F97992"/>
    <w:rsid w:val="00FA39E8"/>
    <w:rsid w:val="00FA3AE0"/>
    <w:rsid w:val="00FA42F5"/>
    <w:rsid w:val="00FA7209"/>
    <w:rsid w:val="00FA76F8"/>
    <w:rsid w:val="00FB1458"/>
    <w:rsid w:val="00FB3375"/>
    <w:rsid w:val="00FB6E65"/>
    <w:rsid w:val="00FC12FE"/>
    <w:rsid w:val="00FC1A5D"/>
    <w:rsid w:val="00FC30C0"/>
    <w:rsid w:val="00FD3F63"/>
    <w:rsid w:val="00FD6D17"/>
    <w:rsid w:val="00FE232F"/>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unt.edu/clear/student-support-services-policies.html" TargetMode="External"/><Relationship Id="rId18" Type="http://schemas.openxmlformats.org/officeDocument/2006/relationships/hyperlink" Target="https://policy.unt.edu/policy/07-012" TargetMode="External"/><Relationship Id="rId26" Type="http://schemas.openxmlformats.org/officeDocument/2006/relationships/hyperlink" Target="https://myunt-my.sharepoint.com/personal/stacey_polk_unt_edu/Documents/Syllabus%202.023/Navigate360&#8217;s%20Study%20Buddy" TargetMode="External"/><Relationship Id="rId3" Type="http://schemas.openxmlformats.org/officeDocument/2006/relationships/customXml" Target="../customXml/item3.xml"/><Relationship Id="rId21" Type="http://schemas.openxmlformats.org/officeDocument/2006/relationships/hyperlink" Target="file:///C:\Users\jls0992\Downloads\Campus%20Closures%20Policy"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crappysays.unt.edu/" TargetMode="External"/><Relationship Id="rId25" Type="http://schemas.openxmlformats.org/officeDocument/2006/relationships/hyperlink" Target="https://policy.unt.edu/policy/06-003"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t.edu/wellness/index.html" TargetMode="External"/><Relationship Id="rId20" Type="http://schemas.openxmlformats.org/officeDocument/2006/relationships/hyperlink" Target="https://owl.english.purdue.edu/owl/section/2/10/" TargetMode="External"/><Relationship Id="rId29"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hyperlink" Target="https://policy.unt.edu/policy/06-003" TargetMode="External"/><Relationship Id="rId32" Type="http://schemas.openxmlformats.org/officeDocument/2006/relationships/hyperlink" Target="https://policy.unt.edu/policy/06-039" TargetMode="External"/><Relationship Id="rId5" Type="http://schemas.openxmlformats.org/officeDocument/2006/relationships/styles" Target="styles.xml"/><Relationship Id="rId15" Type="http://schemas.openxmlformats.org/officeDocument/2006/relationships/hyperlink" Target="https://www.unt.edu/success/" TargetMode="External"/><Relationship Id="rId23" Type="http://schemas.openxmlformats.org/officeDocument/2006/relationships/hyperlink" Target="https://policy.unt.edu/policy/06-003" TargetMode="External"/><Relationship Id="rId28" Type="http://schemas.openxmlformats.org/officeDocument/2006/relationships/hyperlink" Target="https://policy.unt.edu/policy/06-003" TargetMode="External"/><Relationship Id="rId36" Type="http://schemas.openxmlformats.org/officeDocument/2006/relationships/theme" Target="theme/theme1.xml"/><Relationship Id="rId10" Type="http://schemas.openxmlformats.org/officeDocument/2006/relationships/hyperlink" Target="mailto:Jeremeka.mcbride@unt.edu" TargetMode="External"/><Relationship Id="rId19" Type="http://schemas.openxmlformats.org/officeDocument/2006/relationships/hyperlink" Target="https://policy.unt.edu/policy/07-012" TargetMode="External"/><Relationship Id="rId31" Type="http://schemas.openxmlformats.org/officeDocument/2006/relationships/hyperlink" Target="https://policy.unt.edu/policy/06-0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tudent-support-services-policies" TargetMode="External"/><Relationship Id="rId22" Type="http://schemas.openxmlformats.org/officeDocument/2006/relationships/hyperlink" Target="https://policy.unt.edu/policy/15-006" TargetMode="External"/><Relationship Id="rId27" Type="http://schemas.openxmlformats.org/officeDocument/2006/relationships/hyperlink" Target="https://navigate.unt.edu" TargetMode="External"/><Relationship Id="rId30" Type="http://schemas.openxmlformats.org/officeDocument/2006/relationships/hyperlink" Target="https://policy.unt.edu/policy/06-003"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1696</TotalTime>
  <Pages>8</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21179</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Jeremeka McBride</cp:lastModifiedBy>
  <cp:revision>2</cp:revision>
  <cp:lastPrinted>2023-06-07T16:47:00Z</cp:lastPrinted>
  <dcterms:created xsi:type="dcterms:W3CDTF">2025-08-19T23:44:00Z</dcterms:created>
  <dcterms:modified xsi:type="dcterms:W3CDTF">2025-08-19T23:44:00Z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