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aramond" w:cs="Garamond" w:eastAsia="Garamond" w:hAnsi="Garamond"/>
          <w:b w:val="1"/>
          <w:color w:val="000000"/>
          <w:sz w:val="21"/>
          <w:szCs w:val="21"/>
        </w:rPr>
      </w:pPr>
      <w:r w:rsidDel="00000000" w:rsidR="00000000" w:rsidRPr="00000000">
        <w:rPr>
          <w:rFonts w:ascii="Garamond" w:cs="Garamond" w:eastAsia="Garamond" w:hAnsi="Garamond"/>
          <w:b w:val="1"/>
          <w:color w:val="000000"/>
          <w:sz w:val="21"/>
          <w:szCs w:val="21"/>
          <w:rtl w:val="0"/>
        </w:rPr>
        <w:t xml:space="preserve">MULB 1813.50</w:t>
      </w:r>
      <w:r w:rsidDel="00000000" w:rsidR="00000000" w:rsidRPr="00000000">
        <w:rPr>
          <w:rFonts w:ascii="Garamond" w:cs="Garamond" w:eastAsia="Garamond" w:hAnsi="Garamond"/>
          <w:b w:val="1"/>
          <w:sz w:val="21"/>
          <w:szCs w:val="21"/>
          <w:rtl w:val="0"/>
        </w:rPr>
        <w:t xml:space="preserve">5</w:t>
      </w:r>
      <w:r w:rsidDel="00000000" w:rsidR="00000000" w:rsidRPr="00000000">
        <w:rPr>
          <w:rtl w:val="0"/>
        </w:rPr>
      </w:r>
    </w:p>
    <w:p w:rsidR="00000000" w:rsidDel="00000000" w:rsidP="00000000" w:rsidRDefault="00000000" w:rsidRPr="00000000" w14:paraId="00000002">
      <w:pPr>
        <w:jc w:val="center"/>
        <w:rPr>
          <w:rFonts w:ascii="Garamond" w:cs="Garamond" w:eastAsia="Garamond" w:hAnsi="Garamond"/>
          <w:b w:val="1"/>
          <w:sz w:val="21"/>
          <w:szCs w:val="21"/>
        </w:rPr>
      </w:pPr>
      <w:r w:rsidDel="00000000" w:rsidR="00000000" w:rsidRPr="00000000">
        <w:rPr>
          <w:rFonts w:ascii="Garamond" w:cs="Garamond" w:eastAsia="Garamond" w:hAnsi="Garamond"/>
          <w:b w:val="1"/>
          <w:sz w:val="36"/>
          <w:szCs w:val="36"/>
          <w:rtl w:val="0"/>
        </w:rPr>
        <w:t xml:space="preserve">CONCERT BAND</w:t>
      </w:r>
      <w:r w:rsidDel="00000000" w:rsidR="00000000" w:rsidRPr="00000000">
        <w:rPr>
          <w:rFonts w:ascii="Garamond" w:cs="Garamond" w:eastAsia="Garamond" w:hAnsi="Garamond"/>
          <w:b w:val="1"/>
          <w:sz w:val="21"/>
          <w:szCs w:val="21"/>
          <w:rtl w:val="0"/>
        </w:rPr>
        <w:t xml:space="preserve"> </w:t>
      </w:r>
    </w:p>
    <w:p w:rsidR="00000000" w:rsidDel="00000000" w:rsidP="00000000" w:rsidRDefault="00000000" w:rsidRPr="00000000" w14:paraId="00000003">
      <w:pPr>
        <w:jc w:val="center"/>
        <w:rPr>
          <w:rFonts w:ascii="Garamond" w:cs="Garamond" w:eastAsia="Garamond" w:hAnsi="Garamond"/>
          <w:b w:val="1"/>
          <w:sz w:val="21"/>
          <w:szCs w:val="21"/>
        </w:rPr>
      </w:pPr>
      <w:r w:rsidDel="00000000" w:rsidR="00000000" w:rsidRPr="00000000">
        <w:rPr>
          <w:rFonts w:ascii="Garamond" w:cs="Garamond" w:eastAsia="Garamond" w:hAnsi="Garamond"/>
          <w:b w:val="1"/>
          <w:sz w:val="21"/>
          <w:szCs w:val="21"/>
          <w:rtl w:val="0"/>
        </w:rPr>
        <w:t xml:space="preserve">Jerianne Larson, conductor</w:t>
      </w:r>
    </w:p>
    <w:p w:rsidR="00000000" w:rsidDel="00000000" w:rsidP="00000000" w:rsidRDefault="00000000" w:rsidRPr="00000000" w14:paraId="00000004">
      <w:pPr>
        <w:pStyle w:val="Heading1"/>
        <w:spacing w:before="8" w:line="249" w:lineRule="auto"/>
        <w:ind w:right="36"/>
        <w:jc w:val="center"/>
        <w:rPr>
          <w:rFonts w:ascii="Garamond" w:cs="Garamond" w:eastAsia="Garamond" w:hAnsi="Garamond"/>
          <w:sz w:val="21"/>
          <w:szCs w:val="21"/>
          <w:u w:val="none"/>
        </w:rPr>
      </w:pPr>
      <w:r w:rsidDel="00000000" w:rsidR="00000000" w:rsidRPr="00000000">
        <w:rPr>
          <w:rFonts w:ascii="Garamond" w:cs="Garamond" w:eastAsia="Garamond" w:hAnsi="Garamond"/>
          <w:sz w:val="21"/>
          <w:szCs w:val="21"/>
          <w:u w:val="none"/>
          <w:rtl w:val="0"/>
        </w:rPr>
        <w:t xml:space="preserve">Spring 2024 – MPAC 132 (IRR)</w:t>
        <w:br w:type="textWrapping"/>
        <w:br w:type="textWrapping"/>
        <w:t xml:space="preserve">M/W 1:15- 3:30 PM– double reeds, clarinet, horn, bass trombone, euphonium </w:t>
      </w:r>
    </w:p>
    <w:p w:rsidR="00000000" w:rsidDel="00000000" w:rsidP="00000000" w:rsidRDefault="00000000" w:rsidRPr="00000000" w14:paraId="00000005">
      <w:pPr>
        <w:pStyle w:val="Heading1"/>
        <w:spacing w:before="8" w:line="249" w:lineRule="auto"/>
        <w:ind w:right="36"/>
        <w:jc w:val="center"/>
        <w:rPr/>
      </w:pPr>
      <w:r w:rsidDel="00000000" w:rsidR="00000000" w:rsidRPr="00000000">
        <w:rPr>
          <w:rFonts w:ascii="Garamond" w:cs="Garamond" w:eastAsia="Garamond" w:hAnsi="Garamond"/>
          <w:sz w:val="21"/>
          <w:szCs w:val="21"/>
          <w:u w:val="none"/>
          <w:rtl w:val="0"/>
        </w:rPr>
        <w:t xml:space="preserve">M/W 1:15-2:45 PM – flute, saxophone, trumpet, tenor trombone, tuba, percussion</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center"/>
        <w:rPr>
          <w:rFonts w:ascii="Garamond" w:cs="Garamond" w:eastAsia="Garamond" w:hAnsi="Garamond"/>
          <w:b w:val="1"/>
          <w:sz w:val="21"/>
          <w:szCs w:val="21"/>
        </w:rPr>
      </w:pPr>
      <w:r w:rsidDel="00000000" w:rsidR="00000000" w:rsidRPr="00000000">
        <w:rPr>
          <w:rFonts w:ascii="Garamond" w:cs="Garamond" w:eastAsia="Garamond" w:hAnsi="Garamond"/>
          <w:b w:val="1"/>
          <w:sz w:val="21"/>
          <w:szCs w:val="21"/>
          <w:rtl w:val="0"/>
        </w:rPr>
        <w:t xml:space="preserve">MULB 1813.506</w:t>
      </w:r>
    </w:p>
    <w:p w:rsidR="00000000" w:rsidDel="00000000" w:rsidP="00000000" w:rsidRDefault="00000000" w:rsidRPr="00000000" w14:paraId="00000008">
      <w:pPr>
        <w:jc w:val="center"/>
        <w:rPr>
          <w:rFonts w:ascii="Garamond" w:cs="Garamond" w:eastAsia="Garamond" w:hAnsi="Garamond"/>
          <w:b w:val="1"/>
          <w:sz w:val="21"/>
          <w:szCs w:val="21"/>
        </w:rPr>
      </w:pPr>
      <w:r w:rsidDel="00000000" w:rsidR="00000000" w:rsidRPr="00000000">
        <w:rPr>
          <w:rFonts w:ascii="Garamond" w:cs="Garamond" w:eastAsia="Garamond" w:hAnsi="Garamond"/>
          <w:b w:val="1"/>
          <w:sz w:val="36"/>
          <w:szCs w:val="36"/>
          <w:rtl w:val="0"/>
        </w:rPr>
        <w:t xml:space="preserve">CONCERTVERSITY BAND </w:t>
      </w:r>
      <w:r w:rsidDel="00000000" w:rsidR="00000000" w:rsidRPr="00000000">
        <w:rPr>
          <w:rtl w:val="0"/>
        </w:rPr>
      </w:r>
    </w:p>
    <w:p w:rsidR="00000000" w:rsidDel="00000000" w:rsidP="00000000" w:rsidRDefault="00000000" w:rsidRPr="00000000" w14:paraId="00000009">
      <w:pPr>
        <w:jc w:val="center"/>
        <w:rPr>
          <w:rFonts w:ascii="Garamond" w:cs="Garamond" w:eastAsia="Garamond" w:hAnsi="Garamond"/>
          <w:b w:val="1"/>
          <w:sz w:val="21"/>
          <w:szCs w:val="21"/>
        </w:rPr>
      </w:pPr>
      <w:r w:rsidDel="00000000" w:rsidR="00000000" w:rsidRPr="00000000">
        <w:rPr>
          <w:rFonts w:ascii="Garamond" w:cs="Garamond" w:eastAsia="Garamond" w:hAnsi="Garamond"/>
          <w:b w:val="1"/>
          <w:sz w:val="21"/>
          <w:szCs w:val="21"/>
          <w:rtl w:val="0"/>
        </w:rPr>
        <w:t xml:space="preserve">Dachuan Cao, conductor</w:t>
      </w:r>
    </w:p>
    <w:p w:rsidR="00000000" w:rsidDel="00000000" w:rsidP="00000000" w:rsidRDefault="00000000" w:rsidRPr="00000000" w14:paraId="0000000A">
      <w:pPr>
        <w:pStyle w:val="Heading1"/>
        <w:spacing w:before="8" w:line="249" w:lineRule="auto"/>
        <w:ind w:right="36"/>
        <w:jc w:val="center"/>
        <w:rPr/>
      </w:pPr>
      <w:bookmarkStart w:colFirst="0" w:colLast="0" w:name="_heading=h.12486flf161c" w:id="0"/>
      <w:bookmarkEnd w:id="0"/>
      <w:r w:rsidDel="00000000" w:rsidR="00000000" w:rsidRPr="00000000">
        <w:rPr>
          <w:rFonts w:ascii="Garamond" w:cs="Garamond" w:eastAsia="Garamond" w:hAnsi="Garamond"/>
          <w:sz w:val="21"/>
          <w:szCs w:val="21"/>
          <w:u w:val="none"/>
          <w:rtl w:val="0"/>
        </w:rPr>
        <w:t xml:space="preserve">Spring 2024 – MPAC 132 (IRR)</w:t>
        <w:br w:type="textWrapping"/>
        <w:t xml:space="preserve">M/W 2:45-4:15 PM </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Fonts w:ascii="Garamond" w:cs="Garamond" w:eastAsia="Garamond" w:hAnsi="Garamond"/>
          <w:b w:val="1"/>
          <w:sz w:val="21"/>
          <w:szCs w:val="21"/>
          <w:rtl w:val="0"/>
        </w:rPr>
        <w:t xml:space="preserve">MULB 1813.507</w:t>
      </w:r>
      <w:r w:rsidDel="00000000" w:rsidR="00000000" w:rsidRPr="00000000">
        <w:rPr>
          <w:rtl w:val="0"/>
        </w:rPr>
      </w:r>
    </w:p>
    <w:p w:rsidR="00000000" w:rsidDel="00000000" w:rsidP="00000000" w:rsidRDefault="00000000" w:rsidRPr="00000000" w14:paraId="0000000D">
      <w:pPr>
        <w:jc w:val="center"/>
        <w:rPr>
          <w:rFonts w:ascii="Garamond" w:cs="Garamond" w:eastAsia="Garamond" w:hAnsi="Garamond"/>
          <w:b w:val="1"/>
          <w:sz w:val="36"/>
          <w:szCs w:val="36"/>
        </w:rPr>
      </w:pPr>
      <w:r w:rsidDel="00000000" w:rsidR="00000000" w:rsidRPr="00000000">
        <w:rPr>
          <w:rFonts w:ascii="Garamond" w:cs="Garamond" w:eastAsia="Garamond" w:hAnsi="Garamond"/>
          <w:b w:val="1"/>
          <w:sz w:val="36"/>
          <w:szCs w:val="36"/>
          <w:rtl w:val="0"/>
        </w:rPr>
        <w:t xml:space="preserve">UNIVERSITY BAND</w:t>
      </w:r>
    </w:p>
    <w:p w:rsidR="00000000" w:rsidDel="00000000" w:rsidP="00000000" w:rsidRDefault="00000000" w:rsidRPr="00000000" w14:paraId="0000000E">
      <w:pPr>
        <w:jc w:val="center"/>
        <w:rPr>
          <w:rFonts w:ascii="Garamond" w:cs="Garamond" w:eastAsia="Garamond" w:hAnsi="Garamond"/>
          <w:b w:val="1"/>
          <w:sz w:val="21"/>
          <w:szCs w:val="21"/>
        </w:rPr>
      </w:pPr>
      <w:r w:rsidDel="00000000" w:rsidR="00000000" w:rsidRPr="00000000">
        <w:rPr>
          <w:rFonts w:ascii="Garamond" w:cs="Garamond" w:eastAsia="Garamond" w:hAnsi="Garamond"/>
          <w:b w:val="1"/>
          <w:sz w:val="21"/>
          <w:szCs w:val="21"/>
          <w:rtl w:val="0"/>
        </w:rPr>
        <w:t xml:space="preserve">John Clemons, conductor</w:t>
      </w:r>
    </w:p>
    <w:p w:rsidR="00000000" w:rsidDel="00000000" w:rsidP="00000000" w:rsidRDefault="00000000" w:rsidRPr="00000000" w14:paraId="0000000F">
      <w:pPr>
        <w:pStyle w:val="Heading1"/>
        <w:spacing w:before="8" w:line="249" w:lineRule="auto"/>
        <w:ind w:right="36"/>
        <w:jc w:val="center"/>
        <w:rPr>
          <w:rFonts w:ascii="Garamond" w:cs="Garamond" w:eastAsia="Garamond" w:hAnsi="Garamond"/>
          <w:sz w:val="21"/>
          <w:szCs w:val="21"/>
          <w:u w:val="none"/>
        </w:rPr>
      </w:pPr>
      <w:r w:rsidDel="00000000" w:rsidR="00000000" w:rsidRPr="00000000">
        <w:rPr>
          <w:rFonts w:ascii="Garamond" w:cs="Garamond" w:eastAsia="Garamond" w:hAnsi="Garamond"/>
          <w:sz w:val="21"/>
          <w:szCs w:val="21"/>
          <w:u w:val="none"/>
          <w:rtl w:val="0"/>
        </w:rPr>
        <w:t xml:space="preserve">Spring 2024 – MPAC 132 (IRR)</w:t>
      </w:r>
    </w:p>
    <w:p w:rsidR="00000000" w:rsidDel="00000000" w:rsidP="00000000" w:rsidRDefault="00000000" w:rsidRPr="00000000" w14:paraId="00000010">
      <w:pPr>
        <w:pStyle w:val="Heading1"/>
        <w:spacing w:before="8" w:line="249" w:lineRule="auto"/>
        <w:ind w:right="36"/>
        <w:jc w:val="center"/>
        <w:rPr>
          <w:rFonts w:ascii="Garamond" w:cs="Garamond" w:eastAsia="Garamond" w:hAnsi="Garamond"/>
          <w:sz w:val="21"/>
          <w:szCs w:val="21"/>
          <w:u w:val="none"/>
        </w:rPr>
      </w:pPr>
      <w:bookmarkStart w:colFirst="0" w:colLast="0" w:name="_heading=h.3cc72duy1zxy" w:id="1"/>
      <w:bookmarkEnd w:id="1"/>
      <w:r w:rsidDel="00000000" w:rsidR="00000000" w:rsidRPr="00000000">
        <w:rPr>
          <w:rFonts w:ascii="Garamond" w:cs="Garamond" w:eastAsia="Garamond" w:hAnsi="Garamond"/>
          <w:sz w:val="21"/>
          <w:szCs w:val="21"/>
          <w:u w:val="none"/>
          <w:rtl w:val="0"/>
        </w:rPr>
        <w:t xml:space="preserve">M/W 3:30-5:50 PM – double reeds, clarinet, horn, bass trombone, euphonium </w:t>
        <w:br w:type="textWrapping"/>
        <w:t xml:space="preserve">M/W 4:15-5:50 PM – flute, saxophone, trumpet, trombone, tuba, percussion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Heading1"/>
        <w:spacing w:before="8" w:line="249" w:lineRule="auto"/>
        <w:ind w:right="36"/>
        <w:jc w:val="center"/>
        <w:rPr>
          <w:rFonts w:ascii="Garamond" w:cs="Garamond" w:eastAsia="Garamond" w:hAnsi="Garamond"/>
          <w:b w:val="0"/>
          <w:sz w:val="21"/>
          <w:szCs w:val="21"/>
          <w:u w:val="none"/>
        </w:rPr>
      </w:pPr>
      <w:r w:rsidDel="00000000" w:rsidR="00000000" w:rsidRPr="00000000">
        <w:rPr>
          <w:rFonts w:ascii="Garamond" w:cs="Garamond" w:eastAsia="Garamond" w:hAnsi="Garamond"/>
          <w:b w:val="0"/>
          <w:sz w:val="21"/>
          <w:szCs w:val="21"/>
          <w:u w:val="none"/>
          <w:rtl w:val="0"/>
        </w:rPr>
        <w:t xml:space="preserve">Contact Information</w:t>
      </w:r>
      <w:r w:rsidDel="00000000" w:rsidR="00000000" w:rsidRPr="00000000">
        <w:rPr>
          <w:rFonts w:ascii="Garamond" w:cs="Garamond" w:eastAsia="Garamond" w:hAnsi="Garamond"/>
          <w:b w:val="0"/>
          <w:u w:val="none"/>
          <w:rtl w:val="0"/>
        </w:rPr>
        <w:t xml:space="preserve">: </w:t>
      </w:r>
      <w:hyperlink r:id="rId7">
        <w:r w:rsidDel="00000000" w:rsidR="00000000" w:rsidRPr="00000000">
          <w:rPr>
            <w:b w:val="0"/>
            <w:color w:val="0000ff"/>
            <w:u w:val="single"/>
            <w:rtl w:val="0"/>
          </w:rPr>
          <w:t xml:space="preserve">jerianne.larson@unt.edu</w:t>
        </w:r>
      </w:hyperlink>
      <w:r w:rsidDel="00000000" w:rsidR="00000000" w:rsidRPr="00000000">
        <w:rPr>
          <w:b w:val="0"/>
          <w:rtl w:val="0"/>
        </w:rPr>
        <w:t xml:space="preserve"> </w:t>
      </w:r>
      <w:r w:rsidDel="00000000" w:rsidR="00000000" w:rsidRPr="00000000">
        <w:rPr>
          <w:b w:val="0"/>
          <w:u w:val="none"/>
          <w:rtl w:val="0"/>
        </w:rPr>
        <w:t xml:space="preserve">and</w:t>
      </w:r>
      <w:r w:rsidDel="00000000" w:rsidR="00000000" w:rsidRPr="00000000">
        <w:rPr>
          <w:sz w:val="21"/>
          <w:szCs w:val="21"/>
          <w:u w:val="none"/>
          <w:rtl w:val="0"/>
        </w:rPr>
        <w:t xml:space="preserve"> </w:t>
      </w:r>
      <w:hyperlink r:id="rId8">
        <w:r w:rsidDel="00000000" w:rsidR="00000000" w:rsidRPr="00000000">
          <w:rPr>
            <w:b w:val="0"/>
            <w:color w:val="0000ff"/>
            <w:u w:val="single"/>
            <w:rtl w:val="0"/>
          </w:rPr>
          <w:t xml:space="preserve">john.clemons</w:t>
        </w:r>
      </w:hyperlink>
      <w:hyperlink r:id="rId9">
        <w:r w:rsidDel="00000000" w:rsidR="00000000" w:rsidRPr="00000000">
          <w:rPr>
            <w:b w:val="0"/>
            <w:color w:val="0000ff"/>
            <w:rtl w:val="0"/>
          </w:rPr>
          <w:t xml:space="preserve">@</w:t>
        </w:r>
      </w:hyperlink>
      <w:hyperlink r:id="rId10">
        <w:r w:rsidDel="00000000" w:rsidR="00000000" w:rsidRPr="00000000">
          <w:rPr>
            <w:b w:val="0"/>
            <w:color w:val="0000ff"/>
            <w:u w:val="single"/>
            <w:rtl w:val="0"/>
          </w:rPr>
          <w:t xml:space="preserve">unt.edu</w:t>
        </w:r>
      </w:hyperlink>
      <w:r w:rsidDel="00000000" w:rsidR="00000000" w:rsidRPr="00000000">
        <w:rPr>
          <w:b w:val="0"/>
          <w:u w:val="none"/>
          <w:rtl w:val="0"/>
        </w:rPr>
        <w:t xml:space="preserve"> and </w:t>
      </w:r>
      <w:hyperlink r:id="rId11">
        <w:r w:rsidDel="00000000" w:rsidR="00000000" w:rsidRPr="00000000">
          <w:rPr>
            <w:b w:val="0"/>
            <w:color w:val="1155cc"/>
            <w:u w:val="single"/>
            <w:rtl w:val="0"/>
          </w:rPr>
          <w:t xml:space="preserve">dachuan.cao@unt.edu</w:t>
        </w:r>
      </w:hyperlink>
      <w:r w:rsidDel="00000000" w:rsidR="00000000" w:rsidRPr="00000000">
        <w:rPr>
          <w:b w:val="0"/>
          <w:u w:val="none"/>
          <w:rtl w:val="0"/>
        </w:rPr>
        <w:t xml:space="preserve"> </w:t>
      </w:r>
      <w:r w:rsidDel="00000000" w:rsidR="00000000" w:rsidRPr="00000000">
        <w:rPr>
          <w:rFonts w:ascii="Garamond" w:cs="Garamond" w:eastAsia="Garamond" w:hAnsi="Garamond"/>
          <w:b w:val="0"/>
          <w:sz w:val="21"/>
          <w:szCs w:val="21"/>
          <w:u w:val="none"/>
          <w:rtl w:val="0"/>
        </w:rPr>
        <w:t xml:space="preserve">– (940) 565-3737 (Wind Studies Office)</w:t>
      </w:r>
    </w:p>
    <w:p w:rsidR="00000000" w:rsidDel="00000000" w:rsidP="00000000" w:rsidRDefault="00000000" w:rsidRPr="00000000" w14:paraId="00000013">
      <w:pPr>
        <w:pStyle w:val="Heading1"/>
        <w:spacing w:before="8" w:line="249" w:lineRule="auto"/>
        <w:ind w:right="36"/>
        <w:rPr>
          <w:rFonts w:ascii="Garamond" w:cs="Garamond" w:eastAsia="Garamond" w:hAnsi="Garamond"/>
          <w:b w:val="0"/>
          <w:color w:val="000000"/>
          <w:sz w:val="21"/>
          <w:szCs w:val="21"/>
          <w:u w:val="none"/>
        </w:rPr>
      </w:pPr>
      <w:r w:rsidDel="00000000" w:rsidR="00000000" w:rsidRPr="00000000">
        <w:rPr>
          <w:rtl w:val="0"/>
        </w:rPr>
      </w:r>
    </w:p>
    <w:p w:rsidR="00000000" w:rsidDel="00000000" w:rsidP="00000000" w:rsidRDefault="00000000" w:rsidRPr="00000000" w14:paraId="00000014">
      <w:pPr>
        <w:pStyle w:val="Heading1"/>
        <w:spacing w:before="8" w:line="249" w:lineRule="auto"/>
        <w:ind w:right="36"/>
        <w:jc w:val="center"/>
        <w:rPr>
          <w:rFonts w:ascii="Garamond" w:cs="Garamond" w:eastAsia="Garamond" w:hAnsi="Garamond"/>
          <w:b w:val="0"/>
          <w:color w:val="000000"/>
          <w:sz w:val="21"/>
          <w:szCs w:val="21"/>
          <w:u w:val="none"/>
        </w:rPr>
      </w:pPr>
      <w:r w:rsidDel="00000000" w:rsidR="00000000" w:rsidRPr="00000000">
        <w:rPr>
          <w:rFonts w:ascii="Garamond" w:cs="Garamond" w:eastAsia="Garamond" w:hAnsi="Garamond"/>
          <w:color w:val="000000"/>
          <w:sz w:val="21"/>
          <w:szCs w:val="21"/>
          <w:u w:val="none"/>
          <w:rtl w:val="0"/>
        </w:rPr>
        <w:t xml:space="preserve">Office Hours</w:t>
      </w:r>
      <w:r w:rsidDel="00000000" w:rsidR="00000000" w:rsidRPr="00000000">
        <w:rPr>
          <w:rFonts w:ascii="Garamond" w:cs="Garamond" w:eastAsia="Garamond" w:hAnsi="Garamond"/>
          <w:b w:val="0"/>
          <w:color w:val="000000"/>
          <w:sz w:val="21"/>
          <w:szCs w:val="21"/>
          <w:u w:val="none"/>
          <w:rtl w:val="0"/>
        </w:rPr>
        <w:t xml:space="preserve">: By appointment</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9" w:lineRule="auto"/>
        <w:ind w:left="0" w:right="36" w:firstLine="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9" w:lineRule="auto"/>
        <w:ind w:left="0" w:right="0" w:firstLine="0"/>
        <w:jc w:val="center"/>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Fonts w:ascii="Garamond" w:cs="Garamond" w:eastAsia="Garamond" w:hAnsi="Garamond"/>
          <w:b w:val="0"/>
          <w:i w:val="0"/>
          <w:smallCaps w:val="0"/>
          <w:strike w:val="0"/>
          <w:color w:val="000000"/>
          <w:sz w:val="21"/>
          <w:szCs w:val="21"/>
          <w:u w:val="none"/>
          <w:shd w:fill="auto" w:val="clear"/>
          <w:vertAlign w:val="baseline"/>
          <w:rtl w:val="0"/>
        </w:rPr>
        <w:t xml:space="preserve">The goal of any policy statement is to preserve the quality of the music making experience for all involved.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9" w:lineRule="auto"/>
        <w:ind w:left="0" w:right="0" w:firstLine="0"/>
        <w:jc w:val="center"/>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1"/>
          <w:szCs w:val="21"/>
          <w:u w:val="none"/>
          <w:shd w:fill="auto" w:val="clear"/>
          <w:vertAlign w:val="baseline"/>
          <w:rtl w:val="0"/>
        </w:rPr>
        <w:t xml:space="preserve">Early communication is the best way to handle any problems that may arise.</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1"/>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1"/>
          <w:strike w:val="0"/>
          <w:color w:val="000000"/>
          <w:sz w:val="24"/>
          <w:szCs w:val="24"/>
          <w:u w:val="single"/>
          <w:shd w:fill="auto" w:val="clear"/>
          <w:vertAlign w:val="baseline"/>
        </w:rPr>
      </w:pPr>
      <w:r w:rsidDel="00000000" w:rsidR="00000000" w:rsidRPr="00000000">
        <w:rPr>
          <w:rFonts w:ascii="Garamond" w:cs="Garamond" w:eastAsia="Garamond" w:hAnsi="Garamond"/>
          <w:b w:val="1"/>
          <w:i w:val="0"/>
          <w:smallCaps w:val="1"/>
          <w:strike w:val="0"/>
          <w:color w:val="000000"/>
          <w:sz w:val="24"/>
          <w:szCs w:val="24"/>
          <w:u w:val="single"/>
          <w:shd w:fill="auto" w:val="clear"/>
          <w:vertAlign w:val="baseline"/>
          <w:rtl w:val="0"/>
        </w:rPr>
        <w:t xml:space="preserve">Objectives</w:t>
      </w:r>
    </w:p>
    <w:p w:rsidR="00000000" w:rsidDel="00000000" w:rsidP="00000000" w:rsidRDefault="00000000" w:rsidRPr="00000000" w14:paraId="0000001A">
      <w:pPr>
        <w:spacing w:line="276" w:lineRule="auto"/>
        <w:rPr>
          <w:rFonts w:ascii="Garamond" w:cs="Garamond" w:eastAsia="Garamond" w:hAnsi="Garamond"/>
          <w:smallCaps w:val="1"/>
          <w:u w:val="singl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Garamond" w:cs="Garamond" w:eastAsia="Garamond" w:hAnsi="Garamond"/>
          <w:b w:val="0"/>
          <w:i w:val="0"/>
          <w:smallCaps w:val="0"/>
          <w:strike w:val="0"/>
          <w:color w:val="000000"/>
          <w:sz w:val="20"/>
          <w:szCs w:val="20"/>
          <w:u w:val="singl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Establish a consistent, exemplary performance standard in both rehearsal and performance.</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Garamond" w:cs="Garamond" w:eastAsia="Garamond" w:hAnsi="Garamond"/>
          <w:b w:val="0"/>
          <w:i w:val="0"/>
          <w:smallCaps w:val="0"/>
          <w:strike w:val="0"/>
          <w:color w:val="000000"/>
          <w:sz w:val="20"/>
          <w:szCs w:val="20"/>
          <w:u w:val="singl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Provide a setting to foster familiarity with outstanding repertoire through performance.</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Perform a balance of literature that includes new music and standard repertoire.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Garamond" w:cs="Garamond" w:eastAsia="Garamond" w:hAnsi="Garamond"/>
          <w:b w:val="0"/>
          <w:i w:val="0"/>
          <w:smallCaps w:val="0"/>
          <w:strike w:val="0"/>
          <w:color w:val="000000"/>
          <w:sz w:val="20"/>
          <w:szCs w:val="20"/>
          <w:u w:val="singl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Enhance and reinforce the study, practices, and skills encouraged in the private studio.</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Garamond" w:cs="Garamond" w:eastAsia="Garamond" w:hAnsi="Garamond"/>
          <w:b w:val="0"/>
          <w:i w:val="0"/>
          <w:smallCaps w:val="0"/>
          <w:strike w:val="0"/>
          <w:color w:val="000000"/>
          <w:sz w:val="20"/>
          <w:szCs w:val="20"/>
          <w:u w:val="singl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Apply historical and theoretical concepts in the development of expression and interpretation.</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Garamond" w:cs="Garamond" w:eastAsia="Garamond" w:hAnsi="Garamond"/>
          <w:b w:val="0"/>
          <w:i w:val="0"/>
          <w:smallCaps w:val="0"/>
          <w:strike w:val="0"/>
          <w:color w:val="000000"/>
          <w:sz w:val="20"/>
          <w:szCs w:val="20"/>
          <w:u w:val="singl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Encourage each individual’s artistic and technical development while working toward goals for the group.</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76" w:lineRule="auto"/>
        <w:ind w:left="0" w:right="0" w:firstLine="0"/>
        <w:jc w:val="left"/>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76" w:lineRule="auto"/>
        <w:ind w:left="0" w:right="0" w:firstLine="0"/>
        <w:jc w:val="left"/>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76" w:lineRule="auto"/>
        <w:ind w:left="0" w:right="0" w:firstLine="0"/>
        <w:jc w:val="left"/>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76" w:lineRule="auto"/>
        <w:ind w:left="0" w:right="0" w:firstLine="0"/>
        <w:jc w:val="left"/>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76" w:lineRule="auto"/>
        <w:ind w:left="0" w:right="0" w:firstLine="0"/>
        <w:jc w:val="left"/>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76" w:lineRule="auto"/>
        <w:ind w:left="0" w:right="0" w:firstLine="0"/>
        <w:jc w:val="left"/>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76" w:lineRule="auto"/>
        <w:ind w:left="0" w:right="0" w:firstLine="0"/>
        <w:jc w:val="left"/>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1"/>
          <w:strike w:val="0"/>
          <w:color w:val="000000"/>
          <w:sz w:val="24"/>
          <w:szCs w:val="24"/>
          <w:u w:val="single"/>
          <w:shd w:fill="auto" w:val="clear"/>
          <w:vertAlign w:val="baseline"/>
        </w:rPr>
      </w:pPr>
      <w:r w:rsidDel="00000000" w:rsidR="00000000" w:rsidRPr="00000000">
        <w:rPr>
          <w:rFonts w:ascii="Garamond" w:cs="Garamond" w:eastAsia="Garamond" w:hAnsi="Garamond"/>
          <w:b w:val="1"/>
          <w:i w:val="0"/>
          <w:smallCaps w:val="1"/>
          <w:strike w:val="0"/>
          <w:color w:val="000000"/>
          <w:sz w:val="24"/>
          <w:szCs w:val="24"/>
          <w:u w:val="single"/>
          <w:shd w:fill="auto" w:val="clear"/>
          <w:vertAlign w:val="baseline"/>
          <w:rtl w:val="0"/>
        </w:rPr>
        <w:t xml:space="preserve">Attendance and Grading</w:t>
      </w:r>
    </w:p>
    <w:p w:rsidR="00000000" w:rsidDel="00000000" w:rsidP="00000000" w:rsidRDefault="00000000" w:rsidRPr="00000000" w14:paraId="00000029">
      <w:pPr>
        <w:rPr>
          <w:rFonts w:ascii="Garamond" w:cs="Garamond" w:eastAsia="Garamond" w:hAnsi="Garamond"/>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Performers will be evaluated on the basis of their preparation and performance.</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Attendance is required at all rehearsals, sectionals, performances, and recording sessions.</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Sectionals may be called by the conductor or principal players as needed.</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Cell phones must be completely off and completely put away. You should not be able to see, hear, or access your phone during rehearsal.</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Individual measures should be numbered in parts prior to ensemble rehearsal.</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Any unexcused absences or tardiness to a concert call will result in a lowered letter grade.</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Two tardies = one absence (musicians should be in seats five minutes prior to tuning).</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Excessive tardiness, absences, absence from a dress rehearsal or performance will result in a failing grade.</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Please communicate conflicts as soon as possible. Requests for absences are not guarantees of approval. Our degree of flexibility is directly related to notice given and hence, our ability to solve the problem. Communication should be directed to the ensemble faculty and the conductor of your specified ensemble.</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Events that are beyond your control, such as serious illness or family emergencies will be considered on a case-by-case basis and will be handled by the conductor of the ensemble.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1"/>
          <w:smallCaps w:val="1"/>
          <w:u w:val="singl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1"/>
          <w:i w:val="0"/>
          <w:smallCaps w:val="1"/>
          <w:strike w:val="0"/>
          <w:color w:val="000000"/>
          <w:sz w:val="24"/>
          <w:szCs w:val="24"/>
          <w:u w:val="single"/>
          <w:shd w:fill="auto" w:val="clear"/>
          <w:vertAlign w:val="baseline"/>
        </w:rPr>
      </w:pPr>
      <w:r w:rsidDel="00000000" w:rsidR="00000000" w:rsidRPr="00000000">
        <w:rPr>
          <w:rFonts w:ascii="Garamond" w:cs="Garamond" w:eastAsia="Garamond" w:hAnsi="Garamond"/>
          <w:b w:val="1"/>
          <w:i w:val="0"/>
          <w:smallCaps w:val="1"/>
          <w:strike w:val="0"/>
          <w:color w:val="000000"/>
          <w:sz w:val="24"/>
          <w:szCs w:val="24"/>
          <w:u w:val="single"/>
          <w:shd w:fill="auto" w:val="clear"/>
          <w:vertAlign w:val="baseline"/>
          <w:rtl w:val="0"/>
        </w:rPr>
        <w:t xml:space="preserve">Course Organization</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0"/>
          <w:i w:val="0"/>
          <w:smallCaps w:val="1"/>
          <w:strike w:val="0"/>
          <w:color w:val="000000"/>
          <w:sz w:val="24"/>
          <w:szCs w:val="24"/>
          <w:u w:val="single"/>
          <w:shd w:fill="auto" w:val="clear"/>
          <w:vertAlign w:val="baseline"/>
        </w:rPr>
      </w:pPr>
      <w:r w:rsidDel="00000000" w:rsidR="00000000" w:rsidRPr="00000000">
        <w:rPr>
          <w:rtl w:val="0"/>
        </w:rPr>
      </w:r>
    </w:p>
    <w:tbl>
      <w:tblPr>
        <w:tblStyle w:val="Table1"/>
        <w:tblW w:w="87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10"/>
        <w:gridCol w:w="3045"/>
        <w:gridCol w:w="1455"/>
        <w:gridCol w:w="2535"/>
        <w:tblGridChange w:id="0">
          <w:tblGrid>
            <w:gridCol w:w="1710"/>
            <w:gridCol w:w="3045"/>
            <w:gridCol w:w="1455"/>
            <w:gridCol w:w="2535"/>
          </w:tblGrid>
        </w:tblGridChange>
      </w:tblGrid>
      <w:tr>
        <w:trPr>
          <w:cantSplit w:val="0"/>
          <w:trHeight w:val="213" w:hRule="atLeast"/>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Concert</w:t>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55" w:firstLine="0"/>
              <w:jc w:val="center"/>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Date</w:t>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Time</w:t>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Location</w:t>
            </w:r>
          </w:p>
        </w:tc>
      </w:tr>
      <w:tr>
        <w:trPr>
          <w:cantSplit w:val="0"/>
          <w:trHeight w:val="309" w:hRule="atLeast"/>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9" w:line="480"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Cycle #1 </w:t>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3C">
            <w:pPr>
              <w:tabs>
                <w:tab w:val="left" w:leader="none" w:pos="3150"/>
                <w:tab w:val="left" w:leader="none" w:pos="3600"/>
                <w:tab w:val="left" w:leader="none" w:pos="6210"/>
                <w:tab w:val="left" w:leader="none" w:pos="6480"/>
                <w:tab w:val="left" w:leader="none" w:pos="7920"/>
              </w:tabs>
              <w:spacing w:line="480" w:lineRule="auto"/>
              <w:ind w:right="-540"/>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  Monday, February 26, 2024</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9" w:line="480" w:lineRule="auto"/>
              <w:ind w:left="0" w:right="5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7:30 pm</w:t>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Winspear Hall/MPAC</w:t>
            </w:r>
          </w:p>
        </w:tc>
      </w:tr>
      <w:tr>
        <w:trPr>
          <w:cantSplit w:val="0"/>
          <w:trHeight w:val="360.99999999999994" w:hRule="atLeast"/>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1" w:line="480"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Cycle #2 </w:t>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40">
            <w:pPr>
              <w:tabs>
                <w:tab w:val="left" w:leader="none" w:pos="3150"/>
                <w:tab w:val="left" w:leader="none" w:pos="3600"/>
                <w:tab w:val="left" w:leader="none" w:pos="6210"/>
                <w:tab w:val="left" w:leader="none" w:pos="6480"/>
                <w:tab w:val="left" w:leader="none" w:pos="7920"/>
              </w:tabs>
              <w:spacing w:line="480" w:lineRule="auto"/>
              <w:ind w:right="-54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      Monday, April 15, 2024</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1" w:line="480" w:lineRule="auto"/>
              <w:ind w:left="0" w:right="5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7:30 pm</w:t>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1" w:line="480"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Winspear Hall/MPAC</w:t>
            </w:r>
          </w:p>
        </w:tc>
      </w:tr>
    </w:tb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87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40"/>
        <w:gridCol w:w="2835"/>
        <w:gridCol w:w="1665"/>
        <w:gridCol w:w="2535"/>
        <w:tblGridChange w:id="0">
          <w:tblGrid>
            <w:gridCol w:w="1740"/>
            <w:gridCol w:w="2835"/>
            <w:gridCol w:w="1665"/>
            <w:gridCol w:w="2535"/>
          </w:tblGrid>
        </w:tblGridChange>
      </w:tblGrid>
      <w:tr>
        <w:trPr>
          <w:cantSplit w:val="0"/>
          <w:trHeight w:val="213" w:hRule="atLeast"/>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Dress Rehearsal</w:t>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55" w:firstLine="0"/>
              <w:jc w:val="center"/>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Date</w:t>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Time</w:t>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Location</w:t>
            </w:r>
          </w:p>
        </w:tc>
      </w:tr>
      <w:tr>
        <w:trPr>
          <w:cantSplit w:val="0"/>
          <w:trHeight w:val="238" w:hRule="atLeast"/>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9" w:line="276"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Cycle #1</w:t>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9" w:line="276"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sz w:val="20"/>
                <w:szCs w:val="20"/>
                <w:rtl w:val="0"/>
              </w:rPr>
              <w:t xml:space="preserve">Sunday, February 25, 2024</w:t>
            </w: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9" w:line="276" w:lineRule="auto"/>
              <w:ind w:left="0" w:right="0" w:firstLine="0"/>
              <w:jc w:val="center"/>
              <w:rPr>
                <w:rFonts w:ascii="Garamond" w:cs="Garamond" w:eastAsia="Garamond" w:hAnsi="Garamond"/>
                <w:sz w:val="20"/>
                <w:szCs w:val="20"/>
                <w:highlight w:val="yellow"/>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9" w:line="276" w:lineRule="auto"/>
              <w:ind w:left="0" w:right="50" w:firstLine="0"/>
              <w:jc w:val="center"/>
              <w:rPr>
                <w:rFonts w:ascii="Garamond" w:cs="Garamond" w:eastAsia="Garamond" w:hAnsi="Garamond"/>
                <w:b w:val="0"/>
                <w:i w:val="0"/>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w:t>
            </w:r>
            <w:r w:rsidDel="00000000" w:rsidR="00000000" w:rsidRPr="00000000">
              <w:rPr>
                <w:rFonts w:ascii="Garamond" w:cs="Garamond" w:eastAsia="Garamond" w:hAnsi="Garamond"/>
                <w:sz w:val="20"/>
                <w:szCs w:val="20"/>
                <w:rtl w:val="0"/>
              </w:rPr>
              <w:t xml:space="preserve">6</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:00-</w:t>
            </w:r>
            <w:r w:rsidDel="00000000" w:rsidR="00000000" w:rsidRPr="00000000">
              <w:rPr>
                <w:rFonts w:ascii="Garamond" w:cs="Garamond" w:eastAsia="Garamond" w:hAnsi="Garamond"/>
                <w:sz w:val="20"/>
                <w:szCs w:val="20"/>
                <w:rtl w:val="0"/>
              </w:rPr>
              <w:t xml:space="preserve">9</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:00 pm</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Winspear Hall/MPAC</w:t>
            </w:r>
          </w:p>
        </w:tc>
      </w:tr>
      <w:tr>
        <w:trPr>
          <w:cantSplit w:val="0"/>
          <w:trHeight w:val="240" w:hRule="atLeast"/>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1" w:line="276"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Cycle #2</w:t>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1" w:line="276" w:lineRule="auto"/>
              <w:ind w:left="0" w:right="0" w:firstLine="0"/>
              <w:jc w:val="center"/>
              <w:rPr>
                <w:rFonts w:ascii="Garamond" w:cs="Garamond" w:eastAsia="Garamond" w:hAnsi="Garamond"/>
                <w:b w:val="0"/>
                <w:i w:val="0"/>
                <w:smallCaps w:val="0"/>
                <w:strike w:val="0"/>
                <w:color w:val="000000"/>
                <w:sz w:val="20"/>
                <w:szCs w:val="20"/>
                <w:highlight w:val="yellow"/>
                <w:u w:val="none"/>
                <w:vertAlign w:val="baseline"/>
              </w:rPr>
            </w:pPr>
            <w:r w:rsidDel="00000000" w:rsidR="00000000" w:rsidRPr="00000000">
              <w:rPr>
                <w:rFonts w:ascii="Garamond" w:cs="Garamond" w:eastAsia="Garamond" w:hAnsi="Garamond"/>
                <w:sz w:val="20"/>
                <w:szCs w:val="20"/>
                <w:rtl w:val="0"/>
              </w:rPr>
              <w:t xml:space="preserve">Sunday, April 14, 2024</w:t>
            </w:r>
            <w:r w:rsidDel="00000000" w:rsidR="00000000" w:rsidRPr="00000000">
              <w:rPr>
                <w:rFonts w:ascii="Garamond" w:cs="Garamond" w:eastAsia="Garamond" w:hAnsi="Garamond"/>
                <w:sz w:val="20"/>
                <w:szCs w:val="20"/>
                <w:highlight w:val="yellow"/>
                <w:rtl w:val="0"/>
              </w:rPr>
              <w:t xml:space="preserve"> </w:t>
            </w: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1" w:line="276" w:lineRule="auto"/>
              <w:ind w:left="0" w:right="0" w:firstLine="0"/>
              <w:jc w:val="center"/>
              <w:rPr>
                <w:rFonts w:ascii="Garamond" w:cs="Garamond" w:eastAsia="Garamond" w:hAnsi="Garamond"/>
                <w:sz w:val="20"/>
                <w:szCs w:val="20"/>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1" w:line="276" w:lineRule="auto"/>
              <w:ind w:left="0" w:right="50" w:firstLine="0"/>
              <w:jc w:val="center"/>
              <w:rPr>
                <w:rFonts w:ascii="Garamond" w:cs="Garamond" w:eastAsia="Garamond" w:hAnsi="Garamond"/>
                <w:b w:val="0"/>
                <w:i w:val="0"/>
                <w:smallCaps w:val="0"/>
                <w:strike w:val="0"/>
                <w:color w:val="000000"/>
                <w:sz w:val="16"/>
                <w:szCs w:val="16"/>
                <w:u w:val="none"/>
                <w:shd w:fill="auto" w:val="clear"/>
                <w:vertAlign w:val="baseline"/>
              </w:rPr>
            </w:pPr>
            <w:r w:rsidDel="00000000" w:rsidR="00000000" w:rsidRPr="00000000">
              <w:rPr>
                <w:rFonts w:ascii="Garamond" w:cs="Garamond" w:eastAsia="Garamond" w:hAnsi="Garamond"/>
                <w:sz w:val="20"/>
                <w:szCs w:val="20"/>
                <w:rtl w:val="0"/>
              </w:rPr>
              <w:t xml:space="preserve">6</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:00-</w:t>
            </w:r>
            <w:r w:rsidDel="00000000" w:rsidR="00000000" w:rsidRPr="00000000">
              <w:rPr>
                <w:rFonts w:ascii="Garamond" w:cs="Garamond" w:eastAsia="Garamond" w:hAnsi="Garamond"/>
                <w:sz w:val="20"/>
                <w:szCs w:val="20"/>
                <w:rtl w:val="0"/>
              </w:rPr>
              <w:t xml:space="preserve">9</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:00 pm</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1" w:line="276"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Winspear Hall/MPAC</w:t>
            </w:r>
          </w:p>
        </w:tc>
      </w:tr>
    </w:tb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1"/>
          <w:strike w:val="0"/>
          <w:color w:val="000000"/>
          <w:sz w:val="24"/>
          <w:szCs w:val="24"/>
          <w:u w:val="single"/>
          <w:shd w:fill="auto" w:val="clear"/>
          <w:vertAlign w:val="baseline"/>
          <w:rtl w:val="0"/>
        </w:rPr>
        <w:t xml:space="preserve">References Materials and Rehearsal Recordings </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All reference materials and rehearsal recordings will be distributed via Canvas. Please note that these are for internal use by members of the ensemble for educational purposes and should not be distributed externally through any means, including physical or digital media.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1"/>
          <w:i w:val="0"/>
          <w:smallCaps w:val="1"/>
          <w:strike w:val="0"/>
          <w:color w:val="000000"/>
          <w:sz w:val="24"/>
          <w:szCs w:val="24"/>
          <w:u w:val="single"/>
          <w:shd w:fill="auto" w:val="clear"/>
          <w:vertAlign w:val="baseline"/>
        </w:rPr>
      </w:pPr>
      <w:r w:rsidDel="00000000" w:rsidR="00000000" w:rsidRPr="00000000">
        <w:rPr>
          <w:rFonts w:ascii="Garamond" w:cs="Garamond" w:eastAsia="Garamond" w:hAnsi="Garamond"/>
          <w:b w:val="1"/>
          <w:i w:val="0"/>
          <w:smallCaps w:val="1"/>
          <w:strike w:val="0"/>
          <w:color w:val="000000"/>
          <w:sz w:val="24"/>
          <w:szCs w:val="24"/>
          <w:u w:val="single"/>
          <w:shd w:fill="auto" w:val="clear"/>
          <w:vertAlign w:val="baseline"/>
          <w:rtl w:val="0"/>
        </w:rPr>
        <w:t xml:space="preserve">Concert Attendance</w:t>
      </w:r>
    </w:p>
    <w:p w:rsidR="00000000" w:rsidDel="00000000" w:rsidP="00000000" w:rsidRDefault="00000000" w:rsidRPr="00000000" w14:paraId="00000056">
      <w:pPr>
        <w:spacing w:line="276" w:lineRule="auto"/>
        <w:rPr>
          <w:sz w:val="20"/>
          <w:szCs w:val="20"/>
        </w:rPr>
      </w:pPr>
      <w:r w:rsidDel="00000000" w:rsidR="00000000" w:rsidRPr="00000000">
        <w:rPr>
          <w:rtl w:val="0"/>
        </w:rPr>
      </w:r>
    </w:p>
    <w:p w:rsidR="00000000" w:rsidDel="00000000" w:rsidP="00000000" w:rsidRDefault="00000000" w:rsidRPr="00000000" w14:paraId="00000057">
      <w:pPr>
        <w:spacing w:line="276" w:lineRule="auto"/>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Concert attendance, being an extraordinary opportunity to become familiar with repertoire that informs the future professional’s artistic decisions, is a mandatory and assessed portion of the course. </w:t>
      </w:r>
      <w:r w:rsidDel="00000000" w:rsidR="00000000" w:rsidRPr="00000000">
        <w:rPr>
          <w:rFonts w:ascii="Garamond" w:cs="Garamond" w:eastAsia="Garamond" w:hAnsi="Garamond"/>
          <w:b w:val="1"/>
          <w:sz w:val="20"/>
          <w:szCs w:val="20"/>
          <w:rtl w:val="0"/>
        </w:rPr>
        <w:t xml:space="preserve">All ensemble music majors (regardless of degree plan or matriculation level) are expected to attend all of each semesters’ Wind Studies performances</w:t>
      </w:r>
      <w:r w:rsidDel="00000000" w:rsidR="00000000" w:rsidRPr="00000000">
        <w:rPr>
          <w:rFonts w:ascii="Garamond" w:cs="Garamond" w:eastAsia="Garamond" w:hAnsi="Garamond"/>
          <w:sz w:val="20"/>
          <w:szCs w:val="20"/>
          <w:rtl w:val="0"/>
        </w:rPr>
        <w:t xml:space="preserve">. Each instance of an unexcused absence from a Wind Studies concert will result in a half letter grade deduction. </w:t>
      </w:r>
    </w:p>
    <w:p w:rsidR="00000000" w:rsidDel="00000000" w:rsidP="00000000" w:rsidRDefault="00000000" w:rsidRPr="00000000" w14:paraId="00000058">
      <w:pPr>
        <w:spacing w:line="276"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59">
      <w:pPr>
        <w:spacing w:line="276" w:lineRule="auto"/>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Music Majors should swipe their student ID in the lobby area at least </w:t>
      </w:r>
      <w:r w:rsidDel="00000000" w:rsidR="00000000" w:rsidRPr="00000000">
        <w:rPr>
          <w:rFonts w:ascii="Garamond" w:cs="Garamond" w:eastAsia="Garamond" w:hAnsi="Garamond"/>
          <w:b w:val="1"/>
          <w:sz w:val="20"/>
          <w:szCs w:val="20"/>
          <w:rtl w:val="0"/>
        </w:rPr>
        <w:t xml:space="preserve">fifteen minutes prior</w:t>
      </w:r>
      <w:r w:rsidDel="00000000" w:rsidR="00000000" w:rsidRPr="00000000">
        <w:rPr>
          <w:rFonts w:ascii="Garamond" w:cs="Garamond" w:eastAsia="Garamond" w:hAnsi="Garamond"/>
          <w:sz w:val="20"/>
          <w:szCs w:val="20"/>
          <w:rtl w:val="0"/>
        </w:rPr>
        <w:t xml:space="preserve"> to the start of the concert (the table will be closed five minutes prior to the concert; you will not be able to check in after this). Following the conclusion of the concert, you will need to </w:t>
      </w:r>
      <w:r w:rsidDel="00000000" w:rsidR="00000000" w:rsidRPr="00000000">
        <w:rPr>
          <w:rFonts w:ascii="Garamond" w:cs="Garamond" w:eastAsia="Garamond" w:hAnsi="Garamond"/>
          <w:b w:val="1"/>
          <w:sz w:val="20"/>
          <w:szCs w:val="20"/>
          <w:rtl w:val="0"/>
        </w:rPr>
        <w:t xml:space="preserve">swipe your ID again in the lobby</w:t>
      </w:r>
      <w:r w:rsidDel="00000000" w:rsidR="00000000" w:rsidRPr="00000000">
        <w:rPr>
          <w:rFonts w:ascii="Garamond" w:cs="Garamond" w:eastAsia="Garamond" w:hAnsi="Garamond"/>
          <w:sz w:val="20"/>
          <w:szCs w:val="20"/>
          <w:rtl w:val="0"/>
        </w:rPr>
        <w:t xml:space="preserve">.  The following are the Wind Studies concert dates for the semester.</w:t>
      </w:r>
    </w:p>
    <w:p w:rsidR="00000000" w:rsidDel="00000000" w:rsidP="00000000" w:rsidRDefault="00000000" w:rsidRPr="00000000" w14:paraId="0000005A">
      <w:pPr>
        <w:spacing w:line="276"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0"/>
          <w:i w:val="0"/>
          <w:smallCaps w:val="1"/>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5C">
      <w:pPr>
        <w:tabs>
          <w:tab w:val="left" w:leader="none" w:pos="3150"/>
          <w:tab w:val="left" w:leader="none" w:pos="6210"/>
          <w:tab w:val="left" w:leader="none" w:pos="7920"/>
        </w:tabs>
        <w:spacing w:line="276" w:lineRule="auto"/>
        <w:rPr>
          <w:rFonts w:ascii="Garamond" w:cs="Garamond" w:eastAsia="Garamond" w:hAnsi="Garamond"/>
          <w:sz w:val="20"/>
          <w:szCs w:val="20"/>
        </w:rPr>
      </w:pPr>
      <w:r w:rsidDel="00000000" w:rsidR="00000000" w:rsidRPr="00000000">
        <w:rPr>
          <w:rFonts w:ascii="Garamond" w:cs="Garamond" w:eastAsia="Garamond" w:hAnsi="Garamond"/>
          <w:b w:val="1"/>
          <w:sz w:val="20"/>
          <w:szCs w:val="20"/>
          <w:u w:val="single"/>
          <w:rtl w:val="0"/>
        </w:rPr>
        <w:t xml:space="preserve">PERFORMANCES</w:t>
        <w:tab/>
        <w:t xml:space="preserve">Date</w:t>
        <w:tab/>
        <w:t xml:space="preserve">Time</w:t>
        <w:tab/>
        <w:t xml:space="preserve">Venue</w:t>
        <w:tab/>
        <w:tab/>
      </w:r>
      <w:r w:rsidDel="00000000" w:rsidR="00000000" w:rsidRPr="00000000">
        <w:rPr>
          <w:rtl w:val="0"/>
        </w:rPr>
      </w:r>
    </w:p>
    <w:p w:rsidR="00000000" w:rsidDel="00000000" w:rsidP="00000000" w:rsidRDefault="00000000" w:rsidRPr="00000000" w14:paraId="0000005D">
      <w:pPr>
        <w:tabs>
          <w:tab w:val="left" w:leader="none" w:pos="3150"/>
          <w:tab w:val="left" w:leader="none" w:pos="3600"/>
          <w:tab w:val="left" w:leader="none" w:pos="6210"/>
          <w:tab w:val="left" w:leader="none" w:pos="6480"/>
          <w:tab w:val="left" w:leader="none" w:pos="7920"/>
        </w:tabs>
        <w:spacing w:line="480" w:lineRule="auto"/>
        <w:ind w:right="-54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Wind Orchestra </w:t>
        <w:tab/>
        <w:t xml:space="preserve">Tuesday, February 6, 2024 </w:t>
        <w:tab/>
        <w:t xml:space="preserve">7:30 pm </w:t>
        <w:tab/>
        <w:t xml:space="preserve">Winspear Hall/MPAC</w:t>
      </w:r>
    </w:p>
    <w:p w:rsidR="00000000" w:rsidDel="00000000" w:rsidP="00000000" w:rsidRDefault="00000000" w:rsidRPr="00000000" w14:paraId="0000005E">
      <w:pPr>
        <w:tabs>
          <w:tab w:val="left" w:leader="none" w:pos="3150"/>
          <w:tab w:val="left" w:leader="none" w:pos="3600"/>
          <w:tab w:val="left" w:leader="none" w:pos="6210"/>
          <w:tab w:val="left" w:leader="none" w:pos="6480"/>
          <w:tab w:val="left" w:leader="none" w:pos="7920"/>
        </w:tabs>
        <w:spacing w:line="480" w:lineRule="auto"/>
        <w:ind w:right="-54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Brass Band </w:t>
        <w:tab/>
        <w:t xml:space="preserve">Monday, February 19, 2024</w:t>
        <w:tab/>
        <w:t xml:space="preserve">7:30 pm </w:t>
        <w:tab/>
        <w:t xml:space="preserve">Winspear Hall/MPAC</w:t>
      </w:r>
    </w:p>
    <w:p w:rsidR="00000000" w:rsidDel="00000000" w:rsidP="00000000" w:rsidRDefault="00000000" w:rsidRPr="00000000" w14:paraId="0000005F">
      <w:pPr>
        <w:tabs>
          <w:tab w:val="left" w:leader="none" w:pos="3150"/>
          <w:tab w:val="left" w:leader="none" w:pos="3600"/>
          <w:tab w:val="left" w:leader="none" w:pos="6210"/>
          <w:tab w:val="left" w:leader="none" w:pos="6480"/>
          <w:tab w:val="left" w:leader="none" w:pos="7920"/>
        </w:tabs>
        <w:spacing w:line="480" w:lineRule="auto"/>
        <w:ind w:right="-54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Wind Symphony </w:t>
        <w:tab/>
        <w:t xml:space="preserve">Thursday, February 22, 2024 </w:t>
        <w:tab/>
        <w:t xml:space="preserve">7:30 pm</w:t>
        <w:tab/>
        <w:t xml:space="preserve">Winspear Hall/MPAC</w:t>
      </w:r>
    </w:p>
    <w:p w:rsidR="00000000" w:rsidDel="00000000" w:rsidP="00000000" w:rsidRDefault="00000000" w:rsidRPr="00000000" w14:paraId="00000060">
      <w:pPr>
        <w:tabs>
          <w:tab w:val="left" w:leader="none" w:pos="3150"/>
          <w:tab w:val="left" w:leader="none" w:pos="3600"/>
          <w:tab w:val="left" w:leader="none" w:pos="6210"/>
          <w:tab w:val="left" w:leader="none" w:pos="6480"/>
          <w:tab w:val="left" w:leader="none" w:pos="7920"/>
        </w:tabs>
        <w:spacing w:line="480" w:lineRule="auto"/>
        <w:ind w:right="-54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Wind Ensemble </w:t>
        <w:tab/>
        <w:t xml:space="preserve">Tuesday, February 27, 2024</w:t>
        <w:tab/>
        <w:t xml:space="preserve">7:30 pm</w:t>
        <w:tab/>
        <w:t xml:space="preserve">Winspear Hall/MPAC</w:t>
      </w:r>
    </w:p>
    <w:p w:rsidR="00000000" w:rsidDel="00000000" w:rsidP="00000000" w:rsidRDefault="00000000" w:rsidRPr="00000000" w14:paraId="00000061">
      <w:pPr>
        <w:tabs>
          <w:tab w:val="left" w:leader="none" w:pos="3150"/>
          <w:tab w:val="left" w:leader="none" w:pos="3600"/>
          <w:tab w:val="left" w:leader="none" w:pos="6210"/>
          <w:tab w:val="left" w:leader="none" w:pos="6480"/>
          <w:tab w:val="left" w:leader="none" w:pos="7920"/>
        </w:tabs>
        <w:spacing w:line="480" w:lineRule="auto"/>
        <w:ind w:right="-54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Wind Orchestra </w:t>
        <w:tab/>
        <w:t xml:space="preserve">Thursday, March 28, 2024</w:t>
        <w:tab/>
        <w:t xml:space="preserve">7:30 pm </w:t>
        <w:tab/>
        <w:t xml:space="preserve">Winspear Hall/MPAC</w:t>
      </w:r>
    </w:p>
    <w:p w:rsidR="00000000" w:rsidDel="00000000" w:rsidP="00000000" w:rsidRDefault="00000000" w:rsidRPr="00000000" w14:paraId="00000062">
      <w:pPr>
        <w:tabs>
          <w:tab w:val="left" w:leader="none" w:pos="3150"/>
          <w:tab w:val="left" w:leader="none" w:pos="3600"/>
          <w:tab w:val="left" w:leader="none" w:pos="6210"/>
          <w:tab w:val="left" w:leader="none" w:pos="6480"/>
          <w:tab w:val="left" w:leader="none" w:pos="7920"/>
        </w:tabs>
        <w:spacing w:line="480" w:lineRule="auto"/>
        <w:ind w:right="-54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Wind Symphony </w:t>
        <w:tab/>
        <w:t xml:space="preserve">Thursday, April 4, 2024 </w:t>
        <w:tab/>
        <w:t xml:space="preserve">7:30 pm </w:t>
        <w:tab/>
        <w:t xml:space="preserve">Winspear Hall/MPAC</w:t>
      </w:r>
    </w:p>
    <w:p w:rsidR="00000000" w:rsidDel="00000000" w:rsidP="00000000" w:rsidRDefault="00000000" w:rsidRPr="00000000" w14:paraId="00000063">
      <w:pPr>
        <w:tabs>
          <w:tab w:val="left" w:leader="none" w:pos="3150"/>
          <w:tab w:val="left" w:leader="none" w:pos="3600"/>
          <w:tab w:val="left" w:leader="none" w:pos="6210"/>
          <w:tab w:val="left" w:leader="none" w:pos="6480"/>
          <w:tab w:val="left" w:leader="none" w:pos="7920"/>
        </w:tabs>
        <w:spacing w:line="480" w:lineRule="auto"/>
        <w:ind w:right="-54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Brass Band </w:t>
        <w:tab/>
        <w:t xml:space="preserve">Monday, April 8, 2024</w:t>
        <w:tab/>
        <w:t xml:space="preserve">7:30 pm</w:t>
        <w:tab/>
        <w:t xml:space="preserve">Winspear Hall/MPAC</w:t>
      </w:r>
    </w:p>
    <w:p w:rsidR="00000000" w:rsidDel="00000000" w:rsidP="00000000" w:rsidRDefault="00000000" w:rsidRPr="00000000" w14:paraId="00000064">
      <w:pPr>
        <w:tabs>
          <w:tab w:val="left" w:leader="none" w:pos="3150"/>
          <w:tab w:val="left" w:leader="none" w:pos="3600"/>
          <w:tab w:val="left" w:leader="none" w:pos="6210"/>
          <w:tab w:val="left" w:leader="none" w:pos="6480"/>
          <w:tab w:val="left" w:leader="none" w:pos="7920"/>
        </w:tabs>
        <w:spacing w:line="480" w:lineRule="auto"/>
        <w:ind w:right="-54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Wind Ensemble </w:t>
        <w:tab/>
        <w:t xml:space="preserve">Thursday, April 11, 2024</w:t>
        <w:tab/>
        <w:t xml:space="preserve">7:30 pm</w:t>
        <w:tab/>
        <w:t xml:space="preserve">Winspear Hall/MPAC</w:t>
      </w:r>
    </w:p>
    <w:p w:rsidR="00000000" w:rsidDel="00000000" w:rsidP="00000000" w:rsidRDefault="00000000" w:rsidRPr="00000000" w14:paraId="00000065">
      <w:pPr>
        <w:tabs>
          <w:tab w:val="left" w:leader="none" w:pos="3150"/>
          <w:tab w:val="left" w:leader="none" w:pos="3600"/>
          <w:tab w:val="left" w:leader="none" w:pos="6210"/>
          <w:tab w:val="left" w:leader="none" w:pos="6480"/>
          <w:tab w:val="left" w:leader="none" w:pos="7920"/>
        </w:tabs>
        <w:spacing w:line="480" w:lineRule="auto"/>
        <w:ind w:right="-54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Wind Symphony/Wind Orchestra </w:t>
        <w:tab/>
        <w:t xml:space="preserve">Thursday, April 25, 2024 </w:t>
        <w:tab/>
        <w:t xml:space="preserve">7:30 pm </w:t>
        <w:tab/>
        <w:t xml:space="preserve"> Winspear Hall/MPAC</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smallCaps w:val="1"/>
          <w:u w:val="singl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1"/>
          <w:strike w:val="0"/>
          <w:color w:val="000000"/>
          <w:sz w:val="24"/>
          <w:szCs w:val="24"/>
          <w:u w:val="single"/>
          <w:shd w:fill="auto" w:val="clear"/>
          <w:vertAlign w:val="baseline"/>
        </w:rPr>
      </w:pPr>
      <w:r w:rsidDel="00000000" w:rsidR="00000000" w:rsidRPr="00000000">
        <w:rPr>
          <w:rFonts w:ascii="Garamond" w:cs="Garamond" w:eastAsia="Garamond" w:hAnsi="Garamond"/>
          <w:b w:val="1"/>
          <w:i w:val="0"/>
          <w:smallCaps w:val="1"/>
          <w:strike w:val="0"/>
          <w:color w:val="000000"/>
          <w:sz w:val="24"/>
          <w:szCs w:val="24"/>
          <w:u w:val="single"/>
          <w:shd w:fill="auto" w:val="clear"/>
          <w:vertAlign w:val="baseline"/>
          <w:rtl w:val="0"/>
        </w:rPr>
        <w:t xml:space="preserve">Shared Concerts and Part Assignments</w:t>
      </w:r>
    </w:p>
    <w:p w:rsidR="00000000" w:rsidDel="00000000" w:rsidP="00000000" w:rsidRDefault="00000000" w:rsidRPr="00000000" w14:paraId="00000068">
      <w:pPr>
        <w:rPr>
          <w:b w:val="1"/>
          <w:sz w:val="20"/>
          <w:szCs w:val="20"/>
        </w:rPr>
      </w:pPr>
      <w:r w:rsidDel="00000000" w:rsidR="00000000" w:rsidRPr="00000000">
        <w:rPr>
          <w:rtl w:val="0"/>
        </w:rPr>
      </w:r>
    </w:p>
    <w:p w:rsidR="00000000" w:rsidDel="00000000" w:rsidP="00000000" w:rsidRDefault="00000000" w:rsidRPr="00000000" w14:paraId="00000069">
      <w:pPr>
        <w:rPr>
          <w:rFonts w:ascii="Garamond" w:cs="Garamond" w:eastAsia="Garamond" w:hAnsi="Garamond"/>
          <w:b w:val="0"/>
          <w:i w:val="0"/>
          <w:smallCaps w:val="1"/>
          <w:strike w:val="0"/>
          <w:color w:val="000000"/>
          <w:sz w:val="24"/>
          <w:szCs w:val="24"/>
          <w:u w:val="single"/>
          <w:shd w:fill="auto" w:val="clear"/>
          <w:vertAlign w:val="baseline"/>
        </w:rPr>
      </w:pPr>
      <w:r w:rsidDel="00000000" w:rsidR="00000000" w:rsidRPr="00000000">
        <w:rPr>
          <w:rFonts w:ascii="Garamond" w:cs="Garamond" w:eastAsia="Garamond" w:hAnsi="Garamond"/>
          <w:b w:val="1"/>
          <w:sz w:val="20"/>
          <w:szCs w:val="20"/>
          <w:rtl w:val="0"/>
        </w:rPr>
        <w:t xml:space="preserve">If you share a concert with another ensemble, you are required to be in attendance for the entire concert. </w:t>
      </w:r>
      <w:r w:rsidDel="00000000" w:rsidR="00000000" w:rsidRPr="00000000">
        <w:rPr>
          <w:rFonts w:ascii="Garamond" w:cs="Garamond" w:eastAsia="Garamond" w:hAnsi="Garamond"/>
          <w:sz w:val="20"/>
          <w:szCs w:val="20"/>
          <w:rtl w:val="0"/>
        </w:rPr>
        <w:t xml:space="preserve">Likewise, if a particular assignment on a concert cycle has you not performing on certain pieces, the expectation is to remain in the audience when not performing. Attendance policies will have comparable ramifications to other ensemble attendance grade requirements.</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1"/>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1"/>
          <w:strike w:val="0"/>
          <w:color w:val="000000"/>
          <w:sz w:val="24"/>
          <w:szCs w:val="24"/>
          <w:u w:val="single"/>
          <w:shd w:fill="auto" w:val="clear"/>
          <w:vertAlign w:val="baseline"/>
        </w:rPr>
      </w:pPr>
      <w:r w:rsidDel="00000000" w:rsidR="00000000" w:rsidRPr="00000000">
        <w:rPr>
          <w:rFonts w:ascii="Garamond" w:cs="Garamond" w:eastAsia="Garamond" w:hAnsi="Garamond"/>
          <w:b w:val="1"/>
          <w:i w:val="0"/>
          <w:smallCaps w:val="1"/>
          <w:strike w:val="0"/>
          <w:color w:val="000000"/>
          <w:sz w:val="24"/>
          <w:szCs w:val="24"/>
          <w:u w:val="single"/>
          <w:shd w:fill="auto" w:val="clear"/>
          <w:vertAlign w:val="baseline"/>
          <w:rtl w:val="0"/>
        </w:rPr>
        <w:t xml:space="preserve">Outside Commitments and Short-Term Leaves of Absence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32"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32"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As a member of the ensemble, we assume that your primary responsibility is to the announced schedule. Outside work and performance opportunities are considered to be the business of the student but should not interfere with College of Music obligations. Please consider this document a contract of your commitments to the College of Music and the Wind Studies Area for the semester. Requests for excused absences for the purposes of auditions, contests, interviews, and other special professional opportunities are to be made with the ensemble conductor and are subject to approval by the Director of Wind Studies. The amount of flexibility we have in accommodating such requests is directly related to the amount of advanced notice given.</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1"/>
          <w:strike w:val="0"/>
          <w:color w:val="000000"/>
          <w:sz w:val="24"/>
          <w:szCs w:val="24"/>
          <w:u w:val="single"/>
          <w:shd w:fill="auto" w:val="clear"/>
          <w:vertAlign w:val="baseline"/>
        </w:rPr>
      </w:pPr>
      <w:r w:rsidDel="00000000" w:rsidR="00000000" w:rsidRPr="00000000">
        <w:rPr>
          <w:rFonts w:ascii="Garamond" w:cs="Garamond" w:eastAsia="Garamond" w:hAnsi="Garamond"/>
          <w:b w:val="1"/>
          <w:i w:val="0"/>
          <w:smallCaps w:val="1"/>
          <w:strike w:val="0"/>
          <w:color w:val="000000"/>
          <w:sz w:val="24"/>
          <w:szCs w:val="24"/>
          <w:u w:val="single"/>
          <w:shd w:fill="auto" w:val="clear"/>
          <w:vertAlign w:val="baseline"/>
          <w:rtl w:val="0"/>
        </w:rPr>
        <w:t xml:space="preserve">Hearing Protection</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1"/>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9"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The use of hearing protection (ear plugs) is strongly recommended. The UNT Speech and Hearing clinic will provide a free hearing test to every enrolled UNT student. In addition, “musician’s ear plugs” can be purchased at the clinic. The College of Music provides ear plugs at no charge; students can pick these up from the repair shop, MA 106.</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smallCaps w:val="1"/>
          <w:u w:val="singl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smallCaps w:val="1"/>
          <w:u w:val="singl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smallCaps w:val="1"/>
          <w:u w:val="singl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1"/>
          <w:strike w:val="0"/>
          <w:color w:val="000000"/>
          <w:sz w:val="24"/>
          <w:szCs w:val="24"/>
          <w:u w:val="single"/>
          <w:shd w:fill="auto" w:val="clear"/>
          <w:vertAlign w:val="baseline"/>
        </w:rPr>
      </w:pPr>
      <w:r w:rsidDel="00000000" w:rsidR="00000000" w:rsidRPr="00000000">
        <w:rPr>
          <w:rFonts w:ascii="Garamond" w:cs="Garamond" w:eastAsia="Garamond" w:hAnsi="Garamond"/>
          <w:b w:val="1"/>
          <w:i w:val="0"/>
          <w:smallCaps w:val="1"/>
          <w:strike w:val="0"/>
          <w:color w:val="000000"/>
          <w:sz w:val="24"/>
          <w:szCs w:val="24"/>
          <w:u w:val="single"/>
          <w:shd w:fill="auto" w:val="clear"/>
          <w:vertAlign w:val="baseline"/>
          <w:rtl w:val="0"/>
        </w:rPr>
        <w:t xml:space="preserve">Concert Dress</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1"/>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78">
      <w:pPr>
        <w:pStyle w:val="Heading1"/>
        <w:rPr>
          <w:rFonts w:ascii="Garamond" w:cs="Garamond" w:eastAsia="Garamond" w:hAnsi="Garamond"/>
          <w:b w:val="0"/>
          <w:u w:val="none"/>
        </w:rPr>
      </w:pPr>
      <w:r w:rsidDel="00000000" w:rsidR="00000000" w:rsidRPr="00000000">
        <w:rPr>
          <w:rFonts w:ascii="Garamond" w:cs="Garamond" w:eastAsia="Garamond" w:hAnsi="Garamond"/>
          <w:b w:val="0"/>
          <w:u w:val="none"/>
          <w:rtl w:val="0"/>
        </w:rPr>
        <w:t xml:space="preserve">Option 1: Black long-sleeved button up, black pants (no denim), optional black jacket, black accessories, black dress shoes, and black socks.</w:t>
      </w:r>
    </w:p>
    <w:p w:rsidR="00000000" w:rsidDel="00000000" w:rsidP="00000000" w:rsidRDefault="00000000" w:rsidRPr="00000000" w14:paraId="00000079">
      <w:pPr>
        <w:pStyle w:val="Heading1"/>
        <w:rPr>
          <w:rFonts w:ascii="Garamond" w:cs="Garamond" w:eastAsia="Garamond" w:hAnsi="Garamond"/>
          <w:b w:val="0"/>
          <w:u w:val="none"/>
        </w:rPr>
      </w:pPr>
      <w:r w:rsidDel="00000000" w:rsidR="00000000" w:rsidRPr="00000000">
        <w:rPr>
          <w:rtl w:val="0"/>
        </w:rPr>
      </w:r>
    </w:p>
    <w:p w:rsidR="00000000" w:rsidDel="00000000" w:rsidP="00000000" w:rsidRDefault="00000000" w:rsidRPr="00000000" w14:paraId="0000007A">
      <w:pPr>
        <w:pStyle w:val="Heading1"/>
        <w:rPr>
          <w:rFonts w:ascii="Garamond" w:cs="Garamond" w:eastAsia="Garamond" w:hAnsi="Garamond"/>
          <w:b w:val="0"/>
          <w:u w:val="none"/>
        </w:rPr>
      </w:pPr>
      <w:r w:rsidDel="00000000" w:rsidR="00000000" w:rsidRPr="00000000">
        <w:rPr>
          <w:rFonts w:ascii="Garamond" w:cs="Garamond" w:eastAsia="Garamond" w:hAnsi="Garamond"/>
          <w:b w:val="0"/>
          <w:u w:val="none"/>
          <w:rtl w:val="0"/>
        </w:rPr>
        <w:t xml:space="preserve">Option 2: Long (floor length) black skirt, black pants (no denim), or black dress meeting all specifications. Long-sleeved black blouse, black shirt or black jacket. Black/off-black hose, black dress shoes, simple jewelry. No décolletage, or bare shoulders.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1"/>
          <w:strike w:val="0"/>
          <w:color w:val="000000"/>
          <w:sz w:val="24"/>
          <w:szCs w:val="24"/>
          <w:u w:val="single"/>
          <w:shd w:fill="auto" w:val="clear"/>
          <w:vertAlign w:val="baseline"/>
        </w:rPr>
      </w:pPr>
      <w:r w:rsidDel="00000000" w:rsidR="00000000" w:rsidRPr="00000000">
        <w:rPr>
          <w:rFonts w:ascii="Garamond" w:cs="Garamond" w:eastAsia="Garamond" w:hAnsi="Garamond"/>
          <w:b w:val="1"/>
          <w:i w:val="0"/>
          <w:smallCaps w:val="1"/>
          <w:strike w:val="0"/>
          <w:color w:val="000000"/>
          <w:sz w:val="24"/>
          <w:szCs w:val="24"/>
          <w:u w:val="single"/>
          <w:shd w:fill="auto" w:val="clear"/>
          <w:vertAlign w:val="baseline"/>
          <w:rtl w:val="0"/>
        </w:rPr>
        <w:t xml:space="preserve">Perfumes, Colognes, and Fragrances</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1"/>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7E">
      <w:pPr>
        <w:jc w:val="both"/>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No perfumes, colognes, or other scented lotions in rehearsal or performance. These can trigger asthma and allergic reactions for other ensemble members. If you wear scents to work or class and go straight to rehearsal, rinsing off in a bathroom before rehearsal will alleviate any unnecessary allergic reactions. </w:t>
      </w:r>
    </w:p>
    <w:p w:rsidR="00000000" w:rsidDel="00000000" w:rsidP="00000000" w:rsidRDefault="00000000" w:rsidRPr="00000000" w14:paraId="0000007F">
      <w:pPr>
        <w:jc w:val="center"/>
        <w:rPr>
          <w:rFonts w:ascii="Garamond" w:cs="Garamond" w:eastAsia="Garamond" w:hAnsi="Garamond"/>
          <w:b w:val="1"/>
          <w:sz w:val="20"/>
          <w:szCs w:val="20"/>
        </w:rPr>
      </w:pPr>
      <w:r w:rsidDel="00000000" w:rsidR="00000000" w:rsidRPr="00000000">
        <w:rPr>
          <w:rtl w:val="0"/>
        </w:rPr>
      </w:r>
    </w:p>
    <w:p w:rsidR="00000000" w:rsidDel="00000000" w:rsidP="00000000" w:rsidRDefault="00000000" w:rsidRPr="00000000" w14:paraId="00000080">
      <w:pPr>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81">
      <w:pPr>
        <w:rPr>
          <w:rFonts w:ascii="Garamond" w:cs="Garamond" w:eastAsia="Garamond" w:hAnsi="Garamond"/>
          <w:b w:val="1"/>
          <w:color w:val="000000"/>
          <w:sz w:val="17"/>
          <w:szCs w:val="17"/>
        </w:rPr>
      </w:pPr>
      <w:r w:rsidDel="00000000" w:rsidR="00000000" w:rsidRPr="00000000">
        <w:rPr>
          <w:rFonts w:ascii="Garamond" w:cs="Garamond" w:eastAsia="Garamond" w:hAnsi="Garamond"/>
          <w:b w:val="1"/>
          <w:color w:val="000000"/>
          <w:sz w:val="17"/>
          <w:szCs w:val="17"/>
          <w:u w:val="single"/>
          <w:rtl w:val="0"/>
        </w:rPr>
        <w:t xml:space="preserve">RESOURCE LINKS</w:t>
      </w:r>
      <w:r w:rsidDel="00000000" w:rsidR="00000000" w:rsidRPr="00000000">
        <w:rPr>
          <w:rtl w:val="0"/>
        </w:rPr>
      </w:r>
    </w:p>
    <w:p w:rsidR="00000000" w:rsidDel="00000000" w:rsidP="00000000" w:rsidRDefault="00000000" w:rsidRPr="00000000" w14:paraId="00000082">
      <w:pPr>
        <w:rPr>
          <w:rFonts w:ascii="Garamond" w:cs="Garamond" w:eastAsia="Garamond" w:hAnsi="Garamond"/>
          <w:color w:val="000000"/>
          <w:sz w:val="17"/>
          <w:szCs w:val="17"/>
        </w:rPr>
      </w:pPr>
      <w:r w:rsidDel="00000000" w:rsidR="00000000" w:rsidRPr="00000000">
        <w:rPr>
          <w:rtl w:val="0"/>
        </w:rPr>
      </w:r>
    </w:p>
    <w:p w:rsidR="00000000" w:rsidDel="00000000" w:rsidP="00000000" w:rsidRDefault="00000000" w:rsidRPr="00000000" w14:paraId="00000083">
      <w:pPr>
        <w:rPr>
          <w:rFonts w:ascii="Garamond" w:cs="Garamond" w:eastAsia="Garamond" w:hAnsi="Garamond"/>
          <w:b w:val="1"/>
          <w:color w:val="000000"/>
          <w:sz w:val="17"/>
          <w:szCs w:val="17"/>
        </w:rPr>
      </w:pPr>
      <w:r w:rsidDel="00000000" w:rsidR="00000000" w:rsidRPr="00000000">
        <w:rPr>
          <w:rFonts w:ascii="Garamond" w:cs="Garamond" w:eastAsia="Garamond" w:hAnsi="Garamond"/>
          <w:b w:val="1"/>
          <w:smallCaps w:val="1"/>
          <w:color w:val="000000"/>
          <w:sz w:val="17"/>
          <w:szCs w:val="17"/>
          <w:u w:val="single"/>
          <w:rtl w:val="0"/>
        </w:rPr>
        <w:t xml:space="preserve">ACADEMIC INTEGRITY</w:t>
      </w:r>
      <w:r w:rsidDel="00000000" w:rsidR="00000000" w:rsidRPr="00000000">
        <w:rPr>
          <w:rtl w:val="0"/>
        </w:rPr>
      </w:r>
    </w:p>
    <w:p w:rsidR="00000000" w:rsidDel="00000000" w:rsidP="00000000" w:rsidRDefault="00000000" w:rsidRPr="00000000" w14:paraId="00000084">
      <w:pPr>
        <w:rPr>
          <w:rFonts w:ascii="Garamond" w:cs="Garamond" w:eastAsia="Garamond" w:hAnsi="Garamond"/>
          <w:color w:val="000000"/>
          <w:sz w:val="17"/>
          <w:szCs w:val="17"/>
        </w:rPr>
      </w:pPr>
      <w:hyperlink r:id="rId12">
        <w:r w:rsidDel="00000000" w:rsidR="00000000" w:rsidRPr="00000000">
          <w:rPr>
            <w:rFonts w:ascii="Garamond" w:cs="Garamond" w:eastAsia="Garamond" w:hAnsi="Garamond"/>
            <w:color w:val="0000ff"/>
            <w:sz w:val="17"/>
            <w:szCs w:val="17"/>
            <w:u w:val="single"/>
            <w:rtl w:val="0"/>
          </w:rPr>
          <w:t xml:space="preserve">https://policy.unt.edu/policy/06-003</w:t>
        </w:r>
      </w:hyperlink>
      <w:r w:rsidDel="00000000" w:rsidR="00000000" w:rsidRPr="00000000">
        <w:rPr>
          <w:rtl w:val="0"/>
        </w:rPr>
      </w:r>
    </w:p>
    <w:p w:rsidR="00000000" w:rsidDel="00000000" w:rsidP="00000000" w:rsidRDefault="00000000" w:rsidRPr="00000000" w14:paraId="00000085">
      <w:pPr>
        <w:rPr>
          <w:rFonts w:ascii="Garamond" w:cs="Garamond" w:eastAsia="Garamond" w:hAnsi="Garamond"/>
          <w:color w:val="000000"/>
          <w:sz w:val="17"/>
          <w:szCs w:val="17"/>
        </w:rPr>
      </w:pPr>
      <w:r w:rsidDel="00000000" w:rsidR="00000000" w:rsidRPr="00000000">
        <w:rPr>
          <w:rtl w:val="0"/>
        </w:rPr>
      </w:r>
    </w:p>
    <w:p w:rsidR="00000000" w:rsidDel="00000000" w:rsidP="00000000" w:rsidRDefault="00000000" w:rsidRPr="00000000" w14:paraId="00000086">
      <w:pPr>
        <w:rPr>
          <w:rFonts w:ascii="Garamond" w:cs="Garamond" w:eastAsia="Garamond" w:hAnsi="Garamond"/>
          <w:b w:val="1"/>
          <w:color w:val="000000"/>
          <w:sz w:val="17"/>
          <w:szCs w:val="17"/>
        </w:rPr>
      </w:pPr>
      <w:r w:rsidDel="00000000" w:rsidR="00000000" w:rsidRPr="00000000">
        <w:rPr>
          <w:rFonts w:ascii="Garamond" w:cs="Garamond" w:eastAsia="Garamond" w:hAnsi="Garamond"/>
          <w:b w:val="1"/>
          <w:smallCaps w:val="1"/>
          <w:color w:val="000000"/>
          <w:sz w:val="17"/>
          <w:szCs w:val="17"/>
          <w:u w:val="single"/>
          <w:rtl w:val="0"/>
        </w:rPr>
        <w:t xml:space="preserve">STUDENT BEHAVIOR </w:t>
      </w:r>
      <w:r w:rsidDel="00000000" w:rsidR="00000000" w:rsidRPr="00000000">
        <w:rPr>
          <w:rtl w:val="0"/>
        </w:rPr>
      </w:r>
    </w:p>
    <w:p w:rsidR="00000000" w:rsidDel="00000000" w:rsidP="00000000" w:rsidRDefault="00000000" w:rsidRPr="00000000" w14:paraId="00000087">
      <w:pPr>
        <w:rPr>
          <w:rFonts w:ascii="Garamond" w:cs="Garamond" w:eastAsia="Garamond" w:hAnsi="Garamond"/>
          <w:color w:val="000000"/>
          <w:sz w:val="17"/>
          <w:szCs w:val="17"/>
        </w:rPr>
      </w:pPr>
      <w:hyperlink r:id="rId13">
        <w:r w:rsidDel="00000000" w:rsidR="00000000" w:rsidRPr="00000000">
          <w:rPr>
            <w:rFonts w:ascii="Garamond" w:cs="Garamond" w:eastAsia="Garamond" w:hAnsi="Garamond"/>
            <w:color w:val="0000ff"/>
            <w:sz w:val="17"/>
            <w:szCs w:val="17"/>
            <w:u w:val="single"/>
            <w:rtl w:val="0"/>
          </w:rPr>
          <w:t xml:space="preserve">https://deanofstudents.unt.edu/conduct</w:t>
        </w:r>
      </w:hyperlink>
      <w:r w:rsidDel="00000000" w:rsidR="00000000" w:rsidRPr="00000000">
        <w:rPr>
          <w:rtl w:val="0"/>
        </w:rPr>
      </w:r>
    </w:p>
    <w:p w:rsidR="00000000" w:rsidDel="00000000" w:rsidP="00000000" w:rsidRDefault="00000000" w:rsidRPr="00000000" w14:paraId="00000088">
      <w:pPr>
        <w:rPr>
          <w:rFonts w:ascii="Garamond" w:cs="Garamond" w:eastAsia="Garamond" w:hAnsi="Garamond"/>
          <w:color w:val="000000"/>
          <w:sz w:val="17"/>
          <w:szCs w:val="17"/>
        </w:rPr>
      </w:pPr>
      <w:r w:rsidDel="00000000" w:rsidR="00000000" w:rsidRPr="00000000">
        <w:rPr>
          <w:rtl w:val="0"/>
        </w:rPr>
      </w:r>
    </w:p>
    <w:p w:rsidR="00000000" w:rsidDel="00000000" w:rsidP="00000000" w:rsidRDefault="00000000" w:rsidRPr="00000000" w14:paraId="00000089">
      <w:pPr>
        <w:rPr>
          <w:rFonts w:ascii="Garamond" w:cs="Garamond" w:eastAsia="Garamond" w:hAnsi="Garamond"/>
          <w:b w:val="1"/>
          <w:color w:val="000000"/>
          <w:sz w:val="17"/>
          <w:szCs w:val="17"/>
        </w:rPr>
      </w:pPr>
      <w:r w:rsidDel="00000000" w:rsidR="00000000" w:rsidRPr="00000000">
        <w:rPr>
          <w:rFonts w:ascii="Garamond" w:cs="Garamond" w:eastAsia="Garamond" w:hAnsi="Garamond"/>
          <w:b w:val="1"/>
          <w:smallCaps w:val="1"/>
          <w:color w:val="000000"/>
          <w:sz w:val="17"/>
          <w:szCs w:val="17"/>
          <w:u w:val="single"/>
          <w:rtl w:val="0"/>
        </w:rPr>
        <w:t xml:space="preserve">ACCESS TO INFORMATION – EAGLE CONNECT </w:t>
      </w:r>
      <w:r w:rsidDel="00000000" w:rsidR="00000000" w:rsidRPr="00000000">
        <w:rPr>
          <w:rtl w:val="0"/>
        </w:rPr>
      </w:r>
    </w:p>
    <w:p w:rsidR="00000000" w:rsidDel="00000000" w:rsidP="00000000" w:rsidRDefault="00000000" w:rsidRPr="00000000" w14:paraId="0000008A">
      <w:pPr>
        <w:jc w:val="both"/>
        <w:rPr>
          <w:rFonts w:ascii="Garamond" w:cs="Garamond" w:eastAsia="Garamond" w:hAnsi="Garamond"/>
          <w:color w:val="000000"/>
          <w:sz w:val="17"/>
          <w:szCs w:val="17"/>
        </w:rPr>
      </w:pPr>
      <w:r w:rsidDel="00000000" w:rsidR="00000000" w:rsidRPr="00000000">
        <w:rPr>
          <w:rFonts w:ascii="Garamond" w:cs="Garamond" w:eastAsia="Garamond" w:hAnsi="Garamond"/>
          <w:color w:val="000000"/>
          <w:sz w:val="17"/>
          <w:szCs w:val="17"/>
          <w:rtl w:val="0"/>
        </w:rPr>
        <w:t xml:space="preserve">Your access point for business and academic services at UNT occurs at my.unt.edu. All official communication from the university will be delivered to your Eagle Connect account. For more information, please visit: </w:t>
      </w:r>
      <w:hyperlink r:id="rId14">
        <w:r w:rsidDel="00000000" w:rsidR="00000000" w:rsidRPr="00000000">
          <w:rPr>
            <w:rFonts w:ascii="Garamond" w:cs="Garamond" w:eastAsia="Garamond" w:hAnsi="Garamond"/>
            <w:color w:val="0000ff"/>
            <w:sz w:val="17"/>
            <w:szCs w:val="17"/>
            <w:u w:val="single"/>
            <w:rtl w:val="0"/>
          </w:rPr>
          <w:t xml:space="preserve">http://eagleconnect.unt.edu/</w:t>
        </w:r>
      </w:hyperlink>
      <w:r w:rsidDel="00000000" w:rsidR="00000000" w:rsidRPr="00000000">
        <w:rPr>
          <w:rtl w:val="0"/>
        </w:rPr>
      </w:r>
    </w:p>
    <w:p w:rsidR="00000000" w:rsidDel="00000000" w:rsidP="00000000" w:rsidRDefault="00000000" w:rsidRPr="00000000" w14:paraId="0000008B">
      <w:pPr>
        <w:rPr>
          <w:rFonts w:ascii="Garamond" w:cs="Garamond" w:eastAsia="Garamond" w:hAnsi="Garamond"/>
          <w:color w:val="000000"/>
          <w:sz w:val="17"/>
          <w:szCs w:val="17"/>
        </w:rPr>
      </w:pPr>
      <w:r w:rsidDel="00000000" w:rsidR="00000000" w:rsidRPr="00000000">
        <w:rPr>
          <w:rtl w:val="0"/>
        </w:rPr>
      </w:r>
    </w:p>
    <w:p w:rsidR="00000000" w:rsidDel="00000000" w:rsidP="00000000" w:rsidRDefault="00000000" w:rsidRPr="00000000" w14:paraId="0000008C">
      <w:pPr>
        <w:rPr>
          <w:rFonts w:ascii="Garamond" w:cs="Garamond" w:eastAsia="Garamond" w:hAnsi="Garamond"/>
          <w:color w:val="000000"/>
          <w:sz w:val="17"/>
          <w:szCs w:val="17"/>
        </w:rPr>
      </w:pPr>
      <w:r w:rsidDel="00000000" w:rsidR="00000000" w:rsidRPr="00000000">
        <w:rPr>
          <w:rtl w:val="0"/>
        </w:rPr>
      </w:r>
    </w:p>
    <w:p w:rsidR="00000000" w:rsidDel="00000000" w:rsidP="00000000" w:rsidRDefault="00000000" w:rsidRPr="00000000" w14:paraId="0000008D">
      <w:pPr>
        <w:rPr>
          <w:rFonts w:ascii="Garamond" w:cs="Garamond" w:eastAsia="Garamond" w:hAnsi="Garamond"/>
          <w:b w:val="1"/>
          <w:color w:val="000000"/>
          <w:sz w:val="17"/>
          <w:szCs w:val="17"/>
        </w:rPr>
      </w:pPr>
      <w:r w:rsidDel="00000000" w:rsidR="00000000" w:rsidRPr="00000000">
        <w:rPr>
          <w:rFonts w:ascii="Garamond" w:cs="Garamond" w:eastAsia="Garamond" w:hAnsi="Garamond"/>
          <w:b w:val="1"/>
          <w:smallCaps w:val="1"/>
          <w:color w:val="000000"/>
          <w:sz w:val="17"/>
          <w:szCs w:val="17"/>
          <w:u w:val="single"/>
          <w:rtl w:val="0"/>
        </w:rPr>
        <w:t xml:space="preserve">ODA STATEMENT </w:t>
      </w:r>
      <w:r w:rsidDel="00000000" w:rsidR="00000000" w:rsidRPr="00000000">
        <w:rPr>
          <w:rtl w:val="0"/>
        </w:rPr>
      </w:r>
    </w:p>
    <w:p w:rsidR="00000000" w:rsidDel="00000000" w:rsidP="00000000" w:rsidRDefault="00000000" w:rsidRPr="00000000" w14:paraId="0000008E">
      <w:pPr>
        <w:jc w:val="both"/>
        <w:rPr>
          <w:rFonts w:ascii="Garamond" w:cs="Garamond" w:eastAsia="Garamond" w:hAnsi="Garamond"/>
          <w:color w:val="000000"/>
          <w:sz w:val="17"/>
          <w:szCs w:val="17"/>
        </w:rPr>
      </w:pPr>
      <w:r w:rsidDel="00000000" w:rsidR="00000000" w:rsidRPr="00000000">
        <w:rPr>
          <w:rFonts w:ascii="Garamond" w:cs="Garamond" w:eastAsia="Garamond" w:hAnsi="Garamond"/>
          <w:color w:val="000000"/>
          <w:sz w:val="17"/>
          <w:szCs w:val="17"/>
          <w:rtl w:val="0"/>
        </w:rPr>
        <w:t xml:space="preserve">The University of North Texas makes reasonable academic accommodation for students with disabilities. Students seeking accommodation must first register with the Office of Disability Access (ODA) to verify their eligibility. For additional information see the Office of Disability Access. </w:t>
      </w:r>
      <w:hyperlink r:id="rId15">
        <w:r w:rsidDel="00000000" w:rsidR="00000000" w:rsidRPr="00000000">
          <w:rPr>
            <w:rFonts w:ascii="Garamond" w:cs="Garamond" w:eastAsia="Garamond" w:hAnsi="Garamond"/>
            <w:color w:val="0000ff"/>
            <w:sz w:val="17"/>
            <w:szCs w:val="17"/>
            <w:u w:val="single"/>
            <w:rtl w:val="0"/>
          </w:rPr>
          <w:t xml:space="preserve">http://disability.unt.edu</w:t>
        </w:r>
      </w:hyperlink>
      <w:r w:rsidDel="00000000" w:rsidR="00000000" w:rsidRPr="00000000">
        <w:rPr>
          <w:rFonts w:ascii="Garamond" w:cs="Garamond" w:eastAsia="Garamond" w:hAnsi="Garamond"/>
          <w:color w:val="000000"/>
          <w:sz w:val="17"/>
          <w:szCs w:val="17"/>
          <w:rtl w:val="0"/>
        </w:rPr>
        <w:t xml:space="preserve"> Phone: (940) 565-4323 </w:t>
      </w:r>
    </w:p>
    <w:p w:rsidR="00000000" w:rsidDel="00000000" w:rsidP="00000000" w:rsidRDefault="00000000" w:rsidRPr="00000000" w14:paraId="0000008F">
      <w:pPr>
        <w:rPr>
          <w:rFonts w:ascii="Garamond" w:cs="Garamond" w:eastAsia="Garamond" w:hAnsi="Garamond"/>
          <w:b w:val="1"/>
          <w:color w:val="000000"/>
          <w:sz w:val="17"/>
          <w:szCs w:val="17"/>
        </w:rPr>
      </w:pPr>
      <w:r w:rsidDel="00000000" w:rsidR="00000000" w:rsidRPr="00000000">
        <w:rPr>
          <w:rtl w:val="0"/>
        </w:rPr>
      </w:r>
    </w:p>
    <w:p w:rsidR="00000000" w:rsidDel="00000000" w:rsidP="00000000" w:rsidRDefault="00000000" w:rsidRPr="00000000" w14:paraId="00000090">
      <w:pPr>
        <w:rPr>
          <w:rFonts w:ascii="Garamond" w:cs="Garamond" w:eastAsia="Garamond" w:hAnsi="Garamond"/>
          <w:b w:val="1"/>
          <w:color w:val="000000"/>
          <w:sz w:val="17"/>
          <w:szCs w:val="17"/>
        </w:rPr>
      </w:pPr>
      <w:r w:rsidDel="00000000" w:rsidR="00000000" w:rsidRPr="00000000">
        <w:rPr>
          <w:rFonts w:ascii="Garamond" w:cs="Garamond" w:eastAsia="Garamond" w:hAnsi="Garamond"/>
          <w:b w:val="1"/>
          <w:smallCaps w:val="1"/>
          <w:color w:val="000000"/>
          <w:sz w:val="17"/>
          <w:szCs w:val="17"/>
          <w:u w:val="single"/>
          <w:rtl w:val="0"/>
        </w:rPr>
        <w:t xml:space="preserve">UNT POLICY STATEMENT ON DIVERSITY </w:t>
      </w:r>
      <w:r w:rsidDel="00000000" w:rsidR="00000000" w:rsidRPr="00000000">
        <w:rPr>
          <w:rtl w:val="0"/>
        </w:rPr>
      </w:r>
    </w:p>
    <w:p w:rsidR="00000000" w:rsidDel="00000000" w:rsidP="00000000" w:rsidRDefault="00000000" w:rsidRPr="00000000" w14:paraId="00000091">
      <w:pPr>
        <w:rPr>
          <w:rFonts w:ascii="Garamond" w:cs="Garamond" w:eastAsia="Garamond" w:hAnsi="Garamond"/>
          <w:color w:val="000000"/>
          <w:sz w:val="17"/>
          <w:szCs w:val="17"/>
        </w:rPr>
      </w:pPr>
      <w:hyperlink r:id="rId16">
        <w:r w:rsidDel="00000000" w:rsidR="00000000" w:rsidRPr="00000000">
          <w:rPr>
            <w:rFonts w:ascii="Garamond" w:cs="Garamond" w:eastAsia="Garamond" w:hAnsi="Garamond"/>
            <w:color w:val="0000ff"/>
            <w:sz w:val="17"/>
            <w:szCs w:val="17"/>
            <w:u w:val="single"/>
            <w:rtl w:val="0"/>
          </w:rPr>
          <w:t xml:space="preserve">https://idea.unt.edu/diversity-inclusion</w:t>
        </w:r>
      </w:hyperlink>
      <w:r w:rsidDel="00000000" w:rsidR="00000000" w:rsidRPr="00000000">
        <w:rPr>
          <w:rtl w:val="0"/>
        </w:rPr>
      </w:r>
    </w:p>
    <w:p w:rsidR="00000000" w:rsidDel="00000000" w:rsidP="00000000" w:rsidRDefault="00000000" w:rsidRPr="00000000" w14:paraId="00000092">
      <w:pPr>
        <w:rPr>
          <w:rFonts w:ascii="Garamond" w:cs="Garamond" w:eastAsia="Garamond" w:hAnsi="Garamond"/>
          <w:b w:val="1"/>
          <w:smallCaps w:val="1"/>
          <w:color w:val="000000"/>
          <w:sz w:val="17"/>
          <w:szCs w:val="17"/>
          <w:u w:val="single"/>
        </w:rPr>
      </w:pPr>
      <w:r w:rsidDel="00000000" w:rsidR="00000000" w:rsidRPr="00000000">
        <w:rPr>
          <w:rtl w:val="0"/>
        </w:rPr>
      </w:r>
    </w:p>
    <w:p w:rsidR="00000000" w:rsidDel="00000000" w:rsidP="00000000" w:rsidRDefault="00000000" w:rsidRPr="00000000" w14:paraId="00000093">
      <w:pPr>
        <w:rPr>
          <w:rFonts w:ascii="Garamond" w:cs="Garamond" w:eastAsia="Garamond" w:hAnsi="Garamond"/>
          <w:b w:val="1"/>
          <w:color w:val="000000"/>
          <w:sz w:val="17"/>
          <w:szCs w:val="17"/>
        </w:rPr>
      </w:pPr>
      <w:r w:rsidDel="00000000" w:rsidR="00000000" w:rsidRPr="00000000">
        <w:rPr>
          <w:rFonts w:ascii="Garamond" w:cs="Garamond" w:eastAsia="Garamond" w:hAnsi="Garamond"/>
          <w:b w:val="1"/>
          <w:smallCaps w:val="1"/>
          <w:color w:val="000000"/>
          <w:sz w:val="17"/>
          <w:szCs w:val="17"/>
          <w:u w:val="single"/>
          <w:rtl w:val="0"/>
        </w:rPr>
        <w:t xml:space="preserve">ACADEMIC CALENDAR AT A GLANCE</w:t>
      </w:r>
      <w:r w:rsidDel="00000000" w:rsidR="00000000" w:rsidRPr="00000000">
        <w:rPr>
          <w:rtl w:val="0"/>
        </w:rPr>
      </w:r>
    </w:p>
    <w:p w:rsidR="00000000" w:rsidDel="00000000" w:rsidP="00000000" w:rsidRDefault="00000000" w:rsidRPr="00000000" w14:paraId="00000094">
      <w:pPr>
        <w:rPr>
          <w:rFonts w:ascii="Garamond" w:cs="Garamond" w:eastAsia="Garamond" w:hAnsi="Garamond"/>
          <w:color w:val="000000"/>
          <w:sz w:val="17"/>
          <w:szCs w:val="17"/>
        </w:rPr>
      </w:pPr>
      <w:hyperlink r:id="rId17">
        <w:r w:rsidDel="00000000" w:rsidR="00000000" w:rsidRPr="00000000">
          <w:rPr>
            <w:rFonts w:ascii="Garamond" w:cs="Garamond" w:eastAsia="Garamond" w:hAnsi="Garamond"/>
            <w:color w:val="0000ff"/>
            <w:sz w:val="17"/>
            <w:szCs w:val="17"/>
            <w:u w:val="single"/>
            <w:rtl w:val="0"/>
          </w:rPr>
          <w:t xml:space="preserve">https://registrar.unt.edu/registration/fall-registration-guide</w:t>
        </w:r>
      </w:hyperlink>
      <w:r w:rsidDel="00000000" w:rsidR="00000000" w:rsidRPr="00000000">
        <w:rPr>
          <w:rtl w:val="0"/>
        </w:rPr>
      </w:r>
    </w:p>
    <w:p w:rsidR="00000000" w:rsidDel="00000000" w:rsidP="00000000" w:rsidRDefault="00000000" w:rsidRPr="00000000" w14:paraId="00000095">
      <w:pPr>
        <w:rPr>
          <w:rFonts w:ascii="Garamond" w:cs="Garamond" w:eastAsia="Garamond" w:hAnsi="Garamond"/>
          <w:color w:val="000000"/>
          <w:sz w:val="17"/>
          <w:szCs w:val="17"/>
        </w:rPr>
      </w:pPr>
      <w:r w:rsidDel="00000000" w:rsidR="00000000" w:rsidRPr="00000000">
        <w:rPr>
          <w:rtl w:val="0"/>
        </w:rPr>
      </w:r>
    </w:p>
    <w:p w:rsidR="00000000" w:rsidDel="00000000" w:rsidP="00000000" w:rsidRDefault="00000000" w:rsidRPr="00000000" w14:paraId="00000096">
      <w:pPr>
        <w:rPr>
          <w:rFonts w:ascii="Garamond" w:cs="Garamond" w:eastAsia="Garamond" w:hAnsi="Garamond"/>
          <w:b w:val="1"/>
          <w:color w:val="000000"/>
          <w:sz w:val="17"/>
          <w:szCs w:val="17"/>
          <w:u w:val="single"/>
        </w:rPr>
      </w:pPr>
      <w:r w:rsidDel="00000000" w:rsidR="00000000" w:rsidRPr="00000000">
        <w:rPr>
          <w:rFonts w:ascii="Garamond" w:cs="Garamond" w:eastAsia="Garamond" w:hAnsi="Garamond"/>
          <w:b w:val="1"/>
          <w:color w:val="000000"/>
          <w:sz w:val="17"/>
          <w:szCs w:val="17"/>
          <w:u w:val="single"/>
          <w:rtl w:val="0"/>
        </w:rPr>
        <w:t xml:space="preserve">HEALTH AND SAFTY INFORMATION</w:t>
      </w:r>
    </w:p>
    <w:p w:rsidR="00000000" w:rsidDel="00000000" w:rsidP="00000000" w:rsidRDefault="00000000" w:rsidRPr="00000000" w14:paraId="00000097">
      <w:pPr>
        <w:rPr>
          <w:rFonts w:ascii="Garamond" w:cs="Garamond" w:eastAsia="Garamond" w:hAnsi="Garamond"/>
          <w:color w:val="000000"/>
          <w:sz w:val="17"/>
          <w:szCs w:val="17"/>
        </w:rPr>
      </w:pPr>
      <w:hyperlink r:id="rId18">
        <w:r w:rsidDel="00000000" w:rsidR="00000000" w:rsidRPr="00000000">
          <w:rPr>
            <w:rFonts w:ascii="Garamond" w:cs="Garamond" w:eastAsia="Garamond" w:hAnsi="Garamond"/>
            <w:color w:val="0000ff"/>
            <w:sz w:val="17"/>
            <w:szCs w:val="17"/>
            <w:u w:val="single"/>
            <w:rtl w:val="0"/>
          </w:rPr>
          <w:t xml:space="preserve">https://music.unt.edu/student-health-and-wellness</w:t>
        </w:r>
      </w:hyperlink>
      <w:r w:rsidDel="00000000" w:rsidR="00000000" w:rsidRPr="00000000">
        <w:rPr>
          <w:rtl w:val="0"/>
        </w:rPr>
      </w:r>
    </w:p>
    <w:p w:rsidR="00000000" w:rsidDel="00000000" w:rsidP="00000000" w:rsidRDefault="00000000" w:rsidRPr="00000000" w14:paraId="00000098">
      <w:pPr>
        <w:rPr>
          <w:rFonts w:ascii="Garamond" w:cs="Garamond" w:eastAsia="Garamond" w:hAnsi="Garamond"/>
          <w:color w:val="000000"/>
          <w:sz w:val="17"/>
          <w:szCs w:val="17"/>
        </w:rPr>
      </w:pPr>
      <w:r w:rsidDel="00000000" w:rsidR="00000000" w:rsidRPr="00000000">
        <w:rPr>
          <w:rtl w:val="0"/>
        </w:rPr>
      </w:r>
    </w:p>
    <w:p w:rsidR="00000000" w:rsidDel="00000000" w:rsidP="00000000" w:rsidRDefault="00000000" w:rsidRPr="00000000" w14:paraId="00000099">
      <w:pPr>
        <w:rPr>
          <w:rFonts w:ascii="Garamond" w:cs="Garamond" w:eastAsia="Garamond" w:hAnsi="Garamond"/>
          <w:b w:val="1"/>
          <w:color w:val="000000"/>
          <w:sz w:val="17"/>
          <w:szCs w:val="17"/>
        </w:rPr>
      </w:pPr>
      <w:r w:rsidDel="00000000" w:rsidR="00000000" w:rsidRPr="00000000">
        <w:rPr>
          <w:rFonts w:ascii="Garamond" w:cs="Garamond" w:eastAsia="Garamond" w:hAnsi="Garamond"/>
          <w:b w:val="1"/>
          <w:smallCaps w:val="1"/>
          <w:color w:val="000000"/>
          <w:sz w:val="17"/>
          <w:szCs w:val="17"/>
          <w:u w:val="single"/>
          <w:rtl w:val="0"/>
        </w:rPr>
        <w:t xml:space="preserve">REGISTRATION INFORMATION FOR STUDENTS</w:t>
      </w:r>
      <w:r w:rsidDel="00000000" w:rsidR="00000000" w:rsidRPr="00000000">
        <w:rPr>
          <w:rtl w:val="0"/>
        </w:rPr>
      </w:r>
    </w:p>
    <w:p w:rsidR="00000000" w:rsidDel="00000000" w:rsidP="00000000" w:rsidRDefault="00000000" w:rsidRPr="00000000" w14:paraId="0000009A">
      <w:pPr>
        <w:rPr>
          <w:rFonts w:ascii="Garamond" w:cs="Garamond" w:eastAsia="Garamond" w:hAnsi="Garamond"/>
          <w:color w:val="000000"/>
          <w:sz w:val="17"/>
          <w:szCs w:val="17"/>
        </w:rPr>
      </w:pPr>
      <w:hyperlink r:id="rId19">
        <w:r w:rsidDel="00000000" w:rsidR="00000000" w:rsidRPr="00000000">
          <w:rPr>
            <w:rFonts w:ascii="Garamond" w:cs="Garamond" w:eastAsia="Garamond" w:hAnsi="Garamond"/>
            <w:color w:val="0000ff"/>
            <w:sz w:val="17"/>
            <w:szCs w:val="17"/>
            <w:u w:val="single"/>
            <w:rtl w:val="0"/>
          </w:rPr>
          <w:t xml:space="preserve">https://registrar.unt.edu/students</w:t>
        </w:r>
      </w:hyperlink>
      <w:r w:rsidDel="00000000" w:rsidR="00000000" w:rsidRPr="00000000">
        <w:rPr>
          <w:rtl w:val="0"/>
        </w:rPr>
      </w:r>
    </w:p>
    <w:p w:rsidR="00000000" w:rsidDel="00000000" w:rsidP="00000000" w:rsidRDefault="00000000" w:rsidRPr="00000000" w14:paraId="0000009B">
      <w:pPr>
        <w:rPr>
          <w:rFonts w:ascii="Garamond" w:cs="Garamond" w:eastAsia="Garamond" w:hAnsi="Garamond"/>
          <w:color w:val="000000"/>
          <w:sz w:val="17"/>
          <w:szCs w:val="17"/>
        </w:rPr>
      </w:pPr>
      <w:r w:rsidDel="00000000" w:rsidR="00000000" w:rsidRPr="00000000">
        <w:rPr>
          <w:rtl w:val="0"/>
        </w:rPr>
      </w:r>
    </w:p>
    <w:p w:rsidR="00000000" w:rsidDel="00000000" w:rsidP="00000000" w:rsidRDefault="00000000" w:rsidRPr="00000000" w14:paraId="0000009C">
      <w:pPr>
        <w:rPr>
          <w:rFonts w:ascii="Garamond" w:cs="Garamond" w:eastAsia="Garamond" w:hAnsi="Garamond"/>
          <w:b w:val="1"/>
          <w:color w:val="000000"/>
          <w:sz w:val="17"/>
          <w:szCs w:val="17"/>
        </w:rPr>
      </w:pPr>
      <w:r w:rsidDel="00000000" w:rsidR="00000000" w:rsidRPr="00000000">
        <w:rPr>
          <w:rFonts w:ascii="Garamond" w:cs="Garamond" w:eastAsia="Garamond" w:hAnsi="Garamond"/>
          <w:b w:val="1"/>
          <w:smallCaps w:val="1"/>
          <w:color w:val="000000"/>
          <w:sz w:val="17"/>
          <w:szCs w:val="17"/>
          <w:u w:val="single"/>
          <w:rtl w:val="0"/>
        </w:rPr>
        <w:t xml:space="preserve">FINAL EXAM SCHEDULE </w:t>
      </w:r>
      <w:r w:rsidDel="00000000" w:rsidR="00000000" w:rsidRPr="00000000">
        <w:rPr>
          <w:rtl w:val="0"/>
        </w:rPr>
      </w:r>
    </w:p>
    <w:p w:rsidR="00000000" w:rsidDel="00000000" w:rsidP="00000000" w:rsidRDefault="00000000" w:rsidRPr="00000000" w14:paraId="0000009D">
      <w:pPr>
        <w:rPr>
          <w:rFonts w:ascii="Garamond" w:cs="Garamond" w:eastAsia="Garamond" w:hAnsi="Garamond"/>
          <w:color w:val="000000"/>
          <w:sz w:val="17"/>
          <w:szCs w:val="17"/>
        </w:rPr>
      </w:pPr>
      <w:hyperlink r:id="rId20">
        <w:r w:rsidDel="00000000" w:rsidR="00000000" w:rsidRPr="00000000">
          <w:rPr>
            <w:rFonts w:ascii="Garamond" w:cs="Garamond" w:eastAsia="Garamond" w:hAnsi="Garamond"/>
            <w:color w:val="0000ff"/>
            <w:sz w:val="17"/>
            <w:szCs w:val="17"/>
            <w:u w:val="single"/>
            <w:rtl w:val="0"/>
          </w:rPr>
          <w:t xml:space="preserve">https://registrar.unt.edu/exams/final-exam-schedule/fall</w:t>
        </w:r>
      </w:hyperlink>
      <w:r w:rsidDel="00000000" w:rsidR="00000000" w:rsidRPr="00000000">
        <w:rPr>
          <w:rFonts w:ascii="Garamond" w:cs="Garamond" w:eastAsia="Garamond" w:hAnsi="Garamond"/>
          <w:color w:val="000000"/>
          <w:sz w:val="17"/>
          <w:szCs w:val="17"/>
          <w:rtl w:val="0"/>
        </w:rPr>
        <w:t xml:space="preserve"> </w:t>
      </w:r>
    </w:p>
    <w:p w:rsidR="00000000" w:rsidDel="00000000" w:rsidP="00000000" w:rsidRDefault="00000000" w:rsidRPr="00000000" w14:paraId="0000009E">
      <w:pPr>
        <w:rPr>
          <w:rFonts w:ascii="Garamond" w:cs="Garamond" w:eastAsia="Garamond" w:hAnsi="Garamond"/>
          <w:color w:val="000000"/>
          <w:sz w:val="17"/>
          <w:szCs w:val="17"/>
        </w:rPr>
      </w:pPr>
      <w:r w:rsidDel="00000000" w:rsidR="00000000" w:rsidRPr="00000000">
        <w:rPr>
          <w:rtl w:val="0"/>
        </w:rPr>
      </w:r>
    </w:p>
    <w:p w:rsidR="00000000" w:rsidDel="00000000" w:rsidP="00000000" w:rsidRDefault="00000000" w:rsidRPr="00000000" w14:paraId="0000009F">
      <w:pPr>
        <w:rPr>
          <w:rFonts w:ascii="Garamond" w:cs="Garamond" w:eastAsia="Garamond" w:hAnsi="Garamond"/>
          <w:b w:val="1"/>
          <w:color w:val="000000"/>
          <w:sz w:val="17"/>
          <w:szCs w:val="17"/>
        </w:rPr>
      </w:pPr>
      <w:r w:rsidDel="00000000" w:rsidR="00000000" w:rsidRPr="00000000">
        <w:rPr>
          <w:rFonts w:ascii="Garamond" w:cs="Garamond" w:eastAsia="Garamond" w:hAnsi="Garamond"/>
          <w:b w:val="1"/>
          <w:smallCaps w:val="1"/>
          <w:color w:val="000000"/>
          <w:sz w:val="17"/>
          <w:szCs w:val="17"/>
          <w:u w:val="single"/>
          <w:rtl w:val="0"/>
        </w:rPr>
        <w:t xml:space="preserve">FINANCIAL AID AND SATISFACTORY ACADEMIC PROGRESS</w:t>
      </w:r>
      <w:r w:rsidDel="00000000" w:rsidR="00000000" w:rsidRPr="00000000">
        <w:rPr>
          <w:rtl w:val="0"/>
        </w:rPr>
      </w:r>
    </w:p>
    <w:p w:rsidR="00000000" w:rsidDel="00000000" w:rsidP="00000000" w:rsidRDefault="00000000" w:rsidRPr="00000000" w14:paraId="000000A0">
      <w:pPr>
        <w:rPr>
          <w:rFonts w:ascii="Garamond" w:cs="Garamond" w:eastAsia="Garamond" w:hAnsi="Garamond"/>
          <w:color w:val="0000ff"/>
          <w:sz w:val="17"/>
          <w:szCs w:val="17"/>
        </w:rPr>
      </w:pPr>
      <w:hyperlink r:id="rId21">
        <w:r w:rsidDel="00000000" w:rsidR="00000000" w:rsidRPr="00000000">
          <w:rPr>
            <w:rFonts w:ascii="Garamond" w:cs="Garamond" w:eastAsia="Garamond" w:hAnsi="Garamond"/>
            <w:color w:val="0000ff"/>
            <w:sz w:val="17"/>
            <w:szCs w:val="17"/>
            <w:u w:val="single"/>
            <w:rtl w:val="0"/>
          </w:rPr>
          <w:t xml:space="preserve">http://financialaid.unt.edu/sap</w:t>
        </w:r>
      </w:hyperlink>
      <w:r w:rsidDel="00000000" w:rsidR="00000000" w:rsidRPr="00000000">
        <w:rPr>
          <w:rtl w:val="0"/>
        </w:rPr>
      </w:r>
    </w:p>
    <w:p w:rsidR="00000000" w:rsidDel="00000000" w:rsidP="00000000" w:rsidRDefault="00000000" w:rsidRPr="00000000" w14:paraId="000000A1">
      <w:pPr>
        <w:rPr>
          <w:rFonts w:ascii="Garamond" w:cs="Garamond" w:eastAsia="Garamond" w:hAnsi="Garamond"/>
          <w:color w:val="000000"/>
          <w:sz w:val="17"/>
          <w:szCs w:val="17"/>
        </w:rPr>
      </w:pPr>
      <w:r w:rsidDel="00000000" w:rsidR="00000000" w:rsidRPr="00000000">
        <w:rPr>
          <w:rtl w:val="0"/>
        </w:rPr>
      </w:r>
    </w:p>
    <w:p w:rsidR="00000000" w:rsidDel="00000000" w:rsidP="00000000" w:rsidRDefault="00000000" w:rsidRPr="00000000" w14:paraId="000000A2">
      <w:pPr>
        <w:rPr>
          <w:rFonts w:ascii="Garamond" w:cs="Garamond" w:eastAsia="Garamond" w:hAnsi="Garamond"/>
          <w:b w:val="1"/>
          <w:color w:val="000000"/>
          <w:sz w:val="17"/>
          <w:szCs w:val="17"/>
        </w:rPr>
      </w:pPr>
      <w:r w:rsidDel="00000000" w:rsidR="00000000" w:rsidRPr="00000000">
        <w:rPr>
          <w:rFonts w:ascii="Garamond" w:cs="Garamond" w:eastAsia="Garamond" w:hAnsi="Garamond"/>
          <w:b w:val="1"/>
          <w:smallCaps w:val="1"/>
          <w:color w:val="000000"/>
          <w:sz w:val="17"/>
          <w:szCs w:val="17"/>
          <w:u w:val="single"/>
          <w:rtl w:val="0"/>
        </w:rPr>
        <w:t xml:space="preserve">RETENTION OF STUDENT RECORDS </w:t>
      </w:r>
      <w:r w:rsidDel="00000000" w:rsidR="00000000" w:rsidRPr="00000000">
        <w:rPr>
          <w:rtl w:val="0"/>
        </w:rPr>
      </w:r>
    </w:p>
    <w:p w:rsidR="00000000" w:rsidDel="00000000" w:rsidP="00000000" w:rsidRDefault="00000000" w:rsidRPr="00000000" w14:paraId="000000A3">
      <w:pPr>
        <w:rPr>
          <w:rFonts w:ascii="Garamond" w:cs="Garamond" w:eastAsia="Garamond" w:hAnsi="Garamond"/>
          <w:color w:val="0000ff"/>
          <w:sz w:val="17"/>
          <w:szCs w:val="17"/>
        </w:rPr>
      </w:pPr>
      <w:hyperlink r:id="rId22">
        <w:r w:rsidDel="00000000" w:rsidR="00000000" w:rsidRPr="00000000">
          <w:rPr>
            <w:rFonts w:ascii="Garamond" w:cs="Garamond" w:eastAsia="Garamond" w:hAnsi="Garamond"/>
            <w:color w:val="0000ff"/>
            <w:sz w:val="17"/>
            <w:szCs w:val="17"/>
            <w:u w:val="single"/>
            <w:rtl w:val="0"/>
          </w:rPr>
          <w:t xml:space="preserve">http://ferpa.unt.edu/</w:t>
        </w:r>
      </w:hyperlink>
      <w:r w:rsidDel="00000000" w:rsidR="00000000" w:rsidRPr="00000000">
        <w:rPr>
          <w:rtl w:val="0"/>
        </w:rPr>
      </w:r>
    </w:p>
    <w:p w:rsidR="00000000" w:rsidDel="00000000" w:rsidP="00000000" w:rsidRDefault="00000000" w:rsidRPr="00000000" w14:paraId="000000A4">
      <w:pPr>
        <w:rPr>
          <w:rFonts w:ascii="Garamond" w:cs="Garamond" w:eastAsia="Garamond" w:hAnsi="Garamond"/>
          <w:color w:val="000000"/>
          <w:sz w:val="17"/>
          <w:szCs w:val="17"/>
        </w:rPr>
      </w:pPr>
      <w:r w:rsidDel="00000000" w:rsidR="00000000" w:rsidRPr="00000000">
        <w:rPr>
          <w:rtl w:val="0"/>
        </w:rPr>
      </w:r>
    </w:p>
    <w:p w:rsidR="00000000" w:rsidDel="00000000" w:rsidP="00000000" w:rsidRDefault="00000000" w:rsidRPr="00000000" w14:paraId="000000A5">
      <w:pPr>
        <w:rPr>
          <w:rFonts w:ascii="Garamond" w:cs="Garamond" w:eastAsia="Garamond" w:hAnsi="Garamond"/>
          <w:b w:val="1"/>
          <w:color w:val="000000"/>
          <w:sz w:val="17"/>
          <w:szCs w:val="17"/>
        </w:rPr>
      </w:pPr>
      <w:r w:rsidDel="00000000" w:rsidR="00000000" w:rsidRPr="00000000">
        <w:rPr>
          <w:rFonts w:ascii="Garamond" w:cs="Garamond" w:eastAsia="Garamond" w:hAnsi="Garamond"/>
          <w:b w:val="1"/>
          <w:smallCaps w:val="1"/>
          <w:color w:val="000000"/>
          <w:sz w:val="17"/>
          <w:szCs w:val="17"/>
          <w:u w:val="single"/>
          <w:rtl w:val="0"/>
        </w:rPr>
        <w:t xml:space="preserve">COUNSELING AND TESTING </w:t>
      </w:r>
      <w:r w:rsidDel="00000000" w:rsidR="00000000" w:rsidRPr="00000000">
        <w:rPr>
          <w:rtl w:val="0"/>
        </w:rPr>
      </w:r>
    </w:p>
    <w:p w:rsidR="00000000" w:rsidDel="00000000" w:rsidP="00000000" w:rsidRDefault="00000000" w:rsidRPr="00000000" w14:paraId="000000A6">
      <w:pPr>
        <w:rPr>
          <w:rFonts w:ascii="Garamond" w:cs="Garamond" w:eastAsia="Garamond" w:hAnsi="Garamond"/>
          <w:color w:val="000000"/>
          <w:sz w:val="17"/>
          <w:szCs w:val="17"/>
        </w:rPr>
      </w:pPr>
      <w:r w:rsidDel="00000000" w:rsidR="00000000" w:rsidRPr="00000000">
        <w:rPr>
          <w:rFonts w:ascii="Garamond" w:cs="Garamond" w:eastAsia="Garamond" w:hAnsi="Garamond"/>
          <w:color w:val="000000"/>
          <w:sz w:val="17"/>
          <w:szCs w:val="17"/>
          <w:rtl w:val="0"/>
        </w:rPr>
        <w:t xml:space="preserve">UNT’s Center for Counseling and Testing has an available counselor whose position includes 16 hours per week of dedicated service to students in the College of Music and the College of Visual Arts and Design.  Please visit the Center’s website for further information: </w:t>
      </w:r>
    </w:p>
    <w:p w:rsidR="00000000" w:rsidDel="00000000" w:rsidP="00000000" w:rsidRDefault="00000000" w:rsidRPr="00000000" w14:paraId="000000A7">
      <w:pPr>
        <w:rPr>
          <w:rFonts w:ascii="Garamond" w:cs="Garamond" w:eastAsia="Garamond" w:hAnsi="Garamond"/>
          <w:color w:val="000000"/>
          <w:sz w:val="17"/>
          <w:szCs w:val="17"/>
        </w:rPr>
      </w:pPr>
      <w:r w:rsidDel="00000000" w:rsidR="00000000" w:rsidRPr="00000000">
        <w:rPr>
          <w:rFonts w:ascii="Garamond" w:cs="Garamond" w:eastAsia="Garamond" w:hAnsi="Garamond"/>
          <w:color w:val="000000"/>
          <w:sz w:val="17"/>
          <w:szCs w:val="17"/>
          <w:rtl w:val="0"/>
        </w:rPr>
        <w:t xml:space="preserve">Link:  </w:t>
      </w:r>
      <w:hyperlink r:id="rId23">
        <w:r w:rsidDel="00000000" w:rsidR="00000000" w:rsidRPr="00000000">
          <w:rPr>
            <w:rFonts w:ascii="Garamond" w:cs="Garamond" w:eastAsia="Garamond" w:hAnsi="Garamond"/>
            <w:color w:val="0000ff"/>
            <w:sz w:val="17"/>
            <w:szCs w:val="17"/>
            <w:u w:val="single"/>
            <w:rtl w:val="0"/>
          </w:rPr>
          <w:t xml:space="preserve">http://studentaffairs.unt.edu/counseling-and-testing-services</w:t>
        </w:r>
      </w:hyperlink>
      <w:r w:rsidDel="00000000" w:rsidR="00000000" w:rsidRPr="00000000">
        <w:rPr>
          <w:rFonts w:ascii="Garamond" w:cs="Garamond" w:eastAsia="Garamond" w:hAnsi="Garamond"/>
          <w:color w:val="000000"/>
          <w:sz w:val="17"/>
          <w:szCs w:val="17"/>
          <w:rtl w:val="0"/>
        </w:rPr>
        <w:t xml:space="preserve">.  </w:t>
      </w:r>
    </w:p>
    <w:p w:rsidR="00000000" w:rsidDel="00000000" w:rsidP="00000000" w:rsidRDefault="00000000" w:rsidRPr="00000000" w14:paraId="000000A8">
      <w:pPr>
        <w:rPr>
          <w:rFonts w:ascii="Garamond" w:cs="Garamond" w:eastAsia="Garamond" w:hAnsi="Garamond"/>
          <w:color w:val="000000"/>
          <w:sz w:val="17"/>
          <w:szCs w:val="17"/>
        </w:rPr>
      </w:pPr>
      <w:r w:rsidDel="00000000" w:rsidR="00000000" w:rsidRPr="00000000">
        <w:rPr>
          <w:rFonts w:ascii="Garamond" w:cs="Garamond" w:eastAsia="Garamond" w:hAnsi="Garamond"/>
          <w:color w:val="000000"/>
          <w:sz w:val="17"/>
          <w:szCs w:val="17"/>
          <w:rtl w:val="0"/>
        </w:rPr>
        <w:t xml:space="preserve"> </w:t>
      </w:r>
    </w:p>
    <w:p w:rsidR="00000000" w:rsidDel="00000000" w:rsidP="00000000" w:rsidRDefault="00000000" w:rsidRPr="00000000" w14:paraId="000000A9">
      <w:pPr>
        <w:rPr>
          <w:rFonts w:ascii="Garamond" w:cs="Garamond" w:eastAsia="Garamond" w:hAnsi="Garamond"/>
          <w:color w:val="000000"/>
          <w:sz w:val="17"/>
          <w:szCs w:val="17"/>
        </w:rPr>
      </w:pPr>
      <w:r w:rsidDel="00000000" w:rsidR="00000000" w:rsidRPr="00000000">
        <w:rPr>
          <w:rFonts w:ascii="Garamond" w:cs="Garamond" w:eastAsia="Garamond" w:hAnsi="Garamond"/>
          <w:color w:val="000000"/>
          <w:sz w:val="17"/>
          <w:szCs w:val="17"/>
          <w:rtl w:val="0"/>
        </w:rPr>
        <w:t xml:space="preserve">For more information on mental health issues, please visit:  </w:t>
      </w:r>
    </w:p>
    <w:p w:rsidR="00000000" w:rsidDel="00000000" w:rsidP="00000000" w:rsidRDefault="00000000" w:rsidRPr="00000000" w14:paraId="000000AA">
      <w:pPr>
        <w:rPr>
          <w:rFonts w:ascii="Garamond" w:cs="Garamond" w:eastAsia="Garamond" w:hAnsi="Garamond"/>
          <w:color w:val="000000"/>
          <w:sz w:val="17"/>
          <w:szCs w:val="17"/>
        </w:rPr>
      </w:pPr>
      <w:r w:rsidDel="00000000" w:rsidR="00000000" w:rsidRPr="00000000">
        <w:rPr>
          <w:rFonts w:ascii="Garamond" w:cs="Garamond" w:eastAsia="Garamond" w:hAnsi="Garamond"/>
          <w:color w:val="000000"/>
          <w:sz w:val="17"/>
          <w:szCs w:val="17"/>
          <w:rtl w:val="0"/>
        </w:rPr>
        <w:t xml:space="preserve">Link:  </w:t>
      </w:r>
      <w:hyperlink r:id="rId24">
        <w:r w:rsidDel="00000000" w:rsidR="00000000" w:rsidRPr="00000000">
          <w:rPr>
            <w:rFonts w:ascii="Garamond" w:cs="Garamond" w:eastAsia="Garamond" w:hAnsi="Garamond"/>
            <w:color w:val="0000ff"/>
            <w:sz w:val="17"/>
            <w:szCs w:val="17"/>
            <w:u w:val="single"/>
            <w:rtl w:val="0"/>
          </w:rPr>
          <w:t xml:space="preserve">https://speakout.unt.edu</w:t>
        </w:r>
      </w:hyperlink>
      <w:r w:rsidDel="00000000" w:rsidR="00000000" w:rsidRPr="00000000">
        <w:rPr>
          <w:rFonts w:ascii="Garamond" w:cs="Garamond" w:eastAsia="Garamond" w:hAnsi="Garamond"/>
          <w:color w:val="000000"/>
          <w:sz w:val="17"/>
          <w:szCs w:val="17"/>
          <w:rtl w:val="0"/>
        </w:rPr>
        <w:t xml:space="preserve">.</w:t>
      </w:r>
    </w:p>
    <w:p w:rsidR="00000000" w:rsidDel="00000000" w:rsidP="00000000" w:rsidRDefault="00000000" w:rsidRPr="00000000" w14:paraId="000000AB">
      <w:pPr>
        <w:rPr>
          <w:rFonts w:ascii="Garamond" w:cs="Garamond" w:eastAsia="Garamond" w:hAnsi="Garamond"/>
          <w:color w:val="000000"/>
          <w:sz w:val="17"/>
          <w:szCs w:val="17"/>
        </w:rPr>
      </w:pPr>
      <w:r w:rsidDel="00000000" w:rsidR="00000000" w:rsidRPr="00000000">
        <w:rPr>
          <w:rFonts w:ascii="Garamond" w:cs="Garamond" w:eastAsia="Garamond" w:hAnsi="Garamond"/>
          <w:color w:val="000000"/>
          <w:sz w:val="17"/>
          <w:szCs w:val="17"/>
          <w:rtl w:val="0"/>
        </w:rPr>
        <w:t xml:space="preserve"> </w:t>
      </w:r>
    </w:p>
    <w:p w:rsidR="00000000" w:rsidDel="00000000" w:rsidP="00000000" w:rsidRDefault="00000000" w:rsidRPr="00000000" w14:paraId="000000AC">
      <w:pPr>
        <w:rPr>
          <w:rFonts w:ascii="Garamond" w:cs="Garamond" w:eastAsia="Garamond" w:hAnsi="Garamond"/>
          <w:color w:val="000000"/>
          <w:sz w:val="17"/>
          <w:szCs w:val="17"/>
        </w:rPr>
      </w:pPr>
      <w:r w:rsidDel="00000000" w:rsidR="00000000" w:rsidRPr="00000000">
        <w:rPr>
          <w:rFonts w:ascii="Garamond" w:cs="Garamond" w:eastAsia="Garamond" w:hAnsi="Garamond"/>
          <w:color w:val="000000"/>
          <w:sz w:val="17"/>
          <w:szCs w:val="17"/>
          <w:rtl w:val="0"/>
        </w:rPr>
        <w:t xml:space="preserve">The counselor for music students is:</w:t>
      </w:r>
    </w:p>
    <w:p w:rsidR="00000000" w:rsidDel="00000000" w:rsidP="00000000" w:rsidRDefault="00000000" w:rsidRPr="00000000" w14:paraId="000000AD">
      <w:pPr>
        <w:rPr>
          <w:rFonts w:ascii="Garamond" w:cs="Garamond" w:eastAsia="Garamond" w:hAnsi="Garamond"/>
          <w:color w:val="000000"/>
          <w:sz w:val="17"/>
          <w:szCs w:val="17"/>
        </w:rPr>
      </w:pPr>
      <w:r w:rsidDel="00000000" w:rsidR="00000000" w:rsidRPr="00000000">
        <w:rPr>
          <w:rFonts w:ascii="Garamond" w:cs="Garamond" w:eastAsia="Garamond" w:hAnsi="Garamond"/>
          <w:color w:val="000000"/>
          <w:sz w:val="17"/>
          <w:szCs w:val="17"/>
          <w:rtl w:val="0"/>
        </w:rPr>
        <w:t xml:space="preserve">Myriam Reynolds</w:t>
      </w:r>
    </w:p>
    <w:p w:rsidR="00000000" w:rsidDel="00000000" w:rsidP="00000000" w:rsidRDefault="00000000" w:rsidRPr="00000000" w14:paraId="000000AE">
      <w:pPr>
        <w:rPr>
          <w:rFonts w:ascii="Garamond" w:cs="Garamond" w:eastAsia="Garamond" w:hAnsi="Garamond"/>
          <w:color w:val="000000"/>
          <w:sz w:val="17"/>
          <w:szCs w:val="17"/>
        </w:rPr>
      </w:pPr>
      <w:r w:rsidDel="00000000" w:rsidR="00000000" w:rsidRPr="00000000">
        <w:rPr>
          <w:rFonts w:ascii="Garamond" w:cs="Garamond" w:eastAsia="Garamond" w:hAnsi="Garamond"/>
          <w:color w:val="000000"/>
          <w:sz w:val="17"/>
          <w:szCs w:val="17"/>
          <w:rtl w:val="0"/>
        </w:rPr>
        <w:t xml:space="preserve">Chestnut Hall, Suite 311</w:t>
      </w:r>
    </w:p>
    <w:p w:rsidR="00000000" w:rsidDel="00000000" w:rsidP="00000000" w:rsidRDefault="00000000" w:rsidRPr="00000000" w14:paraId="000000AF">
      <w:pPr>
        <w:rPr>
          <w:rFonts w:ascii="Garamond" w:cs="Garamond" w:eastAsia="Garamond" w:hAnsi="Garamond"/>
          <w:color w:val="000000"/>
          <w:sz w:val="17"/>
          <w:szCs w:val="17"/>
        </w:rPr>
      </w:pPr>
      <w:r w:rsidDel="00000000" w:rsidR="00000000" w:rsidRPr="00000000">
        <w:rPr>
          <w:rFonts w:ascii="Garamond" w:cs="Garamond" w:eastAsia="Garamond" w:hAnsi="Garamond"/>
          <w:color w:val="000000"/>
          <w:sz w:val="17"/>
          <w:szCs w:val="17"/>
          <w:rtl w:val="0"/>
        </w:rPr>
        <w:t xml:space="preserve">(940) 565-2741</w:t>
      </w:r>
    </w:p>
    <w:p w:rsidR="00000000" w:rsidDel="00000000" w:rsidP="00000000" w:rsidRDefault="00000000" w:rsidRPr="00000000" w14:paraId="000000B0">
      <w:pPr>
        <w:rPr>
          <w:rFonts w:ascii="Garamond" w:cs="Garamond" w:eastAsia="Garamond" w:hAnsi="Garamond"/>
          <w:color w:val="000000"/>
          <w:sz w:val="17"/>
          <w:szCs w:val="17"/>
        </w:rPr>
      </w:pPr>
      <w:hyperlink r:id="rId25">
        <w:r w:rsidDel="00000000" w:rsidR="00000000" w:rsidRPr="00000000">
          <w:rPr>
            <w:rFonts w:ascii="Garamond" w:cs="Garamond" w:eastAsia="Garamond" w:hAnsi="Garamond"/>
            <w:color w:val="0000ff"/>
            <w:sz w:val="17"/>
            <w:szCs w:val="17"/>
            <w:u w:val="single"/>
            <w:rtl w:val="0"/>
          </w:rPr>
          <w:t xml:space="preserve">Myriam.reynolds@unt.edu</w:t>
        </w:r>
      </w:hyperlink>
      <w:r w:rsidDel="00000000" w:rsidR="00000000" w:rsidRPr="00000000">
        <w:rPr>
          <w:rtl w:val="0"/>
        </w:rPr>
      </w:r>
    </w:p>
    <w:p w:rsidR="00000000" w:rsidDel="00000000" w:rsidP="00000000" w:rsidRDefault="00000000" w:rsidRPr="00000000" w14:paraId="000000B1">
      <w:pPr>
        <w:rPr>
          <w:rFonts w:ascii="Garamond" w:cs="Garamond" w:eastAsia="Garamond" w:hAnsi="Garamond"/>
          <w:b w:val="1"/>
          <w:smallCaps w:val="1"/>
          <w:color w:val="000000"/>
          <w:sz w:val="17"/>
          <w:szCs w:val="17"/>
          <w:u w:val="single"/>
        </w:rPr>
      </w:pPr>
      <w:r w:rsidDel="00000000" w:rsidR="00000000" w:rsidRPr="00000000">
        <w:rPr>
          <w:rtl w:val="0"/>
        </w:rPr>
      </w:r>
    </w:p>
    <w:p w:rsidR="00000000" w:rsidDel="00000000" w:rsidP="00000000" w:rsidRDefault="00000000" w:rsidRPr="00000000" w14:paraId="000000B2">
      <w:pPr>
        <w:rPr>
          <w:rFonts w:ascii="Garamond" w:cs="Garamond" w:eastAsia="Garamond" w:hAnsi="Garamond"/>
          <w:b w:val="1"/>
          <w:color w:val="000000"/>
          <w:sz w:val="17"/>
          <w:szCs w:val="17"/>
        </w:rPr>
      </w:pPr>
      <w:r w:rsidDel="00000000" w:rsidR="00000000" w:rsidRPr="00000000">
        <w:rPr>
          <w:rFonts w:ascii="Garamond" w:cs="Garamond" w:eastAsia="Garamond" w:hAnsi="Garamond"/>
          <w:b w:val="1"/>
          <w:smallCaps w:val="1"/>
          <w:color w:val="000000"/>
          <w:sz w:val="17"/>
          <w:szCs w:val="17"/>
          <w:u w:val="single"/>
          <w:rtl w:val="0"/>
        </w:rPr>
        <w:t xml:space="preserve">ADD/DROP POLICY</w:t>
      </w:r>
      <w:r w:rsidDel="00000000" w:rsidR="00000000" w:rsidRPr="00000000">
        <w:rPr>
          <w:rtl w:val="0"/>
        </w:rPr>
      </w:r>
    </w:p>
    <w:p w:rsidR="00000000" w:rsidDel="00000000" w:rsidP="00000000" w:rsidRDefault="00000000" w:rsidRPr="00000000" w14:paraId="000000B3">
      <w:pPr>
        <w:rPr>
          <w:rFonts w:ascii="Garamond" w:cs="Garamond" w:eastAsia="Garamond" w:hAnsi="Garamond"/>
          <w:color w:val="000000"/>
          <w:sz w:val="17"/>
          <w:szCs w:val="17"/>
        </w:rPr>
      </w:pPr>
      <w:r w:rsidDel="00000000" w:rsidR="00000000" w:rsidRPr="00000000">
        <w:rPr>
          <w:rFonts w:ascii="Garamond" w:cs="Garamond" w:eastAsia="Garamond" w:hAnsi="Garamond"/>
          <w:color w:val="000000"/>
          <w:sz w:val="17"/>
          <w:szCs w:val="17"/>
          <w:rtl w:val="0"/>
        </w:rPr>
        <w:t xml:space="preserve">Please be reminded that dropping classes or failing to complete and pass registered hours may make you ineligible for financial aid.  In addition, if you drop below half-time enrollment, you may be required to begin paying back your student loans.  After the 12th class day, students must first submit a completed “Request to Drop” form to the Registrar’s Office. The last day for a student to drop a class in </w:t>
      </w:r>
      <w:r w:rsidDel="00000000" w:rsidR="00000000" w:rsidRPr="00000000">
        <w:rPr>
          <w:rFonts w:ascii="Garamond" w:cs="Garamond" w:eastAsia="Garamond" w:hAnsi="Garamond"/>
          <w:sz w:val="17"/>
          <w:szCs w:val="17"/>
          <w:rtl w:val="0"/>
        </w:rPr>
        <w:t xml:space="preserve">Spring 2024 is April 5th. </w:t>
      </w:r>
      <w:r w:rsidDel="00000000" w:rsidR="00000000" w:rsidRPr="00000000">
        <w:rPr>
          <w:rFonts w:ascii="Garamond" w:cs="Garamond" w:eastAsia="Garamond" w:hAnsi="Garamond"/>
          <w:color w:val="000000"/>
          <w:sz w:val="17"/>
          <w:szCs w:val="17"/>
          <w:rtl w:val="0"/>
        </w:rPr>
        <w:t xml:space="preserve">Information about add/drop may be found at:  </w:t>
      </w:r>
      <w:hyperlink r:id="rId26">
        <w:r w:rsidDel="00000000" w:rsidR="00000000" w:rsidRPr="00000000">
          <w:rPr>
            <w:rFonts w:ascii="Garamond" w:cs="Garamond" w:eastAsia="Garamond" w:hAnsi="Garamond"/>
            <w:color w:val="0000ff"/>
            <w:sz w:val="17"/>
            <w:szCs w:val="17"/>
            <w:u w:val="single"/>
            <w:rtl w:val="0"/>
          </w:rPr>
          <w:t xml:space="preserve">https://registrar.unt.edu/sites/default/files/Fall_2023_Official_Calendar.pdf</w:t>
        </w:r>
      </w:hyperlink>
      <w:r w:rsidDel="00000000" w:rsidR="00000000" w:rsidRPr="00000000">
        <w:rPr>
          <w:rFonts w:ascii="Garamond" w:cs="Garamond" w:eastAsia="Garamond" w:hAnsi="Garamond"/>
          <w:color w:val="000000"/>
          <w:sz w:val="17"/>
          <w:szCs w:val="17"/>
          <w:rtl w:val="0"/>
        </w:rPr>
        <w:t xml:space="preserve"> </w:t>
      </w:r>
    </w:p>
    <w:p w:rsidR="00000000" w:rsidDel="00000000" w:rsidP="00000000" w:rsidRDefault="00000000" w:rsidRPr="00000000" w14:paraId="000000B4">
      <w:pPr>
        <w:rPr>
          <w:rFonts w:ascii="Garamond" w:cs="Garamond" w:eastAsia="Garamond" w:hAnsi="Garamond"/>
          <w:color w:val="000000"/>
          <w:sz w:val="17"/>
          <w:szCs w:val="17"/>
        </w:rPr>
      </w:pPr>
      <w:r w:rsidDel="00000000" w:rsidR="00000000" w:rsidRPr="00000000">
        <w:rPr>
          <w:rFonts w:ascii="Garamond" w:cs="Garamond" w:eastAsia="Garamond" w:hAnsi="Garamond"/>
          <w:color w:val="000000"/>
          <w:sz w:val="17"/>
          <w:szCs w:val="17"/>
          <w:rtl w:val="0"/>
        </w:rPr>
        <w:t xml:space="preserve">See Academic Calendar (listed above)</w:t>
      </w:r>
    </w:p>
    <w:p w:rsidR="00000000" w:rsidDel="00000000" w:rsidP="00000000" w:rsidRDefault="00000000" w:rsidRPr="00000000" w14:paraId="000000B5">
      <w:pPr>
        <w:rPr>
          <w:rFonts w:ascii="Garamond" w:cs="Garamond" w:eastAsia="Garamond" w:hAnsi="Garamond"/>
          <w:b w:val="1"/>
          <w:smallCaps w:val="1"/>
          <w:color w:val="000000"/>
          <w:sz w:val="17"/>
          <w:szCs w:val="17"/>
          <w:u w:val="single"/>
        </w:rPr>
      </w:pPr>
      <w:r w:rsidDel="00000000" w:rsidR="00000000" w:rsidRPr="00000000">
        <w:rPr>
          <w:rtl w:val="0"/>
        </w:rPr>
      </w:r>
    </w:p>
    <w:p w:rsidR="00000000" w:rsidDel="00000000" w:rsidP="00000000" w:rsidRDefault="00000000" w:rsidRPr="00000000" w14:paraId="000000B6">
      <w:pPr>
        <w:rPr>
          <w:rFonts w:ascii="Garamond" w:cs="Garamond" w:eastAsia="Garamond" w:hAnsi="Garamond"/>
          <w:b w:val="1"/>
          <w:color w:val="000000"/>
          <w:sz w:val="17"/>
          <w:szCs w:val="17"/>
        </w:rPr>
      </w:pPr>
      <w:r w:rsidDel="00000000" w:rsidR="00000000" w:rsidRPr="00000000">
        <w:rPr>
          <w:rFonts w:ascii="Garamond" w:cs="Garamond" w:eastAsia="Garamond" w:hAnsi="Garamond"/>
          <w:b w:val="1"/>
          <w:smallCaps w:val="1"/>
          <w:color w:val="000000"/>
          <w:sz w:val="17"/>
          <w:szCs w:val="17"/>
          <w:u w:val="single"/>
          <w:rtl w:val="0"/>
        </w:rPr>
        <w:t xml:space="preserve">STUDENT RESOURCES </w:t>
      </w:r>
      <w:r w:rsidDel="00000000" w:rsidR="00000000" w:rsidRPr="00000000">
        <w:rPr>
          <w:rFonts w:ascii="Garamond" w:cs="Garamond" w:eastAsia="Garamond" w:hAnsi="Garamond"/>
          <w:b w:val="1"/>
          <w:color w:val="000000"/>
          <w:sz w:val="17"/>
          <w:szCs w:val="17"/>
          <w:rtl w:val="0"/>
        </w:rPr>
        <w:br w:type="textWrapping"/>
      </w:r>
      <w:r w:rsidDel="00000000" w:rsidR="00000000" w:rsidRPr="00000000">
        <w:rPr>
          <w:rFonts w:ascii="Garamond" w:cs="Garamond" w:eastAsia="Garamond" w:hAnsi="Garamond"/>
          <w:color w:val="000000"/>
          <w:sz w:val="17"/>
          <w:szCs w:val="17"/>
          <w:rtl w:val="0"/>
        </w:rPr>
        <w:t xml:space="preserve">The University of North Texas has many resources available to students. For a complete list, go to: </w:t>
      </w:r>
      <w:r w:rsidDel="00000000" w:rsidR="00000000" w:rsidRPr="00000000">
        <w:rPr>
          <w:rtl w:val="0"/>
        </w:rPr>
      </w:r>
    </w:p>
    <w:p w:rsidR="00000000" w:rsidDel="00000000" w:rsidP="00000000" w:rsidRDefault="00000000" w:rsidRPr="00000000" w14:paraId="000000B7">
      <w:pPr>
        <w:rPr>
          <w:rFonts w:ascii="Garamond" w:cs="Garamond" w:eastAsia="Garamond" w:hAnsi="Garamond"/>
          <w:color w:val="000000"/>
          <w:sz w:val="17"/>
          <w:szCs w:val="17"/>
        </w:rPr>
      </w:pPr>
      <w:hyperlink r:id="rId27">
        <w:r w:rsidDel="00000000" w:rsidR="00000000" w:rsidRPr="00000000">
          <w:rPr>
            <w:rFonts w:ascii="Garamond" w:cs="Garamond" w:eastAsia="Garamond" w:hAnsi="Garamond"/>
            <w:color w:val="0000ff"/>
            <w:sz w:val="17"/>
            <w:szCs w:val="17"/>
            <w:u w:val="single"/>
            <w:rtl w:val="0"/>
          </w:rPr>
          <w:t xml:space="preserve">https://success.unt.edu/aa-sa-resources</w:t>
        </w:r>
      </w:hyperlink>
      <w:r w:rsidDel="00000000" w:rsidR="00000000" w:rsidRPr="00000000">
        <w:rPr>
          <w:rtl w:val="0"/>
        </w:rPr>
      </w:r>
    </w:p>
    <w:sectPr>
      <w:headerReference r:id="rId28" w:type="default"/>
      <w:footerReference r:id="rId29" w:type="default"/>
      <w:pgSz w:h="15840" w:w="12240" w:orient="portrait"/>
      <w:pgMar w:bottom="450" w:top="1281" w:left="900" w:right="810" w:header="720" w:footer="27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New York"/>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Libre Franklin Black">
    <w:embedBold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New York" w:cs="New York" w:eastAsia="New York" w:hAnsi="New York"/>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keepNext w:val="1"/>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University of North Texas College of Music</w:t>
    </w:r>
    <w:r w:rsidDel="00000000" w:rsidR="00000000" w:rsidRPr="00000000">
      <w:drawing>
        <wp:anchor allowOverlap="1" behindDoc="0" distB="0" distT="0" distL="114300" distR="114300" hidden="0" layoutInCell="1" locked="0" relativeHeight="0" simplePos="0">
          <wp:simplePos x="0" y="0"/>
          <wp:positionH relativeFrom="column">
            <wp:posOffset>72927</wp:posOffset>
          </wp:positionH>
          <wp:positionV relativeFrom="paragraph">
            <wp:posOffset>-157478</wp:posOffset>
          </wp:positionV>
          <wp:extent cx="1019175" cy="1057275"/>
          <wp:effectExtent b="0" l="0" r="0" t="0"/>
          <wp:wrapNone/>
          <wp:docPr descr="The [clean] Logo" id="3" name="image1.png"/>
          <a:graphic>
            <a:graphicData uri="http://schemas.openxmlformats.org/drawingml/2006/picture">
              <pic:pic>
                <pic:nvPicPr>
                  <pic:cNvPr descr="The [clean] Logo" id="0" name="image1.png"/>
                  <pic:cNvPicPr preferRelativeResize="0"/>
                </pic:nvPicPr>
                <pic:blipFill>
                  <a:blip r:embed="rId1"/>
                  <a:srcRect b="0" l="0" r="0" t="0"/>
                  <a:stretch>
                    <a:fillRect/>
                  </a:stretch>
                </pic:blipFill>
                <pic:spPr>
                  <a:xfrm>
                    <a:off x="0" y="0"/>
                    <a:ext cx="1019175" cy="10572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5515075</wp:posOffset>
          </wp:positionH>
          <wp:positionV relativeFrom="paragraph">
            <wp:posOffset>-157478</wp:posOffset>
          </wp:positionV>
          <wp:extent cx="1019175" cy="1057275"/>
          <wp:effectExtent b="0" l="0" r="0" t="0"/>
          <wp:wrapNone/>
          <wp:docPr descr="The [clean] Logo" id="4" name="image1.png"/>
          <a:graphic>
            <a:graphicData uri="http://schemas.openxmlformats.org/drawingml/2006/picture">
              <pic:pic>
                <pic:nvPicPr>
                  <pic:cNvPr descr="The [clean] Logo" id="0" name="image1.png"/>
                  <pic:cNvPicPr preferRelativeResize="0"/>
                </pic:nvPicPr>
                <pic:blipFill>
                  <a:blip r:embed="rId1"/>
                  <a:srcRect b="0" l="0" r="0" t="0"/>
                  <a:stretch>
                    <a:fillRect/>
                  </a:stretch>
                </pic:blipFill>
                <pic:spPr>
                  <a:xfrm>
                    <a:off x="0" y="0"/>
                    <a:ext cx="1019175" cy="1057275"/>
                  </a:xfrm>
                  <a:prstGeom prst="rect"/>
                  <a:ln/>
                </pic:spPr>
              </pic:pic>
            </a:graphicData>
          </a:graphic>
        </wp:anchor>
      </w:drawing>
    </w:r>
  </w:p>
  <w:p w:rsidR="00000000" w:rsidDel="00000000" w:rsidP="00000000" w:rsidRDefault="00000000" w:rsidRPr="00000000" w14:paraId="000000B9">
    <w:pPr>
      <w:keepNext w:val="1"/>
      <w:jc w:val="center"/>
      <w:rPr>
        <w:rFonts w:ascii="Libre Franklin Black" w:cs="Libre Franklin Black" w:eastAsia="Libre Franklin Black" w:hAnsi="Libre Franklin Black"/>
        <w:sz w:val="22"/>
        <w:szCs w:val="22"/>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1219200</wp:posOffset>
              </wp:positionH>
              <wp:positionV relativeFrom="paragraph">
                <wp:posOffset>101600</wp:posOffset>
              </wp:positionV>
              <wp:extent cx="12700" cy="12700"/>
              <wp:effectExtent b="0" l="0" r="0" t="0"/>
              <wp:wrapNone/>
              <wp:docPr id="2" name=""/>
              <a:graphic>
                <a:graphicData uri="http://schemas.microsoft.com/office/word/2010/wordprocessingShape">
                  <wps:wsp>
                    <wps:cNvCnPr/>
                    <wps:spPr>
                      <a:xfrm>
                        <a:off x="3288600" y="3780000"/>
                        <a:ext cx="41148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1219200</wp:posOffset>
              </wp:positionH>
              <wp:positionV relativeFrom="paragraph">
                <wp:posOffset>101600</wp:posOffset>
              </wp:positionV>
              <wp:extent cx="12700" cy="12700"/>
              <wp:effectExtent b="0" l="0" r="0" t="0"/>
              <wp:wrapNone/>
              <wp:docPr id="2"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BA">
    <w:pPr>
      <w:keepNext w:val="1"/>
      <w:spacing w:before="60" w:lineRule="auto"/>
      <w:jc w:val="center"/>
      <w:rPr>
        <w:rFonts w:ascii="Times" w:cs="Times" w:eastAsia="Times" w:hAnsi="Times"/>
      </w:rPr>
    </w:pPr>
    <w:r w:rsidDel="00000000" w:rsidR="00000000" w:rsidRPr="00000000">
      <w:rPr>
        <w:rFonts w:ascii="Libre Franklin Black" w:cs="Libre Franklin Black" w:eastAsia="Libre Franklin Black" w:hAnsi="Libre Franklin Black"/>
        <w:sz w:val="32"/>
        <w:szCs w:val="32"/>
        <w:rtl w:val="0"/>
      </w:rPr>
      <w:t xml:space="preserve">WIND STUDIES</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1219200</wp:posOffset>
              </wp:positionH>
              <wp:positionV relativeFrom="paragraph">
                <wp:posOffset>50800</wp:posOffset>
              </wp:positionV>
              <wp:extent cx="12700" cy="12700"/>
              <wp:effectExtent b="0" l="0" r="0" t="0"/>
              <wp:wrapNone/>
              <wp:docPr id="1" name=""/>
              <a:graphic>
                <a:graphicData uri="http://schemas.microsoft.com/office/word/2010/wordprocessingShape">
                  <wps:wsp>
                    <wps:cNvCnPr/>
                    <wps:spPr>
                      <a:xfrm>
                        <a:off x="3288600" y="3780000"/>
                        <a:ext cx="41148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1219200</wp:posOffset>
              </wp:positionH>
              <wp:positionV relativeFrom="paragraph">
                <wp:posOffset>50800</wp:posOffset>
              </wp:positionV>
              <wp:extent cx="12700" cy="12700"/>
              <wp:effectExtent b="0" l="0" r="0" t="0"/>
              <wp:wrapNone/>
              <wp:docPr id="1"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BB">
    <w:pPr>
      <w:rPr>
        <w:rFonts w:ascii="Times" w:cs="Times" w:eastAsia="Times" w:hAnsi="Times"/>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ew York" w:cs="New York" w:eastAsia="New York" w:hAnsi="New York"/>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w:cs="Times" w:eastAsia="Times" w:hAnsi="Times"/>
      <w:b w:val="1"/>
      <w:sz w:val="20"/>
      <w:szCs w:val="20"/>
      <w:u w:val="single"/>
    </w:rPr>
  </w:style>
  <w:style w:type="paragraph" w:styleId="Heading2">
    <w:name w:val="heading 2"/>
    <w:basedOn w:val="Normal"/>
    <w:next w:val="Normal"/>
    <w:pPr>
      <w:keepNext w:val="1"/>
    </w:pPr>
    <w:rPr>
      <w:rFonts w:ascii="Times" w:cs="Times" w:eastAsia="Times" w:hAnsi="Times"/>
      <w:b w:val="1"/>
      <w:sz w:val="20"/>
      <w:szCs w:val="2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registrar.unt.edu/exams/final-exam-schedule/" TargetMode="External"/><Relationship Id="rId22" Type="http://schemas.openxmlformats.org/officeDocument/2006/relationships/hyperlink" Target="http://ferpa.unt.edu/" TargetMode="External"/><Relationship Id="rId21" Type="http://schemas.openxmlformats.org/officeDocument/2006/relationships/hyperlink" Target="http://financialaid.unt.edu/sap" TargetMode="External"/><Relationship Id="rId24" Type="http://schemas.openxmlformats.org/officeDocument/2006/relationships/hyperlink" Target="https://speakout.unt.edu/" TargetMode="External"/><Relationship Id="rId23" Type="http://schemas.openxmlformats.org/officeDocument/2006/relationships/hyperlink" Target="http://studentaffairs.unt.edu/counseling-and-testing-servic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ohnclemons@my.unt.edu" TargetMode="External"/><Relationship Id="rId26" Type="http://schemas.openxmlformats.org/officeDocument/2006/relationships/hyperlink" Target="https://registrar.unt.edu/sites/default/files/Fall_2023_Official_Calendar.pdf" TargetMode="External"/><Relationship Id="rId25" Type="http://schemas.openxmlformats.org/officeDocument/2006/relationships/hyperlink" Target="mailto:Myriam.reynolds@unt.edu" TargetMode="External"/><Relationship Id="rId28" Type="http://schemas.openxmlformats.org/officeDocument/2006/relationships/header" Target="header1.xml"/><Relationship Id="rId27" Type="http://schemas.openxmlformats.org/officeDocument/2006/relationships/hyperlink" Target="https://success.unt.edu/aa-sa-resources"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1.xml"/><Relationship Id="rId7" Type="http://schemas.openxmlformats.org/officeDocument/2006/relationships/hyperlink" Target="mailto:jeriannelarson@my.unt.edu" TargetMode="External"/><Relationship Id="rId8" Type="http://schemas.openxmlformats.org/officeDocument/2006/relationships/hyperlink" Target="mailto:johnclemons@my.unt.edu" TargetMode="External"/><Relationship Id="rId11" Type="http://schemas.openxmlformats.org/officeDocument/2006/relationships/hyperlink" Target="mailto:dachuancao@my.unt.edu" TargetMode="External"/><Relationship Id="rId10" Type="http://schemas.openxmlformats.org/officeDocument/2006/relationships/hyperlink" Target="mailto:johnclemons@my.unt.edu" TargetMode="External"/><Relationship Id="rId13" Type="http://schemas.openxmlformats.org/officeDocument/2006/relationships/hyperlink" Target="https://deanofstudents.unt.edu/conduct" TargetMode="External"/><Relationship Id="rId12" Type="http://schemas.openxmlformats.org/officeDocument/2006/relationships/hyperlink" Target="https://policy.unt.edu/policy/06-003" TargetMode="External"/><Relationship Id="rId15" Type="http://schemas.openxmlformats.org/officeDocument/2006/relationships/hyperlink" Target="http://disability.unt.edu/" TargetMode="External"/><Relationship Id="rId14" Type="http://schemas.openxmlformats.org/officeDocument/2006/relationships/hyperlink" Target="http://eagleconnect.unt.edu/" TargetMode="External"/><Relationship Id="rId17" Type="http://schemas.openxmlformats.org/officeDocument/2006/relationships/hyperlink" Target="https://registrar.unt.edu/registration/fall-registration-guide" TargetMode="External"/><Relationship Id="rId16" Type="http://schemas.openxmlformats.org/officeDocument/2006/relationships/hyperlink" Target="https://idea.unt.edu/diversity-inclusion" TargetMode="External"/><Relationship Id="rId19" Type="http://schemas.openxmlformats.org/officeDocument/2006/relationships/hyperlink" Target="https://registrar.unt.edu/students" TargetMode="External"/><Relationship Id="rId18" Type="http://schemas.openxmlformats.org/officeDocument/2006/relationships/hyperlink" Target="https://music.unt.edu/student-health-and-wellnes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LibreFranklinBlack-bold.ttf"/><Relationship Id="rId6" Type="http://schemas.openxmlformats.org/officeDocument/2006/relationships/font" Target="fonts/LibreFranklinBlack-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SssRLef8DNjL3c0D+4m2Ve7BkA==">CgMxLjAyDmguMTI0ODZmbGYxNjFjMg5oLjNjYzcyZHV5MXp4eTgAciExVEJzMkl1d1dzdEJHOE1IQWR2YnI2MkRpM2pWWVJ4Z0k=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