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10DD" w14:textId="34214318" w:rsidR="004978C9" w:rsidRDefault="00FE7CAC">
      <w:pPr>
        <w:spacing w:after="0" w:line="265" w:lineRule="auto"/>
        <w:ind w:left="16" w:right="6"/>
        <w:jc w:val="center"/>
      </w:pPr>
      <w:bookmarkStart w:id="0" w:name="_Hlk29363787"/>
      <w:r>
        <w:rPr>
          <w:rFonts w:ascii="Book Antiqua" w:eastAsia="Book Antiqua" w:hAnsi="Book Antiqua" w:cs="Book Antiqua"/>
          <w:b/>
          <w:sz w:val="28"/>
        </w:rPr>
        <w:t xml:space="preserve">Vocal Literature </w:t>
      </w:r>
    </w:p>
    <w:p w14:paraId="47639B04" w14:textId="0B481C6E" w:rsidR="004978C9" w:rsidRDefault="00FE7CAC">
      <w:pPr>
        <w:spacing w:after="0" w:line="265" w:lineRule="auto"/>
        <w:ind w:left="16"/>
        <w:jc w:val="center"/>
      </w:pPr>
      <w:r>
        <w:rPr>
          <w:rFonts w:ascii="Book Antiqua" w:eastAsia="Book Antiqua" w:hAnsi="Book Antiqua" w:cs="Book Antiqua"/>
          <w:b/>
          <w:sz w:val="28"/>
        </w:rPr>
        <w:t xml:space="preserve">MUAG </w:t>
      </w:r>
      <w:r w:rsidR="00186C19">
        <w:rPr>
          <w:rFonts w:ascii="Book Antiqua" w:eastAsia="Book Antiqua" w:hAnsi="Book Antiqua" w:cs="Book Antiqua"/>
          <w:b/>
          <w:sz w:val="28"/>
        </w:rPr>
        <w:t>4</w:t>
      </w:r>
      <w:r>
        <w:rPr>
          <w:rFonts w:ascii="Book Antiqua" w:eastAsia="Book Antiqua" w:hAnsi="Book Antiqua" w:cs="Book Antiqua"/>
          <w:b/>
          <w:sz w:val="28"/>
        </w:rPr>
        <w:t>210</w:t>
      </w:r>
    </w:p>
    <w:p w14:paraId="533ED326" w14:textId="77777777" w:rsidR="004978C9" w:rsidRDefault="00FE7CAC">
      <w:pPr>
        <w:spacing w:after="0" w:line="265" w:lineRule="auto"/>
        <w:ind w:left="16" w:right="2"/>
        <w:jc w:val="center"/>
      </w:pPr>
      <w:r>
        <w:rPr>
          <w:rFonts w:ascii="Book Antiqua" w:eastAsia="Book Antiqua" w:hAnsi="Book Antiqua" w:cs="Book Antiqua"/>
          <w:b/>
          <w:sz w:val="28"/>
        </w:rPr>
        <w:t xml:space="preserve">Course Syllabus </w:t>
      </w:r>
    </w:p>
    <w:p w14:paraId="2C374BD2" w14:textId="75394CEB" w:rsidR="004978C9" w:rsidRDefault="00FE7CAC">
      <w:pPr>
        <w:spacing w:after="1867" w:line="265" w:lineRule="auto"/>
        <w:ind w:left="16" w:right="3"/>
        <w:jc w:val="center"/>
      </w:pPr>
      <w:r>
        <w:rPr>
          <w:rFonts w:ascii="Book Antiqua" w:eastAsia="Book Antiqua" w:hAnsi="Book Antiqua" w:cs="Book Antiqua"/>
          <w:b/>
          <w:sz w:val="28"/>
        </w:rPr>
        <w:t xml:space="preserve">Spring, </w:t>
      </w:r>
      <w:r w:rsidR="002278DB">
        <w:rPr>
          <w:rFonts w:ascii="Book Antiqua" w:eastAsia="Book Antiqua" w:hAnsi="Book Antiqua" w:cs="Book Antiqua"/>
          <w:b/>
          <w:sz w:val="28"/>
        </w:rPr>
        <w:t>202</w:t>
      </w:r>
      <w:r w:rsidR="0023760A">
        <w:rPr>
          <w:rFonts w:ascii="Book Antiqua" w:eastAsia="Book Antiqua" w:hAnsi="Book Antiqua" w:cs="Book Antiqua"/>
          <w:b/>
          <w:sz w:val="28"/>
        </w:rPr>
        <w:t>6</w:t>
      </w:r>
      <w:r>
        <w:rPr>
          <w:rFonts w:ascii="Times New Roman" w:eastAsia="Times New Roman" w:hAnsi="Times New Roman" w:cs="Times New Roman"/>
          <w:sz w:val="36"/>
        </w:rPr>
        <w:t xml:space="preserve"> </w:t>
      </w:r>
      <w:bookmarkEnd w:id="0"/>
    </w:p>
    <w:p w14:paraId="163AE764" w14:textId="0B771EA2" w:rsidR="000937AD" w:rsidRDefault="000937AD" w:rsidP="000937AD">
      <w:pPr>
        <w:tabs>
          <w:tab w:val="center" w:pos="1389"/>
          <w:tab w:val="right" w:pos="8637"/>
        </w:tabs>
        <w:spacing w:after="14" w:line="249" w:lineRule="auto"/>
        <w:ind w:left="0" w:firstLine="0"/>
      </w:pPr>
      <w:r>
        <w:rPr>
          <w:rFonts w:ascii="Calibri" w:eastAsia="Calibri" w:hAnsi="Calibri" w:cs="Calibri"/>
          <w:sz w:val="22"/>
        </w:rPr>
        <w:tab/>
      </w:r>
      <w:bookmarkStart w:id="1" w:name="_Hlk29364130"/>
      <w:r>
        <w:rPr>
          <w:rFonts w:ascii="Times New Roman" w:eastAsia="Times New Roman" w:hAnsi="Times New Roman" w:cs="Times New Roman"/>
        </w:rPr>
        <w:t xml:space="preserve">Instructor: Dr. </w:t>
      </w:r>
      <w:r w:rsidR="007A7B7B">
        <w:rPr>
          <w:rFonts w:ascii="Times New Roman" w:eastAsia="Times New Roman" w:hAnsi="Times New Roman" w:cs="Times New Roman"/>
        </w:rPr>
        <w:t xml:space="preserve">Jeffrey </w:t>
      </w:r>
      <w:r>
        <w:rPr>
          <w:rFonts w:ascii="Times New Roman" w:eastAsia="Times New Roman" w:hAnsi="Times New Roman" w:cs="Times New Roman"/>
        </w:rPr>
        <w:t>Snider</w:t>
      </w:r>
      <w:r>
        <w:rPr>
          <w:rFonts w:ascii="Times New Roman" w:eastAsia="Times New Roman" w:hAnsi="Times New Roman" w:cs="Times New Roman"/>
        </w:rPr>
        <w:tab/>
        <w:t xml:space="preserve">Office: Music 201 </w:t>
      </w:r>
    </w:p>
    <w:p w14:paraId="6CCBA332" w14:textId="615F4BD4" w:rsidR="000937AD" w:rsidRDefault="000937AD" w:rsidP="000937AD">
      <w:pPr>
        <w:tabs>
          <w:tab w:val="center" w:pos="1423"/>
          <w:tab w:val="right" w:pos="8637"/>
        </w:tabs>
        <w:spacing w:after="14" w:line="249" w:lineRule="auto"/>
        <w:ind w:left="0" w:firstLine="0"/>
      </w:pPr>
      <w:r>
        <w:rPr>
          <w:rFonts w:ascii="Calibri" w:eastAsia="Calibri" w:hAnsi="Calibri" w:cs="Calibri"/>
          <w:sz w:val="22"/>
        </w:rPr>
        <w:tab/>
      </w:r>
      <w:r>
        <w:rPr>
          <w:rFonts w:ascii="Times New Roman" w:eastAsia="Times New Roman" w:hAnsi="Times New Roman" w:cs="Times New Roman"/>
        </w:rPr>
        <w:t xml:space="preserve">Meets: MWF </w:t>
      </w:r>
      <w:r w:rsidR="0023760A">
        <w:rPr>
          <w:rFonts w:ascii="Times New Roman" w:eastAsia="Times New Roman" w:hAnsi="Times New Roman" w:cs="Times New Roman"/>
        </w:rPr>
        <w:t>12</w:t>
      </w:r>
      <w:r>
        <w:rPr>
          <w:rFonts w:ascii="Times New Roman" w:eastAsia="Times New Roman" w:hAnsi="Times New Roman" w:cs="Times New Roman"/>
        </w:rPr>
        <w:t xml:space="preserve">:00 </w:t>
      </w:r>
      <w:r w:rsidR="0023760A">
        <w:rPr>
          <w:rFonts w:ascii="Times New Roman" w:eastAsia="Times New Roman" w:hAnsi="Times New Roman" w:cs="Times New Roman"/>
        </w:rPr>
        <w:t>p</w:t>
      </w:r>
      <w:r>
        <w:rPr>
          <w:rFonts w:ascii="Times New Roman" w:eastAsia="Times New Roman" w:hAnsi="Times New Roman" w:cs="Times New Roman"/>
        </w:rPr>
        <w:t xml:space="preserve">m </w:t>
      </w:r>
      <w:r>
        <w:rPr>
          <w:rFonts w:ascii="Times New Roman" w:eastAsia="Times New Roman" w:hAnsi="Times New Roman" w:cs="Times New Roman"/>
        </w:rPr>
        <w:tab/>
        <w:t xml:space="preserve">Room: Music </w:t>
      </w:r>
      <w:r w:rsidR="0023760A">
        <w:rPr>
          <w:rFonts w:ascii="Times New Roman" w:eastAsia="Times New Roman" w:hAnsi="Times New Roman" w:cs="Times New Roman"/>
        </w:rPr>
        <w:t>320</w:t>
      </w:r>
    </w:p>
    <w:p w14:paraId="577B8285" w14:textId="68402C31" w:rsidR="000937AD" w:rsidRPr="00280828" w:rsidRDefault="000937AD" w:rsidP="00967B8D">
      <w:pPr>
        <w:tabs>
          <w:tab w:val="left" w:pos="360"/>
          <w:tab w:val="right" w:pos="8637"/>
        </w:tabs>
        <w:spacing w:after="14" w:line="249" w:lineRule="auto"/>
        <w:ind w:left="0" w:firstLine="0"/>
      </w:pPr>
      <w:r>
        <w:rPr>
          <w:rFonts w:ascii="Calibri" w:eastAsia="Calibri" w:hAnsi="Calibri" w:cs="Calibri"/>
          <w:sz w:val="22"/>
        </w:rPr>
        <w:tab/>
      </w:r>
      <w:r>
        <w:rPr>
          <w:rFonts w:ascii="Times New Roman" w:eastAsia="Times New Roman" w:hAnsi="Times New Roman" w:cs="Times New Roman"/>
        </w:rPr>
        <w:t xml:space="preserve">Office Hours: </w:t>
      </w:r>
      <w:r w:rsidR="007A7B7B">
        <w:rPr>
          <w:rFonts w:ascii="Times New Roman" w:eastAsia="Times New Roman" w:hAnsi="Times New Roman" w:cs="Times New Roman"/>
        </w:rPr>
        <w:t>B</w:t>
      </w:r>
      <w:r w:rsidR="00AE4F30">
        <w:rPr>
          <w:rFonts w:ascii="Times New Roman" w:eastAsia="Times New Roman" w:hAnsi="Times New Roman" w:cs="Times New Roman"/>
        </w:rPr>
        <w:t>y appointment</w:t>
      </w:r>
      <w:r w:rsidR="00967B8D">
        <w:rPr>
          <w:rFonts w:ascii="Times New Roman" w:eastAsia="Times New Roman" w:hAnsi="Times New Roman" w:cs="Times New Roman"/>
        </w:rPr>
        <w:tab/>
      </w:r>
      <w:r w:rsidRPr="00280828">
        <w:rPr>
          <w:rFonts w:ascii="Times New Roman" w:eastAsia="Times New Roman" w:hAnsi="Times New Roman" w:cs="Times New Roman"/>
        </w:rPr>
        <w:t xml:space="preserve">E-mail: </w:t>
      </w:r>
      <w:r w:rsidRPr="00280828">
        <w:rPr>
          <w:rFonts w:ascii="Times New Roman" w:eastAsia="Times New Roman" w:hAnsi="Times New Roman" w:cs="Times New Roman"/>
          <w:color w:val="0000FF"/>
          <w:u w:val="single" w:color="0000FF"/>
        </w:rPr>
        <w:t>jeffrey.snider@unt.edu</w:t>
      </w:r>
      <w:r w:rsidRPr="00280828">
        <w:rPr>
          <w:rFonts w:ascii="Times New Roman" w:eastAsia="Times New Roman" w:hAnsi="Times New Roman" w:cs="Times New Roman"/>
        </w:rPr>
        <w:t xml:space="preserve">  </w:t>
      </w:r>
    </w:p>
    <w:p w14:paraId="31819FFD" w14:textId="1F14EA0B" w:rsidR="000937AD" w:rsidRDefault="000937AD" w:rsidP="000937AD">
      <w:pPr>
        <w:spacing w:after="0" w:line="259" w:lineRule="auto"/>
        <w:ind w:left="1440" w:firstLine="0"/>
      </w:pPr>
    </w:p>
    <w:bookmarkEnd w:id="1"/>
    <w:p w14:paraId="54E373A4" w14:textId="77777777" w:rsidR="000937AD" w:rsidRDefault="000937AD" w:rsidP="000937AD">
      <w:pPr>
        <w:spacing w:after="0" w:line="259" w:lineRule="auto"/>
        <w:ind w:left="-5"/>
      </w:pPr>
      <w:r>
        <w:rPr>
          <w:rFonts w:ascii="Times New Roman" w:eastAsia="Times New Roman" w:hAnsi="Times New Roman" w:cs="Times New Roman"/>
          <w:b/>
        </w:rPr>
        <w:t>Course Goals</w:t>
      </w:r>
      <w:r>
        <w:rPr>
          <w:rFonts w:ascii="Times New Roman" w:eastAsia="Times New Roman" w:hAnsi="Times New Roman" w:cs="Times New Roman"/>
        </w:rPr>
        <w:t xml:space="preserve">: </w:t>
      </w:r>
    </w:p>
    <w:p w14:paraId="34D84667" w14:textId="77777777" w:rsidR="000937AD" w:rsidRDefault="000937AD" w:rsidP="000937AD">
      <w:pPr>
        <w:numPr>
          <w:ilvl w:val="0"/>
          <w:numId w:val="1"/>
        </w:numPr>
        <w:spacing w:after="14" w:line="249" w:lineRule="auto"/>
        <w:ind w:hanging="372"/>
      </w:pPr>
      <w:r>
        <w:rPr>
          <w:rFonts w:ascii="Times New Roman" w:eastAsia="Times New Roman" w:hAnsi="Times New Roman" w:cs="Times New Roman"/>
        </w:rPr>
        <w:t xml:space="preserve">Exposure to a wide variety of literature for solo voice. </w:t>
      </w:r>
    </w:p>
    <w:p w14:paraId="68119F81" w14:textId="77777777" w:rsidR="000937AD" w:rsidRDefault="000937AD" w:rsidP="000937AD">
      <w:pPr>
        <w:numPr>
          <w:ilvl w:val="0"/>
          <w:numId w:val="1"/>
        </w:numPr>
        <w:spacing w:after="14" w:line="249" w:lineRule="auto"/>
        <w:ind w:hanging="372"/>
      </w:pPr>
      <w:r>
        <w:rPr>
          <w:rFonts w:ascii="Times New Roman" w:eastAsia="Times New Roman" w:hAnsi="Times New Roman" w:cs="Times New Roman"/>
        </w:rPr>
        <w:t xml:space="preserve">An understanding of the history and development of the various forms of solo vocal music. </w:t>
      </w:r>
    </w:p>
    <w:p w14:paraId="0720F9A6" w14:textId="77777777" w:rsidR="000937AD" w:rsidRDefault="000937AD" w:rsidP="000937AD">
      <w:pPr>
        <w:numPr>
          <w:ilvl w:val="0"/>
          <w:numId w:val="1"/>
        </w:numPr>
        <w:spacing w:after="14" w:line="249" w:lineRule="auto"/>
        <w:ind w:hanging="372"/>
      </w:pPr>
      <w:r>
        <w:rPr>
          <w:rFonts w:ascii="Times New Roman" w:eastAsia="Times New Roman" w:hAnsi="Times New Roman" w:cs="Times New Roman"/>
        </w:rPr>
        <w:t xml:space="preserve">An awareness of the resources available to the voice teacher and performer. </w:t>
      </w:r>
    </w:p>
    <w:p w14:paraId="17160A5B" w14:textId="5C48CB80" w:rsidR="000937AD" w:rsidRPr="008E065C" w:rsidRDefault="000937AD" w:rsidP="000937AD">
      <w:pPr>
        <w:numPr>
          <w:ilvl w:val="0"/>
          <w:numId w:val="1"/>
        </w:numPr>
        <w:spacing w:after="14" w:line="249" w:lineRule="auto"/>
        <w:ind w:hanging="372"/>
      </w:pPr>
      <w:r>
        <w:rPr>
          <w:rFonts w:ascii="Times New Roman" w:eastAsia="Times New Roman" w:hAnsi="Times New Roman" w:cs="Times New Roman"/>
        </w:rPr>
        <w:t xml:space="preserve">An appreciation for current issues and trends in vocal performance practice. </w:t>
      </w:r>
    </w:p>
    <w:p w14:paraId="6FB3D4AC" w14:textId="686978C2" w:rsidR="008E065C" w:rsidRDefault="008E065C" w:rsidP="000937AD">
      <w:pPr>
        <w:numPr>
          <w:ilvl w:val="0"/>
          <w:numId w:val="1"/>
        </w:numPr>
        <w:spacing w:after="14" w:line="249" w:lineRule="auto"/>
        <w:ind w:hanging="372"/>
      </w:pPr>
      <w:r>
        <w:rPr>
          <w:rFonts w:ascii="Times New Roman" w:eastAsia="Times New Roman" w:hAnsi="Times New Roman" w:cs="Times New Roman"/>
        </w:rPr>
        <w:t>Development of critical analytical skills for solo vocal literature</w:t>
      </w:r>
    </w:p>
    <w:p w14:paraId="43980F9D" w14:textId="27CD9B11" w:rsidR="000937AD" w:rsidRPr="006E254A" w:rsidRDefault="00280828" w:rsidP="000937AD">
      <w:pPr>
        <w:rPr>
          <w:rFonts w:ascii="Times New Roman" w:hAnsi="Times New Roman"/>
        </w:rPr>
      </w:pPr>
      <w:r>
        <w:rPr>
          <w:rFonts w:ascii="Times New Roman" w:hAnsi="Times New Roman"/>
          <w:b/>
          <w:bCs/>
        </w:rPr>
        <w:br/>
      </w:r>
      <w:r w:rsidR="005A1CE3">
        <w:rPr>
          <w:rFonts w:ascii="Times New Roman" w:hAnsi="Times New Roman"/>
          <w:b/>
          <w:bCs/>
        </w:rPr>
        <w:t>Attendance/</w:t>
      </w:r>
      <w:r w:rsidR="000937AD" w:rsidRPr="006E254A">
        <w:rPr>
          <w:rFonts w:ascii="Times New Roman" w:hAnsi="Times New Roman"/>
          <w:b/>
          <w:bCs/>
        </w:rPr>
        <w:t xml:space="preserve">Class meetings: </w:t>
      </w:r>
      <w:r w:rsidR="000937AD" w:rsidRPr="006E254A">
        <w:rPr>
          <w:rFonts w:ascii="Times New Roman" w:hAnsi="Times New Roman"/>
        </w:rPr>
        <w:br/>
      </w:r>
      <w:r w:rsidR="005A1CE3">
        <w:rPr>
          <w:rFonts w:ascii="Times New Roman" w:hAnsi="Times New Roman"/>
        </w:rPr>
        <w:t xml:space="preserve">Students are expected to attend classes in person when possible. </w:t>
      </w:r>
      <w:r w:rsidR="000937AD" w:rsidRPr="006E254A">
        <w:rPr>
          <w:rFonts w:ascii="Times New Roman" w:hAnsi="Times New Roman"/>
        </w:rPr>
        <w:t>“Excused” absences include, but are not limited to: illnesses, family or personal emergencies, professional opportunities, and official university functions. Advance notification is expected when possible.</w:t>
      </w:r>
      <w:r w:rsidR="002278DB">
        <w:rPr>
          <w:rFonts w:ascii="Times New Roman" w:hAnsi="Times New Roman"/>
        </w:rPr>
        <w:t xml:space="preserve"> Students may make arrangements </w:t>
      </w:r>
      <w:r w:rsidR="005A1CE3">
        <w:rPr>
          <w:rFonts w:ascii="Times New Roman" w:hAnsi="Times New Roman"/>
        </w:rPr>
        <w:t xml:space="preserve">with the professor </w:t>
      </w:r>
      <w:r w:rsidR="002278DB">
        <w:rPr>
          <w:rFonts w:ascii="Times New Roman" w:hAnsi="Times New Roman"/>
        </w:rPr>
        <w:t xml:space="preserve">to </w:t>
      </w:r>
      <w:r w:rsidR="005A1CE3">
        <w:rPr>
          <w:rFonts w:ascii="Times New Roman" w:hAnsi="Times New Roman"/>
        </w:rPr>
        <w:t>participate</w:t>
      </w:r>
      <w:r w:rsidR="002278DB">
        <w:rPr>
          <w:rFonts w:ascii="Times New Roman" w:hAnsi="Times New Roman"/>
        </w:rPr>
        <w:t xml:space="preserve"> online (via Zoom) or to view the recording.</w:t>
      </w:r>
    </w:p>
    <w:p w14:paraId="3B9BC99C" w14:textId="7ACC8601" w:rsidR="000937AD" w:rsidRDefault="00280828" w:rsidP="000937AD">
      <w:pPr>
        <w:spacing w:after="0" w:line="259" w:lineRule="auto"/>
        <w:ind w:left="-5"/>
      </w:pPr>
      <w:r>
        <w:rPr>
          <w:rFonts w:ascii="Times New Roman" w:eastAsia="Times New Roman" w:hAnsi="Times New Roman" w:cs="Times New Roman"/>
          <w:b/>
        </w:rPr>
        <w:br/>
      </w:r>
      <w:r w:rsidR="000937AD">
        <w:rPr>
          <w:rFonts w:ascii="Times New Roman" w:eastAsia="Times New Roman" w:hAnsi="Times New Roman" w:cs="Times New Roman"/>
          <w:b/>
        </w:rPr>
        <w:t>Grading</w:t>
      </w:r>
      <w:r w:rsidR="000937AD">
        <w:rPr>
          <w:rFonts w:ascii="Times New Roman" w:eastAsia="Times New Roman" w:hAnsi="Times New Roman" w:cs="Times New Roman"/>
        </w:rPr>
        <w:t xml:space="preserve">: </w:t>
      </w:r>
    </w:p>
    <w:p w14:paraId="62923BC3" w14:textId="77777777" w:rsidR="000937AD" w:rsidRDefault="000937AD" w:rsidP="000937AD">
      <w:pPr>
        <w:spacing w:after="0" w:line="259" w:lineRule="auto"/>
        <w:ind w:left="2" w:firstLine="0"/>
        <w:jc w:val="center"/>
      </w:pPr>
      <w:r>
        <w:rPr>
          <w:rFonts w:ascii="Times New Roman" w:eastAsia="Times New Roman" w:hAnsi="Times New Roman" w:cs="Times New Roman"/>
        </w:rPr>
        <w:t xml:space="preserve">[90-100%=A; 80-89%=B; 70-79%=C; 60-69%=D; below 60%=F] </w:t>
      </w:r>
    </w:p>
    <w:p w14:paraId="1F0B9CBB" w14:textId="2C6FE650" w:rsidR="000937AD" w:rsidRPr="00D674F8" w:rsidRDefault="000937AD" w:rsidP="000937AD">
      <w:pPr>
        <w:pStyle w:val="ListParagraph"/>
        <w:numPr>
          <w:ilvl w:val="0"/>
          <w:numId w:val="2"/>
        </w:numPr>
        <w:rPr>
          <w:rFonts w:ascii="Times New Roman" w:hAnsi="Times New Roman" w:cs="Times New Roman"/>
        </w:rPr>
      </w:pPr>
      <w:r w:rsidRPr="00D674F8">
        <w:rPr>
          <w:rFonts w:ascii="Times New Roman" w:hAnsi="Times New Roman" w:cs="Times New Roman"/>
          <w:b/>
        </w:rPr>
        <w:t>Quizzes</w:t>
      </w:r>
      <w:r w:rsidRPr="00D674F8">
        <w:rPr>
          <w:rFonts w:ascii="Times New Roman" w:hAnsi="Times New Roman" w:cs="Times New Roman"/>
        </w:rPr>
        <w:t xml:space="preserve"> [2</w:t>
      </w:r>
      <w:r w:rsidR="00866ADD">
        <w:rPr>
          <w:rFonts w:ascii="Times New Roman" w:hAnsi="Times New Roman" w:cs="Times New Roman"/>
        </w:rPr>
        <w:t>0</w:t>
      </w:r>
      <w:r w:rsidRPr="00D674F8">
        <w:rPr>
          <w:rFonts w:ascii="Times New Roman" w:hAnsi="Times New Roman" w:cs="Times New Roman"/>
        </w:rPr>
        <w:t xml:space="preserve"> points: 5@ </w:t>
      </w:r>
      <w:r w:rsidR="00866ADD">
        <w:rPr>
          <w:rFonts w:ascii="Times New Roman" w:hAnsi="Times New Roman" w:cs="Times New Roman"/>
        </w:rPr>
        <w:t>4</w:t>
      </w:r>
      <w:r w:rsidRPr="00D674F8">
        <w:rPr>
          <w:rFonts w:ascii="Times New Roman" w:hAnsi="Times New Roman" w:cs="Times New Roman"/>
        </w:rPr>
        <w:t xml:space="preserve"> points each]</w:t>
      </w:r>
      <w:r w:rsidRPr="00D674F8">
        <w:rPr>
          <w:rFonts w:ascii="Times New Roman" w:hAnsi="Times New Roman" w:cs="Times New Roman"/>
        </w:rPr>
        <w:br/>
        <w:t xml:space="preserve">Short in-class exams including matching, multiple choice, short answer, score identification, and/or essay. </w:t>
      </w:r>
    </w:p>
    <w:p w14:paraId="1B887333" w14:textId="77777777" w:rsidR="000937AD" w:rsidRPr="00D674F8" w:rsidRDefault="000937AD" w:rsidP="000937AD">
      <w:pPr>
        <w:pStyle w:val="ListParagraph"/>
        <w:numPr>
          <w:ilvl w:val="0"/>
          <w:numId w:val="2"/>
        </w:numPr>
        <w:rPr>
          <w:rFonts w:ascii="Times New Roman" w:hAnsi="Times New Roman" w:cs="Times New Roman"/>
        </w:rPr>
      </w:pPr>
      <w:r w:rsidRPr="00D674F8">
        <w:rPr>
          <w:rFonts w:ascii="Times New Roman" w:hAnsi="Times New Roman" w:cs="Times New Roman"/>
          <w:b/>
        </w:rPr>
        <w:t>Unit Tests</w:t>
      </w:r>
      <w:r w:rsidRPr="00D674F8">
        <w:rPr>
          <w:rFonts w:ascii="Times New Roman" w:hAnsi="Times New Roman" w:cs="Times New Roman"/>
        </w:rPr>
        <w:t xml:space="preserve"> [45 points: 3 @ 15 points each] </w:t>
      </w:r>
      <w:r w:rsidRPr="00D674F8">
        <w:rPr>
          <w:rFonts w:ascii="Times New Roman" w:hAnsi="Times New Roman" w:cs="Times New Roman"/>
        </w:rPr>
        <w:br/>
        <w:t xml:space="preserve">Online written exams including matching, multiple choice, short answer, score identification, and/or essay. </w:t>
      </w:r>
    </w:p>
    <w:p w14:paraId="5CB82705" w14:textId="10C80EF2" w:rsidR="002A4B0E" w:rsidRDefault="000937AD" w:rsidP="000937AD">
      <w:pPr>
        <w:pStyle w:val="ListParagraph"/>
        <w:numPr>
          <w:ilvl w:val="0"/>
          <w:numId w:val="2"/>
        </w:numPr>
        <w:rPr>
          <w:rFonts w:ascii="Times New Roman" w:hAnsi="Times New Roman" w:cs="Times New Roman"/>
        </w:rPr>
      </w:pPr>
      <w:r w:rsidRPr="00D674F8">
        <w:rPr>
          <w:rFonts w:ascii="Times New Roman" w:hAnsi="Times New Roman" w:cs="Times New Roman"/>
          <w:b/>
        </w:rPr>
        <w:t>Final Exam</w:t>
      </w:r>
      <w:r w:rsidRPr="00D674F8">
        <w:rPr>
          <w:rFonts w:ascii="Times New Roman" w:hAnsi="Times New Roman" w:cs="Times New Roman"/>
        </w:rPr>
        <w:t xml:space="preserve"> [</w:t>
      </w:r>
      <w:r w:rsidR="00866ADD">
        <w:rPr>
          <w:rFonts w:ascii="Times New Roman" w:hAnsi="Times New Roman" w:cs="Times New Roman"/>
        </w:rPr>
        <w:t>25</w:t>
      </w:r>
      <w:r w:rsidRPr="00D674F8">
        <w:rPr>
          <w:rFonts w:ascii="Times New Roman" w:hAnsi="Times New Roman" w:cs="Times New Roman"/>
        </w:rPr>
        <w:t xml:space="preserve"> points] </w:t>
      </w:r>
      <w:r w:rsidRPr="00D674F8">
        <w:rPr>
          <w:rFonts w:ascii="Times New Roman" w:hAnsi="Times New Roman" w:cs="Times New Roman"/>
        </w:rPr>
        <w:br/>
        <w:t xml:space="preserve">Comprehensive online exam including matching, multiple choice, short answer, score identification, and/or essay. </w:t>
      </w:r>
    </w:p>
    <w:p w14:paraId="2CE323F4" w14:textId="12BFE42B" w:rsidR="00866ADD" w:rsidRPr="00307A1D" w:rsidRDefault="00866ADD" w:rsidP="000937AD">
      <w:pPr>
        <w:pStyle w:val="ListParagraph"/>
        <w:numPr>
          <w:ilvl w:val="0"/>
          <w:numId w:val="2"/>
        </w:numPr>
        <w:rPr>
          <w:rFonts w:ascii="Times New Roman" w:hAnsi="Times New Roman" w:cs="Times New Roman"/>
          <w:bCs/>
        </w:rPr>
      </w:pPr>
      <w:r>
        <w:rPr>
          <w:rFonts w:ascii="Times New Roman" w:hAnsi="Times New Roman" w:cs="Times New Roman"/>
          <w:b/>
        </w:rPr>
        <w:t>Attendance [</w:t>
      </w:r>
      <w:r w:rsidRPr="00866ADD">
        <w:rPr>
          <w:rFonts w:ascii="Times New Roman" w:hAnsi="Times New Roman" w:cs="Times New Roman"/>
          <w:bCs/>
        </w:rPr>
        <w:t>10 points</w:t>
      </w:r>
      <w:r>
        <w:rPr>
          <w:rFonts w:ascii="Times New Roman" w:hAnsi="Times New Roman" w:cs="Times New Roman"/>
          <w:b/>
        </w:rPr>
        <w:t>]</w:t>
      </w:r>
      <w:r w:rsidR="00307A1D">
        <w:rPr>
          <w:rFonts w:ascii="Times New Roman" w:hAnsi="Times New Roman" w:cs="Times New Roman"/>
          <w:b/>
        </w:rPr>
        <w:br/>
      </w:r>
      <w:r w:rsidR="00307A1D" w:rsidRPr="00307A1D">
        <w:rPr>
          <w:rFonts w:ascii="Times New Roman" w:hAnsi="Times New Roman" w:cs="Times New Roman"/>
          <w:bCs/>
        </w:rPr>
        <w:t>Calculated as a percentage of total class</w:t>
      </w:r>
      <w:r w:rsidR="00CF6E05">
        <w:rPr>
          <w:rFonts w:ascii="Times New Roman" w:hAnsi="Times New Roman" w:cs="Times New Roman"/>
          <w:bCs/>
        </w:rPr>
        <w:t xml:space="preserve"> meeting</w:t>
      </w:r>
      <w:r w:rsidR="00307A1D" w:rsidRPr="00307A1D">
        <w:rPr>
          <w:rFonts w:ascii="Times New Roman" w:hAnsi="Times New Roman" w:cs="Times New Roman"/>
          <w:bCs/>
        </w:rPr>
        <w:t>s</w:t>
      </w:r>
      <w:r w:rsidR="00307A1D">
        <w:rPr>
          <w:rFonts w:ascii="Times New Roman" w:hAnsi="Times New Roman" w:cs="Times New Roman"/>
          <w:bCs/>
        </w:rPr>
        <w:t>. (e.g. Missing 10% of classes will result in the loss of 1 point.)</w:t>
      </w:r>
    </w:p>
    <w:p w14:paraId="2FFA5C01" w14:textId="4BAC9D24" w:rsidR="00977ABB" w:rsidRDefault="00977ABB">
      <w:pPr>
        <w:spacing w:after="160" w:line="259" w:lineRule="auto"/>
        <w:ind w:left="0" w:firstLine="0"/>
        <w:rPr>
          <w:rFonts w:ascii="Times New Roman" w:hAnsi="Times New Roman" w:cs="Times New Roman"/>
        </w:rPr>
      </w:pPr>
      <w:r>
        <w:rPr>
          <w:rFonts w:ascii="Times New Roman" w:hAnsi="Times New Roman" w:cs="Times New Roman"/>
        </w:rPr>
        <w:br w:type="page"/>
      </w:r>
    </w:p>
    <w:p w14:paraId="5B19AD7D" w14:textId="77777777" w:rsidR="00896254" w:rsidRPr="00A55F21" w:rsidRDefault="00896254" w:rsidP="00896254">
      <w:pPr>
        <w:rPr>
          <w:rFonts w:ascii="Century Gothic" w:hAnsi="Century Gothic"/>
        </w:rPr>
      </w:pPr>
      <w:r w:rsidRPr="00A55F21">
        <w:rPr>
          <w:rFonts w:ascii="Century Gothic" w:hAnsi="Century Gothic"/>
          <w:b/>
          <w:bCs/>
        </w:rPr>
        <w:lastRenderedPageBreak/>
        <w:t>ACADEMIC INTEGRITY</w:t>
      </w:r>
    </w:p>
    <w:p w14:paraId="03217931" w14:textId="77777777" w:rsidR="00896254" w:rsidRPr="00A55F21" w:rsidRDefault="00896254" w:rsidP="00896254">
      <w:pPr>
        <w:rPr>
          <w:rFonts w:ascii="Century Gothic" w:hAnsi="Century Gothic"/>
        </w:rPr>
      </w:pPr>
      <w:r w:rsidRPr="00A55F21">
        <w:rPr>
          <w:rFonts w:ascii="Century Gothic" w:hAnsi="Century Gothic"/>
        </w:rPr>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36330C0B" w14:textId="77777777" w:rsidR="00896254" w:rsidRDefault="00896254" w:rsidP="00896254">
      <w:pPr>
        <w:rPr>
          <w:rFonts w:ascii="Century Gothic" w:hAnsi="Century Gothic"/>
        </w:rPr>
      </w:pPr>
      <w:r>
        <w:rPr>
          <w:rFonts w:ascii="Century Gothic" w:hAnsi="Century Gothic"/>
        </w:rPr>
        <w:t xml:space="preserve">See:  </w:t>
      </w:r>
      <w:hyperlink r:id="rId10" w:history="1">
        <w:r w:rsidRPr="00403128">
          <w:rPr>
            <w:rStyle w:val="Hyperlink"/>
            <w:rFonts w:ascii="Century Gothic" w:hAnsi="Century Gothic"/>
          </w:rPr>
          <w:t>Academic Integrity</w:t>
        </w:r>
      </w:hyperlink>
    </w:p>
    <w:p w14:paraId="5F61C129" w14:textId="77777777" w:rsidR="00896254" w:rsidRPr="006C0235" w:rsidRDefault="00896254" w:rsidP="00896254">
      <w:pPr>
        <w:rPr>
          <w:rFonts w:ascii="Century Gothic" w:hAnsi="Century Gothic"/>
          <w:sz w:val="22"/>
        </w:rPr>
      </w:pPr>
      <w:r w:rsidRPr="006C0235">
        <w:rPr>
          <w:rFonts w:ascii="Century Gothic" w:hAnsi="Century Gothic"/>
        </w:rPr>
        <w:t xml:space="preserve">LINK:  </w:t>
      </w:r>
      <w:hyperlink r:id="rId11" w:history="1">
        <w:r w:rsidRPr="00322524">
          <w:rPr>
            <w:rStyle w:val="Hyperlink"/>
            <w:rFonts w:ascii="Century Gothic" w:hAnsi="Century Gothic"/>
          </w:rPr>
          <w:t>https://policy.unt.edu/policy/06-003</w:t>
        </w:r>
      </w:hyperlink>
    </w:p>
    <w:p w14:paraId="443C3775" w14:textId="77777777" w:rsidR="00896254" w:rsidRPr="006C0235" w:rsidRDefault="00896254" w:rsidP="00896254">
      <w:pPr>
        <w:rPr>
          <w:rFonts w:ascii="Century Gothic" w:hAnsi="Century Gothic"/>
        </w:rPr>
      </w:pPr>
    </w:p>
    <w:p w14:paraId="55285D1E" w14:textId="77777777" w:rsidR="00896254" w:rsidRPr="00A55F21" w:rsidRDefault="00896254" w:rsidP="00896254">
      <w:pPr>
        <w:rPr>
          <w:rFonts w:ascii="Century Gothic" w:hAnsi="Century Gothic"/>
        </w:rPr>
      </w:pPr>
      <w:r w:rsidRPr="00A55F21">
        <w:rPr>
          <w:rFonts w:ascii="Century Gothic" w:hAnsi="Century Gothic"/>
          <w:b/>
          <w:bCs/>
        </w:rPr>
        <w:t>STUDENT BEHAVIOR </w:t>
      </w:r>
    </w:p>
    <w:p w14:paraId="08892B08" w14:textId="77777777" w:rsidR="00896254" w:rsidRPr="00A55F21" w:rsidRDefault="00896254" w:rsidP="00896254">
      <w:pPr>
        <w:rPr>
          <w:rFonts w:ascii="Century Gothic" w:hAnsi="Century Gothic"/>
        </w:rPr>
      </w:pPr>
      <w:r w:rsidRPr="00A55F21">
        <w:rPr>
          <w:rFonts w:ascii="Century Gothic" w:hAnsi="Century Gothic"/>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1144914C" w14:textId="77777777" w:rsidR="00896254" w:rsidRDefault="00896254" w:rsidP="00896254">
      <w:pPr>
        <w:rPr>
          <w:rFonts w:ascii="Century Gothic" w:hAnsi="Century Gothic"/>
        </w:rPr>
      </w:pPr>
      <w:r>
        <w:rPr>
          <w:rFonts w:ascii="Century Gothic" w:hAnsi="Century Gothic"/>
        </w:rPr>
        <w:t>See</w:t>
      </w:r>
      <w:r w:rsidRPr="00A55F21">
        <w:rPr>
          <w:rFonts w:ascii="Century Gothic" w:hAnsi="Century Gothic"/>
        </w:rPr>
        <w:t xml:space="preserve">: </w:t>
      </w:r>
      <w:hyperlink r:id="rId12" w:history="1">
        <w:r w:rsidRPr="00403128">
          <w:rPr>
            <w:rStyle w:val="Hyperlink"/>
            <w:rFonts w:ascii="Century Gothic" w:hAnsi="Century Gothic"/>
          </w:rPr>
          <w:t>Student Code of Conduct</w:t>
        </w:r>
      </w:hyperlink>
      <w:r w:rsidRPr="00A55F21">
        <w:rPr>
          <w:rFonts w:ascii="Century Gothic" w:hAnsi="Century Gothic"/>
        </w:rPr>
        <w:t xml:space="preserve"> </w:t>
      </w:r>
    </w:p>
    <w:p w14:paraId="0E86DDB7" w14:textId="77777777" w:rsidR="00896254" w:rsidRPr="00A55F21" w:rsidRDefault="00896254" w:rsidP="00896254">
      <w:pPr>
        <w:rPr>
          <w:rFonts w:ascii="Century Gothic" w:hAnsi="Century Gothic"/>
        </w:rPr>
      </w:pPr>
      <w:r>
        <w:rPr>
          <w:rFonts w:ascii="Century Gothic" w:hAnsi="Century Gothic"/>
        </w:rPr>
        <w:t>Link:</w:t>
      </w:r>
      <w:r w:rsidRPr="00A55F21">
        <w:rPr>
          <w:rFonts w:ascii="Century Gothic" w:hAnsi="Century Gothic"/>
        </w:rPr>
        <w:t xml:space="preserve"> </w:t>
      </w:r>
      <w:hyperlink r:id="rId13" w:history="1">
        <w:r w:rsidRPr="00A55F21">
          <w:rPr>
            <w:rStyle w:val="Hyperlink"/>
            <w:rFonts w:ascii="Century Gothic" w:hAnsi="Century Gothic"/>
          </w:rPr>
          <w:t>https://deanofstudents.unt.edu/conduct</w:t>
        </w:r>
      </w:hyperlink>
    </w:p>
    <w:p w14:paraId="66F4656F" w14:textId="77777777" w:rsidR="00896254" w:rsidRPr="00A55F21" w:rsidRDefault="00896254" w:rsidP="00896254">
      <w:pPr>
        <w:rPr>
          <w:rFonts w:ascii="Century Gothic" w:hAnsi="Century Gothic"/>
        </w:rPr>
      </w:pPr>
    </w:p>
    <w:p w14:paraId="48E436C1" w14:textId="77777777" w:rsidR="00896254" w:rsidRPr="00A55F21" w:rsidRDefault="00896254" w:rsidP="00896254">
      <w:pPr>
        <w:rPr>
          <w:rFonts w:ascii="Century Gothic" w:hAnsi="Century Gothic"/>
        </w:rPr>
      </w:pPr>
      <w:r w:rsidRPr="00A55F21">
        <w:rPr>
          <w:rFonts w:ascii="Century Gothic" w:hAnsi="Century Gothic"/>
          <w:b/>
          <w:bCs/>
        </w:rPr>
        <w:t>ACCESS TO INFORMATION – EAGLE CONNECT </w:t>
      </w:r>
    </w:p>
    <w:p w14:paraId="7615655F" w14:textId="77777777" w:rsidR="00896254" w:rsidRPr="00A55F21" w:rsidRDefault="00896254" w:rsidP="00896254">
      <w:pPr>
        <w:rPr>
          <w:rFonts w:ascii="Century Gothic" w:hAnsi="Century Gothic"/>
        </w:rPr>
      </w:pPr>
      <w:r w:rsidRPr="00A55F21">
        <w:rPr>
          <w:rFonts w:ascii="Century Gothic" w:hAnsi="Century Gothic"/>
        </w:rPr>
        <w:t>Your access point for business and academic services at UNT occurs at </w:t>
      </w:r>
      <w:hyperlink r:id="rId14" w:history="1">
        <w:r w:rsidRPr="00A55F21">
          <w:rPr>
            <w:rStyle w:val="Hyperlink"/>
            <w:rFonts w:ascii="Century Gothic" w:hAnsi="Century Gothic"/>
          </w:rPr>
          <w:t>my.unt.edu</w:t>
        </w:r>
      </w:hyperlink>
      <w:r w:rsidRPr="00A55F21">
        <w:rPr>
          <w:rFonts w:ascii="Century Gothic" w:hAnsi="Century Gothic"/>
        </w:rPr>
        <w:t xml:space="preserve">. All official communication from the university will be delivered to your Eagle Connect account.  For more information, please visit the website that explains Eagle Connect.  </w:t>
      </w:r>
    </w:p>
    <w:p w14:paraId="2DDEF6DB" w14:textId="77777777" w:rsidR="00896254" w:rsidRDefault="00896254" w:rsidP="00896254">
      <w:pPr>
        <w:rPr>
          <w:rFonts w:ascii="Century Gothic" w:hAnsi="Century Gothic"/>
        </w:rPr>
      </w:pPr>
      <w:r>
        <w:rPr>
          <w:rFonts w:ascii="Century Gothic" w:hAnsi="Century Gothic"/>
        </w:rPr>
        <w:t xml:space="preserve">See:  </w:t>
      </w:r>
      <w:hyperlink r:id="rId15" w:history="1">
        <w:r w:rsidRPr="00403128">
          <w:rPr>
            <w:rStyle w:val="Hyperlink"/>
            <w:rFonts w:ascii="Century Gothic" w:hAnsi="Century Gothic"/>
          </w:rPr>
          <w:t>Eagle Connect</w:t>
        </w:r>
      </w:hyperlink>
    </w:p>
    <w:p w14:paraId="5DB10773" w14:textId="77777777" w:rsidR="00896254" w:rsidRPr="00A55F21" w:rsidRDefault="00896254" w:rsidP="00896254">
      <w:pPr>
        <w:rPr>
          <w:rFonts w:ascii="Century Gothic" w:hAnsi="Century Gothic"/>
        </w:rPr>
      </w:pPr>
      <w:r w:rsidRPr="00A55F21">
        <w:rPr>
          <w:rFonts w:ascii="Century Gothic" w:hAnsi="Century Gothic"/>
        </w:rPr>
        <w:t>LINK:   </w:t>
      </w:r>
      <w:hyperlink r:id="rId16" w:history="1">
        <w:r w:rsidRPr="00A55F21">
          <w:rPr>
            <w:rStyle w:val="Hyperlink"/>
            <w:rFonts w:ascii="Century Gothic" w:hAnsi="Century Gothic"/>
          </w:rPr>
          <w:t>eagleconnect.unt.edu/</w:t>
        </w:r>
      </w:hyperlink>
      <w:r w:rsidRPr="00A55F21">
        <w:rPr>
          <w:rFonts w:ascii="Century Gothic" w:hAnsi="Century Gothic"/>
        </w:rPr>
        <w:t> </w:t>
      </w:r>
    </w:p>
    <w:p w14:paraId="6B77A316" w14:textId="77777777" w:rsidR="00896254" w:rsidRPr="00A55F21" w:rsidRDefault="00896254" w:rsidP="00896254">
      <w:pPr>
        <w:rPr>
          <w:rFonts w:ascii="Century Gothic" w:hAnsi="Century Gothic"/>
        </w:rPr>
      </w:pPr>
    </w:p>
    <w:p w14:paraId="74F09DF1" w14:textId="77777777" w:rsidR="00173B2B" w:rsidRDefault="00173B2B">
      <w:pPr>
        <w:spacing w:after="160" w:line="259" w:lineRule="auto"/>
        <w:ind w:left="0" w:firstLine="0"/>
        <w:rPr>
          <w:rFonts w:ascii="Century Gothic" w:hAnsi="Century Gothic"/>
          <w:b/>
          <w:bCs/>
        </w:rPr>
      </w:pPr>
      <w:r>
        <w:rPr>
          <w:rFonts w:ascii="Century Gothic" w:hAnsi="Century Gothic"/>
          <w:b/>
          <w:bCs/>
        </w:rPr>
        <w:br w:type="page"/>
      </w:r>
    </w:p>
    <w:p w14:paraId="67B87ACD" w14:textId="4DE80F4D" w:rsidR="00896254" w:rsidRPr="00A55F21" w:rsidRDefault="00896254" w:rsidP="00896254">
      <w:pPr>
        <w:rPr>
          <w:rFonts w:ascii="Century Gothic" w:hAnsi="Century Gothic"/>
        </w:rPr>
      </w:pPr>
      <w:r w:rsidRPr="00A55F21">
        <w:rPr>
          <w:rFonts w:ascii="Century Gothic" w:hAnsi="Century Gothic"/>
          <w:b/>
          <w:bCs/>
        </w:rPr>
        <w:t>ODA STATEMENT </w:t>
      </w:r>
    </w:p>
    <w:p w14:paraId="2B4BF566" w14:textId="77777777" w:rsidR="00896254" w:rsidRPr="00931B11" w:rsidRDefault="00896254" w:rsidP="00896254">
      <w:pPr>
        <w:rPr>
          <w:rFonts w:ascii="Century Gothic" w:hAnsi="Century Gothic"/>
          <w:color w:val="000000" w:themeColor="text1"/>
        </w:rPr>
      </w:pPr>
      <w:r w:rsidRPr="00931B11">
        <w:rPr>
          <w:rFonts w:ascii="Century Gothic" w:hAnsi="Century Gothic"/>
          <w:color w:val="000000" w:themeColor="text1"/>
        </w:rPr>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accommodation for students with disabilities. Students seeking accommodation must first register with the Office of Disability Access (ODA) to verify their eligibility. If a disability is verified, the ODA will provide you with an accommodation letter.</w:t>
      </w:r>
      <w:r w:rsidRPr="00931B11">
        <w:rPr>
          <w:rStyle w:val="apple-converted-space"/>
          <w:rFonts w:ascii="Century Gothic"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rPr>
        <w:t>to begin a private discussion with your professors regarding your specific needs in a course. Note that students must obtain a new letter of accommodation for every semester.</w:t>
      </w:r>
      <w:r>
        <w:rPr>
          <w:rFonts w:ascii="Century Gothic" w:hAnsi="Century Gothic"/>
          <w:color w:val="000000" w:themeColor="text1"/>
        </w:rPr>
        <w:t xml:space="preserve">  </w:t>
      </w:r>
      <w:r w:rsidRPr="00A55F21">
        <w:rPr>
          <w:rFonts w:ascii="Century Gothic" w:hAnsi="Century Gothic"/>
        </w:rPr>
        <w:t>For additional information see the Office of Disability Acc</w:t>
      </w:r>
      <w:r>
        <w:rPr>
          <w:rFonts w:ascii="Century Gothic" w:hAnsi="Century Gothic"/>
        </w:rPr>
        <w:t>ess</w:t>
      </w:r>
      <w:r w:rsidRPr="00A55F21">
        <w:rPr>
          <w:rFonts w:ascii="Century Gothic" w:hAnsi="Century Gothic"/>
        </w:rPr>
        <w:t>.</w:t>
      </w:r>
    </w:p>
    <w:p w14:paraId="1C120540" w14:textId="77777777" w:rsidR="00896254" w:rsidRDefault="00896254" w:rsidP="00896254">
      <w:pPr>
        <w:rPr>
          <w:rFonts w:ascii="Century Gothic" w:hAnsi="Century Gothic"/>
        </w:rPr>
      </w:pPr>
      <w:r>
        <w:rPr>
          <w:rFonts w:ascii="Century Gothic" w:hAnsi="Century Gothic"/>
        </w:rPr>
        <w:t xml:space="preserve">See:  </w:t>
      </w:r>
      <w:hyperlink r:id="rId17" w:history="1">
        <w:r w:rsidRPr="00403128">
          <w:rPr>
            <w:rStyle w:val="Hyperlink"/>
            <w:rFonts w:ascii="Century Gothic" w:hAnsi="Century Gothic"/>
          </w:rPr>
          <w:t>ODA</w:t>
        </w:r>
      </w:hyperlink>
    </w:p>
    <w:p w14:paraId="7A602EC1" w14:textId="77777777" w:rsidR="00896254" w:rsidRDefault="00896254" w:rsidP="00896254">
      <w:pPr>
        <w:rPr>
          <w:rFonts w:ascii="Century Gothic" w:hAnsi="Century Gothic"/>
        </w:rPr>
      </w:pPr>
      <w:r w:rsidRPr="00A55F21">
        <w:rPr>
          <w:rFonts w:ascii="Century Gothic" w:hAnsi="Century Gothic"/>
        </w:rPr>
        <w:t xml:space="preserve">LINK:  </w:t>
      </w:r>
      <w:hyperlink r:id="rId18" w:history="1">
        <w:r w:rsidRPr="00A55F21">
          <w:rPr>
            <w:rStyle w:val="Hyperlink"/>
            <w:rFonts w:ascii="Century Gothic" w:hAnsi="Century Gothic"/>
          </w:rPr>
          <w:t>disability.unt.edu</w:t>
        </w:r>
      </w:hyperlink>
      <w:r w:rsidRPr="00A55F21">
        <w:rPr>
          <w:rFonts w:ascii="Century Gothic" w:hAnsi="Century Gothic"/>
        </w:rPr>
        <w:t>. (Phone: (940) 565-4323)</w:t>
      </w:r>
    </w:p>
    <w:p w14:paraId="56EE9F64" w14:textId="77777777" w:rsidR="00896254" w:rsidRDefault="00896254" w:rsidP="00896254">
      <w:pPr>
        <w:rPr>
          <w:rFonts w:ascii="Century Gothic" w:hAnsi="Century Gothic"/>
        </w:rPr>
      </w:pPr>
    </w:p>
    <w:p w14:paraId="1B65B425" w14:textId="77777777" w:rsidR="00896254" w:rsidRDefault="00896254" w:rsidP="00896254">
      <w:pPr>
        <w:rPr>
          <w:rFonts w:ascii="Century Gothic" w:hAnsi="Century Gothic"/>
          <w:b/>
          <w:bCs/>
        </w:rPr>
      </w:pPr>
      <w:r>
        <w:rPr>
          <w:rFonts w:ascii="Century Gothic" w:hAnsi="Century Gothic"/>
          <w:b/>
          <w:bCs/>
        </w:rPr>
        <w:t>Health and Safety Information</w:t>
      </w:r>
    </w:p>
    <w:p w14:paraId="27BCA9BD" w14:textId="77777777" w:rsidR="00896254" w:rsidRPr="000D18BA" w:rsidRDefault="00896254" w:rsidP="00896254">
      <w:pPr>
        <w:rPr>
          <w:rFonts w:ascii="Century Gothic" w:hAnsi="Century Gothic"/>
        </w:rPr>
      </w:pPr>
      <w:r w:rsidRPr="000D18BA">
        <w:rPr>
          <w:rFonts w:ascii="Century Gothic" w:hAnsi="Century Gothic"/>
        </w:rPr>
        <w:t xml:space="preserve">Students can access information about health and safety at:  </w:t>
      </w:r>
      <w:hyperlink r:id="rId19" w:tooltip="https://music.unt.edu/student-health-and-wellness" w:history="1">
        <w:r w:rsidRPr="000D18BA">
          <w:rPr>
            <w:rStyle w:val="Hyperlink"/>
            <w:rFonts w:ascii="Century Gothic" w:hAnsi="Century Gothic" w:cs="Calibri"/>
            <w:color w:val="0563C1"/>
            <w:sz w:val="22"/>
          </w:rPr>
          <w:t>https://music.unt.edu/student-health-and-wellness</w:t>
        </w:r>
      </w:hyperlink>
    </w:p>
    <w:p w14:paraId="0BC87747" w14:textId="77777777" w:rsidR="00896254" w:rsidRPr="000D18BA" w:rsidRDefault="00896254" w:rsidP="00896254">
      <w:pPr>
        <w:rPr>
          <w:rFonts w:ascii="Century Gothic" w:hAnsi="Century Gothic"/>
        </w:rPr>
      </w:pPr>
    </w:p>
    <w:p w14:paraId="24949A70" w14:textId="77777777" w:rsidR="00896254" w:rsidRDefault="00896254" w:rsidP="00896254">
      <w:pPr>
        <w:rPr>
          <w:rFonts w:ascii="Century Gothic" w:hAnsi="Century Gothic"/>
          <w:b/>
          <w:bCs/>
        </w:rPr>
      </w:pPr>
      <w:r>
        <w:rPr>
          <w:rFonts w:ascii="Century Gothic" w:hAnsi="Century Gothic"/>
          <w:b/>
          <w:bCs/>
        </w:rPr>
        <w:t>Registration Information for Students</w:t>
      </w:r>
    </w:p>
    <w:p w14:paraId="73F584A4" w14:textId="77777777" w:rsidR="00896254" w:rsidRPr="004968CA" w:rsidRDefault="00896254" w:rsidP="00896254">
      <w:pPr>
        <w:rPr>
          <w:rFonts w:ascii="Century Gothic" w:hAnsi="Century Gothic"/>
        </w:rPr>
      </w:pPr>
      <w:r>
        <w:rPr>
          <w:rFonts w:ascii="Century Gothic" w:hAnsi="Century Gothic"/>
        </w:rPr>
        <w:t xml:space="preserve">See:  </w:t>
      </w:r>
      <w:hyperlink r:id="rId20" w:history="1">
        <w:r>
          <w:rPr>
            <w:rStyle w:val="Hyperlink"/>
            <w:rFonts w:ascii="Century Gothic" w:hAnsi="Century Gothic"/>
          </w:rPr>
          <w:t>Spring Academic Calendar Information</w:t>
        </w:r>
      </w:hyperlink>
    </w:p>
    <w:p w14:paraId="2CEE6C22" w14:textId="77777777" w:rsidR="00896254" w:rsidRPr="009F2CE0" w:rsidRDefault="00896254" w:rsidP="00896254">
      <w:pPr>
        <w:rPr>
          <w:rFonts w:ascii="Century Gothic" w:hAnsi="Century Gothic"/>
        </w:rPr>
      </w:pPr>
      <w:r w:rsidRPr="009F2CE0">
        <w:rPr>
          <w:rFonts w:ascii="Century Gothic" w:hAnsi="Century Gothic"/>
        </w:rPr>
        <w:t xml:space="preserve">Link:  </w:t>
      </w:r>
      <w:hyperlink r:id="rId21" w:history="1">
        <w:r w:rsidRPr="009F2CE0">
          <w:rPr>
            <w:rStyle w:val="Hyperlink"/>
            <w:rFonts w:ascii="Century Gothic" w:hAnsi="Century Gothic"/>
          </w:rPr>
          <w:t>https://registrar.unt.edu/registration/spring-academic-calendar.html</w:t>
        </w:r>
      </w:hyperlink>
    </w:p>
    <w:p w14:paraId="51B72533" w14:textId="77777777" w:rsidR="00896254" w:rsidRDefault="00896254" w:rsidP="00896254">
      <w:pPr>
        <w:rPr>
          <w:rFonts w:ascii="Century Gothic" w:hAnsi="Century Gothic"/>
        </w:rPr>
      </w:pPr>
    </w:p>
    <w:p w14:paraId="7A1AEEFD" w14:textId="77777777" w:rsidR="00896254" w:rsidRDefault="00896254" w:rsidP="00896254">
      <w:pPr>
        <w:rPr>
          <w:rFonts w:ascii="Century Gothic" w:hAnsi="Century Gothic"/>
          <w:b/>
          <w:bCs/>
        </w:rPr>
      </w:pPr>
      <w:r>
        <w:rPr>
          <w:rFonts w:ascii="Century Gothic" w:hAnsi="Century Gothic"/>
          <w:b/>
          <w:bCs/>
        </w:rPr>
        <w:t>Semester</w:t>
      </w:r>
      <w:r w:rsidRPr="00A55F21">
        <w:rPr>
          <w:rFonts w:ascii="Century Gothic" w:hAnsi="Century Gothic"/>
          <w:b/>
          <w:bCs/>
        </w:rPr>
        <w:t xml:space="preserve"> Calendar</w:t>
      </w:r>
      <w:r>
        <w:rPr>
          <w:rFonts w:ascii="Century Gothic" w:hAnsi="Century Gothic"/>
          <w:b/>
          <w:bCs/>
        </w:rPr>
        <w:t>, Spring 2026</w:t>
      </w:r>
    </w:p>
    <w:p w14:paraId="764F5B77" w14:textId="77777777" w:rsidR="00896254" w:rsidRPr="006269B3" w:rsidRDefault="00896254" w:rsidP="00896254">
      <w:pPr>
        <w:rPr>
          <w:rFonts w:ascii="Century Gothic" w:hAnsi="Century Gothic"/>
          <w:bCs/>
        </w:rPr>
      </w:pPr>
      <w:r>
        <w:rPr>
          <w:rFonts w:ascii="Century Gothic" w:hAnsi="Century Gothic"/>
          <w:bCs/>
        </w:rPr>
        <w:t xml:space="preserve">See:  </w:t>
      </w:r>
      <w:hyperlink r:id="rId22" w:history="1">
        <w:r>
          <w:rPr>
            <w:rStyle w:val="Hyperlink"/>
            <w:rFonts w:ascii="Century Gothic" w:hAnsi="Century Gothic"/>
            <w:bCs/>
          </w:rPr>
          <w:t>Spring Semester Calendar</w:t>
        </w:r>
      </w:hyperlink>
    </w:p>
    <w:p w14:paraId="5D74D24C" w14:textId="77777777" w:rsidR="00896254" w:rsidRPr="009F2CE0" w:rsidRDefault="00896254" w:rsidP="00896254">
      <w:pPr>
        <w:rPr>
          <w:rFonts w:ascii="Century Gothic" w:hAnsi="Century Gothic"/>
        </w:rPr>
      </w:pPr>
      <w:r w:rsidRPr="009F2CE0">
        <w:rPr>
          <w:rFonts w:ascii="Century Gothic" w:hAnsi="Century Gothic"/>
        </w:rPr>
        <w:t xml:space="preserve">Link:  </w:t>
      </w:r>
      <w:hyperlink r:id="rId23" w:history="1">
        <w:r w:rsidRPr="009F2CE0">
          <w:rPr>
            <w:rStyle w:val="Hyperlink"/>
            <w:rFonts w:ascii="Century Gothic" w:hAnsi="Century Gothic"/>
          </w:rPr>
          <w:t>https://registrar.unt.edu/sites/default/files/spring-2026-academic-calendar.pdf</w:t>
        </w:r>
      </w:hyperlink>
    </w:p>
    <w:p w14:paraId="65B4A75E" w14:textId="77777777" w:rsidR="00896254" w:rsidRDefault="00896254" w:rsidP="00896254">
      <w:pPr>
        <w:rPr>
          <w:rFonts w:ascii="Century Gothic" w:hAnsi="Century Gothic"/>
        </w:rPr>
      </w:pPr>
    </w:p>
    <w:p w14:paraId="5E85A15B" w14:textId="77777777" w:rsidR="00896254" w:rsidRDefault="00896254" w:rsidP="00896254">
      <w:pPr>
        <w:rPr>
          <w:rFonts w:ascii="Century Gothic" w:hAnsi="Century Gothic"/>
          <w:b/>
          <w:bCs/>
        </w:rPr>
      </w:pPr>
      <w:r w:rsidRPr="00A55F21">
        <w:rPr>
          <w:rFonts w:ascii="Century Gothic" w:hAnsi="Century Gothic"/>
          <w:b/>
          <w:bCs/>
        </w:rPr>
        <w:t>Final Exam Schedul</w:t>
      </w:r>
      <w:r>
        <w:rPr>
          <w:rFonts w:ascii="Century Gothic" w:hAnsi="Century Gothic"/>
          <w:b/>
          <w:bCs/>
        </w:rPr>
        <w:t>e, Spring 2026</w:t>
      </w:r>
    </w:p>
    <w:p w14:paraId="478C0297" w14:textId="77777777" w:rsidR="00896254" w:rsidRPr="00A55F21" w:rsidRDefault="00896254" w:rsidP="00896254">
      <w:pPr>
        <w:rPr>
          <w:rFonts w:ascii="Century Gothic" w:hAnsi="Century Gothic"/>
        </w:rPr>
      </w:pPr>
      <w:r>
        <w:rPr>
          <w:rFonts w:ascii="Century Gothic" w:hAnsi="Century Gothic"/>
        </w:rPr>
        <w:t>See above</w:t>
      </w:r>
    </w:p>
    <w:p w14:paraId="614C2F39" w14:textId="77777777" w:rsidR="00896254" w:rsidRDefault="00896254" w:rsidP="00896254">
      <w:pPr>
        <w:rPr>
          <w:rFonts w:ascii="Century Gothic" w:hAnsi="Century Gothic"/>
          <w:b/>
          <w:bCs/>
        </w:rPr>
      </w:pPr>
    </w:p>
    <w:p w14:paraId="42BC8BC7" w14:textId="77777777" w:rsidR="00896254" w:rsidRPr="00A55F21" w:rsidRDefault="00896254" w:rsidP="00896254">
      <w:pPr>
        <w:rPr>
          <w:rFonts w:ascii="Century Gothic" w:hAnsi="Century Gothic"/>
        </w:rPr>
      </w:pPr>
      <w:r w:rsidRPr="00A55F21">
        <w:rPr>
          <w:rFonts w:ascii="Century Gothic" w:hAnsi="Century Gothic"/>
          <w:b/>
          <w:bCs/>
        </w:rPr>
        <w:t>Financial Aid and Satisfactory Academic Progress</w:t>
      </w:r>
    </w:p>
    <w:p w14:paraId="564B249D" w14:textId="77777777" w:rsidR="00896254" w:rsidRPr="00A55F21" w:rsidRDefault="00896254" w:rsidP="00896254">
      <w:pPr>
        <w:rPr>
          <w:rFonts w:ascii="Century Gothic" w:hAnsi="Century Gothic"/>
          <w:u w:val="single"/>
        </w:rPr>
      </w:pPr>
    </w:p>
    <w:p w14:paraId="1BC87447" w14:textId="77777777" w:rsidR="00896254" w:rsidRPr="00A55F21" w:rsidRDefault="00896254" w:rsidP="00896254">
      <w:pPr>
        <w:rPr>
          <w:rFonts w:ascii="Century Gothic" w:hAnsi="Century Gothic"/>
        </w:rPr>
      </w:pPr>
      <w:r w:rsidRPr="00A55F21">
        <w:rPr>
          <w:rFonts w:ascii="Century Gothic" w:hAnsi="Century Gothic"/>
          <w:u w:val="single"/>
        </w:rPr>
        <w:t>Undergraduates</w:t>
      </w:r>
    </w:p>
    <w:p w14:paraId="74218814" w14:textId="77777777" w:rsidR="00896254" w:rsidRPr="00A55F21" w:rsidRDefault="00896254" w:rsidP="00896254">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456E61A0" w14:textId="77777777" w:rsidR="00896254" w:rsidRPr="00A55F21" w:rsidRDefault="00896254" w:rsidP="00896254">
      <w:pPr>
        <w:rPr>
          <w:rFonts w:ascii="Century Gothic" w:hAnsi="Century Gothic"/>
        </w:rPr>
      </w:pPr>
    </w:p>
    <w:p w14:paraId="36A4026E" w14:textId="77777777" w:rsidR="00896254" w:rsidRPr="00A55F21" w:rsidRDefault="00896254" w:rsidP="00896254">
      <w:pPr>
        <w:rPr>
          <w:rFonts w:ascii="Century Gothic" w:hAnsi="Century Gothic"/>
        </w:rPr>
      </w:pPr>
      <w:r w:rsidRPr="00A55F21">
        <w:rPr>
          <w:rFonts w:ascii="Century Gothic" w:hAnsi="Century Gothic"/>
        </w:rPr>
        <w:t>Students holding music scholarships must maintain a minimum 2.5 overall cumulative GPA and 3.0 cumulative GPA in music courses.</w:t>
      </w:r>
    </w:p>
    <w:p w14:paraId="4CFDFE7E" w14:textId="77777777" w:rsidR="00896254" w:rsidRPr="00A55F21" w:rsidRDefault="00896254" w:rsidP="00896254">
      <w:pPr>
        <w:rPr>
          <w:rFonts w:ascii="Century Gothic" w:hAnsi="Century Gothic"/>
        </w:rPr>
      </w:pPr>
    </w:p>
    <w:p w14:paraId="4718FB05" w14:textId="77777777" w:rsidR="00896254" w:rsidRPr="00A55F21" w:rsidRDefault="00896254" w:rsidP="00896254">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2462C117" w14:textId="77777777" w:rsidR="00896254" w:rsidRDefault="00896254" w:rsidP="00896254">
      <w:pPr>
        <w:rPr>
          <w:rFonts w:ascii="Century Gothic" w:hAnsi="Century Gothic"/>
        </w:rPr>
      </w:pPr>
      <w:r>
        <w:rPr>
          <w:rFonts w:ascii="Century Gothic" w:hAnsi="Century Gothic"/>
        </w:rPr>
        <w:t xml:space="preserve">See:  </w:t>
      </w:r>
      <w:hyperlink r:id="rId24" w:history="1">
        <w:r w:rsidRPr="006269B3">
          <w:rPr>
            <w:rStyle w:val="Hyperlink"/>
            <w:rFonts w:ascii="Century Gothic" w:hAnsi="Century Gothic"/>
          </w:rPr>
          <w:t>Financial Aid</w:t>
        </w:r>
      </w:hyperlink>
    </w:p>
    <w:p w14:paraId="7B9653C3" w14:textId="77777777" w:rsidR="00896254" w:rsidRPr="00A55F21" w:rsidRDefault="00896254" w:rsidP="00896254">
      <w:pPr>
        <w:rPr>
          <w:rFonts w:ascii="Century Gothic" w:hAnsi="Century Gothic"/>
        </w:rPr>
      </w:pPr>
      <w:r w:rsidRPr="00A55F21">
        <w:rPr>
          <w:rFonts w:ascii="Century Gothic" w:hAnsi="Century Gothic"/>
        </w:rPr>
        <w:t xml:space="preserve">LINK:   </w:t>
      </w:r>
      <w:hyperlink r:id="rId25" w:history="1">
        <w:r w:rsidRPr="00A55F21">
          <w:rPr>
            <w:rStyle w:val="Hyperlink"/>
            <w:rFonts w:ascii="Century Gothic" w:hAnsi="Century Gothic"/>
          </w:rPr>
          <w:t>http://financialaid.unt.edu/sap</w:t>
        </w:r>
      </w:hyperlink>
    </w:p>
    <w:p w14:paraId="511859D3" w14:textId="77777777" w:rsidR="00896254" w:rsidRPr="00A55F21" w:rsidRDefault="00896254" w:rsidP="00896254">
      <w:pPr>
        <w:rPr>
          <w:rFonts w:ascii="Century Gothic" w:hAnsi="Century Gothic"/>
        </w:rPr>
      </w:pPr>
      <w:r w:rsidRPr="00A55F21">
        <w:rPr>
          <w:rFonts w:ascii="Century Gothic" w:hAnsi="Century Gothic"/>
        </w:rPr>
        <w:t> </w:t>
      </w:r>
    </w:p>
    <w:p w14:paraId="2E3AC267" w14:textId="77777777" w:rsidR="00896254" w:rsidRPr="00A55F21" w:rsidRDefault="00896254" w:rsidP="00896254">
      <w:pPr>
        <w:rPr>
          <w:rFonts w:ascii="Century Gothic" w:hAnsi="Century Gothic"/>
        </w:rPr>
      </w:pPr>
      <w:r w:rsidRPr="00A55F21">
        <w:rPr>
          <w:rFonts w:ascii="Century Gothic" w:hAnsi="Century Gothic"/>
          <w:u w:val="single"/>
        </w:rPr>
        <w:t>Graduates</w:t>
      </w:r>
    </w:p>
    <w:p w14:paraId="1F40BF96" w14:textId="77777777" w:rsidR="00896254" w:rsidRPr="00A55F21" w:rsidRDefault="00896254" w:rsidP="00896254">
      <w:pPr>
        <w:rPr>
          <w:rFonts w:ascii="Century Gothic" w:hAnsi="Century Gothic"/>
        </w:rPr>
      </w:pPr>
      <w:r w:rsidRPr="00A55F21">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1202B2FD" w14:textId="77777777" w:rsidR="00896254" w:rsidRPr="00A55F21" w:rsidRDefault="00896254" w:rsidP="00896254">
      <w:pPr>
        <w:rPr>
          <w:rFonts w:ascii="Century Gothic" w:hAnsi="Century Gothic"/>
        </w:rPr>
      </w:pPr>
    </w:p>
    <w:p w14:paraId="0C99510E" w14:textId="77777777" w:rsidR="00896254" w:rsidRPr="00A55F21" w:rsidRDefault="00896254" w:rsidP="00896254">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70C741F3" w14:textId="77777777" w:rsidR="00896254" w:rsidRDefault="00896254" w:rsidP="00896254">
      <w:pPr>
        <w:rPr>
          <w:rFonts w:ascii="Century Gothic" w:hAnsi="Century Gothic"/>
        </w:rPr>
      </w:pPr>
      <w:r>
        <w:rPr>
          <w:rFonts w:ascii="Century Gothic" w:hAnsi="Century Gothic"/>
        </w:rPr>
        <w:t xml:space="preserve">See:  </w:t>
      </w:r>
      <w:hyperlink r:id="rId26" w:history="1">
        <w:r w:rsidRPr="006269B3">
          <w:rPr>
            <w:rStyle w:val="Hyperlink"/>
            <w:rFonts w:ascii="Century Gothic" w:hAnsi="Century Gothic"/>
          </w:rPr>
          <w:t>Financial Aid</w:t>
        </w:r>
      </w:hyperlink>
    </w:p>
    <w:p w14:paraId="273A0C80" w14:textId="77777777" w:rsidR="00896254" w:rsidRPr="00A55F21" w:rsidRDefault="00896254" w:rsidP="00896254">
      <w:pPr>
        <w:rPr>
          <w:rFonts w:ascii="Century Gothic" w:hAnsi="Century Gothic"/>
        </w:rPr>
      </w:pPr>
      <w:r w:rsidRPr="00A55F21">
        <w:rPr>
          <w:rFonts w:ascii="Century Gothic" w:hAnsi="Century Gothic"/>
        </w:rPr>
        <w:t xml:space="preserve">LINK:   </w:t>
      </w:r>
      <w:hyperlink r:id="rId27" w:history="1">
        <w:r w:rsidRPr="00A55F21">
          <w:rPr>
            <w:rStyle w:val="Hyperlink"/>
            <w:rFonts w:ascii="Century Gothic" w:hAnsi="Century Gothic"/>
          </w:rPr>
          <w:t>http://financialaid.unt.edu/sap</w:t>
        </w:r>
      </w:hyperlink>
    </w:p>
    <w:p w14:paraId="78FE62D6" w14:textId="77777777" w:rsidR="00896254" w:rsidRPr="00A55F21" w:rsidRDefault="00896254" w:rsidP="00896254">
      <w:pPr>
        <w:rPr>
          <w:rFonts w:ascii="Century Gothic" w:hAnsi="Century Gothic"/>
        </w:rPr>
      </w:pPr>
    </w:p>
    <w:p w14:paraId="5222B1DD" w14:textId="77777777" w:rsidR="00896254" w:rsidRPr="00A55F21" w:rsidRDefault="00896254" w:rsidP="00896254">
      <w:pPr>
        <w:rPr>
          <w:rFonts w:ascii="Century Gothic" w:hAnsi="Century Gothic"/>
        </w:rPr>
      </w:pPr>
      <w:r w:rsidRPr="00A55F21">
        <w:rPr>
          <w:rFonts w:ascii="Century Gothic" w:hAnsi="Century Gothic"/>
          <w:b/>
          <w:bCs/>
        </w:rPr>
        <w:t>RETENTION OF STUDENT RECORDS </w:t>
      </w:r>
    </w:p>
    <w:p w14:paraId="180E4A86" w14:textId="77777777" w:rsidR="00896254" w:rsidRDefault="00896254" w:rsidP="00896254">
      <w:pPr>
        <w:rPr>
          <w:rFonts w:ascii="Century Gothic" w:hAnsi="Century Gothic"/>
        </w:rPr>
      </w:pPr>
      <w:r w:rsidRPr="00A55F21">
        <w:rPr>
          <w:rFonts w:ascii="Century Gothic" w:hAnsi="Century Gothic"/>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774DA4FB" w14:textId="77777777" w:rsidR="00896254" w:rsidRPr="00A55F21" w:rsidRDefault="00896254" w:rsidP="00896254">
      <w:pPr>
        <w:rPr>
          <w:rFonts w:ascii="Century Gothic" w:hAnsi="Century Gothic"/>
        </w:rPr>
      </w:pPr>
      <w:r>
        <w:rPr>
          <w:rFonts w:ascii="Century Gothic" w:hAnsi="Century Gothic"/>
        </w:rPr>
        <w:t xml:space="preserve">See:  </w:t>
      </w:r>
      <w:hyperlink r:id="rId28" w:history="1">
        <w:r w:rsidRPr="006269B3">
          <w:rPr>
            <w:rStyle w:val="Hyperlink"/>
            <w:rFonts w:ascii="Century Gothic" w:hAnsi="Century Gothic"/>
          </w:rPr>
          <w:t>FERPA</w:t>
        </w:r>
      </w:hyperlink>
    </w:p>
    <w:p w14:paraId="78BF3B20" w14:textId="77777777" w:rsidR="00896254" w:rsidRPr="00A55F21" w:rsidRDefault="00896254" w:rsidP="00896254">
      <w:pPr>
        <w:rPr>
          <w:rFonts w:ascii="Century Gothic" w:hAnsi="Century Gothic"/>
        </w:rPr>
      </w:pPr>
      <w:r w:rsidRPr="00A55F21">
        <w:rPr>
          <w:rFonts w:ascii="Century Gothic" w:hAnsi="Century Gothic"/>
        </w:rPr>
        <w:t>Link: </w:t>
      </w:r>
      <w:hyperlink r:id="rId29" w:history="1">
        <w:r w:rsidRPr="00A55F21">
          <w:rPr>
            <w:rStyle w:val="Hyperlink"/>
            <w:rFonts w:ascii="Century Gothic" w:hAnsi="Century Gothic"/>
          </w:rPr>
          <w:t>http://ferpa.unt.edu/</w:t>
        </w:r>
      </w:hyperlink>
    </w:p>
    <w:p w14:paraId="5B4C23E6" w14:textId="77777777" w:rsidR="00896254" w:rsidRPr="00A55F21" w:rsidRDefault="00896254" w:rsidP="00896254">
      <w:pPr>
        <w:rPr>
          <w:rFonts w:ascii="Century Gothic" w:hAnsi="Century Gothic"/>
        </w:rPr>
      </w:pPr>
    </w:p>
    <w:p w14:paraId="699A6FEA" w14:textId="77777777" w:rsidR="00896254" w:rsidRDefault="00896254">
      <w:pPr>
        <w:spacing w:after="160" w:line="259" w:lineRule="auto"/>
        <w:ind w:left="0" w:firstLine="0"/>
        <w:rPr>
          <w:rFonts w:ascii="Century Gothic" w:hAnsi="Century Gothic"/>
          <w:b/>
          <w:bCs/>
          <w:color w:val="000000" w:themeColor="text1"/>
        </w:rPr>
      </w:pPr>
      <w:r>
        <w:rPr>
          <w:rFonts w:ascii="Century Gothic" w:hAnsi="Century Gothic"/>
          <w:b/>
          <w:bCs/>
          <w:color w:val="000000" w:themeColor="text1"/>
        </w:rPr>
        <w:br w:type="page"/>
      </w:r>
    </w:p>
    <w:p w14:paraId="130A1057" w14:textId="44C58C0C" w:rsidR="00896254" w:rsidRPr="00B65C9F" w:rsidRDefault="00896254" w:rsidP="00896254">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04218EA9" w14:textId="77777777" w:rsidR="00896254" w:rsidRPr="00B65C9F" w:rsidRDefault="00896254" w:rsidP="00896254">
      <w:pPr>
        <w:rPr>
          <w:rFonts w:ascii="Century Gothic" w:hAnsi="Century Gothic"/>
          <w:bCs/>
          <w:color w:val="000000" w:themeColor="text1"/>
        </w:rPr>
      </w:pPr>
      <w:r w:rsidRPr="00B65C9F">
        <w:rPr>
          <w:rFonts w:ascii="Century Gothic" w:hAnsi="Century Gothic"/>
          <w:bCs/>
          <w:color w:val="000000" w:themeColor="text1"/>
        </w:rPr>
        <w:t xml:space="preserve">UNT’s Center for Counseling and Testing has an available counselor for students in need.  Please visit the Center’s website for further information: </w:t>
      </w:r>
    </w:p>
    <w:p w14:paraId="166A8D96" w14:textId="77777777" w:rsidR="00896254" w:rsidRPr="00B65C9F" w:rsidRDefault="00896254" w:rsidP="00896254">
      <w:pPr>
        <w:rPr>
          <w:rFonts w:ascii="Century Gothic" w:hAnsi="Century Gothic"/>
          <w:bCs/>
          <w:color w:val="000000" w:themeColor="text1"/>
        </w:rPr>
      </w:pPr>
      <w:r w:rsidRPr="00B65C9F">
        <w:rPr>
          <w:rFonts w:ascii="Century Gothic" w:hAnsi="Century Gothic"/>
          <w:bCs/>
          <w:color w:val="000000" w:themeColor="text1"/>
        </w:rPr>
        <w:t xml:space="preserve">See: </w:t>
      </w:r>
      <w:hyperlink r:id="rId30" w:history="1">
        <w:r w:rsidRPr="00B65C9F">
          <w:rPr>
            <w:rStyle w:val="Hyperlink"/>
            <w:rFonts w:ascii="Century Gothic" w:hAnsi="Century Gothic"/>
            <w:bCs/>
            <w:color w:val="000000" w:themeColor="text1"/>
          </w:rPr>
          <w:t>Counseling and Testing</w:t>
        </w:r>
      </w:hyperlink>
    </w:p>
    <w:p w14:paraId="10C68312" w14:textId="77777777" w:rsidR="00896254" w:rsidRPr="00B65C9F" w:rsidRDefault="00896254" w:rsidP="00896254">
      <w:pPr>
        <w:rPr>
          <w:rFonts w:ascii="Century Gothic" w:hAnsi="Century Gothic"/>
          <w:bCs/>
          <w:color w:val="000000" w:themeColor="text1"/>
        </w:rPr>
      </w:pPr>
      <w:r w:rsidRPr="00B65C9F">
        <w:rPr>
          <w:rFonts w:ascii="Century Gothic" w:hAnsi="Century Gothic"/>
          <w:color w:val="000000" w:themeColor="text1"/>
        </w:rPr>
        <w:t xml:space="preserve">Link:  </w:t>
      </w:r>
      <w:hyperlink r:id="rId31" w:history="1">
        <w:r w:rsidRPr="00B65C9F">
          <w:rPr>
            <w:rStyle w:val="Hyperlink"/>
            <w:rFonts w:ascii="Century Gothic"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2A9EF945" w14:textId="77777777" w:rsidR="00896254" w:rsidRDefault="00896254" w:rsidP="00896254">
      <w:pPr>
        <w:rPr>
          <w:rFonts w:ascii="Century Gothic" w:hAnsi="Century Gothic"/>
          <w:bCs/>
        </w:rPr>
      </w:pPr>
    </w:p>
    <w:p w14:paraId="2FCD9A98" w14:textId="77777777" w:rsidR="00896254" w:rsidRDefault="00896254" w:rsidP="00896254">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7DB07A7A" w14:textId="77777777" w:rsidR="00896254" w:rsidRDefault="00896254" w:rsidP="00896254">
      <w:pPr>
        <w:rPr>
          <w:rFonts w:ascii="Century Gothic" w:hAnsi="Century Gothic"/>
          <w:bCs/>
        </w:rPr>
      </w:pPr>
      <w:r>
        <w:rPr>
          <w:rFonts w:ascii="Century Gothic" w:hAnsi="Century Gothic"/>
          <w:bCs/>
        </w:rPr>
        <w:t xml:space="preserve">See: </w:t>
      </w:r>
      <w:hyperlink r:id="rId32" w:history="1">
        <w:r w:rsidRPr="00AD46DF">
          <w:rPr>
            <w:rStyle w:val="Hyperlink"/>
            <w:rFonts w:ascii="Century Gothic" w:hAnsi="Century Gothic"/>
            <w:bCs/>
          </w:rPr>
          <w:t xml:space="preserve"> Mental Health Resources</w:t>
        </w:r>
      </w:hyperlink>
    </w:p>
    <w:p w14:paraId="7657A289" w14:textId="77777777" w:rsidR="00896254" w:rsidRPr="00AD46DF" w:rsidRDefault="00896254" w:rsidP="00896254">
      <w:pPr>
        <w:rPr>
          <w:rFonts w:ascii="Century Gothic" w:hAnsi="Century Gothic"/>
          <w:bCs/>
        </w:rPr>
      </w:pPr>
      <w:r w:rsidRPr="00AD46DF">
        <w:rPr>
          <w:rFonts w:ascii="Century Gothic" w:hAnsi="Century Gothic"/>
          <w:bCs/>
        </w:rPr>
        <w:t xml:space="preserve">Link:  </w:t>
      </w:r>
      <w:hyperlink r:id="rId33" w:history="1">
        <w:r w:rsidRPr="00F83E0C">
          <w:rPr>
            <w:rStyle w:val="Hyperlink"/>
            <w:rFonts w:ascii="Century Gothic" w:hAnsi="Century Gothic"/>
          </w:rPr>
          <w:t>https://disparities.unt.edu/mental-health-resources</w:t>
        </w:r>
      </w:hyperlink>
      <w:r>
        <w:rPr>
          <w:rFonts w:ascii="Century Gothic" w:hAnsi="Century Gothic"/>
        </w:rPr>
        <w:t xml:space="preserve"> </w:t>
      </w:r>
    </w:p>
    <w:p w14:paraId="1B036AAB" w14:textId="77777777" w:rsidR="00896254" w:rsidRPr="00A55F21" w:rsidRDefault="00896254" w:rsidP="00896254">
      <w:pPr>
        <w:rPr>
          <w:rFonts w:ascii="Century Gothic" w:hAnsi="Century Gothic"/>
        </w:rPr>
      </w:pPr>
    </w:p>
    <w:p w14:paraId="6D1FD033" w14:textId="77777777" w:rsidR="00896254" w:rsidRPr="00A55F21" w:rsidRDefault="00896254" w:rsidP="00896254">
      <w:pPr>
        <w:rPr>
          <w:rFonts w:ascii="Century Gothic" w:hAnsi="Century Gothic"/>
          <w:b/>
          <w:bCs/>
        </w:rPr>
      </w:pPr>
      <w:r w:rsidRPr="00A55F21">
        <w:rPr>
          <w:rFonts w:ascii="Century Gothic" w:hAnsi="Century Gothic"/>
          <w:b/>
          <w:bCs/>
        </w:rPr>
        <w:t>ADD/DROP POLICY</w:t>
      </w:r>
    </w:p>
    <w:p w14:paraId="78832990" w14:textId="77777777" w:rsidR="00896254" w:rsidRDefault="00896254" w:rsidP="00896254">
      <w:pPr>
        <w:rPr>
          <w:rFonts w:ascii="Century Gothic" w:hAnsi="Century Gothic"/>
          <w:bCs/>
        </w:rPr>
      </w:pPr>
      <w:r w:rsidRPr="00A55F21">
        <w:rPr>
          <w:rFonts w:ascii="Century Gothic" w:hAnsi="Century Gothic"/>
          <w:bCs/>
        </w:rPr>
        <w:t>Please be reminded that dropping classes or failing to complete and pass registered hours may make you ineligible for financial aid.  In addition, if you drop below half-time e</w:t>
      </w:r>
      <w:r>
        <w:rPr>
          <w:rFonts w:ascii="Century Gothic" w:hAnsi="Century Gothic"/>
          <w:bCs/>
        </w:rPr>
        <w:t>nrollment</w:t>
      </w:r>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5ADE6F06" w14:textId="77777777" w:rsidR="00896254" w:rsidRDefault="00896254" w:rsidP="00896254">
      <w:pPr>
        <w:rPr>
          <w:rFonts w:ascii="Century Gothic" w:hAnsi="Century Gothic"/>
          <w:bCs/>
        </w:rPr>
      </w:pPr>
    </w:p>
    <w:p w14:paraId="225620CF" w14:textId="77777777" w:rsidR="00896254" w:rsidRPr="00896254" w:rsidRDefault="00896254" w:rsidP="00896254">
      <w:pPr>
        <w:rPr>
          <w:rFonts w:ascii="Century Gothic" w:hAnsi="Century Gothic"/>
          <w:lang w:val="fr-FR"/>
        </w:rPr>
      </w:pPr>
      <w:r w:rsidRPr="00896254">
        <w:rPr>
          <w:rFonts w:ascii="Century Gothic" w:hAnsi="Century Gothic" w:cstheme="majorHAnsi"/>
          <w:bCs/>
          <w:lang w:val="fr-FR"/>
        </w:rPr>
        <w:t xml:space="preserve">Drop Information:  </w:t>
      </w:r>
      <w:hyperlink r:id="rId34" w:history="1">
        <w:r w:rsidRPr="00896254">
          <w:rPr>
            <w:rStyle w:val="Hyperlink"/>
            <w:rFonts w:ascii="Century Gothic" w:hAnsi="Century Gothic"/>
            <w:lang w:val="fr-FR"/>
          </w:rPr>
          <w:t>https://registrar.unt.edu/registration/spring-academic-calendar.html</w:t>
        </w:r>
      </w:hyperlink>
    </w:p>
    <w:p w14:paraId="5D3560B1" w14:textId="77777777" w:rsidR="00896254" w:rsidRPr="00896254" w:rsidRDefault="00896254" w:rsidP="00896254">
      <w:pPr>
        <w:rPr>
          <w:rFonts w:ascii="Century Gothic" w:hAnsi="Century Gothic"/>
          <w:bCs/>
          <w:lang w:val="fr-FR"/>
        </w:rPr>
      </w:pPr>
      <w:r w:rsidRPr="00896254">
        <w:rPr>
          <w:rFonts w:ascii="Century Gothic" w:hAnsi="Century Gothic"/>
          <w:bCs/>
          <w:lang w:val="fr-FR"/>
        </w:rPr>
        <w:t xml:space="preserve"> </w:t>
      </w:r>
    </w:p>
    <w:p w14:paraId="63CB48AE" w14:textId="77777777" w:rsidR="00896254" w:rsidRPr="00A55F21" w:rsidRDefault="00896254" w:rsidP="00896254">
      <w:pPr>
        <w:rPr>
          <w:rFonts w:ascii="Century Gothic" w:hAnsi="Century Gothic"/>
          <w:b/>
          <w:bCs/>
        </w:rPr>
      </w:pPr>
      <w:r>
        <w:rPr>
          <w:rFonts w:ascii="Century Gothic" w:hAnsi="Century Gothic"/>
          <w:b/>
          <w:bCs/>
        </w:rPr>
        <w:t>STUDENT RESOURCES</w:t>
      </w:r>
    </w:p>
    <w:p w14:paraId="08B02803" w14:textId="77777777" w:rsidR="00896254" w:rsidRDefault="00896254" w:rsidP="00896254">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68FBA4AC" w14:textId="77777777" w:rsidR="00896254" w:rsidRDefault="00896254" w:rsidP="00896254">
      <w:pPr>
        <w:rPr>
          <w:rFonts w:ascii="Century Gothic" w:hAnsi="Century Gothic"/>
        </w:rPr>
      </w:pPr>
      <w:r>
        <w:rPr>
          <w:rFonts w:ascii="Century Gothic" w:hAnsi="Century Gothic"/>
        </w:rPr>
        <w:t xml:space="preserve">See:  </w:t>
      </w:r>
      <w:hyperlink r:id="rId35" w:history="1">
        <w:r w:rsidRPr="007A2832">
          <w:rPr>
            <w:rStyle w:val="Hyperlink"/>
            <w:rFonts w:ascii="Century Gothic" w:hAnsi="Century Gothic"/>
          </w:rPr>
          <w:t>Student Resources</w:t>
        </w:r>
      </w:hyperlink>
    </w:p>
    <w:p w14:paraId="18E9536C" w14:textId="77777777" w:rsidR="00896254" w:rsidRPr="007A2832" w:rsidRDefault="00896254" w:rsidP="00896254">
      <w:pPr>
        <w:rPr>
          <w:rFonts w:ascii="Century Gothic" w:hAnsi="Century Gothic"/>
        </w:rPr>
      </w:pPr>
      <w:r w:rsidRPr="007A2832">
        <w:rPr>
          <w:rFonts w:ascii="Century Gothic" w:hAnsi="Century Gothic"/>
        </w:rPr>
        <w:t xml:space="preserve">Link:   </w:t>
      </w:r>
      <w:hyperlink r:id="rId36" w:history="1">
        <w:r w:rsidRPr="007A2832">
          <w:rPr>
            <w:rStyle w:val="Hyperlink"/>
            <w:rFonts w:ascii="Century Gothic" w:hAnsi="Century Gothic"/>
          </w:rPr>
          <w:t>https://success.unt.edu/aa-sa-resources</w:t>
        </w:r>
      </w:hyperlink>
    </w:p>
    <w:p w14:paraId="4A321027" w14:textId="77777777" w:rsidR="00896254" w:rsidRDefault="00896254" w:rsidP="00896254">
      <w:pPr>
        <w:rPr>
          <w:rFonts w:ascii="Century Gothic" w:hAnsi="Century Gothic"/>
        </w:rPr>
      </w:pPr>
    </w:p>
    <w:p w14:paraId="7DA291AA" w14:textId="77777777" w:rsidR="00896254" w:rsidRDefault="00896254" w:rsidP="00896254">
      <w:pPr>
        <w:rPr>
          <w:rFonts w:ascii="Century Gothic" w:hAnsi="Century Gothic"/>
          <w:b/>
          <w:bCs/>
        </w:rPr>
      </w:pPr>
      <w:r>
        <w:rPr>
          <w:rFonts w:ascii="Century Gothic" w:hAnsi="Century Gothic"/>
          <w:b/>
          <w:bCs/>
        </w:rPr>
        <w:t>CARE TEAM</w:t>
      </w:r>
    </w:p>
    <w:p w14:paraId="60BB1D5E" w14:textId="77777777" w:rsidR="00896254" w:rsidRDefault="00896254" w:rsidP="00896254">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14:paraId="05628DAC" w14:textId="77777777" w:rsidR="00896254" w:rsidRDefault="00896254" w:rsidP="00896254">
      <w:pPr>
        <w:rPr>
          <w:rFonts w:ascii="Century Gothic" w:hAnsi="Century Gothic"/>
        </w:rPr>
      </w:pPr>
      <w:r>
        <w:rPr>
          <w:rFonts w:ascii="Century Gothic" w:hAnsi="Century Gothic"/>
        </w:rPr>
        <w:t xml:space="preserve">See:  </w:t>
      </w:r>
      <w:hyperlink r:id="rId37" w:history="1">
        <w:r w:rsidRPr="009C5E5F">
          <w:rPr>
            <w:rStyle w:val="Hyperlink"/>
            <w:rFonts w:ascii="Century Gothic" w:hAnsi="Century Gothic"/>
          </w:rPr>
          <w:t>Care Team</w:t>
        </w:r>
      </w:hyperlink>
    </w:p>
    <w:p w14:paraId="30E1AFE4" w14:textId="77777777" w:rsidR="00896254" w:rsidRDefault="00896254" w:rsidP="00896254">
      <w:pPr>
        <w:rPr>
          <w:rFonts w:ascii="Century Gothic" w:hAnsi="Century Gothic"/>
        </w:rPr>
      </w:pPr>
      <w:r>
        <w:rPr>
          <w:rFonts w:ascii="Century Gothic" w:hAnsi="Century Gothic"/>
        </w:rPr>
        <w:t xml:space="preserve">Link:  </w:t>
      </w:r>
      <w:hyperlink r:id="rId38" w:history="1">
        <w:r w:rsidRPr="00744963">
          <w:rPr>
            <w:rStyle w:val="Hyperlink"/>
            <w:rFonts w:ascii="Century Gothic" w:hAnsi="Century Gothic"/>
          </w:rPr>
          <w:t>https://studentaffairs.unt.edu/care-team</w:t>
        </w:r>
      </w:hyperlink>
    </w:p>
    <w:sectPr w:rsidR="00896254">
      <w:pgSz w:w="12240" w:h="15840"/>
      <w:pgMar w:top="778" w:right="1803" w:bottom="951"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CE2A" w14:textId="77777777" w:rsidR="00C6129F" w:rsidRDefault="00C6129F" w:rsidP="00336D61">
      <w:pPr>
        <w:spacing w:after="0"/>
      </w:pPr>
      <w:r>
        <w:separator/>
      </w:r>
    </w:p>
  </w:endnote>
  <w:endnote w:type="continuationSeparator" w:id="0">
    <w:p w14:paraId="63A9061B" w14:textId="77777777" w:rsidR="00C6129F" w:rsidRDefault="00C6129F" w:rsidP="00336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395A" w14:textId="77777777" w:rsidR="00C6129F" w:rsidRDefault="00C6129F" w:rsidP="00336D61">
      <w:pPr>
        <w:spacing w:after="0"/>
      </w:pPr>
      <w:r>
        <w:separator/>
      </w:r>
    </w:p>
  </w:footnote>
  <w:footnote w:type="continuationSeparator" w:id="0">
    <w:p w14:paraId="0DC31F51" w14:textId="77777777" w:rsidR="00C6129F" w:rsidRDefault="00C6129F" w:rsidP="00336D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12974"/>
    <w:multiLevelType w:val="hybridMultilevel"/>
    <w:tmpl w:val="251AC8E8"/>
    <w:lvl w:ilvl="0" w:tplc="237EF892">
      <w:start w:val="1"/>
      <w:numFmt w:val="upperRoman"/>
      <w:lvlText w:val="%1."/>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2B4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483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0A74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81B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81A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D80C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C79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78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8B3904"/>
    <w:multiLevelType w:val="hybridMultilevel"/>
    <w:tmpl w:val="2932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590015">
    <w:abstractNumId w:val="1"/>
  </w:num>
  <w:num w:numId="2" w16cid:durableId="1358699912">
    <w:abstractNumId w:val="2"/>
  </w:num>
  <w:num w:numId="3" w16cid:durableId="977224148">
    <w:abstractNumId w:val="3"/>
  </w:num>
  <w:num w:numId="4" w16cid:durableId="4753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8C9"/>
    <w:rsid w:val="000937AD"/>
    <w:rsid w:val="001171EF"/>
    <w:rsid w:val="001414EA"/>
    <w:rsid w:val="00173B2B"/>
    <w:rsid w:val="00186C19"/>
    <w:rsid w:val="00193921"/>
    <w:rsid w:val="001A5F8A"/>
    <w:rsid w:val="001C4177"/>
    <w:rsid w:val="001C4E5B"/>
    <w:rsid w:val="002141E0"/>
    <w:rsid w:val="002278DB"/>
    <w:rsid w:val="0023760A"/>
    <w:rsid w:val="00280828"/>
    <w:rsid w:val="00281699"/>
    <w:rsid w:val="002A4B0E"/>
    <w:rsid w:val="0030438F"/>
    <w:rsid w:val="00307A1D"/>
    <w:rsid w:val="0031207C"/>
    <w:rsid w:val="00327DA8"/>
    <w:rsid w:val="00336D61"/>
    <w:rsid w:val="003533C4"/>
    <w:rsid w:val="003547B1"/>
    <w:rsid w:val="004978C9"/>
    <w:rsid w:val="004B1B99"/>
    <w:rsid w:val="004E6E53"/>
    <w:rsid w:val="004E7C68"/>
    <w:rsid w:val="005126AC"/>
    <w:rsid w:val="005135F4"/>
    <w:rsid w:val="00523BB6"/>
    <w:rsid w:val="005271E4"/>
    <w:rsid w:val="005543BD"/>
    <w:rsid w:val="005A1CE3"/>
    <w:rsid w:val="00614133"/>
    <w:rsid w:val="00675E39"/>
    <w:rsid w:val="006802B6"/>
    <w:rsid w:val="006A730D"/>
    <w:rsid w:val="006B6EB4"/>
    <w:rsid w:val="007241CD"/>
    <w:rsid w:val="00751E62"/>
    <w:rsid w:val="00781954"/>
    <w:rsid w:val="00790B84"/>
    <w:rsid w:val="007A7B7B"/>
    <w:rsid w:val="007C2E70"/>
    <w:rsid w:val="00810EDD"/>
    <w:rsid w:val="0084257C"/>
    <w:rsid w:val="00866ADD"/>
    <w:rsid w:val="0087691C"/>
    <w:rsid w:val="00892C55"/>
    <w:rsid w:val="00896254"/>
    <w:rsid w:val="008C2675"/>
    <w:rsid w:val="008C7DB2"/>
    <w:rsid w:val="008E065C"/>
    <w:rsid w:val="008E2EC8"/>
    <w:rsid w:val="00942C0E"/>
    <w:rsid w:val="00967B8D"/>
    <w:rsid w:val="00977ABB"/>
    <w:rsid w:val="00A15F1C"/>
    <w:rsid w:val="00A924EB"/>
    <w:rsid w:val="00AE4F30"/>
    <w:rsid w:val="00B12085"/>
    <w:rsid w:val="00B16093"/>
    <w:rsid w:val="00B351DF"/>
    <w:rsid w:val="00B7337F"/>
    <w:rsid w:val="00B83FFB"/>
    <w:rsid w:val="00BF1220"/>
    <w:rsid w:val="00C03351"/>
    <w:rsid w:val="00C32795"/>
    <w:rsid w:val="00C6129F"/>
    <w:rsid w:val="00C64A02"/>
    <w:rsid w:val="00C858B9"/>
    <w:rsid w:val="00CF007B"/>
    <w:rsid w:val="00CF6E05"/>
    <w:rsid w:val="00D068CC"/>
    <w:rsid w:val="00D674F8"/>
    <w:rsid w:val="00DC3692"/>
    <w:rsid w:val="00DE03B6"/>
    <w:rsid w:val="00E1301E"/>
    <w:rsid w:val="00EC2F48"/>
    <w:rsid w:val="00ED2731"/>
    <w:rsid w:val="00F14D7E"/>
    <w:rsid w:val="00F1557E"/>
    <w:rsid w:val="00F42077"/>
    <w:rsid w:val="00FE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690F"/>
  <w15:docId w15:val="{3947D8B5-3691-42C8-9384-C67AD7E9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4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939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921"/>
    <w:rPr>
      <w:rFonts w:ascii="Segoe UI" w:eastAsia="Arial" w:hAnsi="Segoe UI" w:cs="Segoe UI"/>
      <w:color w:val="000000"/>
      <w:sz w:val="18"/>
      <w:szCs w:val="18"/>
    </w:rPr>
  </w:style>
  <w:style w:type="character" w:styleId="Hyperlink">
    <w:name w:val="Hyperlink"/>
    <w:basedOn w:val="DefaultParagraphFont"/>
    <w:uiPriority w:val="99"/>
    <w:unhideWhenUsed/>
    <w:rsid w:val="00193921"/>
    <w:rPr>
      <w:color w:val="0563C1" w:themeColor="hyperlink"/>
      <w:u w:val="single"/>
    </w:rPr>
  </w:style>
  <w:style w:type="paragraph" w:styleId="NormalWeb">
    <w:name w:val="Normal (Web)"/>
    <w:basedOn w:val="Normal"/>
    <w:uiPriority w:val="99"/>
    <w:semiHidden/>
    <w:unhideWhenUsed/>
    <w:rsid w:val="0087691C"/>
    <w:pPr>
      <w:spacing w:before="100" w:beforeAutospacing="1" w:after="100" w:afterAutospacing="1"/>
      <w:ind w:left="0" w:firstLine="0"/>
    </w:pPr>
    <w:rPr>
      <w:rFonts w:ascii="Times New Roman" w:eastAsia="Times New Roman" w:hAnsi="Times New Roman" w:cs="Times New Roman"/>
      <w:color w:val="auto"/>
      <w:szCs w:val="24"/>
    </w:rPr>
  </w:style>
  <w:style w:type="character" w:customStyle="1" w:styleId="UnresolvedMention1">
    <w:name w:val="Unresolved Mention1"/>
    <w:basedOn w:val="DefaultParagraphFont"/>
    <w:uiPriority w:val="99"/>
    <w:semiHidden/>
    <w:unhideWhenUsed/>
    <w:rsid w:val="0087691C"/>
    <w:rPr>
      <w:color w:val="605E5C"/>
      <w:shd w:val="clear" w:color="auto" w:fill="E1DFDD"/>
    </w:rPr>
  </w:style>
  <w:style w:type="paragraph" w:styleId="ListParagraph">
    <w:name w:val="List Paragraph"/>
    <w:basedOn w:val="Normal"/>
    <w:uiPriority w:val="34"/>
    <w:qFormat/>
    <w:rsid w:val="000937AD"/>
    <w:pPr>
      <w:ind w:left="720"/>
      <w:contextualSpacing/>
    </w:pPr>
  </w:style>
  <w:style w:type="paragraph" w:styleId="Header">
    <w:name w:val="header"/>
    <w:basedOn w:val="Normal"/>
    <w:link w:val="HeaderChar"/>
    <w:uiPriority w:val="99"/>
    <w:unhideWhenUsed/>
    <w:rsid w:val="00336D61"/>
    <w:pPr>
      <w:tabs>
        <w:tab w:val="center" w:pos="4680"/>
        <w:tab w:val="right" w:pos="9360"/>
      </w:tabs>
      <w:spacing w:after="0"/>
    </w:pPr>
  </w:style>
  <w:style w:type="character" w:customStyle="1" w:styleId="HeaderChar">
    <w:name w:val="Header Char"/>
    <w:basedOn w:val="DefaultParagraphFont"/>
    <w:link w:val="Header"/>
    <w:uiPriority w:val="99"/>
    <w:rsid w:val="00336D61"/>
    <w:rPr>
      <w:rFonts w:ascii="Arial" w:eastAsia="Arial" w:hAnsi="Arial" w:cs="Arial"/>
      <w:color w:val="000000"/>
      <w:sz w:val="24"/>
    </w:rPr>
  </w:style>
  <w:style w:type="paragraph" w:styleId="Footer">
    <w:name w:val="footer"/>
    <w:basedOn w:val="Normal"/>
    <w:link w:val="FooterChar"/>
    <w:uiPriority w:val="99"/>
    <w:unhideWhenUsed/>
    <w:rsid w:val="00336D61"/>
    <w:pPr>
      <w:tabs>
        <w:tab w:val="center" w:pos="4680"/>
        <w:tab w:val="right" w:pos="9360"/>
      </w:tabs>
      <w:spacing w:after="0"/>
    </w:pPr>
  </w:style>
  <w:style w:type="character" w:customStyle="1" w:styleId="FooterChar">
    <w:name w:val="Footer Char"/>
    <w:basedOn w:val="DefaultParagraphFont"/>
    <w:link w:val="Footer"/>
    <w:uiPriority w:val="99"/>
    <w:rsid w:val="00336D61"/>
    <w:rPr>
      <w:rFonts w:ascii="Arial" w:eastAsia="Arial" w:hAnsi="Arial" w:cs="Arial"/>
      <w:color w:val="000000"/>
      <w:sz w:val="24"/>
    </w:rPr>
  </w:style>
  <w:style w:type="character" w:customStyle="1" w:styleId="apple-converted-space">
    <w:name w:val="apple-converted-space"/>
    <w:basedOn w:val="DefaultParagraphFont"/>
    <w:rsid w:val="00CF0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31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disability.unt.edu/" TargetMode="External"/><Relationship Id="rId26" Type="http://schemas.openxmlformats.org/officeDocument/2006/relationships/hyperlink" Target="http://financialaid.unt.edu/sap" TargetMode="External"/><Relationship Id="rId39" Type="http://schemas.openxmlformats.org/officeDocument/2006/relationships/fontTable" Target="fontTable.xml"/><Relationship Id="rId21" Type="http://schemas.openxmlformats.org/officeDocument/2006/relationships/hyperlink" Target="https://registrar.unt.edu/registration/spring-academic-calendar.html" TargetMode="External"/><Relationship Id="rId34" Type="http://schemas.openxmlformats.org/officeDocument/2006/relationships/hyperlink" Target="https://registrar.unt.edu/registration/spring-academic-calendar.html" TargetMode="Externa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disparities.unt.edu/mental-health-resources" TargetMode="External"/><Relationship Id="rId38" Type="http://schemas.openxmlformats.org/officeDocument/2006/relationships/hyperlink" Target="https://studentaffairs.unt.edu/care-team" TargetMode="External"/><Relationship Id="rId2" Type="http://schemas.openxmlformats.org/officeDocument/2006/relationships/customXml" Target="../customXml/item2.xml"/><Relationship Id="rId16" Type="http://schemas.openxmlformats.org/officeDocument/2006/relationships/hyperlink" Target="http://eagleconnect.unt.edu/" TargetMode="External"/><Relationship Id="rId20" Type="http://schemas.openxmlformats.org/officeDocument/2006/relationships/hyperlink" Target="https://registrar.unt.edu/registration/spring-academic-calendar.html" TargetMode="External"/><Relationship Id="rId29" Type="http://schemas.openxmlformats.org/officeDocument/2006/relationships/hyperlink" Target="http://ferpa.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unt.edu/policy/06-003"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agleconnect.unt.edu/" TargetMode="External"/><Relationship Id="rId23" Type="http://schemas.openxmlformats.org/officeDocument/2006/relationships/hyperlink" Target="https://registrar.unt.edu/sites/default/files/spring-2026-academic-calendar.pdf" TargetMode="External"/><Relationship Id="rId28" Type="http://schemas.openxmlformats.org/officeDocument/2006/relationships/hyperlink" Target="http://ferpa.unt.edu/" TargetMode="External"/><Relationship Id="rId36" Type="http://schemas.openxmlformats.org/officeDocument/2006/relationships/hyperlink" Target="https://success.unt.edu/aa-sa-resources" TargetMode="External"/><Relationship Id="rId10" Type="http://schemas.openxmlformats.org/officeDocument/2006/relationships/hyperlink" Target="https://policy.unt.edu/policy/06-003" TargetMode="External"/><Relationship Id="rId19" Type="http://schemas.openxmlformats.org/officeDocument/2006/relationships/hyperlink" Target="https://music.unt.edu/student-health-and-wellness" TargetMode="External"/><Relationship Id="rId31" Type="http://schemas.openxmlformats.org/officeDocument/2006/relationships/hyperlink" Target="http://studentaffairs.unt.edu/counseling-and-testing-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y.unt.edu/" TargetMode="External"/><Relationship Id="rId22" Type="http://schemas.openxmlformats.org/officeDocument/2006/relationships/hyperlink" Target="https://registrar.unt.edu/sites/default/files/spring-2026-academic-calendar.pdf" TargetMode="External"/><Relationship Id="rId27" Type="http://schemas.openxmlformats.org/officeDocument/2006/relationships/hyperlink" Target="http://financialaid.unt.edu/sap"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58b176e-043b-4ed9-9061-0104ac39b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D39B7F0F7B8847A90E66CC7780CFA8" ma:contentTypeVersion="21" ma:contentTypeDescription="Create a new document." ma:contentTypeScope="" ma:versionID="26550ad46ed6f5db935e077ed1416ce2">
  <xsd:schema xmlns:xsd="http://www.w3.org/2001/XMLSchema" xmlns:xs="http://www.w3.org/2001/XMLSchema" xmlns:p="http://schemas.microsoft.com/office/2006/metadata/properties" xmlns:ns1="http://schemas.microsoft.com/sharepoint/v3" xmlns:ns3="fa95062c-6105-4493-8427-09940d8e8adc" xmlns:ns4="458b176e-043b-4ed9-9061-0104ac39bfde" targetNamespace="http://schemas.microsoft.com/office/2006/metadata/properties" ma:root="true" ma:fieldsID="fbc070c49d39deee975fa2ca077f113f" ns1:_="" ns3:_="" ns4:_="">
    <xsd:import namespace="http://schemas.microsoft.com/sharepoint/v3"/>
    <xsd:import namespace="fa95062c-6105-4493-8427-09940d8e8adc"/>
    <xsd:import namespace="458b176e-043b-4ed9-9061-0104ac39bfde"/>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5062c-6105-4493-8427-09940d8e8a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58b176e-043b-4ed9-9061-0104ac39bfde"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1EA65-6236-44E0-9B34-EE923C63BE68}">
  <ds:schemaRefs>
    <ds:schemaRef ds:uri="http://schemas.microsoft.com/sharepoint/v3/contenttype/forms"/>
  </ds:schemaRefs>
</ds:datastoreItem>
</file>

<file path=customXml/itemProps2.xml><?xml version="1.0" encoding="utf-8"?>
<ds:datastoreItem xmlns:ds="http://schemas.openxmlformats.org/officeDocument/2006/customXml" ds:itemID="{A106EEDF-B376-4DF5-892A-7EE359A81CDC}">
  <ds:schemaRefs>
    <ds:schemaRef ds:uri="http://schemas.microsoft.com/office/2006/metadata/properties"/>
    <ds:schemaRef ds:uri="http://schemas.microsoft.com/office/infopath/2007/PartnerControls"/>
    <ds:schemaRef ds:uri="http://schemas.microsoft.com/sharepoint/v3"/>
    <ds:schemaRef ds:uri="458b176e-043b-4ed9-9061-0104ac39bfde"/>
  </ds:schemaRefs>
</ds:datastoreItem>
</file>

<file path=customXml/itemProps3.xml><?xml version="1.0" encoding="utf-8"?>
<ds:datastoreItem xmlns:ds="http://schemas.openxmlformats.org/officeDocument/2006/customXml" ds:itemID="{99D58A45-DD85-403C-8466-2B16EA7DF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95062c-6105-4493-8427-09940d8e8adc"/>
    <ds:schemaRef ds:uri="458b176e-043b-4ed9-9061-0104ac39b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Snider, Jeffrey</dc:creator>
  <cp:keywords/>
  <cp:lastModifiedBy>Snider, Jeffrey</cp:lastModifiedBy>
  <cp:revision>5</cp:revision>
  <dcterms:created xsi:type="dcterms:W3CDTF">2026-01-02T19:11:00Z</dcterms:created>
  <dcterms:modified xsi:type="dcterms:W3CDTF">2026-01-02T22:56:00Z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0x010100F8D39B7F0F7B8847A90E66CC7780CFA8</vt:lpwstr>
  </property>
</Properties>
</file>