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F25" w:rsidRDefault="00C40F25">
      <w:pPr>
        <w:pStyle w:val="normal0"/>
        <w:pBdr>
          <w:top w:val="nil"/>
          <w:left w:val="nil"/>
          <w:bottom w:val="nil"/>
          <w:right w:val="nil"/>
          <w:between w:val="nil"/>
        </w:pBdr>
        <w:spacing w:line="276" w:lineRule="auto"/>
        <w:rPr>
          <w:rFonts w:ascii="Arial" w:eastAsia="Arial" w:hAnsi="Arial" w:cs="Arial"/>
          <w:color w:val="000000"/>
        </w:rPr>
      </w:pPr>
      <w:bookmarkStart w:id="0" w:name="_GoBack"/>
      <w:bookmarkEnd w:id="0"/>
    </w:p>
    <w:tbl>
      <w:tblPr>
        <w:tblStyle w:val="a"/>
        <w:tblW w:w="9576" w:type="dxa"/>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5256"/>
      </w:tblGrid>
      <w:tr w:rsidR="00C40F25">
        <w:trPr>
          <w:trHeight w:val="552"/>
        </w:trPr>
        <w:tc>
          <w:tcPr>
            <w:tcW w:w="9576" w:type="dxa"/>
            <w:gridSpan w:val="2"/>
            <w:tcBorders>
              <w:top w:val="nil"/>
              <w:left w:val="nil"/>
              <w:right w:val="nil"/>
            </w:tcBorders>
            <w:shd w:val="clear" w:color="auto" w:fill="05883D"/>
          </w:tcPr>
          <w:p w:rsidR="00C40F25" w:rsidRDefault="00EA581C">
            <w:pPr>
              <w:pStyle w:val="normal0"/>
              <w:pBdr>
                <w:top w:val="nil"/>
                <w:left w:val="nil"/>
                <w:bottom w:val="nil"/>
                <w:right w:val="nil"/>
                <w:between w:val="nil"/>
              </w:pBdr>
              <w:spacing w:line="265" w:lineRule="auto"/>
              <w:ind w:left="8"/>
              <w:jc w:val="center"/>
              <w:rPr>
                <w:rFonts w:ascii="Avenir" w:eastAsia="Avenir" w:hAnsi="Avenir" w:cs="Avenir"/>
                <w:b/>
                <w:color w:val="000000"/>
                <w:sz w:val="24"/>
                <w:szCs w:val="24"/>
              </w:rPr>
            </w:pPr>
            <w:r>
              <w:rPr>
                <w:rFonts w:ascii="Avenir" w:eastAsia="Avenir" w:hAnsi="Avenir" w:cs="Avenir"/>
                <w:b/>
                <w:color w:val="000000"/>
                <w:sz w:val="24"/>
                <w:szCs w:val="24"/>
              </w:rPr>
              <w:t>EDRE 3350.014: Early Language and Literacy Development</w:t>
            </w:r>
          </w:p>
        </w:tc>
      </w:tr>
      <w:tr w:rsidR="00C40F25">
        <w:trPr>
          <w:trHeight w:val="796"/>
        </w:trPr>
        <w:tc>
          <w:tcPr>
            <w:tcW w:w="4320" w:type="dxa"/>
            <w:shd w:val="clear" w:color="auto" w:fill="DBDBDB"/>
          </w:tcPr>
          <w:p w:rsidR="00C40F25" w:rsidRDefault="00EA581C">
            <w:pPr>
              <w:pStyle w:val="normal0"/>
              <w:pBdr>
                <w:top w:val="nil"/>
                <w:left w:val="nil"/>
                <w:bottom w:val="nil"/>
                <w:right w:val="nil"/>
                <w:between w:val="nil"/>
              </w:pBdr>
              <w:spacing w:line="265" w:lineRule="auto"/>
              <w:ind w:left="107"/>
              <w:rPr>
                <w:rFonts w:ascii="Avenir" w:eastAsia="Avenir" w:hAnsi="Avenir" w:cs="Avenir"/>
                <w:color w:val="000000"/>
              </w:rPr>
            </w:pPr>
            <w:r>
              <w:rPr>
                <w:rFonts w:ascii="Avenir" w:eastAsia="Avenir" w:hAnsi="Avenir" w:cs="Avenir"/>
                <w:color w:val="000000"/>
              </w:rPr>
              <w:t>Instructor:</w:t>
            </w:r>
          </w:p>
          <w:p w:rsidR="00C40F25" w:rsidRDefault="00EA581C">
            <w:pPr>
              <w:pStyle w:val="normal0"/>
              <w:pBdr>
                <w:top w:val="nil"/>
                <w:left w:val="nil"/>
                <w:bottom w:val="nil"/>
                <w:right w:val="nil"/>
                <w:between w:val="nil"/>
              </w:pBdr>
              <w:ind w:left="107"/>
              <w:rPr>
                <w:rFonts w:ascii="Avenir" w:eastAsia="Avenir" w:hAnsi="Avenir" w:cs="Avenir"/>
                <w:b/>
                <w:color w:val="000000"/>
              </w:rPr>
            </w:pPr>
            <w:r>
              <w:rPr>
                <w:rFonts w:ascii="Avenir" w:eastAsia="Avenir" w:hAnsi="Avenir" w:cs="Avenir"/>
                <w:b/>
                <w:color w:val="000000"/>
              </w:rPr>
              <w:t>Jessi Murdter-Atkinson, Ph.D.</w:t>
            </w:r>
          </w:p>
        </w:tc>
        <w:tc>
          <w:tcPr>
            <w:tcW w:w="5256" w:type="dxa"/>
            <w:shd w:val="clear" w:color="auto" w:fill="DBDBDB"/>
          </w:tcPr>
          <w:p w:rsidR="00C40F25" w:rsidRDefault="00EA581C">
            <w:pPr>
              <w:pStyle w:val="normal0"/>
              <w:pBdr>
                <w:top w:val="nil"/>
                <w:left w:val="nil"/>
                <w:bottom w:val="nil"/>
                <w:right w:val="nil"/>
                <w:between w:val="nil"/>
              </w:pBdr>
              <w:spacing w:line="265" w:lineRule="auto"/>
              <w:ind w:left="108"/>
              <w:rPr>
                <w:rFonts w:ascii="Avenir" w:eastAsia="Avenir" w:hAnsi="Avenir" w:cs="Avenir"/>
                <w:color w:val="000000"/>
              </w:rPr>
            </w:pPr>
            <w:r>
              <w:rPr>
                <w:rFonts w:ascii="Avenir" w:eastAsia="Avenir" w:hAnsi="Avenir" w:cs="Avenir"/>
                <w:color w:val="000000"/>
              </w:rPr>
              <w:t>Class Meeting Time/Location:</w:t>
            </w:r>
          </w:p>
          <w:p w:rsidR="00C40F25" w:rsidRDefault="00EA581C">
            <w:pPr>
              <w:pStyle w:val="normal0"/>
              <w:pBdr>
                <w:top w:val="nil"/>
                <w:left w:val="nil"/>
                <w:bottom w:val="nil"/>
                <w:right w:val="nil"/>
                <w:between w:val="nil"/>
              </w:pBdr>
              <w:spacing w:line="265" w:lineRule="auto"/>
              <w:ind w:left="108"/>
              <w:rPr>
                <w:rFonts w:ascii="Avenir" w:eastAsia="Avenir" w:hAnsi="Avenir" w:cs="Avenir"/>
                <w:b/>
                <w:color w:val="000000"/>
              </w:rPr>
            </w:pPr>
            <w:r>
              <w:rPr>
                <w:rFonts w:ascii="Avenir" w:eastAsia="Avenir" w:hAnsi="Avenir" w:cs="Avenir"/>
                <w:b/>
                <w:color w:val="000000"/>
              </w:rPr>
              <w:t>Thursdays, 1:</w:t>
            </w:r>
            <w:r>
              <w:rPr>
                <w:rFonts w:ascii="Avenir" w:eastAsia="Avenir" w:hAnsi="Avenir" w:cs="Avenir"/>
                <w:b/>
              </w:rPr>
              <w:t>1</w:t>
            </w:r>
            <w:r>
              <w:rPr>
                <w:rFonts w:ascii="Avenir" w:eastAsia="Avenir" w:hAnsi="Avenir" w:cs="Avenir"/>
                <w:b/>
                <w:color w:val="000000"/>
              </w:rPr>
              <w:t>0-3:50 pm</w:t>
            </w:r>
          </w:p>
          <w:p w:rsidR="00C40F25" w:rsidRDefault="00EA581C">
            <w:pPr>
              <w:pStyle w:val="normal0"/>
              <w:pBdr>
                <w:top w:val="nil"/>
                <w:left w:val="nil"/>
                <w:bottom w:val="nil"/>
                <w:right w:val="nil"/>
                <w:between w:val="nil"/>
              </w:pBdr>
              <w:spacing w:line="246" w:lineRule="auto"/>
              <w:ind w:left="108"/>
              <w:rPr>
                <w:rFonts w:ascii="Avenir" w:eastAsia="Avenir" w:hAnsi="Avenir" w:cs="Avenir"/>
                <w:b/>
                <w:color w:val="000000"/>
              </w:rPr>
            </w:pPr>
            <w:r>
              <w:rPr>
                <w:rFonts w:ascii="Avenir" w:eastAsia="Avenir" w:hAnsi="Avenir" w:cs="Avenir"/>
                <w:b/>
                <w:color w:val="000000"/>
              </w:rPr>
              <w:t>Borman Elementary</w:t>
            </w:r>
          </w:p>
        </w:tc>
      </w:tr>
      <w:tr w:rsidR="00C40F25">
        <w:trPr>
          <w:trHeight w:val="1061"/>
        </w:trPr>
        <w:tc>
          <w:tcPr>
            <w:tcW w:w="4320" w:type="dxa"/>
            <w:shd w:val="clear" w:color="auto" w:fill="DBDBDB"/>
          </w:tcPr>
          <w:p w:rsidR="00C40F25" w:rsidRDefault="00EA581C">
            <w:pPr>
              <w:pStyle w:val="normal0"/>
              <w:pBdr>
                <w:top w:val="nil"/>
                <w:left w:val="nil"/>
                <w:bottom w:val="nil"/>
                <w:right w:val="nil"/>
                <w:between w:val="nil"/>
              </w:pBdr>
              <w:spacing w:line="265" w:lineRule="auto"/>
              <w:ind w:left="107"/>
              <w:rPr>
                <w:rFonts w:ascii="Avenir" w:eastAsia="Avenir" w:hAnsi="Avenir" w:cs="Avenir"/>
                <w:color w:val="000000"/>
              </w:rPr>
            </w:pPr>
            <w:r>
              <w:rPr>
                <w:rFonts w:ascii="Avenir" w:eastAsia="Avenir" w:hAnsi="Avenir" w:cs="Avenir"/>
                <w:color w:val="000000"/>
              </w:rPr>
              <w:t>Office location:</w:t>
            </w:r>
          </w:p>
          <w:p w:rsidR="00C40F25" w:rsidRDefault="00EA581C">
            <w:pPr>
              <w:pStyle w:val="normal0"/>
              <w:pBdr>
                <w:top w:val="nil"/>
                <w:left w:val="nil"/>
                <w:bottom w:val="nil"/>
                <w:right w:val="nil"/>
                <w:between w:val="nil"/>
              </w:pBdr>
              <w:spacing w:line="266" w:lineRule="auto"/>
              <w:ind w:left="107"/>
              <w:rPr>
                <w:rFonts w:ascii="Avenir" w:eastAsia="Avenir" w:hAnsi="Avenir" w:cs="Avenir"/>
                <w:b/>
                <w:color w:val="000000"/>
              </w:rPr>
            </w:pPr>
            <w:r>
              <w:rPr>
                <w:rFonts w:ascii="Avenir" w:eastAsia="Avenir" w:hAnsi="Avenir" w:cs="Avenir"/>
                <w:b/>
                <w:color w:val="000000"/>
              </w:rPr>
              <w:t>Matthews 206P</w:t>
            </w:r>
          </w:p>
        </w:tc>
        <w:tc>
          <w:tcPr>
            <w:tcW w:w="5256" w:type="dxa"/>
            <w:shd w:val="clear" w:color="auto" w:fill="DBDBDB"/>
          </w:tcPr>
          <w:p w:rsidR="00C40F25" w:rsidRDefault="00EA581C">
            <w:pPr>
              <w:pStyle w:val="normal0"/>
              <w:pBdr>
                <w:top w:val="nil"/>
                <w:left w:val="nil"/>
                <w:bottom w:val="nil"/>
                <w:right w:val="nil"/>
                <w:between w:val="nil"/>
              </w:pBdr>
              <w:spacing w:line="265" w:lineRule="auto"/>
              <w:ind w:left="108"/>
              <w:rPr>
                <w:rFonts w:ascii="Avenir" w:eastAsia="Avenir" w:hAnsi="Avenir" w:cs="Avenir"/>
                <w:color w:val="000000"/>
              </w:rPr>
            </w:pPr>
            <w:r>
              <w:rPr>
                <w:rFonts w:ascii="Avenir" w:eastAsia="Avenir" w:hAnsi="Avenir" w:cs="Avenir"/>
                <w:color w:val="000000"/>
              </w:rPr>
              <w:t>Office Hours:</w:t>
            </w:r>
          </w:p>
          <w:p w:rsidR="00C40F25" w:rsidRDefault="00EA581C">
            <w:pPr>
              <w:pStyle w:val="normal0"/>
              <w:pBdr>
                <w:top w:val="nil"/>
                <w:left w:val="nil"/>
                <w:bottom w:val="nil"/>
                <w:right w:val="nil"/>
                <w:between w:val="nil"/>
              </w:pBdr>
              <w:ind w:left="108"/>
              <w:rPr>
                <w:rFonts w:ascii="Avenir" w:eastAsia="Avenir" w:hAnsi="Avenir" w:cs="Avenir"/>
                <w:b/>
                <w:color w:val="000000"/>
              </w:rPr>
            </w:pPr>
            <w:r>
              <w:rPr>
                <w:rFonts w:ascii="Avenir" w:eastAsia="Avenir" w:hAnsi="Avenir" w:cs="Avenir"/>
                <w:b/>
                <w:color w:val="000000"/>
              </w:rPr>
              <w:t>Thursdays before or after class &amp;</w:t>
            </w:r>
            <w:r>
              <w:rPr>
                <w:rFonts w:ascii="Avenir" w:eastAsia="Avenir" w:hAnsi="Avenir" w:cs="Avenir"/>
                <w:b/>
                <w:color w:val="000000"/>
              </w:rPr>
              <w:t xml:space="preserve"> by virtual appointment</w:t>
            </w:r>
          </w:p>
          <w:p w:rsidR="00C40F25" w:rsidRDefault="00C40F25">
            <w:pPr>
              <w:pStyle w:val="normal0"/>
              <w:pBdr>
                <w:top w:val="nil"/>
                <w:left w:val="nil"/>
                <w:bottom w:val="nil"/>
                <w:right w:val="nil"/>
                <w:between w:val="nil"/>
              </w:pBdr>
              <w:ind w:left="107"/>
              <w:rPr>
                <w:rFonts w:ascii="Avenir" w:eastAsia="Avenir" w:hAnsi="Avenir" w:cs="Avenir"/>
                <w:b/>
                <w:color w:val="000000"/>
              </w:rPr>
            </w:pPr>
          </w:p>
        </w:tc>
      </w:tr>
      <w:tr w:rsidR="00C40F25">
        <w:trPr>
          <w:trHeight w:val="548"/>
        </w:trPr>
        <w:tc>
          <w:tcPr>
            <w:tcW w:w="4320" w:type="dxa"/>
            <w:shd w:val="clear" w:color="auto" w:fill="DBDBDB"/>
          </w:tcPr>
          <w:p w:rsidR="00C40F25" w:rsidRDefault="00EA581C">
            <w:pPr>
              <w:pStyle w:val="normal0"/>
              <w:pBdr>
                <w:top w:val="nil"/>
                <w:left w:val="nil"/>
                <w:bottom w:val="nil"/>
                <w:right w:val="nil"/>
                <w:between w:val="nil"/>
              </w:pBdr>
              <w:spacing w:line="265" w:lineRule="auto"/>
              <w:ind w:left="107"/>
              <w:rPr>
                <w:rFonts w:ascii="Avenir" w:eastAsia="Avenir" w:hAnsi="Avenir" w:cs="Avenir"/>
                <w:color w:val="000000"/>
              </w:rPr>
            </w:pPr>
            <w:r>
              <w:rPr>
                <w:rFonts w:ascii="Avenir" w:eastAsia="Avenir" w:hAnsi="Avenir" w:cs="Avenir"/>
                <w:color w:val="000000"/>
              </w:rPr>
              <w:t>Contact info:</w:t>
            </w:r>
          </w:p>
          <w:p w:rsidR="00C40F25" w:rsidRDefault="00EA581C">
            <w:pPr>
              <w:pStyle w:val="normal0"/>
              <w:pBdr>
                <w:top w:val="nil"/>
                <w:left w:val="nil"/>
                <w:bottom w:val="nil"/>
                <w:right w:val="nil"/>
                <w:between w:val="nil"/>
              </w:pBdr>
              <w:spacing w:line="263" w:lineRule="auto"/>
              <w:ind w:left="107"/>
              <w:rPr>
                <w:rFonts w:ascii="Avenir" w:eastAsia="Avenir" w:hAnsi="Avenir" w:cs="Avenir"/>
                <w:b/>
                <w:color w:val="000000"/>
              </w:rPr>
            </w:pPr>
            <w:hyperlink r:id="rId7">
              <w:r>
                <w:rPr>
                  <w:rFonts w:ascii="Avenir" w:eastAsia="Avenir" w:hAnsi="Avenir" w:cs="Avenir"/>
                  <w:b/>
                  <w:color w:val="000000"/>
                </w:rPr>
                <w:t>jessica.murdter-atkinson@unt.edu</w:t>
              </w:r>
            </w:hyperlink>
          </w:p>
        </w:tc>
        <w:tc>
          <w:tcPr>
            <w:tcW w:w="5256" w:type="dxa"/>
            <w:shd w:val="clear" w:color="auto" w:fill="DBDBDB"/>
          </w:tcPr>
          <w:p w:rsidR="00C40F25" w:rsidRDefault="00EA581C">
            <w:pPr>
              <w:pStyle w:val="normal0"/>
              <w:pBdr>
                <w:top w:val="nil"/>
                <w:left w:val="nil"/>
                <w:bottom w:val="nil"/>
                <w:right w:val="nil"/>
                <w:between w:val="nil"/>
              </w:pBdr>
              <w:spacing w:line="265" w:lineRule="auto"/>
              <w:ind w:left="108"/>
              <w:rPr>
                <w:rFonts w:ascii="Avenir" w:eastAsia="Avenir" w:hAnsi="Avenir" w:cs="Avenir"/>
                <w:color w:val="000000"/>
              </w:rPr>
            </w:pPr>
            <w:r>
              <w:rPr>
                <w:rFonts w:ascii="Avenir" w:eastAsia="Avenir" w:hAnsi="Avenir" w:cs="Avenir"/>
                <w:color w:val="000000"/>
              </w:rPr>
              <w:t>Pronouns:</w:t>
            </w:r>
          </w:p>
          <w:p w:rsidR="00C40F25" w:rsidRDefault="00EA581C">
            <w:pPr>
              <w:pStyle w:val="normal0"/>
              <w:pBdr>
                <w:top w:val="nil"/>
                <w:left w:val="nil"/>
                <w:bottom w:val="nil"/>
                <w:right w:val="nil"/>
                <w:between w:val="nil"/>
              </w:pBdr>
              <w:spacing w:line="263" w:lineRule="auto"/>
              <w:ind w:left="108"/>
              <w:rPr>
                <w:rFonts w:ascii="Avenir" w:eastAsia="Avenir" w:hAnsi="Avenir" w:cs="Avenir"/>
                <w:b/>
                <w:color w:val="000000"/>
              </w:rPr>
            </w:pPr>
            <w:r>
              <w:rPr>
                <w:rFonts w:ascii="Avenir" w:eastAsia="Avenir" w:hAnsi="Avenir" w:cs="Avenir"/>
                <w:b/>
                <w:color w:val="000000"/>
              </w:rPr>
              <w:t>she/her/hers</w:t>
            </w:r>
          </w:p>
        </w:tc>
      </w:tr>
    </w:tbl>
    <w:p w:rsidR="00C40F25" w:rsidRDefault="00C40F25">
      <w:pPr>
        <w:pStyle w:val="normal0"/>
        <w:pBdr>
          <w:top w:val="nil"/>
          <w:left w:val="nil"/>
          <w:bottom w:val="nil"/>
          <w:right w:val="nil"/>
          <w:between w:val="nil"/>
        </w:pBdr>
        <w:spacing w:before="38"/>
        <w:rPr>
          <w:rFonts w:ascii="Avenir" w:eastAsia="Avenir" w:hAnsi="Avenir" w:cs="Avenir"/>
          <w:color w:val="000000"/>
        </w:rPr>
      </w:pPr>
    </w:p>
    <w:p w:rsidR="00C40F25" w:rsidRDefault="00EA581C">
      <w:pPr>
        <w:pStyle w:val="Heading3"/>
        <w:spacing w:before="1" w:line="240" w:lineRule="auto"/>
        <w:ind w:right="631" w:firstLine="760"/>
        <w:rPr>
          <w:rFonts w:ascii="Avenir" w:eastAsia="Avenir" w:hAnsi="Avenir" w:cs="Avenir"/>
        </w:rPr>
      </w:pPr>
      <w:r>
        <w:rPr>
          <w:rFonts w:ascii="Avenir" w:eastAsia="Avenir" w:hAnsi="Avenir" w:cs="Avenir"/>
          <w:color w:val="00AF50"/>
        </w:rPr>
        <w:t>DEPARTMENT OF TEACHER EDUCATION AND ADMINISTRATION: PREPARING TOMORROW’S EDUCATORS AND SCHOLARS</w:t>
      </w:r>
    </w:p>
    <w:p w:rsidR="00C40F25" w:rsidRDefault="00C40F25">
      <w:pPr>
        <w:pStyle w:val="normal0"/>
        <w:pBdr>
          <w:top w:val="nil"/>
          <w:left w:val="nil"/>
          <w:bottom w:val="nil"/>
          <w:right w:val="nil"/>
          <w:between w:val="nil"/>
        </w:pBdr>
        <w:rPr>
          <w:rFonts w:ascii="Avenir" w:eastAsia="Avenir" w:hAnsi="Avenir" w:cs="Avenir"/>
          <w:b/>
          <w:color w:val="000000"/>
        </w:rPr>
      </w:pPr>
    </w:p>
    <w:p w:rsidR="00C40F25" w:rsidRDefault="00EA581C">
      <w:pPr>
        <w:pStyle w:val="normal0"/>
        <w:pBdr>
          <w:top w:val="nil"/>
          <w:left w:val="nil"/>
          <w:bottom w:val="nil"/>
          <w:right w:val="nil"/>
          <w:between w:val="nil"/>
        </w:pBdr>
        <w:ind w:left="760" w:right="631"/>
        <w:rPr>
          <w:rFonts w:ascii="Avenir" w:eastAsia="Avenir" w:hAnsi="Avenir" w:cs="Avenir"/>
          <w:color w:val="000000"/>
        </w:rPr>
      </w:pPr>
      <w:r>
        <w:rPr>
          <w:rFonts w:ascii="Avenir" w:eastAsia="Avenir" w:hAnsi="Avenir" w:cs="Avenir"/>
          <w:color w:val="000000"/>
        </w:rPr>
        <w:t xml:space="preserve">The </w:t>
      </w:r>
      <w:r>
        <w:rPr>
          <w:rFonts w:ascii="Avenir" w:eastAsia="Avenir" w:hAnsi="Avenir" w:cs="Avenir"/>
          <w:b/>
          <w:color w:val="000000"/>
        </w:rPr>
        <w:t xml:space="preserve">Department of Teacher Education and Administration </w:t>
      </w:r>
      <w:r>
        <w:rPr>
          <w:rFonts w:ascii="Avenir" w:eastAsia="Avenir" w:hAnsi="Avenir" w:cs="Avenir"/>
          <w:color w:val="000000"/>
        </w:rPr>
        <w:t>seeks to improve educational practice through the generation of knowledge and to prepare education professionals who serve all students in an effective, inclusive, and equitable manner. Its focus is on the</w:t>
      </w:r>
      <w:r>
        <w:rPr>
          <w:rFonts w:ascii="Avenir" w:eastAsia="Avenir" w:hAnsi="Avenir" w:cs="Avenir"/>
          <w:color w:val="000000"/>
        </w:rPr>
        <w:t xml:space="preserve"> preparation of highly competent educators, researchers, and administrators who employ current theory and research as they fill these important roles.</w:t>
      </w:r>
    </w:p>
    <w:p w:rsidR="00C40F25" w:rsidRDefault="00EA581C">
      <w:pPr>
        <w:pStyle w:val="Heading4"/>
        <w:spacing w:before="264" w:line="240" w:lineRule="auto"/>
        <w:ind w:firstLine="760"/>
        <w:rPr>
          <w:rFonts w:ascii="Avenir" w:eastAsia="Avenir" w:hAnsi="Avenir" w:cs="Avenir"/>
        </w:rPr>
      </w:pPr>
      <w:r>
        <w:rPr>
          <w:rFonts w:ascii="Avenir" w:eastAsia="Avenir" w:hAnsi="Avenir" w:cs="Avenir"/>
        </w:rPr>
        <w:t>Mission</w:t>
      </w:r>
    </w:p>
    <w:p w:rsidR="00C40F25" w:rsidRDefault="00EA581C">
      <w:pPr>
        <w:pStyle w:val="normal0"/>
        <w:pBdr>
          <w:top w:val="nil"/>
          <w:left w:val="nil"/>
          <w:bottom w:val="nil"/>
          <w:right w:val="nil"/>
          <w:between w:val="nil"/>
        </w:pBdr>
        <w:spacing w:before="1"/>
        <w:ind w:left="1120" w:right="631"/>
        <w:rPr>
          <w:rFonts w:ascii="Avenir" w:eastAsia="Avenir" w:hAnsi="Avenir" w:cs="Avenir"/>
          <w:color w:val="000000"/>
        </w:rPr>
      </w:pPr>
      <w:r>
        <w:rPr>
          <w:rFonts w:ascii="Avenir" w:eastAsia="Avenir" w:hAnsi="Avenir" w:cs="Avenir"/>
          <w:color w:val="000000"/>
        </w:rPr>
        <w:t xml:space="preserve">The Department of Teacher Education and Administration integrates theory, research, and practice </w:t>
      </w:r>
      <w:r>
        <w:rPr>
          <w:rFonts w:ascii="Avenir" w:eastAsia="Avenir" w:hAnsi="Avenir" w:cs="Avenir"/>
          <w:color w:val="000000"/>
        </w:rPr>
        <w:t>to generate knowledge and develop educational leaders who advance the potential of all learners.</w:t>
      </w:r>
    </w:p>
    <w:p w:rsidR="00C40F25" w:rsidRDefault="00EA581C">
      <w:pPr>
        <w:pStyle w:val="Heading4"/>
        <w:spacing w:before="1"/>
        <w:ind w:firstLine="760"/>
        <w:rPr>
          <w:rFonts w:ascii="Avenir" w:eastAsia="Avenir" w:hAnsi="Avenir" w:cs="Avenir"/>
        </w:rPr>
      </w:pPr>
      <w:r>
        <w:rPr>
          <w:rFonts w:ascii="Avenir" w:eastAsia="Avenir" w:hAnsi="Avenir" w:cs="Avenir"/>
        </w:rPr>
        <w:t>Vision</w:t>
      </w:r>
    </w:p>
    <w:p w:rsidR="00C40F25" w:rsidRDefault="00EA581C">
      <w:pPr>
        <w:pStyle w:val="normal0"/>
        <w:pBdr>
          <w:top w:val="nil"/>
          <w:left w:val="nil"/>
          <w:bottom w:val="nil"/>
          <w:right w:val="nil"/>
          <w:between w:val="nil"/>
        </w:pBdr>
        <w:ind w:left="1120" w:right="631"/>
        <w:rPr>
          <w:rFonts w:ascii="Avenir" w:eastAsia="Avenir" w:hAnsi="Avenir" w:cs="Avenir"/>
          <w:color w:val="000000"/>
        </w:rPr>
      </w:pPr>
      <w:r>
        <w:rPr>
          <w:rFonts w:ascii="Avenir" w:eastAsia="Avenir" w:hAnsi="Avenir" w:cs="Avenir"/>
          <w:color w:val="000000"/>
        </w:rPr>
        <w:t>We aspire to be internationally recognized for developing visionary educators who provide leadership, promote social justice, and effectively educate al</w:t>
      </w:r>
      <w:r>
        <w:rPr>
          <w:rFonts w:ascii="Avenir" w:eastAsia="Avenir" w:hAnsi="Avenir" w:cs="Avenir"/>
          <w:color w:val="000000"/>
        </w:rPr>
        <w:t>l learners.</w:t>
      </w:r>
    </w:p>
    <w:p w:rsidR="00C40F25" w:rsidRDefault="00EA581C">
      <w:pPr>
        <w:pStyle w:val="normal0"/>
        <w:pBdr>
          <w:top w:val="nil"/>
          <w:left w:val="nil"/>
          <w:bottom w:val="nil"/>
          <w:right w:val="nil"/>
          <w:between w:val="nil"/>
        </w:pBdr>
        <w:spacing w:before="4"/>
        <w:rPr>
          <w:rFonts w:ascii="Avenir" w:eastAsia="Avenir" w:hAnsi="Avenir" w:cs="Avenir"/>
          <w:color w:val="000000"/>
          <w:sz w:val="13"/>
          <w:szCs w:val="13"/>
        </w:rPr>
      </w:pPr>
      <w:r>
        <w:rPr>
          <w:noProof/>
        </w:rPr>
        <mc:AlternateContent>
          <mc:Choice Requires="wpg">
            <w:drawing>
              <wp:anchor distT="0" distB="0" distL="0" distR="0" simplePos="0" relativeHeight="251658240" behindDoc="0" locked="0" layoutInCell="1" hidden="0" allowOverlap="1">
                <wp:simplePos x="0" y="0"/>
                <wp:positionH relativeFrom="column">
                  <wp:posOffset>482600</wp:posOffset>
                </wp:positionH>
                <wp:positionV relativeFrom="paragraph">
                  <wp:posOffset>114300</wp:posOffset>
                </wp:positionV>
                <wp:extent cx="5944870" cy="19685"/>
                <wp:effectExtent l="0" t="0" r="0" b="0"/>
                <wp:wrapTopAndBottom distT="0" distB="0"/>
                <wp:docPr id="2" name=""/>
                <wp:cNvGraphicFramePr/>
                <a:graphic xmlns:a="http://schemas.openxmlformats.org/drawingml/2006/main">
                  <a:graphicData uri="http://schemas.microsoft.com/office/word/2010/wordprocessingGroup">
                    <wpg:wgp>
                      <wpg:cNvGrpSpPr/>
                      <wpg:grpSpPr>
                        <a:xfrm>
                          <a:off x="0" y="0"/>
                          <a:ext cx="5944870" cy="19685"/>
                          <a:chOff x="2373550" y="3770150"/>
                          <a:chExt cx="5944875" cy="19700"/>
                        </a:xfrm>
                      </wpg:grpSpPr>
                      <wpg:grpSp>
                        <wpg:cNvPr id="1" name="Group 1"/>
                        <wpg:cNvGrpSpPr/>
                        <wpg:grpSpPr>
                          <a:xfrm>
                            <a:off x="2373565" y="3770158"/>
                            <a:ext cx="5944870" cy="19697"/>
                            <a:chOff x="0" y="0"/>
                            <a:chExt cx="5944870" cy="19697"/>
                          </a:xfrm>
                        </wpg:grpSpPr>
                        <wps:wsp>
                          <wps:cNvPr id="3" name="Rectangle 3"/>
                          <wps:cNvSpPr/>
                          <wps:spPr>
                            <a:xfrm>
                              <a:off x="0" y="0"/>
                              <a:ext cx="5944850" cy="19675"/>
                            </a:xfrm>
                            <a:prstGeom prst="rect">
                              <a:avLst/>
                            </a:prstGeom>
                            <a:noFill/>
                            <a:ln>
                              <a:noFill/>
                            </a:ln>
                          </wps:spPr>
                          <wps:txbx>
                            <w:txbxContent>
                              <w:p w:rsidR="00C40F25" w:rsidRDefault="00C40F25">
                                <w:pPr>
                                  <w:pStyle w:val="normal0"/>
                                  <w:textDirection w:val="btLr"/>
                                </w:pPr>
                              </w:p>
                            </w:txbxContent>
                          </wps:txbx>
                          <wps:bodyPr spcFirstLastPara="1" wrap="square" lIns="91425" tIns="91425" rIns="91425" bIns="91425" anchor="ctr" anchorCtr="0">
                            <a:noAutofit/>
                          </wps:bodyPr>
                        </wps:wsp>
                        <wps:wsp>
                          <wps:cNvPr id="4" name="Freeform 4"/>
                          <wps:cNvSpPr/>
                          <wps:spPr>
                            <a:xfrm>
                              <a:off x="0" y="0"/>
                              <a:ext cx="5943600" cy="19050"/>
                            </a:xfrm>
                            <a:custGeom>
                              <a:avLst/>
                              <a:gdLst/>
                              <a:ahLst/>
                              <a:cxnLst/>
                              <a:rect l="l" t="t" r="r" b="b"/>
                              <a:pathLst>
                                <a:path w="5943600" h="19050" extrusionOk="0">
                                  <a:moveTo>
                                    <a:pt x="5943600" y="0"/>
                                  </a:moveTo>
                                  <a:lnTo>
                                    <a:pt x="0" y="0"/>
                                  </a:lnTo>
                                  <a:lnTo>
                                    <a:pt x="0" y="508"/>
                                  </a:lnTo>
                                  <a:lnTo>
                                    <a:pt x="0" y="3556"/>
                                  </a:lnTo>
                                  <a:lnTo>
                                    <a:pt x="0" y="19050"/>
                                  </a:lnTo>
                                  <a:lnTo>
                                    <a:pt x="5943600" y="19050"/>
                                  </a:lnTo>
                                  <a:lnTo>
                                    <a:pt x="5943600" y="0"/>
                                  </a:lnTo>
                                  <a:close/>
                                </a:path>
                              </a:pathLst>
                            </a:custGeom>
                            <a:solidFill>
                              <a:srgbClr val="9F9F9F"/>
                            </a:solidFill>
                            <a:ln>
                              <a:noFill/>
                            </a:ln>
                          </wps:spPr>
                          <wps:bodyPr spcFirstLastPara="1" wrap="square" lIns="91425" tIns="91425" rIns="91425" bIns="91425" anchor="ctr" anchorCtr="0">
                            <a:noAutofit/>
                          </wps:bodyPr>
                        </wps:wsp>
                        <wps:wsp>
                          <wps:cNvPr id="5" name="Freeform 5"/>
                          <wps:cNvSpPr/>
                          <wps:spPr>
                            <a:xfrm>
                              <a:off x="5941059" y="507"/>
                              <a:ext cx="3810" cy="3175"/>
                            </a:xfrm>
                            <a:custGeom>
                              <a:avLst/>
                              <a:gdLst/>
                              <a:ahLst/>
                              <a:cxnLst/>
                              <a:rect l="l" t="t" r="r" b="b"/>
                              <a:pathLst>
                                <a:path w="3810" h="3175" extrusionOk="0">
                                  <a:moveTo>
                                    <a:pt x="3301" y="0"/>
                                  </a:moveTo>
                                  <a:lnTo>
                                    <a:pt x="0" y="0"/>
                                  </a:lnTo>
                                  <a:lnTo>
                                    <a:pt x="0" y="3048"/>
                                  </a:lnTo>
                                  <a:lnTo>
                                    <a:pt x="3301" y="3048"/>
                                  </a:lnTo>
                                  <a:lnTo>
                                    <a:pt x="3301" y="0"/>
                                  </a:lnTo>
                                  <a:close/>
                                </a:path>
                              </a:pathLst>
                            </a:custGeom>
                            <a:solidFill>
                              <a:srgbClr val="E2E2E2"/>
                            </a:solidFill>
                            <a:ln>
                              <a:noFill/>
                            </a:ln>
                          </wps:spPr>
                          <wps:bodyPr spcFirstLastPara="1" wrap="square" lIns="91425" tIns="91425" rIns="91425" bIns="91425" anchor="ctr" anchorCtr="0">
                            <a:noAutofit/>
                          </wps:bodyPr>
                        </wps:wsp>
                        <wps:wsp>
                          <wps:cNvPr id="6" name="Freeform 6"/>
                          <wps:cNvSpPr/>
                          <wps:spPr>
                            <a:xfrm>
                              <a:off x="0" y="507"/>
                              <a:ext cx="5944870" cy="16510"/>
                            </a:xfrm>
                            <a:custGeom>
                              <a:avLst/>
                              <a:gdLst/>
                              <a:ahLst/>
                              <a:cxnLst/>
                              <a:rect l="l" t="t" r="r" b="b"/>
                              <a:pathLst>
                                <a:path w="5944870" h="16510" extrusionOk="0">
                                  <a:moveTo>
                                    <a:pt x="3048" y="3048"/>
                                  </a:moveTo>
                                  <a:lnTo>
                                    <a:pt x="0" y="3048"/>
                                  </a:lnTo>
                                  <a:lnTo>
                                    <a:pt x="0" y="16002"/>
                                  </a:lnTo>
                                  <a:lnTo>
                                    <a:pt x="3048" y="16002"/>
                                  </a:lnTo>
                                  <a:lnTo>
                                    <a:pt x="3048" y="3048"/>
                                  </a:lnTo>
                                  <a:close/>
                                </a:path>
                                <a:path w="5944870" h="16510" extrusionOk="0">
                                  <a:moveTo>
                                    <a:pt x="5944349" y="0"/>
                                  </a:moveTo>
                                  <a:lnTo>
                                    <a:pt x="5941060" y="0"/>
                                  </a:lnTo>
                                  <a:lnTo>
                                    <a:pt x="5941060" y="3048"/>
                                  </a:lnTo>
                                  <a:lnTo>
                                    <a:pt x="5944349" y="3048"/>
                                  </a:lnTo>
                                  <a:lnTo>
                                    <a:pt x="5944349" y="0"/>
                                  </a:lnTo>
                                  <a:close/>
                                </a:path>
                              </a:pathLst>
                            </a:custGeom>
                            <a:solidFill>
                              <a:srgbClr val="9F9F9F"/>
                            </a:solidFill>
                            <a:ln>
                              <a:noFill/>
                            </a:ln>
                          </wps:spPr>
                          <wps:bodyPr spcFirstLastPara="1" wrap="square" lIns="91425" tIns="91425" rIns="91425" bIns="91425" anchor="ctr" anchorCtr="0">
                            <a:noAutofit/>
                          </wps:bodyPr>
                        </wps:wsp>
                        <wps:wsp>
                          <wps:cNvPr id="7" name="Freeform 7"/>
                          <wps:cNvSpPr/>
                          <wps:spPr>
                            <a:xfrm>
                              <a:off x="5941059" y="3556"/>
                              <a:ext cx="3810" cy="13335"/>
                            </a:xfrm>
                            <a:custGeom>
                              <a:avLst/>
                              <a:gdLst/>
                              <a:ahLst/>
                              <a:cxnLst/>
                              <a:rect l="l" t="t" r="r" b="b"/>
                              <a:pathLst>
                                <a:path w="3810" h="13335" extrusionOk="0">
                                  <a:moveTo>
                                    <a:pt x="3301" y="0"/>
                                  </a:moveTo>
                                  <a:lnTo>
                                    <a:pt x="0" y="0"/>
                                  </a:lnTo>
                                  <a:lnTo>
                                    <a:pt x="0" y="12953"/>
                                  </a:lnTo>
                                  <a:lnTo>
                                    <a:pt x="3301" y="12953"/>
                                  </a:lnTo>
                                  <a:lnTo>
                                    <a:pt x="3301" y="0"/>
                                  </a:lnTo>
                                  <a:close/>
                                </a:path>
                              </a:pathLst>
                            </a:custGeom>
                            <a:solidFill>
                              <a:srgbClr val="E2E2E2"/>
                            </a:solidFill>
                            <a:ln>
                              <a:noFill/>
                            </a:ln>
                          </wps:spPr>
                          <wps:bodyPr spcFirstLastPara="1" wrap="square" lIns="91425" tIns="91425" rIns="91425" bIns="91425" anchor="ctr" anchorCtr="0">
                            <a:noAutofit/>
                          </wps:bodyPr>
                        </wps:wsp>
                        <wps:wsp>
                          <wps:cNvPr id="8" name="Freeform 8"/>
                          <wps:cNvSpPr/>
                          <wps:spPr>
                            <a:xfrm>
                              <a:off x="0" y="16510"/>
                              <a:ext cx="3175" cy="3175"/>
                            </a:xfrm>
                            <a:custGeom>
                              <a:avLst/>
                              <a:gdLst/>
                              <a:ahLst/>
                              <a:cxnLst/>
                              <a:rect l="l" t="t" r="r" b="b"/>
                              <a:pathLst>
                                <a:path w="3175" h="3175" extrusionOk="0">
                                  <a:moveTo>
                                    <a:pt x="3048" y="0"/>
                                  </a:moveTo>
                                  <a:lnTo>
                                    <a:pt x="0" y="0"/>
                                  </a:lnTo>
                                  <a:lnTo>
                                    <a:pt x="0" y="3047"/>
                                  </a:lnTo>
                                  <a:lnTo>
                                    <a:pt x="3048" y="3047"/>
                                  </a:lnTo>
                                  <a:lnTo>
                                    <a:pt x="3048" y="0"/>
                                  </a:lnTo>
                                  <a:close/>
                                </a:path>
                              </a:pathLst>
                            </a:custGeom>
                            <a:solidFill>
                              <a:srgbClr val="9F9F9F"/>
                            </a:solidFill>
                            <a:ln>
                              <a:noFill/>
                            </a:ln>
                          </wps:spPr>
                          <wps:bodyPr spcFirstLastPara="1" wrap="square" lIns="91425" tIns="91425" rIns="91425" bIns="91425" anchor="ctr" anchorCtr="0">
                            <a:noAutofit/>
                          </wps:bodyPr>
                        </wps:wsp>
                        <wps:wsp>
                          <wps:cNvPr id="9" name="Freeform 9"/>
                          <wps:cNvSpPr/>
                          <wps:spPr>
                            <a:xfrm>
                              <a:off x="0" y="16522"/>
                              <a:ext cx="5944870" cy="3175"/>
                            </a:xfrm>
                            <a:custGeom>
                              <a:avLst/>
                              <a:gdLst/>
                              <a:ahLst/>
                              <a:cxnLst/>
                              <a:rect l="l" t="t" r="r" b="b"/>
                              <a:pathLst>
                                <a:path w="5944870" h="3175" extrusionOk="0">
                                  <a:moveTo>
                                    <a:pt x="5944349" y="0"/>
                                  </a:moveTo>
                                  <a:lnTo>
                                    <a:pt x="5941060" y="0"/>
                                  </a:lnTo>
                                  <a:lnTo>
                                    <a:pt x="3048" y="0"/>
                                  </a:lnTo>
                                  <a:lnTo>
                                    <a:pt x="0" y="0"/>
                                  </a:lnTo>
                                  <a:lnTo>
                                    <a:pt x="0" y="3035"/>
                                  </a:lnTo>
                                  <a:lnTo>
                                    <a:pt x="3048" y="3035"/>
                                  </a:lnTo>
                                  <a:lnTo>
                                    <a:pt x="5941060" y="3035"/>
                                  </a:lnTo>
                                  <a:lnTo>
                                    <a:pt x="5944349" y="3035"/>
                                  </a:lnTo>
                                  <a:lnTo>
                                    <a:pt x="5944349"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482600</wp:posOffset>
                </wp:positionH>
                <wp:positionV relativeFrom="paragraph">
                  <wp:posOffset>114300</wp:posOffset>
                </wp:positionV>
                <wp:extent cx="5944870" cy="19685"/>
                <wp:effectExtent b="0" l="0" r="0" t="0"/>
                <wp:wrapTopAndBottom distB="0" dist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44870" cy="19685"/>
                        </a:xfrm>
                        <a:prstGeom prst="rect"/>
                        <a:ln/>
                      </pic:spPr>
                    </pic:pic>
                  </a:graphicData>
                </a:graphic>
              </wp:anchor>
            </w:drawing>
          </mc:Fallback>
        </mc:AlternateContent>
      </w:r>
    </w:p>
    <w:p w:rsidR="00C40F25" w:rsidRDefault="00EA581C">
      <w:pPr>
        <w:pStyle w:val="Heading3"/>
        <w:spacing w:before="50"/>
        <w:ind w:firstLine="760"/>
        <w:rPr>
          <w:rFonts w:ascii="Avenir" w:eastAsia="Avenir" w:hAnsi="Avenir" w:cs="Avenir"/>
          <w:color w:val="00AF50"/>
        </w:rPr>
      </w:pPr>
      <w:r>
        <w:rPr>
          <w:rFonts w:ascii="Avenir" w:eastAsia="Avenir" w:hAnsi="Avenir" w:cs="Avenir"/>
          <w:color w:val="00AF50"/>
        </w:rPr>
        <w:t>COURSE PREREQUISITES</w:t>
      </w:r>
    </w:p>
    <w:p w:rsidR="00C40F25" w:rsidRDefault="00EA581C">
      <w:pPr>
        <w:pStyle w:val="normal0"/>
        <w:pBdr>
          <w:top w:val="nil"/>
          <w:left w:val="nil"/>
          <w:bottom w:val="nil"/>
          <w:right w:val="nil"/>
          <w:between w:val="nil"/>
        </w:pBdr>
        <w:ind w:left="760" w:right="631"/>
        <w:rPr>
          <w:rFonts w:ascii="Avenir" w:eastAsia="Avenir" w:hAnsi="Avenir" w:cs="Avenir"/>
          <w:color w:val="000000"/>
        </w:rPr>
      </w:pPr>
      <w:r>
        <w:rPr>
          <w:rFonts w:ascii="Avenir" w:eastAsia="Avenir" w:hAnsi="Avenir" w:cs="Avenir"/>
          <w:color w:val="000000"/>
        </w:rPr>
        <w:t>Admission to Teacher Education program; Concurrent enrollment in EDEE 3330; EDEE 3340; Enrollment in Block A</w:t>
      </w:r>
    </w:p>
    <w:p w:rsidR="00C40F25" w:rsidRDefault="00EA581C">
      <w:pPr>
        <w:pStyle w:val="Heading3"/>
        <w:spacing w:before="265"/>
        <w:ind w:firstLine="760"/>
        <w:rPr>
          <w:rFonts w:ascii="Avenir" w:eastAsia="Avenir" w:hAnsi="Avenir" w:cs="Avenir"/>
          <w:color w:val="00AF50"/>
        </w:rPr>
      </w:pPr>
      <w:r>
        <w:rPr>
          <w:rFonts w:ascii="Avenir" w:eastAsia="Avenir" w:hAnsi="Avenir" w:cs="Avenir"/>
          <w:color w:val="00AF50"/>
        </w:rPr>
        <w:t>CATALOGUE DESCRIPTION</w:t>
      </w:r>
    </w:p>
    <w:p w:rsidR="00C40F25" w:rsidRDefault="00EA581C">
      <w:pPr>
        <w:pStyle w:val="normal0"/>
        <w:pBdr>
          <w:top w:val="nil"/>
          <w:left w:val="nil"/>
          <w:bottom w:val="nil"/>
          <w:right w:val="nil"/>
          <w:between w:val="nil"/>
        </w:pBdr>
        <w:ind w:left="760" w:right="738"/>
        <w:rPr>
          <w:rFonts w:ascii="Avenir" w:eastAsia="Avenir" w:hAnsi="Avenir" w:cs="Avenir"/>
          <w:color w:val="000000"/>
        </w:rPr>
      </w:pPr>
      <w:r>
        <w:rPr>
          <w:rFonts w:ascii="Avenir" w:eastAsia="Avenir" w:hAnsi="Avenir" w:cs="Avenir"/>
        </w:rPr>
        <w:t>This course</w:t>
      </w:r>
      <w:r>
        <w:rPr>
          <w:rFonts w:ascii="Avenir" w:eastAsia="Avenir" w:hAnsi="Avenir" w:cs="Avenir"/>
          <w:color w:val="000000"/>
        </w:rPr>
        <w:t xml:space="preserve"> focuses on theoretical and practical applications of early language and literacy development (birth through grade K). With an emphasis on family and community literacy practices, this course will explore the ways in which children use and play with langua</w:t>
      </w:r>
      <w:r>
        <w:rPr>
          <w:rFonts w:ascii="Avenir" w:eastAsia="Avenir" w:hAnsi="Avenir" w:cs="Avenir"/>
          <w:color w:val="000000"/>
        </w:rPr>
        <w:t>ge as their earliest form of literacy and how teachers can capitalize on family and community literacy practices to create culturally sustaining classrooms. The course critically focuses on historical, political, and local perspectives of language and lite</w:t>
      </w:r>
      <w:r>
        <w:rPr>
          <w:rFonts w:ascii="Avenir" w:eastAsia="Avenir" w:hAnsi="Avenir" w:cs="Avenir"/>
          <w:color w:val="000000"/>
        </w:rPr>
        <w:t>racy development, including the Science of Teaching Reading and how those perspectives instantiate themselves in programs for young children.</w:t>
      </w:r>
    </w:p>
    <w:p w:rsidR="00C40F25" w:rsidRDefault="00EA581C">
      <w:pPr>
        <w:pStyle w:val="normal0"/>
        <w:pBdr>
          <w:top w:val="nil"/>
          <w:left w:val="nil"/>
          <w:bottom w:val="nil"/>
          <w:right w:val="nil"/>
          <w:between w:val="nil"/>
        </w:pBdr>
        <w:spacing w:before="5"/>
        <w:rPr>
          <w:rFonts w:ascii="Avenir" w:eastAsia="Avenir" w:hAnsi="Avenir" w:cs="Avenir"/>
          <w:color w:val="000000"/>
          <w:sz w:val="13"/>
          <w:szCs w:val="13"/>
        </w:rPr>
      </w:pPr>
      <w:r>
        <w:rPr>
          <w:noProof/>
        </w:rPr>
        <mc:AlternateContent>
          <mc:Choice Requires="wpg">
            <w:drawing>
              <wp:anchor distT="0" distB="0" distL="0" distR="0" simplePos="0" relativeHeight="251659264" behindDoc="0" locked="0" layoutInCell="1" hidden="0" allowOverlap="1">
                <wp:simplePos x="0" y="0"/>
                <wp:positionH relativeFrom="column">
                  <wp:posOffset>482600</wp:posOffset>
                </wp:positionH>
                <wp:positionV relativeFrom="paragraph">
                  <wp:posOffset>114300</wp:posOffset>
                </wp:positionV>
                <wp:extent cx="5944870" cy="19685"/>
                <wp:effectExtent l="0" t="0" r="0" b="0"/>
                <wp:wrapTopAndBottom distT="0" distB="0"/>
                <wp:docPr id="10" name="Group 10"/>
                <wp:cNvGraphicFramePr/>
                <a:graphic xmlns:a="http://schemas.openxmlformats.org/drawingml/2006/main">
                  <a:graphicData uri="http://schemas.microsoft.com/office/word/2010/wordprocessingGroup">
                    <wpg:wgp>
                      <wpg:cNvGrpSpPr/>
                      <wpg:grpSpPr>
                        <a:xfrm>
                          <a:off x="0" y="0"/>
                          <a:ext cx="5944870" cy="19685"/>
                          <a:chOff x="2373550" y="3770150"/>
                          <a:chExt cx="5944875" cy="19700"/>
                        </a:xfrm>
                      </wpg:grpSpPr>
                      <wpg:grpSp>
                        <wpg:cNvPr id="11" name="Group 11"/>
                        <wpg:cNvGrpSpPr/>
                        <wpg:grpSpPr>
                          <a:xfrm>
                            <a:off x="2373565" y="3770158"/>
                            <a:ext cx="5944870" cy="19675"/>
                            <a:chOff x="0" y="0"/>
                            <a:chExt cx="5944870" cy="19675"/>
                          </a:xfrm>
                        </wpg:grpSpPr>
                        <wps:wsp>
                          <wps:cNvPr id="12" name="Rectangle 12"/>
                          <wps:cNvSpPr/>
                          <wps:spPr>
                            <a:xfrm>
                              <a:off x="0" y="0"/>
                              <a:ext cx="5944850" cy="19675"/>
                            </a:xfrm>
                            <a:prstGeom prst="rect">
                              <a:avLst/>
                            </a:prstGeom>
                            <a:noFill/>
                            <a:ln>
                              <a:noFill/>
                            </a:ln>
                          </wps:spPr>
                          <wps:txbx>
                            <w:txbxContent>
                              <w:p w:rsidR="00C40F25" w:rsidRDefault="00C40F25">
                                <w:pPr>
                                  <w:pStyle w:val="normal0"/>
                                  <w:textDirection w:val="btLr"/>
                                </w:pPr>
                              </w:p>
                            </w:txbxContent>
                          </wps:txbx>
                          <wps:bodyPr spcFirstLastPara="1" wrap="square" lIns="91425" tIns="91425" rIns="91425" bIns="91425" anchor="ctr" anchorCtr="0">
                            <a:noAutofit/>
                          </wps:bodyPr>
                        </wps:wsp>
                        <wps:wsp>
                          <wps:cNvPr id="13" name="Freeform 13"/>
                          <wps:cNvSpPr/>
                          <wps:spPr>
                            <a:xfrm>
                              <a:off x="0" y="0"/>
                              <a:ext cx="5943600" cy="19050"/>
                            </a:xfrm>
                            <a:custGeom>
                              <a:avLst/>
                              <a:gdLst/>
                              <a:ahLst/>
                              <a:cxnLst/>
                              <a:rect l="l" t="t" r="r" b="b"/>
                              <a:pathLst>
                                <a:path w="5943600" h="19050" extrusionOk="0">
                                  <a:moveTo>
                                    <a:pt x="5943600" y="0"/>
                                  </a:moveTo>
                                  <a:lnTo>
                                    <a:pt x="0" y="0"/>
                                  </a:lnTo>
                                  <a:lnTo>
                                    <a:pt x="0" y="266"/>
                                  </a:lnTo>
                                  <a:lnTo>
                                    <a:pt x="0" y="3302"/>
                                  </a:lnTo>
                                  <a:lnTo>
                                    <a:pt x="0" y="19050"/>
                                  </a:lnTo>
                                  <a:lnTo>
                                    <a:pt x="5943600" y="19050"/>
                                  </a:lnTo>
                                  <a:lnTo>
                                    <a:pt x="5943600" y="0"/>
                                  </a:lnTo>
                                  <a:close/>
                                </a:path>
                              </a:pathLst>
                            </a:custGeom>
                            <a:solidFill>
                              <a:srgbClr val="9F9F9F"/>
                            </a:solidFill>
                            <a:ln>
                              <a:noFill/>
                            </a:ln>
                          </wps:spPr>
                          <wps:bodyPr spcFirstLastPara="1" wrap="square" lIns="91425" tIns="91425" rIns="91425" bIns="91425" anchor="ctr" anchorCtr="0">
                            <a:noAutofit/>
                          </wps:bodyPr>
                        </wps:wsp>
                        <wps:wsp>
                          <wps:cNvPr id="14" name="Freeform 14"/>
                          <wps:cNvSpPr/>
                          <wps:spPr>
                            <a:xfrm>
                              <a:off x="5941059" y="254"/>
                              <a:ext cx="3810" cy="3175"/>
                            </a:xfrm>
                            <a:custGeom>
                              <a:avLst/>
                              <a:gdLst/>
                              <a:ahLst/>
                              <a:cxnLst/>
                              <a:rect l="l" t="t" r="r" b="b"/>
                              <a:pathLst>
                                <a:path w="3810" h="3175" extrusionOk="0">
                                  <a:moveTo>
                                    <a:pt x="3301" y="0"/>
                                  </a:moveTo>
                                  <a:lnTo>
                                    <a:pt x="0" y="0"/>
                                  </a:lnTo>
                                  <a:lnTo>
                                    <a:pt x="0" y="3047"/>
                                  </a:lnTo>
                                  <a:lnTo>
                                    <a:pt x="3301" y="3047"/>
                                  </a:lnTo>
                                  <a:lnTo>
                                    <a:pt x="3301" y="0"/>
                                  </a:lnTo>
                                  <a:close/>
                                </a:path>
                              </a:pathLst>
                            </a:custGeom>
                            <a:solidFill>
                              <a:srgbClr val="E2E2E2"/>
                            </a:solidFill>
                            <a:ln>
                              <a:noFill/>
                            </a:ln>
                          </wps:spPr>
                          <wps:bodyPr spcFirstLastPara="1" wrap="square" lIns="91425" tIns="91425" rIns="91425" bIns="91425" anchor="ctr" anchorCtr="0">
                            <a:noAutofit/>
                          </wps:bodyPr>
                        </wps:wsp>
                        <wps:wsp>
                          <wps:cNvPr id="15" name="Freeform 15"/>
                          <wps:cNvSpPr/>
                          <wps:spPr>
                            <a:xfrm>
                              <a:off x="0" y="266"/>
                              <a:ext cx="5944870" cy="16510"/>
                            </a:xfrm>
                            <a:custGeom>
                              <a:avLst/>
                              <a:gdLst/>
                              <a:ahLst/>
                              <a:cxnLst/>
                              <a:rect l="l" t="t" r="r" b="b"/>
                              <a:pathLst>
                                <a:path w="5944870" h="16510" extrusionOk="0">
                                  <a:moveTo>
                                    <a:pt x="3048" y="3035"/>
                                  </a:moveTo>
                                  <a:lnTo>
                                    <a:pt x="0" y="3035"/>
                                  </a:lnTo>
                                  <a:lnTo>
                                    <a:pt x="0" y="15989"/>
                                  </a:lnTo>
                                  <a:lnTo>
                                    <a:pt x="3048" y="15989"/>
                                  </a:lnTo>
                                  <a:lnTo>
                                    <a:pt x="3048" y="3035"/>
                                  </a:lnTo>
                                  <a:close/>
                                </a:path>
                                <a:path w="5944870" h="16510" extrusionOk="0">
                                  <a:moveTo>
                                    <a:pt x="5944349" y="0"/>
                                  </a:moveTo>
                                  <a:lnTo>
                                    <a:pt x="5941060" y="0"/>
                                  </a:lnTo>
                                  <a:lnTo>
                                    <a:pt x="5941060" y="3035"/>
                                  </a:lnTo>
                                  <a:lnTo>
                                    <a:pt x="5944349" y="3035"/>
                                  </a:lnTo>
                                  <a:lnTo>
                                    <a:pt x="5944349" y="0"/>
                                  </a:lnTo>
                                  <a:close/>
                                </a:path>
                              </a:pathLst>
                            </a:custGeom>
                            <a:solidFill>
                              <a:srgbClr val="9F9F9F"/>
                            </a:solidFill>
                            <a:ln>
                              <a:noFill/>
                            </a:ln>
                          </wps:spPr>
                          <wps:bodyPr spcFirstLastPara="1" wrap="square" lIns="91425" tIns="91425" rIns="91425" bIns="91425" anchor="ctr" anchorCtr="0">
                            <a:noAutofit/>
                          </wps:bodyPr>
                        </wps:wsp>
                        <wps:wsp>
                          <wps:cNvPr id="16" name="Freeform 16"/>
                          <wps:cNvSpPr/>
                          <wps:spPr>
                            <a:xfrm>
                              <a:off x="5941059" y="3301"/>
                              <a:ext cx="3810" cy="13335"/>
                            </a:xfrm>
                            <a:custGeom>
                              <a:avLst/>
                              <a:gdLst/>
                              <a:ahLst/>
                              <a:cxnLst/>
                              <a:rect l="l" t="t" r="r" b="b"/>
                              <a:pathLst>
                                <a:path w="3810" h="13335" extrusionOk="0">
                                  <a:moveTo>
                                    <a:pt x="3301" y="0"/>
                                  </a:moveTo>
                                  <a:lnTo>
                                    <a:pt x="0" y="0"/>
                                  </a:lnTo>
                                  <a:lnTo>
                                    <a:pt x="0" y="12953"/>
                                  </a:lnTo>
                                  <a:lnTo>
                                    <a:pt x="3301" y="12953"/>
                                  </a:lnTo>
                                  <a:lnTo>
                                    <a:pt x="3301" y="0"/>
                                  </a:lnTo>
                                  <a:close/>
                                </a:path>
                              </a:pathLst>
                            </a:custGeom>
                            <a:solidFill>
                              <a:srgbClr val="E2E2E2"/>
                            </a:solidFill>
                            <a:ln>
                              <a:noFill/>
                            </a:ln>
                          </wps:spPr>
                          <wps:bodyPr spcFirstLastPara="1" wrap="square" lIns="91425" tIns="91425" rIns="91425" bIns="91425" anchor="ctr" anchorCtr="0">
                            <a:noAutofit/>
                          </wps:bodyPr>
                        </wps:wsp>
                        <wps:wsp>
                          <wps:cNvPr id="17" name="Freeform 17"/>
                          <wps:cNvSpPr/>
                          <wps:spPr>
                            <a:xfrm>
                              <a:off x="0" y="16256"/>
                              <a:ext cx="3175" cy="3175"/>
                            </a:xfrm>
                            <a:custGeom>
                              <a:avLst/>
                              <a:gdLst/>
                              <a:ahLst/>
                              <a:cxnLst/>
                              <a:rect l="l" t="t" r="r" b="b"/>
                              <a:pathLst>
                                <a:path w="3175" h="3175" extrusionOk="0">
                                  <a:moveTo>
                                    <a:pt x="3048" y="0"/>
                                  </a:moveTo>
                                  <a:lnTo>
                                    <a:pt x="0" y="0"/>
                                  </a:lnTo>
                                  <a:lnTo>
                                    <a:pt x="0" y="3047"/>
                                  </a:lnTo>
                                  <a:lnTo>
                                    <a:pt x="3048" y="3047"/>
                                  </a:lnTo>
                                  <a:lnTo>
                                    <a:pt x="3048" y="0"/>
                                  </a:lnTo>
                                  <a:close/>
                                </a:path>
                              </a:pathLst>
                            </a:custGeom>
                            <a:solidFill>
                              <a:srgbClr val="9F9F9F"/>
                            </a:solidFill>
                            <a:ln>
                              <a:noFill/>
                            </a:ln>
                          </wps:spPr>
                          <wps:bodyPr spcFirstLastPara="1" wrap="square" lIns="91425" tIns="91425" rIns="91425" bIns="91425" anchor="ctr" anchorCtr="0">
                            <a:noAutofit/>
                          </wps:bodyPr>
                        </wps:wsp>
                        <wps:wsp>
                          <wps:cNvPr id="18" name="Freeform 18"/>
                          <wps:cNvSpPr/>
                          <wps:spPr>
                            <a:xfrm>
                              <a:off x="0" y="16268"/>
                              <a:ext cx="5944870" cy="3175"/>
                            </a:xfrm>
                            <a:custGeom>
                              <a:avLst/>
                              <a:gdLst/>
                              <a:ahLst/>
                              <a:cxnLst/>
                              <a:rect l="l" t="t" r="r" b="b"/>
                              <a:pathLst>
                                <a:path w="5944870" h="3175" extrusionOk="0">
                                  <a:moveTo>
                                    <a:pt x="5944349" y="0"/>
                                  </a:moveTo>
                                  <a:lnTo>
                                    <a:pt x="5941060" y="0"/>
                                  </a:lnTo>
                                  <a:lnTo>
                                    <a:pt x="3048" y="0"/>
                                  </a:lnTo>
                                  <a:lnTo>
                                    <a:pt x="0" y="0"/>
                                  </a:lnTo>
                                  <a:lnTo>
                                    <a:pt x="0" y="3035"/>
                                  </a:lnTo>
                                  <a:lnTo>
                                    <a:pt x="3048" y="3035"/>
                                  </a:lnTo>
                                  <a:lnTo>
                                    <a:pt x="5941060" y="3035"/>
                                  </a:lnTo>
                                  <a:lnTo>
                                    <a:pt x="5944349" y="3035"/>
                                  </a:lnTo>
                                  <a:lnTo>
                                    <a:pt x="5944349"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482600</wp:posOffset>
                </wp:positionH>
                <wp:positionV relativeFrom="paragraph">
                  <wp:posOffset>114300</wp:posOffset>
                </wp:positionV>
                <wp:extent cx="5944870" cy="19685"/>
                <wp:effectExtent b="0" l="0" r="0" t="0"/>
                <wp:wrapTopAndBottom distB="0" distT="0"/>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944870" cy="19685"/>
                        </a:xfrm>
                        <a:prstGeom prst="rect"/>
                        <a:ln/>
                      </pic:spPr>
                    </pic:pic>
                  </a:graphicData>
                </a:graphic>
              </wp:anchor>
            </w:drawing>
          </mc:Fallback>
        </mc:AlternateContent>
      </w:r>
    </w:p>
    <w:p w:rsidR="00C40F25" w:rsidRDefault="00EA581C">
      <w:pPr>
        <w:pStyle w:val="Heading3"/>
        <w:spacing w:before="50"/>
        <w:ind w:firstLine="760"/>
        <w:rPr>
          <w:rFonts w:ascii="Avenir" w:eastAsia="Avenir" w:hAnsi="Avenir" w:cs="Avenir"/>
          <w:color w:val="00AF50"/>
        </w:rPr>
      </w:pPr>
      <w:r>
        <w:rPr>
          <w:rFonts w:ascii="Avenir" w:eastAsia="Avenir" w:hAnsi="Avenir" w:cs="Avenir"/>
          <w:color w:val="00AF50"/>
        </w:rPr>
        <w:lastRenderedPageBreak/>
        <w:t>COURSE GOALS AND DESCRIPTION</w:t>
      </w:r>
    </w:p>
    <w:p w:rsidR="00C40F25" w:rsidRDefault="00EA581C">
      <w:pPr>
        <w:pStyle w:val="normal0"/>
        <w:numPr>
          <w:ilvl w:val="0"/>
          <w:numId w:val="2"/>
        </w:numPr>
        <w:pBdr>
          <w:top w:val="nil"/>
          <w:left w:val="nil"/>
          <w:bottom w:val="nil"/>
          <w:right w:val="nil"/>
          <w:between w:val="nil"/>
        </w:pBdr>
        <w:tabs>
          <w:tab w:val="left" w:pos="1478"/>
          <w:tab w:val="left" w:pos="1480"/>
        </w:tabs>
        <w:ind w:right="697" w:hanging="360"/>
        <w:rPr>
          <w:rFonts w:ascii="Avenir" w:eastAsia="Avenir" w:hAnsi="Avenir" w:cs="Avenir"/>
          <w:color w:val="000000"/>
        </w:rPr>
        <w:sectPr w:rsidR="00C40F25">
          <w:pgSz w:w="12240" w:h="15840"/>
          <w:pgMar w:top="1720" w:right="800" w:bottom="280" w:left="680" w:header="720" w:footer="720" w:gutter="0"/>
          <w:pgNumType w:start="1"/>
          <w:cols w:space="720"/>
        </w:sectPr>
      </w:pPr>
      <w:r>
        <w:rPr>
          <w:rFonts w:ascii="Avenir" w:eastAsia="Avenir" w:hAnsi="Avenir" w:cs="Avenir"/>
          <w:color w:val="000000"/>
        </w:rPr>
        <w:t>Describe major theories that inform language and literacy development and teaching for social justice and equity inside early childhood classrooms</w:t>
      </w:r>
    </w:p>
    <w:p w:rsidR="00C40F25" w:rsidRDefault="00EA581C">
      <w:pPr>
        <w:pStyle w:val="normal0"/>
        <w:numPr>
          <w:ilvl w:val="0"/>
          <w:numId w:val="2"/>
        </w:numPr>
        <w:pBdr>
          <w:top w:val="nil"/>
          <w:left w:val="nil"/>
          <w:bottom w:val="nil"/>
          <w:right w:val="nil"/>
          <w:between w:val="nil"/>
        </w:pBdr>
        <w:tabs>
          <w:tab w:val="left" w:pos="1478"/>
          <w:tab w:val="left" w:pos="1480"/>
        </w:tabs>
        <w:spacing w:before="79"/>
        <w:ind w:right="1069" w:hanging="360"/>
        <w:rPr>
          <w:rFonts w:ascii="Avenir" w:eastAsia="Avenir" w:hAnsi="Avenir" w:cs="Avenir"/>
          <w:color w:val="000000"/>
        </w:rPr>
      </w:pPr>
      <w:r>
        <w:rPr>
          <w:rFonts w:ascii="Avenir" w:eastAsia="Avenir" w:hAnsi="Avenir" w:cs="Avenir"/>
          <w:color w:val="000000"/>
        </w:rPr>
        <w:lastRenderedPageBreak/>
        <w:t>Describe the developmental processes of oral language and literacy and the cultural, linguistic, and home fac</w:t>
      </w:r>
      <w:r>
        <w:rPr>
          <w:rFonts w:ascii="Avenir" w:eastAsia="Avenir" w:hAnsi="Avenir" w:cs="Avenir"/>
          <w:color w:val="000000"/>
        </w:rPr>
        <w:t>tors that influence language and literacy development</w:t>
      </w:r>
    </w:p>
    <w:p w:rsidR="00C40F25" w:rsidRDefault="00EA581C">
      <w:pPr>
        <w:pStyle w:val="normal0"/>
        <w:numPr>
          <w:ilvl w:val="0"/>
          <w:numId w:val="2"/>
        </w:numPr>
        <w:pBdr>
          <w:top w:val="nil"/>
          <w:left w:val="nil"/>
          <w:bottom w:val="nil"/>
          <w:right w:val="nil"/>
          <w:between w:val="nil"/>
        </w:pBdr>
        <w:tabs>
          <w:tab w:val="left" w:pos="1479"/>
        </w:tabs>
        <w:spacing w:before="1" w:line="265" w:lineRule="auto"/>
        <w:ind w:left="1479" w:hanging="359"/>
        <w:rPr>
          <w:rFonts w:ascii="Avenir" w:eastAsia="Avenir" w:hAnsi="Avenir" w:cs="Avenir"/>
          <w:color w:val="000000"/>
        </w:rPr>
      </w:pPr>
      <w:r>
        <w:rPr>
          <w:rFonts w:ascii="Avenir" w:eastAsia="Avenir" w:hAnsi="Avenir" w:cs="Avenir"/>
          <w:color w:val="000000"/>
        </w:rPr>
        <w:t>Describe culturally sustaining pedagogy that fosters language and literacy development</w:t>
      </w:r>
    </w:p>
    <w:p w:rsidR="00C40F25" w:rsidRDefault="00EA581C">
      <w:pPr>
        <w:pStyle w:val="normal0"/>
        <w:numPr>
          <w:ilvl w:val="0"/>
          <w:numId w:val="2"/>
        </w:numPr>
        <w:pBdr>
          <w:top w:val="nil"/>
          <w:left w:val="nil"/>
          <w:bottom w:val="nil"/>
          <w:right w:val="nil"/>
          <w:between w:val="nil"/>
        </w:pBdr>
        <w:tabs>
          <w:tab w:val="left" w:pos="1478"/>
          <w:tab w:val="left" w:pos="1480"/>
        </w:tabs>
        <w:ind w:right="1296" w:hanging="360"/>
        <w:rPr>
          <w:rFonts w:ascii="Avenir" w:eastAsia="Avenir" w:hAnsi="Avenir" w:cs="Avenir"/>
          <w:color w:val="000000"/>
        </w:rPr>
      </w:pPr>
      <w:r>
        <w:rPr>
          <w:rFonts w:ascii="Avenir" w:eastAsia="Avenir" w:hAnsi="Avenir" w:cs="Avenir"/>
          <w:color w:val="000000"/>
        </w:rPr>
        <w:t>Discuss the role of motivation, comprehension, phonological awareness (including phonemic), alphabetic principle, phonics, and fluency in reading acquisition and instruction in promoting reading development (</w:t>
      </w:r>
      <w:r>
        <w:rPr>
          <w:rFonts w:ascii="Avenir" w:eastAsia="Avenir" w:hAnsi="Avenir" w:cs="Avenir"/>
        </w:rPr>
        <w:t>understanding</w:t>
      </w:r>
      <w:r>
        <w:rPr>
          <w:rFonts w:ascii="Avenir" w:eastAsia="Avenir" w:hAnsi="Avenir" w:cs="Avenir"/>
          <w:color w:val="000000"/>
        </w:rPr>
        <w:t xml:space="preserve"> the science of teaching reading); </w:t>
      </w:r>
      <w:r>
        <w:rPr>
          <w:rFonts w:ascii="Avenir" w:eastAsia="Avenir" w:hAnsi="Avenir" w:cs="Avenir"/>
          <w:color w:val="000000"/>
        </w:rPr>
        <w:t>and</w:t>
      </w:r>
    </w:p>
    <w:p w:rsidR="00C40F25" w:rsidRDefault="00EA581C">
      <w:pPr>
        <w:pStyle w:val="normal0"/>
        <w:numPr>
          <w:ilvl w:val="0"/>
          <w:numId w:val="2"/>
        </w:numPr>
        <w:pBdr>
          <w:top w:val="nil"/>
          <w:left w:val="nil"/>
          <w:bottom w:val="nil"/>
          <w:right w:val="nil"/>
          <w:between w:val="nil"/>
        </w:pBdr>
        <w:tabs>
          <w:tab w:val="left" w:pos="1478"/>
          <w:tab w:val="left" w:pos="1480"/>
        </w:tabs>
        <w:spacing w:line="276" w:lineRule="auto"/>
        <w:ind w:right="742" w:hanging="360"/>
        <w:rPr>
          <w:rFonts w:ascii="Avenir" w:eastAsia="Avenir" w:hAnsi="Avenir" w:cs="Avenir"/>
          <w:color w:val="000000"/>
        </w:rPr>
      </w:pPr>
      <w:r>
        <w:rPr>
          <w:rFonts w:ascii="Avenir" w:eastAsia="Avenir" w:hAnsi="Avenir" w:cs="Avenir"/>
          <w:color w:val="000000"/>
        </w:rPr>
        <w:t>Demonstrate an understanding of multimodalities and semiotic systems as an expanded notion of “texts</w:t>
      </w:r>
      <w:r>
        <w:rPr>
          <w:rFonts w:ascii="Avenir" w:eastAsia="Avenir" w:hAnsi="Avenir" w:cs="Avenir"/>
        </w:rPr>
        <w:t>.”</w:t>
      </w:r>
    </w:p>
    <w:p w:rsidR="00C40F25" w:rsidRDefault="00C40F25">
      <w:pPr>
        <w:pStyle w:val="normal0"/>
        <w:pBdr>
          <w:top w:val="nil"/>
          <w:left w:val="nil"/>
          <w:bottom w:val="nil"/>
          <w:right w:val="nil"/>
          <w:between w:val="nil"/>
        </w:pBdr>
        <w:rPr>
          <w:rFonts w:ascii="Avenir" w:eastAsia="Avenir" w:hAnsi="Avenir" w:cs="Avenir"/>
          <w:color w:val="000000"/>
        </w:rPr>
      </w:pPr>
    </w:p>
    <w:p w:rsidR="00C40F25" w:rsidRDefault="00EA581C">
      <w:pPr>
        <w:pStyle w:val="Heading3"/>
        <w:ind w:firstLine="760"/>
        <w:rPr>
          <w:rFonts w:ascii="Avenir" w:eastAsia="Avenir" w:hAnsi="Avenir" w:cs="Avenir"/>
          <w:color w:val="00AF50"/>
        </w:rPr>
      </w:pPr>
      <w:r>
        <w:rPr>
          <w:rFonts w:ascii="Avenir" w:eastAsia="Avenir" w:hAnsi="Avenir" w:cs="Avenir"/>
          <w:color w:val="00AF50"/>
        </w:rPr>
        <w:t>REQUIRED TEXTBOOKS AND/OR MATERIALS</w:t>
      </w:r>
    </w:p>
    <w:p w:rsidR="00C40F25" w:rsidRDefault="00C40F25">
      <w:pPr>
        <w:pStyle w:val="normal0"/>
        <w:spacing w:before="7" w:line="232" w:lineRule="auto"/>
        <w:ind w:left="760" w:right="631"/>
        <w:rPr>
          <w:rFonts w:ascii="Avenir" w:eastAsia="Avenir" w:hAnsi="Avenir" w:cs="Avenir"/>
        </w:rPr>
      </w:pPr>
    </w:p>
    <w:p w:rsidR="00C40F25" w:rsidRDefault="00EA581C">
      <w:pPr>
        <w:pStyle w:val="normal0"/>
        <w:spacing w:before="7" w:line="232" w:lineRule="auto"/>
        <w:ind w:left="760" w:right="631"/>
        <w:rPr>
          <w:rFonts w:ascii="Avenir" w:eastAsia="Avenir" w:hAnsi="Avenir" w:cs="Avenir"/>
        </w:rPr>
      </w:pPr>
      <w:r>
        <w:rPr>
          <w:rFonts w:ascii="Avenir" w:eastAsia="Avenir" w:hAnsi="Avenir" w:cs="Avenir"/>
        </w:rPr>
        <w:t xml:space="preserve">Online readings (via the UNT library) are primarily drawn from professional journals that publish research on early language and literacy development, including (but not limited to) </w:t>
      </w:r>
      <w:r>
        <w:rPr>
          <w:rFonts w:ascii="Avenir" w:eastAsia="Avenir" w:hAnsi="Avenir" w:cs="Avenir"/>
          <w:i/>
          <w:sz w:val="23"/>
          <w:szCs w:val="23"/>
        </w:rPr>
        <w:t>Reading Teacher</w:t>
      </w:r>
      <w:r>
        <w:rPr>
          <w:rFonts w:ascii="Avenir" w:eastAsia="Avenir" w:hAnsi="Avenir" w:cs="Avenir"/>
        </w:rPr>
        <w:t xml:space="preserve">, </w:t>
      </w:r>
      <w:r>
        <w:rPr>
          <w:rFonts w:ascii="Avenir" w:eastAsia="Avenir" w:hAnsi="Avenir" w:cs="Avenir"/>
          <w:i/>
          <w:sz w:val="23"/>
          <w:szCs w:val="23"/>
        </w:rPr>
        <w:t>Language Arts</w:t>
      </w:r>
      <w:r>
        <w:rPr>
          <w:rFonts w:ascii="Avenir" w:eastAsia="Avenir" w:hAnsi="Avenir" w:cs="Avenir"/>
        </w:rPr>
        <w:t xml:space="preserve">, </w:t>
      </w:r>
      <w:r>
        <w:rPr>
          <w:rFonts w:ascii="Avenir" w:eastAsia="Avenir" w:hAnsi="Avenir" w:cs="Avenir"/>
          <w:i/>
          <w:sz w:val="23"/>
          <w:szCs w:val="23"/>
        </w:rPr>
        <w:t>Journal of Early Childhood Literacy</w:t>
      </w:r>
      <w:r>
        <w:rPr>
          <w:rFonts w:ascii="Avenir" w:eastAsia="Avenir" w:hAnsi="Avenir" w:cs="Avenir"/>
        </w:rPr>
        <w:t xml:space="preserve">, </w:t>
      </w:r>
      <w:r>
        <w:rPr>
          <w:rFonts w:ascii="Avenir" w:eastAsia="Avenir" w:hAnsi="Avenir" w:cs="Avenir"/>
          <w:i/>
          <w:sz w:val="23"/>
          <w:szCs w:val="23"/>
        </w:rPr>
        <w:t>Early</w:t>
      </w:r>
      <w:r>
        <w:rPr>
          <w:rFonts w:ascii="Avenir" w:eastAsia="Avenir" w:hAnsi="Avenir" w:cs="Avenir"/>
          <w:i/>
          <w:sz w:val="23"/>
          <w:szCs w:val="23"/>
        </w:rPr>
        <w:t xml:space="preserve"> Childhood Education Journal</w:t>
      </w:r>
      <w:r>
        <w:rPr>
          <w:rFonts w:ascii="Avenir" w:eastAsia="Avenir" w:hAnsi="Avenir" w:cs="Avenir"/>
        </w:rPr>
        <w:t xml:space="preserve">, and </w:t>
      </w:r>
      <w:r>
        <w:rPr>
          <w:rFonts w:ascii="Avenir" w:eastAsia="Avenir" w:hAnsi="Avenir" w:cs="Avenir"/>
          <w:i/>
          <w:sz w:val="23"/>
          <w:szCs w:val="23"/>
        </w:rPr>
        <w:t>Young Children</w:t>
      </w:r>
      <w:r>
        <w:rPr>
          <w:rFonts w:ascii="Avenir" w:eastAsia="Avenir" w:hAnsi="Avenir" w:cs="Avenir"/>
        </w:rPr>
        <w:t xml:space="preserve">. These articles/readings will be made available through links or Canvas. </w:t>
      </w:r>
    </w:p>
    <w:p w:rsidR="00C40F25" w:rsidRDefault="00C40F25">
      <w:pPr>
        <w:pStyle w:val="normal0"/>
        <w:pBdr>
          <w:top w:val="nil"/>
          <w:left w:val="nil"/>
          <w:bottom w:val="nil"/>
          <w:right w:val="nil"/>
          <w:between w:val="nil"/>
        </w:pBdr>
        <w:spacing w:before="1"/>
        <w:rPr>
          <w:rFonts w:ascii="Avenir" w:eastAsia="Avenir" w:hAnsi="Avenir" w:cs="Avenir"/>
          <w:color w:val="000000"/>
        </w:rPr>
      </w:pPr>
    </w:p>
    <w:p w:rsidR="00C40F25" w:rsidRDefault="00EA581C">
      <w:pPr>
        <w:pStyle w:val="Heading3"/>
        <w:spacing w:line="261" w:lineRule="auto"/>
        <w:ind w:firstLine="760"/>
        <w:rPr>
          <w:rFonts w:ascii="Avenir" w:eastAsia="Avenir" w:hAnsi="Avenir" w:cs="Avenir"/>
          <w:color w:val="00AF50"/>
        </w:rPr>
      </w:pPr>
      <w:r>
        <w:rPr>
          <w:rFonts w:ascii="Avenir" w:eastAsia="Avenir" w:hAnsi="Avenir" w:cs="Avenir"/>
          <w:color w:val="00AF50"/>
        </w:rPr>
        <w:t>REQUIRED SUPPLEMENTAL BOOKS</w:t>
      </w:r>
    </w:p>
    <w:p w:rsidR="00C40F25" w:rsidRDefault="00C40F25">
      <w:pPr>
        <w:pStyle w:val="normal0"/>
        <w:spacing w:line="272" w:lineRule="auto"/>
        <w:ind w:left="760"/>
        <w:rPr>
          <w:rFonts w:ascii="Avenir" w:eastAsia="Avenir" w:hAnsi="Avenir" w:cs="Avenir"/>
        </w:rPr>
      </w:pPr>
    </w:p>
    <w:p w:rsidR="00C40F25" w:rsidRDefault="00EA581C">
      <w:pPr>
        <w:pStyle w:val="normal0"/>
        <w:spacing w:line="272" w:lineRule="auto"/>
        <w:ind w:left="760"/>
        <w:rPr>
          <w:rFonts w:ascii="Avenir" w:eastAsia="Avenir" w:hAnsi="Avenir" w:cs="Avenir"/>
        </w:rPr>
      </w:pPr>
      <w:r>
        <w:rPr>
          <w:rFonts w:ascii="Avenir" w:eastAsia="Avenir" w:hAnsi="Avenir" w:cs="Avenir"/>
        </w:rPr>
        <w:t xml:space="preserve">Leu, D.J., &amp; Kinzer, C.K. (2017). </w:t>
      </w:r>
      <w:r>
        <w:rPr>
          <w:rFonts w:ascii="Avenir" w:eastAsia="Avenir" w:hAnsi="Avenir" w:cs="Avenir"/>
          <w:i/>
        </w:rPr>
        <w:t>Phonics, Phonemic Awareness, and Word Analysis for Teachers</w:t>
      </w:r>
      <w:r>
        <w:rPr>
          <w:rFonts w:ascii="Avenir" w:eastAsia="Avenir" w:hAnsi="Avenir" w:cs="Avenir"/>
        </w:rPr>
        <w:t>. (10</w:t>
      </w:r>
      <w:r>
        <w:rPr>
          <w:rFonts w:ascii="Avenir" w:eastAsia="Avenir" w:hAnsi="Avenir" w:cs="Avenir"/>
          <w:vertAlign w:val="superscript"/>
        </w:rPr>
        <w:t>th</w:t>
      </w:r>
      <w:r>
        <w:rPr>
          <w:rFonts w:ascii="Avenir" w:eastAsia="Avenir" w:hAnsi="Avenir" w:cs="Avenir"/>
        </w:rPr>
        <w:t xml:space="preserve"> Ed.). Pearson. </w:t>
      </w:r>
    </w:p>
    <w:p w:rsidR="00C40F25" w:rsidRDefault="00EA581C">
      <w:pPr>
        <w:pStyle w:val="normal0"/>
        <w:spacing w:line="272" w:lineRule="auto"/>
        <w:ind w:left="760"/>
        <w:rPr>
          <w:rFonts w:ascii="Avenir" w:eastAsia="Avenir" w:hAnsi="Avenir" w:cs="Avenir"/>
        </w:rPr>
      </w:pPr>
      <w:r>
        <w:rPr>
          <w:rFonts w:ascii="Avenir" w:eastAsia="Avenir" w:hAnsi="Avenir" w:cs="Avenir"/>
        </w:rPr>
        <w:t>***This is a self-paced phonics book that we will begin using in Week 3.</w:t>
      </w:r>
    </w:p>
    <w:p w:rsidR="00C40F25" w:rsidRDefault="00C40F25">
      <w:pPr>
        <w:pStyle w:val="normal0"/>
        <w:spacing w:line="272" w:lineRule="auto"/>
        <w:ind w:left="760"/>
        <w:rPr>
          <w:rFonts w:ascii="Avenir" w:eastAsia="Avenir" w:hAnsi="Avenir" w:cs="Avenir"/>
        </w:rPr>
      </w:pPr>
    </w:p>
    <w:p w:rsidR="00C40F25" w:rsidRDefault="00EA581C">
      <w:pPr>
        <w:pStyle w:val="normal0"/>
        <w:spacing w:line="272" w:lineRule="auto"/>
        <w:ind w:left="760"/>
        <w:rPr>
          <w:rFonts w:ascii="Avenir" w:eastAsia="Avenir" w:hAnsi="Avenir" w:cs="Avenir"/>
        </w:rPr>
      </w:pPr>
      <w:r>
        <w:rPr>
          <w:rFonts w:ascii="Avenir" w:eastAsia="Avenir" w:hAnsi="Avenir" w:cs="Avenir"/>
        </w:rPr>
        <w:t xml:space="preserve">Miller, D. &amp; Sharp, C. (2018). </w:t>
      </w:r>
      <w:r>
        <w:rPr>
          <w:rFonts w:ascii="Avenir" w:eastAsia="Avenir" w:hAnsi="Avenir" w:cs="Avenir"/>
          <w:i/>
          <w:sz w:val="23"/>
          <w:szCs w:val="23"/>
        </w:rPr>
        <w:t>Game changer: Book access for all kids</w:t>
      </w:r>
      <w:r>
        <w:rPr>
          <w:rFonts w:ascii="Avenir" w:eastAsia="Avenir" w:hAnsi="Avenir" w:cs="Avenir"/>
        </w:rPr>
        <w:t xml:space="preserve">. Scholastic. </w:t>
      </w:r>
    </w:p>
    <w:p w:rsidR="00C40F25" w:rsidRDefault="00EA581C">
      <w:pPr>
        <w:pStyle w:val="normal0"/>
        <w:pBdr>
          <w:top w:val="nil"/>
          <w:left w:val="nil"/>
          <w:bottom w:val="nil"/>
          <w:right w:val="nil"/>
          <w:between w:val="nil"/>
        </w:pBdr>
        <w:spacing w:line="264" w:lineRule="auto"/>
        <w:ind w:left="760"/>
        <w:rPr>
          <w:rFonts w:ascii="Avenir" w:eastAsia="Avenir" w:hAnsi="Avenir" w:cs="Avenir"/>
          <w:color w:val="000000"/>
        </w:rPr>
      </w:pPr>
      <w:r>
        <w:rPr>
          <w:rFonts w:ascii="Avenir" w:eastAsia="Avenir" w:hAnsi="Avenir" w:cs="Avenir"/>
          <w:color w:val="000000"/>
        </w:rPr>
        <w:t>***We will begin using this book in Week 8.</w:t>
      </w:r>
    </w:p>
    <w:p w:rsidR="00C40F25" w:rsidRDefault="00C40F25">
      <w:pPr>
        <w:pStyle w:val="normal0"/>
        <w:pBdr>
          <w:top w:val="nil"/>
          <w:left w:val="nil"/>
          <w:bottom w:val="nil"/>
          <w:right w:val="nil"/>
          <w:between w:val="nil"/>
        </w:pBdr>
        <w:spacing w:line="264" w:lineRule="auto"/>
        <w:ind w:left="760"/>
        <w:rPr>
          <w:rFonts w:ascii="Avenir" w:eastAsia="Avenir" w:hAnsi="Avenir" w:cs="Avenir"/>
          <w:color w:val="000000"/>
        </w:rPr>
      </w:pPr>
    </w:p>
    <w:p w:rsidR="00C40F25" w:rsidRDefault="00EA581C">
      <w:pPr>
        <w:pStyle w:val="normal0"/>
        <w:ind w:left="720"/>
        <w:rPr>
          <w:rFonts w:ascii="Avenir" w:eastAsia="Avenir" w:hAnsi="Avenir" w:cs="Avenir"/>
          <w:color w:val="000000"/>
        </w:rPr>
      </w:pPr>
      <w:r>
        <w:rPr>
          <w:rFonts w:ascii="Avenir" w:eastAsia="Avenir" w:hAnsi="Avenir" w:cs="Avenir"/>
          <w:color w:val="000000"/>
        </w:rPr>
        <w:t xml:space="preserve">(Not a book but an important document) </w:t>
      </w:r>
      <w:r>
        <w:rPr>
          <w:rFonts w:ascii="Avenir" w:eastAsia="Avenir" w:hAnsi="Avenir" w:cs="Avenir"/>
          <w:i/>
          <w:color w:val="000000"/>
        </w:rPr>
        <w:t xml:space="preserve">TEA Early Literacy Standards: </w:t>
      </w:r>
      <w:hyperlink r:id="rId10">
        <w:r>
          <w:rPr>
            <w:rFonts w:ascii="Avenir" w:eastAsia="Avenir" w:hAnsi="Avenir" w:cs="Avenir"/>
            <w:color w:val="0000FF"/>
            <w:u w:val="single"/>
          </w:rPr>
          <w:t>https://tea.texas.gov/sites/default/files/Early_Childhood_Outcomes_FINAL.pdf</w:t>
        </w:r>
      </w:hyperlink>
    </w:p>
    <w:p w:rsidR="00C40F25" w:rsidRDefault="00C40F25">
      <w:pPr>
        <w:pStyle w:val="normal0"/>
        <w:pBdr>
          <w:top w:val="nil"/>
          <w:left w:val="nil"/>
          <w:bottom w:val="nil"/>
          <w:right w:val="nil"/>
          <w:between w:val="nil"/>
        </w:pBdr>
        <w:rPr>
          <w:rFonts w:ascii="Avenir" w:eastAsia="Avenir" w:hAnsi="Avenir" w:cs="Avenir"/>
          <w:color w:val="000000"/>
        </w:rPr>
      </w:pPr>
    </w:p>
    <w:p w:rsidR="00C40F25" w:rsidRDefault="00EA581C">
      <w:pPr>
        <w:pStyle w:val="normal0"/>
        <w:widowControl/>
        <w:ind w:left="720"/>
        <w:rPr>
          <w:rFonts w:ascii="Avenir" w:eastAsia="Avenir" w:hAnsi="Avenir" w:cs="Avenir"/>
        </w:rPr>
      </w:pPr>
      <w:r>
        <w:rPr>
          <w:rFonts w:ascii="Avenir" w:eastAsia="Avenir" w:hAnsi="Avenir" w:cs="Avenir"/>
          <w:i/>
          <w:color w:val="000000"/>
        </w:rPr>
        <w:t xml:space="preserve">This syllabus is created in a specific context and thus informed by current situations (e.g., </w:t>
      </w:r>
      <w:r>
        <w:rPr>
          <w:rFonts w:ascii="Avenir" w:eastAsia="Avenir" w:hAnsi="Avenir" w:cs="Avenir"/>
          <w:i/>
        </w:rPr>
        <w:t>weather</w:t>
      </w:r>
      <w:r>
        <w:rPr>
          <w:rFonts w:ascii="Avenir" w:eastAsia="Avenir" w:hAnsi="Avenir" w:cs="Avenir"/>
          <w:i/>
          <w:color w:val="000000"/>
        </w:rPr>
        <w:t>, Covid), extant research, and predicted needs and expectations for the class. Therefore, it is a working document, and changes in the course format, readi</w:t>
      </w:r>
      <w:r>
        <w:rPr>
          <w:rFonts w:ascii="Avenir" w:eastAsia="Avenir" w:hAnsi="Avenir" w:cs="Avenir"/>
          <w:i/>
          <w:color w:val="000000"/>
        </w:rPr>
        <w:t>ngs, and/or assignments may be necessary. Any changes will be made by the instructor in a timely manner and will be communicated with students to provide as much advance notice as possible.</w:t>
      </w:r>
    </w:p>
    <w:p w:rsidR="00C40F25" w:rsidRDefault="00C40F25">
      <w:pPr>
        <w:pStyle w:val="normal0"/>
        <w:widowControl/>
        <w:rPr>
          <w:rFonts w:ascii="Avenir" w:eastAsia="Avenir" w:hAnsi="Avenir" w:cs="Avenir"/>
          <w:sz w:val="20"/>
          <w:szCs w:val="20"/>
        </w:rPr>
      </w:pPr>
    </w:p>
    <w:p w:rsidR="00C40F25" w:rsidRDefault="00EA581C">
      <w:pPr>
        <w:pStyle w:val="normal0"/>
        <w:rPr>
          <w:rFonts w:ascii="Avenir" w:eastAsia="Avenir" w:hAnsi="Avenir" w:cs="Avenir"/>
          <w:sz w:val="20"/>
          <w:szCs w:val="20"/>
        </w:rPr>
      </w:pPr>
      <w:r>
        <w:rPr>
          <w:rFonts w:ascii="Avenir" w:eastAsia="Avenir" w:hAnsi="Avenir" w:cs="Avenir"/>
          <w:sz w:val="20"/>
          <w:szCs w:val="20"/>
        </w:rPr>
        <w:tab/>
      </w:r>
    </w:p>
    <w:p w:rsidR="00C40F25" w:rsidRDefault="00C40F25">
      <w:pPr>
        <w:pStyle w:val="normal0"/>
        <w:rPr>
          <w:rFonts w:ascii="Avenir" w:eastAsia="Avenir" w:hAnsi="Avenir" w:cs="Avenir"/>
          <w:sz w:val="20"/>
          <w:szCs w:val="20"/>
        </w:rPr>
      </w:pPr>
    </w:p>
    <w:p w:rsidR="00C40F25" w:rsidRDefault="00C40F25">
      <w:pPr>
        <w:pStyle w:val="normal0"/>
        <w:rPr>
          <w:rFonts w:ascii="Avenir" w:eastAsia="Avenir" w:hAnsi="Avenir" w:cs="Avenir"/>
          <w:sz w:val="20"/>
          <w:szCs w:val="20"/>
        </w:rPr>
      </w:pPr>
    </w:p>
    <w:p w:rsidR="00C40F25" w:rsidRDefault="00C40F25">
      <w:pPr>
        <w:pStyle w:val="normal0"/>
        <w:rPr>
          <w:rFonts w:ascii="Avenir" w:eastAsia="Avenir" w:hAnsi="Avenir" w:cs="Avenir"/>
          <w:sz w:val="20"/>
          <w:szCs w:val="20"/>
        </w:rPr>
      </w:pPr>
    </w:p>
    <w:p w:rsidR="00C40F25" w:rsidRDefault="00C40F25">
      <w:pPr>
        <w:pStyle w:val="normal0"/>
        <w:rPr>
          <w:rFonts w:ascii="Avenir" w:eastAsia="Avenir" w:hAnsi="Avenir" w:cs="Avenir"/>
          <w:sz w:val="20"/>
          <w:szCs w:val="20"/>
        </w:rPr>
      </w:pPr>
    </w:p>
    <w:p w:rsidR="00C40F25" w:rsidRDefault="00C40F25">
      <w:pPr>
        <w:pStyle w:val="normal0"/>
        <w:rPr>
          <w:rFonts w:ascii="Avenir" w:eastAsia="Avenir" w:hAnsi="Avenir" w:cs="Avenir"/>
          <w:sz w:val="20"/>
          <w:szCs w:val="20"/>
        </w:rPr>
      </w:pPr>
    </w:p>
    <w:p w:rsidR="00C40F25" w:rsidRDefault="00C40F25">
      <w:pPr>
        <w:pStyle w:val="normal0"/>
        <w:rPr>
          <w:rFonts w:ascii="Avenir" w:eastAsia="Avenir" w:hAnsi="Avenir" w:cs="Avenir"/>
          <w:sz w:val="20"/>
          <w:szCs w:val="20"/>
        </w:rPr>
      </w:pPr>
    </w:p>
    <w:p w:rsidR="00C40F25" w:rsidRDefault="00C40F25">
      <w:pPr>
        <w:pStyle w:val="normal0"/>
        <w:rPr>
          <w:rFonts w:ascii="Avenir" w:eastAsia="Avenir" w:hAnsi="Avenir" w:cs="Avenir"/>
          <w:sz w:val="20"/>
          <w:szCs w:val="20"/>
        </w:rPr>
      </w:pPr>
    </w:p>
    <w:p w:rsidR="00C40F25" w:rsidRDefault="00C40F25">
      <w:pPr>
        <w:pStyle w:val="normal0"/>
        <w:rPr>
          <w:rFonts w:ascii="Avenir" w:eastAsia="Avenir" w:hAnsi="Avenir" w:cs="Avenir"/>
          <w:sz w:val="20"/>
          <w:szCs w:val="20"/>
        </w:rPr>
      </w:pPr>
    </w:p>
    <w:p w:rsidR="00C40F25" w:rsidRDefault="00C40F25">
      <w:pPr>
        <w:pStyle w:val="normal0"/>
        <w:rPr>
          <w:rFonts w:ascii="Avenir" w:eastAsia="Avenir" w:hAnsi="Avenir" w:cs="Avenir"/>
          <w:sz w:val="20"/>
          <w:szCs w:val="20"/>
        </w:rPr>
      </w:pPr>
    </w:p>
    <w:p w:rsidR="00C40F25" w:rsidRDefault="00C40F25">
      <w:pPr>
        <w:pStyle w:val="normal0"/>
        <w:rPr>
          <w:rFonts w:ascii="Avenir" w:eastAsia="Avenir" w:hAnsi="Avenir" w:cs="Avenir"/>
          <w:sz w:val="20"/>
          <w:szCs w:val="20"/>
        </w:rPr>
      </w:pPr>
    </w:p>
    <w:p w:rsidR="00C40F25" w:rsidRDefault="00C40F25">
      <w:pPr>
        <w:pStyle w:val="normal0"/>
        <w:ind w:firstLine="720"/>
        <w:rPr>
          <w:rFonts w:ascii="Avenir" w:eastAsia="Avenir" w:hAnsi="Avenir" w:cs="Avenir"/>
          <w:b/>
        </w:rPr>
      </w:pPr>
    </w:p>
    <w:p w:rsidR="00C40F25" w:rsidRDefault="00C40F25">
      <w:pPr>
        <w:pStyle w:val="normal0"/>
        <w:ind w:firstLine="720"/>
        <w:rPr>
          <w:rFonts w:ascii="Avenir" w:eastAsia="Avenir" w:hAnsi="Avenir" w:cs="Avenir"/>
          <w:b/>
        </w:rPr>
      </w:pPr>
    </w:p>
    <w:p w:rsidR="00C40F25" w:rsidRDefault="00C40F25">
      <w:pPr>
        <w:pStyle w:val="normal0"/>
        <w:ind w:firstLine="720"/>
        <w:rPr>
          <w:rFonts w:ascii="Avenir" w:eastAsia="Avenir" w:hAnsi="Avenir" w:cs="Avenir"/>
          <w:b/>
        </w:rPr>
      </w:pPr>
    </w:p>
    <w:p w:rsidR="00C40F25" w:rsidRDefault="00C40F25">
      <w:pPr>
        <w:pStyle w:val="normal0"/>
        <w:ind w:firstLine="720"/>
        <w:rPr>
          <w:rFonts w:ascii="Avenir" w:eastAsia="Avenir" w:hAnsi="Avenir" w:cs="Avenir"/>
          <w:b/>
        </w:rPr>
      </w:pPr>
    </w:p>
    <w:p w:rsidR="00C40F25" w:rsidRDefault="00EA581C">
      <w:pPr>
        <w:pStyle w:val="normal0"/>
        <w:ind w:firstLine="720"/>
        <w:rPr>
          <w:rFonts w:ascii="Avenir" w:eastAsia="Avenir" w:hAnsi="Avenir" w:cs="Avenir"/>
          <w:b/>
          <w:color w:val="00AF50"/>
        </w:rPr>
      </w:pPr>
      <w:r>
        <w:rPr>
          <w:rFonts w:ascii="Avenir" w:eastAsia="Avenir" w:hAnsi="Avenir" w:cs="Avenir"/>
          <w:b/>
          <w:color w:val="00AF50"/>
        </w:rPr>
        <w:t>ATTENDANCE EXPECTATIONS</w:t>
      </w:r>
    </w:p>
    <w:p w:rsidR="00C40F25" w:rsidRDefault="00EA581C">
      <w:pPr>
        <w:pStyle w:val="normal0"/>
        <w:ind w:left="720"/>
        <w:rPr>
          <w:rFonts w:ascii="Avenir" w:eastAsia="Avenir" w:hAnsi="Avenir" w:cs="Avenir"/>
        </w:rPr>
      </w:pPr>
      <w:r>
        <w:rPr>
          <w:rFonts w:ascii="Avenir" w:eastAsia="Avenir" w:hAnsi="Avenir" w:cs="Avenir"/>
        </w:rPr>
        <w:t>YOU are an important member of our class community. Your attendance and participation are important to our work as future educators and our collective work in this class. I understand that certain absences are unforeseen, but your regular attendance and pa</w:t>
      </w:r>
      <w:r>
        <w:rPr>
          <w:rFonts w:ascii="Avenir" w:eastAsia="Avenir" w:hAnsi="Avenir" w:cs="Avenir"/>
        </w:rPr>
        <w:t xml:space="preserve">rticipation are essential to feeling successful in this course. It is very difficult to be enriched by discussions and collaborations if you are not physically present or prepared for class. </w:t>
      </w:r>
      <w:r>
        <w:rPr>
          <w:rFonts w:ascii="Avenir" w:eastAsia="Avenir" w:hAnsi="Avenir" w:cs="Avenir"/>
          <w:color w:val="1155CC"/>
          <w:u w:val="single"/>
        </w:rPr>
        <w:t>University policy 06.039</w:t>
      </w:r>
      <w:r>
        <w:rPr>
          <w:rFonts w:ascii="Avenir" w:eastAsia="Avenir" w:hAnsi="Avenir" w:cs="Avenir"/>
          <w:color w:val="1155CC"/>
        </w:rPr>
        <w:t xml:space="preserve"> </w:t>
      </w:r>
      <w:r>
        <w:rPr>
          <w:rFonts w:ascii="Avenir" w:eastAsia="Avenir" w:hAnsi="Avenir" w:cs="Avenir"/>
        </w:rPr>
        <w:t>will be followed for excessive attendanc</w:t>
      </w:r>
      <w:r>
        <w:rPr>
          <w:rFonts w:ascii="Avenir" w:eastAsia="Avenir" w:hAnsi="Avenir" w:cs="Avenir"/>
        </w:rPr>
        <w:t xml:space="preserve">e issues. If necessary, students may miss one class with a valid excuse (see below for </w:t>
      </w:r>
      <w:r>
        <w:rPr>
          <w:rFonts w:ascii="Avenir" w:eastAsia="Avenir" w:hAnsi="Avenir" w:cs="Avenir"/>
          <w:color w:val="1155CC"/>
          <w:u w:val="single"/>
        </w:rPr>
        <w:t>university policy for excused absences</w:t>
      </w:r>
      <w:r>
        <w:rPr>
          <w:rFonts w:ascii="Avenir" w:eastAsia="Avenir" w:hAnsi="Avenir" w:cs="Avenir"/>
        </w:rPr>
        <w:t>) and not face penalties related to their grade (yet students are encouraged to save this absence for illness or emergencies that m</w:t>
      </w:r>
      <w:r>
        <w:rPr>
          <w:rFonts w:ascii="Avenir" w:eastAsia="Avenir" w:hAnsi="Avenir" w:cs="Avenir"/>
        </w:rPr>
        <w:t xml:space="preserve">ay arise). </w:t>
      </w:r>
      <w:r>
        <w:rPr>
          <w:rFonts w:ascii="Avenir" w:eastAsia="Avenir" w:hAnsi="Avenir" w:cs="Avenir"/>
          <w:highlight w:val="yellow"/>
        </w:rPr>
        <w:t>Students must inform the instructor as soon as possible if they miss class</w:t>
      </w:r>
      <w:r>
        <w:rPr>
          <w:rFonts w:ascii="Avenir" w:eastAsia="Avenir" w:hAnsi="Avenir" w:cs="Avenir"/>
        </w:rPr>
        <w:t>. All assignments are due on dates indicated on the syllabus regardless of student absences unless discussed otherwise. A second absence will result in a loss of points fr</w:t>
      </w:r>
      <w:r>
        <w:rPr>
          <w:rFonts w:ascii="Avenir" w:eastAsia="Avenir" w:hAnsi="Avenir" w:cs="Avenir"/>
        </w:rPr>
        <w:t xml:space="preserve">om the total grade. </w:t>
      </w:r>
      <w:r>
        <w:rPr>
          <w:rFonts w:ascii="Avenir" w:eastAsia="Avenir" w:hAnsi="Avenir" w:cs="Avenir"/>
          <w:b/>
        </w:rPr>
        <w:t>In the event that a student misses four (4) or more classes, they will receive a failing grade.</w:t>
      </w:r>
      <w:r>
        <w:rPr>
          <w:rFonts w:ascii="Avenir" w:eastAsia="Avenir" w:hAnsi="Avenir" w:cs="Avenir"/>
        </w:rPr>
        <w:t xml:space="preserve"> Chronic tardiness or early departure will result in lowering a final grade at the instructor’s discretion (arriving more than 15 minutes late or leaving more than 15 minutes early).</w:t>
      </w:r>
    </w:p>
    <w:p w:rsidR="00C40F25" w:rsidRDefault="00C40F25">
      <w:pPr>
        <w:pStyle w:val="normal0"/>
        <w:ind w:left="720"/>
        <w:rPr>
          <w:rFonts w:ascii="Avenir" w:eastAsia="Avenir" w:hAnsi="Avenir" w:cs="Avenir"/>
        </w:rPr>
      </w:pPr>
    </w:p>
    <w:p w:rsidR="00C40F25" w:rsidRDefault="00EA581C">
      <w:pPr>
        <w:pStyle w:val="normal0"/>
        <w:ind w:left="720"/>
        <w:rPr>
          <w:rFonts w:ascii="Avenir" w:eastAsia="Avenir" w:hAnsi="Avenir" w:cs="Avenir"/>
        </w:rPr>
      </w:pPr>
      <w:r>
        <w:rPr>
          <w:rFonts w:ascii="Avenir" w:eastAsia="Avenir" w:hAnsi="Avenir" w:cs="Avenir"/>
          <w:i/>
        </w:rPr>
        <w:t>Excused Absence:</w:t>
      </w:r>
      <w:r>
        <w:rPr>
          <w:rFonts w:ascii="Avenir" w:eastAsia="Avenir" w:hAnsi="Avenir" w:cs="Avenir"/>
        </w:rPr>
        <w:t xml:space="preserve"> Per university policy 06.039, an excused absence falls </w:t>
      </w:r>
      <w:r>
        <w:rPr>
          <w:rFonts w:ascii="Avenir" w:eastAsia="Avenir" w:hAnsi="Avenir" w:cs="Avenir"/>
        </w:rPr>
        <w:t>under the following categories: religious holiday; active military service; illness;  participation in an official university function; pregnancy or parenting under Title IX; and when the university is officially closed.</w:t>
      </w:r>
    </w:p>
    <w:p w:rsidR="00C40F25" w:rsidRDefault="00C40F25">
      <w:pPr>
        <w:pStyle w:val="normal0"/>
        <w:pBdr>
          <w:top w:val="nil"/>
          <w:left w:val="nil"/>
          <w:bottom w:val="nil"/>
          <w:right w:val="nil"/>
          <w:between w:val="nil"/>
        </w:pBdr>
        <w:rPr>
          <w:rFonts w:ascii="Avenir" w:eastAsia="Avenir" w:hAnsi="Avenir" w:cs="Avenir"/>
          <w:color w:val="000000"/>
          <w:sz w:val="20"/>
          <w:szCs w:val="20"/>
        </w:rPr>
      </w:pPr>
    </w:p>
    <w:p w:rsidR="00C40F25" w:rsidRDefault="00C40F25">
      <w:pPr>
        <w:pStyle w:val="normal0"/>
        <w:pBdr>
          <w:top w:val="nil"/>
          <w:left w:val="nil"/>
          <w:bottom w:val="nil"/>
          <w:right w:val="nil"/>
          <w:between w:val="nil"/>
        </w:pBdr>
        <w:spacing w:before="45"/>
        <w:rPr>
          <w:rFonts w:ascii="Avenir" w:eastAsia="Avenir" w:hAnsi="Avenir" w:cs="Avenir"/>
          <w:color w:val="000000"/>
          <w:sz w:val="20"/>
          <w:szCs w:val="20"/>
        </w:rPr>
      </w:pPr>
    </w:p>
    <w:tbl>
      <w:tblPr>
        <w:tblStyle w:val="a0"/>
        <w:tblW w:w="4815" w:type="dxa"/>
        <w:tblInd w:w="2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15"/>
      </w:tblGrid>
      <w:tr w:rsidR="00C40F25">
        <w:trPr>
          <w:trHeight w:val="518"/>
        </w:trPr>
        <w:tc>
          <w:tcPr>
            <w:tcW w:w="4815" w:type="dxa"/>
            <w:shd w:val="clear" w:color="auto" w:fill="D9D9D9"/>
          </w:tcPr>
          <w:p w:rsidR="00C40F25" w:rsidRDefault="00EA581C">
            <w:pPr>
              <w:pStyle w:val="normal0"/>
              <w:pBdr>
                <w:top w:val="nil"/>
                <w:left w:val="nil"/>
                <w:bottom w:val="nil"/>
                <w:right w:val="nil"/>
                <w:between w:val="nil"/>
              </w:pBdr>
              <w:spacing w:before="10"/>
              <w:ind w:left="354" w:right="195" w:hanging="107"/>
              <w:jc w:val="center"/>
              <w:rPr>
                <w:rFonts w:ascii="Avenir" w:eastAsia="Avenir" w:hAnsi="Avenir" w:cs="Avenir"/>
                <w:color w:val="000000"/>
                <w:sz w:val="24"/>
                <w:szCs w:val="24"/>
              </w:rPr>
            </w:pPr>
            <w:r>
              <w:rPr>
                <w:rFonts w:ascii="Avenir" w:eastAsia="Avenir" w:hAnsi="Avenir" w:cs="Avenir"/>
                <w:color w:val="000000"/>
                <w:sz w:val="24"/>
                <w:szCs w:val="24"/>
              </w:rPr>
              <w:t>For courses offered 1 time per week</w:t>
            </w:r>
          </w:p>
        </w:tc>
      </w:tr>
      <w:tr w:rsidR="00C40F25">
        <w:trPr>
          <w:trHeight w:val="581"/>
        </w:trPr>
        <w:tc>
          <w:tcPr>
            <w:tcW w:w="4815" w:type="dxa"/>
            <w:tcBorders>
              <w:bottom w:val="single" w:sz="6" w:space="0" w:color="000000"/>
            </w:tcBorders>
          </w:tcPr>
          <w:p w:rsidR="00C40F25" w:rsidRDefault="00EA581C">
            <w:pPr>
              <w:pStyle w:val="normal0"/>
              <w:pBdr>
                <w:top w:val="nil"/>
                <w:left w:val="nil"/>
                <w:bottom w:val="nil"/>
                <w:right w:val="nil"/>
                <w:between w:val="nil"/>
              </w:pBdr>
              <w:spacing w:before="14"/>
              <w:ind w:left="122" w:hanging="108"/>
              <w:jc w:val="center"/>
              <w:rPr>
                <w:rFonts w:ascii="Avenir" w:eastAsia="Avenir" w:hAnsi="Avenir" w:cs="Avenir"/>
                <w:sz w:val="24"/>
                <w:szCs w:val="24"/>
              </w:rPr>
            </w:pPr>
            <w:r>
              <w:rPr>
                <w:rFonts w:ascii="Avenir" w:eastAsia="Avenir" w:hAnsi="Avenir" w:cs="Avenir"/>
                <w:color w:val="000000"/>
                <w:sz w:val="24"/>
                <w:szCs w:val="24"/>
              </w:rPr>
              <w:t xml:space="preserve">0 – 1 absence </w:t>
            </w:r>
          </w:p>
          <w:p w:rsidR="00C40F25" w:rsidRDefault="00EA581C">
            <w:pPr>
              <w:pStyle w:val="normal0"/>
              <w:pBdr>
                <w:top w:val="nil"/>
                <w:left w:val="nil"/>
                <w:bottom w:val="nil"/>
                <w:right w:val="nil"/>
                <w:between w:val="nil"/>
              </w:pBdr>
              <w:spacing w:before="14"/>
              <w:ind w:left="122" w:hanging="108"/>
              <w:jc w:val="center"/>
              <w:rPr>
                <w:rFonts w:ascii="Avenir" w:eastAsia="Avenir" w:hAnsi="Avenir" w:cs="Avenir"/>
                <w:sz w:val="24"/>
                <w:szCs w:val="24"/>
              </w:rPr>
            </w:pPr>
            <w:r>
              <w:rPr>
                <w:rFonts w:ascii="Avenir" w:eastAsia="Avenir" w:hAnsi="Avenir" w:cs="Avenir"/>
                <w:sz w:val="24"/>
                <w:szCs w:val="24"/>
              </w:rPr>
              <w:t>15 points</w:t>
            </w:r>
          </w:p>
        </w:tc>
      </w:tr>
      <w:tr w:rsidR="00C40F25">
        <w:trPr>
          <w:trHeight w:val="582"/>
        </w:trPr>
        <w:tc>
          <w:tcPr>
            <w:tcW w:w="4815" w:type="dxa"/>
            <w:tcBorders>
              <w:top w:val="single" w:sz="6" w:space="0" w:color="000000"/>
            </w:tcBorders>
          </w:tcPr>
          <w:p w:rsidR="00C40F25" w:rsidRDefault="00EA581C">
            <w:pPr>
              <w:pStyle w:val="normal0"/>
              <w:pBdr>
                <w:top w:val="nil"/>
                <w:left w:val="nil"/>
                <w:bottom w:val="nil"/>
                <w:right w:val="nil"/>
                <w:between w:val="nil"/>
              </w:pBdr>
              <w:spacing w:before="29" w:line="244" w:lineRule="auto"/>
              <w:ind w:left="13" w:right="1"/>
              <w:jc w:val="center"/>
              <w:rPr>
                <w:rFonts w:ascii="Avenir" w:eastAsia="Avenir" w:hAnsi="Avenir" w:cs="Avenir"/>
                <w:color w:val="000000"/>
                <w:sz w:val="24"/>
                <w:szCs w:val="24"/>
              </w:rPr>
            </w:pPr>
            <w:r>
              <w:rPr>
                <w:rFonts w:ascii="Avenir" w:eastAsia="Avenir" w:hAnsi="Avenir" w:cs="Avenir"/>
                <w:color w:val="000000"/>
                <w:sz w:val="24"/>
                <w:szCs w:val="24"/>
              </w:rPr>
              <w:t>2 absences</w:t>
            </w:r>
          </w:p>
          <w:p w:rsidR="00C40F25" w:rsidRDefault="00EA581C">
            <w:pPr>
              <w:pStyle w:val="normal0"/>
              <w:pBdr>
                <w:top w:val="nil"/>
                <w:left w:val="nil"/>
                <w:bottom w:val="nil"/>
                <w:right w:val="nil"/>
                <w:between w:val="nil"/>
              </w:pBdr>
              <w:spacing w:line="244" w:lineRule="auto"/>
              <w:ind w:left="13"/>
              <w:jc w:val="center"/>
              <w:rPr>
                <w:rFonts w:ascii="Avenir" w:eastAsia="Avenir" w:hAnsi="Avenir" w:cs="Avenir"/>
                <w:color w:val="000000"/>
                <w:sz w:val="24"/>
                <w:szCs w:val="24"/>
              </w:rPr>
            </w:pPr>
            <w:r>
              <w:rPr>
                <w:rFonts w:ascii="Avenir" w:eastAsia="Avenir" w:hAnsi="Avenir" w:cs="Avenir"/>
                <w:color w:val="000000"/>
                <w:sz w:val="24"/>
                <w:szCs w:val="24"/>
              </w:rPr>
              <w:t>10 points</w:t>
            </w:r>
          </w:p>
        </w:tc>
      </w:tr>
      <w:tr w:rsidR="00C40F25">
        <w:trPr>
          <w:trHeight w:val="567"/>
        </w:trPr>
        <w:tc>
          <w:tcPr>
            <w:tcW w:w="4815" w:type="dxa"/>
          </w:tcPr>
          <w:p w:rsidR="00C40F25" w:rsidRDefault="00EA581C">
            <w:pPr>
              <w:pStyle w:val="normal0"/>
              <w:pBdr>
                <w:top w:val="nil"/>
                <w:left w:val="nil"/>
                <w:bottom w:val="nil"/>
                <w:right w:val="nil"/>
                <w:between w:val="nil"/>
              </w:pBdr>
              <w:spacing w:before="14" w:line="244" w:lineRule="auto"/>
              <w:ind w:left="13" w:right="1"/>
              <w:jc w:val="center"/>
              <w:rPr>
                <w:rFonts w:ascii="Avenir" w:eastAsia="Avenir" w:hAnsi="Avenir" w:cs="Avenir"/>
                <w:color w:val="000000"/>
                <w:sz w:val="24"/>
                <w:szCs w:val="24"/>
              </w:rPr>
            </w:pPr>
            <w:r>
              <w:rPr>
                <w:rFonts w:ascii="Avenir" w:eastAsia="Avenir" w:hAnsi="Avenir" w:cs="Avenir"/>
                <w:color w:val="000000"/>
                <w:sz w:val="24"/>
                <w:szCs w:val="24"/>
              </w:rPr>
              <w:t>3 absences</w:t>
            </w:r>
          </w:p>
          <w:p w:rsidR="00C40F25" w:rsidRDefault="00EA581C">
            <w:pPr>
              <w:pStyle w:val="normal0"/>
              <w:pBdr>
                <w:top w:val="nil"/>
                <w:left w:val="nil"/>
                <w:bottom w:val="nil"/>
                <w:right w:val="nil"/>
                <w:between w:val="nil"/>
              </w:pBdr>
              <w:spacing w:line="244" w:lineRule="auto"/>
              <w:ind w:left="13"/>
              <w:jc w:val="center"/>
              <w:rPr>
                <w:rFonts w:ascii="Avenir" w:eastAsia="Avenir" w:hAnsi="Avenir" w:cs="Avenir"/>
                <w:color w:val="000000"/>
                <w:sz w:val="24"/>
                <w:szCs w:val="24"/>
              </w:rPr>
            </w:pPr>
            <w:r>
              <w:rPr>
                <w:rFonts w:ascii="Avenir" w:eastAsia="Avenir" w:hAnsi="Avenir" w:cs="Avenir"/>
                <w:color w:val="000000"/>
                <w:sz w:val="24"/>
                <w:szCs w:val="24"/>
              </w:rPr>
              <w:t>5 points</w:t>
            </w:r>
          </w:p>
        </w:tc>
      </w:tr>
      <w:tr w:rsidR="00C40F25">
        <w:trPr>
          <w:trHeight w:val="518"/>
        </w:trPr>
        <w:tc>
          <w:tcPr>
            <w:tcW w:w="4815" w:type="dxa"/>
          </w:tcPr>
          <w:p w:rsidR="00C40F25" w:rsidRDefault="00EA581C">
            <w:pPr>
              <w:pStyle w:val="normal0"/>
              <w:pBdr>
                <w:top w:val="nil"/>
                <w:left w:val="nil"/>
                <w:bottom w:val="nil"/>
                <w:right w:val="nil"/>
                <w:between w:val="nil"/>
              </w:pBdr>
              <w:spacing w:before="9" w:line="244" w:lineRule="auto"/>
              <w:ind w:left="402" w:right="75" w:hanging="282"/>
              <w:jc w:val="center"/>
              <w:rPr>
                <w:rFonts w:ascii="Avenir" w:eastAsia="Avenir" w:hAnsi="Avenir" w:cs="Avenir"/>
                <w:color w:val="000000"/>
                <w:sz w:val="24"/>
                <w:szCs w:val="24"/>
              </w:rPr>
            </w:pPr>
            <w:r>
              <w:rPr>
                <w:rFonts w:ascii="Avenir" w:eastAsia="Avenir" w:hAnsi="Avenir" w:cs="Avenir"/>
                <w:color w:val="000000"/>
                <w:sz w:val="24"/>
                <w:szCs w:val="24"/>
              </w:rPr>
              <w:t xml:space="preserve">4 absences </w:t>
            </w:r>
          </w:p>
          <w:p w:rsidR="00C40F25" w:rsidRDefault="00EA581C">
            <w:pPr>
              <w:pStyle w:val="normal0"/>
              <w:pBdr>
                <w:top w:val="nil"/>
                <w:left w:val="nil"/>
                <w:bottom w:val="nil"/>
                <w:right w:val="nil"/>
                <w:between w:val="nil"/>
              </w:pBdr>
              <w:spacing w:before="9" w:line="244" w:lineRule="auto"/>
              <w:ind w:left="402" w:right="75" w:hanging="282"/>
              <w:jc w:val="center"/>
              <w:rPr>
                <w:rFonts w:ascii="Avenir" w:eastAsia="Avenir" w:hAnsi="Avenir" w:cs="Avenir"/>
                <w:color w:val="000000"/>
                <w:sz w:val="24"/>
                <w:szCs w:val="24"/>
              </w:rPr>
            </w:pPr>
            <w:r>
              <w:rPr>
                <w:rFonts w:ascii="Avenir" w:eastAsia="Avenir" w:hAnsi="Avenir" w:cs="Avenir"/>
                <w:color w:val="000000"/>
                <w:sz w:val="24"/>
                <w:szCs w:val="24"/>
              </w:rPr>
              <w:t>F in the course</w:t>
            </w:r>
          </w:p>
        </w:tc>
      </w:tr>
    </w:tbl>
    <w:p w:rsidR="00C40F25" w:rsidRDefault="00C40F25">
      <w:pPr>
        <w:pStyle w:val="normal0"/>
        <w:pBdr>
          <w:top w:val="nil"/>
          <w:left w:val="nil"/>
          <w:bottom w:val="nil"/>
          <w:right w:val="nil"/>
          <w:between w:val="nil"/>
        </w:pBdr>
        <w:rPr>
          <w:rFonts w:ascii="Avenir" w:eastAsia="Avenir" w:hAnsi="Avenir" w:cs="Avenir"/>
          <w:color w:val="000000"/>
          <w:sz w:val="20"/>
          <w:szCs w:val="20"/>
        </w:rPr>
      </w:pPr>
    </w:p>
    <w:p w:rsidR="00C40F25" w:rsidRDefault="00C40F25">
      <w:pPr>
        <w:pStyle w:val="normal0"/>
        <w:rPr>
          <w:rFonts w:ascii="Avenir" w:eastAsia="Avenir" w:hAnsi="Avenir" w:cs="Avenir"/>
        </w:rPr>
      </w:pPr>
    </w:p>
    <w:p w:rsidR="00C40F25" w:rsidRDefault="00EA581C">
      <w:pPr>
        <w:pStyle w:val="normal0"/>
        <w:widowControl/>
        <w:ind w:left="720"/>
        <w:rPr>
          <w:rFonts w:ascii="Avenir" w:eastAsia="Avenir" w:hAnsi="Avenir" w:cs="Avenir"/>
        </w:rPr>
      </w:pPr>
      <w:r>
        <w:rPr>
          <w:rFonts w:ascii="Avenir" w:eastAsia="Avenir" w:hAnsi="Avenir" w:cs="Avenir"/>
          <w:highlight w:val="white"/>
        </w:rPr>
        <w:t xml:space="preserve">In addition to your regular attendance, your class participation grade is based on active participation, including sharing your thoughts and questions as well as listening to the thoughts and questions of others. This is the expectation in every class. As </w:t>
      </w:r>
      <w:r>
        <w:rPr>
          <w:rFonts w:ascii="Avenir" w:eastAsia="Avenir" w:hAnsi="Avenir" w:cs="Avenir"/>
          <w:highlight w:val="white"/>
        </w:rPr>
        <w:t>we meet only once weekly, your class participation grade is based on these specific questions:</w:t>
      </w:r>
    </w:p>
    <w:p w:rsidR="00C40F25" w:rsidRDefault="00EA581C">
      <w:pPr>
        <w:pStyle w:val="normal0"/>
        <w:widowControl/>
        <w:numPr>
          <w:ilvl w:val="0"/>
          <w:numId w:val="4"/>
        </w:numPr>
        <w:jc w:val="both"/>
        <w:rPr>
          <w:rFonts w:ascii="Avenir" w:eastAsia="Avenir" w:hAnsi="Avenir" w:cs="Avenir"/>
        </w:rPr>
      </w:pPr>
      <w:r>
        <w:rPr>
          <w:rFonts w:ascii="Avenir" w:eastAsia="Avenir" w:hAnsi="Avenir" w:cs="Avenir"/>
          <w:highlight w:val="white"/>
        </w:rPr>
        <w:t>Did my presence in class make the class better today?</w:t>
      </w:r>
    </w:p>
    <w:p w:rsidR="00C40F25" w:rsidRDefault="00EA581C">
      <w:pPr>
        <w:pStyle w:val="normal0"/>
        <w:widowControl/>
        <w:numPr>
          <w:ilvl w:val="0"/>
          <w:numId w:val="4"/>
        </w:numPr>
        <w:jc w:val="both"/>
        <w:rPr>
          <w:rFonts w:ascii="Avenir" w:eastAsia="Avenir" w:hAnsi="Avenir" w:cs="Avenir"/>
        </w:rPr>
      </w:pPr>
      <w:r>
        <w:rPr>
          <w:rFonts w:ascii="Avenir" w:eastAsia="Avenir" w:hAnsi="Avenir" w:cs="Avenir"/>
          <w:highlight w:val="white"/>
        </w:rPr>
        <w:t>Did I actively engage with my peers in our community?</w:t>
      </w:r>
    </w:p>
    <w:p w:rsidR="00C40F25" w:rsidRDefault="00EA581C">
      <w:pPr>
        <w:pStyle w:val="normal0"/>
        <w:widowControl/>
        <w:numPr>
          <w:ilvl w:val="0"/>
          <w:numId w:val="4"/>
        </w:numPr>
        <w:jc w:val="both"/>
        <w:rPr>
          <w:rFonts w:ascii="Avenir" w:eastAsia="Avenir" w:hAnsi="Avenir" w:cs="Avenir"/>
        </w:rPr>
      </w:pPr>
      <w:r>
        <w:rPr>
          <w:rFonts w:ascii="Avenir" w:eastAsia="Avenir" w:hAnsi="Avenir" w:cs="Avenir"/>
          <w:highlight w:val="white"/>
        </w:rPr>
        <w:t>Did I conduct myself in a way to ensure I learned?</w:t>
      </w:r>
    </w:p>
    <w:p w:rsidR="00C40F25" w:rsidRDefault="00EA581C">
      <w:pPr>
        <w:pStyle w:val="normal0"/>
        <w:widowControl/>
        <w:numPr>
          <w:ilvl w:val="0"/>
          <w:numId w:val="4"/>
        </w:numPr>
        <w:jc w:val="both"/>
        <w:rPr>
          <w:rFonts w:ascii="Avenir" w:eastAsia="Avenir" w:hAnsi="Avenir" w:cs="Avenir"/>
        </w:rPr>
      </w:pPr>
      <w:r>
        <w:rPr>
          <w:rFonts w:ascii="Avenir" w:eastAsia="Avenir" w:hAnsi="Avenir" w:cs="Avenir"/>
          <w:highlight w:val="white"/>
        </w:rPr>
        <w:lastRenderedPageBreak/>
        <w:t>Did I help my colleagues learn?</w:t>
      </w:r>
    </w:p>
    <w:p w:rsidR="00C40F25" w:rsidRDefault="00EA581C">
      <w:pPr>
        <w:pStyle w:val="normal0"/>
        <w:widowControl/>
        <w:numPr>
          <w:ilvl w:val="0"/>
          <w:numId w:val="4"/>
        </w:numPr>
        <w:jc w:val="both"/>
        <w:rPr>
          <w:rFonts w:ascii="Avenir" w:eastAsia="Avenir" w:hAnsi="Avenir" w:cs="Avenir"/>
        </w:rPr>
      </w:pPr>
      <w:r>
        <w:rPr>
          <w:rFonts w:ascii="Avenir" w:eastAsia="Avenir" w:hAnsi="Avenir" w:cs="Avenir"/>
          <w:highlight w:val="white"/>
        </w:rPr>
        <w:t>Did I take advantage of what was offered?</w:t>
      </w:r>
    </w:p>
    <w:p w:rsidR="00C40F25" w:rsidRDefault="00C40F25">
      <w:pPr>
        <w:pStyle w:val="normal0"/>
        <w:pBdr>
          <w:top w:val="nil"/>
          <w:left w:val="nil"/>
          <w:bottom w:val="nil"/>
          <w:right w:val="nil"/>
          <w:between w:val="nil"/>
        </w:pBdr>
        <w:spacing w:before="24"/>
        <w:rPr>
          <w:rFonts w:ascii="Avenir" w:eastAsia="Avenir" w:hAnsi="Avenir" w:cs="Avenir"/>
          <w:b/>
          <w:sz w:val="24"/>
          <w:szCs w:val="24"/>
        </w:rPr>
      </w:pPr>
    </w:p>
    <w:p w:rsidR="00C40F25" w:rsidRDefault="00C40F25">
      <w:pPr>
        <w:pStyle w:val="normal0"/>
        <w:pBdr>
          <w:top w:val="nil"/>
          <w:left w:val="nil"/>
          <w:bottom w:val="nil"/>
          <w:right w:val="nil"/>
          <w:between w:val="nil"/>
        </w:pBdr>
        <w:spacing w:before="24"/>
        <w:rPr>
          <w:rFonts w:ascii="Avenir" w:eastAsia="Avenir" w:hAnsi="Avenir" w:cs="Avenir"/>
          <w:b/>
          <w:sz w:val="24"/>
          <w:szCs w:val="24"/>
        </w:rPr>
      </w:pPr>
    </w:p>
    <w:p w:rsidR="00C40F25" w:rsidRDefault="00C40F25">
      <w:pPr>
        <w:pStyle w:val="normal0"/>
        <w:pBdr>
          <w:top w:val="nil"/>
          <w:left w:val="nil"/>
          <w:bottom w:val="nil"/>
          <w:right w:val="nil"/>
          <w:between w:val="nil"/>
        </w:pBdr>
        <w:spacing w:before="24"/>
        <w:rPr>
          <w:rFonts w:ascii="Avenir" w:eastAsia="Avenir" w:hAnsi="Avenir" w:cs="Avenir"/>
          <w:b/>
          <w:color w:val="05883D"/>
        </w:rPr>
      </w:pPr>
    </w:p>
    <w:p w:rsidR="00C40F25" w:rsidRDefault="00C40F25">
      <w:pPr>
        <w:pStyle w:val="normal0"/>
        <w:pBdr>
          <w:top w:val="nil"/>
          <w:left w:val="nil"/>
          <w:bottom w:val="nil"/>
          <w:right w:val="nil"/>
          <w:between w:val="nil"/>
        </w:pBdr>
        <w:spacing w:before="24"/>
        <w:rPr>
          <w:rFonts w:ascii="Avenir" w:eastAsia="Avenir" w:hAnsi="Avenir" w:cs="Avenir"/>
          <w:b/>
          <w:color w:val="05883D"/>
        </w:rPr>
      </w:pPr>
    </w:p>
    <w:p w:rsidR="00C40F25" w:rsidRDefault="00C40F25">
      <w:pPr>
        <w:pStyle w:val="normal0"/>
        <w:pBdr>
          <w:top w:val="nil"/>
          <w:left w:val="nil"/>
          <w:bottom w:val="nil"/>
          <w:right w:val="nil"/>
          <w:between w:val="nil"/>
        </w:pBdr>
        <w:spacing w:before="24"/>
        <w:rPr>
          <w:rFonts w:ascii="Avenir" w:eastAsia="Avenir" w:hAnsi="Avenir" w:cs="Avenir"/>
          <w:b/>
          <w:color w:val="05883D"/>
        </w:rPr>
      </w:pPr>
    </w:p>
    <w:p w:rsidR="00C40F25" w:rsidRDefault="00C40F25">
      <w:pPr>
        <w:pStyle w:val="normal0"/>
        <w:pBdr>
          <w:top w:val="nil"/>
          <w:left w:val="nil"/>
          <w:bottom w:val="nil"/>
          <w:right w:val="nil"/>
          <w:between w:val="nil"/>
        </w:pBdr>
        <w:spacing w:before="24"/>
        <w:rPr>
          <w:rFonts w:ascii="Avenir" w:eastAsia="Avenir" w:hAnsi="Avenir" w:cs="Avenir"/>
          <w:b/>
          <w:color w:val="05883D"/>
        </w:rPr>
      </w:pPr>
    </w:p>
    <w:p w:rsidR="00C40F25" w:rsidRDefault="00C40F25">
      <w:pPr>
        <w:pStyle w:val="normal0"/>
        <w:pBdr>
          <w:top w:val="nil"/>
          <w:left w:val="nil"/>
          <w:bottom w:val="nil"/>
          <w:right w:val="nil"/>
          <w:between w:val="nil"/>
        </w:pBdr>
        <w:spacing w:before="24"/>
        <w:rPr>
          <w:rFonts w:ascii="Avenir" w:eastAsia="Avenir" w:hAnsi="Avenir" w:cs="Avenir"/>
          <w:b/>
          <w:color w:val="05883D"/>
        </w:rPr>
      </w:pPr>
    </w:p>
    <w:p w:rsidR="00C40F25" w:rsidRDefault="00C40F25">
      <w:pPr>
        <w:pStyle w:val="normal0"/>
        <w:pBdr>
          <w:top w:val="nil"/>
          <w:left w:val="nil"/>
          <w:bottom w:val="nil"/>
          <w:right w:val="nil"/>
          <w:between w:val="nil"/>
        </w:pBdr>
        <w:spacing w:before="24"/>
        <w:rPr>
          <w:rFonts w:ascii="Avenir" w:eastAsia="Avenir" w:hAnsi="Avenir" w:cs="Avenir"/>
          <w:b/>
          <w:color w:val="05883D"/>
        </w:rPr>
      </w:pPr>
    </w:p>
    <w:p w:rsidR="00C40F25" w:rsidRDefault="00C40F25">
      <w:pPr>
        <w:pStyle w:val="normal0"/>
        <w:pBdr>
          <w:top w:val="nil"/>
          <w:left w:val="nil"/>
          <w:bottom w:val="nil"/>
          <w:right w:val="nil"/>
          <w:between w:val="nil"/>
        </w:pBdr>
        <w:spacing w:before="24"/>
        <w:rPr>
          <w:rFonts w:ascii="Avenir" w:eastAsia="Avenir" w:hAnsi="Avenir" w:cs="Avenir"/>
          <w:b/>
          <w:color w:val="05883D"/>
        </w:rPr>
      </w:pPr>
    </w:p>
    <w:p w:rsidR="00C40F25" w:rsidRDefault="00EA581C">
      <w:pPr>
        <w:pStyle w:val="normal0"/>
        <w:pBdr>
          <w:top w:val="nil"/>
          <w:left w:val="nil"/>
          <w:bottom w:val="nil"/>
          <w:right w:val="nil"/>
          <w:between w:val="nil"/>
        </w:pBdr>
        <w:spacing w:before="24"/>
        <w:rPr>
          <w:rFonts w:ascii="Avenir" w:eastAsia="Avenir" w:hAnsi="Avenir" w:cs="Avenir"/>
          <w:b/>
          <w:color w:val="00AF50"/>
        </w:rPr>
      </w:pPr>
      <w:r>
        <w:rPr>
          <w:rFonts w:ascii="Avenir" w:eastAsia="Avenir" w:hAnsi="Avenir" w:cs="Avenir"/>
          <w:b/>
          <w:color w:val="00AF50"/>
        </w:rPr>
        <w:t>COURSE ASSIGNMENTS</w:t>
      </w:r>
    </w:p>
    <w:p w:rsidR="00C40F25" w:rsidRDefault="00C40F25">
      <w:pPr>
        <w:pStyle w:val="normal0"/>
        <w:pBdr>
          <w:top w:val="nil"/>
          <w:left w:val="nil"/>
          <w:bottom w:val="nil"/>
          <w:right w:val="nil"/>
          <w:between w:val="nil"/>
        </w:pBdr>
        <w:spacing w:before="24"/>
        <w:jc w:val="center"/>
        <w:rPr>
          <w:rFonts w:ascii="Avenir" w:eastAsia="Avenir" w:hAnsi="Avenir" w:cs="Avenir"/>
          <w:b/>
          <w:color w:val="000000"/>
          <w:sz w:val="24"/>
          <w:szCs w:val="24"/>
        </w:rPr>
      </w:pPr>
    </w:p>
    <w:tbl>
      <w:tblPr>
        <w:tblStyle w:val="a1"/>
        <w:tblW w:w="93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0"/>
      </w:tblGrid>
      <w:tr w:rsidR="00C40F25">
        <w:trPr>
          <w:trHeight w:val="263"/>
        </w:trPr>
        <w:tc>
          <w:tcPr>
            <w:tcW w:w="9310" w:type="dxa"/>
            <w:tcBorders>
              <w:top w:val="single" w:sz="8"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C40F25" w:rsidRDefault="00EA581C">
            <w:pPr>
              <w:pStyle w:val="normal0"/>
              <w:ind w:left="630" w:hanging="630"/>
              <w:jc w:val="center"/>
              <w:rPr>
                <w:rFonts w:ascii="Avenir" w:eastAsia="Avenir" w:hAnsi="Avenir" w:cs="Avenir"/>
              </w:rPr>
            </w:pPr>
            <w:r>
              <w:rPr>
                <w:rFonts w:ascii="Avenir" w:eastAsia="Avenir" w:hAnsi="Avenir" w:cs="Avenir"/>
                <w:b/>
                <w:smallCaps/>
              </w:rPr>
              <w:t>MAJOR ASSIGNMENTS</w:t>
            </w:r>
            <w:r>
              <w:rPr>
                <w:rFonts w:ascii="Avenir" w:eastAsia="Avenir" w:hAnsi="Avenir" w:cs="Avenir"/>
                <w:b/>
                <w:smallCaps/>
                <w:color w:val="00B0F0"/>
              </w:rPr>
              <w:t> </w:t>
            </w:r>
          </w:p>
        </w:tc>
      </w:tr>
      <w:tr w:rsidR="00C40F25">
        <w:trPr>
          <w:trHeight w:val="278"/>
        </w:trPr>
        <w:tc>
          <w:tcPr>
            <w:tcW w:w="93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40F25" w:rsidRDefault="00EA581C">
            <w:pPr>
              <w:pStyle w:val="normal0"/>
              <w:rPr>
                <w:rFonts w:ascii="Avenir" w:eastAsia="Avenir" w:hAnsi="Avenir" w:cs="Avenir"/>
                <w:b/>
                <w:color w:val="000000"/>
              </w:rPr>
            </w:pPr>
            <w:r>
              <w:rPr>
                <w:rFonts w:ascii="Avenir" w:eastAsia="Avenir" w:hAnsi="Avenir" w:cs="Avenir"/>
              </w:rPr>
              <w:t xml:space="preserve">CRITICAL </w:t>
            </w:r>
            <w:r>
              <w:rPr>
                <w:rFonts w:ascii="Avenir" w:eastAsia="Avenir" w:hAnsi="Avenir" w:cs="Avenir"/>
                <w:b/>
                <w:color w:val="000000"/>
              </w:rPr>
              <w:t>READING RESPONSES</w:t>
            </w:r>
          </w:p>
          <w:p w:rsidR="00C40F25" w:rsidRDefault="00C40F25">
            <w:pPr>
              <w:pStyle w:val="normal0"/>
              <w:rPr>
                <w:rFonts w:ascii="Avenir" w:eastAsia="Avenir" w:hAnsi="Avenir" w:cs="Avenir"/>
                <w:color w:val="000000"/>
              </w:rPr>
            </w:pPr>
          </w:p>
          <w:p w:rsidR="00C40F25" w:rsidRDefault="00EA581C">
            <w:pPr>
              <w:pStyle w:val="normal0"/>
              <w:rPr>
                <w:rFonts w:ascii="Avenir" w:eastAsia="Avenir" w:hAnsi="Avenir" w:cs="Avenir"/>
              </w:rPr>
            </w:pPr>
            <w:r>
              <w:rPr>
                <w:rFonts w:ascii="Avenir" w:eastAsia="Avenir" w:hAnsi="Avenir" w:cs="Avenir"/>
              </w:rPr>
              <w:t>Each week, you will be assigned a course reading. I invite you to consider your full linguistic and cultural identities, stories and histories, existing literacies, and communities in your readings and our class discussions. Please take notes and/or annota</w:t>
            </w:r>
            <w:r>
              <w:rPr>
                <w:rFonts w:ascii="Avenir" w:eastAsia="Avenir" w:hAnsi="Avenir" w:cs="Avenir"/>
              </w:rPr>
              <w:t>te as you read and be prepared to co-construct learning as a community.</w:t>
            </w:r>
          </w:p>
          <w:p w:rsidR="00C40F25" w:rsidRDefault="00C40F25">
            <w:pPr>
              <w:pStyle w:val="normal0"/>
              <w:rPr>
                <w:rFonts w:ascii="Avenir" w:eastAsia="Avenir" w:hAnsi="Avenir" w:cs="Avenir"/>
              </w:rPr>
            </w:pPr>
          </w:p>
          <w:p w:rsidR="00C40F25" w:rsidRDefault="00EA581C">
            <w:pPr>
              <w:pStyle w:val="normal0"/>
              <w:rPr>
                <w:rFonts w:ascii="Avenir" w:eastAsia="Avenir" w:hAnsi="Avenir" w:cs="Avenir"/>
              </w:rPr>
            </w:pPr>
            <w:r>
              <w:rPr>
                <w:rFonts w:ascii="Avenir" w:eastAsia="Avenir" w:hAnsi="Avenir" w:cs="Avenir"/>
              </w:rPr>
              <w:t>You will compose a response to your readings four times this semester. Your response might make connections between texts, raise questions or tensions, and push back on or pull out sp</w:t>
            </w:r>
            <w:r>
              <w:rPr>
                <w:rFonts w:ascii="Avenir" w:eastAsia="Avenir" w:hAnsi="Avenir" w:cs="Avenir"/>
              </w:rPr>
              <w:t>ecific threads. It may also include connections to reading instruction that you are observing in your placements. Your reading responses are a space for you to synthesize your own reading, capturing what will be important for your current and future teachi</w:t>
            </w:r>
            <w:r>
              <w:rPr>
                <w:rFonts w:ascii="Avenir" w:eastAsia="Avenir" w:hAnsi="Avenir" w:cs="Avenir"/>
              </w:rPr>
              <w:t>ng. There is no suggested word count or length. Rather, your response should reflect how you draw meaning in preparation for our class discussions. I will assess/grade responses based on the depth of your engagement with the texts, the thoroughness of your</w:t>
            </w:r>
            <w:r>
              <w:rPr>
                <w:rFonts w:ascii="Avenir" w:eastAsia="Avenir" w:hAnsi="Avenir" w:cs="Avenir"/>
              </w:rPr>
              <w:t xml:space="preserve"> meaning-making, and how you attend to the course's themes. </w:t>
            </w:r>
          </w:p>
          <w:p w:rsidR="00C40F25" w:rsidRDefault="00C40F25">
            <w:pPr>
              <w:pStyle w:val="normal0"/>
              <w:rPr>
                <w:rFonts w:ascii="Avenir" w:eastAsia="Avenir" w:hAnsi="Avenir" w:cs="Avenir"/>
              </w:rPr>
            </w:pPr>
          </w:p>
        </w:tc>
      </w:tr>
      <w:tr w:rsidR="00C40F25">
        <w:trPr>
          <w:trHeight w:val="278"/>
        </w:trPr>
        <w:tc>
          <w:tcPr>
            <w:tcW w:w="93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40F25" w:rsidRDefault="00EA581C">
            <w:pPr>
              <w:pStyle w:val="normal0"/>
              <w:jc w:val="both"/>
              <w:rPr>
                <w:rFonts w:ascii="Avenir" w:eastAsia="Avenir" w:hAnsi="Avenir" w:cs="Avenir"/>
                <w:b/>
                <w:color w:val="000000"/>
              </w:rPr>
            </w:pPr>
            <w:r>
              <w:rPr>
                <w:rFonts w:ascii="Avenir" w:eastAsia="Avenir" w:hAnsi="Avenir" w:cs="Avenir"/>
                <w:b/>
              </w:rPr>
              <w:t>MENTORING EXPERIENCE &amp; CASE STUDY OF A PK/K/1 STUDENT</w:t>
            </w:r>
          </w:p>
          <w:p w:rsidR="00C40F25" w:rsidRDefault="00C40F25">
            <w:pPr>
              <w:pStyle w:val="normal0"/>
              <w:jc w:val="both"/>
              <w:rPr>
                <w:rFonts w:ascii="Avenir" w:eastAsia="Avenir" w:hAnsi="Avenir" w:cs="Avenir"/>
                <w:color w:val="000000"/>
              </w:rPr>
            </w:pPr>
          </w:p>
          <w:p w:rsidR="00C40F25" w:rsidRDefault="00EA581C">
            <w:pPr>
              <w:pStyle w:val="normal0"/>
              <w:rPr>
                <w:rFonts w:ascii="Avenir" w:eastAsia="Avenir" w:hAnsi="Avenir" w:cs="Avenir"/>
              </w:rPr>
            </w:pPr>
            <w:r>
              <w:rPr>
                <w:rFonts w:ascii="Avenir" w:eastAsia="Avenir" w:hAnsi="Avenir" w:cs="Avenir"/>
              </w:rPr>
              <w:t>This course is a field-based course and, therefore, includes components in which we will work with elementary students as part of our clas</w:t>
            </w:r>
            <w:r>
              <w:rPr>
                <w:rFonts w:ascii="Avenir" w:eastAsia="Avenir" w:hAnsi="Avenir" w:cs="Avenir"/>
              </w:rPr>
              <w:t>s time. You will work with one student or a small group of students across the semester, supporting them as a reader(s) from week to week based on their grade level expectations, their individual interests and needs informed by assessment, and our own clas</w:t>
            </w:r>
            <w:r>
              <w:rPr>
                <w:rFonts w:ascii="Avenir" w:eastAsia="Avenir" w:hAnsi="Avenir" w:cs="Avenir"/>
              </w:rPr>
              <w:t>s foci. </w:t>
            </w:r>
          </w:p>
          <w:p w:rsidR="00C40F25" w:rsidRDefault="00C40F25">
            <w:pPr>
              <w:pStyle w:val="normal0"/>
              <w:widowControl/>
              <w:rPr>
                <w:rFonts w:ascii="Avenir" w:eastAsia="Avenir" w:hAnsi="Avenir" w:cs="Avenir"/>
              </w:rPr>
            </w:pPr>
          </w:p>
          <w:p w:rsidR="00C40F25" w:rsidRDefault="00EA581C">
            <w:pPr>
              <w:pStyle w:val="normal0"/>
              <w:widowControl/>
              <w:rPr>
                <w:rFonts w:ascii="Avenir" w:eastAsia="Avenir" w:hAnsi="Avenir" w:cs="Avenir"/>
              </w:rPr>
            </w:pPr>
            <w:r>
              <w:rPr>
                <w:rFonts w:ascii="Avenir" w:eastAsia="Avenir" w:hAnsi="Avenir" w:cs="Avenir"/>
              </w:rPr>
              <w:t>The following assignments are connected to the Eagle Readers' experience:</w:t>
            </w:r>
          </w:p>
          <w:p w:rsidR="00C40F25" w:rsidRDefault="00EA581C">
            <w:pPr>
              <w:pStyle w:val="normal0"/>
              <w:widowControl/>
              <w:numPr>
                <w:ilvl w:val="0"/>
                <w:numId w:val="3"/>
              </w:numPr>
              <w:rPr>
                <w:rFonts w:ascii="Avenir" w:eastAsia="Avenir" w:hAnsi="Avenir" w:cs="Avenir"/>
              </w:rPr>
            </w:pPr>
            <w:r>
              <w:rPr>
                <w:rFonts w:ascii="Avenir" w:eastAsia="Avenir" w:hAnsi="Avenir" w:cs="Avenir"/>
              </w:rPr>
              <w:t>For each week of Eagle Readers, you will write a lesson plan (template provided on Canvas). You will also compose a short reflection on the prior week’s experience.</w:t>
            </w:r>
          </w:p>
          <w:p w:rsidR="00C40F25" w:rsidRDefault="00EA581C">
            <w:pPr>
              <w:pStyle w:val="normal0"/>
              <w:widowControl/>
              <w:numPr>
                <w:ilvl w:val="0"/>
                <w:numId w:val="3"/>
              </w:numPr>
              <w:rPr>
                <w:rFonts w:ascii="Avenir" w:eastAsia="Avenir" w:hAnsi="Avenir" w:cs="Avenir"/>
              </w:rPr>
            </w:pPr>
            <w:r>
              <w:rPr>
                <w:rFonts w:ascii="Avenir" w:eastAsia="Avenir" w:hAnsi="Avenir" w:cs="Avenir"/>
              </w:rPr>
              <w:t>You will be provided feedback on the lesson plan prior to meeting with your Eagle Reader to further inform your work with the student. Feedback cannot be guaranteed for lessons submitted late.</w:t>
            </w:r>
          </w:p>
          <w:p w:rsidR="00C40F25" w:rsidRDefault="00EA581C">
            <w:pPr>
              <w:pStyle w:val="normal0"/>
              <w:widowControl/>
              <w:numPr>
                <w:ilvl w:val="0"/>
                <w:numId w:val="3"/>
              </w:numPr>
              <w:rPr>
                <w:rFonts w:ascii="Avenir" w:eastAsia="Avenir" w:hAnsi="Avenir" w:cs="Avenir"/>
              </w:rPr>
            </w:pPr>
            <w:r>
              <w:rPr>
                <w:rFonts w:ascii="Avenir" w:eastAsia="Avenir" w:hAnsi="Avenir" w:cs="Avenir"/>
                <w:color w:val="000000"/>
              </w:rPr>
              <w:lastRenderedPageBreak/>
              <w:t>Using the emergent literacy assessment, collect the data listed</w:t>
            </w:r>
            <w:r>
              <w:rPr>
                <w:rFonts w:ascii="Avenir" w:eastAsia="Avenir" w:hAnsi="Avenir" w:cs="Avenir"/>
                <w:color w:val="000000"/>
              </w:rPr>
              <w:t xml:space="preserve"> and bring it to class prepared to analyze and use it to think about the developmental trajectories of young readers. </w:t>
            </w:r>
          </w:p>
          <w:p w:rsidR="00C40F25" w:rsidRDefault="00EA581C">
            <w:pPr>
              <w:pStyle w:val="normal0"/>
              <w:widowControl/>
              <w:numPr>
                <w:ilvl w:val="0"/>
                <w:numId w:val="3"/>
              </w:numPr>
              <w:rPr>
                <w:rFonts w:ascii="Avenir" w:eastAsia="Avenir" w:hAnsi="Avenir" w:cs="Avenir"/>
              </w:rPr>
            </w:pPr>
            <w:r>
              <w:rPr>
                <w:rFonts w:ascii="Avenir" w:eastAsia="Avenir" w:hAnsi="Avenir" w:cs="Avenir"/>
              </w:rPr>
              <w:t>At the end of the semester, y</w:t>
            </w:r>
            <w:r>
              <w:rPr>
                <w:rFonts w:ascii="Avenir" w:eastAsia="Avenir" w:hAnsi="Avenir" w:cs="Avenir"/>
                <w:color w:val="000000"/>
              </w:rPr>
              <w:t>ou will submit a</w:t>
            </w:r>
            <w:r>
              <w:rPr>
                <w:rFonts w:ascii="Avenir" w:eastAsia="Avenir" w:hAnsi="Avenir" w:cs="Avenir"/>
              </w:rPr>
              <w:t xml:space="preserve"> case study </w:t>
            </w:r>
            <w:r>
              <w:rPr>
                <w:rFonts w:ascii="Avenir" w:eastAsia="Avenir" w:hAnsi="Avenir" w:cs="Avenir"/>
                <w:color w:val="000000"/>
              </w:rPr>
              <w:t xml:space="preserve">report for the student you worked with. You will present your findings in class </w:t>
            </w:r>
            <w:r>
              <w:rPr>
                <w:rFonts w:ascii="Avenir" w:eastAsia="Avenir" w:hAnsi="Avenir" w:cs="Avenir"/>
                <w:color w:val="000000"/>
              </w:rPr>
              <w:t xml:space="preserve">and write a final report that summarizes your child’s emergent literacies as well as your learning through the project. More information about this assignment will be given closer to the time it is due. </w:t>
            </w:r>
          </w:p>
          <w:p w:rsidR="00C40F25" w:rsidRDefault="00C40F25">
            <w:pPr>
              <w:pStyle w:val="normal0"/>
              <w:widowControl/>
              <w:ind w:left="720"/>
              <w:rPr>
                <w:rFonts w:ascii="Avenir" w:eastAsia="Avenir" w:hAnsi="Avenir" w:cs="Avenir"/>
              </w:rPr>
            </w:pPr>
          </w:p>
        </w:tc>
      </w:tr>
      <w:tr w:rsidR="00C40F25">
        <w:trPr>
          <w:trHeight w:val="278"/>
        </w:trPr>
        <w:tc>
          <w:tcPr>
            <w:tcW w:w="93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40F25" w:rsidRDefault="00EA581C">
            <w:pPr>
              <w:pStyle w:val="normal0"/>
              <w:jc w:val="both"/>
              <w:rPr>
                <w:rFonts w:ascii="Avenir" w:eastAsia="Avenir" w:hAnsi="Avenir" w:cs="Avenir"/>
                <w:b/>
              </w:rPr>
            </w:pPr>
            <w:r>
              <w:rPr>
                <w:rFonts w:ascii="Avenir" w:eastAsia="Avenir" w:hAnsi="Avenir" w:cs="Avenir"/>
                <w:b/>
              </w:rPr>
              <w:lastRenderedPageBreak/>
              <w:t>EARLY LITERACY RETROSPECTIVE</w:t>
            </w:r>
          </w:p>
          <w:p w:rsidR="00C40F25" w:rsidRDefault="00C40F25">
            <w:pPr>
              <w:pStyle w:val="normal0"/>
              <w:jc w:val="both"/>
              <w:rPr>
                <w:rFonts w:ascii="Avenir" w:eastAsia="Avenir" w:hAnsi="Avenir" w:cs="Avenir"/>
              </w:rPr>
            </w:pPr>
          </w:p>
          <w:p w:rsidR="00C40F25" w:rsidRDefault="00EA581C">
            <w:pPr>
              <w:pStyle w:val="normal0"/>
              <w:jc w:val="both"/>
              <w:rPr>
                <w:rFonts w:ascii="Avenir" w:eastAsia="Avenir" w:hAnsi="Avenir" w:cs="Avenir"/>
              </w:rPr>
            </w:pPr>
            <w:r>
              <w:rPr>
                <w:rFonts w:ascii="Avenir" w:eastAsia="Avenir" w:hAnsi="Avenir" w:cs="Avenir"/>
              </w:rPr>
              <w:t>What do you recall a</w:t>
            </w:r>
            <w:r>
              <w:rPr>
                <w:rFonts w:ascii="Avenir" w:eastAsia="Avenir" w:hAnsi="Avenir" w:cs="Avenir"/>
              </w:rPr>
              <w:t>bout your early reading and writing? Interview parents, siblings, friends about your experiences. If you have artifacts to add to your report that would be fantastic! As you entered formal schooling how did you view yourself as a reader and writer? Did you</w:t>
            </w:r>
            <w:r>
              <w:rPr>
                <w:rFonts w:ascii="Avenir" w:eastAsia="Avenir" w:hAnsi="Avenir" w:cs="Avenir"/>
              </w:rPr>
              <w:t xml:space="preserve">r early experiences in school position you as deficit or appreciative? How? You will submit and present your reflection as a report (two pages, double-spaced, with artifacts if possible). </w:t>
            </w:r>
          </w:p>
          <w:p w:rsidR="00C40F25" w:rsidRDefault="00C40F25">
            <w:pPr>
              <w:pStyle w:val="normal0"/>
              <w:jc w:val="both"/>
              <w:rPr>
                <w:rFonts w:ascii="Avenir" w:eastAsia="Avenir" w:hAnsi="Avenir" w:cs="Avenir"/>
              </w:rPr>
            </w:pPr>
          </w:p>
        </w:tc>
      </w:tr>
      <w:tr w:rsidR="00C40F25">
        <w:trPr>
          <w:trHeight w:val="263"/>
        </w:trPr>
        <w:tc>
          <w:tcPr>
            <w:tcW w:w="93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40F25" w:rsidRDefault="00EA581C">
            <w:pPr>
              <w:pStyle w:val="normal0"/>
              <w:rPr>
                <w:rFonts w:ascii="Avenir" w:eastAsia="Avenir" w:hAnsi="Avenir" w:cs="Avenir"/>
                <w:b/>
                <w:color w:val="000000"/>
              </w:rPr>
            </w:pPr>
            <w:r>
              <w:rPr>
                <w:rFonts w:ascii="Avenir" w:eastAsia="Avenir" w:hAnsi="Avenir" w:cs="Avenir"/>
                <w:b/>
              </w:rPr>
              <w:t>BOOK CLUB</w:t>
            </w:r>
          </w:p>
          <w:p w:rsidR="00C40F25" w:rsidRDefault="00C40F25">
            <w:pPr>
              <w:pStyle w:val="normal0"/>
              <w:rPr>
                <w:rFonts w:ascii="Avenir" w:eastAsia="Avenir" w:hAnsi="Avenir" w:cs="Avenir"/>
                <w:color w:val="000000"/>
              </w:rPr>
            </w:pPr>
          </w:p>
          <w:p w:rsidR="00C40F25" w:rsidRDefault="00EA581C">
            <w:pPr>
              <w:pStyle w:val="normal0"/>
              <w:rPr>
                <w:rFonts w:ascii="Avenir" w:eastAsia="Avenir" w:hAnsi="Avenir" w:cs="Avenir"/>
                <w:color w:val="000000"/>
              </w:rPr>
            </w:pPr>
            <w:r>
              <w:rPr>
                <w:rFonts w:ascii="Avenir" w:eastAsia="Avenir" w:hAnsi="Avenir" w:cs="Avenir"/>
                <w:color w:val="000000"/>
              </w:rPr>
              <w:t xml:space="preserve">For this assignment, you will form a group. </w:t>
            </w:r>
            <w:r>
              <w:rPr>
                <w:rFonts w:ascii="Avenir" w:eastAsia="Avenir" w:hAnsi="Avenir" w:cs="Avenir"/>
                <w:sz w:val="20"/>
                <w:szCs w:val="20"/>
              </w:rPr>
              <w:t xml:space="preserve">You will read </w:t>
            </w:r>
            <w:r>
              <w:rPr>
                <w:rFonts w:ascii="Avenir" w:eastAsia="Avenir" w:hAnsi="Avenir" w:cs="Avenir"/>
                <w:i/>
                <w:sz w:val="20"/>
                <w:szCs w:val="20"/>
              </w:rPr>
              <w:t xml:space="preserve">Game Changer </w:t>
            </w:r>
            <w:r>
              <w:rPr>
                <w:rFonts w:ascii="Avenir" w:eastAsia="Avenir" w:hAnsi="Avenir" w:cs="Avenir"/>
                <w:sz w:val="20"/>
                <w:szCs w:val="20"/>
              </w:rPr>
              <w:t>(Miller &amp; Sharp) starting in Week 8. You will read the chapter before class and be ready to talk about it in class with your small group. You will be expected to keep notes (your choice as to the format) as you read and bring you</w:t>
            </w:r>
            <w:r>
              <w:rPr>
                <w:rFonts w:ascii="Avenir" w:eastAsia="Avenir" w:hAnsi="Avenir" w:cs="Avenir"/>
                <w:sz w:val="20"/>
                <w:szCs w:val="20"/>
              </w:rPr>
              <w:t xml:space="preserve">r notes with you when you come to class. </w:t>
            </w:r>
          </w:p>
          <w:p w:rsidR="00C40F25" w:rsidRDefault="00EA581C">
            <w:pPr>
              <w:pStyle w:val="normal0"/>
              <w:rPr>
                <w:rFonts w:ascii="Avenir" w:eastAsia="Avenir" w:hAnsi="Avenir" w:cs="Avenir"/>
                <w:color w:val="000000"/>
              </w:rPr>
            </w:pPr>
            <w:r>
              <w:rPr>
                <w:rFonts w:ascii="Avenir" w:eastAsia="Avenir" w:hAnsi="Avenir" w:cs="Avenir"/>
                <w:color w:val="000000"/>
              </w:rPr>
              <w:t>Keep a reader response journal (your choice as to the f</w:t>
            </w:r>
            <w:r>
              <w:rPr>
                <w:rFonts w:ascii="Avenir" w:eastAsia="Avenir" w:hAnsi="Avenir" w:cs="Avenir"/>
              </w:rPr>
              <w:t xml:space="preserve">ormat) </w:t>
            </w:r>
            <w:r>
              <w:rPr>
                <w:rFonts w:ascii="Avenir" w:eastAsia="Avenir" w:hAnsi="Avenir" w:cs="Avenir"/>
                <w:color w:val="000000"/>
              </w:rPr>
              <w:t xml:space="preserve">as you read and bring your journal with you when you come to class. </w:t>
            </w:r>
          </w:p>
          <w:p w:rsidR="00C40F25" w:rsidRDefault="00C40F25">
            <w:pPr>
              <w:pStyle w:val="normal0"/>
              <w:pBdr>
                <w:top w:val="nil"/>
                <w:left w:val="nil"/>
                <w:bottom w:val="nil"/>
                <w:right w:val="nil"/>
                <w:between w:val="nil"/>
              </w:pBdr>
              <w:rPr>
                <w:rFonts w:ascii="Avenir" w:eastAsia="Avenir" w:hAnsi="Avenir" w:cs="Avenir"/>
                <w:color w:val="000000"/>
              </w:rPr>
            </w:pPr>
          </w:p>
          <w:p w:rsidR="00C40F25" w:rsidRDefault="00EA581C">
            <w:pPr>
              <w:pStyle w:val="normal0"/>
              <w:pBdr>
                <w:top w:val="nil"/>
                <w:left w:val="nil"/>
                <w:bottom w:val="nil"/>
                <w:right w:val="nil"/>
                <w:between w:val="nil"/>
              </w:pBdr>
              <w:rPr>
                <w:rFonts w:ascii="Avenir" w:eastAsia="Avenir" w:hAnsi="Avenir" w:cs="Avenir"/>
              </w:rPr>
            </w:pPr>
            <w:r>
              <w:rPr>
                <w:rFonts w:ascii="Avenir" w:eastAsia="Avenir" w:hAnsi="Avenir" w:cs="Avenir"/>
                <w:color w:val="000000"/>
              </w:rPr>
              <w:t>Groups will be determined in class</w:t>
            </w:r>
            <w:r>
              <w:rPr>
                <w:rFonts w:ascii="Avenir" w:eastAsia="Avenir" w:hAnsi="Avenir" w:cs="Avenir"/>
              </w:rPr>
              <w:t xml:space="preserve">. </w:t>
            </w:r>
          </w:p>
          <w:p w:rsidR="00C40F25" w:rsidRDefault="00C40F25">
            <w:pPr>
              <w:pStyle w:val="normal0"/>
              <w:pBdr>
                <w:top w:val="nil"/>
                <w:left w:val="nil"/>
                <w:bottom w:val="nil"/>
                <w:right w:val="nil"/>
                <w:between w:val="nil"/>
              </w:pBdr>
              <w:rPr>
                <w:rFonts w:ascii="Avenir" w:eastAsia="Avenir" w:hAnsi="Avenir" w:cs="Avenir"/>
                <w:color w:val="000000"/>
              </w:rPr>
            </w:pPr>
          </w:p>
        </w:tc>
      </w:tr>
      <w:tr w:rsidR="00C40F25">
        <w:trPr>
          <w:trHeight w:val="263"/>
        </w:trPr>
        <w:tc>
          <w:tcPr>
            <w:tcW w:w="93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40F25" w:rsidRDefault="00EA581C">
            <w:pPr>
              <w:pStyle w:val="normal0"/>
              <w:rPr>
                <w:rFonts w:ascii="Avenir" w:eastAsia="Avenir" w:hAnsi="Avenir" w:cs="Avenir"/>
                <w:b/>
                <w:color w:val="000000"/>
              </w:rPr>
            </w:pPr>
            <w:r>
              <w:rPr>
                <w:rFonts w:ascii="Avenir" w:eastAsia="Avenir" w:hAnsi="Avenir" w:cs="Avenir"/>
                <w:b/>
              </w:rPr>
              <w:t>SELF-PACED PHONICS BOOK</w:t>
            </w:r>
          </w:p>
          <w:p w:rsidR="00C40F25" w:rsidRDefault="00C40F25">
            <w:pPr>
              <w:pStyle w:val="normal0"/>
              <w:rPr>
                <w:rFonts w:ascii="Avenir" w:eastAsia="Avenir" w:hAnsi="Avenir" w:cs="Avenir"/>
                <w:color w:val="000000"/>
              </w:rPr>
            </w:pPr>
          </w:p>
          <w:p w:rsidR="00C40F25" w:rsidRDefault="00EA581C">
            <w:pPr>
              <w:pStyle w:val="normal0"/>
              <w:rPr>
                <w:rFonts w:ascii="Avenir" w:eastAsia="Avenir" w:hAnsi="Avenir" w:cs="Avenir"/>
                <w:color w:val="000000"/>
              </w:rPr>
            </w:pPr>
            <w:r>
              <w:rPr>
                <w:rFonts w:ascii="Avenir" w:eastAsia="Avenir" w:hAnsi="Avenir" w:cs="Avenir"/>
                <w:color w:val="000000"/>
              </w:rPr>
              <w:t xml:space="preserve">We will engage with the content of phonics (and beyond). This is a critical part of the Science of Reading certification exam you will need to pass as part of the certification process. There will be course lectures, practice tests, and the final. This is </w:t>
            </w:r>
            <w:r>
              <w:rPr>
                <w:rFonts w:ascii="Avenir" w:eastAsia="Avenir" w:hAnsi="Avenir" w:cs="Avenir"/>
                <w:color w:val="000000"/>
              </w:rPr>
              <w:t xml:space="preserve">not your only course experience that addresses this content. There will be a continuing focus </w:t>
            </w:r>
            <w:r>
              <w:rPr>
                <w:rFonts w:ascii="Avenir" w:eastAsia="Avenir" w:hAnsi="Avenir" w:cs="Avenir"/>
              </w:rPr>
              <w:t>on this content in your literacy courses</w:t>
            </w:r>
            <w:r>
              <w:rPr>
                <w:rFonts w:ascii="Avenir" w:eastAsia="Avenir" w:hAnsi="Avenir" w:cs="Avenir"/>
                <w:color w:val="000000"/>
              </w:rPr>
              <w:t xml:space="preserve">. </w:t>
            </w:r>
          </w:p>
          <w:p w:rsidR="00C40F25" w:rsidRDefault="00C40F25">
            <w:pPr>
              <w:pStyle w:val="normal0"/>
              <w:rPr>
                <w:rFonts w:ascii="Avenir" w:eastAsia="Avenir" w:hAnsi="Avenir" w:cs="Avenir"/>
                <w:color w:val="000000"/>
              </w:rPr>
            </w:pPr>
          </w:p>
        </w:tc>
      </w:tr>
      <w:tr w:rsidR="00C40F25">
        <w:trPr>
          <w:trHeight w:val="263"/>
        </w:trPr>
        <w:tc>
          <w:tcPr>
            <w:tcW w:w="93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40F25" w:rsidRDefault="00EA581C">
            <w:pPr>
              <w:pStyle w:val="normal0"/>
              <w:rPr>
                <w:rFonts w:ascii="Avenir" w:eastAsia="Avenir" w:hAnsi="Avenir" w:cs="Avenir"/>
                <w:b/>
              </w:rPr>
            </w:pPr>
            <w:r>
              <w:rPr>
                <w:rFonts w:ascii="Avenir" w:eastAsia="Avenir" w:hAnsi="Avenir" w:cs="Avenir"/>
                <w:b/>
              </w:rPr>
              <w:t>PROMISES TO YOUR FUTURE STUDENTS</w:t>
            </w:r>
          </w:p>
          <w:p w:rsidR="00C40F25" w:rsidRDefault="00C40F25">
            <w:pPr>
              <w:pStyle w:val="normal0"/>
              <w:rPr>
                <w:rFonts w:ascii="Avenir" w:eastAsia="Avenir" w:hAnsi="Avenir" w:cs="Avenir"/>
                <w:b/>
              </w:rPr>
            </w:pPr>
          </w:p>
          <w:p w:rsidR="00C40F25" w:rsidRDefault="00EA581C">
            <w:pPr>
              <w:pStyle w:val="normal0"/>
              <w:widowControl/>
              <w:rPr>
                <w:rFonts w:ascii="Playfair Display" w:eastAsia="Playfair Display" w:hAnsi="Playfair Display" w:cs="Playfair Display"/>
                <w:b/>
              </w:rPr>
            </w:pPr>
            <w:r>
              <w:rPr>
                <w:rFonts w:ascii="Avenir" w:eastAsia="Avenir" w:hAnsi="Avenir" w:cs="Avenir"/>
                <w:highlight w:val="white"/>
              </w:rPr>
              <w:t>For this assignment, you will write out three numbered promises to your future students. For each promise, write a sentence or two explaining its importance to you. What is it that you want to take away from the course and uphold in your classroom?</w:t>
            </w:r>
            <w:r>
              <w:rPr>
                <w:rFonts w:ascii="Playfair Display" w:eastAsia="Playfair Display" w:hAnsi="Playfair Display" w:cs="Playfair Display"/>
                <w:highlight w:val="white"/>
              </w:rPr>
              <w:t xml:space="preserve"> </w:t>
            </w:r>
          </w:p>
          <w:p w:rsidR="00C40F25" w:rsidRDefault="00C40F25">
            <w:pPr>
              <w:pStyle w:val="normal0"/>
              <w:rPr>
                <w:rFonts w:ascii="Avenir" w:eastAsia="Avenir" w:hAnsi="Avenir" w:cs="Avenir"/>
                <w:b/>
              </w:rPr>
            </w:pPr>
          </w:p>
        </w:tc>
      </w:tr>
    </w:tbl>
    <w:p w:rsidR="00C40F25" w:rsidRDefault="00C40F25">
      <w:pPr>
        <w:pStyle w:val="normal0"/>
        <w:pBdr>
          <w:top w:val="nil"/>
          <w:left w:val="nil"/>
          <w:bottom w:val="nil"/>
          <w:right w:val="nil"/>
          <w:between w:val="nil"/>
        </w:pBdr>
        <w:spacing w:before="24"/>
        <w:rPr>
          <w:rFonts w:ascii="Avenir" w:eastAsia="Avenir" w:hAnsi="Avenir" w:cs="Avenir"/>
          <w:b/>
        </w:rPr>
      </w:pPr>
    </w:p>
    <w:p w:rsidR="00C40F25" w:rsidRDefault="00EA581C">
      <w:pPr>
        <w:pStyle w:val="normal0"/>
        <w:pBdr>
          <w:top w:val="nil"/>
          <w:left w:val="nil"/>
          <w:bottom w:val="nil"/>
          <w:right w:val="nil"/>
          <w:between w:val="nil"/>
        </w:pBdr>
        <w:spacing w:before="24"/>
        <w:ind w:left="720"/>
        <w:rPr>
          <w:rFonts w:ascii="Avenir" w:eastAsia="Avenir" w:hAnsi="Avenir" w:cs="Avenir"/>
          <w:b/>
          <w:i/>
        </w:rPr>
      </w:pPr>
      <w:r>
        <w:rPr>
          <w:rFonts w:ascii="Avenir" w:eastAsia="Avenir" w:hAnsi="Avenir" w:cs="Avenir"/>
          <w:b/>
          <w:i/>
        </w:rPr>
        <w:t>*** For each course assignment, a detailed assignment description and rubric will be posted to Canvas in advance so you feel well-prepared to complete the work.***</w:t>
      </w:r>
    </w:p>
    <w:p w:rsidR="00C40F25" w:rsidRDefault="00C40F25">
      <w:pPr>
        <w:pStyle w:val="normal0"/>
        <w:pBdr>
          <w:top w:val="nil"/>
          <w:left w:val="nil"/>
          <w:bottom w:val="nil"/>
          <w:right w:val="nil"/>
          <w:between w:val="nil"/>
        </w:pBdr>
        <w:spacing w:before="24"/>
        <w:jc w:val="center"/>
        <w:rPr>
          <w:rFonts w:ascii="Avenir" w:eastAsia="Avenir" w:hAnsi="Avenir" w:cs="Avenir"/>
          <w:b/>
          <w:color w:val="000000"/>
          <w:sz w:val="18"/>
          <w:szCs w:val="18"/>
        </w:rPr>
      </w:pPr>
    </w:p>
    <w:tbl>
      <w:tblPr>
        <w:tblStyle w:val="a2"/>
        <w:tblW w:w="9355"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5"/>
        <w:gridCol w:w="1170"/>
      </w:tblGrid>
      <w:tr w:rsidR="00C40F25">
        <w:tc>
          <w:tcPr>
            <w:tcW w:w="9355" w:type="dxa"/>
            <w:gridSpan w:val="2"/>
            <w:shd w:val="clear" w:color="auto" w:fill="F2F2F2"/>
          </w:tcPr>
          <w:p w:rsidR="00C40F25" w:rsidRDefault="00EA581C">
            <w:pPr>
              <w:pStyle w:val="normal0"/>
              <w:ind w:left="720" w:hanging="720"/>
              <w:jc w:val="center"/>
              <w:rPr>
                <w:rFonts w:ascii="Avenir" w:eastAsia="Avenir" w:hAnsi="Avenir" w:cs="Avenir"/>
                <w:color w:val="00B0F0"/>
              </w:rPr>
            </w:pPr>
            <w:r>
              <w:rPr>
                <w:rFonts w:ascii="Avenir" w:eastAsia="Avenir" w:hAnsi="Avenir" w:cs="Avenir"/>
                <w:b/>
                <w:color w:val="000000"/>
              </w:rPr>
              <w:t>STUDENT EVALUATION</w:t>
            </w:r>
          </w:p>
        </w:tc>
      </w:tr>
      <w:tr w:rsidR="00C40F25">
        <w:tc>
          <w:tcPr>
            <w:tcW w:w="8185" w:type="dxa"/>
          </w:tcPr>
          <w:p w:rsidR="00C40F25" w:rsidRDefault="00EA581C">
            <w:pPr>
              <w:pStyle w:val="normal0"/>
              <w:rPr>
                <w:rFonts w:ascii="Avenir" w:eastAsia="Avenir" w:hAnsi="Avenir" w:cs="Avenir"/>
              </w:rPr>
            </w:pPr>
            <w:r>
              <w:rPr>
                <w:rFonts w:ascii="Avenir" w:eastAsia="Avenir" w:hAnsi="Avenir" w:cs="Avenir"/>
              </w:rPr>
              <w:t>Reading Responses (5 pts each x 4 responses)</w:t>
            </w:r>
          </w:p>
        </w:tc>
        <w:tc>
          <w:tcPr>
            <w:tcW w:w="1170" w:type="dxa"/>
          </w:tcPr>
          <w:p w:rsidR="00C40F25" w:rsidRDefault="00EA581C">
            <w:pPr>
              <w:pStyle w:val="normal0"/>
              <w:spacing w:line="259" w:lineRule="auto"/>
              <w:rPr>
                <w:rFonts w:ascii="Avenir" w:eastAsia="Avenir" w:hAnsi="Avenir" w:cs="Avenir"/>
              </w:rPr>
            </w:pPr>
            <w:r>
              <w:rPr>
                <w:rFonts w:ascii="Avenir" w:eastAsia="Avenir" w:hAnsi="Avenir" w:cs="Avenir"/>
              </w:rPr>
              <w:t>20 pts</w:t>
            </w:r>
          </w:p>
        </w:tc>
      </w:tr>
      <w:tr w:rsidR="00C40F25">
        <w:tc>
          <w:tcPr>
            <w:tcW w:w="8185" w:type="dxa"/>
          </w:tcPr>
          <w:p w:rsidR="00C40F25" w:rsidRDefault="00EA581C">
            <w:pPr>
              <w:pStyle w:val="normal0"/>
              <w:rPr>
                <w:rFonts w:ascii="Avenir" w:eastAsia="Avenir" w:hAnsi="Avenir" w:cs="Avenir"/>
              </w:rPr>
            </w:pPr>
            <w:r>
              <w:rPr>
                <w:rFonts w:ascii="Avenir" w:eastAsia="Avenir" w:hAnsi="Avenir" w:cs="Avenir"/>
              </w:rPr>
              <w:t>Case Study/Mentoring Experience with PK/K/1 student</w:t>
            </w:r>
          </w:p>
        </w:tc>
        <w:tc>
          <w:tcPr>
            <w:tcW w:w="1170" w:type="dxa"/>
          </w:tcPr>
          <w:p w:rsidR="00C40F25" w:rsidRDefault="00EA581C">
            <w:pPr>
              <w:pStyle w:val="normal0"/>
              <w:spacing w:line="259" w:lineRule="auto"/>
              <w:rPr>
                <w:rFonts w:ascii="Avenir" w:eastAsia="Avenir" w:hAnsi="Avenir" w:cs="Avenir"/>
              </w:rPr>
            </w:pPr>
            <w:r>
              <w:rPr>
                <w:rFonts w:ascii="Avenir" w:eastAsia="Avenir" w:hAnsi="Avenir" w:cs="Avenir"/>
              </w:rPr>
              <w:t>30 pts</w:t>
            </w:r>
          </w:p>
        </w:tc>
      </w:tr>
      <w:tr w:rsidR="00C40F25">
        <w:tc>
          <w:tcPr>
            <w:tcW w:w="8185" w:type="dxa"/>
          </w:tcPr>
          <w:p w:rsidR="00C40F25" w:rsidRDefault="00EA581C">
            <w:pPr>
              <w:pStyle w:val="normal0"/>
              <w:rPr>
                <w:rFonts w:ascii="Avenir" w:eastAsia="Avenir" w:hAnsi="Avenir" w:cs="Avenir"/>
              </w:rPr>
            </w:pPr>
            <w:r>
              <w:rPr>
                <w:rFonts w:ascii="Avenir" w:eastAsia="Avenir" w:hAnsi="Avenir" w:cs="Avenir"/>
              </w:rPr>
              <w:t>Book Club</w:t>
            </w:r>
          </w:p>
        </w:tc>
        <w:tc>
          <w:tcPr>
            <w:tcW w:w="1170" w:type="dxa"/>
          </w:tcPr>
          <w:p w:rsidR="00C40F25" w:rsidRDefault="00EA581C">
            <w:pPr>
              <w:pStyle w:val="normal0"/>
              <w:spacing w:line="259" w:lineRule="auto"/>
              <w:rPr>
                <w:rFonts w:ascii="Avenir" w:eastAsia="Avenir" w:hAnsi="Avenir" w:cs="Avenir"/>
              </w:rPr>
            </w:pPr>
            <w:r>
              <w:rPr>
                <w:rFonts w:ascii="Avenir" w:eastAsia="Avenir" w:hAnsi="Avenir" w:cs="Avenir"/>
              </w:rPr>
              <w:t>20 pts</w:t>
            </w:r>
          </w:p>
        </w:tc>
      </w:tr>
      <w:tr w:rsidR="00C40F25">
        <w:tc>
          <w:tcPr>
            <w:tcW w:w="8185" w:type="dxa"/>
          </w:tcPr>
          <w:p w:rsidR="00C40F25" w:rsidRDefault="00EA581C">
            <w:pPr>
              <w:pStyle w:val="normal0"/>
              <w:rPr>
                <w:rFonts w:ascii="Avenir" w:eastAsia="Avenir" w:hAnsi="Avenir" w:cs="Avenir"/>
              </w:rPr>
            </w:pPr>
            <w:r>
              <w:rPr>
                <w:rFonts w:ascii="Avenir" w:eastAsia="Avenir" w:hAnsi="Avenir" w:cs="Avenir"/>
              </w:rPr>
              <w:t>Emergent Literacy Retrospective</w:t>
            </w:r>
          </w:p>
        </w:tc>
        <w:tc>
          <w:tcPr>
            <w:tcW w:w="1170" w:type="dxa"/>
          </w:tcPr>
          <w:p w:rsidR="00C40F25" w:rsidRDefault="00EA581C">
            <w:pPr>
              <w:pStyle w:val="normal0"/>
              <w:spacing w:line="259" w:lineRule="auto"/>
              <w:rPr>
                <w:rFonts w:ascii="Avenir" w:eastAsia="Avenir" w:hAnsi="Avenir" w:cs="Avenir"/>
              </w:rPr>
            </w:pPr>
            <w:r>
              <w:rPr>
                <w:rFonts w:ascii="Avenir" w:eastAsia="Avenir" w:hAnsi="Avenir" w:cs="Avenir"/>
              </w:rPr>
              <w:t>10 pts</w:t>
            </w:r>
          </w:p>
        </w:tc>
      </w:tr>
      <w:tr w:rsidR="00C40F25">
        <w:tc>
          <w:tcPr>
            <w:tcW w:w="8185" w:type="dxa"/>
          </w:tcPr>
          <w:p w:rsidR="00C40F25" w:rsidRDefault="00EA581C">
            <w:pPr>
              <w:pStyle w:val="normal0"/>
              <w:rPr>
                <w:rFonts w:ascii="Avenir" w:eastAsia="Avenir" w:hAnsi="Avenir" w:cs="Avenir"/>
              </w:rPr>
            </w:pPr>
            <w:r>
              <w:rPr>
                <w:rFonts w:ascii="Avenir" w:eastAsia="Avenir" w:hAnsi="Avenir" w:cs="Avenir"/>
              </w:rPr>
              <w:t>Self-paced phonics activities</w:t>
            </w:r>
          </w:p>
        </w:tc>
        <w:tc>
          <w:tcPr>
            <w:tcW w:w="1170" w:type="dxa"/>
          </w:tcPr>
          <w:p w:rsidR="00C40F25" w:rsidRDefault="00EA581C">
            <w:pPr>
              <w:pStyle w:val="normal0"/>
              <w:spacing w:line="259" w:lineRule="auto"/>
              <w:rPr>
                <w:rFonts w:ascii="Avenir" w:eastAsia="Avenir" w:hAnsi="Avenir" w:cs="Avenir"/>
              </w:rPr>
            </w:pPr>
            <w:r>
              <w:rPr>
                <w:rFonts w:ascii="Avenir" w:eastAsia="Avenir" w:hAnsi="Avenir" w:cs="Avenir"/>
              </w:rPr>
              <w:t>20 pts</w:t>
            </w:r>
          </w:p>
        </w:tc>
      </w:tr>
      <w:tr w:rsidR="00C40F25">
        <w:tc>
          <w:tcPr>
            <w:tcW w:w="8185" w:type="dxa"/>
          </w:tcPr>
          <w:p w:rsidR="00C40F25" w:rsidRDefault="00EA581C">
            <w:pPr>
              <w:pStyle w:val="normal0"/>
              <w:rPr>
                <w:rFonts w:ascii="Avenir" w:eastAsia="Avenir" w:hAnsi="Avenir" w:cs="Avenir"/>
              </w:rPr>
            </w:pPr>
            <w:r>
              <w:rPr>
                <w:rFonts w:ascii="Avenir" w:eastAsia="Avenir" w:hAnsi="Avenir" w:cs="Avenir"/>
              </w:rPr>
              <w:t>Attendance, Participation, &amp; Professionalism</w:t>
            </w:r>
          </w:p>
        </w:tc>
        <w:tc>
          <w:tcPr>
            <w:tcW w:w="1170" w:type="dxa"/>
          </w:tcPr>
          <w:p w:rsidR="00C40F25" w:rsidRDefault="00EA581C">
            <w:pPr>
              <w:pStyle w:val="normal0"/>
              <w:spacing w:line="259" w:lineRule="auto"/>
              <w:rPr>
                <w:rFonts w:ascii="Avenir" w:eastAsia="Avenir" w:hAnsi="Avenir" w:cs="Avenir"/>
              </w:rPr>
            </w:pPr>
            <w:r>
              <w:rPr>
                <w:rFonts w:ascii="Avenir" w:eastAsia="Avenir" w:hAnsi="Avenir" w:cs="Avenir"/>
              </w:rPr>
              <w:t>15 pts</w:t>
            </w:r>
          </w:p>
        </w:tc>
      </w:tr>
      <w:tr w:rsidR="00C40F25">
        <w:tc>
          <w:tcPr>
            <w:tcW w:w="8185" w:type="dxa"/>
          </w:tcPr>
          <w:p w:rsidR="00C40F25" w:rsidRDefault="00EA581C">
            <w:pPr>
              <w:pStyle w:val="normal0"/>
              <w:rPr>
                <w:rFonts w:ascii="Avenir" w:eastAsia="Avenir" w:hAnsi="Avenir" w:cs="Avenir"/>
              </w:rPr>
            </w:pPr>
            <w:r>
              <w:rPr>
                <w:rFonts w:ascii="Avenir" w:eastAsia="Avenir" w:hAnsi="Avenir" w:cs="Avenir"/>
              </w:rPr>
              <w:t>Promises to your future students (in-class assi</w:t>
            </w:r>
            <w:r>
              <w:rPr>
                <w:rFonts w:ascii="Avenir" w:eastAsia="Avenir" w:hAnsi="Avenir" w:cs="Avenir"/>
              </w:rPr>
              <w:t>gnment)</w:t>
            </w:r>
          </w:p>
        </w:tc>
        <w:tc>
          <w:tcPr>
            <w:tcW w:w="1170" w:type="dxa"/>
          </w:tcPr>
          <w:p w:rsidR="00C40F25" w:rsidRDefault="00EA581C">
            <w:pPr>
              <w:pStyle w:val="normal0"/>
              <w:spacing w:line="259" w:lineRule="auto"/>
              <w:rPr>
                <w:rFonts w:ascii="Avenir" w:eastAsia="Avenir" w:hAnsi="Avenir" w:cs="Avenir"/>
              </w:rPr>
            </w:pPr>
            <w:r>
              <w:rPr>
                <w:rFonts w:ascii="Avenir" w:eastAsia="Avenir" w:hAnsi="Avenir" w:cs="Avenir"/>
              </w:rPr>
              <w:t>10 pts</w:t>
            </w:r>
          </w:p>
        </w:tc>
      </w:tr>
      <w:tr w:rsidR="00C40F25">
        <w:tc>
          <w:tcPr>
            <w:tcW w:w="8185" w:type="dxa"/>
          </w:tcPr>
          <w:p w:rsidR="00C40F25" w:rsidRDefault="00EA581C">
            <w:pPr>
              <w:pStyle w:val="normal0"/>
              <w:rPr>
                <w:rFonts w:ascii="Avenir" w:eastAsia="Avenir" w:hAnsi="Avenir" w:cs="Avenir"/>
              </w:rPr>
            </w:pPr>
            <w:r>
              <w:rPr>
                <w:rFonts w:ascii="Avenir" w:eastAsia="Avenir" w:hAnsi="Avenir" w:cs="Avenir"/>
              </w:rPr>
              <w:t>TOTAL</w:t>
            </w:r>
          </w:p>
        </w:tc>
        <w:tc>
          <w:tcPr>
            <w:tcW w:w="1170" w:type="dxa"/>
          </w:tcPr>
          <w:p w:rsidR="00C40F25" w:rsidRDefault="00EA581C">
            <w:pPr>
              <w:pStyle w:val="normal0"/>
              <w:spacing w:line="259" w:lineRule="auto"/>
              <w:rPr>
                <w:rFonts w:ascii="Avenir" w:eastAsia="Avenir" w:hAnsi="Avenir" w:cs="Avenir"/>
              </w:rPr>
            </w:pPr>
            <w:r>
              <w:rPr>
                <w:rFonts w:ascii="Avenir" w:eastAsia="Avenir" w:hAnsi="Avenir" w:cs="Avenir"/>
              </w:rPr>
              <w:t>125 pts</w:t>
            </w:r>
          </w:p>
        </w:tc>
      </w:tr>
    </w:tbl>
    <w:p w:rsidR="00C40F25" w:rsidRDefault="00C40F25">
      <w:pPr>
        <w:pStyle w:val="normal0"/>
        <w:rPr>
          <w:rFonts w:ascii="Avenir" w:eastAsia="Avenir" w:hAnsi="Avenir" w:cs="Avenir"/>
          <w:sz w:val="24"/>
          <w:szCs w:val="24"/>
        </w:rPr>
        <w:sectPr w:rsidR="00C40F25">
          <w:pgSz w:w="12240" w:h="15840"/>
          <w:pgMar w:top="1420" w:right="800" w:bottom="280" w:left="680" w:header="720" w:footer="720" w:gutter="0"/>
          <w:cols w:space="720"/>
        </w:sectPr>
      </w:pPr>
    </w:p>
    <w:p w:rsidR="00C40F25" w:rsidRDefault="00EA581C">
      <w:pPr>
        <w:pStyle w:val="normal0"/>
        <w:pBdr>
          <w:top w:val="nil"/>
          <w:left w:val="nil"/>
          <w:bottom w:val="nil"/>
          <w:right w:val="nil"/>
          <w:between w:val="nil"/>
        </w:pBdr>
        <w:spacing w:before="78"/>
        <w:jc w:val="center"/>
        <w:rPr>
          <w:rFonts w:ascii="Avenir" w:eastAsia="Avenir" w:hAnsi="Avenir" w:cs="Avenir"/>
          <w:color w:val="00AF50"/>
          <w:sz w:val="24"/>
          <w:szCs w:val="24"/>
        </w:rPr>
      </w:pPr>
      <w:r>
        <w:rPr>
          <w:rFonts w:ascii="Avenir" w:eastAsia="Avenir" w:hAnsi="Avenir" w:cs="Avenir"/>
          <w:color w:val="00AF50"/>
          <w:sz w:val="24"/>
          <w:szCs w:val="24"/>
        </w:rPr>
        <w:t>COURSE POLICIES:</w:t>
      </w:r>
    </w:p>
    <w:p w:rsidR="00C40F25" w:rsidRDefault="00EA581C">
      <w:pPr>
        <w:pStyle w:val="Heading2"/>
        <w:keepNext/>
        <w:keepLines/>
        <w:widowControl/>
        <w:spacing w:before="120" w:after="120" w:line="259" w:lineRule="auto"/>
        <w:ind w:left="0"/>
        <w:rPr>
          <w:rFonts w:ascii="Avenir" w:eastAsia="Avenir" w:hAnsi="Avenir" w:cs="Avenir"/>
          <w:b w:val="0"/>
          <w:color w:val="00AF50"/>
          <w:sz w:val="22"/>
          <w:szCs w:val="22"/>
        </w:rPr>
      </w:pPr>
      <w:r>
        <w:rPr>
          <w:rFonts w:ascii="Avenir" w:eastAsia="Avenir" w:hAnsi="Avenir" w:cs="Avenir"/>
          <w:b w:val="0"/>
          <w:color w:val="00AF50"/>
          <w:sz w:val="22"/>
          <w:szCs w:val="22"/>
        </w:rPr>
        <w:t>HOW TO FEEL SUCCESSFUL IN THIS COURSE</w:t>
      </w:r>
    </w:p>
    <w:p w:rsidR="00C40F25" w:rsidRDefault="00EA581C">
      <w:pPr>
        <w:pStyle w:val="normal0"/>
        <w:widowControl/>
        <w:rPr>
          <w:rFonts w:ascii="Avenir" w:eastAsia="Avenir" w:hAnsi="Avenir" w:cs="Avenir"/>
        </w:rPr>
      </w:pPr>
      <w:r>
        <w:rPr>
          <w:rFonts w:ascii="Avenir" w:eastAsia="Avenir" w:hAnsi="Avenir" w:cs="Avenir"/>
          <w:b/>
        </w:rPr>
        <w:t>Communication:</w:t>
      </w:r>
      <w:r>
        <w:rPr>
          <w:rFonts w:ascii="Avenir" w:eastAsia="Avenir" w:hAnsi="Avenir" w:cs="Avenir"/>
        </w:rPr>
        <w:t xml:space="preserve"> Communication is really important! Connect with me through email, Canvas, or by phone. I may not be able to respond right away during busy times, but if you do not hear from me within 24 hours, please follow up. A gentle nudge is always appreciated! If th</w:t>
      </w:r>
      <w:r>
        <w:rPr>
          <w:rFonts w:ascii="Avenir" w:eastAsia="Avenir" w:hAnsi="Avenir" w:cs="Avenir"/>
        </w:rPr>
        <w:t>e situation is urgent, please text me. For example, if you are unable to attend class due to illness or injury, please text or call me. It is important for me to ensure that you are safe and that we can cover your Eagle Reader. I promise you there is no si</w:t>
      </w:r>
      <w:r>
        <w:rPr>
          <w:rFonts w:ascii="Avenir" w:eastAsia="Avenir" w:hAnsi="Avenir" w:cs="Avenir"/>
        </w:rPr>
        <w:t>tuation we can’t work through together as long as you let me know what is happening.</w:t>
      </w:r>
    </w:p>
    <w:p w:rsidR="00C40F25" w:rsidRDefault="00C40F25">
      <w:pPr>
        <w:pStyle w:val="normal0"/>
        <w:widowControl/>
        <w:ind w:left="720"/>
        <w:jc w:val="center"/>
        <w:rPr>
          <w:rFonts w:ascii="Avenir" w:eastAsia="Avenir" w:hAnsi="Avenir" w:cs="Avenir"/>
        </w:rPr>
      </w:pPr>
    </w:p>
    <w:p w:rsidR="00C40F25" w:rsidRDefault="00EA581C">
      <w:pPr>
        <w:pStyle w:val="normal0"/>
        <w:widowControl/>
        <w:rPr>
          <w:rFonts w:ascii="Avenir" w:eastAsia="Avenir" w:hAnsi="Avenir" w:cs="Avenir"/>
        </w:rPr>
      </w:pPr>
      <w:r>
        <w:rPr>
          <w:rFonts w:ascii="Avenir" w:eastAsia="Avenir" w:hAnsi="Avenir" w:cs="Avenir"/>
        </w:rPr>
        <w:t>I will be available for office hours by appointment. You are welcome to meet me at my office or touch base via Zoom at your convenience. Office hours offer you an opportu</w:t>
      </w:r>
      <w:r>
        <w:rPr>
          <w:rFonts w:ascii="Avenir" w:eastAsia="Avenir" w:hAnsi="Avenir" w:cs="Avenir"/>
        </w:rPr>
        <w:t xml:space="preserve">nity to ask for clarification or find support with class materials and assignments. Your success is my goal! </w:t>
      </w:r>
    </w:p>
    <w:p w:rsidR="00C40F25" w:rsidRDefault="00C40F25">
      <w:pPr>
        <w:pStyle w:val="normal0"/>
        <w:widowControl/>
        <w:rPr>
          <w:rFonts w:ascii="Avenir" w:eastAsia="Avenir" w:hAnsi="Avenir" w:cs="Avenir"/>
        </w:rPr>
      </w:pPr>
    </w:p>
    <w:p w:rsidR="00C40F25" w:rsidRDefault="00EA581C">
      <w:pPr>
        <w:pStyle w:val="normal0"/>
        <w:widowControl/>
        <w:rPr>
          <w:rFonts w:ascii="Avenir" w:eastAsia="Avenir" w:hAnsi="Avenir" w:cs="Avenir"/>
          <w:i/>
        </w:rPr>
      </w:pPr>
      <w:r>
        <w:rPr>
          <w:rFonts w:ascii="Avenir" w:eastAsia="Avenir" w:hAnsi="Avenir" w:cs="Avenir"/>
          <w:b/>
        </w:rPr>
        <w:t xml:space="preserve">Academic Success Resources: </w:t>
      </w:r>
      <w:r>
        <w:rPr>
          <w:rFonts w:ascii="Avenir" w:eastAsia="Avenir" w:hAnsi="Avenir" w:cs="Avenir"/>
          <w:highlight w:val="white"/>
        </w:rPr>
        <w:t>UNT strives to offer you a high-quality education and a supportive environment so you learn and grow. As a faculty member, I am committed to helping you be successful as a student. To learn more about campus resources and how to succeed at UNT, visit </w:t>
      </w:r>
      <w:hyperlink r:id="rId11">
        <w:r>
          <w:rPr>
            <w:rFonts w:ascii="Avenir" w:eastAsia="Avenir" w:hAnsi="Avenir" w:cs="Avenir"/>
            <w:color w:val="00853E"/>
            <w:highlight w:val="white"/>
            <w:u w:val="single"/>
          </w:rPr>
          <w:t>unt.edu/succes</w:t>
        </w:r>
      </w:hyperlink>
      <w:hyperlink r:id="rId12">
        <w:r>
          <w:rPr>
            <w:rFonts w:ascii="Avenir" w:eastAsia="Avenir" w:hAnsi="Avenir" w:cs="Avenir"/>
            <w:color w:val="0563C1"/>
            <w:highlight w:val="white"/>
            <w:u w:val="single"/>
          </w:rPr>
          <w:t>s</w:t>
        </w:r>
      </w:hyperlink>
      <w:r>
        <w:rPr>
          <w:rFonts w:ascii="Avenir" w:eastAsia="Avenir" w:hAnsi="Avenir" w:cs="Avenir"/>
        </w:rPr>
        <w:t xml:space="preserve"> </w:t>
      </w:r>
      <w:r>
        <w:rPr>
          <w:rFonts w:ascii="Avenir" w:eastAsia="Avenir" w:hAnsi="Avenir" w:cs="Avenir"/>
          <w:color w:val="333333"/>
        </w:rPr>
        <w:t xml:space="preserve">and explore </w:t>
      </w:r>
      <w:hyperlink r:id="rId13">
        <w:r>
          <w:rPr>
            <w:rFonts w:ascii="Avenir" w:eastAsia="Avenir" w:hAnsi="Avenir" w:cs="Avenir"/>
            <w:color w:val="00853E"/>
            <w:u w:val="single"/>
          </w:rPr>
          <w:t>unt.edu/wellness</w:t>
        </w:r>
      </w:hyperlink>
      <w:r>
        <w:rPr>
          <w:rFonts w:ascii="Avenir" w:eastAsia="Avenir" w:hAnsi="Avenir" w:cs="Avenir"/>
          <w:highlight w:val="white"/>
        </w:rPr>
        <w:t>. To get all your enrollment and student financial-related questions answered, go to </w:t>
      </w:r>
      <w:hyperlink r:id="rId14">
        <w:r>
          <w:rPr>
            <w:rFonts w:ascii="Avenir" w:eastAsia="Avenir" w:hAnsi="Avenir" w:cs="Avenir"/>
            <w:color w:val="00853E"/>
            <w:highlight w:val="white"/>
            <w:u w:val="single"/>
          </w:rPr>
          <w:t>scrappysays.unt.edu</w:t>
        </w:r>
      </w:hyperlink>
      <w:r>
        <w:rPr>
          <w:rFonts w:ascii="Avenir" w:eastAsia="Avenir" w:hAnsi="Avenir" w:cs="Avenir"/>
          <w:i/>
          <w:highlight w:val="white"/>
        </w:rPr>
        <w:t>.</w:t>
      </w:r>
    </w:p>
    <w:p w:rsidR="00C40F25" w:rsidRDefault="00C40F25">
      <w:pPr>
        <w:pStyle w:val="normal0"/>
        <w:tabs>
          <w:tab w:val="left" w:pos="837"/>
        </w:tabs>
        <w:spacing w:line="264" w:lineRule="auto"/>
        <w:rPr>
          <w:rFonts w:ascii="Times New Roman" w:eastAsia="Times New Roman" w:hAnsi="Times New Roman" w:cs="Times New Roman"/>
          <w:sz w:val="24"/>
          <w:szCs w:val="24"/>
        </w:rPr>
      </w:pPr>
    </w:p>
    <w:p w:rsidR="00C40F25" w:rsidRDefault="00EA581C">
      <w:pPr>
        <w:pStyle w:val="Heading2"/>
        <w:keepNext/>
        <w:keepLines/>
        <w:widowControl/>
        <w:ind w:left="0"/>
        <w:rPr>
          <w:rFonts w:ascii="Avenir" w:eastAsia="Avenir" w:hAnsi="Avenir" w:cs="Avenir"/>
          <w:b w:val="0"/>
          <w:color w:val="00AF50"/>
          <w:sz w:val="22"/>
          <w:szCs w:val="22"/>
        </w:rPr>
      </w:pPr>
      <w:bookmarkStart w:id="1" w:name="_heading=h.f3gcsajosqoi" w:colFirst="0" w:colLast="0"/>
      <w:bookmarkEnd w:id="1"/>
      <w:r>
        <w:rPr>
          <w:rFonts w:ascii="Avenir" w:eastAsia="Avenir" w:hAnsi="Avenir" w:cs="Avenir"/>
          <w:b w:val="0"/>
          <w:color w:val="00AF50"/>
          <w:sz w:val="22"/>
          <w:szCs w:val="22"/>
        </w:rPr>
        <w:t xml:space="preserve">CREATING AN INCLUSIVE LEARNING ENVIRONMENT  </w:t>
      </w:r>
    </w:p>
    <w:p w:rsidR="00C40F25" w:rsidRDefault="00C40F25">
      <w:pPr>
        <w:pStyle w:val="Heading2"/>
        <w:keepNext/>
        <w:keepLines/>
        <w:widowControl/>
        <w:ind w:left="0"/>
        <w:rPr>
          <w:rFonts w:ascii="Avenir" w:eastAsia="Avenir" w:hAnsi="Avenir" w:cs="Avenir"/>
          <w:b w:val="0"/>
          <w:sz w:val="22"/>
          <w:szCs w:val="22"/>
        </w:rPr>
      </w:pPr>
      <w:bookmarkStart w:id="2" w:name="_heading=h.mddtzo1vwsar" w:colFirst="0" w:colLast="0"/>
      <w:bookmarkEnd w:id="2"/>
    </w:p>
    <w:p w:rsidR="00C40F25" w:rsidRDefault="00EA581C">
      <w:pPr>
        <w:pStyle w:val="Heading2"/>
        <w:keepNext/>
        <w:keepLines/>
        <w:widowControl/>
        <w:ind w:left="0"/>
        <w:rPr>
          <w:rFonts w:ascii="Avenir" w:eastAsia="Avenir" w:hAnsi="Avenir" w:cs="Avenir"/>
          <w:b w:val="0"/>
          <w:sz w:val="22"/>
          <w:szCs w:val="22"/>
        </w:rPr>
      </w:pPr>
      <w:bookmarkStart w:id="3" w:name="_heading=h.40wn02dxd61a" w:colFirst="0" w:colLast="0"/>
      <w:bookmarkEnd w:id="3"/>
      <w:r>
        <w:rPr>
          <w:rFonts w:ascii="Avenir" w:eastAsia="Avenir" w:hAnsi="Avenir" w:cs="Avenir"/>
          <w:b w:val="0"/>
          <w:sz w:val="22"/>
          <w:szCs w:val="22"/>
        </w:rPr>
        <w:t>I value the many perspectives students bring to our camp</w:t>
      </w:r>
      <w:r>
        <w:rPr>
          <w:rFonts w:ascii="Avenir" w:eastAsia="Avenir" w:hAnsi="Avenir" w:cs="Avenir"/>
          <w:b w:val="0"/>
          <w:sz w:val="22"/>
          <w:szCs w:val="22"/>
        </w:rPr>
        <w:t>us. Let’s work together to create a classroom community and culture of belonging, mutual respect, and open communication. All discussions should be respectful and civil. Although disagreements and debates may surface, personal attacks are unacceptable. Tog</w:t>
      </w:r>
      <w:r>
        <w:rPr>
          <w:rFonts w:ascii="Avenir" w:eastAsia="Avenir" w:hAnsi="Avenir" w:cs="Avenir"/>
          <w:b w:val="0"/>
          <w:sz w:val="22"/>
          <w:szCs w:val="22"/>
        </w:rPr>
        <w:t xml:space="preserve">ether, we can ensure a safe and welcoming classroom for all. If you ever feel this is not the case, please stop by my office and let me know. We are all learning together. </w:t>
      </w:r>
      <w:r>
        <w:rPr>
          <w:rFonts w:ascii="Avenir" w:eastAsia="Avenir" w:hAnsi="Avenir" w:cs="Avenir"/>
          <w:b w:val="0"/>
          <w:color w:val="00853E"/>
          <w:sz w:val="22"/>
          <w:szCs w:val="22"/>
        </w:rPr>
        <w:t>(</w:t>
      </w:r>
      <w:hyperlink r:id="rId15">
        <w:r>
          <w:rPr>
            <w:rFonts w:ascii="Avenir" w:eastAsia="Avenir" w:hAnsi="Avenir" w:cs="Avenir"/>
            <w:b w:val="0"/>
            <w:color w:val="00853E"/>
            <w:sz w:val="22"/>
            <w:szCs w:val="22"/>
            <w:u w:val="single"/>
          </w:rPr>
          <w:t>Code of Student Conduct</w:t>
        </w:r>
      </w:hyperlink>
      <w:r>
        <w:rPr>
          <w:rFonts w:ascii="Avenir" w:eastAsia="Avenir" w:hAnsi="Avenir" w:cs="Avenir"/>
          <w:b w:val="0"/>
          <w:sz w:val="22"/>
          <w:szCs w:val="22"/>
        </w:rPr>
        <w:t>) (</w:t>
      </w:r>
      <w:hyperlink r:id="rId16">
        <w:r>
          <w:rPr>
            <w:rFonts w:ascii="Avenir" w:eastAsia="Avenir" w:hAnsi="Avenir" w:cs="Avenir"/>
            <w:b w:val="0"/>
            <w:color w:val="00853E"/>
            <w:sz w:val="22"/>
            <w:szCs w:val="22"/>
            <w:u w:val="single"/>
          </w:rPr>
          <w:t>https://policy.unt.edu/policy/07-012</w:t>
        </w:r>
      </w:hyperlink>
      <w:r>
        <w:rPr>
          <w:rFonts w:ascii="Avenir" w:eastAsia="Avenir" w:hAnsi="Avenir" w:cs="Avenir"/>
          <w:b w:val="0"/>
          <w:sz w:val="22"/>
          <w:szCs w:val="22"/>
        </w:rPr>
        <w:t>).</w:t>
      </w:r>
    </w:p>
    <w:p w:rsidR="00C40F25" w:rsidRDefault="00C40F25">
      <w:pPr>
        <w:pStyle w:val="normal0"/>
        <w:pBdr>
          <w:top w:val="nil"/>
          <w:left w:val="nil"/>
          <w:bottom w:val="nil"/>
          <w:right w:val="nil"/>
          <w:between w:val="nil"/>
        </w:pBdr>
        <w:spacing w:before="78"/>
        <w:rPr>
          <w:rFonts w:ascii="Avenir" w:eastAsia="Avenir" w:hAnsi="Avenir" w:cs="Avenir"/>
          <w:color w:val="00AF50"/>
          <w:sz w:val="24"/>
          <w:szCs w:val="24"/>
        </w:rPr>
      </w:pPr>
    </w:p>
    <w:p w:rsidR="00C40F25" w:rsidRDefault="00EA581C">
      <w:pPr>
        <w:pStyle w:val="normal0"/>
        <w:rPr>
          <w:rFonts w:ascii="Avenir" w:eastAsia="Avenir" w:hAnsi="Avenir" w:cs="Avenir"/>
          <w:b/>
          <w:color w:val="00AF50"/>
        </w:rPr>
      </w:pPr>
      <w:r>
        <w:rPr>
          <w:rFonts w:ascii="Avenir" w:eastAsia="Avenir" w:hAnsi="Avenir" w:cs="Avenir"/>
          <w:b/>
          <w:color w:val="00AF50"/>
        </w:rPr>
        <w:t xml:space="preserve">UNT’S STANDARD SYLLABUS STATEMENTS </w:t>
      </w:r>
    </w:p>
    <w:p w:rsidR="00C40F25" w:rsidRDefault="00C40F25">
      <w:pPr>
        <w:pStyle w:val="normal0"/>
        <w:rPr>
          <w:rFonts w:ascii="Avenir" w:eastAsia="Avenir" w:hAnsi="Avenir" w:cs="Avenir"/>
          <w:b/>
        </w:rPr>
      </w:pPr>
    </w:p>
    <w:p w:rsidR="00C40F25" w:rsidRDefault="00EA581C">
      <w:pPr>
        <w:pStyle w:val="normal0"/>
        <w:rPr>
          <w:rFonts w:ascii="Avenir" w:eastAsia="Avenir" w:hAnsi="Avenir" w:cs="Avenir"/>
        </w:rPr>
      </w:pPr>
      <w:r>
        <w:rPr>
          <w:rFonts w:ascii="Avenir" w:eastAsia="Avenir" w:hAnsi="Avenir" w:cs="Avenir"/>
          <w:b/>
        </w:rPr>
        <w:t xml:space="preserve">Academic Integrity Standards and Consequences. </w:t>
      </w:r>
      <w:r>
        <w:rPr>
          <w:rFonts w:ascii="Avenir" w:eastAsia="Avenir" w:hAnsi="Avenir" w:cs="Avenir"/>
        </w:rPr>
        <w:t>According to UNT Policy 06.003, Student Academic Integrity, academic dishonesty occurs when students engage in behaviors including, but not limited to, cheating, fabrication, facilitating academic dishonesty, forgery, plagiarism, and sabotage. A finding of</w:t>
      </w:r>
      <w:r>
        <w:rPr>
          <w:rFonts w:ascii="Avenir" w:eastAsia="Avenir" w:hAnsi="Avenir" w:cs="Avenir"/>
        </w:rPr>
        <w:t xml:space="preserve"> academic dishonesty may result in a range of academic penalties or sanctions ranging from admonition to expulsion from the University. </w:t>
      </w:r>
    </w:p>
    <w:p w:rsidR="00C40F25" w:rsidRDefault="00C40F25">
      <w:pPr>
        <w:pStyle w:val="normal0"/>
        <w:rPr>
          <w:rFonts w:ascii="Avenir" w:eastAsia="Avenir" w:hAnsi="Avenir" w:cs="Avenir"/>
          <w:b/>
        </w:rPr>
      </w:pPr>
    </w:p>
    <w:p w:rsidR="00C40F25" w:rsidRDefault="00EA581C">
      <w:pPr>
        <w:pStyle w:val="normal0"/>
        <w:rPr>
          <w:rFonts w:ascii="Avenir" w:eastAsia="Avenir" w:hAnsi="Avenir" w:cs="Avenir"/>
        </w:rPr>
      </w:pPr>
      <w:r>
        <w:rPr>
          <w:rFonts w:ascii="Avenir" w:eastAsia="Avenir" w:hAnsi="Avenir" w:cs="Avenir"/>
          <w:b/>
        </w:rPr>
        <w:t xml:space="preserve">ADA Accommodation Statement. </w:t>
      </w:r>
      <w:r>
        <w:rPr>
          <w:rFonts w:ascii="Avenir" w:eastAsia="Avenir" w:hAnsi="Avenir" w:cs="Avenir"/>
          <w:color w:val="211E1E"/>
        </w:rPr>
        <w:t>UNT makes reasonable academic accommodations for students with disabilities. Students see</w:t>
      </w:r>
      <w:r>
        <w:rPr>
          <w:rFonts w:ascii="Avenir" w:eastAsia="Avenir" w:hAnsi="Avenir" w:cs="Avenir"/>
          <w:color w:val="211E1E"/>
        </w:rPr>
        <w:t>king accommodation must first register with the Office of Disability Accommodation (ODA) to verify their eligibility. If a disability is verified, the ODA will provide a student with an accommodation letter to be delivered to faculty to begin a private dis</w:t>
      </w:r>
      <w:r>
        <w:rPr>
          <w:rFonts w:ascii="Avenir" w:eastAsia="Avenir" w:hAnsi="Avenir" w:cs="Avenir"/>
          <w:color w:val="211E1E"/>
        </w:rPr>
        <w:t>cussion regarding one’s specific course needs. Students may request accommodations at any time. However, ODA notices of accommodation should be provided as early as possible in the semester to avoid any delay in implementation. Note that students must obta</w:t>
      </w:r>
      <w:r>
        <w:rPr>
          <w:rFonts w:ascii="Avenir" w:eastAsia="Avenir" w:hAnsi="Avenir" w:cs="Avenir"/>
          <w:color w:val="211E1E"/>
        </w:rPr>
        <w:t xml:space="preserve">in a new letter of accommodation for every semester and must meet with each faculty member in each class prior to implementation. For additional information, see the ODA website at </w:t>
      </w:r>
      <w:r>
        <w:rPr>
          <w:rFonts w:ascii="Avenir" w:eastAsia="Avenir" w:hAnsi="Avenir" w:cs="Avenir"/>
          <w:color w:val="0000FF"/>
        </w:rPr>
        <w:t xml:space="preserve">disability.unt.edu. </w:t>
      </w:r>
      <w:r>
        <w:rPr>
          <w:rFonts w:ascii="Avenir" w:eastAsia="Avenir" w:hAnsi="Avenir" w:cs="Avenir"/>
        </w:rPr>
        <w:t>(UNT Policy 16.001)</w:t>
      </w:r>
    </w:p>
    <w:p w:rsidR="00C40F25" w:rsidRDefault="00C40F25">
      <w:pPr>
        <w:pStyle w:val="normal0"/>
        <w:pBdr>
          <w:top w:val="nil"/>
          <w:left w:val="nil"/>
          <w:bottom w:val="nil"/>
          <w:right w:val="nil"/>
          <w:between w:val="nil"/>
        </w:pBdr>
        <w:spacing w:before="2" w:after="2"/>
        <w:rPr>
          <w:rFonts w:ascii="Avenir" w:eastAsia="Avenir" w:hAnsi="Avenir" w:cs="Avenir"/>
          <w:b/>
          <w:color w:val="000000"/>
        </w:rPr>
      </w:pPr>
    </w:p>
    <w:p w:rsidR="00C40F25" w:rsidRDefault="00EA581C">
      <w:pPr>
        <w:pStyle w:val="normal0"/>
        <w:rPr>
          <w:rFonts w:ascii="Avenir" w:eastAsia="Avenir" w:hAnsi="Avenir" w:cs="Avenir"/>
        </w:rPr>
      </w:pPr>
      <w:r>
        <w:rPr>
          <w:rFonts w:ascii="Avenir" w:eastAsia="Avenir" w:hAnsi="Avenir" w:cs="Avenir"/>
          <w:b/>
        </w:rPr>
        <w:t>Emergency Notification &amp; Procedure</w:t>
      </w:r>
      <w:r>
        <w:rPr>
          <w:rFonts w:ascii="Avenir" w:eastAsia="Avenir" w:hAnsi="Avenir" w:cs="Avenir"/>
          <w:b/>
        </w:rPr>
        <w:t xml:space="preserve">s. </w:t>
      </w:r>
      <w:r>
        <w:rPr>
          <w:rFonts w:ascii="Avenir" w:eastAsia="Avenir" w:hAnsi="Avenir" w:cs="Avenir"/>
        </w:rPr>
        <w:t>UNT uses a system called Eagle Alert to quickly notify students with critical information in the event of an emergency (i.e., severe weather, campus closing, and health and public safety emergencies like chemical spills, fires, or violence). In the even</w:t>
      </w:r>
      <w:r>
        <w:rPr>
          <w:rFonts w:ascii="Avenir" w:eastAsia="Avenir" w:hAnsi="Avenir" w:cs="Avenir"/>
        </w:rPr>
        <w:t>t of a university closure, please refer to Blackboard for contingency plans for covering the course.</w:t>
      </w:r>
    </w:p>
    <w:p w:rsidR="00C40F25" w:rsidRDefault="00C40F25">
      <w:pPr>
        <w:pStyle w:val="normal0"/>
        <w:rPr>
          <w:rFonts w:ascii="Avenir" w:eastAsia="Avenir" w:hAnsi="Avenir" w:cs="Avenir"/>
        </w:rPr>
      </w:pPr>
    </w:p>
    <w:p w:rsidR="00C40F25" w:rsidRDefault="00EA581C">
      <w:pPr>
        <w:pStyle w:val="normal0"/>
        <w:rPr>
          <w:rFonts w:ascii="Avenir" w:eastAsia="Avenir" w:hAnsi="Avenir" w:cs="Avenir"/>
          <w:color w:val="211E1E"/>
        </w:rPr>
      </w:pPr>
      <w:r>
        <w:rPr>
          <w:rFonts w:ascii="Avenir" w:eastAsia="Avenir" w:hAnsi="Avenir" w:cs="Avenir"/>
          <w:b/>
        </w:rPr>
        <w:t xml:space="preserve">Student Evaluation Administration Dates. </w:t>
      </w:r>
      <w:r>
        <w:rPr>
          <w:rFonts w:ascii="Avenir" w:eastAsia="Avenir" w:hAnsi="Avenir" w:cs="Avenir"/>
          <w:color w:val="211E1E"/>
        </w:rPr>
        <w:t xml:space="preserve">Student feedback is important and an essential part of participation in this course. The student evaluation of instruction is a requirement for all organized classes at UNT. The survey will be made available </w:t>
      </w:r>
      <w:r>
        <w:rPr>
          <w:rFonts w:ascii="Avenir" w:eastAsia="Avenir" w:hAnsi="Avenir" w:cs="Avenir"/>
        </w:rPr>
        <w:t>during weeks 13, 14, and 15 of the long semester</w:t>
      </w:r>
      <w:r>
        <w:rPr>
          <w:rFonts w:ascii="Avenir" w:eastAsia="Avenir" w:hAnsi="Avenir" w:cs="Avenir"/>
        </w:rPr>
        <w:t xml:space="preserve">s </w:t>
      </w:r>
      <w:r>
        <w:rPr>
          <w:rFonts w:ascii="Avenir" w:eastAsia="Avenir" w:hAnsi="Avenir" w:cs="Avenir"/>
          <w:color w:val="211E1E"/>
        </w:rPr>
        <w:t xml:space="preserve">to provide students with an opportunity to evaluate how this course is taught. Students will receive an email from "UNT SPOT Course Evaluations via </w:t>
      </w:r>
      <w:r>
        <w:rPr>
          <w:rFonts w:ascii="Avenir" w:eastAsia="Avenir" w:hAnsi="Avenir" w:cs="Avenir"/>
          <w:i/>
          <w:color w:val="211E1E"/>
        </w:rPr>
        <w:t xml:space="preserve">IASystem </w:t>
      </w:r>
      <w:r>
        <w:rPr>
          <w:rFonts w:ascii="Avenir" w:eastAsia="Avenir" w:hAnsi="Avenir" w:cs="Avenir"/>
          <w:color w:val="211E1E"/>
        </w:rPr>
        <w:t>Notification" (</w:t>
      </w:r>
      <w:r>
        <w:rPr>
          <w:rFonts w:ascii="Avenir" w:eastAsia="Avenir" w:hAnsi="Avenir" w:cs="Avenir"/>
          <w:color w:val="0000FF"/>
        </w:rPr>
        <w:t>no-reply@iasystem.org</w:t>
      </w:r>
      <w:r>
        <w:rPr>
          <w:rFonts w:ascii="Avenir" w:eastAsia="Avenir" w:hAnsi="Avenir" w:cs="Avenir"/>
          <w:color w:val="211E1E"/>
        </w:rPr>
        <w:t>) with the survey link. Students should look for the email in</w:t>
      </w:r>
      <w:r>
        <w:rPr>
          <w:rFonts w:ascii="Avenir" w:eastAsia="Avenir" w:hAnsi="Avenir" w:cs="Avenir"/>
          <w:color w:val="211E1E"/>
        </w:rPr>
        <w:t xml:space="preserve"> their UNT email inbox. Simply click on the link and complete the survey. Once students complete the survey, they will receive a confirmation email that the survey has been submitted. For additional information, please visit the SPOT website at </w:t>
      </w:r>
      <w:r>
        <w:rPr>
          <w:rFonts w:ascii="Avenir" w:eastAsia="Avenir" w:hAnsi="Avenir" w:cs="Avenir"/>
          <w:color w:val="0000FF"/>
        </w:rPr>
        <w:t>www.spot.un</w:t>
      </w:r>
      <w:r>
        <w:rPr>
          <w:rFonts w:ascii="Avenir" w:eastAsia="Avenir" w:hAnsi="Avenir" w:cs="Avenir"/>
          <w:color w:val="0000FF"/>
        </w:rPr>
        <w:t xml:space="preserve">t.edu </w:t>
      </w:r>
      <w:r>
        <w:rPr>
          <w:rFonts w:ascii="Avenir" w:eastAsia="Avenir" w:hAnsi="Avenir" w:cs="Avenir"/>
          <w:color w:val="211E1E"/>
        </w:rPr>
        <w:t xml:space="preserve">or email </w:t>
      </w:r>
      <w:hyperlink r:id="rId17">
        <w:r>
          <w:rPr>
            <w:rFonts w:ascii="Avenir" w:eastAsia="Avenir" w:hAnsi="Avenir" w:cs="Avenir"/>
            <w:color w:val="0000FF"/>
            <w:u w:val="single"/>
          </w:rPr>
          <w:t>spot@unt.edu</w:t>
        </w:r>
      </w:hyperlink>
      <w:r>
        <w:rPr>
          <w:rFonts w:ascii="Avenir" w:eastAsia="Avenir" w:hAnsi="Avenir" w:cs="Avenir"/>
          <w:color w:val="211E1E"/>
        </w:rPr>
        <w:t xml:space="preserve">. </w:t>
      </w:r>
    </w:p>
    <w:p w:rsidR="00C40F25" w:rsidRDefault="00C40F25">
      <w:pPr>
        <w:pStyle w:val="normal0"/>
        <w:pBdr>
          <w:top w:val="nil"/>
          <w:left w:val="nil"/>
          <w:bottom w:val="nil"/>
          <w:right w:val="nil"/>
          <w:between w:val="nil"/>
        </w:pBdr>
        <w:spacing w:before="2" w:after="2"/>
        <w:rPr>
          <w:rFonts w:ascii="Avenir" w:eastAsia="Avenir" w:hAnsi="Avenir" w:cs="Avenir"/>
          <w:color w:val="000000"/>
        </w:rPr>
      </w:pPr>
    </w:p>
    <w:p w:rsidR="00C40F25" w:rsidRDefault="00EA581C">
      <w:pPr>
        <w:pStyle w:val="normal0"/>
        <w:pBdr>
          <w:top w:val="nil"/>
          <w:left w:val="nil"/>
          <w:bottom w:val="nil"/>
          <w:right w:val="nil"/>
          <w:between w:val="nil"/>
        </w:pBdr>
        <w:spacing w:before="2" w:after="2"/>
        <w:rPr>
          <w:rFonts w:ascii="Avenir" w:eastAsia="Avenir" w:hAnsi="Avenir" w:cs="Avenir"/>
          <w:color w:val="211E1E"/>
        </w:rPr>
      </w:pPr>
      <w:r>
        <w:rPr>
          <w:rFonts w:ascii="Avenir" w:eastAsia="Avenir" w:hAnsi="Avenir" w:cs="Avenir"/>
          <w:b/>
          <w:color w:val="000000"/>
        </w:rPr>
        <w:t xml:space="preserve">Sexual Assault Prevention. </w:t>
      </w:r>
      <w:r>
        <w:rPr>
          <w:rFonts w:ascii="Avenir" w:eastAsia="Avenir" w:hAnsi="Avenir" w:cs="Avenir"/>
          <w:color w:val="211E1E"/>
        </w:rPr>
        <w:t xml:space="preserve">UNT is committed to providing a safe learning environment free of all forms of sexual misconduct. Federal laws and UNT policies prohibit discrimination on the </w:t>
      </w:r>
      <w:r>
        <w:rPr>
          <w:rFonts w:ascii="Avenir" w:eastAsia="Avenir" w:hAnsi="Avenir" w:cs="Avenir"/>
          <w:color w:val="211E1E"/>
        </w:rPr>
        <w:t>basis of sex as well as sexual misconduct. If you or someone you know is experiencing sexual harassment, relationship violence, stalking and/or sexual assault, there are campus resources available to provide support and assistance. The Survivor Advocates c</w:t>
      </w:r>
      <w:r>
        <w:rPr>
          <w:rFonts w:ascii="Avenir" w:eastAsia="Avenir" w:hAnsi="Avenir" w:cs="Avenir"/>
          <w:color w:val="211E1E"/>
        </w:rPr>
        <w:t xml:space="preserve">an be reached at SurvivorAdvocate@unt.edu or by calling the Dean of Students Office at 940-565- 2648. </w:t>
      </w:r>
    </w:p>
    <w:p w:rsidR="00C40F25" w:rsidRDefault="00C40F25">
      <w:pPr>
        <w:pStyle w:val="normal0"/>
        <w:pBdr>
          <w:top w:val="nil"/>
          <w:left w:val="nil"/>
          <w:bottom w:val="nil"/>
          <w:right w:val="nil"/>
          <w:between w:val="nil"/>
        </w:pBdr>
        <w:spacing w:before="2" w:after="2"/>
        <w:rPr>
          <w:rFonts w:ascii="Avenir" w:eastAsia="Avenir" w:hAnsi="Avenir" w:cs="Avenir"/>
          <w:color w:val="211E1E"/>
        </w:rPr>
      </w:pPr>
    </w:p>
    <w:p w:rsidR="00C40F25" w:rsidRDefault="00EA581C">
      <w:pPr>
        <w:pStyle w:val="normal0"/>
        <w:pBdr>
          <w:top w:val="nil"/>
          <w:left w:val="nil"/>
          <w:bottom w:val="nil"/>
          <w:right w:val="nil"/>
          <w:between w:val="nil"/>
        </w:pBdr>
        <w:spacing w:before="2" w:after="2"/>
        <w:rPr>
          <w:rFonts w:ascii="Avenir" w:eastAsia="Avenir" w:hAnsi="Avenir" w:cs="Avenir"/>
          <w:color w:val="211E1E"/>
        </w:rPr>
      </w:pPr>
      <w:r>
        <w:rPr>
          <w:rFonts w:ascii="Avenir" w:eastAsia="Avenir" w:hAnsi="Avenir" w:cs="Avenir"/>
          <w:b/>
          <w:color w:val="000000"/>
        </w:rPr>
        <w:t xml:space="preserve">Acceptable Student Behavior. </w:t>
      </w:r>
      <w:r>
        <w:rPr>
          <w:rFonts w:ascii="Avenir" w:eastAsia="Avenir" w:hAnsi="Avenir" w:cs="Avenir"/>
          <w:color w:val="000000"/>
        </w:rPr>
        <w:t>Student behavior that interferes with an instructor’s ability to conduct a class or other students' opportunity to learn is</w:t>
      </w:r>
      <w:r>
        <w:rPr>
          <w:rFonts w:ascii="Avenir" w:eastAsia="Avenir" w:hAnsi="Avenir" w:cs="Avenir"/>
          <w:color w:val="000000"/>
        </w:rPr>
        <w:t xml:space="preserve"> unacceptable and disruptive and will not be tolerated in any instructional forum at UNT. Students engaging in unacceptable behavior will be directed to leave the classroom and the instructor may refer the student to the Dean of Students to consider whethe</w:t>
      </w:r>
      <w:r>
        <w:rPr>
          <w:rFonts w:ascii="Avenir" w:eastAsia="Avenir" w:hAnsi="Avenir" w:cs="Avenir"/>
          <w:color w:val="000000"/>
        </w:rPr>
        <w:t xml:space="preserve">r the student's conduct violated the Code of Student Conduct. The University's expectations for student conduct apply to all instructional forums, including University and electronic </w:t>
      </w:r>
      <w:r>
        <w:rPr>
          <w:rFonts w:ascii="Avenir" w:eastAsia="Avenir" w:hAnsi="Avenir" w:cs="Avenir"/>
        </w:rPr>
        <w:t>classrooms</w:t>
      </w:r>
      <w:r>
        <w:rPr>
          <w:rFonts w:ascii="Avenir" w:eastAsia="Avenir" w:hAnsi="Avenir" w:cs="Avenir"/>
          <w:color w:val="000000"/>
        </w:rPr>
        <w:t>, labs, discussion groups, field trips, etc. The Code of Studen</w:t>
      </w:r>
      <w:r>
        <w:rPr>
          <w:rFonts w:ascii="Avenir" w:eastAsia="Avenir" w:hAnsi="Avenir" w:cs="Avenir"/>
          <w:color w:val="000000"/>
        </w:rPr>
        <w:t xml:space="preserve">t Conduct can be found at </w:t>
      </w:r>
      <w:r>
        <w:rPr>
          <w:rFonts w:ascii="Avenir" w:eastAsia="Avenir" w:hAnsi="Avenir" w:cs="Avenir"/>
          <w:color w:val="1053CC"/>
        </w:rPr>
        <w:t>deanofstudents.unt.edu/conduct.</w:t>
      </w:r>
    </w:p>
    <w:p w:rsidR="00C40F25" w:rsidRDefault="00C40F25">
      <w:pPr>
        <w:pStyle w:val="normal0"/>
        <w:rPr>
          <w:rFonts w:ascii="Avenir" w:eastAsia="Avenir" w:hAnsi="Avenir" w:cs="Avenir"/>
          <w:color w:val="0000FF"/>
        </w:rPr>
      </w:pPr>
    </w:p>
    <w:p w:rsidR="00C40F25" w:rsidRDefault="00EA581C">
      <w:pPr>
        <w:pStyle w:val="normal0"/>
        <w:rPr>
          <w:rFonts w:ascii="Avenir" w:eastAsia="Avenir" w:hAnsi="Avenir" w:cs="Avenir"/>
          <w:i/>
        </w:rPr>
      </w:pPr>
      <w:r>
        <w:pict>
          <v:rect id="_x0000_i1025" style="width:0;height:1.5pt" o:hralign="center" o:hrstd="t" o:hr="t" fillcolor="#a0a0a0" stroked="f"/>
        </w:pict>
      </w:r>
    </w:p>
    <w:p w:rsidR="00C40F25" w:rsidRDefault="00C40F25">
      <w:pPr>
        <w:pStyle w:val="normal0"/>
        <w:rPr>
          <w:rFonts w:ascii="Avenir" w:eastAsia="Avenir" w:hAnsi="Avenir" w:cs="Avenir"/>
        </w:rPr>
      </w:pPr>
    </w:p>
    <w:p w:rsidR="00C40F25" w:rsidRDefault="00EA581C">
      <w:pPr>
        <w:pStyle w:val="normal0"/>
        <w:rPr>
          <w:rFonts w:ascii="Avenir" w:eastAsia="Avenir" w:hAnsi="Avenir" w:cs="Avenir"/>
        </w:rPr>
      </w:pPr>
      <w:r>
        <w:rPr>
          <w:rFonts w:ascii="Avenir" w:eastAsia="Avenir" w:hAnsi="Avenir" w:cs="Avenir"/>
          <w:b/>
          <w:color w:val="00B050"/>
        </w:rPr>
        <w:t xml:space="preserve">EDUCATOR STANDARDS </w:t>
      </w:r>
      <w:r>
        <w:rPr>
          <w:rFonts w:ascii="Avenir" w:eastAsia="Avenir" w:hAnsi="Avenir" w:cs="Avenir"/>
          <w:color w:val="00B050"/>
        </w:rPr>
        <w:t xml:space="preserve"> </w:t>
      </w:r>
    </w:p>
    <w:p w:rsidR="00C40F25" w:rsidRDefault="00EA581C">
      <w:pPr>
        <w:pStyle w:val="normal0"/>
        <w:rPr>
          <w:rFonts w:ascii="Avenir" w:eastAsia="Avenir" w:hAnsi="Avenir" w:cs="Avenir"/>
        </w:rPr>
      </w:pPr>
      <w:r>
        <w:rPr>
          <w:rFonts w:ascii="Avenir" w:eastAsia="Avenir" w:hAnsi="Avenir" w:cs="Avenir"/>
        </w:rPr>
        <w:t>In order to recommend a candidate to the Texas Education Agency, the UNT Educator Preparation Program curriculum includes alignment to standards identified by the State Board of Educator Certification (SBEC). These standards are assessed throughout your pr</w:t>
      </w:r>
      <w:r>
        <w:rPr>
          <w:rFonts w:ascii="Avenir" w:eastAsia="Avenir" w:hAnsi="Avenir" w:cs="Avenir"/>
        </w:rPr>
        <w:t xml:space="preserve">eparation and through the TExES Certification exams required for your teaching certificate. </w:t>
      </w:r>
      <w:r>
        <w:rPr>
          <w:rFonts w:ascii="Avenir" w:eastAsia="Avenir" w:hAnsi="Avenir" w:cs="Avenir"/>
          <w:color w:val="444444"/>
        </w:rPr>
        <w:t>The Texas State Board for Educator Certification creates standards for beginning educators. These standards are focused upon the Texas Essential Knowledge and Skill</w:t>
      </w:r>
      <w:r>
        <w:rPr>
          <w:rFonts w:ascii="Avenir" w:eastAsia="Avenir" w:hAnsi="Avenir" w:cs="Avenir"/>
          <w:color w:val="444444"/>
        </w:rPr>
        <w:t xml:space="preserve">s, the required statewide school curriculum. Additionally, the Commissioner of TEA has adopted rules pertaining to Texas teaching standards: </w:t>
      </w:r>
    </w:p>
    <w:p w:rsidR="00C40F25" w:rsidRDefault="00EA581C">
      <w:pPr>
        <w:pStyle w:val="normal0"/>
        <w:rPr>
          <w:rFonts w:ascii="Avenir" w:eastAsia="Avenir" w:hAnsi="Avenir" w:cs="Avenir"/>
        </w:rPr>
      </w:pPr>
      <w:r>
        <w:rPr>
          <w:rFonts w:ascii="Avenir" w:eastAsia="Avenir" w:hAnsi="Avenir" w:cs="Avenir"/>
          <w:color w:val="444444"/>
        </w:rPr>
        <w:t xml:space="preserve"> </w:t>
      </w:r>
    </w:p>
    <w:p w:rsidR="00C40F25" w:rsidRDefault="00EA581C">
      <w:pPr>
        <w:pStyle w:val="normal0"/>
        <w:rPr>
          <w:rFonts w:ascii="Avenir" w:eastAsia="Avenir" w:hAnsi="Avenir" w:cs="Avenir"/>
        </w:rPr>
      </w:pPr>
      <w:r>
        <w:rPr>
          <w:rFonts w:ascii="Avenir" w:eastAsia="Avenir" w:hAnsi="Avenir" w:cs="Avenir"/>
          <w:b/>
        </w:rPr>
        <w:t>TEXAS TEACHING STANDARDS</w:t>
      </w:r>
      <w:r>
        <w:rPr>
          <w:rFonts w:ascii="Avenir" w:eastAsia="Avenir" w:hAnsi="Avenir" w:cs="Avenir"/>
          <w:i/>
        </w:rPr>
        <w:t xml:space="preserve"> </w:t>
      </w:r>
    </w:p>
    <w:p w:rsidR="00C40F25" w:rsidRDefault="00EA581C">
      <w:pPr>
        <w:pStyle w:val="normal0"/>
        <w:rPr>
          <w:rFonts w:ascii="Avenir" w:eastAsia="Avenir" w:hAnsi="Avenir" w:cs="Avenir"/>
        </w:rPr>
      </w:pPr>
      <w:r>
        <w:rPr>
          <w:rFonts w:ascii="Avenir" w:eastAsia="Avenir" w:hAnsi="Avenir" w:cs="Avenir"/>
        </w:rPr>
        <w:t>Standards required for all Texas beginning teachers fall into the following 6 broad ca</w:t>
      </w:r>
      <w:r>
        <w:rPr>
          <w:rFonts w:ascii="Avenir" w:eastAsia="Avenir" w:hAnsi="Avenir" w:cs="Avenir"/>
        </w:rPr>
        <w:t xml:space="preserve">tegories:  </w:t>
      </w:r>
    </w:p>
    <w:p w:rsidR="00C40F25" w:rsidRDefault="00EA581C">
      <w:pPr>
        <w:pStyle w:val="normal0"/>
        <w:rPr>
          <w:rFonts w:ascii="Avenir" w:eastAsia="Avenir" w:hAnsi="Avenir" w:cs="Avenir"/>
        </w:rPr>
      </w:pPr>
      <w:r>
        <w:rPr>
          <w:rFonts w:ascii="Avenir" w:eastAsia="Avenir" w:hAnsi="Avenir" w:cs="Avenir"/>
        </w:rPr>
        <w:t xml:space="preserve">1.     Standard 1--Instructional Planning and Delivery.  </w:t>
      </w:r>
    </w:p>
    <w:p w:rsidR="00C40F25" w:rsidRDefault="00EA581C">
      <w:pPr>
        <w:pStyle w:val="normal0"/>
        <w:rPr>
          <w:rFonts w:ascii="Avenir" w:eastAsia="Avenir" w:hAnsi="Avenir" w:cs="Avenir"/>
        </w:rPr>
      </w:pPr>
      <w:r>
        <w:rPr>
          <w:rFonts w:ascii="Avenir" w:eastAsia="Avenir" w:hAnsi="Avenir" w:cs="Avenir"/>
        </w:rPr>
        <w:t xml:space="preserve">a.     Standard 1Ai,ii,iv </w:t>
      </w:r>
    </w:p>
    <w:p w:rsidR="00C40F25" w:rsidRDefault="00EA581C">
      <w:pPr>
        <w:pStyle w:val="normal0"/>
        <w:rPr>
          <w:rFonts w:ascii="Avenir" w:eastAsia="Avenir" w:hAnsi="Avenir" w:cs="Avenir"/>
        </w:rPr>
      </w:pPr>
      <w:r>
        <w:rPr>
          <w:rFonts w:ascii="Avenir" w:eastAsia="Avenir" w:hAnsi="Avenir" w:cs="Avenir"/>
        </w:rPr>
        <w:t xml:space="preserve">b.     Standard 1Bi,ii (Lesson design) </w:t>
      </w:r>
    </w:p>
    <w:p w:rsidR="00C40F25" w:rsidRDefault="00EA581C">
      <w:pPr>
        <w:pStyle w:val="normal0"/>
        <w:rPr>
          <w:rFonts w:ascii="Avenir" w:eastAsia="Avenir" w:hAnsi="Avenir" w:cs="Avenir"/>
        </w:rPr>
      </w:pPr>
      <w:r>
        <w:rPr>
          <w:rFonts w:ascii="Avenir" w:eastAsia="Avenir" w:hAnsi="Avenir" w:cs="Avenir"/>
        </w:rPr>
        <w:t xml:space="preserve">2.     Standard 2--Knowledge of Students and Student Learning </w:t>
      </w:r>
    </w:p>
    <w:p w:rsidR="00C40F25" w:rsidRDefault="00EA581C">
      <w:pPr>
        <w:pStyle w:val="normal0"/>
        <w:rPr>
          <w:rFonts w:ascii="Avenir" w:eastAsia="Avenir" w:hAnsi="Avenir" w:cs="Avenir"/>
        </w:rPr>
      </w:pPr>
      <w:r>
        <w:rPr>
          <w:rFonts w:ascii="Avenir" w:eastAsia="Avenir" w:hAnsi="Avenir" w:cs="Avenir"/>
        </w:rPr>
        <w:t xml:space="preserve">3.     Standard 3--Content Knowledge and Expertise </w:t>
      </w:r>
    </w:p>
    <w:p w:rsidR="00C40F25" w:rsidRDefault="00EA581C">
      <w:pPr>
        <w:pStyle w:val="normal0"/>
        <w:rPr>
          <w:rFonts w:ascii="Avenir" w:eastAsia="Avenir" w:hAnsi="Avenir" w:cs="Avenir"/>
        </w:rPr>
      </w:pPr>
      <w:r>
        <w:rPr>
          <w:rFonts w:ascii="Avenir" w:eastAsia="Avenir" w:hAnsi="Avenir" w:cs="Avenir"/>
        </w:rPr>
        <w:t xml:space="preserve">4.  </w:t>
      </w:r>
      <w:r>
        <w:rPr>
          <w:rFonts w:ascii="Avenir" w:eastAsia="Avenir" w:hAnsi="Avenir" w:cs="Avenir"/>
        </w:rPr>
        <w:t xml:space="preserve">   Standard 4--Learning Environment </w:t>
      </w:r>
    </w:p>
    <w:p w:rsidR="00C40F25" w:rsidRDefault="00EA581C">
      <w:pPr>
        <w:pStyle w:val="normal0"/>
        <w:rPr>
          <w:rFonts w:ascii="Avenir" w:eastAsia="Avenir" w:hAnsi="Avenir" w:cs="Avenir"/>
        </w:rPr>
      </w:pPr>
      <w:r>
        <w:rPr>
          <w:rFonts w:ascii="Avenir" w:eastAsia="Avenir" w:hAnsi="Avenir" w:cs="Avenir"/>
        </w:rPr>
        <w:t xml:space="preserve">5.     Standard 5--Data-Driven Practice  </w:t>
      </w:r>
    </w:p>
    <w:p w:rsidR="00C40F25" w:rsidRDefault="00EA581C">
      <w:pPr>
        <w:pStyle w:val="normal0"/>
        <w:rPr>
          <w:rFonts w:ascii="Avenir" w:eastAsia="Avenir" w:hAnsi="Avenir" w:cs="Avenir"/>
        </w:rPr>
      </w:pPr>
      <w:r>
        <w:rPr>
          <w:rFonts w:ascii="Avenir" w:eastAsia="Avenir" w:hAnsi="Avenir" w:cs="Avenir"/>
        </w:rPr>
        <w:t xml:space="preserve">6.     Standard 6--Professional Practices and Responsibilities </w:t>
      </w:r>
    </w:p>
    <w:p w:rsidR="00C40F25" w:rsidRDefault="00EA581C">
      <w:pPr>
        <w:pStyle w:val="normal0"/>
        <w:rPr>
          <w:rFonts w:ascii="Avenir" w:eastAsia="Avenir" w:hAnsi="Avenir" w:cs="Avenir"/>
        </w:rPr>
      </w:pPr>
      <w:r>
        <w:rPr>
          <w:rFonts w:ascii="Avenir" w:eastAsia="Avenir" w:hAnsi="Avenir" w:cs="Avenir"/>
        </w:rPr>
        <w:t xml:space="preserve">Full description of the standards and competencies can be accessed using this link: </w:t>
      </w:r>
      <w:hyperlink r:id="rId18">
        <w:r>
          <w:rPr>
            <w:rFonts w:ascii="Avenir" w:eastAsia="Avenir" w:hAnsi="Avenir" w:cs="Avenir"/>
            <w:color w:val="0000FF"/>
            <w:u w:val="single"/>
          </w:rPr>
          <w:t>Texas Teaching Standards Adopted in Chapter 149</w:t>
        </w:r>
      </w:hyperlink>
      <w:r>
        <w:rPr>
          <w:rFonts w:ascii="Avenir" w:eastAsia="Avenir" w:hAnsi="Avenir" w:cs="Avenir"/>
          <w:color w:val="444444"/>
        </w:rPr>
        <w:t xml:space="preserve"> </w:t>
      </w:r>
    </w:p>
    <w:p w:rsidR="00C40F25" w:rsidRDefault="00EA581C">
      <w:pPr>
        <w:pStyle w:val="normal0"/>
        <w:rPr>
          <w:rFonts w:ascii="Avenir" w:eastAsia="Avenir" w:hAnsi="Avenir" w:cs="Avenir"/>
        </w:rPr>
      </w:pPr>
      <w:r>
        <w:rPr>
          <w:rFonts w:ascii="Avenir" w:eastAsia="Avenir" w:hAnsi="Avenir" w:cs="Avenir"/>
          <w:i/>
          <w:color w:val="2F5496"/>
        </w:rPr>
        <w:t xml:space="preserve"> </w:t>
      </w:r>
    </w:p>
    <w:p w:rsidR="00C40F25" w:rsidRDefault="00EA581C">
      <w:pPr>
        <w:pStyle w:val="normal0"/>
        <w:rPr>
          <w:rFonts w:ascii="Avenir" w:eastAsia="Avenir" w:hAnsi="Avenir" w:cs="Avenir"/>
        </w:rPr>
      </w:pPr>
      <w:r>
        <w:rPr>
          <w:rFonts w:ascii="Avenir" w:eastAsia="Avenir" w:hAnsi="Avenir" w:cs="Avenir"/>
          <w:b/>
        </w:rPr>
        <w:t xml:space="preserve">EDUCATOR STANDARDS FOR EC-6 CORE SUBJECTS: </w:t>
      </w:r>
      <w:r>
        <w:rPr>
          <w:rFonts w:ascii="Avenir" w:eastAsia="Avenir" w:hAnsi="Avenir" w:cs="Avenir"/>
          <w:i/>
        </w:rPr>
        <w:t xml:space="preserve"> </w:t>
      </w:r>
    </w:p>
    <w:p w:rsidR="00C40F25" w:rsidRDefault="00EA581C">
      <w:pPr>
        <w:pStyle w:val="normal0"/>
        <w:rPr>
          <w:rFonts w:ascii="Avenir" w:eastAsia="Avenir" w:hAnsi="Avenir" w:cs="Avenir"/>
        </w:rPr>
      </w:pPr>
      <w:r>
        <w:rPr>
          <w:rFonts w:ascii="Avenir" w:eastAsia="Avenir" w:hAnsi="Avenir" w:cs="Avenir"/>
        </w:rPr>
        <w:t xml:space="preserve">A full description of the standards and competencies can be accessed using this link: </w:t>
      </w:r>
      <w:hyperlink r:id="rId19">
        <w:r>
          <w:rPr>
            <w:rFonts w:ascii="Avenir" w:eastAsia="Avenir" w:hAnsi="Avenir" w:cs="Avenir"/>
            <w:color w:val="0000FF"/>
            <w:u w:val="single"/>
          </w:rPr>
          <w:t>https://tea.texas.gov/texas-educators/preparatio</w:t>
        </w:r>
        <w:r>
          <w:rPr>
            <w:rFonts w:ascii="Avenir" w:eastAsia="Avenir" w:hAnsi="Avenir" w:cs="Avenir"/>
            <w:color w:val="0000FF"/>
            <w:u w:val="single"/>
          </w:rPr>
          <w:t>n-and-continuing-education/approved-educator-standards</w:t>
        </w:r>
      </w:hyperlink>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color w:val="211E1E"/>
        </w:rPr>
        <w:t xml:space="preserve"> </w:t>
      </w:r>
    </w:p>
    <w:p w:rsidR="00C40F25" w:rsidRDefault="00EA581C">
      <w:pPr>
        <w:pStyle w:val="normal0"/>
        <w:rPr>
          <w:rFonts w:ascii="Avenir" w:eastAsia="Avenir" w:hAnsi="Avenir" w:cs="Avenir"/>
        </w:rPr>
      </w:pPr>
      <w:r>
        <w:rPr>
          <w:rFonts w:ascii="Avenir" w:eastAsia="Avenir" w:hAnsi="Avenir" w:cs="Avenir"/>
          <w:i/>
          <w:color w:val="211E1E"/>
        </w:rPr>
        <w:t xml:space="preserve">[List the standards here, using this format: </w:t>
      </w:r>
      <w:r>
        <w:rPr>
          <w:rFonts w:ascii="Avenir" w:eastAsia="Avenir" w:hAnsi="Avenir" w:cs="Avenir"/>
          <w:color w:val="211E1E"/>
        </w:rPr>
        <w:t xml:space="preserve"> </w:t>
      </w:r>
    </w:p>
    <w:p w:rsidR="00C40F25" w:rsidRDefault="00EA581C">
      <w:pPr>
        <w:pStyle w:val="normal0"/>
        <w:rPr>
          <w:rFonts w:ascii="Avenir" w:eastAsia="Avenir" w:hAnsi="Avenir" w:cs="Avenir"/>
        </w:rPr>
      </w:pPr>
      <w:r>
        <w:rPr>
          <w:rFonts w:ascii="Avenir" w:eastAsia="Avenir" w:hAnsi="Avenir" w:cs="Avenir"/>
          <w:i/>
        </w:rPr>
        <w:t xml:space="preserve">• Standard I 1.1k-1.2k, 1.1s-1.7s (Comprehensive Knowledge of SS) </w:t>
      </w: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i/>
        </w:rPr>
        <w:t xml:space="preserve">• Standard II 2.1k-2.3k, 2.1s-2.2s (Integration) </w:t>
      </w: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i/>
        </w:rPr>
        <w:t>• Standard III 3.1k-3.8k, 3.1s-3</w:t>
      </w:r>
      <w:r>
        <w:rPr>
          <w:rFonts w:ascii="Avenir" w:eastAsia="Avenir" w:hAnsi="Avenir" w:cs="Avenir"/>
          <w:i/>
        </w:rPr>
        <w:t xml:space="preserve">.7s (TEKS) </w:t>
      </w: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i/>
        </w:rPr>
        <w:t xml:space="preserve">• Standard IV 4.1k-4.18k, 4.1s-4.11s (History) </w:t>
      </w: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i/>
        </w:rPr>
        <w:t xml:space="preserve">• Standard V 5.1k-5.12k, 5.1s-5.14s (Geography) </w:t>
      </w: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i/>
        </w:rPr>
        <w:t xml:space="preserve">• Standard VI 6.1k-6.23k, 6.1s-6.12s (Economics) </w:t>
      </w: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i/>
        </w:rPr>
        <w:t xml:space="preserve">• Standard VII 7.1k-7.13k, 7.1s-7.11s (Government) </w:t>
      </w: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i/>
        </w:rPr>
        <w:t>• Standard VIII 8.1k-8.10k, 8.1s-12s (Ci</w:t>
      </w:r>
      <w:r>
        <w:rPr>
          <w:rFonts w:ascii="Avenir" w:eastAsia="Avenir" w:hAnsi="Avenir" w:cs="Avenir"/>
          <w:i/>
        </w:rPr>
        <w:t xml:space="preserve">tizenship) </w:t>
      </w: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i/>
        </w:rPr>
        <w:t xml:space="preserve">• Standard IX 9.1k-9.21k, 9.1s-9.12s (Culture) </w:t>
      </w: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i/>
        </w:rPr>
        <w:t>• Standard X 10.1k-10.9k, 10.1s-10.10s (Science, Technology and Society)]</w:t>
      </w: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b/>
        </w:rPr>
        <w:t>TEXAS ESSENTIAL KNOWLEDGE AND SKILLS</w:t>
      </w: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rPr>
        <w:t xml:space="preserve">The following TEKS are addressed in this course. The Texas Essential Knowledge </w:t>
      </w:r>
      <w:r>
        <w:rPr>
          <w:rFonts w:ascii="Avenir" w:eastAsia="Avenir" w:hAnsi="Avenir" w:cs="Avenir"/>
        </w:rPr>
        <w:t xml:space="preserve">and Skills can be accessed on the Texas Education Agency Web site using the A-Z index at the following URL: </w:t>
      </w:r>
      <w:hyperlink r:id="rId20">
        <w:r>
          <w:rPr>
            <w:rFonts w:ascii="Avenir" w:eastAsia="Avenir" w:hAnsi="Avenir" w:cs="Avenir"/>
            <w:color w:val="0000FF"/>
            <w:u w:val="single"/>
          </w:rPr>
          <w:t>https://tea.texas.gov/academics/curriculum-standards</w:t>
        </w:r>
      </w:hyperlink>
      <w:r>
        <w:rPr>
          <w:rFonts w:ascii="Avenir" w:eastAsia="Avenir" w:hAnsi="Avenir" w:cs="Avenir"/>
        </w:rPr>
        <w:t xml:space="preserve"> </w:t>
      </w:r>
    </w:p>
    <w:p w:rsidR="00C40F25" w:rsidRDefault="00C40F25">
      <w:pPr>
        <w:pStyle w:val="normal0"/>
        <w:rPr>
          <w:rFonts w:ascii="Avenir" w:eastAsia="Avenir" w:hAnsi="Avenir" w:cs="Avenir"/>
        </w:rPr>
      </w:pPr>
    </w:p>
    <w:p w:rsidR="00C40F25" w:rsidRDefault="00EA581C">
      <w:pPr>
        <w:pStyle w:val="normal0"/>
        <w:rPr>
          <w:rFonts w:ascii="Avenir" w:eastAsia="Avenir" w:hAnsi="Avenir" w:cs="Avenir"/>
        </w:rPr>
      </w:pPr>
      <w:r>
        <w:rPr>
          <w:rFonts w:ascii="Avenir" w:eastAsia="Avenir" w:hAnsi="Avenir" w:cs="Avenir"/>
          <w:i/>
        </w:rPr>
        <w:t>•Pre-K Guidelines VII for Social Studies • Chapter 117 TEKS for Fine Arts Subchapter A. Elementary Grades K-5 117.1-117.19 • Chapter 117 TEKS for Fine Arts Subchapter B. Middle Grade 6 117.32-117.34 • Chapter 113 TEKS for Social Studies Subchapter A. Eleme</w:t>
      </w:r>
      <w:r>
        <w:rPr>
          <w:rFonts w:ascii="Avenir" w:eastAsia="Avenir" w:hAnsi="Avenir" w:cs="Avenir"/>
          <w:i/>
        </w:rPr>
        <w:t>ntary Grades K-5 113.1-113.7 • Chapter 113 TEKS for Social Studies Subchapter B. Middle Grade 6 113.21-113.22 • Chapter 110 TEKS for English, Language Arts and Reading Subchapter A. Elementary Grades K-5 110.10-110.16 • Chapter 110 TEKS for English, Langua</w:t>
      </w:r>
      <w:r>
        <w:rPr>
          <w:rFonts w:ascii="Avenir" w:eastAsia="Avenir" w:hAnsi="Avenir" w:cs="Avenir"/>
          <w:i/>
        </w:rPr>
        <w:t>ge Arts and Reading Subchapter B. Middle Grade 6 110.18]</w:t>
      </w: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b/>
        </w:rPr>
        <w:t>ENGLISH LANGUAGE PROFICIENCY STANDARDS (ELPS)</w:t>
      </w: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rPr>
        <w:t>This course incorporates the ELPS in lesson planning and instructional delivery in order to improve language acquisition and content area knowledge o</w:t>
      </w:r>
      <w:r>
        <w:rPr>
          <w:rFonts w:ascii="Avenir" w:eastAsia="Avenir" w:hAnsi="Avenir" w:cs="Avenir"/>
        </w:rPr>
        <w:t xml:space="preserve">f students who are English learners. The ELPs will be implemented by teacher candidates during instruction of the subject area for students who are English learners. The ELPs can be accessed via the Texas Education Agency using the following link: </w:t>
      </w:r>
      <w:hyperlink r:id="rId21" w:anchor="74.4">
        <w:r>
          <w:rPr>
            <w:rFonts w:ascii="Avenir" w:eastAsia="Avenir" w:hAnsi="Avenir" w:cs="Avenir"/>
            <w:color w:val="0000FF"/>
            <w:u w:val="single"/>
          </w:rPr>
          <w:t>http://ritter.tea.state.tx.us/rules/tac/chapter074/ch074a.html#74.4</w:t>
        </w:r>
      </w:hyperlink>
      <w:r>
        <w:rPr>
          <w:rFonts w:ascii="Avenir" w:eastAsia="Avenir" w:hAnsi="Avenir" w:cs="Avenir"/>
        </w:rPr>
        <w:t xml:space="preserve">.  </w:t>
      </w:r>
    </w:p>
    <w:p w:rsidR="00C40F25" w:rsidRDefault="00C40F25">
      <w:pPr>
        <w:pStyle w:val="normal0"/>
        <w:rPr>
          <w:rFonts w:ascii="Avenir" w:eastAsia="Avenir" w:hAnsi="Avenir" w:cs="Avenir"/>
        </w:rPr>
      </w:pPr>
    </w:p>
    <w:p w:rsidR="00C40F25" w:rsidRDefault="00EA581C">
      <w:pPr>
        <w:pStyle w:val="normal0"/>
        <w:rPr>
          <w:rFonts w:ascii="Avenir" w:eastAsia="Avenir" w:hAnsi="Avenir" w:cs="Avenir"/>
        </w:rPr>
      </w:pPr>
      <w:r>
        <w:rPr>
          <w:rFonts w:ascii="Avenir" w:eastAsia="Avenir" w:hAnsi="Avenir" w:cs="Avenir"/>
        </w:rPr>
        <w:t>SCIENCE OF TEACHING READING STANDARDS (STR)</w:t>
      </w:r>
    </w:p>
    <w:p w:rsidR="00C40F25" w:rsidRDefault="00EA581C">
      <w:pPr>
        <w:pStyle w:val="normal0"/>
        <w:rPr>
          <w:rFonts w:ascii="Avenir" w:eastAsia="Avenir" w:hAnsi="Avenir" w:cs="Avenir"/>
        </w:rPr>
      </w:pPr>
      <w:r>
        <w:rPr>
          <w:rFonts w:ascii="Avenir" w:eastAsia="Avenir" w:hAnsi="Avenir" w:cs="Avenir"/>
        </w:rPr>
        <w:t>This course addresses the STR Educator Standards: The ST</w:t>
      </w:r>
      <w:r>
        <w:rPr>
          <w:rFonts w:ascii="Avenir" w:eastAsia="Avenir" w:hAnsi="Avenir" w:cs="Avenir"/>
        </w:rPr>
        <w:t>R standards are designed for classroom teachers of early learners (birth through age eight). The standards address the discipline that deals with the theory and practice of teaching early reading. The standards inform proper teaching techniques, strategies</w:t>
      </w:r>
      <w:r>
        <w:rPr>
          <w:rFonts w:ascii="Avenir" w:eastAsia="Avenir" w:hAnsi="Avenir" w:cs="Avenir"/>
        </w:rPr>
        <w:t>, teacher actions, teacher judgments, and decisions by taking into consideration theories of learning, understandings of students and their needs, and the backgrounds and interests of individual students. The standards address early reading content knowled</w:t>
      </w:r>
      <w:r>
        <w:rPr>
          <w:rFonts w:ascii="Avenir" w:eastAsia="Avenir" w:hAnsi="Avenir" w:cs="Avenir"/>
        </w:rPr>
        <w:t xml:space="preserve">ge in Prekindergarten-Grade 6, with an emphasis on Prekindergarten-Grade 3, in order to meet the needs of all early learners and address vertical alignment. One of the certification exams you will take at the conclusion of your program will be the Science </w:t>
      </w:r>
      <w:r>
        <w:rPr>
          <w:rFonts w:ascii="Avenir" w:eastAsia="Avenir" w:hAnsi="Avenir" w:cs="Avenir"/>
        </w:rPr>
        <w:t xml:space="preserve">of Teaching Reading exam (based on these standards). These standards and this exam also connect to several other sets of standards for which you will be responsible for learning. These are listed and linked </w:t>
      </w:r>
      <w:hyperlink r:id="rId22">
        <w:r>
          <w:rPr>
            <w:rFonts w:ascii="Avenir" w:eastAsia="Avenir" w:hAnsi="Avenir" w:cs="Avenir"/>
            <w:color w:val="1155CC"/>
            <w:u w:val="single"/>
          </w:rPr>
          <w:t>here</w:t>
        </w:r>
      </w:hyperlink>
      <w:r>
        <w:rPr>
          <w:rFonts w:ascii="Avenir" w:eastAsia="Avenir" w:hAnsi="Avenir" w:cs="Avenir"/>
        </w:rPr>
        <w:t>.</w:t>
      </w:r>
    </w:p>
    <w:p w:rsidR="00C40F25" w:rsidRDefault="00EA581C">
      <w:pPr>
        <w:pStyle w:val="normal0"/>
        <w:rPr>
          <w:rFonts w:ascii="Avenir" w:eastAsia="Avenir" w:hAnsi="Avenir" w:cs="Avenir"/>
        </w:rPr>
      </w:pP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b/>
        </w:rPr>
        <w:t>TEXAS COLLEGE AND CAREER READINESS STANDARDS</w:t>
      </w: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rPr>
        <w:t xml:space="preserve">The Texas College and Career Readiness Standards can be accessed at the Texas Higher Education </w:t>
      </w:r>
      <w:r>
        <w:rPr>
          <w:rFonts w:ascii="Avenir" w:eastAsia="Avenir" w:hAnsi="Avenir" w:cs="Avenir"/>
        </w:rPr>
        <w:t xml:space="preserve">Coordinating Board Web site using the following link: </w:t>
      </w:r>
      <w:hyperlink r:id="rId23">
        <w:r>
          <w:rPr>
            <w:rFonts w:ascii="Avenir" w:eastAsia="Avenir" w:hAnsi="Avenir" w:cs="Avenir"/>
            <w:color w:val="0000FF"/>
            <w:u w:val="single"/>
          </w:rPr>
          <w:t>http://www.thecb.state.tx.us/index.cfm?objectid=EADF962E-0E3E-DA80-BAAD2496062F3CD8</w:t>
        </w:r>
      </w:hyperlink>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color w:val="FFFFFF"/>
        </w:rPr>
        <w:t xml:space="preserve"> </w:t>
      </w:r>
    </w:p>
    <w:p w:rsidR="00C40F25" w:rsidRDefault="00EA581C">
      <w:pPr>
        <w:pStyle w:val="normal0"/>
        <w:rPr>
          <w:rFonts w:ascii="Avenir" w:eastAsia="Avenir" w:hAnsi="Avenir" w:cs="Avenir"/>
        </w:rPr>
      </w:pPr>
      <w:r>
        <w:rPr>
          <w:rFonts w:ascii="Avenir" w:eastAsia="Avenir" w:hAnsi="Avenir" w:cs="Avenir"/>
          <w:b/>
        </w:rPr>
        <w:t>TECHNOLOGY APPLICATIONS</w:t>
      </w:r>
      <w:r>
        <w:rPr>
          <w:rFonts w:ascii="Avenir" w:eastAsia="Avenir" w:hAnsi="Avenir" w:cs="Avenir"/>
        </w:rPr>
        <w:t xml:space="preserve"> </w:t>
      </w:r>
    </w:p>
    <w:p w:rsidR="00C40F25" w:rsidRDefault="00EA581C">
      <w:pPr>
        <w:pStyle w:val="normal0"/>
        <w:rPr>
          <w:rFonts w:ascii="Avenir" w:eastAsia="Avenir" w:hAnsi="Avenir" w:cs="Avenir"/>
        </w:rPr>
      </w:pPr>
      <w:hyperlink r:id="rId24">
        <w:r>
          <w:rPr>
            <w:rFonts w:ascii="Avenir" w:eastAsia="Avenir" w:hAnsi="Avenir" w:cs="Avenir"/>
            <w:color w:val="0000FF"/>
            <w:u w:val="single"/>
          </w:rPr>
          <w:t>Technology Applications (All Beginning Teachers, PDF)</w:t>
        </w:r>
      </w:hyperlink>
      <w:r>
        <w:rPr>
          <w:rFonts w:ascii="Avenir" w:eastAsia="Avenir" w:hAnsi="Avenir" w:cs="Avenir"/>
          <w:color w:val="444444"/>
        </w:rPr>
        <w:t> The first seven standards of the Technology Applications EC-12 Standards are e</w:t>
      </w:r>
      <w:r>
        <w:rPr>
          <w:rFonts w:ascii="Avenir" w:eastAsia="Avenir" w:hAnsi="Avenir" w:cs="Avenir"/>
          <w:color w:val="444444"/>
        </w:rPr>
        <w:t>xpected of </w:t>
      </w:r>
      <w:r>
        <w:rPr>
          <w:rFonts w:ascii="Avenir" w:eastAsia="Avenir" w:hAnsi="Avenir" w:cs="Avenir"/>
          <w:b/>
          <w:color w:val="444444"/>
        </w:rPr>
        <w:t>all</w:t>
      </w:r>
      <w:r>
        <w:rPr>
          <w:rFonts w:ascii="Avenir" w:eastAsia="Avenir" w:hAnsi="Avenir" w:cs="Avenir"/>
          <w:color w:val="444444"/>
        </w:rPr>
        <w:t xml:space="preserve"> beginning teachers and are incorporated in to the Texas Examination of Educator Standards (TExES) Pedagogy and Professional Responsibilities (PPR) test. </w:t>
      </w:r>
    </w:p>
    <w:p w:rsidR="00C40F25" w:rsidRDefault="00EA581C">
      <w:pPr>
        <w:pStyle w:val="normal0"/>
        <w:rPr>
          <w:rFonts w:ascii="Avenir" w:eastAsia="Avenir" w:hAnsi="Avenir" w:cs="Avenir"/>
        </w:rPr>
      </w:pP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i/>
        </w:rPr>
        <w:t xml:space="preserve">[List the Technology Application standards for all beginning teachers here, </w:t>
      </w:r>
      <w:r>
        <w:rPr>
          <w:rFonts w:ascii="Avenir" w:eastAsia="Avenir" w:hAnsi="Avenir" w:cs="Avenir"/>
          <w:i/>
          <w:color w:val="211E1E"/>
        </w:rPr>
        <w:t>using this format</w:t>
      </w:r>
      <w:r>
        <w:rPr>
          <w:rFonts w:ascii="Avenir" w:eastAsia="Avenir" w:hAnsi="Avenir" w:cs="Avenir"/>
          <w:i/>
        </w:rPr>
        <w:t xml:space="preserve">: </w:t>
      </w: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i/>
        </w:rPr>
        <w:t xml:space="preserve">• Standard I 1.1k-1.3k, 1.10k-1.18k, 1.1s-1.6s, 1.10s-1.18s </w:t>
      </w: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i/>
        </w:rPr>
        <w:t xml:space="preserve">• Standard II 2.1k-2.3k, 2.1s, 2.3s-2.8s </w:t>
      </w: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i/>
        </w:rPr>
        <w:t xml:space="preserve">• Standard III 3.2k, 3.3k, 3.1s, 3.4s-3.8s, 3.10s, 3.13s, 3.15s </w:t>
      </w:r>
      <w:r>
        <w:rPr>
          <w:rFonts w:ascii="Avenir" w:eastAsia="Avenir" w:hAnsi="Avenir" w:cs="Avenir"/>
        </w:rPr>
        <w:t xml:space="preserve"> </w:t>
      </w:r>
    </w:p>
    <w:p w:rsidR="00C40F25" w:rsidRDefault="00EA581C">
      <w:pPr>
        <w:pStyle w:val="normal0"/>
        <w:rPr>
          <w:rFonts w:ascii="Avenir" w:eastAsia="Avenir" w:hAnsi="Avenir" w:cs="Avenir"/>
        </w:rPr>
      </w:pPr>
      <w:r>
        <w:rPr>
          <w:rFonts w:ascii="Avenir" w:eastAsia="Avenir" w:hAnsi="Avenir" w:cs="Avenir"/>
          <w:i/>
        </w:rPr>
        <w:t>• Standard IV 4.1k-4.3k, 4.1s, 4.2s, 4.4s-4.7s, 4.11s, 4.12s]</w:t>
      </w:r>
    </w:p>
    <w:p w:rsidR="00C40F25" w:rsidRDefault="00C40F25">
      <w:pPr>
        <w:pStyle w:val="Heading2"/>
        <w:ind w:left="4480" w:right="2118" w:hanging="1343"/>
        <w:rPr>
          <w:rFonts w:ascii="Avenir" w:eastAsia="Avenir" w:hAnsi="Avenir" w:cs="Avenir"/>
          <w:color w:val="00AF50"/>
        </w:rPr>
      </w:pPr>
    </w:p>
    <w:p w:rsidR="00C40F25" w:rsidRDefault="00EA581C">
      <w:pPr>
        <w:pStyle w:val="Heading2"/>
        <w:ind w:left="4480" w:right="2118" w:hanging="1343"/>
        <w:rPr>
          <w:rFonts w:ascii="Avenir" w:eastAsia="Avenir" w:hAnsi="Avenir" w:cs="Avenir"/>
        </w:rPr>
      </w:pPr>
      <w:r>
        <w:rPr>
          <w:rFonts w:ascii="Avenir" w:eastAsia="Avenir" w:hAnsi="Avenir" w:cs="Avenir"/>
          <w:color w:val="00AF50"/>
        </w:rPr>
        <w:t>U</w:t>
      </w:r>
      <w:r>
        <w:rPr>
          <w:rFonts w:ascii="Avenir" w:eastAsia="Avenir" w:hAnsi="Avenir" w:cs="Avenir"/>
          <w:color w:val="00AF50"/>
        </w:rPr>
        <w:t>NT TEACHER EDUCATION PROGRAM COMMITMENTS</w:t>
      </w:r>
    </w:p>
    <w:p w:rsidR="00C40F25" w:rsidRDefault="00EA581C">
      <w:pPr>
        <w:pStyle w:val="normal0"/>
        <w:spacing w:before="274"/>
        <w:ind w:left="760" w:right="631"/>
        <w:rPr>
          <w:rFonts w:ascii="Avenir" w:eastAsia="Avenir" w:hAnsi="Avenir" w:cs="Avenir"/>
        </w:rPr>
      </w:pPr>
      <w:r>
        <w:rPr>
          <w:rFonts w:ascii="Avenir" w:eastAsia="Avenir" w:hAnsi="Avenir" w:cs="Avenir"/>
        </w:rPr>
        <w:t xml:space="preserve">While teaching has always been a relational and intellectual endeavor, we acknowledge that </w:t>
      </w:r>
      <w:r>
        <w:rPr>
          <w:rFonts w:ascii="Avenir" w:eastAsia="Avenir" w:hAnsi="Avenir" w:cs="Avenir"/>
          <w:i/>
        </w:rPr>
        <w:t xml:space="preserve">teaching is also both an ethical and a political act. </w:t>
      </w:r>
      <w:r>
        <w:rPr>
          <w:rFonts w:ascii="Avenir" w:eastAsia="Avenir" w:hAnsi="Avenir" w:cs="Avenir"/>
        </w:rPr>
        <w:t>We recognize that many of the practices and traditions in schools toda</w:t>
      </w:r>
      <w:r>
        <w:rPr>
          <w:rFonts w:ascii="Avenir" w:eastAsia="Avenir" w:hAnsi="Avenir" w:cs="Avenir"/>
        </w:rPr>
        <w:t xml:space="preserve">y perpetuate long-seated historical and social oppressions. These social inequities are structural </w:t>
      </w:r>
      <w:r>
        <w:rPr>
          <w:rFonts w:ascii="Avenir" w:eastAsia="Avenir" w:hAnsi="Avenir" w:cs="Avenir"/>
          <w:i/>
        </w:rPr>
        <w:t xml:space="preserve">and </w:t>
      </w:r>
      <w:r>
        <w:rPr>
          <w:rFonts w:ascii="Avenir" w:eastAsia="Avenir" w:hAnsi="Avenir" w:cs="Avenir"/>
        </w:rPr>
        <w:t>socially constructed along dimensions of intersecting identities, including, but not limited to, race, color, ethnicity, national origin and identity, di</w:t>
      </w:r>
      <w:r>
        <w:rPr>
          <w:rFonts w:ascii="Avenir" w:eastAsia="Avenir" w:hAnsi="Avenir" w:cs="Avenir"/>
        </w:rPr>
        <w:t>s/ability, gender identity and expression, sex, sexual orientation, religion, immigration status, language, social class, age, and genetic orientation.</w:t>
      </w:r>
    </w:p>
    <w:p w:rsidR="00C40F25" w:rsidRDefault="00EA581C">
      <w:pPr>
        <w:pStyle w:val="normal0"/>
        <w:ind w:left="760" w:right="631"/>
        <w:rPr>
          <w:rFonts w:ascii="Avenir" w:eastAsia="Avenir" w:hAnsi="Avenir" w:cs="Avenir"/>
        </w:rPr>
      </w:pPr>
      <w:r>
        <w:rPr>
          <w:rFonts w:ascii="Avenir" w:eastAsia="Avenir" w:hAnsi="Avenir" w:cs="Avenir"/>
        </w:rPr>
        <w:t xml:space="preserve">It is through our radical imaginations that we can create spaces for critical inquiry and engagement in </w:t>
      </w:r>
      <w:r>
        <w:rPr>
          <w:rFonts w:ascii="Avenir" w:eastAsia="Avenir" w:hAnsi="Avenir" w:cs="Avenir"/>
        </w:rPr>
        <w:t xml:space="preserve">schools at multiple levels: intellectual, ethical, physical, social, emotional, ecological, and aesthetic. We envision classrooms to be inclusive places that serve as complex and just ecosystems that allow for multiple identities, modes of expression, and </w:t>
      </w:r>
      <w:r>
        <w:rPr>
          <w:rFonts w:ascii="Avenir" w:eastAsia="Avenir" w:hAnsi="Avenir" w:cs="Avenir"/>
        </w:rPr>
        <w:t>ways of engagement to thrive together. We do this because we are committed to dismantling oppression. Teachers play an important role in this movement. Our teacher education program supports the development of core values related to:</w:t>
      </w:r>
    </w:p>
    <w:p w:rsidR="00C40F25" w:rsidRDefault="00EA581C">
      <w:pPr>
        <w:pStyle w:val="normal0"/>
        <w:numPr>
          <w:ilvl w:val="0"/>
          <w:numId w:val="1"/>
        </w:numPr>
        <w:pBdr>
          <w:top w:val="nil"/>
          <w:left w:val="nil"/>
          <w:bottom w:val="nil"/>
          <w:right w:val="nil"/>
          <w:between w:val="nil"/>
        </w:pBdr>
        <w:tabs>
          <w:tab w:val="left" w:pos="1480"/>
        </w:tabs>
        <w:spacing w:before="1" w:line="259" w:lineRule="auto"/>
        <w:ind w:right="1380" w:hanging="360"/>
        <w:rPr>
          <w:rFonts w:ascii="Avenir" w:eastAsia="Avenir" w:hAnsi="Avenir" w:cs="Avenir"/>
          <w:color w:val="000000"/>
        </w:rPr>
      </w:pPr>
      <w:r>
        <w:rPr>
          <w:rFonts w:ascii="Avenir" w:eastAsia="Avenir" w:hAnsi="Avenir" w:cs="Avenir"/>
          <w:b/>
          <w:color w:val="000000"/>
        </w:rPr>
        <w:t xml:space="preserve">Identity. </w:t>
      </w:r>
      <w:r>
        <w:rPr>
          <w:rFonts w:ascii="Avenir" w:eastAsia="Avenir" w:hAnsi="Avenir" w:cs="Avenir"/>
          <w:color w:val="000000"/>
        </w:rPr>
        <w:t>Preparing te</w:t>
      </w:r>
      <w:r>
        <w:rPr>
          <w:rFonts w:ascii="Avenir" w:eastAsia="Avenir" w:hAnsi="Avenir" w:cs="Avenir"/>
          <w:color w:val="000000"/>
        </w:rPr>
        <w:t>achers who have agency and critically reflect on their lived experiences and identities as a way of informing their professional knowledge and humanizing pedagogies.</w:t>
      </w:r>
    </w:p>
    <w:p w:rsidR="00C40F25" w:rsidRDefault="00EA581C">
      <w:pPr>
        <w:pStyle w:val="normal0"/>
        <w:numPr>
          <w:ilvl w:val="0"/>
          <w:numId w:val="1"/>
        </w:numPr>
        <w:pBdr>
          <w:top w:val="nil"/>
          <w:left w:val="nil"/>
          <w:bottom w:val="nil"/>
          <w:right w:val="nil"/>
          <w:between w:val="nil"/>
        </w:pBdr>
        <w:tabs>
          <w:tab w:val="left" w:pos="1480"/>
        </w:tabs>
        <w:spacing w:line="256" w:lineRule="auto"/>
        <w:ind w:right="728" w:hanging="360"/>
        <w:rPr>
          <w:rFonts w:ascii="Avenir" w:eastAsia="Avenir" w:hAnsi="Avenir" w:cs="Avenir"/>
          <w:color w:val="000000"/>
        </w:rPr>
      </w:pPr>
      <w:r>
        <w:rPr>
          <w:rFonts w:ascii="Avenir" w:eastAsia="Avenir" w:hAnsi="Avenir" w:cs="Avenir"/>
          <w:b/>
          <w:color w:val="000000"/>
        </w:rPr>
        <w:t xml:space="preserve">Inquiry. </w:t>
      </w:r>
      <w:r>
        <w:rPr>
          <w:rFonts w:ascii="Avenir" w:eastAsia="Avenir" w:hAnsi="Avenir" w:cs="Avenir"/>
          <w:color w:val="000000"/>
        </w:rPr>
        <w:t>Preparing teachers who value and inquire into the complex identities, as well as intellectual and transformational capacities, of children and youth.</w:t>
      </w:r>
    </w:p>
    <w:p w:rsidR="00C40F25" w:rsidRDefault="00EA581C">
      <w:pPr>
        <w:pStyle w:val="normal0"/>
        <w:numPr>
          <w:ilvl w:val="0"/>
          <w:numId w:val="1"/>
        </w:numPr>
        <w:pBdr>
          <w:top w:val="nil"/>
          <w:left w:val="nil"/>
          <w:bottom w:val="nil"/>
          <w:right w:val="nil"/>
          <w:between w:val="nil"/>
        </w:pBdr>
        <w:tabs>
          <w:tab w:val="left" w:pos="1480"/>
        </w:tabs>
        <w:spacing w:line="259" w:lineRule="auto"/>
        <w:ind w:right="690" w:hanging="360"/>
        <w:rPr>
          <w:rFonts w:ascii="Avenir" w:eastAsia="Avenir" w:hAnsi="Avenir" w:cs="Avenir"/>
          <w:color w:val="000000"/>
        </w:rPr>
      </w:pPr>
      <w:r>
        <w:rPr>
          <w:rFonts w:ascii="Avenir" w:eastAsia="Avenir" w:hAnsi="Avenir" w:cs="Avenir"/>
          <w:b/>
          <w:color w:val="000000"/>
        </w:rPr>
        <w:t xml:space="preserve">Activism. </w:t>
      </w:r>
      <w:r>
        <w:rPr>
          <w:rFonts w:ascii="Avenir" w:eastAsia="Avenir" w:hAnsi="Avenir" w:cs="Avenir"/>
          <w:color w:val="000000"/>
        </w:rPr>
        <w:t>Preparing teachers who create curriculum that responds to children’s and youth’s inquiries and i</w:t>
      </w:r>
      <w:r>
        <w:rPr>
          <w:rFonts w:ascii="Avenir" w:eastAsia="Avenir" w:hAnsi="Avenir" w:cs="Avenir"/>
          <w:color w:val="000000"/>
        </w:rPr>
        <w:t xml:space="preserve">dentities, as well as the sociopolitical and socioeconomic conditions of the world outside of schools—in neighborhoods, communities, and </w:t>
      </w:r>
      <w:r>
        <w:rPr>
          <w:rFonts w:ascii="Avenir" w:eastAsia="Avenir" w:hAnsi="Avenir" w:cs="Avenir"/>
        </w:rPr>
        <w:t>society-at-large</w:t>
      </w:r>
      <w:r>
        <w:rPr>
          <w:rFonts w:ascii="Avenir" w:eastAsia="Avenir" w:hAnsi="Avenir" w:cs="Avenir"/>
          <w:color w:val="000000"/>
        </w:rPr>
        <w:t>.</w:t>
      </w:r>
    </w:p>
    <w:p w:rsidR="00C40F25" w:rsidRDefault="00EA581C">
      <w:pPr>
        <w:pStyle w:val="normal0"/>
        <w:numPr>
          <w:ilvl w:val="0"/>
          <w:numId w:val="1"/>
        </w:numPr>
        <w:pBdr>
          <w:top w:val="nil"/>
          <w:left w:val="nil"/>
          <w:bottom w:val="nil"/>
          <w:right w:val="nil"/>
          <w:between w:val="nil"/>
        </w:pBdr>
        <w:tabs>
          <w:tab w:val="left" w:pos="1480"/>
        </w:tabs>
        <w:spacing w:line="256" w:lineRule="auto"/>
        <w:ind w:right="1293" w:hanging="360"/>
        <w:rPr>
          <w:rFonts w:ascii="Avenir" w:eastAsia="Avenir" w:hAnsi="Avenir" w:cs="Avenir"/>
          <w:color w:val="000000"/>
        </w:rPr>
      </w:pPr>
      <w:r>
        <w:rPr>
          <w:rFonts w:ascii="Avenir" w:eastAsia="Avenir" w:hAnsi="Avenir" w:cs="Avenir"/>
          <w:b/>
          <w:color w:val="000000"/>
        </w:rPr>
        <w:t xml:space="preserve">Community. </w:t>
      </w:r>
      <w:r>
        <w:rPr>
          <w:rFonts w:ascii="Avenir" w:eastAsia="Avenir" w:hAnsi="Avenir" w:cs="Avenir"/>
          <w:color w:val="000000"/>
        </w:rPr>
        <w:t>Preparing teachers who recognize and honor the unique sociocultural experiences and commun</w:t>
      </w:r>
      <w:r>
        <w:rPr>
          <w:rFonts w:ascii="Avenir" w:eastAsia="Avenir" w:hAnsi="Avenir" w:cs="Avenir"/>
          <w:color w:val="000000"/>
        </w:rPr>
        <w:t>ities of children and youth with whom they work.</w:t>
      </w:r>
    </w:p>
    <w:p w:rsidR="00C40F25" w:rsidRDefault="00EA581C">
      <w:pPr>
        <w:pStyle w:val="normal0"/>
        <w:spacing w:before="160"/>
        <w:ind w:left="760" w:right="631"/>
        <w:rPr>
          <w:rFonts w:ascii="Avenir" w:eastAsia="Avenir" w:hAnsi="Avenir" w:cs="Avenir"/>
        </w:rPr>
        <w:sectPr w:rsidR="00C40F25">
          <w:pgSz w:w="12240" w:h="15840"/>
          <w:pgMar w:top="1360" w:right="800" w:bottom="280" w:left="680" w:header="720" w:footer="720" w:gutter="0"/>
          <w:cols w:space="720"/>
        </w:sectPr>
      </w:pPr>
      <w:r>
        <w:rPr>
          <w:rFonts w:ascii="Avenir" w:eastAsia="Avenir" w:hAnsi="Avenir" w:cs="Avenir"/>
        </w:rPr>
        <w:t>We commit to teaching and teacher preparation that takes a transformative stance toward school change. We believe—acting in solidarity with teachers, children, youth, school leaders, and communities</w:t>
      </w:r>
      <w:r>
        <w:rPr>
          <w:rFonts w:ascii="Avenir" w:eastAsia="Avenir" w:hAnsi="Avenir" w:cs="Avenir"/>
        </w:rPr>
        <w:t>—we can radically reimagine and reconstruct schools and, thus, our society.</w:t>
      </w:r>
    </w:p>
    <w:p w:rsidR="00C40F25" w:rsidRDefault="00EA581C">
      <w:pPr>
        <w:pStyle w:val="Heading2"/>
        <w:spacing w:before="76"/>
        <w:ind w:left="4370" w:right="2118" w:hanging="1750"/>
        <w:rPr>
          <w:rFonts w:ascii="Avenir" w:eastAsia="Avenir" w:hAnsi="Avenir" w:cs="Avenir"/>
        </w:rPr>
      </w:pPr>
      <w:r>
        <w:rPr>
          <w:rFonts w:ascii="Avenir" w:eastAsia="Avenir" w:hAnsi="Avenir" w:cs="Avenir"/>
          <w:color w:val="00AF50"/>
        </w:rPr>
        <w:t xml:space="preserve">Teacher Preparation at The University of North Texas </w:t>
      </w:r>
      <w:r>
        <w:rPr>
          <w:rFonts w:ascii="Avenir" w:eastAsia="Avenir" w:hAnsi="Avenir" w:cs="Avenir"/>
        </w:rPr>
        <w:t>Core Commitments</w:t>
      </w:r>
    </w:p>
    <w:p w:rsidR="00C40F25" w:rsidRDefault="00C40F25">
      <w:pPr>
        <w:pStyle w:val="normal0"/>
        <w:pBdr>
          <w:top w:val="nil"/>
          <w:left w:val="nil"/>
          <w:bottom w:val="nil"/>
          <w:right w:val="nil"/>
          <w:between w:val="nil"/>
        </w:pBdr>
        <w:spacing w:before="50"/>
        <w:rPr>
          <w:rFonts w:ascii="Avenir" w:eastAsia="Avenir" w:hAnsi="Avenir" w:cs="Avenir"/>
          <w:b/>
          <w:color w:val="000000"/>
          <w:sz w:val="20"/>
          <w:szCs w:val="20"/>
        </w:rPr>
      </w:pPr>
    </w:p>
    <w:tbl>
      <w:tblPr>
        <w:tblStyle w:val="a3"/>
        <w:tblW w:w="10530"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8"/>
        <w:gridCol w:w="2311"/>
        <w:gridCol w:w="2335"/>
        <w:gridCol w:w="2035"/>
        <w:gridCol w:w="2301"/>
      </w:tblGrid>
      <w:tr w:rsidR="00C40F25">
        <w:trPr>
          <w:trHeight w:val="551"/>
        </w:trPr>
        <w:tc>
          <w:tcPr>
            <w:tcW w:w="1548" w:type="dxa"/>
          </w:tcPr>
          <w:p w:rsidR="00C40F25" w:rsidRDefault="00EA581C">
            <w:pPr>
              <w:pStyle w:val="normal0"/>
              <w:pBdr>
                <w:top w:val="nil"/>
                <w:left w:val="nil"/>
                <w:bottom w:val="nil"/>
                <w:right w:val="nil"/>
                <w:between w:val="nil"/>
              </w:pBdr>
              <w:spacing w:line="274" w:lineRule="auto"/>
              <w:ind w:left="6" w:right="-15"/>
              <w:jc w:val="center"/>
              <w:rPr>
                <w:rFonts w:ascii="Avenir" w:eastAsia="Avenir" w:hAnsi="Avenir" w:cs="Avenir"/>
                <w:b/>
                <w:color w:val="000000"/>
              </w:rPr>
            </w:pPr>
            <w:r>
              <w:rPr>
                <w:rFonts w:ascii="Avenir" w:eastAsia="Avenir" w:hAnsi="Avenir" w:cs="Avenir"/>
                <w:b/>
                <w:color w:val="000000"/>
              </w:rPr>
              <w:t>Commitments-</w:t>
            </w:r>
          </w:p>
          <w:p w:rsidR="00C40F25" w:rsidRDefault="00EA581C">
            <w:pPr>
              <w:pStyle w:val="normal0"/>
              <w:pBdr>
                <w:top w:val="nil"/>
                <w:left w:val="nil"/>
                <w:bottom w:val="nil"/>
                <w:right w:val="nil"/>
                <w:between w:val="nil"/>
              </w:pBdr>
              <w:spacing w:line="258" w:lineRule="auto"/>
              <w:ind w:left="6" w:right="52"/>
              <w:jc w:val="center"/>
              <w:rPr>
                <w:rFonts w:ascii="Avenir" w:eastAsia="Avenir" w:hAnsi="Avenir" w:cs="Avenir"/>
                <w:b/>
                <w:color w:val="000000"/>
              </w:rPr>
            </w:pPr>
            <w:r>
              <w:rPr>
                <w:rFonts w:ascii="Avenir" w:eastAsia="Avenir" w:hAnsi="Avenir" w:cs="Avenir"/>
                <w:b/>
                <w:color w:val="000000"/>
              </w:rPr>
              <w:t>&gt;</w:t>
            </w:r>
          </w:p>
        </w:tc>
        <w:tc>
          <w:tcPr>
            <w:tcW w:w="2311" w:type="dxa"/>
          </w:tcPr>
          <w:p w:rsidR="00C40F25" w:rsidRDefault="00EA581C">
            <w:pPr>
              <w:pStyle w:val="normal0"/>
              <w:pBdr>
                <w:top w:val="nil"/>
                <w:left w:val="nil"/>
                <w:bottom w:val="nil"/>
                <w:right w:val="nil"/>
                <w:between w:val="nil"/>
              </w:pBdr>
              <w:spacing w:before="134"/>
              <w:ind w:left="488"/>
              <w:rPr>
                <w:rFonts w:ascii="Avenir" w:eastAsia="Avenir" w:hAnsi="Avenir" w:cs="Avenir"/>
                <w:b/>
                <w:color w:val="000000"/>
              </w:rPr>
            </w:pPr>
            <w:r>
              <w:rPr>
                <w:rFonts w:ascii="Avenir" w:eastAsia="Avenir" w:hAnsi="Avenir" w:cs="Avenir"/>
                <w:b/>
                <w:color w:val="000000"/>
              </w:rPr>
              <w:t>As Teachers</w:t>
            </w:r>
          </w:p>
        </w:tc>
        <w:tc>
          <w:tcPr>
            <w:tcW w:w="2335" w:type="dxa"/>
          </w:tcPr>
          <w:p w:rsidR="00C40F25" w:rsidRDefault="00EA581C">
            <w:pPr>
              <w:pStyle w:val="normal0"/>
              <w:pBdr>
                <w:top w:val="nil"/>
                <w:left w:val="nil"/>
                <w:bottom w:val="nil"/>
                <w:right w:val="nil"/>
                <w:between w:val="nil"/>
              </w:pBdr>
              <w:spacing w:line="274" w:lineRule="auto"/>
              <w:ind w:left="810" w:right="185" w:hanging="624"/>
              <w:rPr>
                <w:rFonts w:ascii="Avenir" w:eastAsia="Avenir" w:hAnsi="Avenir" w:cs="Avenir"/>
                <w:b/>
                <w:color w:val="000000"/>
              </w:rPr>
            </w:pPr>
            <w:r>
              <w:rPr>
                <w:rFonts w:ascii="Avenir" w:eastAsia="Avenir" w:hAnsi="Avenir" w:cs="Avenir"/>
                <w:b/>
                <w:color w:val="000000"/>
              </w:rPr>
              <w:t>With Children and Youth</w:t>
            </w:r>
          </w:p>
        </w:tc>
        <w:tc>
          <w:tcPr>
            <w:tcW w:w="2035" w:type="dxa"/>
          </w:tcPr>
          <w:p w:rsidR="00C40F25" w:rsidRDefault="00EA581C">
            <w:pPr>
              <w:pStyle w:val="normal0"/>
              <w:pBdr>
                <w:top w:val="nil"/>
                <w:left w:val="nil"/>
                <w:bottom w:val="nil"/>
                <w:right w:val="nil"/>
                <w:between w:val="nil"/>
              </w:pBdr>
              <w:spacing w:before="134"/>
              <w:ind w:left="207"/>
              <w:rPr>
                <w:rFonts w:ascii="Avenir" w:eastAsia="Avenir" w:hAnsi="Avenir" w:cs="Avenir"/>
                <w:b/>
                <w:color w:val="000000"/>
              </w:rPr>
            </w:pPr>
            <w:r>
              <w:rPr>
                <w:rFonts w:ascii="Avenir" w:eastAsia="Avenir" w:hAnsi="Avenir" w:cs="Avenir"/>
                <w:b/>
                <w:color w:val="000000"/>
              </w:rPr>
              <w:t>In our Practice</w:t>
            </w:r>
          </w:p>
        </w:tc>
        <w:tc>
          <w:tcPr>
            <w:tcW w:w="2301" w:type="dxa"/>
          </w:tcPr>
          <w:p w:rsidR="00C40F25" w:rsidRDefault="00EA581C">
            <w:pPr>
              <w:pStyle w:val="normal0"/>
              <w:pBdr>
                <w:top w:val="nil"/>
                <w:left w:val="nil"/>
                <w:bottom w:val="nil"/>
                <w:right w:val="nil"/>
                <w:between w:val="nil"/>
              </w:pBdr>
              <w:spacing w:line="274" w:lineRule="auto"/>
              <w:ind w:left="693" w:right="452" w:hanging="177"/>
              <w:rPr>
                <w:rFonts w:ascii="Avenir" w:eastAsia="Avenir" w:hAnsi="Avenir" w:cs="Avenir"/>
                <w:b/>
                <w:color w:val="000000"/>
              </w:rPr>
            </w:pPr>
            <w:r>
              <w:rPr>
                <w:rFonts w:ascii="Avenir" w:eastAsia="Avenir" w:hAnsi="Avenir" w:cs="Avenir"/>
                <w:b/>
                <w:color w:val="000000"/>
              </w:rPr>
              <w:t>To Radically Imagine</w:t>
            </w:r>
          </w:p>
        </w:tc>
      </w:tr>
      <w:tr w:rsidR="00C40F25">
        <w:trPr>
          <w:trHeight w:val="2208"/>
        </w:trPr>
        <w:tc>
          <w:tcPr>
            <w:tcW w:w="1548" w:type="dxa"/>
          </w:tcPr>
          <w:p w:rsidR="00C40F25" w:rsidRDefault="00C40F25">
            <w:pPr>
              <w:pStyle w:val="normal0"/>
              <w:pBdr>
                <w:top w:val="nil"/>
                <w:left w:val="nil"/>
                <w:bottom w:val="nil"/>
                <w:right w:val="nil"/>
                <w:between w:val="nil"/>
              </w:pBdr>
              <w:rPr>
                <w:rFonts w:ascii="Avenir" w:eastAsia="Avenir" w:hAnsi="Avenir" w:cs="Avenir"/>
                <w:b/>
                <w:color w:val="000000"/>
              </w:rPr>
            </w:pPr>
          </w:p>
          <w:p w:rsidR="00C40F25" w:rsidRDefault="00C40F25">
            <w:pPr>
              <w:pStyle w:val="normal0"/>
              <w:pBdr>
                <w:top w:val="nil"/>
                <w:left w:val="nil"/>
                <w:bottom w:val="nil"/>
                <w:right w:val="nil"/>
                <w:between w:val="nil"/>
              </w:pBdr>
              <w:rPr>
                <w:rFonts w:ascii="Avenir" w:eastAsia="Avenir" w:hAnsi="Avenir" w:cs="Avenir"/>
                <w:b/>
                <w:color w:val="000000"/>
              </w:rPr>
            </w:pPr>
          </w:p>
          <w:p w:rsidR="00C40F25" w:rsidRDefault="00C40F25">
            <w:pPr>
              <w:pStyle w:val="normal0"/>
              <w:pBdr>
                <w:top w:val="nil"/>
                <w:left w:val="nil"/>
                <w:bottom w:val="nil"/>
                <w:right w:val="nil"/>
                <w:between w:val="nil"/>
              </w:pBdr>
              <w:spacing w:before="135"/>
              <w:rPr>
                <w:rFonts w:ascii="Avenir" w:eastAsia="Avenir" w:hAnsi="Avenir" w:cs="Avenir"/>
                <w:b/>
                <w:color w:val="000000"/>
              </w:rPr>
            </w:pPr>
          </w:p>
          <w:p w:rsidR="00C40F25" w:rsidRDefault="00EA581C">
            <w:pPr>
              <w:pStyle w:val="normal0"/>
              <w:pBdr>
                <w:top w:val="nil"/>
                <w:left w:val="nil"/>
                <w:bottom w:val="nil"/>
                <w:right w:val="nil"/>
                <w:between w:val="nil"/>
              </w:pBdr>
              <w:ind w:left="6"/>
              <w:rPr>
                <w:rFonts w:ascii="Avenir" w:eastAsia="Avenir" w:hAnsi="Avenir" w:cs="Avenir"/>
                <w:b/>
                <w:color w:val="000000"/>
              </w:rPr>
            </w:pPr>
            <w:r>
              <w:rPr>
                <w:rFonts w:ascii="Avenir" w:eastAsia="Avenir" w:hAnsi="Avenir" w:cs="Avenir"/>
                <w:b/>
                <w:color w:val="000000"/>
              </w:rPr>
              <w:t>Identity</w:t>
            </w:r>
          </w:p>
        </w:tc>
        <w:tc>
          <w:tcPr>
            <w:tcW w:w="2311" w:type="dxa"/>
          </w:tcPr>
          <w:p w:rsidR="00C40F25" w:rsidRDefault="00EA581C">
            <w:pPr>
              <w:pStyle w:val="normal0"/>
              <w:pBdr>
                <w:top w:val="nil"/>
                <w:left w:val="nil"/>
                <w:bottom w:val="nil"/>
                <w:right w:val="nil"/>
                <w:between w:val="nil"/>
              </w:pBdr>
              <w:ind w:right="56"/>
              <w:rPr>
                <w:rFonts w:ascii="Avenir" w:eastAsia="Avenir" w:hAnsi="Avenir" w:cs="Avenir"/>
                <w:color w:val="000000"/>
              </w:rPr>
            </w:pPr>
            <w:r>
              <w:rPr>
                <w:rFonts w:ascii="Avenir" w:eastAsia="Avenir" w:hAnsi="Avenir" w:cs="Avenir"/>
                <w:b/>
                <w:color w:val="000000"/>
              </w:rPr>
              <w:t xml:space="preserve">We are </w:t>
            </w:r>
            <w:r>
              <w:rPr>
                <w:rFonts w:ascii="Avenir" w:eastAsia="Avenir" w:hAnsi="Avenir" w:cs="Avenir"/>
                <w:color w:val="000000"/>
              </w:rPr>
              <w:t>individuals with cultural histories, knowledges, talents, and interests that we use as resources in our teaching.</w:t>
            </w:r>
          </w:p>
        </w:tc>
        <w:tc>
          <w:tcPr>
            <w:tcW w:w="2335" w:type="dxa"/>
          </w:tcPr>
          <w:p w:rsidR="00C40F25" w:rsidRDefault="00EA581C">
            <w:pPr>
              <w:pStyle w:val="normal0"/>
              <w:pBdr>
                <w:top w:val="nil"/>
                <w:left w:val="nil"/>
                <w:bottom w:val="nil"/>
                <w:right w:val="nil"/>
                <w:between w:val="nil"/>
              </w:pBdr>
              <w:rPr>
                <w:rFonts w:ascii="Avenir" w:eastAsia="Avenir" w:hAnsi="Avenir" w:cs="Avenir"/>
                <w:color w:val="000000"/>
              </w:rPr>
            </w:pPr>
            <w:r>
              <w:rPr>
                <w:rFonts w:ascii="Avenir" w:eastAsia="Avenir" w:hAnsi="Avenir" w:cs="Avenir"/>
                <w:b/>
                <w:color w:val="000000"/>
              </w:rPr>
              <w:t xml:space="preserve">We value </w:t>
            </w:r>
            <w:r>
              <w:rPr>
                <w:rFonts w:ascii="Avenir" w:eastAsia="Avenir" w:hAnsi="Avenir" w:cs="Avenir"/>
                <w:color w:val="000000"/>
              </w:rPr>
              <w:t>and nurture the love, grace, humor, compassion, creativity, patience, joy, and peace young people bring into our teaching spaces.</w:t>
            </w:r>
          </w:p>
        </w:tc>
        <w:tc>
          <w:tcPr>
            <w:tcW w:w="2035" w:type="dxa"/>
          </w:tcPr>
          <w:p w:rsidR="00C40F25" w:rsidRDefault="00EA581C">
            <w:pPr>
              <w:pStyle w:val="normal0"/>
              <w:pBdr>
                <w:top w:val="nil"/>
                <w:left w:val="nil"/>
                <w:bottom w:val="nil"/>
                <w:right w:val="nil"/>
                <w:between w:val="nil"/>
              </w:pBdr>
              <w:spacing w:line="275" w:lineRule="auto"/>
              <w:rPr>
                <w:rFonts w:ascii="Avenir" w:eastAsia="Avenir" w:hAnsi="Avenir" w:cs="Avenir"/>
                <w:b/>
                <w:color w:val="000000"/>
              </w:rPr>
            </w:pPr>
            <w:r>
              <w:rPr>
                <w:rFonts w:ascii="Avenir" w:eastAsia="Avenir" w:hAnsi="Avenir" w:cs="Avenir"/>
                <w:b/>
                <w:color w:val="000000"/>
              </w:rPr>
              <w:t>We</w:t>
            </w:r>
          </w:p>
          <w:p w:rsidR="00C40F25" w:rsidRDefault="00EA581C">
            <w:pPr>
              <w:pStyle w:val="normal0"/>
              <w:pBdr>
                <w:top w:val="nil"/>
                <w:left w:val="nil"/>
                <w:bottom w:val="nil"/>
                <w:right w:val="nil"/>
                <w:between w:val="nil"/>
              </w:pBdr>
              <w:spacing w:line="276" w:lineRule="auto"/>
              <w:ind w:right="1"/>
              <w:rPr>
                <w:rFonts w:ascii="Avenir" w:eastAsia="Avenir" w:hAnsi="Avenir" w:cs="Avenir"/>
                <w:color w:val="000000"/>
              </w:rPr>
            </w:pPr>
            <w:r>
              <w:rPr>
                <w:rFonts w:ascii="Avenir" w:eastAsia="Avenir" w:hAnsi="Avenir" w:cs="Avenir"/>
                <w:b/>
                <w:color w:val="000000"/>
              </w:rPr>
              <w:t xml:space="preserve">practice </w:t>
            </w:r>
            <w:r>
              <w:rPr>
                <w:rFonts w:ascii="Avenir" w:eastAsia="Avenir" w:hAnsi="Avenir" w:cs="Avenir"/>
                <w:color w:val="000000"/>
              </w:rPr>
              <w:t>humanizing pedagogies that are asset-based, equitable, and appreciative of who we are and who we are becoming.</w:t>
            </w:r>
          </w:p>
        </w:tc>
        <w:tc>
          <w:tcPr>
            <w:tcW w:w="2301" w:type="dxa"/>
          </w:tcPr>
          <w:p w:rsidR="00C40F25" w:rsidRDefault="00EA581C">
            <w:pPr>
              <w:pStyle w:val="normal0"/>
              <w:pBdr>
                <w:top w:val="nil"/>
                <w:left w:val="nil"/>
                <w:bottom w:val="nil"/>
                <w:right w:val="nil"/>
                <w:between w:val="nil"/>
              </w:pBdr>
              <w:ind w:left="1"/>
              <w:rPr>
                <w:rFonts w:ascii="Avenir" w:eastAsia="Avenir" w:hAnsi="Avenir" w:cs="Avenir"/>
                <w:color w:val="000000"/>
              </w:rPr>
            </w:pPr>
            <w:r>
              <w:rPr>
                <w:rFonts w:ascii="Avenir" w:eastAsia="Avenir" w:hAnsi="Avenir" w:cs="Avenir"/>
                <w:b/>
                <w:color w:val="000000"/>
              </w:rPr>
              <w:t xml:space="preserve">We imagine </w:t>
            </w:r>
            <w:r>
              <w:rPr>
                <w:rFonts w:ascii="Avenir" w:eastAsia="Avenir" w:hAnsi="Avenir" w:cs="Avenir"/>
                <w:color w:val="000000"/>
              </w:rPr>
              <w:t>schools as spaces where teachers are encouraged and given space to be different in what they do with young people and their</w:t>
            </w:r>
          </w:p>
          <w:p w:rsidR="00C40F25" w:rsidRDefault="00EA581C">
            <w:pPr>
              <w:pStyle w:val="normal0"/>
              <w:pBdr>
                <w:top w:val="nil"/>
                <w:left w:val="nil"/>
                <w:bottom w:val="nil"/>
                <w:right w:val="nil"/>
                <w:between w:val="nil"/>
              </w:pBdr>
              <w:spacing w:line="259" w:lineRule="auto"/>
              <w:ind w:left="1"/>
              <w:rPr>
                <w:rFonts w:ascii="Avenir" w:eastAsia="Avenir" w:hAnsi="Avenir" w:cs="Avenir"/>
                <w:color w:val="000000"/>
              </w:rPr>
            </w:pPr>
            <w:r>
              <w:rPr>
                <w:rFonts w:ascii="Avenir" w:eastAsia="Avenir" w:hAnsi="Avenir" w:cs="Avenir"/>
                <w:color w:val="000000"/>
              </w:rPr>
              <w:t>communities.</w:t>
            </w:r>
          </w:p>
        </w:tc>
      </w:tr>
      <w:tr w:rsidR="00C40F25">
        <w:trPr>
          <w:trHeight w:val="2759"/>
        </w:trPr>
        <w:tc>
          <w:tcPr>
            <w:tcW w:w="1548" w:type="dxa"/>
          </w:tcPr>
          <w:p w:rsidR="00C40F25" w:rsidRDefault="00C40F25">
            <w:pPr>
              <w:pStyle w:val="normal0"/>
              <w:pBdr>
                <w:top w:val="nil"/>
                <w:left w:val="nil"/>
                <w:bottom w:val="nil"/>
                <w:right w:val="nil"/>
                <w:between w:val="nil"/>
              </w:pBdr>
              <w:rPr>
                <w:rFonts w:ascii="Avenir" w:eastAsia="Avenir" w:hAnsi="Avenir" w:cs="Avenir"/>
                <w:b/>
                <w:color w:val="000000"/>
              </w:rPr>
            </w:pPr>
          </w:p>
          <w:p w:rsidR="00C40F25" w:rsidRDefault="00C40F25">
            <w:pPr>
              <w:pStyle w:val="normal0"/>
              <w:pBdr>
                <w:top w:val="nil"/>
                <w:left w:val="nil"/>
                <w:bottom w:val="nil"/>
                <w:right w:val="nil"/>
                <w:between w:val="nil"/>
              </w:pBdr>
              <w:rPr>
                <w:rFonts w:ascii="Avenir" w:eastAsia="Avenir" w:hAnsi="Avenir" w:cs="Avenir"/>
                <w:b/>
                <w:color w:val="000000"/>
              </w:rPr>
            </w:pPr>
          </w:p>
          <w:p w:rsidR="00C40F25" w:rsidRDefault="00C40F25">
            <w:pPr>
              <w:pStyle w:val="normal0"/>
              <w:pBdr>
                <w:top w:val="nil"/>
                <w:left w:val="nil"/>
                <w:bottom w:val="nil"/>
                <w:right w:val="nil"/>
                <w:between w:val="nil"/>
              </w:pBdr>
              <w:rPr>
                <w:rFonts w:ascii="Avenir" w:eastAsia="Avenir" w:hAnsi="Avenir" w:cs="Avenir"/>
                <w:b/>
                <w:color w:val="000000"/>
              </w:rPr>
            </w:pPr>
          </w:p>
          <w:p w:rsidR="00C40F25" w:rsidRDefault="00C40F25">
            <w:pPr>
              <w:pStyle w:val="normal0"/>
              <w:pBdr>
                <w:top w:val="nil"/>
                <w:left w:val="nil"/>
                <w:bottom w:val="nil"/>
                <w:right w:val="nil"/>
                <w:between w:val="nil"/>
              </w:pBdr>
              <w:spacing w:before="134"/>
              <w:rPr>
                <w:rFonts w:ascii="Avenir" w:eastAsia="Avenir" w:hAnsi="Avenir" w:cs="Avenir"/>
                <w:b/>
                <w:color w:val="000000"/>
              </w:rPr>
            </w:pPr>
          </w:p>
          <w:p w:rsidR="00C40F25" w:rsidRDefault="00EA581C">
            <w:pPr>
              <w:pStyle w:val="normal0"/>
              <w:pBdr>
                <w:top w:val="nil"/>
                <w:left w:val="nil"/>
                <w:bottom w:val="nil"/>
                <w:right w:val="nil"/>
                <w:between w:val="nil"/>
              </w:pBdr>
              <w:ind w:left="6"/>
              <w:rPr>
                <w:rFonts w:ascii="Avenir" w:eastAsia="Avenir" w:hAnsi="Avenir" w:cs="Avenir"/>
                <w:b/>
                <w:color w:val="000000"/>
              </w:rPr>
            </w:pPr>
            <w:r>
              <w:rPr>
                <w:rFonts w:ascii="Avenir" w:eastAsia="Avenir" w:hAnsi="Avenir" w:cs="Avenir"/>
                <w:b/>
                <w:color w:val="000000"/>
              </w:rPr>
              <w:t>Inquiry</w:t>
            </w:r>
          </w:p>
        </w:tc>
        <w:tc>
          <w:tcPr>
            <w:tcW w:w="2311" w:type="dxa"/>
          </w:tcPr>
          <w:p w:rsidR="00C40F25" w:rsidRDefault="00EA581C">
            <w:pPr>
              <w:pStyle w:val="normal0"/>
              <w:pBdr>
                <w:top w:val="nil"/>
                <w:left w:val="nil"/>
                <w:bottom w:val="nil"/>
                <w:right w:val="nil"/>
                <w:between w:val="nil"/>
              </w:pBdr>
              <w:rPr>
                <w:rFonts w:ascii="Avenir" w:eastAsia="Avenir" w:hAnsi="Avenir" w:cs="Avenir"/>
                <w:color w:val="000000"/>
              </w:rPr>
            </w:pPr>
            <w:r>
              <w:rPr>
                <w:rFonts w:ascii="Avenir" w:eastAsia="Avenir" w:hAnsi="Avenir" w:cs="Avenir"/>
                <w:b/>
                <w:color w:val="000000"/>
              </w:rPr>
              <w:t xml:space="preserve">We are </w:t>
            </w:r>
            <w:r>
              <w:rPr>
                <w:rFonts w:ascii="Avenir" w:eastAsia="Avenir" w:hAnsi="Avenir" w:cs="Avenir"/>
                <w:color w:val="000000"/>
              </w:rPr>
              <w:t>intellectuals with a deep understanding of academic content, curriculum development, and flexible pedagogies.</w:t>
            </w:r>
          </w:p>
        </w:tc>
        <w:tc>
          <w:tcPr>
            <w:tcW w:w="2335" w:type="dxa"/>
          </w:tcPr>
          <w:p w:rsidR="00C40F25" w:rsidRDefault="00EA581C">
            <w:pPr>
              <w:pStyle w:val="normal0"/>
              <w:pBdr>
                <w:top w:val="nil"/>
                <w:left w:val="nil"/>
                <w:bottom w:val="nil"/>
                <w:right w:val="nil"/>
                <w:between w:val="nil"/>
              </w:pBdr>
              <w:spacing w:line="272" w:lineRule="auto"/>
              <w:rPr>
                <w:rFonts w:ascii="Avenir" w:eastAsia="Avenir" w:hAnsi="Avenir" w:cs="Avenir"/>
                <w:color w:val="000000"/>
              </w:rPr>
            </w:pPr>
            <w:r>
              <w:rPr>
                <w:rFonts w:ascii="Avenir" w:eastAsia="Avenir" w:hAnsi="Avenir" w:cs="Avenir"/>
                <w:b/>
                <w:color w:val="000000"/>
              </w:rPr>
              <w:t xml:space="preserve">We value </w:t>
            </w:r>
            <w:r>
              <w:rPr>
                <w:rFonts w:ascii="Avenir" w:eastAsia="Avenir" w:hAnsi="Avenir" w:cs="Avenir"/>
                <w:color w:val="000000"/>
              </w:rPr>
              <w:t>young</w:t>
            </w:r>
          </w:p>
          <w:p w:rsidR="00C40F25" w:rsidRDefault="00EA581C">
            <w:pPr>
              <w:pStyle w:val="normal0"/>
              <w:pBdr>
                <w:top w:val="nil"/>
                <w:left w:val="nil"/>
                <w:bottom w:val="nil"/>
                <w:right w:val="nil"/>
                <w:between w:val="nil"/>
              </w:pBdr>
              <w:ind w:right="59"/>
              <w:rPr>
                <w:rFonts w:ascii="Avenir" w:eastAsia="Avenir" w:hAnsi="Avenir" w:cs="Avenir"/>
                <w:color w:val="000000"/>
              </w:rPr>
            </w:pPr>
            <w:r>
              <w:rPr>
                <w:rFonts w:ascii="Avenir" w:eastAsia="Avenir" w:hAnsi="Avenir" w:cs="Avenir"/>
                <w:color w:val="000000"/>
              </w:rPr>
              <w:t>people’s knowledge, creativity, curiosity, aesthetics, imagination, and embodied ways of being as essential, educative and liberating</w:t>
            </w:r>
          </w:p>
        </w:tc>
        <w:tc>
          <w:tcPr>
            <w:tcW w:w="2035" w:type="dxa"/>
          </w:tcPr>
          <w:p w:rsidR="00C40F25" w:rsidRDefault="00EA581C">
            <w:pPr>
              <w:pStyle w:val="normal0"/>
              <w:pBdr>
                <w:top w:val="nil"/>
                <w:left w:val="nil"/>
                <w:bottom w:val="nil"/>
                <w:right w:val="nil"/>
                <w:between w:val="nil"/>
              </w:pBdr>
              <w:spacing w:line="274" w:lineRule="auto"/>
              <w:rPr>
                <w:rFonts w:ascii="Avenir" w:eastAsia="Avenir" w:hAnsi="Avenir" w:cs="Avenir"/>
                <w:b/>
                <w:color w:val="000000"/>
              </w:rPr>
            </w:pPr>
            <w:r>
              <w:rPr>
                <w:rFonts w:ascii="Avenir" w:eastAsia="Avenir" w:hAnsi="Avenir" w:cs="Avenir"/>
                <w:b/>
                <w:color w:val="000000"/>
              </w:rPr>
              <w:t>We</w:t>
            </w:r>
          </w:p>
          <w:p w:rsidR="00C40F25" w:rsidRDefault="00EA581C">
            <w:pPr>
              <w:pStyle w:val="normal0"/>
              <w:pBdr>
                <w:top w:val="nil"/>
                <w:left w:val="nil"/>
                <w:bottom w:val="nil"/>
                <w:right w:val="nil"/>
                <w:between w:val="nil"/>
              </w:pBdr>
              <w:spacing w:line="276" w:lineRule="auto"/>
              <w:ind w:right="75"/>
              <w:rPr>
                <w:rFonts w:ascii="Avenir" w:eastAsia="Avenir" w:hAnsi="Avenir" w:cs="Avenir"/>
                <w:color w:val="000000"/>
              </w:rPr>
            </w:pPr>
            <w:r>
              <w:rPr>
                <w:rFonts w:ascii="Avenir" w:eastAsia="Avenir" w:hAnsi="Avenir" w:cs="Avenir"/>
                <w:b/>
                <w:color w:val="000000"/>
              </w:rPr>
              <w:t xml:space="preserve">practice </w:t>
            </w:r>
            <w:r>
              <w:rPr>
                <w:rFonts w:ascii="Avenir" w:eastAsia="Avenir" w:hAnsi="Avenir" w:cs="Avenir"/>
                <w:color w:val="000000"/>
              </w:rPr>
              <w:t>curriculum as critical inquiry and research where children and youth are positioned as capable, knowledgeable and social agents for change.</w:t>
            </w:r>
          </w:p>
        </w:tc>
        <w:tc>
          <w:tcPr>
            <w:tcW w:w="2301" w:type="dxa"/>
          </w:tcPr>
          <w:p w:rsidR="00C40F25" w:rsidRDefault="00EA581C">
            <w:pPr>
              <w:pStyle w:val="normal0"/>
              <w:pBdr>
                <w:top w:val="nil"/>
                <w:left w:val="nil"/>
                <w:bottom w:val="nil"/>
                <w:right w:val="nil"/>
                <w:between w:val="nil"/>
              </w:pBdr>
              <w:ind w:left="1"/>
              <w:rPr>
                <w:rFonts w:ascii="Avenir" w:eastAsia="Avenir" w:hAnsi="Avenir" w:cs="Avenir"/>
                <w:color w:val="000000"/>
              </w:rPr>
            </w:pPr>
            <w:r>
              <w:rPr>
                <w:rFonts w:ascii="Avenir" w:eastAsia="Avenir" w:hAnsi="Avenir" w:cs="Avenir"/>
                <w:b/>
                <w:color w:val="000000"/>
              </w:rPr>
              <w:t xml:space="preserve">We imagine </w:t>
            </w:r>
            <w:r>
              <w:rPr>
                <w:rFonts w:ascii="Avenir" w:eastAsia="Avenir" w:hAnsi="Avenir" w:cs="Avenir"/>
                <w:color w:val="000000"/>
              </w:rPr>
              <w:t xml:space="preserve">a curriculum in schools that is shaped by societal goals and influenced daily by events unfolding in the </w:t>
            </w:r>
            <w:r>
              <w:rPr>
                <w:rFonts w:ascii="Avenir" w:eastAsia="Avenir" w:hAnsi="Avenir" w:cs="Avenir"/>
                <w:color w:val="000000"/>
              </w:rPr>
              <w:t>world around us.</w:t>
            </w:r>
          </w:p>
        </w:tc>
      </w:tr>
      <w:tr w:rsidR="00C40F25">
        <w:trPr>
          <w:trHeight w:val="2759"/>
        </w:trPr>
        <w:tc>
          <w:tcPr>
            <w:tcW w:w="1548" w:type="dxa"/>
          </w:tcPr>
          <w:p w:rsidR="00C40F25" w:rsidRDefault="00C40F25">
            <w:pPr>
              <w:pStyle w:val="normal0"/>
              <w:pBdr>
                <w:top w:val="nil"/>
                <w:left w:val="nil"/>
                <w:bottom w:val="nil"/>
                <w:right w:val="nil"/>
                <w:between w:val="nil"/>
              </w:pBdr>
              <w:rPr>
                <w:rFonts w:ascii="Avenir" w:eastAsia="Avenir" w:hAnsi="Avenir" w:cs="Avenir"/>
                <w:b/>
                <w:color w:val="000000"/>
              </w:rPr>
            </w:pPr>
          </w:p>
          <w:p w:rsidR="00C40F25" w:rsidRDefault="00C40F25">
            <w:pPr>
              <w:pStyle w:val="normal0"/>
              <w:pBdr>
                <w:top w:val="nil"/>
                <w:left w:val="nil"/>
                <w:bottom w:val="nil"/>
                <w:right w:val="nil"/>
                <w:between w:val="nil"/>
              </w:pBdr>
              <w:rPr>
                <w:rFonts w:ascii="Avenir" w:eastAsia="Avenir" w:hAnsi="Avenir" w:cs="Avenir"/>
                <w:b/>
                <w:color w:val="000000"/>
              </w:rPr>
            </w:pPr>
          </w:p>
          <w:p w:rsidR="00C40F25" w:rsidRDefault="00C40F25">
            <w:pPr>
              <w:pStyle w:val="normal0"/>
              <w:pBdr>
                <w:top w:val="nil"/>
                <w:left w:val="nil"/>
                <w:bottom w:val="nil"/>
                <w:right w:val="nil"/>
                <w:between w:val="nil"/>
              </w:pBdr>
              <w:spacing w:before="272"/>
              <w:rPr>
                <w:rFonts w:ascii="Avenir" w:eastAsia="Avenir" w:hAnsi="Avenir" w:cs="Avenir"/>
                <w:b/>
                <w:color w:val="000000"/>
              </w:rPr>
            </w:pPr>
          </w:p>
          <w:p w:rsidR="00C40F25" w:rsidRDefault="00EA581C">
            <w:pPr>
              <w:pStyle w:val="normal0"/>
              <w:pBdr>
                <w:top w:val="nil"/>
                <w:left w:val="nil"/>
                <w:bottom w:val="nil"/>
                <w:right w:val="nil"/>
                <w:between w:val="nil"/>
              </w:pBdr>
              <w:spacing w:before="1"/>
              <w:ind w:left="6" w:right="262"/>
              <w:rPr>
                <w:rFonts w:ascii="Avenir" w:eastAsia="Avenir" w:hAnsi="Avenir" w:cs="Avenir"/>
                <w:b/>
                <w:color w:val="000000"/>
              </w:rPr>
            </w:pPr>
            <w:r>
              <w:rPr>
                <w:rFonts w:ascii="Avenir" w:eastAsia="Avenir" w:hAnsi="Avenir" w:cs="Avenir"/>
                <w:b/>
                <w:color w:val="000000"/>
              </w:rPr>
              <w:t>Advocacy &amp; Activism</w:t>
            </w:r>
          </w:p>
        </w:tc>
        <w:tc>
          <w:tcPr>
            <w:tcW w:w="2311" w:type="dxa"/>
          </w:tcPr>
          <w:p w:rsidR="00C40F25" w:rsidRDefault="00EA581C">
            <w:pPr>
              <w:pStyle w:val="normal0"/>
              <w:pBdr>
                <w:top w:val="nil"/>
                <w:left w:val="nil"/>
                <w:bottom w:val="nil"/>
                <w:right w:val="nil"/>
                <w:between w:val="nil"/>
              </w:pBdr>
              <w:rPr>
                <w:rFonts w:ascii="Avenir" w:eastAsia="Avenir" w:hAnsi="Avenir" w:cs="Avenir"/>
                <w:color w:val="000000"/>
              </w:rPr>
            </w:pPr>
            <w:r>
              <w:rPr>
                <w:rFonts w:ascii="Avenir" w:eastAsia="Avenir" w:hAnsi="Avenir" w:cs="Avenir"/>
                <w:b/>
                <w:color w:val="000000"/>
              </w:rPr>
              <w:t xml:space="preserve">We are </w:t>
            </w:r>
            <w:r>
              <w:rPr>
                <w:rFonts w:ascii="Avenir" w:eastAsia="Avenir" w:hAnsi="Avenir" w:cs="Avenir"/>
                <w:color w:val="000000"/>
              </w:rPr>
              <w:t>activists working against injustice for young people, teachers, and communities rooted in racism and other forms of discrimination.</w:t>
            </w:r>
          </w:p>
        </w:tc>
        <w:tc>
          <w:tcPr>
            <w:tcW w:w="2335" w:type="dxa"/>
          </w:tcPr>
          <w:p w:rsidR="00C40F25" w:rsidRDefault="00EA581C">
            <w:pPr>
              <w:pStyle w:val="normal0"/>
              <w:pBdr>
                <w:top w:val="nil"/>
                <w:left w:val="nil"/>
                <w:bottom w:val="nil"/>
                <w:right w:val="nil"/>
                <w:between w:val="nil"/>
              </w:pBdr>
              <w:rPr>
                <w:rFonts w:ascii="Avenir" w:eastAsia="Avenir" w:hAnsi="Avenir" w:cs="Avenir"/>
                <w:color w:val="000000"/>
              </w:rPr>
            </w:pPr>
            <w:r>
              <w:rPr>
                <w:rFonts w:ascii="Avenir" w:eastAsia="Avenir" w:hAnsi="Avenir" w:cs="Avenir"/>
                <w:b/>
                <w:color w:val="000000"/>
              </w:rPr>
              <w:t xml:space="preserve">We value </w:t>
            </w:r>
            <w:r>
              <w:rPr>
                <w:rFonts w:ascii="Avenir" w:eastAsia="Avenir" w:hAnsi="Avenir" w:cs="Avenir"/>
                <w:color w:val="000000"/>
              </w:rPr>
              <w:t>and embody caring in all its forms – personal, social, cultural, linguistic, and ecological – as essential to growing a positive learning and living environment.</w:t>
            </w:r>
          </w:p>
        </w:tc>
        <w:tc>
          <w:tcPr>
            <w:tcW w:w="2035" w:type="dxa"/>
          </w:tcPr>
          <w:p w:rsidR="00C40F25" w:rsidRDefault="00EA581C">
            <w:pPr>
              <w:pStyle w:val="normal0"/>
              <w:pBdr>
                <w:top w:val="nil"/>
                <w:left w:val="nil"/>
                <w:bottom w:val="nil"/>
                <w:right w:val="nil"/>
                <w:between w:val="nil"/>
              </w:pBdr>
              <w:spacing w:line="275" w:lineRule="auto"/>
              <w:rPr>
                <w:rFonts w:ascii="Avenir" w:eastAsia="Avenir" w:hAnsi="Avenir" w:cs="Avenir"/>
                <w:b/>
                <w:color w:val="000000"/>
              </w:rPr>
            </w:pPr>
            <w:r>
              <w:rPr>
                <w:rFonts w:ascii="Avenir" w:eastAsia="Avenir" w:hAnsi="Avenir" w:cs="Avenir"/>
                <w:b/>
                <w:color w:val="000000"/>
              </w:rPr>
              <w:t>We</w:t>
            </w:r>
          </w:p>
          <w:p w:rsidR="00C40F25" w:rsidRDefault="00EA581C">
            <w:pPr>
              <w:pStyle w:val="normal0"/>
              <w:pBdr>
                <w:top w:val="nil"/>
                <w:left w:val="nil"/>
                <w:bottom w:val="nil"/>
                <w:right w:val="nil"/>
                <w:between w:val="nil"/>
              </w:pBdr>
              <w:ind w:right="13"/>
              <w:rPr>
                <w:rFonts w:ascii="Avenir" w:eastAsia="Avenir" w:hAnsi="Avenir" w:cs="Avenir"/>
                <w:color w:val="000000"/>
              </w:rPr>
            </w:pPr>
            <w:r>
              <w:rPr>
                <w:rFonts w:ascii="Avenir" w:eastAsia="Avenir" w:hAnsi="Avenir" w:cs="Avenir"/>
                <w:b/>
                <w:color w:val="000000"/>
              </w:rPr>
              <w:t xml:space="preserve">practice </w:t>
            </w:r>
            <w:r>
              <w:rPr>
                <w:rFonts w:ascii="Avenir" w:eastAsia="Avenir" w:hAnsi="Avenir" w:cs="Avenir"/>
                <w:color w:val="000000"/>
              </w:rPr>
              <w:t>activism in the curriculum by engaging children and youth in work that contributes to the creation of more just, more caring,</w:t>
            </w:r>
          </w:p>
          <w:p w:rsidR="00C40F25" w:rsidRDefault="00EA581C">
            <w:pPr>
              <w:pStyle w:val="normal0"/>
              <w:pBdr>
                <w:top w:val="nil"/>
                <w:left w:val="nil"/>
                <w:bottom w:val="nil"/>
                <w:right w:val="nil"/>
                <w:between w:val="nil"/>
              </w:pBdr>
              <w:spacing w:line="276" w:lineRule="auto"/>
              <w:ind w:right="195"/>
              <w:rPr>
                <w:rFonts w:ascii="Avenir" w:eastAsia="Avenir" w:hAnsi="Avenir" w:cs="Avenir"/>
                <w:color w:val="000000"/>
              </w:rPr>
            </w:pPr>
            <w:r>
              <w:rPr>
                <w:rFonts w:ascii="Avenir" w:eastAsia="Avenir" w:hAnsi="Avenir" w:cs="Avenir"/>
                <w:color w:val="000000"/>
              </w:rPr>
              <w:t>and more peaceful world.</w:t>
            </w:r>
          </w:p>
        </w:tc>
        <w:tc>
          <w:tcPr>
            <w:tcW w:w="2301" w:type="dxa"/>
          </w:tcPr>
          <w:p w:rsidR="00C40F25" w:rsidRDefault="00EA581C">
            <w:pPr>
              <w:pStyle w:val="normal0"/>
              <w:pBdr>
                <w:top w:val="nil"/>
                <w:left w:val="nil"/>
                <w:bottom w:val="nil"/>
                <w:right w:val="nil"/>
                <w:between w:val="nil"/>
              </w:pBdr>
              <w:ind w:left="1" w:right="3"/>
              <w:rPr>
                <w:rFonts w:ascii="Avenir" w:eastAsia="Avenir" w:hAnsi="Avenir" w:cs="Avenir"/>
                <w:color w:val="000000"/>
              </w:rPr>
            </w:pPr>
            <w:r>
              <w:rPr>
                <w:rFonts w:ascii="Avenir" w:eastAsia="Avenir" w:hAnsi="Avenir" w:cs="Avenir"/>
                <w:b/>
                <w:color w:val="000000"/>
              </w:rPr>
              <w:t xml:space="preserve">We imagine </w:t>
            </w:r>
            <w:r>
              <w:rPr>
                <w:rFonts w:ascii="Avenir" w:eastAsia="Avenir" w:hAnsi="Avenir" w:cs="Avenir"/>
                <w:color w:val="000000"/>
              </w:rPr>
              <w:t>metaphors for schools as nurturing spaces for the whole individual rather than as efficient factories or businesses that produce products and profit.</w:t>
            </w:r>
          </w:p>
        </w:tc>
      </w:tr>
      <w:tr w:rsidR="00C40F25">
        <w:trPr>
          <w:trHeight w:val="2759"/>
        </w:trPr>
        <w:tc>
          <w:tcPr>
            <w:tcW w:w="1548" w:type="dxa"/>
          </w:tcPr>
          <w:p w:rsidR="00C40F25" w:rsidRDefault="00C40F25">
            <w:pPr>
              <w:pStyle w:val="normal0"/>
              <w:pBdr>
                <w:top w:val="nil"/>
                <w:left w:val="nil"/>
                <w:bottom w:val="nil"/>
                <w:right w:val="nil"/>
                <w:between w:val="nil"/>
              </w:pBdr>
              <w:rPr>
                <w:rFonts w:ascii="Avenir" w:eastAsia="Avenir" w:hAnsi="Avenir" w:cs="Avenir"/>
                <w:b/>
                <w:color w:val="000000"/>
              </w:rPr>
            </w:pPr>
          </w:p>
          <w:p w:rsidR="00C40F25" w:rsidRDefault="00C40F25">
            <w:pPr>
              <w:pStyle w:val="normal0"/>
              <w:pBdr>
                <w:top w:val="nil"/>
                <w:left w:val="nil"/>
                <w:bottom w:val="nil"/>
                <w:right w:val="nil"/>
                <w:between w:val="nil"/>
              </w:pBdr>
              <w:rPr>
                <w:rFonts w:ascii="Avenir" w:eastAsia="Avenir" w:hAnsi="Avenir" w:cs="Avenir"/>
                <w:b/>
                <w:color w:val="000000"/>
              </w:rPr>
            </w:pPr>
          </w:p>
          <w:p w:rsidR="00C40F25" w:rsidRDefault="00C40F25">
            <w:pPr>
              <w:pStyle w:val="normal0"/>
              <w:pBdr>
                <w:top w:val="nil"/>
                <w:left w:val="nil"/>
                <w:bottom w:val="nil"/>
                <w:right w:val="nil"/>
                <w:between w:val="nil"/>
              </w:pBdr>
              <w:spacing w:before="273"/>
              <w:rPr>
                <w:rFonts w:ascii="Avenir" w:eastAsia="Avenir" w:hAnsi="Avenir" w:cs="Avenir"/>
                <w:b/>
                <w:color w:val="000000"/>
              </w:rPr>
            </w:pPr>
          </w:p>
          <w:p w:rsidR="00C40F25" w:rsidRDefault="00EA581C">
            <w:pPr>
              <w:pStyle w:val="normal0"/>
              <w:pBdr>
                <w:top w:val="nil"/>
                <w:left w:val="nil"/>
                <w:bottom w:val="nil"/>
                <w:right w:val="nil"/>
                <w:between w:val="nil"/>
              </w:pBdr>
              <w:ind w:left="6"/>
              <w:rPr>
                <w:rFonts w:ascii="Avenir" w:eastAsia="Avenir" w:hAnsi="Avenir" w:cs="Avenir"/>
                <w:b/>
                <w:color w:val="000000"/>
              </w:rPr>
            </w:pPr>
            <w:r>
              <w:rPr>
                <w:rFonts w:ascii="Avenir" w:eastAsia="Avenir" w:hAnsi="Avenir" w:cs="Avenir"/>
                <w:b/>
                <w:color w:val="000000"/>
              </w:rPr>
              <w:t>Communities</w:t>
            </w:r>
          </w:p>
        </w:tc>
        <w:tc>
          <w:tcPr>
            <w:tcW w:w="2311" w:type="dxa"/>
          </w:tcPr>
          <w:p w:rsidR="00C40F25" w:rsidRDefault="00EA581C">
            <w:pPr>
              <w:pStyle w:val="normal0"/>
              <w:pBdr>
                <w:top w:val="nil"/>
                <w:left w:val="nil"/>
                <w:bottom w:val="nil"/>
                <w:right w:val="nil"/>
                <w:between w:val="nil"/>
              </w:pBdr>
              <w:ind w:right="56"/>
              <w:rPr>
                <w:rFonts w:ascii="Avenir" w:eastAsia="Avenir" w:hAnsi="Avenir" w:cs="Avenir"/>
                <w:color w:val="000000"/>
              </w:rPr>
            </w:pPr>
            <w:r>
              <w:rPr>
                <w:rFonts w:ascii="Avenir" w:eastAsia="Avenir" w:hAnsi="Avenir" w:cs="Avenir"/>
                <w:b/>
                <w:color w:val="000000"/>
              </w:rPr>
              <w:t xml:space="preserve">We are </w:t>
            </w:r>
            <w:r>
              <w:rPr>
                <w:rFonts w:ascii="Avenir" w:eastAsia="Avenir" w:hAnsi="Avenir" w:cs="Avenir"/>
                <w:color w:val="000000"/>
              </w:rPr>
              <w:t>members of a multiple communities— connected in ways that make our successes intertwined.</w:t>
            </w:r>
          </w:p>
        </w:tc>
        <w:tc>
          <w:tcPr>
            <w:tcW w:w="2335" w:type="dxa"/>
          </w:tcPr>
          <w:p w:rsidR="00C40F25" w:rsidRDefault="00EA581C">
            <w:pPr>
              <w:pStyle w:val="normal0"/>
              <w:pBdr>
                <w:top w:val="nil"/>
                <w:left w:val="nil"/>
                <w:bottom w:val="nil"/>
                <w:right w:val="nil"/>
                <w:between w:val="nil"/>
              </w:pBdr>
              <w:spacing w:line="275" w:lineRule="auto"/>
              <w:rPr>
                <w:rFonts w:ascii="Avenir" w:eastAsia="Avenir" w:hAnsi="Avenir" w:cs="Avenir"/>
                <w:b/>
                <w:color w:val="000000"/>
              </w:rPr>
            </w:pPr>
            <w:r>
              <w:rPr>
                <w:rFonts w:ascii="Avenir" w:eastAsia="Avenir" w:hAnsi="Avenir" w:cs="Avenir"/>
                <w:b/>
                <w:color w:val="000000"/>
              </w:rPr>
              <w:t>We</w:t>
            </w:r>
          </w:p>
          <w:p w:rsidR="00C40F25" w:rsidRDefault="00EA581C">
            <w:pPr>
              <w:pStyle w:val="normal0"/>
              <w:pBdr>
                <w:top w:val="nil"/>
                <w:left w:val="nil"/>
                <w:bottom w:val="nil"/>
                <w:right w:val="nil"/>
                <w:between w:val="nil"/>
              </w:pBdr>
              <w:ind w:right="-15"/>
              <w:rPr>
                <w:rFonts w:ascii="Avenir" w:eastAsia="Avenir" w:hAnsi="Avenir" w:cs="Avenir"/>
                <w:color w:val="000000"/>
              </w:rPr>
            </w:pPr>
            <w:r>
              <w:rPr>
                <w:rFonts w:ascii="Avenir" w:eastAsia="Avenir" w:hAnsi="Avenir" w:cs="Avenir"/>
                <w:b/>
                <w:color w:val="000000"/>
              </w:rPr>
              <w:t xml:space="preserve">value </w:t>
            </w:r>
            <w:r>
              <w:rPr>
                <w:rFonts w:ascii="Avenir" w:eastAsia="Avenir" w:hAnsi="Avenir" w:cs="Avenir"/>
                <w:color w:val="000000"/>
              </w:rPr>
              <w:t>inclusive learning communities that connect us within and outside of our classrooms.</w:t>
            </w:r>
          </w:p>
        </w:tc>
        <w:tc>
          <w:tcPr>
            <w:tcW w:w="2035" w:type="dxa"/>
          </w:tcPr>
          <w:p w:rsidR="00C40F25" w:rsidRDefault="00EA581C">
            <w:pPr>
              <w:pStyle w:val="normal0"/>
              <w:pBdr>
                <w:top w:val="nil"/>
                <w:left w:val="nil"/>
                <w:bottom w:val="nil"/>
                <w:right w:val="nil"/>
                <w:between w:val="nil"/>
              </w:pBdr>
              <w:spacing w:line="275" w:lineRule="auto"/>
              <w:rPr>
                <w:rFonts w:ascii="Avenir" w:eastAsia="Avenir" w:hAnsi="Avenir" w:cs="Avenir"/>
                <w:b/>
                <w:color w:val="000000"/>
              </w:rPr>
            </w:pPr>
            <w:r>
              <w:rPr>
                <w:rFonts w:ascii="Avenir" w:eastAsia="Avenir" w:hAnsi="Avenir" w:cs="Avenir"/>
                <w:b/>
                <w:color w:val="000000"/>
              </w:rPr>
              <w:t>We</w:t>
            </w:r>
          </w:p>
          <w:p w:rsidR="00C40F25" w:rsidRDefault="00EA581C">
            <w:pPr>
              <w:pStyle w:val="normal0"/>
              <w:pBdr>
                <w:top w:val="nil"/>
                <w:left w:val="nil"/>
                <w:bottom w:val="nil"/>
                <w:right w:val="nil"/>
                <w:between w:val="nil"/>
              </w:pBdr>
              <w:spacing w:line="276" w:lineRule="auto"/>
              <w:ind w:right="195"/>
              <w:rPr>
                <w:rFonts w:ascii="Avenir" w:eastAsia="Avenir" w:hAnsi="Avenir" w:cs="Avenir"/>
                <w:color w:val="000000"/>
              </w:rPr>
            </w:pPr>
            <w:r>
              <w:rPr>
                <w:rFonts w:ascii="Avenir" w:eastAsia="Avenir" w:hAnsi="Avenir" w:cs="Avenir"/>
                <w:b/>
                <w:color w:val="000000"/>
              </w:rPr>
              <w:t xml:space="preserve">practice </w:t>
            </w:r>
            <w:r>
              <w:rPr>
                <w:rFonts w:ascii="Avenir" w:eastAsia="Avenir" w:hAnsi="Avenir" w:cs="Avenir"/>
                <w:color w:val="000000"/>
              </w:rPr>
              <w:t>humility through our vulnerability; hope in the face of adversity; and resilience in response to our efforts that have fallen short.</w:t>
            </w:r>
          </w:p>
        </w:tc>
        <w:tc>
          <w:tcPr>
            <w:tcW w:w="2301" w:type="dxa"/>
          </w:tcPr>
          <w:p w:rsidR="00C40F25" w:rsidRDefault="00EA581C">
            <w:pPr>
              <w:pStyle w:val="normal0"/>
              <w:pBdr>
                <w:top w:val="nil"/>
                <w:left w:val="nil"/>
                <w:bottom w:val="nil"/>
                <w:right w:val="nil"/>
                <w:between w:val="nil"/>
              </w:pBdr>
              <w:ind w:left="1"/>
              <w:rPr>
                <w:rFonts w:ascii="Avenir" w:eastAsia="Avenir" w:hAnsi="Avenir" w:cs="Avenir"/>
                <w:color w:val="000000"/>
              </w:rPr>
            </w:pPr>
            <w:r>
              <w:rPr>
                <w:rFonts w:ascii="Avenir" w:eastAsia="Avenir" w:hAnsi="Avenir" w:cs="Avenir"/>
                <w:b/>
                <w:color w:val="000000"/>
              </w:rPr>
              <w:t xml:space="preserve">We imagine </w:t>
            </w:r>
            <w:r>
              <w:rPr>
                <w:rFonts w:ascii="Avenir" w:eastAsia="Avenir" w:hAnsi="Avenir" w:cs="Avenir"/>
                <w:color w:val="000000"/>
              </w:rPr>
              <w:t>schools as sustaining intersecting ways of</w:t>
            </w:r>
          </w:p>
          <w:p w:rsidR="00C40F25" w:rsidRDefault="00EA581C">
            <w:pPr>
              <w:pStyle w:val="normal0"/>
              <w:pBdr>
                <w:top w:val="nil"/>
                <w:left w:val="nil"/>
                <w:bottom w:val="nil"/>
                <w:right w:val="nil"/>
                <w:between w:val="nil"/>
              </w:pBdr>
              <w:ind w:left="1" w:right="726"/>
              <w:rPr>
                <w:rFonts w:ascii="Avenir" w:eastAsia="Avenir" w:hAnsi="Avenir" w:cs="Avenir"/>
                <w:color w:val="000000"/>
              </w:rPr>
            </w:pPr>
            <w:r>
              <w:rPr>
                <w:rFonts w:ascii="Avenir" w:eastAsia="Avenir" w:hAnsi="Avenir" w:cs="Avenir"/>
                <w:color w:val="000000"/>
              </w:rPr>
              <w:t>being, knowing, and languaging.</w:t>
            </w:r>
          </w:p>
        </w:tc>
      </w:tr>
    </w:tbl>
    <w:p w:rsidR="00C40F25" w:rsidRDefault="00C40F25">
      <w:pPr>
        <w:pStyle w:val="normal0"/>
        <w:rPr>
          <w:rFonts w:ascii="Avenir" w:eastAsia="Avenir" w:hAnsi="Avenir" w:cs="Avenir"/>
          <w:sz w:val="24"/>
          <w:szCs w:val="24"/>
        </w:rPr>
        <w:sectPr w:rsidR="00C40F25">
          <w:pgSz w:w="12240" w:h="15840"/>
          <w:pgMar w:top="1360" w:right="800" w:bottom="280" w:left="680" w:header="720" w:footer="720" w:gutter="0"/>
          <w:cols w:space="720"/>
        </w:sectPr>
      </w:pPr>
    </w:p>
    <w:p w:rsidR="00C40F25" w:rsidRDefault="00EA581C">
      <w:pPr>
        <w:pStyle w:val="Heading3"/>
        <w:spacing w:before="79"/>
        <w:ind w:left="0"/>
        <w:jc w:val="center"/>
        <w:rPr>
          <w:rFonts w:ascii="Avenir" w:eastAsia="Avenir" w:hAnsi="Avenir" w:cs="Avenir"/>
          <w:color w:val="05883D"/>
        </w:rPr>
      </w:pPr>
      <w:r>
        <w:rPr>
          <w:rFonts w:ascii="Avenir" w:eastAsia="Avenir" w:hAnsi="Avenir" w:cs="Avenir"/>
          <w:color w:val="05883D"/>
        </w:rPr>
        <w:t>NOTEWORTHY</w:t>
      </w:r>
    </w:p>
    <w:p w:rsidR="00C40F25" w:rsidRDefault="00C40F25">
      <w:pPr>
        <w:pStyle w:val="normal0"/>
        <w:pBdr>
          <w:top w:val="nil"/>
          <w:left w:val="nil"/>
          <w:bottom w:val="nil"/>
          <w:right w:val="nil"/>
          <w:between w:val="nil"/>
        </w:pBdr>
        <w:ind w:left="760" w:right="631"/>
        <w:rPr>
          <w:rFonts w:ascii="Avenir" w:eastAsia="Avenir" w:hAnsi="Avenir" w:cs="Avenir"/>
          <w:b/>
          <w:color w:val="000000"/>
        </w:rPr>
      </w:pPr>
    </w:p>
    <w:p w:rsidR="00C40F25" w:rsidRDefault="00EA581C">
      <w:pPr>
        <w:pStyle w:val="normal0"/>
        <w:pBdr>
          <w:top w:val="nil"/>
          <w:left w:val="nil"/>
          <w:bottom w:val="nil"/>
          <w:right w:val="nil"/>
          <w:between w:val="nil"/>
        </w:pBdr>
        <w:ind w:left="760" w:right="631"/>
        <w:rPr>
          <w:rFonts w:ascii="Avenir" w:eastAsia="Avenir" w:hAnsi="Avenir" w:cs="Avenir"/>
          <w:color w:val="000000"/>
        </w:rPr>
      </w:pPr>
      <w:bookmarkStart w:id="4" w:name="_heading=h.gjdgxs" w:colFirst="0" w:colLast="0"/>
      <w:bookmarkEnd w:id="4"/>
      <w:r>
        <w:rPr>
          <w:rFonts w:ascii="Avenir" w:eastAsia="Avenir" w:hAnsi="Avenir" w:cs="Avenir"/>
          <w:b/>
          <w:color w:val="000000"/>
        </w:rPr>
        <w:t xml:space="preserve">Food/Housing Insecurity: </w:t>
      </w:r>
      <w:r>
        <w:rPr>
          <w:rFonts w:ascii="Avenir" w:eastAsia="Avenir" w:hAnsi="Avenir" w:cs="Avenir"/>
          <w:color w:val="000000"/>
        </w:rPr>
        <w:t>Any student who has difficulty affording groceries or accessing sufficient food to eat every day, or who lacks a safe and stable place to live and believes this may affect their performance in the course, is urged to contact the De</w:t>
      </w:r>
      <w:r>
        <w:rPr>
          <w:rFonts w:ascii="Avenir" w:eastAsia="Avenir" w:hAnsi="Avenir" w:cs="Avenir"/>
          <w:color w:val="000000"/>
        </w:rPr>
        <w:t xml:space="preserve">an of Students, Suite 409 at the University Union (or by calling 940-565-2648). The UNT Food Pantry is a useful resource for students who may need it. Please visit the website for more details, or feel free to come see me about this: </w:t>
      </w:r>
      <w:hyperlink r:id="rId25">
        <w:r>
          <w:rPr>
            <w:rFonts w:ascii="Avenir" w:eastAsia="Avenir" w:hAnsi="Avenir" w:cs="Avenir"/>
            <w:color w:val="0000FF"/>
            <w:u w:val="single"/>
          </w:rPr>
          <w:t>https://deanofstudents.unt.edu/resources/food-pantry</w:t>
        </w:r>
      </w:hyperlink>
    </w:p>
    <w:p w:rsidR="00C40F25" w:rsidRDefault="00C40F25">
      <w:pPr>
        <w:pStyle w:val="normal0"/>
        <w:pBdr>
          <w:top w:val="nil"/>
          <w:left w:val="nil"/>
          <w:bottom w:val="nil"/>
          <w:right w:val="nil"/>
          <w:between w:val="nil"/>
        </w:pBdr>
        <w:rPr>
          <w:rFonts w:ascii="Avenir" w:eastAsia="Avenir" w:hAnsi="Avenir" w:cs="Avenir"/>
          <w:color w:val="000000"/>
        </w:rPr>
      </w:pPr>
    </w:p>
    <w:p w:rsidR="00C40F25" w:rsidRDefault="00EA581C">
      <w:pPr>
        <w:pStyle w:val="normal0"/>
        <w:pBdr>
          <w:top w:val="nil"/>
          <w:left w:val="nil"/>
          <w:bottom w:val="nil"/>
          <w:right w:val="nil"/>
          <w:between w:val="nil"/>
        </w:pBdr>
        <w:ind w:left="760" w:right="738"/>
        <w:rPr>
          <w:rFonts w:ascii="Avenir" w:eastAsia="Avenir" w:hAnsi="Avenir" w:cs="Avenir"/>
          <w:color w:val="000000"/>
        </w:rPr>
      </w:pPr>
      <w:r>
        <w:rPr>
          <w:rFonts w:ascii="Avenir" w:eastAsia="Avenir" w:hAnsi="Avenir" w:cs="Avenir"/>
          <w:b/>
          <w:color w:val="000000"/>
        </w:rPr>
        <w:t xml:space="preserve">Title IX Services: </w:t>
      </w:r>
      <w:r>
        <w:rPr>
          <w:rFonts w:ascii="Avenir" w:eastAsia="Avenir" w:hAnsi="Avenir" w:cs="Avenir"/>
          <w:color w:val="000000"/>
        </w:rPr>
        <w:t>Sexual discrimination, harassment, &amp;</w:t>
      </w:r>
      <w:r>
        <w:rPr>
          <w:rFonts w:ascii="Avenir" w:eastAsia="Avenir" w:hAnsi="Avenir" w:cs="Avenir"/>
          <w:color w:val="000000"/>
        </w:rPr>
        <w:t xml:space="preserve"> assault: UNT is committed to providing an environment free of all forms of discrimination and sexual harassment, including sexual assault, domestic violence, dating violence, stalking, etc. The federal Title IX law makes it clear that violence and harassm</w:t>
      </w:r>
      <w:r>
        <w:rPr>
          <w:rFonts w:ascii="Avenir" w:eastAsia="Avenir" w:hAnsi="Avenir" w:cs="Avenir"/>
          <w:color w:val="000000"/>
        </w:rPr>
        <w:t xml:space="preserve">ent based on sex and gender are civil rights violations. UNT’s Dean of Students’ website offers a range of resources to help support survivors, based on their needs: </w:t>
      </w:r>
      <w:hyperlink r:id="rId26">
        <w:r>
          <w:rPr>
            <w:rFonts w:ascii="Avenir" w:eastAsia="Avenir" w:hAnsi="Avenir" w:cs="Avenir"/>
            <w:color w:val="0000FF"/>
            <w:u w:val="single"/>
          </w:rPr>
          <w:t>http://deanofstudents.unt.edu/r</w:t>
        </w:r>
        <w:r>
          <w:rPr>
            <w:rFonts w:ascii="Avenir" w:eastAsia="Avenir" w:hAnsi="Avenir" w:cs="Avenir"/>
            <w:color w:val="0000FF"/>
            <w:u w:val="single"/>
          </w:rPr>
          <w:t>esources</w:t>
        </w:r>
      </w:hyperlink>
      <w:r>
        <w:rPr>
          <w:rFonts w:ascii="Avenir" w:eastAsia="Avenir" w:hAnsi="Avenir" w:cs="Avenir"/>
          <w:color w:val="000000"/>
        </w:rPr>
        <w:t xml:space="preserve">. Renee LeClaire McNamara is UNT’s Student Advocate and she can be reached via email at </w:t>
      </w:r>
      <w:hyperlink r:id="rId27">
        <w:r>
          <w:rPr>
            <w:rFonts w:ascii="Avenir" w:eastAsia="Avenir" w:hAnsi="Avenir" w:cs="Avenir"/>
            <w:color w:val="0000FF"/>
            <w:u w:val="single"/>
          </w:rPr>
          <w:t>SurvivorAdvocate@unt.edu</w:t>
        </w:r>
      </w:hyperlink>
      <w:r>
        <w:rPr>
          <w:rFonts w:ascii="Avenir" w:eastAsia="Avenir" w:hAnsi="Avenir" w:cs="Avenir"/>
          <w:color w:val="0000FF"/>
        </w:rPr>
        <w:t xml:space="preserve"> </w:t>
      </w:r>
      <w:r>
        <w:rPr>
          <w:rFonts w:ascii="Avenir" w:eastAsia="Avenir" w:hAnsi="Avenir" w:cs="Avenir"/>
          <w:color w:val="000000"/>
        </w:rPr>
        <w:t>or by calling the Dean of Students’ office at 940-565-2648.</w:t>
      </w:r>
    </w:p>
    <w:p w:rsidR="00C40F25" w:rsidRDefault="00C40F25">
      <w:pPr>
        <w:pStyle w:val="normal0"/>
        <w:pBdr>
          <w:top w:val="nil"/>
          <w:left w:val="nil"/>
          <w:bottom w:val="nil"/>
          <w:right w:val="nil"/>
          <w:between w:val="nil"/>
        </w:pBdr>
        <w:spacing w:before="1"/>
        <w:rPr>
          <w:rFonts w:ascii="Avenir" w:eastAsia="Avenir" w:hAnsi="Avenir" w:cs="Avenir"/>
          <w:color w:val="000000"/>
        </w:rPr>
      </w:pPr>
    </w:p>
    <w:p w:rsidR="00C40F25" w:rsidRDefault="00EA581C">
      <w:pPr>
        <w:pStyle w:val="normal0"/>
        <w:pBdr>
          <w:top w:val="nil"/>
          <w:left w:val="nil"/>
          <w:bottom w:val="nil"/>
          <w:right w:val="nil"/>
          <w:between w:val="nil"/>
        </w:pBdr>
        <w:ind w:left="760" w:right="681"/>
        <w:rPr>
          <w:rFonts w:ascii="Avenir" w:eastAsia="Avenir" w:hAnsi="Avenir" w:cs="Avenir"/>
          <w:color w:val="000000"/>
        </w:rPr>
      </w:pPr>
      <w:r>
        <w:rPr>
          <w:rFonts w:ascii="Avenir" w:eastAsia="Avenir" w:hAnsi="Avenir" w:cs="Avenir"/>
          <w:b/>
          <w:color w:val="000000"/>
        </w:rPr>
        <w:t xml:space="preserve">University Mental Health Services: </w:t>
      </w:r>
      <w:r>
        <w:rPr>
          <w:rFonts w:ascii="Avenir" w:eastAsia="Avenir" w:hAnsi="Avenir" w:cs="Avenir"/>
          <w:color w:val="000000"/>
        </w:rPr>
        <w:t>I recognize that it is not easy to be a student. The demands for economic, intellectual, social, and emotional stability are often in competition, and it can grow weary. School is one aspect of your busy life, and while i</w:t>
      </w:r>
      <w:r>
        <w:rPr>
          <w:rFonts w:ascii="Avenir" w:eastAsia="Avenir" w:hAnsi="Avenir" w:cs="Avenir"/>
          <w:color w:val="000000"/>
        </w:rPr>
        <w:t>t’s important to stay the course, it’s also important to acknowledge when you may need more support. UNT’s Counseling Center, as well as the Student Health and Wellness Center, offer support through counseling, care for your well-being and psychiatric heal</w:t>
      </w:r>
      <w:r>
        <w:rPr>
          <w:rFonts w:ascii="Avenir" w:eastAsia="Avenir" w:hAnsi="Avenir" w:cs="Avenir"/>
          <w:color w:val="000000"/>
        </w:rPr>
        <w:t xml:space="preserve">th, workshops for socio-emotional challenges, etc. These services are confidential, and most of these services are covered by your tuition. Feel free to see me for more support on this, call 940-565-2333 and/or refer to the following website: </w:t>
      </w:r>
      <w:hyperlink r:id="rId28">
        <w:r>
          <w:rPr>
            <w:rFonts w:ascii="Avenir" w:eastAsia="Avenir" w:hAnsi="Avenir" w:cs="Avenir"/>
            <w:color w:val="0000FF"/>
            <w:u w:val="single"/>
          </w:rPr>
          <w:t>https://speakout.unt.edu/content/mental-health-resources</w:t>
        </w:r>
      </w:hyperlink>
    </w:p>
    <w:p w:rsidR="00C40F25" w:rsidRDefault="00C40F25">
      <w:pPr>
        <w:pStyle w:val="normal0"/>
        <w:pBdr>
          <w:top w:val="nil"/>
          <w:left w:val="nil"/>
          <w:bottom w:val="nil"/>
          <w:right w:val="nil"/>
          <w:between w:val="nil"/>
        </w:pBdr>
        <w:rPr>
          <w:rFonts w:ascii="Avenir" w:eastAsia="Avenir" w:hAnsi="Avenir" w:cs="Avenir"/>
          <w:color w:val="000000"/>
        </w:rPr>
      </w:pPr>
    </w:p>
    <w:p w:rsidR="00C40F25" w:rsidRDefault="00C40F25">
      <w:pPr>
        <w:pStyle w:val="normal0"/>
        <w:pBdr>
          <w:top w:val="nil"/>
          <w:left w:val="nil"/>
          <w:bottom w:val="nil"/>
          <w:right w:val="nil"/>
          <w:between w:val="nil"/>
        </w:pBdr>
        <w:rPr>
          <w:rFonts w:ascii="Avenir" w:eastAsia="Avenir" w:hAnsi="Avenir" w:cs="Avenir"/>
          <w:color w:val="000000"/>
        </w:rPr>
      </w:pPr>
    </w:p>
    <w:p w:rsidR="00C40F25" w:rsidRDefault="00C40F25">
      <w:pPr>
        <w:pStyle w:val="normal0"/>
        <w:pBdr>
          <w:top w:val="nil"/>
          <w:left w:val="nil"/>
          <w:bottom w:val="nil"/>
          <w:right w:val="nil"/>
          <w:between w:val="nil"/>
        </w:pBdr>
        <w:rPr>
          <w:rFonts w:ascii="Avenir" w:eastAsia="Avenir" w:hAnsi="Avenir" w:cs="Avenir"/>
          <w:color w:val="000000"/>
        </w:rPr>
      </w:pPr>
    </w:p>
    <w:p w:rsidR="00C40F25" w:rsidRDefault="00C40F25">
      <w:pPr>
        <w:pStyle w:val="normal0"/>
        <w:tabs>
          <w:tab w:val="left" w:pos="932"/>
        </w:tabs>
        <w:rPr>
          <w:rFonts w:ascii="Avenir" w:eastAsia="Avenir" w:hAnsi="Avenir" w:cs="Avenir"/>
          <w:i/>
          <w:sz w:val="24"/>
          <w:szCs w:val="24"/>
        </w:rPr>
      </w:pPr>
    </w:p>
    <w:sectPr w:rsidR="00C40F25">
      <w:pgSz w:w="12240" w:h="15840"/>
      <w:pgMar w:top="1700" w:right="80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venir">
    <w:altName w:val="Avenir Roman"/>
    <w:charset w:val="00"/>
    <w:family w:val="auto"/>
    <w:pitch w:val="default"/>
  </w:font>
  <w:font w:name="Playfair Display">
    <w:altName w:val="Times New Roman"/>
    <w:charset w:val="00"/>
    <w:family w:val="auto"/>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505A"/>
    <w:multiLevelType w:val="multilevel"/>
    <w:tmpl w:val="9D2AF5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DA212AC"/>
    <w:multiLevelType w:val="multilevel"/>
    <w:tmpl w:val="F6C8EFCE"/>
    <w:lvl w:ilvl="0">
      <w:start w:val="1"/>
      <w:numFmt w:val="decimal"/>
      <w:lvlText w:val="%1."/>
      <w:lvlJc w:val="left"/>
      <w:pPr>
        <w:ind w:left="1480" w:hanging="361"/>
      </w:pPr>
      <w:rPr>
        <w:rFonts w:ascii="Tahoma" w:eastAsia="Tahoma" w:hAnsi="Tahoma" w:cs="Tahoma"/>
        <w:b w:val="0"/>
        <w:i w:val="0"/>
        <w:sz w:val="22"/>
        <w:szCs w:val="22"/>
      </w:rPr>
    </w:lvl>
    <w:lvl w:ilvl="1">
      <w:numFmt w:val="bullet"/>
      <w:lvlText w:val="•"/>
      <w:lvlJc w:val="left"/>
      <w:pPr>
        <w:ind w:left="2408" w:hanging="360"/>
      </w:pPr>
    </w:lvl>
    <w:lvl w:ilvl="2">
      <w:numFmt w:val="bullet"/>
      <w:lvlText w:val="•"/>
      <w:lvlJc w:val="left"/>
      <w:pPr>
        <w:ind w:left="3336" w:hanging="361"/>
      </w:pPr>
    </w:lvl>
    <w:lvl w:ilvl="3">
      <w:numFmt w:val="bullet"/>
      <w:lvlText w:val="•"/>
      <w:lvlJc w:val="left"/>
      <w:pPr>
        <w:ind w:left="4264" w:hanging="361"/>
      </w:pPr>
    </w:lvl>
    <w:lvl w:ilvl="4">
      <w:numFmt w:val="bullet"/>
      <w:lvlText w:val="•"/>
      <w:lvlJc w:val="left"/>
      <w:pPr>
        <w:ind w:left="5192" w:hanging="361"/>
      </w:pPr>
    </w:lvl>
    <w:lvl w:ilvl="5">
      <w:numFmt w:val="bullet"/>
      <w:lvlText w:val="•"/>
      <w:lvlJc w:val="left"/>
      <w:pPr>
        <w:ind w:left="6120" w:hanging="361"/>
      </w:pPr>
    </w:lvl>
    <w:lvl w:ilvl="6">
      <w:numFmt w:val="bullet"/>
      <w:lvlText w:val="•"/>
      <w:lvlJc w:val="left"/>
      <w:pPr>
        <w:ind w:left="7048" w:hanging="361"/>
      </w:pPr>
    </w:lvl>
    <w:lvl w:ilvl="7">
      <w:numFmt w:val="bullet"/>
      <w:lvlText w:val="•"/>
      <w:lvlJc w:val="left"/>
      <w:pPr>
        <w:ind w:left="7976" w:hanging="361"/>
      </w:pPr>
    </w:lvl>
    <w:lvl w:ilvl="8">
      <w:numFmt w:val="bullet"/>
      <w:lvlText w:val="•"/>
      <w:lvlJc w:val="left"/>
      <w:pPr>
        <w:ind w:left="8904" w:hanging="361"/>
      </w:pPr>
    </w:lvl>
  </w:abstractNum>
  <w:abstractNum w:abstractNumId="2">
    <w:nsid w:val="362740C0"/>
    <w:multiLevelType w:val="multilevel"/>
    <w:tmpl w:val="B2C4AB2C"/>
    <w:lvl w:ilvl="0">
      <w:numFmt w:val="bullet"/>
      <w:lvlText w:val="●"/>
      <w:lvlJc w:val="left"/>
      <w:pPr>
        <w:ind w:left="1480" w:hanging="361"/>
      </w:pPr>
      <w:rPr>
        <w:rFonts w:ascii="Noto Sans Symbols" w:eastAsia="Noto Sans Symbols" w:hAnsi="Noto Sans Symbols" w:cs="Noto Sans Symbols"/>
        <w:b w:val="0"/>
        <w:i w:val="0"/>
        <w:sz w:val="24"/>
        <w:szCs w:val="24"/>
      </w:rPr>
    </w:lvl>
    <w:lvl w:ilvl="1">
      <w:numFmt w:val="bullet"/>
      <w:lvlText w:val="•"/>
      <w:lvlJc w:val="left"/>
      <w:pPr>
        <w:ind w:left="2408" w:hanging="360"/>
      </w:pPr>
    </w:lvl>
    <w:lvl w:ilvl="2">
      <w:numFmt w:val="bullet"/>
      <w:lvlText w:val="•"/>
      <w:lvlJc w:val="left"/>
      <w:pPr>
        <w:ind w:left="3336" w:hanging="361"/>
      </w:pPr>
    </w:lvl>
    <w:lvl w:ilvl="3">
      <w:numFmt w:val="bullet"/>
      <w:lvlText w:val="•"/>
      <w:lvlJc w:val="left"/>
      <w:pPr>
        <w:ind w:left="4264" w:hanging="361"/>
      </w:pPr>
    </w:lvl>
    <w:lvl w:ilvl="4">
      <w:numFmt w:val="bullet"/>
      <w:lvlText w:val="•"/>
      <w:lvlJc w:val="left"/>
      <w:pPr>
        <w:ind w:left="5192" w:hanging="361"/>
      </w:pPr>
    </w:lvl>
    <w:lvl w:ilvl="5">
      <w:numFmt w:val="bullet"/>
      <w:lvlText w:val="•"/>
      <w:lvlJc w:val="left"/>
      <w:pPr>
        <w:ind w:left="6120" w:hanging="361"/>
      </w:pPr>
    </w:lvl>
    <w:lvl w:ilvl="6">
      <w:numFmt w:val="bullet"/>
      <w:lvlText w:val="•"/>
      <w:lvlJc w:val="left"/>
      <w:pPr>
        <w:ind w:left="7048" w:hanging="361"/>
      </w:pPr>
    </w:lvl>
    <w:lvl w:ilvl="7">
      <w:numFmt w:val="bullet"/>
      <w:lvlText w:val="•"/>
      <w:lvlJc w:val="left"/>
      <w:pPr>
        <w:ind w:left="7976" w:hanging="361"/>
      </w:pPr>
    </w:lvl>
    <w:lvl w:ilvl="8">
      <w:numFmt w:val="bullet"/>
      <w:lvlText w:val="•"/>
      <w:lvlJc w:val="left"/>
      <w:pPr>
        <w:ind w:left="8904" w:hanging="361"/>
      </w:pPr>
    </w:lvl>
  </w:abstractNum>
  <w:abstractNum w:abstractNumId="3">
    <w:nsid w:val="5F284634"/>
    <w:multiLevelType w:val="multilevel"/>
    <w:tmpl w:val="E2C0A0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
  <w:rsids>
    <w:rsidRoot w:val="00C40F25"/>
    <w:rsid w:val="00C40F25"/>
    <w:rsid w:val="00EA5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ind w:left="760"/>
      <w:outlineLvl w:val="0"/>
    </w:pPr>
    <w:rPr>
      <w:rFonts w:ascii="Calibri" w:eastAsia="Calibri" w:hAnsi="Calibri" w:cs="Calibri"/>
      <w:sz w:val="28"/>
      <w:szCs w:val="28"/>
    </w:rPr>
  </w:style>
  <w:style w:type="paragraph" w:styleId="Heading2">
    <w:name w:val="heading 2"/>
    <w:basedOn w:val="normal0"/>
    <w:next w:val="normal0"/>
    <w:pPr>
      <w:ind w:left="760"/>
      <w:outlineLvl w:val="1"/>
    </w:pPr>
    <w:rPr>
      <w:rFonts w:ascii="Calibri" w:eastAsia="Calibri" w:hAnsi="Calibri" w:cs="Calibri"/>
      <w:b/>
      <w:sz w:val="24"/>
      <w:szCs w:val="24"/>
    </w:rPr>
  </w:style>
  <w:style w:type="paragraph" w:styleId="Heading3">
    <w:name w:val="heading 3"/>
    <w:basedOn w:val="normal0"/>
    <w:next w:val="normal0"/>
    <w:pPr>
      <w:spacing w:line="265" w:lineRule="auto"/>
      <w:ind w:left="760"/>
      <w:outlineLvl w:val="2"/>
    </w:pPr>
    <w:rPr>
      <w:b/>
    </w:rPr>
  </w:style>
  <w:style w:type="paragraph" w:styleId="Heading4">
    <w:name w:val="heading 4"/>
    <w:basedOn w:val="normal0"/>
    <w:next w:val="normal0"/>
    <w:pPr>
      <w:spacing w:line="265" w:lineRule="auto"/>
      <w:ind w:left="760"/>
      <w:outlineLvl w:val="3"/>
    </w:pPr>
    <w:rPr>
      <w:b/>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ind w:left="760"/>
      <w:outlineLvl w:val="0"/>
    </w:pPr>
    <w:rPr>
      <w:rFonts w:ascii="Calibri" w:eastAsia="Calibri" w:hAnsi="Calibri" w:cs="Calibri"/>
      <w:sz w:val="28"/>
      <w:szCs w:val="28"/>
    </w:rPr>
  </w:style>
  <w:style w:type="paragraph" w:styleId="Heading2">
    <w:name w:val="heading 2"/>
    <w:basedOn w:val="normal0"/>
    <w:next w:val="normal0"/>
    <w:pPr>
      <w:ind w:left="760"/>
      <w:outlineLvl w:val="1"/>
    </w:pPr>
    <w:rPr>
      <w:rFonts w:ascii="Calibri" w:eastAsia="Calibri" w:hAnsi="Calibri" w:cs="Calibri"/>
      <w:b/>
      <w:sz w:val="24"/>
      <w:szCs w:val="24"/>
    </w:rPr>
  </w:style>
  <w:style w:type="paragraph" w:styleId="Heading3">
    <w:name w:val="heading 3"/>
    <w:basedOn w:val="normal0"/>
    <w:next w:val="normal0"/>
    <w:pPr>
      <w:spacing w:line="265" w:lineRule="auto"/>
      <w:ind w:left="760"/>
      <w:outlineLvl w:val="2"/>
    </w:pPr>
    <w:rPr>
      <w:b/>
    </w:rPr>
  </w:style>
  <w:style w:type="paragraph" w:styleId="Heading4">
    <w:name w:val="heading 4"/>
    <w:basedOn w:val="normal0"/>
    <w:next w:val="normal0"/>
    <w:pPr>
      <w:spacing w:line="265" w:lineRule="auto"/>
      <w:ind w:left="760"/>
      <w:outlineLvl w:val="3"/>
    </w:pPr>
    <w:rPr>
      <w:b/>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tea.texas.gov/academics/curriculum-standards" TargetMode="External"/><Relationship Id="rId21" Type="http://schemas.openxmlformats.org/officeDocument/2006/relationships/hyperlink" Target="http://ritter.tea.state.tx.us/rules/tac/chapter074/ch074a.html" TargetMode="External"/><Relationship Id="rId22" Type="http://schemas.openxmlformats.org/officeDocument/2006/relationships/hyperlink" Target="https://texreg.sos.state.tx.us/public/readtac$ext.TacPage?sl=R&amp;app=9&amp;p_dir=&amp;p_rloc=&amp;p_tloc=&amp;p_ploc=&amp;pg=1&amp;p_tac=&amp;ti=19&amp;pt=7&amp;ch=235&amp;rl=101" TargetMode="External"/><Relationship Id="rId23" Type="http://schemas.openxmlformats.org/officeDocument/2006/relationships/hyperlink" Target="http://www.thecb.state.tx.us/index.cfm?objectid=EADF962E-0E3E-DA80-BAAD2496062F3CD8" TargetMode="External"/><Relationship Id="rId24" Type="http://schemas.openxmlformats.org/officeDocument/2006/relationships/hyperlink" Target="https://tea.texas.gov/WorkArea/linkit.aspx?LinkIdentifier=id&amp;ItemID=51539612985" TargetMode="External"/><Relationship Id="rId25" Type="http://schemas.openxmlformats.org/officeDocument/2006/relationships/hyperlink" Target="https://deanofstudents.unt.edu/resources/food-pantry" TargetMode="External"/><Relationship Id="rId26" Type="http://schemas.openxmlformats.org/officeDocument/2006/relationships/hyperlink" Target="http://deanofstudents.unt.edu/resources" TargetMode="External"/><Relationship Id="rId27" Type="http://schemas.openxmlformats.org/officeDocument/2006/relationships/hyperlink" Target="mailto:SurvivorAdvocate@unt.edu" TargetMode="External"/><Relationship Id="rId28" Type="http://schemas.openxmlformats.org/officeDocument/2006/relationships/hyperlink" Target="https://speakout.unt.edu/content/mental-health-resources"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tea.texas.gov/sites/default/files/Early_Childhood_Outcomes_FINAL.pdf" TargetMode="External"/><Relationship Id="rId11" Type="http://schemas.openxmlformats.org/officeDocument/2006/relationships/hyperlink" Target="https://www.unt.edu/success/" TargetMode="External"/><Relationship Id="rId12" Type="http://schemas.openxmlformats.org/officeDocument/2006/relationships/hyperlink" Target="https://www.unt.edu/success/" TargetMode="External"/><Relationship Id="rId13" Type="http://schemas.openxmlformats.org/officeDocument/2006/relationships/hyperlink" Target="https://wellness.unt.edu/" TargetMode="External"/><Relationship Id="rId14" Type="http://schemas.openxmlformats.org/officeDocument/2006/relationships/hyperlink" Target="http://scrappysays.unt.edu/" TargetMode="External"/><Relationship Id="rId15" Type="http://schemas.openxmlformats.org/officeDocument/2006/relationships/hyperlink" Target="https://policy.unt.edu/policy/07-012" TargetMode="External"/><Relationship Id="rId16" Type="http://schemas.openxmlformats.org/officeDocument/2006/relationships/hyperlink" Target="https://policy.unt.edu/policy/07-012" TargetMode="External"/><Relationship Id="rId17" Type="http://schemas.openxmlformats.org/officeDocument/2006/relationships/hyperlink" Target="mailto:spot@unt.edu" TargetMode="External"/><Relationship Id="rId18" Type="http://schemas.openxmlformats.org/officeDocument/2006/relationships/hyperlink" Target="http://texreg.sos.state.tx.us/public/readtac$ext.TacPage?sl=R&amp;app=9&amp;p_dir=&amp;p_rloc=&amp;p_tloc=&amp;p_ploc=&amp;pg=1&amp;p_tac=&amp;ti=19&amp;pt=2&amp;ch=149&amp;rl=1001" TargetMode="External"/><Relationship Id="rId19" Type="http://schemas.openxmlformats.org/officeDocument/2006/relationships/hyperlink" Target="https://tea.texas.gov/texas-educators/preparation-and-continuing-education/approved-educator-standard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Deanne.Paiva@unt.edu"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iSbz+GtYe415vAzbIxwVffSiHg==">CgMxLjAyCGguZ2pkZ3hzMg5oLmYzZ2NzYWpvc3FvaTIOaC5tZGR0em8xdndzYXIyDmguNDB3bjAyZHhkNjFhMghoLmdqZGd4czgAciExT3c3QVZYX05WaHJBaWQxaS12OHNzMDh5SzV4T0VWUDk=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4630</Words>
  <Characters>26395</Characters>
  <Application>Microsoft Macintosh Word</Application>
  <DocSecurity>0</DocSecurity>
  <Lines>219</Lines>
  <Paragraphs>61</Paragraphs>
  <ScaleCrop>false</ScaleCrop>
  <Company/>
  <LinksUpToDate>false</LinksUpToDate>
  <CharactersWithSpaces>30964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Murdter-Atkinson</cp:lastModifiedBy>
  <cp:revision>2</cp:revision>
  <dcterms:created xsi:type="dcterms:W3CDTF">2024-01-30T18:55:00Z</dcterms:created>
  <dcterms:modified xsi:type="dcterms:W3CDTF">2024-01-30T18:55:00Z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2024-01-08T00:00:00Z</vt:lpwstr>
  </property>
  <property fmtid="{D5CDD505-2E9C-101B-9397-08002B2CF9AE}" pid="3" name="Producer">
    <vt:lpwstr>Microsoft® Word 2010</vt:lpwstr>
  </property>
  <property fmtid="{D5CDD505-2E9C-101B-9397-08002B2CF9AE}" pid="4" name="Creator">
    <vt:lpwstr>Microsoft® Word 2010</vt:lpwstr>
  </property>
  <property fmtid="{D5CDD505-2E9C-101B-9397-08002B2CF9AE}" pid="5" name="Created">
    <vt:lpwstr>2023-08-18T00:00:00Z</vt:lpwstr>
  </property>
</Properties>
</file>