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4"/>
        <w:spacing w:before="0" w:line="240" w:lineRule="auto"/>
        <w:rPr>
          <w:i w:val="0"/>
          <w:sz w:val="32"/>
          <w:szCs w:val="32"/>
        </w:rPr>
      </w:pPr>
      <w:bookmarkStart w:colFirst="0" w:colLast="0" w:name="_heading=h.nl4gafbi4sby" w:id="0"/>
      <w:bookmarkEnd w:id="0"/>
      <w:r w:rsidDel="00000000" w:rsidR="00000000" w:rsidRPr="00000000">
        <w:rPr>
          <w:i w:val="0"/>
          <w:sz w:val="32"/>
          <w:szCs w:val="32"/>
          <w:rtl w:val="0"/>
        </w:rPr>
        <w:t xml:space="preserve">Course Number and Title</w:t>
      </w:r>
    </w:p>
    <w:p w:rsidR="00000000" w:rsidDel="00000000" w:rsidP="00000000" w:rsidRDefault="00000000" w:rsidRPr="00000000" w14:paraId="00000002">
      <w:pPr>
        <w:pBdr>
          <w:top w:color="000000" w:space="1" w:sz="4" w:val="single"/>
          <w:left w:color="000000" w:space="4" w:sz="4" w:val="single"/>
          <w:bottom w:color="000000" w:space="1" w:sz="4" w:val="single"/>
          <w:right w:color="000000" w:space="4" w:sz="4" w:val="single"/>
        </w:pBdr>
        <w:shd w:fill="eaf4d7" w:val="clear"/>
        <w:rPr>
          <w:b w:val="1"/>
        </w:rPr>
      </w:pPr>
      <w:r w:rsidDel="00000000" w:rsidR="00000000" w:rsidRPr="00000000">
        <w:rPr>
          <w:b w:val="1"/>
          <w:rtl w:val="0"/>
        </w:rPr>
        <w:t xml:space="preserve">EDRE 4860 – 022 Teaching the Tool and Practices of Reading Across the Curriculum</w:t>
      </w:r>
    </w:p>
    <w:p w:rsidR="00000000" w:rsidDel="00000000" w:rsidP="00000000" w:rsidRDefault="00000000" w:rsidRPr="00000000" w14:paraId="00000003">
      <w:pPr>
        <w:pStyle w:val="Heading2"/>
        <w:spacing w:after="0" w:before="0" w:line="240" w:lineRule="auto"/>
        <w:rPr>
          <w:rFonts w:ascii="Avenir" w:cs="Avenir" w:eastAsia="Avenir" w:hAnsi="Avenir"/>
        </w:rPr>
      </w:pPr>
      <w:r w:rsidDel="00000000" w:rsidR="00000000" w:rsidRPr="00000000">
        <w:rPr>
          <w:sz w:val="32"/>
          <w:szCs w:val="32"/>
          <w:rtl w:val="0"/>
        </w:rPr>
        <w:t xml:space="preserve">Instructor Information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Instructor:</w:t>
        <w:tab/>
        <w:tab/>
        <w:tab/>
        <w:t xml:space="preserve">Jessi Murdter-Atkinson, Ph.D. (she/her/hers)</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Please call me:</w:t>
        <w:tab/>
        <w:tab/>
        <w:tab/>
        <w:t xml:space="preserve">Dr. Murdter-Atkinson </w:t>
      </w:r>
    </w:p>
    <w:p w:rsidR="00000000" w:rsidDel="00000000" w:rsidP="00000000" w:rsidRDefault="00000000" w:rsidRPr="00000000" w14:paraId="00000006">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Office:</w:t>
        <w:tab/>
        <w:tab/>
        <w:tab/>
        <w:tab/>
        <w:t xml:space="preserve">Matthews Hall, 206P </w:t>
      </w:r>
    </w:p>
    <w:p w:rsidR="00000000" w:rsidDel="00000000" w:rsidP="00000000" w:rsidRDefault="00000000" w:rsidRPr="00000000" w14:paraId="00000007">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Email:</w:t>
        <w:tab/>
        <w:tab/>
        <w:tab/>
        <w:tab/>
      </w:r>
      <w:hyperlink r:id="rId7">
        <w:r w:rsidDel="00000000" w:rsidR="00000000" w:rsidRPr="00000000">
          <w:rPr>
            <w:color w:val="1155cc"/>
            <w:u w:val="single"/>
            <w:rtl w:val="0"/>
          </w:rPr>
          <w:t xml:space="preserve">jessica.murdter-atkinson@unt.edu</w:t>
        </w:r>
      </w:hyperlink>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eaf4d7" w:val="clear"/>
        <w:spacing w:after="0" w:line="240" w:lineRule="auto"/>
        <w:rPr>
          <w:rFonts w:ascii="Times New Roman" w:cs="Times New Roman" w:eastAsia="Times New Roman" w:hAnsi="Times New Roman"/>
          <w:sz w:val="24"/>
          <w:szCs w:val="24"/>
        </w:rPr>
      </w:pPr>
      <w:r w:rsidDel="00000000" w:rsidR="00000000" w:rsidRPr="00000000">
        <w:rPr>
          <w:rtl w:val="0"/>
        </w:rPr>
        <w:t xml:space="preserve">Office hours:</w:t>
        <w:tab/>
        <w:tab/>
        <w:tab/>
        <w:t xml:space="preserve">Mondays, 10:00 AM - 12:30 PM and Wednesdays 3:30-4:00 (before class)</w:t>
        <w:tab/>
        <w:tab/>
      </w:r>
      <w:r w:rsidDel="00000000" w:rsidR="00000000" w:rsidRPr="00000000">
        <w:rPr>
          <w:rtl w:val="0"/>
        </w:rPr>
      </w:r>
    </w:p>
    <w:p w:rsidR="00000000" w:rsidDel="00000000" w:rsidP="00000000" w:rsidRDefault="00000000" w:rsidRPr="00000000" w14:paraId="00000009">
      <w:pPr>
        <w:pStyle w:val="Heading3"/>
        <w:spacing w:line="240" w:lineRule="auto"/>
        <w:rPr/>
      </w:pPr>
      <w:r w:rsidDel="00000000" w:rsidR="00000000" w:rsidRPr="00000000">
        <w:rPr>
          <w:rtl w:val="0"/>
        </w:rPr>
      </w:r>
    </w:p>
    <w:p w:rsidR="00000000" w:rsidDel="00000000" w:rsidP="00000000" w:rsidRDefault="00000000" w:rsidRPr="00000000" w14:paraId="0000000A">
      <w:pPr>
        <w:pStyle w:val="Heading2"/>
        <w:spacing w:after="0" w:before="0" w:line="240" w:lineRule="auto"/>
        <w:rPr>
          <w:rFonts w:ascii="Avenir" w:cs="Avenir" w:eastAsia="Avenir" w:hAnsi="Avenir"/>
        </w:rPr>
      </w:pPr>
      <w:r w:rsidDel="00000000" w:rsidR="00000000" w:rsidRPr="00000000">
        <w:rPr>
          <w:sz w:val="32"/>
          <w:szCs w:val="32"/>
          <w:rtl w:val="0"/>
        </w:rPr>
        <w:t xml:space="preserve">Course Description, Structure, and Objectives </w:t>
      </w:r>
      <w:r w:rsidDel="00000000" w:rsidR="00000000" w:rsidRPr="00000000">
        <w:rPr>
          <w:rtl w:val="0"/>
        </w:rPr>
      </w:r>
    </w:p>
    <w:p w:rsidR="00000000" w:rsidDel="00000000" w:rsidP="00000000" w:rsidRDefault="00000000" w:rsidRPr="00000000" w14:paraId="0000000B">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Our class will meet in person on Wednesday evenings from 4:00 - 6:50 at Hotchkiss Elementary in Dallas ISD. UNT classes will take place in room 144. For safety and security reasons, please wear your UNT badge at all times.</w:t>
      </w:r>
    </w:p>
    <w:p w:rsidR="00000000" w:rsidDel="00000000" w:rsidP="00000000" w:rsidRDefault="00000000" w:rsidRPr="00000000" w14:paraId="0000000C">
      <w:pPr>
        <w:spacing w:after="0" w:line="240" w:lineRule="auto"/>
        <w:rPr>
          <w:highlight w:val="yellow"/>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highlight w:val="white"/>
          <w:rtl w:val="0"/>
        </w:rPr>
        <w:t xml:space="preserve">This course's purpose is to prepare preservice teachers to teach reading as a process for meaning-making and a tool for inquiry. It will cover various teaching models, ranging from skills-oriented to process-oriented to practice-oriented perspectives. Each reading, assignment, and teaching demonstration will focus our minds and hearts on furthering our thinking about</w:t>
      </w:r>
      <w:r w:rsidDel="00000000" w:rsidR="00000000" w:rsidRPr="00000000">
        <w:rPr>
          <w:rtl w:val="0"/>
        </w:rPr>
        <w:t xml:space="preserve"> our roles as reading teachers.</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tabs>
          <w:tab w:val="left" w:leader="none" w:pos="-90"/>
        </w:tabs>
        <w:spacing w:after="0" w:line="240" w:lineRule="auto"/>
        <w:ind w:left="0" w:firstLine="0"/>
        <w:rPr>
          <w:b w:val="1"/>
          <w:color w:val="297d53"/>
        </w:rPr>
      </w:pPr>
      <w:r w:rsidDel="00000000" w:rsidR="00000000" w:rsidRPr="00000000">
        <w:rPr>
          <w:b w:val="1"/>
          <w:color w:val="297d53"/>
          <w:rtl w:val="0"/>
        </w:rPr>
        <w:t xml:space="preserve">READING MATERIALS</w:t>
      </w:r>
    </w:p>
    <w:p w:rsidR="00000000" w:rsidDel="00000000" w:rsidP="00000000" w:rsidRDefault="00000000" w:rsidRPr="00000000" w14:paraId="00000010">
      <w:pPr>
        <w:tabs>
          <w:tab w:val="left" w:leader="none" w:pos="-90"/>
        </w:tabs>
        <w:spacing w:after="0" w:line="240" w:lineRule="auto"/>
        <w:rPr/>
      </w:pPr>
      <w:r w:rsidDel="00000000" w:rsidR="00000000" w:rsidRPr="00000000">
        <w:rPr>
          <w:rtl w:val="0"/>
        </w:rPr>
        <w:t xml:space="preserve">Gunning, T. (2020). </w:t>
      </w:r>
      <w:r w:rsidDel="00000000" w:rsidR="00000000" w:rsidRPr="00000000">
        <w:rPr>
          <w:i w:val="1"/>
          <w:rtl w:val="0"/>
        </w:rPr>
        <w:t xml:space="preserve">Creating Literacy Instruction for All Students.</w:t>
      </w:r>
      <w:r w:rsidDel="00000000" w:rsidR="00000000" w:rsidRPr="00000000">
        <w:rPr>
          <w:rtl w:val="0"/>
        </w:rPr>
        <w:t xml:space="preserve"> Pearson. </w:t>
      </w:r>
    </w:p>
    <w:p w:rsidR="00000000" w:rsidDel="00000000" w:rsidP="00000000" w:rsidRDefault="00000000" w:rsidRPr="00000000" w14:paraId="00000011">
      <w:pPr>
        <w:numPr>
          <w:ilvl w:val="0"/>
          <w:numId w:val="8"/>
        </w:numPr>
        <w:tabs>
          <w:tab w:val="left" w:leader="none" w:pos="-90"/>
        </w:tabs>
        <w:spacing w:after="0" w:line="240" w:lineRule="auto"/>
        <w:ind w:left="720" w:hanging="360"/>
        <w:rPr>
          <w:u w:val="none"/>
        </w:rPr>
      </w:pPr>
      <w:r w:rsidDel="00000000" w:rsidR="00000000" w:rsidRPr="00000000">
        <w:rPr>
          <w:rtl w:val="0"/>
        </w:rPr>
        <w:t xml:space="preserve">There are several editions of this book and several purchasing options. An eBook version costs about half the print version. If you have any questions, please ask me!</w:t>
      </w:r>
    </w:p>
    <w:p w:rsidR="00000000" w:rsidDel="00000000" w:rsidP="00000000" w:rsidRDefault="00000000" w:rsidRPr="00000000" w14:paraId="00000012">
      <w:pPr>
        <w:tabs>
          <w:tab w:val="left" w:leader="none" w:pos="-90"/>
        </w:tabs>
        <w:spacing w:after="0" w:line="240" w:lineRule="auto"/>
        <w:rPr>
          <w:b w:val="1"/>
        </w:rPr>
      </w:pPr>
      <w:r w:rsidDel="00000000" w:rsidR="00000000" w:rsidRPr="00000000">
        <w:rPr>
          <w:rtl w:val="0"/>
        </w:rPr>
      </w:r>
    </w:p>
    <w:p w:rsidR="00000000" w:rsidDel="00000000" w:rsidP="00000000" w:rsidRDefault="00000000" w:rsidRPr="00000000" w14:paraId="00000013">
      <w:pPr>
        <w:tabs>
          <w:tab w:val="left" w:leader="none" w:pos="-90"/>
        </w:tabs>
        <w:spacing w:after="0" w:line="240" w:lineRule="auto"/>
        <w:rPr>
          <w:b w:val="1"/>
          <w:color w:val="297d53"/>
        </w:rPr>
      </w:pPr>
      <w:r w:rsidDel="00000000" w:rsidR="00000000" w:rsidRPr="00000000">
        <w:rPr>
          <w:b w:val="1"/>
          <w:color w:val="297d53"/>
          <w:rtl w:val="0"/>
        </w:rPr>
        <w:t xml:space="preserve">COURSE STRUCTURE</w:t>
      </w:r>
    </w:p>
    <w:p w:rsidR="00000000" w:rsidDel="00000000" w:rsidP="00000000" w:rsidRDefault="00000000" w:rsidRPr="00000000" w14:paraId="00000014">
      <w:pPr>
        <w:spacing w:after="240" w:line="240" w:lineRule="auto"/>
        <w:rPr/>
      </w:pPr>
      <w:r w:rsidDel="00000000" w:rsidR="00000000" w:rsidRPr="00000000">
        <w:rPr>
          <w:rtl w:val="0"/>
        </w:rPr>
        <w:t xml:space="preserve">This is a </w:t>
      </w:r>
      <w:r w:rsidDel="00000000" w:rsidR="00000000" w:rsidRPr="00000000">
        <w:rPr>
          <w:b w:val="1"/>
          <w:rtl w:val="0"/>
        </w:rPr>
        <w:t xml:space="preserve">field-based course</w:t>
      </w:r>
      <w:r w:rsidDel="00000000" w:rsidR="00000000" w:rsidRPr="00000000">
        <w:rPr>
          <w:rtl w:val="0"/>
        </w:rPr>
        <w:t xml:space="preserve">, and our fieldwork will be aligned with expectations from the university to meet teacher preparation needs. We meet at a partnering elementary school, Truett Elementary, for a collaborative experience working alongside students and teachers. We will observe teachers teaching young readers, examine different approaches to teaching reading, and practice noticing and naming the strengths of readers while developing strategies for support. As future educators, I ask that you practice openness and flexibility as we continue to adjust and adapt assignments and experiences to honor our collective goals alongside our community partners. Please note: A background check is required, and additional information will be provided soon.</w:t>
      </w:r>
    </w:p>
    <w:p w:rsidR="00000000" w:rsidDel="00000000" w:rsidP="00000000" w:rsidRDefault="00000000" w:rsidRPr="00000000" w14:paraId="00000015">
      <w:pPr>
        <w:tabs>
          <w:tab w:val="left" w:leader="none" w:pos="-90"/>
        </w:tabs>
        <w:spacing w:after="0" w:line="240" w:lineRule="auto"/>
        <w:rPr>
          <w:b w:val="1"/>
          <w:color w:val="297d53"/>
        </w:rPr>
      </w:pPr>
      <w:r w:rsidDel="00000000" w:rsidR="00000000" w:rsidRPr="00000000">
        <w:rPr>
          <w:b w:val="1"/>
          <w:color w:val="297d53"/>
          <w:rtl w:val="0"/>
        </w:rPr>
        <w:t xml:space="preserve">TECHNICAL REQUIREMENTS &amp; SUPPORT</w:t>
      </w:r>
    </w:p>
    <w:p w:rsidR="00000000" w:rsidDel="00000000" w:rsidP="00000000" w:rsidRDefault="00000000" w:rsidRPr="00000000" w14:paraId="00000016">
      <w:pPr>
        <w:tabs>
          <w:tab w:val="left" w:leader="none" w:pos="-90"/>
        </w:tabs>
        <w:spacing w:after="0" w:line="240" w:lineRule="auto"/>
        <w:rPr/>
      </w:pPr>
      <w:r w:rsidDel="00000000" w:rsidR="00000000" w:rsidRPr="00000000">
        <w:rPr>
          <w:rtl w:val="0"/>
        </w:rPr>
        <w:t xml:space="preserve">In this class, students will need internet access to reference content and course assignments on Canvas. If circumstances change, you will be informed of other technical needs to access course content.  For additional tech support, please reach out to the UNT Student Help Desk:</w:t>
      </w:r>
    </w:p>
    <w:p w:rsidR="00000000" w:rsidDel="00000000" w:rsidP="00000000" w:rsidRDefault="00000000" w:rsidRPr="00000000" w14:paraId="00000017">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18">
      <w:pPr>
        <w:tabs>
          <w:tab w:val="left" w:leader="none" w:pos="-90"/>
        </w:tabs>
        <w:spacing w:after="0" w:line="240" w:lineRule="auto"/>
        <w:rPr/>
      </w:pPr>
      <w:r w:rsidDel="00000000" w:rsidR="00000000" w:rsidRPr="00000000">
        <w:rPr>
          <w:rtl w:val="0"/>
        </w:rPr>
        <w:t xml:space="preserve">UNT Student Help Desk: </w:t>
      </w:r>
      <w:hyperlink r:id="rId8">
        <w:r w:rsidDel="00000000" w:rsidR="00000000" w:rsidRPr="00000000">
          <w:rPr>
            <w:color w:val="0000ff"/>
            <w:u w:val="single"/>
            <w:rtl w:val="0"/>
          </w:rPr>
          <w:t xml:space="preserve">helpdesk@unt.edu </w:t>
        </w:r>
      </w:hyperlink>
      <w:r w:rsidDel="00000000" w:rsidR="00000000" w:rsidRPr="00000000">
        <w:rPr>
          <w:rtl w:val="0"/>
        </w:rPr>
      </w:r>
    </w:p>
    <w:p w:rsidR="00000000" w:rsidDel="00000000" w:rsidP="00000000" w:rsidRDefault="00000000" w:rsidRPr="00000000" w14:paraId="00000019">
      <w:pPr>
        <w:tabs>
          <w:tab w:val="left" w:leader="none" w:pos="-90"/>
        </w:tabs>
        <w:spacing w:after="0" w:line="240" w:lineRule="auto"/>
        <w:rPr/>
      </w:pPr>
      <w:r w:rsidDel="00000000" w:rsidR="00000000" w:rsidRPr="00000000">
        <w:rPr>
          <w:rtl w:val="0"/>
        </w:rPr>
        <w:t xml:space="preserve">Phone: 940-565-2324</w:t>
      </w:r>
    </w:p>
    <w:p w:rsidR="00000000" w:rsidDel="00000000" w:rsidP="00000000" w:rsidRDefault="00000000" w:rsidRPr="00000000" w14:paraId="0000001A">
      <w:pPr>
        <w:tabs>
          <w:tab w:val="left" w:leader="none" w:pos="-90"/>
        </w:tabs>
        <w:spacing w:after="0" w:line="240" w:lineRule="auto"/>
        <w:rPr/>
      </w:pPr>
      <w:r w:rsidDel="00000000" w:rsidR="00000000" w:rsidRPr="00000000">
        <w:rPr>
          <w:rtl w:val="0"/>
        </w:rPr>
      </w:r>
    </w:p>
    <w:p w:rsidR="00000000" w:rsidDel="00000000" w:rsidP="00000000" w:rsidRDefault="00000000" w:rsidRPr="00000000" w14:paraId="0000001B">
      <w:pPr>
        <w:spacing w:after="0" w:line="240" w:lineRule="auto"/>
        <w:rPr>
          <w:b w:val="1"/>
          <w:color w:val="297d53"/>
        </w:rPr>
      </w:pPr>
      <w:r w:rsidDel="00000000" w:rsidR="00000000" w:rsidRPr="00000000">
        <w:rPr>
          <w:b w:val="1"/>
          <w:color w:val="297d53"/>
          <w:rtl w:val="0"/>
        </w:rPr>
        <w:t xml:space="preserve">COURSE OBJECTIVES</w:t>
      </w:r>
    </w:p>
    <w:p w:rsidR="00000000" w:rsidDel="00000000" w:rsidP="00000000" w:rsidRDefault="00000000" w:rsidRPr="00000000" w14:paraId="0000001C">
      <w:pPr>
        <w:spacing w:after="0" w:line="240" w:lineRule="auto"/>
        <w:rPr/>
      </w:pPr>
      <w:r w:rsidDel="00000000" w:rsidR="00000000" w:rsidRPr="00000000">
        <w:rPr>
          <w:rtl w:val="0"/>
        </w:rPr>
        <w:t xml:space="preserve">In this course, preservice teachers will:</w:t>
      </w:r>
    </w:p>
    <w:p w:rsidR="00000000" w:rsidDel="00000000" w:rsidP="00000000" w:rsidRDefault="00000000" w:rsidRPr="00000000" w14:paraId="0000001D">
      <w:pPr>
        <w:spacing w:after="0" w:line="240" w:lineRule="auto"/>
        <w:rPr/>
      </w:pPr>
      <w:r w:rsidDel="00000000" w:rsidR="00000000" w:rsidRPr="00000000">
        <w:rPr>
          <w:rtl w:val="0"/>
        </w:rPr>
      </w:r>
    </w:p>
    <w:p w:rsidR="00000000" w:rsidDel="00000000" w:rsidP="00000000" w:rsidRDefault="00000000" w:rsidRPr="00000000" w14:paraId="0000001E">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Develop an expanded understanding of literacy development that builds on the content of the Early Language Literacy course taken the previous semester;</w:t>
      </w:r>
    </w:p>
    <w:p w:rsidR="00000000" w:rsidDel="00000000" w:rsidP="00000000" w:rsidRDefault="00000000" w:rsidRPr="00000000" w14:paraId="0000001F">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Practice teaching literacy using assessment and reflection to inform teaching;</w:t>
      </w:r>
    </w:p>
    <w:p w:rsidR="00000000" w:rsidDel="00000000" w:rsidP="00000000" w:rsidRDefault="00000000" w:rsidRPr="00000000" w14:paraId="00000020">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Consider the demands of literacy assessments associated with different audiences and how these forms of assessment can be used to better inform thoughtful instruction;</w:t>
      </w:r>
    </w:p>
    <w:p w:rsidR="00000000" w:rsidDel="00000000" w:rsidP="00000000" w:rsidRDefault="00000000" w:rsidRPr="00000000" w14:paraId="00000021">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Engage in asset-based, justice-oriented, and appreciative teaching to plan for instruction;</w:t>
      </w:r>
    </w:p>
    <w:p w:rsidR="00000000" w:rsidDel="00000000" w:rsidP="00000000" w:rsidRDefault="00000000" w:rsidRPr="00000000" w14:paraId="00000022">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Develop a critical understanding of the content of the “Science of Reading.”</w:t>
      </w:r>
    </w:p>
    <w:p w:rsidR="00000000" w:rsidDel="00000000" w:rsidP="00000000" w:rsidRDefault="00000000" w:rsidRPr="00000000" w14:paraId="00000023">
      <w:pPr>
        <w:numPr>
          <w:ilvl w:val="0"/>
          <w:numId w:val="7"/>
        </w:numPr>
        <w:spacing w:after="0" w:line="240" w:lineRule="auto"/>
        <w:ind w:left="720" w:hanging="360"/>
        <w:rPr>
          <w:rFonts w:ascii="Calibri" w:cs="Calibri" w:eastAsia="Calibri" w:hAnsi="Calibri"/>
        </w:rPr>
      </w:pPr>
      <w:r w:rsidDel="00000000" w:rsidR="00000000" w:rsidRPr="00000000">
        <w:rPr>
          <w:rtl w:val="0"/>
        </w:rPr>
        <w:t xml:space="preserve">Engage in critical inquiry into classroom teaching </w:t>
      </w:r>
    </w:p>
    <w:p w:rsidR="00000000" w:rsidDel="00000000" w:rsidP="00000000" w:rsidRDefault="00000000" w:rsidRPr="00000000" w14:paraId="00000024">
      <w:pPr>
        <w:spacing w:after="0" w:line="240" w:lineRule="auto"/>
        <w:ind w:left="360" w:firstLine="0"/>
        <w:rPr/>
      </w:pPr>
      <w:r w:rsidDel="00000000" w:rsidR="00000000" w:rsidRPr="00000000">
        <w:rPr>
          <w:rtl w:val="0"/>
        </w:rPr>
      </w:r>
    </w:p>
    <w:p w:rsidR="00000000" w:rsidDel="00000000" w:rsidP="00000000" w:rsidRDefault="00000000" w:rsidRPr="00000000" w14:paraId="00000025">
      <w:pPr>
        <w:spacing w:after="0" w:line="240" w:lineRule="auto"/>
        <w:ind w:left="0" w:firstLine="0"/>
        <w:rPr/>
      </w:pPr>
      <w:r w:rsidDel="00000000" w:rsidR="00000000" w:rsidRPr="00000000">
        <w:rPr>
          <w:rtl w:val="0"/>
        </w:rPr>
        <w:t xml:space="preserve">Students will further explore: </w:t>
      </w:r>
    </w:p>
    <w:p w:rsidR="00000000" w:rsidDel="00000000" w:rsidP="00000000" w:rsidRDefault="00000000" w:rsidRPr="00000000" w14:paraId="00000026">
      <w:pPr>
        <w:numPr>
          <w:ilvl w:val="0"/>
          <w:numId w:val="9"/>
        </w:numPr>
        <w:spacing w:after="0" w:line="240" w:lineRule="auto"/>
        <w:ind w:left="720" w:hanging="360"/>
        <w:rPr/>
      </w:pPr>
      <w:r w:rsidDel="00000000" w:rsidR="00000000" w:rsidRPr="00000000">
        <w:rPr>
          <w:rtl w:val="0"/>
        </w:rPr>
        <w:t xml:space="preserve">Learning within a community of practice (or PLC) perspective;</w:t>
      </w:r>
    </w:p>
    <w:p w:rsidR="00000000" w:rsidDel="00000000" w:rsidP="00000000" w:rsidRDefault="00000000" w:rsidRPr="00000000" w14:paraId="00000027">
      <w:pPr>
        <w:numPr>
          <w:ilvl w:val="0"/>
          <w:numId w:val="9"/>
        </w:numPr>
        <w:spacing w:after="0" w:line="240" w:lineRule="auto"/>
        <w:ind w:left="720" w:hanging="360"/>
        <w:rPr/>
      </w:pPr>
      <w:r w:rsidDel="00000000" w:rsidR="00000000" w:rsidRPr="00000000">
        <w:rPr>
          <w:rtl w:val="0"/>
        </w:rPr>
        <w:t xml:space="preserve">Expansive vs restricted views of what counts as reading;</w:t>
      </w:r>
    </w:p>
    <w:p w:rsidR="00000000" w:rsidDel="00000000" w:rsidP="00000000" w:rsidRDefault="00000000" w:rsidRPr="00000000" w14:paraId="00000028">
      <w:pPr>
        <w:numPr>
          <w:ilvl w:val="0"/>
          <w:numId w:val="9"/>
        </w:numPr>
        <w:spacing w:after="0" w:line="240" w:lineRule="auto"/>
        <w:ind w:left="720" w:hanging="360"/>
        <w:rPr/>
      </w:pPr>
      <w:r w:rsidDel="00000000" w:rsidR="00000000" w:rsidRPr="00000000">
        <w:rPr>
          <w:rtl w:val="0"/>
        </w:rPr>
        <w:t xml:space="preserve">Cultural and linguistic variation with humanizing pedagogies;</w:t>
      </w:r>
    </w:p>
    <w:p w:rsidR="00000000" w:rsidDel="00000000" w:rsidP="00000000" w:rsidRDefault="00000000" w:rsidRPr="00000000" w14:paraId="00000029">
      <w:pPr>
        <w:numPr>
          <w:ilvl w:val="0"/>
          <w:numId w:val="9"/>
        </w:numPr>
        <w:spacing w:after="0" w:line="240" w:lineRule="auto"/>
        <w:ind w:left="720" w:hanging="360"/>
        <w:rPr/>
      </w:pPr>
      <w:r w:rsidDel="00000000" w:rsidR="00000000" w:rsidRPr="00000000">
        <w:rPr>
          <w:rtl w:val="0"/>
        </w:rPr>
        <w:t xml:space="preserve">Models for assessment;</w:t>
      </w:r>
    </w:p>
    <w:p w:rsidR="00000000" w:rsidDel="00000000" w:rsidP="00000000" w:rsidRDefault="00000000" w:rsidRPr="00000000" w14:paraId="0000002A">
      <w:pPr>
        <w:numPr>
          <w:ilvl w:val="0"/>
          <w:numId w:val="9"/>
        </w:numPr>
        <w:spacing w:after="0" w:line="240" w:lineRule="auto"/>
        <w:ind w:left="720" w:hanging="360"/>
        <w:rPr/>
      </w:pPr>
      <w:r w:rsidDel="00000000" w:rsidR="00000000" w:rsidRPr="00000000">
        <w:rPr>
          <w:rtl w:val="0"/>
        </w:rPr>
        <w:t xml:space="preserve">Teaching as relational, appreciative, humanizing, and responsive (through assessment);</w:t>
      </w:r>
    </w:p>
    <w:p w:rsidR="00000000" w:rsidDel="00000000" w:rsidP="00000000" w:rsidRDefault="00000000" w:rsidRPr="00000000" w14:paraId="0000002B">
      <w:pPr>
        <w:numPr>
          <w:ilvl w:val="0"/>
          <w:numId w:val="9"/>
        </w:numPr>
        <w:spacing w:after="0" w:line="240" w:lineRule="auto"/>
        <w:ind w:left="720" w:hanging="360"/>
        <w:rPr/>
      </w:pPr>
      <w:r w:rsidDel="00000000" w:rsidR="00000000" w:rsidRPr="00000000">
        <w:rPr>
          <w:rtl w:val="0"/>
        </w:rPr>
        <w:t xml:space="preserve">Practice as a space for inquiry and growth in teaching;</w:t>
      </w:r>
    </w:p>
    <w:p w:rsidR="00000000" w:rsidDel="00000000" w:rsidP="00000000" w:rsidRDefault="00000000" w:rsidRPr="00000000" w14:paraId="0000002C">
      <w:pPr>
        <w:numPr>
          <w:ilvl w:val="0"/>
          <w:numId w:val="9"/>
        </w:numPr>
        <w:spacing w:after="0" w:line="240" w:lineRule="auto"/>
        <w:ind w:left="720" w:hanging="360"/>
        <w:rPr/>
      </w:pPr>
      <w:r w:rsidDel="00000000" w:rsidR="00000000" w:rsidRPr="00000000">
        <w:rPr>
          <w:rtl w:val="0"/>
        </w:rPr>
        <w:t xml:space="preserve">Assessment and Teaching as woven together;</w:t>
      </w:r>
    </w:p>
    <w:p w:rsidR="00000000" w:rsidDel="00000000" w:rsidP="00000000" w:rsidRDefault="00000000" w:rsidRPr="00000000" w14:paraId="0000002D">
      <w:pPr>
        <w:numPr>
          <w:ilvl w:val="0"/>
          <w:numId w:val="9"/>
        </w:numPr>
        <w:spacing w:after="0" w:line="240" w:lineRule="auto"/>
        <w:ind w:left="720" w:hanging="360"/>
        <w:rPr/>
      </w:pPr>
      <w:r w:rsidDel="00000000" w:rsidR="00000000" w:rsidRPr="00000000">
        <w:rPr>
          <w:rtl w:val="0"/>
        </w:rPr>
        <w:t xml:space="preserve">Practice spaces for reading and teaching (e.g., read-alouds, shared reading, small group instruction, independent reading, book clubs, inquiry/study groups, etc.) in both hybrid and classroom contexts.</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ind w:left="0" w:firstLine="0"/>
        <w:rPr>
          <w:b w:val="1"/>
          <w:color w:val="297d53"/>
          <w:highlight w:val="white"/>
        </w:rPr>
      </w:pPr>
      <w:r w:rsidDel="00000000" w:rsidR="00000000" w:rsidRPr="00000000">
        <w:rPr>
          <w:b w:val="1"/>
          <w:color w:val="297d53"/>
          <w:highlight w:val="white"/>
          <w:rtl w:val="0"/>
        </w:rPr>
        <w:t xml:space="preserve">F-1 VISA INFORMATION</w:t>
      </w:r>
    </w:p>
    <w:p w:rsidR="00000000" w:rsidDel="00000000" w:rsidP="00000000" w:rsidRDefault="00000000" w:rsidRPr="00000000" w14:paraId="00000030">
      <w:pPr>
        <w:spacing w:after="0" w:line="240" w:lineRule="auto"/>
        <w:ind w:left="0" w:firstLine="0"/>
        <w:rPr/>
      </w:pPr>
      <w:r w:rsidDel="00000000" w:rsidR="00000000" w:rsidRPr="00000000">
        <w:rPr>
          <w:highlight w:val="white"/>
          <w:rtl w:val="0"/>
        </w:rPr>
        <w:t xml:space="preserve">Federal regulations state that students may apply only 3 fully online semester credit hours (SCH) to the hours required for full-time status for </w:t>
      </w:r>
      <w:hyperlink r:id="rId9">
        <w:r w:rsidDel="00000000" w:rsidR="00000000" w:rsidRPr="00000000">
          <w:rPr>
            <w:color w:val="00853e"/>
            <w:highlight w:val="white"/>
            <w:u w:val="single"/>
            <w:rtl w:val="0"/>
          </w:rPr>
          <w:t xml:space="preserve">F-1 Visa (PDF)</w:t>
        </w:r>
      </w:hyperlink>
      <w:r w:rsidDel="00000000" w:rsidR="00000000" w:rsidRPr="00000000">
        <w:rPr>
          <w:highlight w:val="white"/>
          <w:rtl w:val="0"/>
        </w:rPr>
        <w:t xml:space="preserve"> holders. Full-time status for F-1 Visa students is 12 hours for undergraduates and 9 hours for graduate students.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31">
      <w:pPr>
        <w:pStyle w:val="Heading2"/>
        <w:rPr>
          <w:rFonts w:ascii="Avenir" w:cs="Avenir" w:eastAsia="Avenir" w:hAnsi="Avenir"/>
        </w:rPr>
      </w:pPr>
      <w:r w:rsidDel="00000000" w:rsidR="00000000" w:rsidRPr="00000000">
        <w:rPr>
          <w:rtl w:val="0"/>
        </w:rPr>
        <w:t xml:space="preserve">How to Succeed in this Course</w:t>
      </w:r>
      <w:r w:rsidDel="00000000" w:rsidR="00000000" w:rsidRPr="00000000">
        <w:rPr>
          <w:rtl w:val="0"/>
        </w:rPr>
      </w:r>
    </w:p>
    <w:p w:rsidR="00000000" w:rsidDel="00000000" w:rsidP="00000000" w:rsidRDefault="00000000" w:rsidRPr="00000000" w14:paraId="00000032">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care about your success in this course and beyond. Please read the following section to learn more about how you can succeed in this course. If you have any questions or concerns, do not hesitate to contact us.</w:t>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b w:val="1"/>
          <w:color w:val="297d53"/>
        </w:rPr>
      </w:pPr>
      <w:r w:rsidDel="00000000" w:rsidR="00000000" w:rsidRPr="00000000">
        <w:rPr>
          <w:b w:val="1"/>
          <w:color w:val="297d53"/>
          <w:rtl w:val="0"/>
        </w:rPr>
        <w:t xml:space="preserve">COMMUNICATION</w:t>
      </w:r>
    </w:p>
    <w:p w:rsidR="00000000" w:rsidDel="00000000" w:rsidP="00000000" w:rsidRDefault="00000000" w:rsidRPr="00000000" w14:paraId="00000035">
      <w:pPr>
        <w:spacing w:after="0" w:line="240" w:lineRule="auto"/>
        <w:rPr/>
      </w:pPr>
      <w:r w:rsidDel="00000000" w:rsidR="00000000" w:rsidRPr="00000000">
        <w:rPr>
          <w:b w:val="1"/>
          <w:u w:val="single"/>
          <w:rtl w:val="0"/>
        </w:rPr>
        <w:t xml:space="preserve">Communication:</w:t>
      </w:r>
      <w:r w:rsidDel="00000000" w:rsidR="00000000" w:rsidRPr="00000000">
        <w:rPr>
          <w:rtl w:val="0"/>
        </w:rPr>
        <w:t xml:space="preserve"> Communication is really important! Connect with me through email, Canvas, or by phone. I may not be able to respond right away during busy times, but if you do not hear from me within 24 hours, please follow up. A gentle nudge is always appreciated! If the situation is urgent, please text me. </w:t>
      </w:r>
      <w:r w:rsidDel="00000000" w:rsidR="00000000" w:rsidRPr="00000000">
        <w:rPr>
          <w:b w:val="1"/>
          <w:rtl w:val="0"/>
        </w:rPr>
        <w:t xml:space="preserve">For example, if you are unable to attend class due to illness or injury, please email or text me. It is important for me to ensure that you are safe and that we can cover your Eagle Reader. I</w:t>
      </w:r>
      <w:r w:rsidDel="00000000" w:rsidR="00000000" w:rsidRPr="00000000">
        <w:rPr>
          <w:rtl w:val="0"/>
        </w:rPr>
        <w:t xml:space="preserve"> promise you there is no situation we can’t work through together as long as you let me know what is happening.</w:t>
      </w:r>
    </w:p>
    <w:p w:rsidR="00000000" w:rsidDel="00000000" w:rsidP="00000000" w:rsidRDefault="00000000" w:rsidRPr="00000000" w14:paraId="00000036">
      <w:pPr>
        <w:spacing w:after="0" w:line="240" w:lineRule="auto"/>
        <w:ind w:left="720" w:firstLine="0"/>
        <w:jc w:val="center"/>
        <w:rPr/>
      </w:pPr>
      <w:r w:rsidDel="00000000" w:rsidR="00000000" w:rsidRPr="00000000">
        <w:rPr>
          <w:rtl w:val="0"/>
        </w:rPr>
      </w:r>
    </w:p>
    <w:p w:rsidR="00000000" w:rsidDel="00000000" w:rsidP="00000000" w:rsidRDefault="00000000" w:rsidRPr="00000000" w14:paraId="00000037">
      <w:pPr>
        <w:spacing w:after="0" w:line="240" w:lineRule="auto"/>
        <w:rPr>
          <w:b w:val="1"/>
        </w:rPr>
      </w:pPr>
      <w:bookmarkStart w:colFirst="0" w:colLast="0" w:name="_heading=h.gjdgxs" w:id="1"/>
      <w:bookmarkEnd w:id="1"/>
      <w:r w:rsidDel="00000000" w:rsidR="00000000" w:rsidRPr="00000000">
        <w:rPr>
          <w:rtl w:val="0"/>
        </w:rPr>
        <w:t xml:space="preserve">I will be available for office hours on Thursdays from 1-4. You are welcome to meet me at my office or touch base via Zoom at your convenience. If this time does not work with your schedule (i.e., field placement hours), please email me, and we will find a time that works for you. Office hours offer you an opportunity to ask for clarification or find support with class materials and assignments. Your success is my goal! </w:t>
      </w:r>
      <w:r w:rsidDel="00000000" w:rsidR="00000000" w:rsidRPr="00000000">
        <w:rPr>
          <w:rtl w:val="0"/>
        </w:rPr>
      </w:r>
    </w:p>
    <w:p w:rsidR="00000000" w:rsidDel="00000000" w:rsidP="00000000" w:rsidRDefault="00000000" w:rsidRPr="00000000" w14:paraId="00000038">
      <w:pPr>
        <w:spacing w:after="0" w:line="240" w:lineRule="auto"/>
        <w:rPr>
          <w:rFonts w:ascii="Avenir" w:cs="Avenir" w:eastAsia="Avenir" w:hAnsi="Avenir"/>
        </w:rPr>
      </w:pPr>
      <w:r w:rsidDel="00000000" w:rsidR="00000000" w:rsidRPr="00000000">
        <w:rPr>
          <w:rtl w:val="0"/>
        </w:rPr>
      </w:r>
    </w:p>
    <w:p w:rsidR="00000000" w:rsidDel="00000000" w:rsidP="00000000" w:rsidRDefault="00000000" w:rsidRPr="00000000" w14:paraId="00000039">
      <w:pPr>
        <w:spacing w:after="0" w:line="240" w:lineRule="auto"/>
        <w:rPr>
          <w:b w:val="1"/>
          <w:color w:val="297d53"/>
        </w:rPr>
      </w:pPr>
      <w:r w:rsidDel="00000000" w:rsidR="00000000" w:rsidRPr="00000000">
        <w:rPr>
          <w:b w:val="1"/>
          <w:color w:val="297d53"/>
          <w:rtl w:val="0"/>
        </w:rPr>
        <w:t xml:space="preserve">ACADEMIC SUCCESS RESOURCES</w:t>
      </w:r>
    </w:p>
    <w:p w:rsidR="00000000" w:rsidDel="00000000" w:rsidP="00000000" w:rsidRDefault="00000000" w:rsidRPr="00000000" w14:paraId="0000003A">
      <w:pPr>
        <w:spacing w:after="0" w:line="240" w:lineRule="auto"/>
        <w:rPr>
          <w:i w:val="1"/>
        </w:rPr>
      </w:pPr>
      <w:r w:rsidDel="00000000" w:rsidR="00000000" w:rsidRPr="00000000">
        <w:rPr>
          <w:highlight w:val="white"/>
          <w:rtl w:val="0"/>
        </w:rPr>
        <w:t xml:space="preserve">UNT strives to offer you a high-quality education and a supportive environment so you learn and grow. As faculty members, we are committed to helping you be successful as a student. To learn more about campus resources and how to succeed at UNT, visit </w:t>
      </w:r>
      <w:hyperlink r:id="rId10">
        <w:r w:rsidDel="00000000" w:rsidR="00000000" w:rsidRPr="00000000">
          <w:rPr>
            <w:highlight w:val="white"/>
            <w:u w:val="single"/>
            <w:rtl w:val="0"/>
          </w:rPr>
          <w:t xml:space="preserve">unt.edu/success</w:t>
        </w:r>
      </w:hyperlink>
      <w:r w:rsidDel="00000000" w:rsidR="00000000" w:rsidRPr="00000000">
        <w:rPr>
          <w:rtl w:val="0"/>
        </w:rPr>
        <w:t xml:space="preserve"> and explore </w:t>
      </w:r>
      <w:hyperlink r:id="rId11">
        <w:r w:rsidDel="00000000" w:rsidR="00000000" w:rsidRPr="00000000">
          <w:rPr>
            <w:u w:val="single"/>
            <w:rtl w:val="0"/>
          </w:rPr>
          <w:t xml:space="preserve">unt.edu/wellness</w:t>
        </w:r>
      </w:hyperlink>
      <w:r w:rsidDel="00000000" w:rsidR="00000000" w:rsidRPr="00000000">
        <w:rPr>
          <w:highlight w:val="white"/>
          <w:rtl w:val="0"/>
        </w:rPr>
        <w:t xml:space="preserve">. To get all your enrollment and student financial-related questions answered, go to </w:t>
      </w:r>
      <w:hyperlink r:id="rId12">
        <w:r w:rsidDel="00000000" w:rsidR="00000000" w:rsidRPr="00000000">
          <w:rPr>
            <w:highlight w:val="white"/>
            <w:u w:val="single"/>
            <w:rtl w:val="0"/>
          </w:rPr>
          <w:t xml:space="preserve">scrappysays.unt.edu</w:t>
        </w:r>
      </w:hyperlink>
      <w:r w:rsidDel="00000000" w:rsidR="00000000" w:rsidRPr="00000000">
        <w:rPr>
          <w:i w:val="1"/>
          <w:highlight w:val="white"/>
          <w:rtl w:val="0"/>
        </w:rPr>
        <w:t xml:space="preserve">.</w:t>
      </w: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rtl w:val="0"/>
        </w:rPr>
      </w:r>
    </w:p>
    <w:p w:rsidR="00000000" w:rsidDel="00000000" w:rsidP="00000000" w:rsidRDefault="00000000" w:rsidRPr="00000000" w14:paraId="0000003C">
      <w:pPr>
        <w:spacing w:after="0" w:line="240" w:lineRule="auto"/>
        <w:rPr>
          <w:b w:val="1"/>
          <w:color w:val="297d53"/>
        </w:rPr>
      </w:pPr>
      <w:r w:rsidDel="00000000" w:rsidR="00000000" w:rsidRPr="00000000">
        <w:rPr>
          <w:b w:val="1"/>
          <w:color w:val="297d53"/>
          <w:rtl w:val="0"/>
        </w:rPr>
        <w:t xml:space="preserve">ADA ACCOMMODATIONS</w:t>
      </w:r>
    </w:p>
    <w:p w:rsidR="00000000" w:rsidDel="00000000" w:rsidP="00000000" w:rsidRDefault="00000000" w:rsidRPr="00000000" w14:paraId="0000003D">
      <w:pPr>
        <w:spacing w:after="0" w:line="240" w:lineRule="auto"/>
        <w:rPr>
          <w:sz w:val="22"/>
          <w:szCs w:val="22"/>
        </w:rPr>
      </w:pPr>
      <w:r w:rsidDel="00000000" w:rsidR="00000000" w:rsidRPr="00000000">
        <w:rPr>
          <w:highlight w:val="white"/>
          <w:rtl w:val="0"/>
        </w:rPr>
        <w:t xml:space="preserve">The University of North Texas makes reasonable academic accommodations for students with disabilities. Students seeking reasonable accommodation must first register with the Office of Disability Access (ODA) to verify their eligibility. If a disability is verified, the ODA will provide you with a reasonable accommodation letter to be delivered to the faculty to begin a private discussion regarding your specific needs in a course. You may request reasonable accommodations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3">
        <w:r w:rsidDel="00000000" w:rsidR="00000000" w:rsidRPr="00000000">
          <w:rPr>
            <w:highlight w:val="white"/>
            <w:u w:val="single"/>
            <w:rtl w:val="0"/>
          </w:rPr>
          <w:t xml:space="preserve">Office of Disability Access</w:t>
        </w:r>
      </w:hyperlink>
      <w:r w:rsidDel="00000000" w:rsidR="00000000" w:rsidRPr="00000000">
        <w:rPr>
          <w:highlight w:val="white"/>
          <w:rtl w:val="0"/>
        </w:rPr>
        <w:t xml:space="preserve"> website (</w:t>
      </w:r>
      <w:hyperlink r:id="rId14">
        <w:r w:rsidDel="00000000" w:rsidR="00000000" w:rsidRPr="00000000">
          <w:rPr>
            <w:highlight w:val="white"/>
            <w:u w:val="single"/>
            <w:rtl w:val="0"/>
          </w:rPr>
          <w:t xml:space="preserve">https://studentaffairs.unt.edu/office-disability-access</w:t>
        </w:r>
      </w:hyperlink>
      <w:r w:rsidDel="00000000" w:rsidR="00000000" w:rsidRPr="00000000">
        <w:rPr>
          <w:highlight w:val="white"/>
          <w:rtl w:val="0"/>
        </w:rPr>
        <w:t xml:space="preserve">). You may also contact ODA at (940) 565-4323.</w:t>
      </w:r>
      <w:r w:rsidDel="00000000" w:rsidR="00000000" w:rsidRPr="00000000">
        <w:rPr>
          <w:rtl w:val="0"/>
        </w:rPr>
      </w:r>
    </w:p>
    <w:p w:rsidR="00000000" w:rsidDel="00000000" w:rsidP="00000000" w:rsidRDefault="00000000" w:rsidRPr="00000000" w14:paraId="0000003E">
      <w:pPr>
        <w:pStyle w:val="Heading2"/>
        <w:rPr/>
      </w:pPr>
      <w:r w:rsidDel="00000000" w:rsidR="00000000" w:rsidRPr="00000000">
        <w:rPr>
          <w:rtl w:val="0"/>
        </w:rPr>
        <w:t xml:space="preserve">Supporting Your Success and Creating an Inclusive Learning Environment  </w:t>
      </w:r>
    </w:p>
    <w:p w:rsidR="00000000" w:rsidDel="00000000" w:rsidP="00000000" w:rsidRDefault="00000000" w:rsidRPr="00000000" w14:paraId="0000003F">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We share a</w:t>
      </w:r>
      <w:r w:rsidDel="00000000" w:rsidR="00000000" w:rsidRPr="00000000">
        <w:rPr>
          <w:color w:val="000000"/>
          <w:rtl w:val="0"/>
        </w:rPr>
        <w:t xml:space="preserve"> commitment to the value of an inclusive learning environment.  </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240" w:lineRule="auto"/>
        <w:rPr>
          <w:color w:val="000000"/>
        </w:rPr>
      </w:pPr>
      <w:r w:rsidDel="00000000" w:rsidR="00000000" w:rsidRPr="00000000">
        <w:rPr>
          <w:rtl w:val="0"/>
        </w:rPr>
        <w:t xml:space="preserve">We value the many perspectives students bring to our campus. Please work with us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r w:rsidDel="00000000" w:rsidR="00000000" w:rsidRPr="00000000">
        <w:rPr>
          <w:color w:val="00853e"/>
          <w:rtl w:val="0"/>
        </w:rPr>
        <w:t xml:space="preserve">(</w:t>
      </w:r>
      <w:hyperlink r:id="rId15">
        <w:r w:rsidDel="00000000" w:rsidR="00000000" w:rsidRPr="00000000">
          <w:rPr>
            <w:color w:val="00853e"/>
            <w:u w:val="single"/>
            <w:rtl w:val="0"/>
          </w:rPr>
          <w:t xml:space="preserve">Code of Student Conduct</w:t>
        </w:r>
      </w:hyperlink>
      <w:r w:rsidDel="00000000" w:rsidR="00000000" w:rsidRPr="00000000">
        <w:rPr>
          <w:rtl w:val="0"/>
        </w:rPr>
        <w:t xml:space="preserve">) (</w:t>
      </w:r>
      <w:hyperlink r:id="rId16">
        <w:r w:rsidDel="00000000" w:rsidR="00000000" w:rsidRPr="00000000">
          <w:rPr>
            <w:color w:val="00853e"/>
            <w:u w:val="single"/>
            <w:rtl w:val="0"/>
          </w:rPr>
          <w:t xml:space="preserve">https://policy.unt.edu/policy/07-012</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Required/Recommended Materials </w:t>
      </w:r>
    </w:p>
    <w:p w:rsidR="00000000" w:rsidDel="00000000" w:rsidP="00000000" w:rsidRDefault="00000000" w:rsidRPr="00000000" w14:paraId="00000043">
      <w:pPr>
        <w:pBdr>
          <w:top w:color="000000" w:space="1" w:sz="4" w:val="single"/>
          <w:left w:color="000000" w:space="4" w:sz="4" w:val="single"/>
          <w:bottom w:color="000000" w:space="1" w:sz="4" w:val="single"/>
          <w:right w:color="000000" w:space="4" w:sz="4" w:val="single"/>
        </w:pBdr>
        <w:shd w:fill="eaf4d7" w:val="clear"/>
        <w:spacing w:after="0" w:lin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In this section, you will learn where to find the materials required for this course.</w:t>
      </w:r>
      <w:r w:rsidDel="00000000" w:rsidR="00000000" w:rsidRPr="00000000">
        <w:rPr>
          <w:rtl w:val="0"/>
        </w:rPr>
      </w:r>
    </w:p>
    <w:p w:rsidR="00000000" w:rsidDel="00000000" w:rsidP="00000000" w:rsidRDefault="00000000" w:rsidRPr="00000000" w14:paraId="00000044">
      <w:pPr>
        <w:numPr>
          <w:ilvl w:val="0"/>
          <w:numId w:val="2"/>
        </w:numPr>
        <w:tabs>
          <w:tab w:val="left" w:leader="none" w:pos="-90"/>
        </w:tabs>
        <w:spacing w:after="0" w:line="240" w:lineRule="auto"/>
        <w:ind w:left="720" w:hanging="360"/>
        <w:rPr>
          <w:rFonts w:ascii="Calibri" w:cs="Calibri" w:eastAsia="Calibri" w:hAnsi="Calibri"/>
        </w:rPr>
      </w:pPr>
      <w:r w:rsidDel="00000000" w:rsidR="00000000" w:rsidRPr="00000000">
        <w:rPr>
          <w:rtl w:val="0"/>
        </w:rPr>
        <w:t xml:space="preserve">Gunning, T. (2020). </w:t>
      </w:r>
      <w:r w:rsidDel="00000000" w:rsidR="00000000" w:rsidRPr="00000000">
        <w:rPr>
          <w:i w:val="1"/>
          <w:rtl w:val="0"/>
        </w:rPr>
        <w:t xml:space="preserve">Creating Literacy Instruction for All Students.</w:t>
      </w:r>
      <w:r w:rsidDel="00000000" w:rsidR="00000000" w:rsidRPr="00000000">
        <w:rPr>
          <w:rtl w:val="0"/>
        </w:rPr>
        <w:t xml:space="preserve"> Pearson. This book has several editions and several purchasing options. An eBook version costs about half the print version. If you have any questions, please ask me!</w:t>
      </w:r>
    </w:p>
    <w:p w:rsidR="00000000" w:rsidDel="00000000" w:rsidP="00000000" w:rsidRDefault="00000000" w:rsidRPr="00000000" w14:paraId="00000045">
      <w:pPr>
        <w:widowControl w:val="0"/>
        <w:numPr>
          <w:ilvl w:val="0"/>
          <w:numId w:val="2"/>
        </w:numPr>
        <w:tabs>
          <w:tab w:val="left" w:leader="none" w:pos="837"/>
        </w:tabs>
        <w:spacing w:after="0" w:line="264" w:lineRule="auto"/>
        <w:ind w:left="720" w:hanging="360"/>
        <w:rPr>
          <w:rFonts w:ascii="Calibri" w:cs="Calibri" w:eastAsia="Calibri" w:hAnsi="Calibri"/>
        </w:rPr>
      </w:pPr>
      <w:r w:rsidDel="00000000" w:rsidR="00000000" w:rsidRPr="00000000">
        <w:rPr>
          <w:rtl w:val="0"/>
        </w:rPr>
        <w:t xml:space="preserve">Additional readings in Canvas drawn from professional literature on teaching reading</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Fonts w:ascii="Calibri" w:cs="Calibri" w:eastAsia="Calibri" w:hAnsi="Calibri"/>
          <w:b w:val="0"/>
          <w:i w:val="0"/>
          <w:smallCaps w:val="0"/>
          <w:strike w:val="0"/>
          <w:sz w:val="22"/>
          <w:szCs w:val="22"/>
          <w:u w:val="none"/>
          <w:shd w:fill="auto" w:val="clear"/>
          <w:vertAlign w:val="baseline"/>
          <w:rtl w:val="0"/>
        </w:rPr>
        <w:t xml:space="preserve">Technology requirements: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sz w:val="22"/>
          <w:szCs w:val="22"/>
          <w:shd w:fill="auto" w:val="clear"/>
          <w:vertAlign w:val="baseline"/>
        </w:rPr>
      </w:pPr>
      <w:r w:rsidDel="00000000" w:rsidR="00000000" w:rsidRPr="00000000">
        <w:rPr>
          <w:rtl w:val="0"/>
        </w:rPr>
        <w:t xml:space="preserve">This course has digital components. Students need internet access to reference content on the Canvas Learning Management System to participate fully in this class. You will be informed of other technical needs to access course content if circumstances change. Information on how to be successful in a digital learning environment can be found at </w:t>
      </w:r>
      <w:hyperlink r:id="rId17">
        <w:r w:rsidDel="00000000" w:rsidR="00000000" w:rsidRPr="00000000">
          <w:rPr>
            <w:u w:val="single"/>
            <w:rtl w:val="0"/>
          </w:rPr>
          <w:t xml:space="preserve">Learn Anywhere</w:t>
        </w:r>
      </w:hyperlink>
      <w:r w:rsidDel="00000000" w:rsidR="00000000" w:rsidRPr="00000000">
        <w:rPr>
          <w:rtl w:val="0"/>
        </w:rPr>
        <w:t xml:space="preserve"> (</w:t>
      </w:r>
      <w:hyperlink r:id="rId18">
        <w:r w:rsidDel="00000000" w:rsidR="00000000" w:rsidRPr="00000000">
          <w:rPr>
            <w:u w:val="single"/>
            <w:rtl w:val="0"/>
          </w:rPr>
          <w:t xml:space="preserve">https://online.unt.edu/learn</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9">
      <w:pPr>
        <w:pStyle w:val="Heading2"/>
        <w:rPr/>
      </w:pPr>
      <w:r w:rsidDel="00000000" w:rsidR="00000000" w:rsidRPr="00000000">
        <w:rPr>
          <w:rtl w:val="0"/>
        </w:rPr>
        <w:t xml:space="preserve">Course Requirements/Schedule </w:t>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shd w:fill="eaf4d7" w:val="clear"/>
        <w:spacing w:after="0" w:line="240" w:lineRule="auto"/>
        <w:rPr/>
      </w:pPr>
      <w:r w:rsidDel="00000000" w:rsidR="00000000" w:rsidRPr="00000000">
        <w:rPr>
          <w:rtl w:val="0"/>
        </w:rPr>
        <w:t xml:space="preserve"> This course syllabus/schedule is intended to be a guide and may be modified at any time at the instructor’s discretion in response to the local context (e.g., inclement weather, COVID-19) or to enhance students' learning experiences.</w:t>
      </w:r>
    </w:p>
    <w:p w:rsidR="00000000" w:rsidDel="00000000" w:rsidP="00000000" w:rsidRDefault="00000000" w:rsidRPr="00000000" w14:paraId="0000004B">
      <w:pPr>
        <w:jc w:val="left"/>
        <w:rPr>
          <w:sz w:val="24"/>
          <w:szCs w:val="24"/>
        </w:rPr>
      </w:pPr>
      <w:r w:rsidDel="00000000" w:rsidR="00000000" w:rsidRPr="00000000">
        <w:rPr>
          <w:rtl w:val="0"/>
        </w:rPr>
      </w:r>
    </w:p>
    <w:tbl>
      <w:tblPr>
        <w:tblStyle w:val="Table1"/>
        <w:tblW w:w="100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2880"/>
        <w:gridCol w:w="3030"/>
        <w:gridCol w:w="2280"/>
        <w:tblGridChange w:id="0">
          <w:tblGrid>
            <w:gridCol w:w="1860"/>
            <w:gridCol w:w="2880"/>
            <w:gridCol w:w="3030"/>
            <w:gridCol w:w="2280"/>
          </w:tblGrid>
        </w:tblGridChange>
      </w:tblGrid>
      <w:tr>
        <w:trPr>
          <w:cantSplit w:val="0"/>
          <w:trHeight w:val="411" w:hRule="atLeast"/>
          <w:tblHeader w:val="1"/>
        </w:trPr>
        <w:tc>
          <w:tcPr/>
          <w:p w:rsidR="00000000" w:rsidDel="00000000" w:rsidP="00000000" w:rsidRDefault="00000000" w:rsidRPr="00000000" w14:paraId="0000004C">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Week/Date</w:t>
            </w:r>
          </w:p>
        </w:tc>
        <w:tc>
          <w:tcPr/>
          <w:p w:rsidR="00000000" w:rsidDel="00000000" w:rsidP="00000000" w:rsidRDefault="00000000" w:rsidRPr="00000000" w14:paraId="0000004D">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Topic</w:t>
            </w:r>
          </w:p>
        </w:tc>
        <w:tc>
          <w:tcPr/>
          <w:p w:rsidR="00000000" w:rsidDel="00000000" w:rsidP="00000000" w:rsidRDefault="00000000" w:rsidRPr="00000000" w14:paraId="0000004E">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Readings </w:t>
            </w:r>
          </w:p>
        </w:tc>
        <w:tc>
          <w:tcPr/>
          <w:p w:rsidR="00000000" w:rsidDel="00000000" w:rsidP="00000000" w:rsidRDefault="00000000" w:rsidRPr="00000000" w14:paraId="0000004F">
            <w:pPr>
              <w:ind w:left="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Assignments Due</w:t>
            </w:r>
          </w:p>
        </w:tc>
      </w:tr>
      <w:tr>
        <w:trPr>
          <w:cantSplit w:val="0"/>
          <w:trHeight w:val="211" w:hRule="atLeast"/>
          <w:tblHeader w:val="1"/>
        </w:trPr>
        <w:tc>
          <w:tcPr/>
          <w:p w:rsidR="00000000" w:rsidDel="00000000" w:rsidP="00000000" w:rsidRDefault="00000000" w:rsidRPr="00000000" w14:paraId="0000005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w:t>
            </w:r>
          </w:p>
          <w:p w:rsidR="00000000" w:rsidDel="00000000" w:rsidP="00000000" w:rsidRDefault="00000000" w:rsidRPr="00000000" w14:paraId="0000005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August 21</w:t>
            </w:r>
          </w:p>
          <w:p w:rsidR="00000000" w:rsidDel="00000000" w:rsidP="00000000" w:rsidRDefault="00000000" w:rsidRPr="00000000" w14:paraId="00000052">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 Introduction/</w:t>
            </w:r>
          </w:p>
          <w:p w:rsidR="00000000" w:rsidDel="00000000" w:rsidP="00000000" w:rsidRDefault="00000000" w:rsidRPr="00000000" w14:paraId="0000005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Dynamic View of Literacy</w:t>
            </w:r>
          </w:p>
          <w:p w:rsidR="00000000" w:rsidDel="00000000" w:rsidP="00000000" w:rsidRDefault="00000000" w:rsidRPr="00000000" w14:paraId="00000055">
            <w:pPr>
              <w:spacing w:line="276" w:lineRule="auto"/>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6">
            <w:pPr>
              <w:spacing w:line="276"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 are you as a reader? As a teacher of readers?</w:t>
            </w:r>
          </w:p>
        </w:tc>
        <w:tc>
          <w:tcPr/>
          <w:p w:rsidR="00000000" w:rsidDel="00000000" w:rsidP="00000000" w:rsidRDefault="00000000" w:rsidRPr="00000000" w14:paraId="0000005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be read in class: Kelly &amp; Djonko-Moore (2022) </w:t>
            </w:r>
          </w:p>
          <w:p w:rsidR="00000000" w:rsidDel="00000000" w:rsidP="00000000" w:rsidRDefault="00000000" w:rsidRPr="00000000" w14:paraId="00000058">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9">
            <w:pPr>
              <w:ind w:left="0" w:firstLine="0"/>
              <w:rPr>
                <w:rFonts w:ascii="Calibri" w:cs="Calibri" w:eastAsia="Calibri" w:hAnsi="Calibri"/>
                <w:sz w:val="22"/>
                <w:szCs w:val="22"/>
              </w:rPr>
            </w:pPr>
            <w:r w:rsidDel="00000000" w:rsidR="00000000" w:rsidRPr="00000000">
              <w:rPr>
                <w:rtl w:val="0"/>
              </w:rPr>
            </w:r>
          </w:p>
        </w:tc>
      </w:tr>
      <w:tr>
        <w:trPr>
          <w:cantSplit w:val="0"/>
          <w:trHeight w:val="211" w:hRule="atLeast"/>
          <w:tblHeader w:val="1"/>
        </w:trPr>
        <w:tc>
          <w:tcPr/>
          <w:p w:rsidR="00000000" w:rsidDel="00000000" w:rsidP="00000000" w:rsidRDefault="00000000" w:rsidRPr="00000000" w14:paraId="0000005A">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2</w:t>
            </w:r>
          </w:p>
          <w:p w:rsidR="00000000" w:rsidDel="00000000" w:rsidP="00000000" w:rsidRDefault="00000000" w:rsidRPr="00000000" w14:paraId="0000005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August 28</w:t>
            </w:r>
          </w:p>
          <w:p w:rsidR="00000000" w:rsidDel="00000000" w:rsidP="00000000" w:rsidRDefault="00000000" w:rsidRPr="00000000" w14:paraId="0000005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D">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5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Designing Classroom Literacy Instruction; Culturally Sustaining Pedagogy in Literacy</w:t>
            </w:r>
          </w:p>
        </w:tc>
        <w:tc>
          <w:tcPr/>
          <w:p w:rsidR="00000000" w:rsidDel="00000000" w:rsidP="00000000" w:rsidRDefault="00000000" w:rsidRPr="00000000" w14:paraId="0000005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2</w:t>
            </w:r>
          </w:p>
          <w:p w:rsidR="00000000" w:rsidDel="00000000" w:rsidP="00000000" w:rsidRDefault="00000000" w:rsidRPr="00000000" w14:paraId="0000006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ind w:left="0" w:firstLine="0"/>
              <w:rPr>
                <w:rFonts w:ascii="Calibri" w:cs="Calibri" w:eastAsia="Calibri" w:hAnsi="Calibri"/>
              </w:rPr>
            </w:pPr>
            <w:r w:rsidDel="00000000" w:rsidR="00000000" w:rsidRPr="00000000">
              <w:rPr>
                <w:rFonts w:ascii="Calibri" w:cs="Calibri" w:eastAsia="Calibri" w:hAnsi="Calibri"/>
                <w:color w:val="222222"/>
                <w:sz w:val="22"/>
                <w:szCs w:val="22"/>
                <w:highlight w:val="white"/>
                <w:rtl w:val="0"/>
              </w:rPr>
              <w:t xml:space="preserve">Miller, G. E., &amp; Khatib, S. M. (2023). </w:t>
            </w:r>
            <w:r w:rsidDel="00000000" w:rsidR="00000000" w:rsidRPr="00000000">
              <w:rPr>
                <w:rtl w:val="0"/>
              </w:rPr>
            </w:r>
          </w:p>
        </w:tc>
        <w:tc>
          <w:tcPr/>
          <w:p w:rsidR="00000000" w:rsidDel="00000000" w:rsidP="00000000" w:rsidRDefault="00000000" w:rsidRPr="00000000" w14:paraId="0000006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Send Jessi a picture for name study!</w:t>
            </w:r>
          </w:p>
        </w:tc>
      </w:tr>
      <w:tr>
        <w:trPr>
          <w:cantSplit w:val="0"/>
          <w:trHeight w:val="199" w:hRule="atLeast"/>
          <w:tblHeader w:val="1"/>
        </w:trPr>
        <w:tc>
          <w:tcPr/>
          <w:p w:rsidR="00000000" w:rsidDel="00000000" w:rsidP="00000000" w:rsidRDefault="00000000" w:rsidRPr="00000000" w14:paraId="00000063">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3</w:t>
            </w:r>
          </w:p>
          <w:p w:rsidR="00000000" w:rsidDel="00000000" w:rsidP="00000000" w:rsidRDefault="00000000" w:rsidRPr="00000000" w14:paraId="0000006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4</w:t>
            </w:r>
          </w:p>
        </w:tc>
        <w:tc>
          <w:tcPr/>
          <w:p w:rsidR="00000000" w:rsidDel="00000000" w:rsidP="00000000" w:rsidRDefault="00000000" w:rsidRPr="00000000" w14:paraId="0000006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Revisiting Emergent Literacy; Oral Language; Teaching Phonemic &amp; Phonological Awareness through Name Study</w:t>
            </w:r>
          </w:p>
        </w:tc>
        <w:tc>
          <w:tcPr/>
          <w:p w:rsidR="00000000" w:rsidDel="00000000" w:rsidP="00000000" w:rsidRDefault="00000000" w:rsidRPr="00000000" w14:paraId="00000066">
            <w:pPr>
              <w:ind w:left="0" w:firstLine="0"/>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Gunning Chapter 4</w:t>
            </w:r>
          </w:p>
        </w:tc>
        <w:tc>
          <w:tcPr/>
          <w:p w:rsidR="00000000" w:rsidDel="00000000" w:rsidP="00000000" w:rsidRDefault="00000000" w:rsidRPr="00000000" w14:paraId="0000006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Identity</w:t>
            </w:r>
          </w:p>
        </w:tc>
      </w:tr>
      <w:tr>
        <w:trPr>
          <w:cantSplit w:val="0"/>
          <w:trHeight w:val="211" w:hRule="atLeast"/>
          <w:tblHeader w:val="1"/>
        </w:trPr>
        <w:tc>
          <w:tcPr/>
          <w:p w:rsidR="00000000" w:rsidDel="00000000" w:rsidP="00000000" w:rsidRDefault="00000000" w:rsidRPr="00000000" w14:paraId="00000068">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4</w:t>
            </w:r>
          </w:p>
          <w:p w:rsidR="00000000" w:rsidDel="00000000" w:rsidP="00000000" w:rsidRDefault="00000000" w:rsidRPr="00000000" w14:paraId="0000006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11</w:t>
            </w:r>
          </w:p>
          <w:p w:rsidR="00000000" w:rsidDel="00000000" w:rsidP="00000000" w:rsidRDefault="00000000" w:rsidRPr="00000000" w14:paraId="0000006A">
            <w:pPr>
              <w:ind w:left="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6B">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Selecting and Utilizing Diverse Children’s Literature</w:t>
            </w:r>
          </w:p>
        </w:tc>
        <w:tc>
          <w:tcPr/>
          <w:p w:rsidR="00000000" w:rsidDel="00000000" w:rsidP="00000000" w:rsidRDefault="00000000" w:rsidRPr="00000000" w14:paraId="0000006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Nyachae (2021)</w:t>
            </w:r>
          </w:p>
          <w:p w:rsidR="00000000" w:rsidDel="00000000" w:rsidP="00000000" w:rsidRDefault="00000000" w:rsidRPr="00000000" w14:paraId="0000006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Giroir, Grimaldo, Vaughn, &amp; Roberts (2015). Interactive read-alouds for English language learners in the elementary grades.</w:t>
            </w:r>
            <w:r w:rsidDel="00000000" w:rsidR="00000000" w:rsidRPr="00000000">
              <w:rPr>
                <w:rtl w:val="0"/>
              </w:rPr>
            </w:r>
          </w:p>
        </w:tc>
        <w:tc>
          <w:tcPr/>
          <w:p w:rsidR="00000000" w:rsidDel="00000000" w:rsidP="00000000" w:rsidRDefault="00000000" w:rsidRPr="00000000" w14:paraId="0000006F">
            <w:pPr>
              <w:ind w:left="0" w:firstLine="0"/>
              <w:rPr>
                <w:rFonts w:ascii="Calibri" w:cs="Calibri" w:eastAsia="Calibri" w:hAnsi="Calibri"/>
                <w:sz w:val="22"/>
                <w:szCs w:val="22"/>
              </w:rPr>
            </w:pPr>
            <w:r w:rsidDel="00000000" w:rsidR="00000000" w:rsidRPr="00000000">
              <w:rPr>
                <w:rtl w:val="0"/>
              </w:rPr>
            </w:r>
          </w:p>
        </w:tc>
      </w:tr>
      <w:tr>
        <w:trPr>
          <w:cantSplit w:val="0"/>
          <w:trHeight w:val="199" w:hRule="atLeast"/>
          <w:tblHeader w:val="1"/>
        </w:trPr>
        <w:tc>
          <w:tcPr/>
          <w:p w:rsidR="00000000" w:rsidDel="00000000" w:rsidP="00000000" w:rsidRDefault="00000000" w:rsidRPr="00000000" w14:paraId="0000007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5</w:t>
            </w:r>
          </w:p>
          <w:p w:rsidR="00000000" w:rsidDel="00000000" w:rsidP="00000000" w:rsidRDefault="00000000" w:rsidRPr="00000000" w14:paraId="0000007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18</w:t>
            </w:r>
          </w:p>
        </w:tc>
        <w:tc>
          <w:tcPr/>
          <w:p w:rsidR="00000000" w:rsidDel="00000000" w:rsidP="00000000" w:rsidRDefault="00000000" w:rsidRPr="00000000" w14:paraId="00000072">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Whole group practices: Interactive Read Aloud &amp; Shared Reading</w:t>
            </w:r>
          </w:p>
        </w:tc>
        <w:tc>
          <w:tcPr/>
          <w:p w:rsidR="00000000" w:rsidDel="00000000" w:rsidP="00000000" w:rsidRDefault="00000000" w:rsidRPr="00000000" w14:paraId="0000007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Trelease Chapter 1 (posted to Canvas)</w:t>
            </w:r>
          </w:p>
          <w:p w:rsidR="00000000" w:rsidDel="00000000" w:rsidP="00000000" w:rsidRDefault="00000000" w:rsidRPr="00000000" w14:paraId="00000074">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Calkins et al. (posted to Canvas)</w:t>
            </w:r>
          </w:p>
        </w:tc>
        <w:tc>
          <w:tcPr/>
          <w:p w:rsidR="00000000" w:rsidDel="00000000" w:rsidP="00000000" w:rsidRDefault="00000000" w:rsidRPr="00000000" w14:paraId="0000007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Inventory</w:t>
            </w:r>
          </w:p>
        </w:tc>
      </w:tr>
      <w:tr>
        <w:trPr>
          <w:cantSplit w:val="0"/>
          <w:trHeight w:val="211" w:hRule="atLeast"/>
          <w:tblHeader w:val="1"/>
        </w:trPr>
        <w:tc>
          <w:tcPr>
            <w:tcBorders>
              <w:bottom w:color="000000" w:space="0" w:sz="4" w:val="single"/>
            </w:tcBorders>
          </w:tcPr>
          <w:p w:rsidR="00000000" w:rsidDel="00000000" w:rsidP="00000000" w:rsidRDefault="00000000" w:rsidRPr="00000000" w14:paraId="0000007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6</w:t>
            </w:r>
          </w:p>
          <w:p w:rsidR="00000000" w:rsidDel="00000000" w:rsidP="00000000" w:rsidRDefault="00000000" w:rsidRPr="00000000" w14:paraId="0000007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September 25</w:t>
            </w:r>
          </w:p>
        </w:tc>
        <w:tc>
          <w:tcPr>
            <w:tcBorders>
              <w:bottom w:color="000000" w:space="0" w:sz="4" w:val="single"/>
            </w:tcBorders>
          </w:tcPr>
          <w:p w:rsidR="00000000" w:rsidDel="00000000" w:rsidP="00000000" w:rsidRDefault="00000000" w:rsidRPr="00000000" w14:paraId="00000079">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Models of Reading Instruction &amp; The 5 Pillars of Reading</w:t>
            </w:r>
          </w:p>
        </w:tc>
        <w:tc>
          <w:tcPr>
            <w:tcBorders>
              <w:bottom w:color="000000" w:space="0" w:sz="4" w:val="single"/>
            </w:tcBorders>
          </w:tcPr>
          <w:p w:rsidR="00000000" w:rsidDel="00000000" w:rsidP="00000000" w:rsidRDefault="00000000" w:rsidRPr="00000000" w14:paraId="0000007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12</w:t>
            </w:r>
          </w:p>
        </w:tc>
        <w:tc>
          <w:tcPr>
            <w:tcBorders>
              <w:bottom w:color="000000" w:space="0" w:sz="4" w:val="single"/>
            </w:tcBorders>
          </w:tcPr>
          <w:p w:rsidR="00000000" w:rsidDel="00000000" w:rsidP="00000000" w:rsidRDefault="00000000" w:rsidRPr="00000000" w14:paraId="0000007B">
            <w:pPr>
              <w:ind w:left="0" w:firstLine="0"/>
              <w:rPr>
                <w:rFonts w:ascii="Calibri" w:cs="Calibri" w:eastAsia="Calibri" w:hAnsi="Calibri"/>
                <w:sz w:val="22"/>
                <w:szCs w:val="22"/>
              </w:rPr>
            </w:pPr>
            <w:r w:rsidDel="00000000" w:rsidR="00000000" w:rsidRPr="00000000">
              <w:rPr>
                <w:rtl w:val="0"/>
              </w:rPr>
            </w:r>
          </w:p>
        </w:tc>
      </w:tr>
      <w:tr>
        <w:trPr>
          <w:cantSplit w:val="0"/>
          <w:trHeight w:val="199" w:hRule="atLeast"/>
          <w:tblHeader w:val="1"/>
        </w:trPr>
        <w:tc>
          <w:tcPr>
            <w:tcBorders>
              <w:bottom w:color="000000" w:space="0" w:sz="4" w:val="single"/>
            </w:tcBorders>
          </w:tcPr>
          <w:p w:rsidR="00000000" w:rsidDel="00000000" w:rsidP="00000000" w:rsidRDefault="00000000" w:rsidRPr="00000000" w14:paraId="0000007C">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7</w:t>
            </w:r>
          </w:p>
          <w:p w:rsidR="00000000" w:rsidDel="00000000" w:rsidP="00000000" w:rsidRDefault="00000000" w:rsidRPr="00000000" w14:paraId="0000007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2</w:t>
            </w:r>
          </w:p>
          <w:p w:rsidR="00000000" w:rsidDel="00000000" w:rsidP="00000000" w:rsidRDefault="00000000" w:rsidRPr="00000000" w14:paraId="0000007E">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7F">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Pillars of Reading: Phonics &amp; Word Study</w:t>
            </w:r>
          </w:p>
        </w:tc>
        <w:tc>
          <w:tcPr>
            <w:tcBorders>
              <w:bottom w:color="000000" w:space="0" w:sz="4" w:val="single"/>
            </w:tcBorders>
          </w:tcPr>
          <w:p w:rsidR="00000000" w:rsidDel="00000000" w:rsidP="00000000" w:rsidRDefault="00000000" w:rsidRPr="00000000" w14:paraId="00000080">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5</w:t>
            </w:r>
          </w:p>
        </w:tc>
        <w:tc>
          <w:tcPr>
            <w:tcBorders>
              <w:bottom w:color="000000" w:space="0" w:sz="4" w:val="single"/>
            </w:tcBorders>
          </w:tcPr>
          <w:p w:rsidR="00000000" w:rsidDel="00000000" w:rsidP="00000000" w:rsidRDefault="00000000" w:rsidRPr="00000000" w14:paraId="0000008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#1</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2">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8</w:t>
            </w:r>
          </w:p>
          <w:p w:rsidR="00000000" w:rsidDel="00000000" w:rsidP="00000000" w:rsidRDefault="00000000" w:rsidRPr="00000000" w14:paraId="0000008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9</w:t>
            </w:r>
          </w:p>
          <w:p w:rsidR="00000000" w:rsidDel="00000000" w:rsidP="00000000" w:rsidRDefault="00000000" w:rsidRPr="00000000" w14:paraId="00000084">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Pillars of Reading: Fluency </w:t>
            </w:r>
          </w:p>
        </w:tc>
        <w:tc>
          <w:tcPr>
            <w:tcBorders>
              <w:top w:color="000000" w:space="0" w:sz="4" w:val="single"/>
              <w:bottom w:color="000000" w:space="0" w:sz="4" w:val="single"/>
            </w:tcBorders>
          </w:tcPr>
          <w:p w:rsidR="00000000" w:rsidDel="00000000" w:rsidP="00000000" w:rsidRDefault="00000000" w:rsidRPr="00000000" w14:paraId="0000008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6</w:t>
            </w:r>
          </w:p>
          <w:p w:rsidR="00000000" w:rsidDel="00000000" w:rsidP="00000000" w:rsidRDefault="00000000" w:rsidRPr="00000000" w14:paraId="0000008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Worthy &amp; Broaddus (2002)</w:t>
            </w:r>
          </w:p>
        </w:tc>
        <w:tc>
          <w:tcPr>
            <w:tcBorders>
              <w:top w:color="000000" w:space="0" w:sz="4" w:val="single"/>
              <w:bottom w:color="000000" w:space="0" w:sz="4" w:val="single"/>
            </w:tcBorders>
          </w:tcPr>
          <w:p w:rsidR="00000000" w:rsidDel="00000000" w:rsidP="00000000" w:rsidRDefault="00000000" w:rsidRPr="00000000" w14:paraId="0000008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#2</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8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9</w:t>
            </w:r>
          </w:p>
          <w:p w:rsidR="00000000" w:rsidDel="00000000" w:rsidP="00000000" w:rsidRDefault="00000000" w:rsidRPr="00000000" w14:paraId="0000008A">
            <w:pPr>
              <w:ind w:left="0"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October 16</w:t>
            </w: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Pillars of Reading: Comprehension</w:t>
            </w:r>
          </w:p>
        </w:tc>
        <w:tc>
          <w:tcPr>
            <w:tcBorders>
              <w:top w:color="000000" w:space="0" w:sz="4" w:val="single"/>
              <w:bottom w:color="000000" w:space="0" w:sz="4" w:val="single"/>
            </w:tcBorders>
          </w:tcPr>
          <w:p w:rsidR="00000000" w:rsidDel="00000000" w:rsidP="00000000" w:rsidRDefault="00000000" w:rsidRPr="00000000" w14:paraId="0000008C">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8</w:t>
            </w:r>
          </w:p>
          <w:p w:rsidR="00000000" w:rsidDel="00000000" w:rsidP="00000000" w:rsidRDefault="00000000" w:rsidRPr="00000000" w14:paraId="0000008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Roser &amp; Hoffman (1992)</w:t>
            </w:r>
          </w:p>
          <w:p w:rsidR="00000000" w:rsidDel="00000000" w:rsidP="00000000" w:rsidRDefault="00000000" w:rsidRPr="00000000" w14:paraId="0000008E">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8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#3</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10 </w:t>
            </w:r>
          </w:p>
          <w:p w:rsidR="00000000" w:rsidDel="00000000" w:rsidP="00000000" w:rsidRDefault="00000000" w:rsidRPr="00000000" w14:paraId="0000009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23</w:t>
            </w:r>
          </w:p>
        </w:tc>
        <w:tc>
          <w:tcPr>
            <w:tcBorders>
              <w:top w:color="000000" w:space="0" w:sz="4" w:val="single"/>
              <w:bottom w:color="000000" w:space="0" w:sz="4" w:val="single"/>
            </w:tcBorders>
          </w:tcPr>
          <w:p w:rsidR="00000000" w:rsidDel="00000000" w:rsidP="00000000" w:rsidRDefault="00000000" w:rsidRPr="00000000" w14:paraId="0000009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Working with diverse learners</w:t>
            </w:r>
          </w:p>
        </w:tc>
        <w:tc>
          <w:tcPr>
            <w:tcBorders>
              <w:top w:color="000000" w:space="0" w:sz="4" w:val="single"/>
              <w:bottom w:color="000000" w:space="0" w:sz="4" w:val="single"/>
            </w:tcBorders>
          </w:tcPr>
          <w:p w:rsidR="00000000" w:rsidDel="00000000" w:rsidP="00000000" w:rsidRDefault="00000000" w:rsidRPr="00000000" w14:paraId="00000093">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2</w:t>
            </w:r>
          </w:p>
        </w:tc>
        <w:tc>
          <w:tcPr>
            <w:tcBorders>
              <w:top w:color="000000" w:space="0" w:sz="4" w:val="single"/>
              <w:bottom w:color="000000" w:space="0" w:sz="4" w:val="single"/>
            </w:tcBorders>
          </w:tcPr>
          <w:p w:rsidR="00000000" w:rsidDel="00000000" w:rsidP="00000000" w:rsidRDefault="00000000" w:rsidRPr="00000000" w14:paraId="0000009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#4</w:t>
            </w:r>
          </w:p>
          <w:p w:rsidR="00000000" w:rsidDel="00000000" w:rsidP="00000000" w:rsidRDefault="00000000" w:rsidRPr="00000000" w14:paraId="00000095">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 Unit Part 1</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11</w:t>
            </w:r>
          </w:p>
          <w:p w:rsidR="00000000" w:rsidDel="00000000" w:rsidP="00000000" w:rsidRDefault="00000000" w:rsidRPr="00000000" w14:paraId="0000009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October 30</w:t>
            </w:r>
          </w:p>
        </w:tc>
        <w:tc>
          <w:tcPr>
            <w:tcBorders>
              <w:bottom w:color="000000" w:space="0" w:sz="4" w:val="single"/>
            </w:tcBorders>
          </w:tcPr>
          <w:p w:rsidR="00000000" w:rsidDel="00000000" w:rsidP="00000000" w:rsidRDefault="00000000" w:rsidRPr="00000000" w14:paraId="00000099">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Small group instruction: book clubs, literature circles, and guided reading</w:t>
            </w:r>
          </w:p>
        </w:tc>
        <w:tc>
          <w:tcPr>
            <w:tcBorders>
              <w:top w:color="000000" w:space="0" w:sz="4" w:val="single"/>
              <w:bottom w:color="000000" w:space="0" w:sz="4" w:val="single"/>
            </w:tcBorders>
          </w:tcPr>
          <w:p w:rsidR="00000000" w:rsidDel="00000000" w:rsidP="00000000" w:rsidRDefault="00000000" w:rsidRPr="00000000" w14:paraId="0000009A">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Jocius &amp; Shealy (2017)</w:t>
            </w:r>
          </w:p>
        </w:tc>
        <w:tc>
          <w:tcPr>
            <w:tcBorders>
              <w:top w:color="000000" w:space="0" w:sz="4" w:val="single"/>
              <w:bottom w:color="000000" w:space="0" w:sz="4" w:val="single"/>
            </w:tcBorders>
          </w:tcPr>
          <w:p w:rsidR="00000000" w:rsidDel="00000000" w:rsidP="00000000" w:rsidRDefault="00000000" w:rsidRPr="00000000" w14:paraId="0000009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#5</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9C">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12</w:t>
            </w:r>
          </w:p>
          <w:p w:rsidR="00000000" w:rsidDel="00000000" w:rsidP="00000000" w:rsidRDefault="00000000" w:rsidRPr="00000000" w14:paraId="0000009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6</w:t>
            </w:r>
          </w:p>
        </w:tc>
        <w:tc>
          <w:tcPr>
            <w:tcBorders>
              <w:bottom w:color="000000" w:space="0" w:sz="4" w:val="single"/>
            </w:tcBorders>
          </w:tcPr>
          <w:p w:rsidR="00000000" w:rsidDel="00000000" w:rsidP="00000000" w:rsidRDefault="00000000" w:rsidRPr="00000000" w14:paraId="0000009E">
            <w:pPr>
              <w:tabs>
                <w:tab w:val="left" w:leader="none" w:pos="-90"/>
              </w:tabs>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Assessment</w:t>
            </w:r>
          </w:p>
        </w:tc>
        <w:tc>
          <w:tcPr>
            <w:tcBorders>
              <w:top w:color="000000" w:space="0" w:sz="4" w:val="single"/>
              <w:bottom w:color="000000" w:space="0" w:sz="4" w:val="single"/>
            </w:tcBorders>
          </w:tcPr>
          <w:p w:rsidR="00000000" w:rsidDel="00000000" w:rsidP="00000000" w:rsidRDefault="00000000" w:rsidRPr="00000000" w14:paraId="0000009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Gunning Chapter 3</w:t>
            </w:r>
          </w:p>
          <w:p w:rsidR="00000000" w:rsidDel="00000000" w:rsidP="00000000" w:rsidRDefault="00000000" w:rsidRPr="00000000" w14:paraId="000000A0">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2">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#6</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3">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13</w:t>
            </w:r>
          </w:p>
          <w:p w:rsidR="00000000" w:rsidDel="00000000" w:rsidP="00000000" w:rsidRDefault="00000000" w:rsidRPr="00000000" w14:paraId="000000A4">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13</w:t>
            </w:r>
          </w:p>
        </w:tc>
        <w:tc>
          <w:tcPr>
            <w:tcBorders>
              <w:top w:color="000000" w:space="0" w:sz="4" w:val="single"/>
              <w:bottom w:color="000000" w:space="0" w:sz="4" w:val="single"/>
            </w:tcBorders>
          </w:tcPr>
          <w:p w:rsidR="00000000" w:rsidDel="00000000" w:rsidP="00000000" w:rsidRDefault="00000000" w:rsidRPr="00000000" w14:paraId="000000A5">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Assessment</w:t>
            </w:r>
          </w:p>
        </w:tc>
        <w:tc>
          <w:tcPr>
            <w:tcBorders>
              <w:top w:color="000000" w:space="0" w:sz="4" w:val="single"/>
              <w:bottom w:color="000000" w:space="0" w:sz="4" w:val="single"/>
            </w:tcBorders>
          </w:tcPr>
          <w:p w:rsidR="00000000" w:rsidDel="00000000" w:rsidP="00000000" w:rsidRDefault="00000000" w:rsidRPr="00000000" w14:paraId="000000A6">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Sulzby (1985)</w:t>
            </w:r>
          </w:p>
          <w:p w:rsidR="00000000" w:rsidDel="00000000" w:rsidP="00000000" w:rsidRDefault="00000000" w:rsidRPr="00000000" w14:paraId="000000A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Afflerbach et al. (2008)</w:t>
            </w:r>
          </w:p>
        </w:tc>
        <w:tc>
          <w:tcPr>
            <w:tcBorders>
              <w:top w:color="000000" w:space="0" w:sz="4" w:val="single"/>
              <w:bottom w:color="000000" w:space="0" w:sz="4" w:val="single"/>
            </w:tcBorders>
          </w:tcPr>
          <w:p w:rsidR="00000000" w:rsidDel="00000000" w:rsidP="00000000" w:rsidRDefault="00000000" w:rsidRPr="00000000" w14:paraId="000000A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#7</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A9">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14</w:t>
            </w:r>
          </w:p>
          <w:p w:rsidR="00000000" w:rsidDel="00000000" w:rsidP="00000000" w:rsidRDefault="00000000" w:rsidRPr="00000000" w14:paraId="000000AA">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20</w:t>
            </w:r>
          </w:p>
        </w:tc>
        <w:tc>
          <w:tcPr>
            <w:tcBorders>
              <w:top w:color="000000" w:space="0" w:sz="4" w:val="single"/>
              <w:bottom w:color="000000" w:space="0" w:sz="4" w:val="single"/>
            </w:tcBorders>
          </w:tcPr>
          <w:p w:rsidR="00000000" w:rsidDel="00000000" w:rsidP="00000000" w:rsidRDefault="00000000" w:rsidRPr="00000000" w14:paraId="000000A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Presentations, STR exam review &amp; preparing for the constructed response</w:t>
            </w:r>
          </w:p>
        </w:tc>
        <w:tc>
          <w:tcPr>
            <w:tcBorders>
              <w:top w:color="000000" w:space="0" w:sz="4" w:val="single"/>
              <w:bottom w:color="000000" w:space="0" w:sz="4" w:val="single"/>
            </w:tcBorders>
          </w:tcPr>
          <w:p w:rsidR="00000000" w:rsidDel="00000000" w:rsidP="00000000" w:rsidRDefault="00000000" w:rsidRPr="00000000" w14:paraId="000000AC">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A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Book Club Presentations</w:t>
            </w:r>
          </w:p>
          <w:p w:rsidR="00000000" w:rsidDel="00000000" w:rsidP="00000000" w:rsidRDefault="00000000" w:rsidRPr="00000000" w14:paraId="000000AE">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F">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Eagle Readers LP &amp; Reflection #8</w:t>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0">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15</w:t>
            </w:r>
          </w:p>
          <w:p w:rsidR="00000000" w:rsidDel="00000000" w:rsidP="00000000" w:rsidRDefault="00000000" w:rsidRPr="00000000" w14:paraId="000000B1">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November 27</w:t>
            </w:r>
          </w:p>
          <w:p w:rsidR="00000000" w:rsidDel="00000000" w:rsidP="00000000" w:rsidRDefault="00000000" w:rsidRPr="00000000" w14:paraId="000000B2">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3">
            <w:pPr>
              <w:ind w:left="0" w:firstLine="0"/>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NO CLASSES (Fall Break)</w:t>
            </w:r>
          </w:p>
        </w:tc>
        <w:tc>
          <w:tcPr>
            <w:tcBorders>
              <w:top w:color="000000" w:space="0" w:sz="4" w:val="single"/>
              <w:bottom w:color="000000" w:space="0" w:sz="4" w:val="single"/>
            </w:tcBorders>
          </w:tcPr>
          <w:p w:rsidR="00000000" w:rsidDel="00000000" w:rsidP="00000000" w:rsidRDefault="00000000" w:rsidRPr="00000000" w14:paraId="000000B4">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5">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6">
            <w:pPr>
              <w:ind w:left="0" w:firstLine="0"/>
              <w:rPr>
                <w:rFonts w:ascii="Calibri" w:cs="Calibri" w:eastAsia="Calibri" w:hAnsi="Calibri"/>
                <w:sz w:val="22"/>
                <w:szCs w:val="22"/>
              </w:rPr>
            </w:pPr>
            <w:r w:rsidDel="00000000" w:rsidR="00000000" w:rsidRPr="00000000">
              <w:rPr>
                <w:rtl w:val="0"/>
              </w:rPr>
            </w:r>
          </w:p>
        </w:tc>
      </w:tr>
      <w:tr>
        <w:trPr>
          <w:cantSplit w:val="0"/>
          <w:trHeight w:val="634" w:hRule="atLeast"/>
          <w:tblHeader w:val="1"/>
        </w:trPr>
        <w:tc>
          <w:tcPr>
            <w:tcBorders>
              <w:top w:color="000000" w:space="0" w:sz="4" w:val="single"/>
              <w:left w:color="000000" w:space="0" w:sz="4" w:val="single"/>
              <w:bottom w:color="000000" w:space="0" w:sz="4" w:val="single"/>
            </w:tcBorders>
          </w:tcPr>
          <w:p w:rsidR="00000000" w:rsidDel="00000000" w:rsidP="00000000" w:rsidRDefault="00000000" w:rsidRPr="00000000" w14:paraId="000000B7">
            <w:pPr>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Week 16</w:t>
            </w:r>
          </w:p>
          <w:p w:rsidR="00000000" w:rsidDel="00000000" w:rsidP="00000000" w:rsidRDefault="00000000" w:rsidRPr="00000000" w14:paraId="000000B8">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December 4</w:t>
            </w:r>
          </w:p>
        </w:tc>
        <w:tc>
          <w:tcPr>
            <w:tcBorders>
              <w:top w:color="000000" w:space="0" w:sz="4" w:val="single"/>
              <w:bottom w:color="000000" w:space="0" w:sz="4" w:val="single"/>
            </w:tcBorders>
          </w:tcPr>
          <w:p w:rsidR="00000000" w:rsidDel="00000000" w:rsidP="00000000" w:rsidRDefault="00000000" w:rsidRPr="00000000" w14:paraId="000000B9">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Presentations, Final Reflections &amp; Course Wrap-Up</w:t>
            </w:r>
          </w:p>
        </w:tc>
        <w:tc>
          <w:tcPr>
            <w:tcBorders>
              <w:top w:color="000000" w:space="0" w:sz="4" w:val="single"/>
              <w:bottom w:color="000000" w:space="0" w:sz="4" w:val="single"/>
            </w:tcBorders>
          </w:tcPr>
          <w:p w:rsidR="00000000" w:rsidDel="00000000" w:rsidP="00000000" w:rsidRDefault="00000000" w:rsidRPr="00000000" w14:paraId="000000BA">
            <w:pPr>
              <w:ind w:left="0" w:firstLine="0"/>
              <w:rPr>
                <w:rFonts w:ascii="Calibri" w:cs="Calibri" w:eastAsia="Calibri" w:hAnsi="Calibri"/>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BB">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Mentoring Presentations</w:t>
            </w:r>
          </w:p>
          <w:p w:rsidR="00000000" w:rsidDel="00000000" w:rsidP="00000000" w:rsidRDefault="00000000" w:rsidRPr="00000000" w14:paraId="000000BC">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D">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 Unit Part 2 (due December 11)</w:t>
            </w:r>
          </w:p>
        </w:tc>
      </w:tr>
    </w:tbl>
    <w:p w:rsidR="00000000" w:rsidDel="00000000" w:rsidP="00000000" w:rsidRDefault="00000000" w:rsidRPr="00000000" w14:paraId="000000BE">
      <w:pPr>
        <w:spacing w:after="0" w:line="240" w:lineRule="auto"/>
        <w:rPr/>
      </w:pPr>
      <w:r w:rsidDel="00000000" w:rsidR="00000000" w:rsidRPr="00000000">
        <w:rPr>
          <w:rtl w:val="0"/>
        </w:rPr>
      </w:r>
    </w:p>
    <w:p w:rsidR="00000000" w:rsidDel="00000000" w:rsidP="00000000" w:rsidRDefault="00000000" w:rsidRPr="00000000" w14:paraId="000000BF">
      <w:pPr>
        <w:spacing w:after="0" w:line="240" w:lineRule="auto"/>
        <w:jc w:val="center"/>
        <w:rPr>
          <w:b w:val="1"/>
        </w:rPr>
      </w:pPr>
      <w:r w:rsidDel="00000000" w:rsidR="00000000" w:rsidRPr="00000000">
        <w:rPr>
          <w:b w:val="1"/>
          <w:rtl w:val="0"/>
        </w:rPr>
        <w:t xml:space="preserve">*Details about assignments will be posted on Canvas.</w:t>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t xml:space="preserve">S</w:t>
      </w:r>
      <w:r w:rsidDel="00000000" w:rsidR="00000000" w:rsidRPr="00000000">
        <w:rPr>
          <w:color w:val="000000"/>
          <w:rtl w:val="0"/>
        </w:rPr>
        <w:t xml:space="preserve">tudents will be notified by Eagle Alert if there is a campus closing that will impact a class</w:t>
      </w:r>
      <w:r w:rsidDel="00000000" w:rsidR="00000000" w:rsidRPr="00000000">
        <w:rPr>
          <w:rtl w:val="0"/>
        </w:rPr>
        <w:t xml:space="preserve">. The</w:t>
      </w:r>
      <w:r w:rsidDel="00000000" w:rsidR="00000000" w:rsidRPr="00000000">
        <w:rPr>
          <w:color w:val="000000"/>
          <w:rtl w:val="0"/>
        </w:rPr>
        <w:t xml:space="preserve"> calendar is subject to change</w:t>
      </w:r>
      <w:r w:rsidDel="00000000" w:rsidR="00000000" w:rsidRPr="00000000">
        <w:rPr>
          <w:rtl w:val="0"/>
        </w:rPr>
        <w:t xml:space="preserve"> per the</w:t>
      </w:r>
      <w:r w:rsidDel="00000000" w:rsidR="00000000" w:rsidRPr="00000000">
        <w:rPr>
          <w:color w:val="000000"/>
          <w:rtl w:val="0"/>
        </w:rPr>
        <w:t xml:space="preserve"> </w:t>
      </w:r>
      <w:hyperlink r:id="rId19">
        <w:r w:rsidDel="00000000" w:rsidR="00000000" w:rsidRPr="00000000">
          <w:rPr>
            <w:color w:val="00853e"/>
            <w:u w:val="single"/>
            <w:rtl w:val="0"/>
          </w:rPr>
          <w:t xml:space="preserve">Emergency Notifications and Procedures Policy</w:t>
        </w:r>
      </w:hyperlink>
      <w:r w:rsidDel="00000000" w:rsidR="00000000" w:rsidRPr="00000000">
        <w:rPr>
          <w:color w:val="000000"/>
          <w:rtl w:val="0"/>
        </w:rPr>
        <w:t xml:space="preserve"> (</w:t>
      </w:r>
      <w:hyperlink r:id="rId20">
        <w:r w:rsidDel="00000000" w:rsidR="00000000" w:rsidRPr="00000000">
          <w:rPr>
            <w:color w:val="00853e"/>
            <w:u w:val="single"/>
            <w:rtl w:val="0"/>
          </w:rPr>
          <w:t xml:space="preserve">https://policy.unt.edu/policy/06-049</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C2">
      <w:pPr>
        <w:pStyle w:val="Heading2"/>
        <w:rPr/>
      </w:pPr>
      <w:r w:rsidDel="00000000" w:rsidR="00000000" w:rsidRPr="00000000">
        <w:rPr>
          <w:rtl w:val="0"/>
        </w:rPr>
        <w:t xml:space="preserve">Assessing Your Work </w:t>
      </w:r>
    </w:p>
    <w:p w:rsidR="00000000" w:rsidDel="00000000" w:rsidP="00000000" w:rsidRDefault="00000000" w:rsidRPr="00000000" w14:paraId="000000C3">
      <w:pPr>
        <w:pBdr>
          <w:top w:color="000000" w:space="1" w:sz="4" w:val="single"/>
          <w:left w:color="000000" w:space="4" w:sz="4" w:val="single"/>
          <w:bottom w:color="000000" w:space="1" w:sz="4" w:val="single"/>
          <w:right w:color="000000" w:space="4" w:sz="4" w:val="single"/>
        </w:pBdr>
        <w:shd w:fill="eaf4d7" w:val="clear"/>
        <w:spacing w:after="0" w:line="240" w:lineRule="auto"/>
        <w:rPr>
          <w:color w:val="000000"/>
        </w:rPr>
      </w:pPr>
      <w:r w:rsidDel="00000000" w:rsidR="00000000" w:rsidRPr="00000000">
        <w:rPr>
          <w:rtl w:val="0"/>
        </w:rPr>
        <w:t xml:space="preserve">Brief descriptions of major assignments are provided below. </w:t>
      </w:r>
      <w:r w:rsidDel="00000000" w:rsidR="00000000" w:rsidRPr="00000000">
        <w:rPr>
          <w:b w:val="1"/>
          <w:rtl w:val="0"/>
        </w:rPr>
        <w:t xml:space="preserve">Please refer back to this throughout the semester.</w:t>
      </w:r>
      <w:r w:rsidDel="00000000" w:rsidR="00000000" w:rsidRPr="00000000">
        <w:rPr>
          <w:rtl w:val="0"/>
        </w:rPr>
        <w:t xml:space="preserve"> A more detailed assignment sheet and evaluation rubric may be provided a few weeks before each assignment is due. Please note that I prefer double-spaced, one-inch margins, and 12-point font for all assignments. </w:t>
      </w:r>
      <w:r w:rsidDel="00000000" w:rsidR="00000000" w:rsidRPr="00000000">
        <w:rPr>
          <w:i w:val="1"/>
          <w:rtl w:val="0"/>
        </w:rPr>
        <w:t xml:space="preserve">It makes it easier to read and provide feedback.</w:t>
      </w:r>
      <w:r w:rsidDel="00000000" w:rsidR="00000000" w:rsidRPr="00000000">
        <w:rPr>
          <w:rtl w:val="0"/>
        </w:rPr>
      </w:r>
    </w:p>
    <w:p w:rsidR="00000000" w:rsidDel="00000000" w:rsidP="00000000" w:rsidRDefault="00000000" w:rsidRPr="00000000" w14:paraId="000000C4">
      <w:pPr>
        <w:spacing w:after="0" w:line="240" w:lineRule="auto"/>
        <w:rPr>
          <w:color w:val="000000"/>
        </w:rPr>
      </w:pPr>
      <w:r w:rsidDel="00000000" w:rsidR="00000000" w:rsidRPr="00000000">
        <w:rPr>
          <w:rtl w:val="0"/>
        </w:rPr>
      </w:r>
    </w:p>
    <w:p w:rsidR="00000000" w:rsidDel="00000000" w:rsidP="00000000" w:rsidRDefault="00000000" w:rsidRPr="00000000" w14:paraId="000000C5">
      <w:pPr>
        <w:spacing w:after="0" w:line="240" w:lineRule="auto"/>
        <w:rPr>
          <w:b w:val="1"/>
          <w:color w:val="297d53"/>
        </w:rPr>
      </w:pPr>
      <w:r w:rsidDel="00000000" w:rsidR="00000000" w:rsidRPr="00000000">
        <w:rPr>
          <w:b w:val="1"/>
          <w:color w:val="297d53"/>
          <w:rtl w:val="0"/>
        </w:rPr>
        <w:t xml:space="preserve">COURSE EVALUATION</w:t>
      </w:r>
    </w:p>
    <w:p w:rsidR="00000000" w:rsidDel="00000000" w:rsidP="00000000" w:rsidRDefault="00000000" w:rsidRPr="00000000" w14:paraId="000000C6">
      <w:pPr>
        <w:spacing w:after="0" w:line="240" w:lineRule="auto"/>
        <w:rPr/>
      </w:pPr>
      <w:r w:rsidDel="00000000" w:rsidR="00000000" w:rsidRPr="00000000">
        <w:rPr>
          <w:rtl w:val="0"/>
        </w:rPr>
        <w:tab/>
      </w:r>
    </w:p>
    <w:tbl>
      <w:tblPr>
        <w:tblStyle w:val="Table2"/>
        <w:tblW w:w="83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0"/>
        <w:gridCol w:w="1665"/>
        <w:tblGridChange w:id="0">
          <w:tblGrid>
            <w:gridCol w:w="6720"/>
            <w:gridCol w:w="166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7">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Attendance and Participation</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8">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9">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Literature Unit</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A">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B">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Identity (multimodal)</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D">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Reading Inventory</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E">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F">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Book Clubs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1">
            <w:pPr>
              <w:spacing w:after="0" w:line="24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Mentoring Experiences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2">
            <w:pPr>
              <w:spacing w:after="0" w:line="240" w:lineRule="auto"/>
              <w:ind w:left="700" w:firstLine="0"/>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30%</w:t>
            </w:r>
          </w:p>
        </w:tc>
      </w:tr>
      <w:tr>
        <w:trPr>
          <w:cantSplit w:val="0"/>
          <w:trHeight w:val="31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3">
            <w:pPr>
              <w:spacing w:after="0" w:line="240" w:lineRule="auto"/>
              <w:ind w:left="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Total Evaluation Points</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after="0" w:line="240" w:lineRule="auto"/>
              <w:ind w:left="700" w:firstLine="0"/>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w:t>
            </w:r>
          </w:p>
        </w:tc>
      </w:tr>
    </w:tbl>
    <w:p w:rsidR="00000000" w:rsidDel="00000000" w:rsidP="00000000" w:rsidRDefault="00000000" w:rsidRPr="00000000" w14:paraId="000000D5">
      <w:pPr>
        <w:spacing w:after="0" w:line="240" w:lineRule="auto"/>
        <w:rPr/>
      </w:pPr>
      <w:r w:rsidDel="00000000" w:rsidR="00000000" w:rsidRPr="00000000">
        <w:rPr>
          <w:rtl w:val="0"/>
        </w:rPr>
      </w:r>
    </w:p>
    <w:p w:rsidR="00000000" w:rsidDel="00000000" w:rsidP="00000000" w:rsidRDefault="00000000" w:rsidRPr="00000000" w14:paraId="000000D6">
      <w:pPr>
        <w:spacing w:after="0" w:lineRule="auto"/>
        <w:rPr>
          <w:b w:val="1"/>
          <w:color w:val="297d53"/>
        </w:rPr>
      </w:pPr>
      <w:r w:rsidDel="00000000" w:rsidR="00000000" w:rsidRPr="00000000">
        <w:rPr>
          <w:b w:val="1"/>
          <w:color w:val="297d53"/>
          <w:rtl w:val="0"/>
        </w:rPr>
        <w:t xml:space="preserve">Attendance and Participation (15%); Ongoing</w:t>
      </w:r>
    </w:p>
    <w:p w:rsidR="00000000" w:rsidDel="00000000" w:rsidP="00000000" w:rsidRDefault="00000000" w:rsidRPr="00000000" w14:paraId="000000D7">
      <w:pPr>
        <w:spacing w:after="0" w:lineRule="auto"/>
        <w:rPr/>
      </w:pPr>
      <w:r w:rsidDel="00000000" w:rsidR="00000000" w:rsidRPr="00000000">
        <w:rPr>
          <w:rtl w:val="0"/>
        </w:rPr>
        <w:t xml:space="preserve">This course is designed and organized to be highly collaborative and interactive Our sessions will involve small and whole group activities and discussions. Therefore, your attendance and participation are essential to everyone's learning in our course.</w:t>
      </w:r>
    </w:p>
    <w:p w:rsidR="00000000" w:rsidDel="00000000" w:rsidP="00000000" w:rsidRDefault="00000000" w:rsidRPr="00000000" w14:paraId="000000D8">
      <w:pPr>
        <w:spacing w:after="0" w:lineRule="auto"/>
        <w:rPr/>
      </w:pPr>
      <w:r w:rsidDel="00000000" w:rsidR="00000000" w:rsidRPr="00000000">
        <w:rPr>
          <w:rtl w:val="0"/>
        </w:rPr>
        <w:t xml:space="preserve"> </w:t>
      </w:r>
    </w:p>
    <w:p w:rsidR="00000000" w:rsidDel="00000000" w:rsidP="00000000" w:rsidRDefault="00000000" w:rsidRPr="00000000" w14:paraId="000000D9">
      <w:pPr>
        <w:spacing w:after="0" w:lineRule="auto"/>
        <w:rPr>
          <w:b w:val="1"/>
          <w:color w:val="297d53"/>
        </w:rPr>
      </w:pPr>
      <w:r w:rsidDel="00000000" w:rsidR="00000000" w:rsidRPr="00000000">
        <w:rPr>
          <w:b w:val="1"/>
          <w:color w:val="297d53"/>
          <w:rtl w:val="0"/>
        </w:rPr>
        <w:t xml:space="preserve">Reading Identity (5%) </w:t>
      </w:r>
    </w:p>
    <w:p w:rsidR="00000000" w:rsidDel="00000000" w:rsidP="00000000" w:rsidRDefault="00000000" w:rsidRPr="00000000" w14:paraId="000000DA">
      <w:pPr>
        <w:spacing w:after="0" w:line="240" w:lineRule="auto"/>
        <w:rPr/>
      </w:pPr>
      <w:r w:rsidDel="00000000" w:rsidR="00000000" w:rsidRPr="00000000">
        <w:rPr>
          <w:rtl w:val="0"/>
        </w:rPr>
        <w:t xml:space="preserve">To understand the experiences of our young readers, we must begin with an examination and reflection of our own journeys as readers. This assignment asks you to examine your reading life in the past and the present. Examining our personal histories as readers pushes us to see how what we believe and have experienced may impact the decisions we make as teachers. Part of this work is to critically examine how our identities and the broader sociocultural context in which we were raised have influenced our experiences with language and literacy learning, our beliefs regarding what it means to be “literate” or a “good reader” and the views we may hold about ourselves or others. In unpacking our literate lives, both past and present, we begin to see the ways in which we can understand our students as readers and writers and create learning environments that engage students in reading and writing.</w:t>
      </w:r>
    </w:p>
    <w:p w:rsidR="00000000" w:rsidDel="00000000" w:rsidP="00000000" w:rsidRDefault="00000000" w:rsidRPr="00000000" w14:paraId="000000DB">
      <w:pPr>
        <w:spacing w:after="0" w:line="240" w:lineRule="auto"/>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t xml:space="preserve">For this assignment, you will share your reading life with us in a way that represents you. Choose 4-5 key events in your reading life to highlight. You can be as creative and honest as you want! Some examples include: </w:t>
      </w:r>
    </w:p>
    <w:p w:rsidR="00000000" w:rsidDel="00000000" w:rsidP="00000000" w:rsidRDefault="00000000" w:rsidRPr="00000000" w14:paraId="000000DD">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A brief video discussing your reading life</w:t>
      </w:r>
    </w:p>
    <w:p w:rsidR="00000000" w:rsidDel="00000000" w:rsidP="00000000" w:rsidRDefault="00000000" w:rsidRPr="00000000" w14:paraId="000000DE">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1-page, double-spaced essay</w:t>
      </w:r>
    </w:p>
    <w:p w:rsidR="00000000" w:rsidDel="00000000" w:rsidP="00000000" w:rsidRDefault="00000000" w:rsidRPr="00000000" w14:paraId="000000DF">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A slideshow with 5 slides</w:t>
      </w:r>
    </w:p>
    <w:p w:rsidR="00000000" w:rsidDel="00000000" w:rsidP="00000000" w:rsidRDefault="00000000" w:rsidRPr="00000000" w14:paraId="000000E0">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Artwork, poetry, or song</w:t>
      </w:r>
      <w:r w:rsidDel="00000000" w:rsidR="00000000" w:rsidRPr="00000000">
        <w:rPr>
          <w:rtl w:val="0"/>
        </w:rPr>
      </w:r>
    </w:p>
    <w:p w:rsidR="00000000" w:rsidDel="00000000" w:rsidP="00000000" w:rsidRDefault="00000000" w:rsidRPr="00000000" w14:paraId="000000E1">
      <w:pPr>
        <w:spacing w:after="0" w:lineRule="auto"/>
        <w:rPr/>
      </w:pPr>
      <w:r w:rsidDel="00000000" w:rsidR="00000000" w:rsidRPr="00000000">
        <w:rPr>
          <w:rtl w:val="0"/>
        </w:rPr>
      </w:r>
    </w:p>
    <w:p w:rsidR="00000000" w:rsidDel="00000000" w:rsidP="00000000" w:rsidRDefault="00000000" w:rsidRPr="00000000" w14:paraId="000000E2">
      <w:pPr>
        <w:spacing w:after="0" w:lineRule="auto"/>
        <w:rPr/>
      </w:pPr>
      <w:r w:rsidDel="00000000" w:rsidR="00000000" w:rsidRPr="00000000">
        <w:rPr>
          <w:b w:val="1"/>
          <w:rtl w:val="0"/>
        </w:rPr>
        <w:t xml:space="preserve">Due</w:t>
      </w:r>
      <w:r w:rsidDel="00000000" w:rsidR="00000000" w:rsidRPr="00000000">
        <w:rPr>
          <w:rtl w:val="0"/>
        </w:rPr>
        <w:t xml:space="preserve">: September 4</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spacing w:after="0" w:lineRule="auto"/>
        <w:rPr>
          <w:b w:val="1"/>
          <w:color w:val="297d53"/>
        </w:rPr>
      </w:pPr>
      <w:r w:rsidDel="00000000" w:rsidR="00000000" w:rsidRPr="00000000">
        <w:rPr>
          <w:b w:val="1"/>
          <w:color w:val="297d53"/>
          <w:rtl w:val="0"/>
        </w:rPr>
        <w:t xml:space="preserve">Literature Unit (20%)    </w:t>
      </w:r>
    </w:p>
    <w:p w:rsidR="00000000" w:rsidDel="00000000" w:rsidP="00000000" w:rsidRDefault="00000000" w:rsidRPr="00000000" w14:paraId="000000E5">
      <w:pPr>
        <w:widowControl w:val="0"/>
        <w:spacing w:after="0" w:line="240" w:lineRule="auto"/>
        <w:rPr/>
      </w:pPr>
      <w:r w:rsidDel="00000000" w:rsidR="00000000" w:rsidRPr="00000000">
        <w:rPr>
          <w:rtl w:val="0"/>
        </w:rPr>
        <w:t xml:space="preserve">This literature unit aims to develop your understanding of and strategies for using literature study as a curricular tool. You will create 3-4 lesson plans, tied together by an overarching theme, that incorporates children’s literature and the ELA TEKS. You may design your literature unit for your field placement students or for your Eagle Reader(s). If you design your unit for your field placement students, you will coordinate the teaching of this unit with your cooperating teacher. You will need to negotiate with your teacher on the theme, the books (number and selection), any activities that may flow out of your teaching, and finally, a teaching timeline for your unit.</w:t>
      </w:r>
    </w:p>
    <w:p w:rsidR="00000000" w:rsidDel="00000000" w:rsidP="00000000" w:rsidRDefault="00000000" w:rsidRPr="00000000" w14:paraId="000000E6">
      <w:pPr>
        <w:widowControl w:val="0"/>
        <w:spacing w:after="0" w:line="240" w:lineRule="auto"/>
        <w:rPr/>
      </w:pPr>
      <w:r w:rsidDel="00000000" w:rsidR="00000000" w:rsidRPr="00000000">
        <w:rPr>
          <w:rtl w:val="0"/>
        </w:rPr>
      </w:r>
    </w:p>
    <w:p w:rsidR="00000000" w:rsidDel="00000000" w:rsidP="00000000" w:rsidRDefault="00000000" w:rsidRPr="00000000" w14:paraId="000000E7">
      <w:pPr>
        <w:rPr>
          <w:b w:val="1"/>
        </w:rPr>
      </w:pPr>
      <w:r w:rsidDel="00000000" w:rsidR="00000000" w:rsidRPr="00000000">
        <w:rPr>
          <w:b w:val="1"/>
          <w:rtl w:val="0"/>
        </w:rPr>
        <w:t xml:space="preserve">Due: </w:t>
      </w:r>
    </w:p>
    <w:p w:rsidR="00000000" w:rsidDel="00000000" w:rsidP="00000000" w:rsidRDefault="00000000" w:rsidRPr="00000000" w14:paraId="000000E8">
      <w:pPr>
        <w:numPr>
          <w:ilvl w:val="0"/>
          <w:numId w:val="1"/>
        </w:numPr>
        <w:spacing w:after="0" w:lineRule="auto"/>
        <w:ind w:left="720" w:hanging="360"/>
        <w:rPr>
          <w:rFonts w:ascii="Calibri" w:cs="Calibri" w:eastAsia="Calibri" w:hAnsi="Calibri"/>
        </w:rPr>
      </w:pPr>
      <w:r w:rsidDel="00000000" w:rsidR="00000000" w:rsidRPr="00000000">
        <w:rPr>
          <w:rtl w:val="0"/>
        </w:rPr>
        <w:t xml:space="preserve">Part 1 (proposal): October 24</w:t>
      </w:r>
    </w:p>
    <w:p w:rsidR="00000000" w:rsidDel="00000000" w:rsidP="00000000" w:rsidRDefault="00000000" w:rsidRPr="00000000" w14:paraId="000000E9">
      <w:pPr>
        <w:numPr>
          <w:ilvl w:val="0"/>
          <w:numId w:val="1"/>
        </w:numPr>
        <w:ind w:left="720" w:hanging="360"/>
        <w:rPr>
          <w:rFonts w:ascii="Calibri" w:cs="Calibri" w:eastAsia="Calibri" w:hAnsi="Calibri"/>
        </w:rPr>
      </w:pPr>
      <w:r w:rsidDel="00000000" w:rsidR="00000000" w:rsidRPr="00000000">
        <w:rPr>
          <w:rtl w:val="0"/>
        </w:rPr>
        <w:t xml:space="preserve">Part 2 (unit): December 11</w:t>
      </w:r>
      <w:r w:rsidDel="00000000" w:rsidR="00000000" w:rsidRPr="00000000">
        <w:rPr>
          <w:rtl w:val="0"/>
        </w:rPr>
      </w:r>
    </w:p>
    <w:p w:rsidR="00000000" w:rsidDel="00000000" w:rsidP="00000000" w:rsidRDefault="00000000" w:rsidRPr="00000000" w14:paraId="000000EA">
      <w:pPr>
        <w:spacing w:after="0" w:lineRule="auto"/>
        <w:rPr>
          <w:b w:val="1"/>
        </w:rPr>
      </w:pPr>
      <w:r w:rsidDel="00000000" w:rsidR="00000000" w:rsidRPr="00000000">
        <w:rPr>
          <w:b w:val="1"/>
          <w:rtl w:val="0"/>
        </w:rPr>
        <w:t xml:space="preserve"> </w:t>
      </w:r>
    </w:p>
    <w:p w:rsidR="00000000" w:rsidDel="00000000" w:rsidP="00000000" w:rsidRDefault="00000000" w:rsidRPr="00000000" w14:paraId="000000EB">
      <w:pPr>
        <w:spacing w:after="0" w:lineRule="auto"/>
        <w:rPr>
          <w:b w:val="1"/>
          <w:color w:val="297d53"/>
        </w:rPr>
      </w:pPr>
      <w:r w:rsidDel="00000000" w:rsidR="00000000" w:rsidRPr="00000000">
        <w:rPr>
          <w:b w:val="1"/>
          <w:color w:val="297d53"/>
          <w:rtl w:val="0"/>
        </w:rPr>
        <w:t xml:space="preserve">Reading Inventory (10%)</w:t>
      </w:r>
    </w:p>
    <w:p w:rsidR="00000000" w:rsidDel="00000000" w:rsidP="00000000" w:rsidRDefault="00000000" w:rsidRPr="00000000" w14:paraId="000000EC">
      <w:pPr>
        <w:spacing w:after="0" w:lineRule="auto"/>
        <w:rPr/>
      </w:pPr>
      <w:r w:rsidDel="00000000" w:rsidR="00000000" w:rsidRPr="00000000">
        <w:rPr>
          <w:rtl w:val="0"/>
        </w:rPr>
        <w:t xml:space="preserve">Students will assess the text environment in their classroom practicum placement using a modified TEX-IN3 inventory.</w:t>
      </w:r>
    </w:p>
    <w:p w:rsidR="00000000" w:rsidDel="00000000" w:rsidP="00000000" w:rsidRDefault="00000000" w:rsidRPr="00000000" w14:paraId="000000ED">
      <w:pPr>
        <w:spacing w:after="0" w:lineRule="auto"/>
        <w:rPr/>
      </w:pPr>
      <w:r w:rsidDel="00000000" w:rsidR="00000000" w:rsidRPr="00000000">
        <w:rPr>
          <w:rtl w:val="0"/>
        </w:rPr>
      </w:r>
    </w:p>
    <w:p w:rsidR="00000000" w:rsidDel="00000000" w:rsidP="00000000" w:rsidRDefault="00000000" w:rsidRPr="00000000" w14:paraId="000000EE">
      <w:pPr>
        <w:spacing w:after="0" w:lineRule="auto"/>
        <w:rPr/>
      </w:pPr>
      <w:r w:rsidDel="00000000" w:rsidR="00000000" w:rsidRPr="00000000">
        <w:rPr>
          <w:b w:val="1"/>
          <w:rtl w:val="0"/>
        </w:rPr>
        <w:t xml:space="preserve">Due</w:t>
      </w:r>
      <w:r w:rsidDel="00000000" w:rsidR="00000000" w:rsidRPr="00000000">
        <w:rPr>
          <w:rtl w:val="0"/>
        </w:rPr>
        <w:t xml:space="preserve">: September 18</w:t>
      </w:r>
    </w:p>
    <w:p w:rsidR="00000000" w:rsidDel="00000000" w:rsidP="00000000" w:rsidRDefault="00000000" w:rsidRPr="00000000" w14:paraId="000000EF">
      <w:pPr>
        <w:spacing w:after="0" w:lineRule="auto"/>
        <w:rPr>
          <w:b w:val="1"/>
          <w:color w:val="297d53"/>
        </w:rPr>
      </w:pPr>
      <w:r w:rsidDel="00000000" w:rsidR="00000000" w:rsidRPr="00000000">
        <w:rPr>
          <w:rtl w:val="0"/>
        </w:rPr>
      </w:r>
    </w:p>
    <w:p w:rsidR="00000000" w:rsidDel="00000000" w:rsidP="00000000" w:rsidRDefault="00000000" w:rsidRPr="00000000" w14:paraId="000000F0">
      <w:pPr>
        <w:spacing w:after="0" w:lineRule="auto"/>
        <w:rPr>
          <w:b w:val="1"/>
          <w:color w:val="297d53"/>
        </w:rPr>
      </w:pPr>
      <w:r w:rsidDel="00000000" w:rsidR="00000000" w:rsidRPr="00000000">
        <w:rPr>
          <w:b w:val="1"/>
          <w:color w:val="297d53"/>
          <w:rtl w:val="0"/>
        </w:rPr>
        <w:t xml:space="preserve">Book Clubs (20%)</w:t>
      </w:r>
    </w:p>
    <w:p w:rsidR="00000000" w:rsidDel="00000000" w:rsidP="00000000" w:rsidRDefault="00000000" w:rsidRPr="00000000" w14:paraId="000000F1">
      <w:pPr>
        <w:widowControl w:val="0"/>
        <w:spacing w:after="0" w:line="240" w:lineRule="auto"/>
        <w:rPr/>
      </w:pPr>
      <w:r w:rsidDel="00000000" w:rsidR="00000000" w:rsidRPr="00000000">
        <w:rPr>
          <w:rtl w:val="0"/>
        </w:rPr>
        <w:t xml:space="preserve">Building on our work around small group instruction, you will join one of four book clubs. Each book club will be assigned one middle-grade text to read independently and discuss/make meaning together (during class). This project aims to introduce you to a key instructional practice that you may use with your future literacy students.</w:t>
      </w:r>
    </w:p>
    <w:p w:rsidR="00000000" w:rsidDel="00000000" w:rsidP="00000000" w:rsidRDefault="00000000" w:rsidRPr="00000000" w14:paraId="000000F2">
      <w:pPr>
        <w:widowControl w:val="0"/>
        <w:spacing w:after="0" w:line="240" w:lineRule="auto"/>
        <w:rPr/>
      </w:pPr>
      <w:r w:rsidDel="00000000" w:rsidR="00000000" w:rsidRPr="00000000">
        <w:rPr>
          <w:rtl w:val="0"/>
        </w:rPr>
      </w:r>
    </w:p>
    <w:p w:rsidR="00000000" w:rsidDel="00000000" w:rsidP="00000000" w:rsidRDefault="00000000" w:rsidRPr="00000000" w14:paraId="000000F3">
      <w:pPr>
        <w:widowControl w:val="0"/>
        <w:spacing w:after="0" w:line="240" w:lineRule="auto"/>
        <w:rPr>
          <w:b w:val="1"/>
        </w:rPr>
      </w:pPr>
      <w:r w:rsidDel="00000000" w:rsidR="00000000" w:rsidRPr="00000000">
        <w:rPr>
          <w:b w:val="1"/>
          <w:rtl w:val="0"/>
        </w:rPr>
        <w:t xml:space="preserve">Book clubs will begin in class on September 25.</w:t>
      </w:r>
    </w:p>
    <w:p w:rsidR="00000000" w:rsidDel="00000000" w:rsidP="00000000" w:rsidRDefault="00000000" w:rsidRPr="00000000" w14:paraId="000000F4">
      <w:pPr>
        <w:spacing w:after="0" w:lineRule="auto"/>
        <w:rPr/>
      </w:pPr>
      <w:r w:rsidDel="00000000" w:rsidR="00000000" w:rsidRPr="00000000">
        <w:rPr>
          <w:rtl w:val="0"/>
        </w:rPr>
      </w:r>
    </w:p>
    <w:p w:rsidR="00000000" w:rsidDel="00000000" w:rsidP="00000000" w:rsidRDefault="00000000" w:rsidRPr="00000000" w14:paraId="000000F5">
      <w:pPr>
        <w:spacing w:after="0" w:lineRule="auto"/>
        <w:rPr>
          <w:b w:val="1"/>
          <w:color w:val="297d53"/>
        </w:rPr>
      </w:pPr>
      <w:r w:rsidDel="00000000" w:rsidR="00000000" w:rsidRPr="00000000">
        <w:rPr>
          <w:b w:val="1"/>
          <w:color w:val="297d53"/>
          <w:rtl w:val="0"/>
        </w:rPr>
        <w:t xml:space="preserve">Mentoring Experience, Lesson Plans, and Final Report (30%)</w:t>
      </w:r>
    </w:p>
    <w:p w:rsidR="00000000" w:rsidDel="00000000" w:rsidP="00000000" w:rsidRDefault="00000000" w:rsidRPr="00000000" w14:paraId="000000F6">
      <w:pPr>
        <w:widowControl w:val="0"/>
        <w:spacing w:after="0" w:line="240" w:lineRule="auto"/>
        <w:rPr/>
      </w:pPr>
      <w:r w:rsidDel="00000000" w:rsidR="00000000" w:rsidRPr="00000000">
        <w:rPr>
          <w:rtl w:val="0"/>
        </w:rPr>
        <w:t xml:space="preserve">This is a field-based course and therefore includes components in which we will confer with and instruct elementary students as part of our class time. You will work with one student or a small group of students across the semester, supporting them as reader(s) from week to week based on the focus of their class reading objectives, individual interests and needs informed by assessment, and our own class foci. </w:t>
      </w:r>
    </w:p>
    <w:p w:rsidR="00000000" w:rsidDel="00000000" w:rsidP="00000000" w:rsidRDefault="00000000" w:rsidRPr="00000000" w14:paraId="000000F7">
      <w:pPr>
        <w:widowControl w:val="0"/>
        <w:spacing w:after="0" w:line="240" w:lineRule="auto"/>
        <w:rPr/>
      </w:pPr>
      <w:r w:rsidDel="00000000" w:rsidR="00000000" w:rsidRPr="00000000">
        <w:rPr>
          <w:rtl w:val="0"/>
        </w:rPr>
      </w:r>
    </w:p>
    <w:p w:rsidR="00000000" w:rsidDel="00000000" w:rsidP="00000000" w:rsidRDefault="00000000" w:rsidRPr="00000000" w14:paraId="000000F8">
      <w:pPr>
        <w:widowControl w:val="0"/>
        <w:spacing w:after="0" w:line="240" w:lineRule="auto"/>
        <w:rPr/>
      </w:pPr>
      <w:r w:rsidDel="00000000" w:rsidR="00000000" w:rsidRPr="00000000">
        <w:rPr>
          <w:rtl w:val="0"/>
        </w:rPr>
        <w:t xml:space="preserve">The following assignments are connected to the Eagle Readers' experience:</w:t>
      </w:r>
    </w:p>
    <w:p w:rsidR="00000000" w:rsidDel="00000000" w:rsidP="00000000" w:rsidRDefault="00000000" w:rsidRPr="00000000" w14:paraId="000000F9">
      <w:pPr>
        <w:widowControl w:val="0"/>
        <w:numPr>
          <w:ilvl w:val="0"/>
          <w:numId w:val="6"/>
        </w:numPr>
        <w:spacing w:after="0" w:line="240" w:lineRule="auto"/>
        <w:ind w:left="720" w:hanging="360"/>
        <w:rPr>
          <w:rFonts w:ascii="Calibri" w:cs="Calibri" w:eastAsia="Calibri" w:hAnsi="Calibri"/>
        </w:rPr>
      </w:pPr>
      <w:r w:rsidDel="00000000" w:rsidR="00000000" w:rsidRPr="00000000">
        <w:rPr>
          <w:rtl w:val="0"/>
        </w:rPr>
        <w:t xml:space="preserve">For each week of Eagle Readers, you will write a lesson plan (framework provided on Canvas). You will also compose a short reflection on the prior week’s experience. You will be provided feedback on the lesson plan prior to meeting with your Eagle Reader to further inform your work with the student. Feedback cannot be guaranteed for lesson plans submitted late.</w:t>
      </w:r>
    </w:p>
    <w:p w:rsidR="00000000" w:rsidDel="00000000" w:rsidP="00000000" w:rsidRDefault="00000000" w:rsidRPr="00000000" w14:paraId="000000FA">
      <w:pPr>
        <w:widowControl w:val="0"/>
        <w:numPr>
          <w:ilvl w:val="0"/>
          <w:numId w:val="6"/>
        </w:numPr>
        <w:spacing w:after="0" w:line="240" w:lineRule="auto"/>
        <w:ind w:left="720" w:hanging="360"/>
        <w:rPr>
          <w:rFonts w:ascii="Calibri" w:cs="Calibri" w:eastAsia="Calibri" w:hAnsi="Calibri"/>
        </w:rPr>
      </w:pPr>
      <w:r w:rsidDel="00000000" w:rsidR="00000000" w:rsidRPr="00000000">
        <w:rPr>
          <w:rtl w:val="0"/>
        </w:rPr>
        <w:t xml:space="preserve">You will most likely be given class in time to write your weekly reflections and plan for the next week. </w:t>
      </w:r>
    </w:p>
    <w:p w:rsidR="00000000" w:rsidDel="00000000" w:rsidP="00000000" w:rsidRDefault="00000000" w:rsidRPr="00000000" w14:paraId="000000FB">
      <w:pPr>
        <w:spacing w:after="0" w:line="240" w:lineRule="auto"/>
        <w:rPr/>
      </w:pPr>
      <w:r w:rsidDel="00000000" w:rsidR="00000000" w:rsidRPr="00000000">
        <w:rPr>
          <w:rtl w:val="0"/>
        </w:rPr>
      </w:r>
    </w:p>
    <w:p w:rsidR="00000000" w:rsidDel="00000000" w:rsidP="00000000" w:rsidRDefault="00000000" w:rsidRPr="00000000" w14:paraId="000000FC">
      <w:pPr>
        <w:spacing w:after="0" w:line="240" w:lineRule="auto"/>
        <w:rPr>
          <w:i w:val="1"/>
        </w:rPr>
      </w:pPr>
      <w:r w:rsidDel="00000000" w:rsidR="00000000" w:rsidRPr="00000000">
        <w:rPr>
          <w:b w:val="1"/>
          <w:rtl w:val="0"/>
        </w:rPr>
        <w:t xml:space="preserve">Due: </w:t>
      </w:r>
      <w:r w:rsidDel="00000000" w:rsidR="00000000" w:rsidRPr="00000000">
        <w:rPr>
          <w:rtl w:val="0"/>
        </w:rPr>
        <w:t xml:space="preserve">Lesson Plans and Reflections are due weekly by Tuesday at 11:59 pm (once Eagle Readers start)</w:t>
      </w:r>
      <w:r w:rsidDel="00000000" w:rsidR="00000000" w:rsidRPr="00000000">
        <w:rPr>
          <w:rtl w:val="0"/>
        </w:rPr>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b w:val="1"/>
          <w:color w:val="297d53"/>
        </w:rPr>
      </w:pPr>
      <w:r w:rsidDel="00000000" w:rsidR="00000000" w:rsidRPr="00000000">
        <w:rPr>
          <w:b w:val="1"/>
          <w:color w:val="297d53"/>
          <w:rtl w:val="0"/>
        </w:rPr>
        <w:t xml:space="preserve">COURSE GRADING SCALE</w:t>
      </w:r>
    </w:p>
    <w:p w:rsidR="00000000" w:rsidDel="00000000" w:rsidP="00000000" w:rsidRDefault="00000000" w:rsidRPr="00000000" w14:paraId="000000FF">
      <w:pPr>
        <w:spacing w:after="0" w:line="240" w:lineRule="auto"/>
        <w:rPr/>
      </w:pPr>
      <w:r w:rsidDel="00000000" w:rsidR="00000000" w:rsidRPr="00000000">
        <w:rPr>
          <w:rtl w:val="0"/>
        </w:rPr>
        <w:t xml:space="preserve">​​</w:t>
      </w:r>
    </w:p>
    <w:sdt>
      <w:sdtPr>
        <w:lock w:val="contentLocked"/>
        <w:tag w:val="goog_rdk_0"/>
      </w:sdtPr>
      <w:sdtContent>
        <w:tbl>
          <w:tblPr>
            <w:tblStyle w:val="Table3"/>
            <w:tblW w:w="37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65"/>
            <w:tblGridChange w:id="0">
              <w:tblGrid>
                <w:gridCol w:w="1815"/>
                <w:gridCol w:w="1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90% - 100%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 - 89%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 - 79%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60% - 69%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59% and below</w:t>
                </w:r>
              </w:p>
            </w:tc>
          </w:tr>
        </w:tbl>
      </w:sdtContent>
    </w:sdt>
    <w:p w:rsidR="00000000" w:rsidDel="00000000" w:rsidP="00000000" w:rsidRDefault="00000000" w:rsidRPr="00000000" w14:paraId="0000010A">
      <w:pPr>
        <w:pStyle w:val="Heading3"/>
        <w:spacing w:line="240" w:lineRule="auto"/>
        <w:ind w:left="0" w:firstLine="0"/>
        <w:rPr>
          <w:sz w:val="22"/>
          <w:szCs w:val="22"/>
        </w:rPr>
      </w:pPr>
      <w:r w:rsidDel="00000000" w:rsidR="00000000" w:rsidRPr="00000000">
        <w:rPr>
          <w:rtl w:val="0"/>
        </w:rPr>
      </w:r>
    </w:p>
    <w:p w:rsidR="00000000" w:rsidDel="00000000" w:rsidP="00000000" w:rsidRDefault="00000000" w:rsidRPr="00000000" w14:paraId="0000010B">
      <w:pPr>
        <w:spacing w:after="0" w:line="240" w:lineRule="auto"/>
        <w:ind w:left="0" w:firstLine="0"/>
        <w:rPr>
          <w:b w:val="1"/>
          <w:color w:val="297d53"/>
        </w:rPr>
      </w:pPr>
      <w:r w:rsidDel="00000000" w:rsidR="00000000" w:rsidRPr="00000000">
        <w:rPr>
          <w:b w:val="1"/>
          <w:color w:val="297d53"/>
          <w:rtl w:val="0"/>
        </w:rPr>
        <w:t xml:space="preserve">ACADEMIC INTEGRITY</w:t>
      </w:r>
    </w:p>
    <w:p w:rsidR="00000000" w:rsidDel="00000000" w:rsidP="00000000" w:rsidRDefault="00000000" w:rsidRPr="00000000" w14:paraId="0000010C">
      <w:pPr>
        <w:spacing w:after="0" w:line="240" w:lineRule="auto"/>
        <w:ind w:left="0" w:firstLine="0"/>
        <w:rPr>
          <w:i w:val="1"/>
        </w:rPr>
      </w:pPr>
      <w:r w:rsidDel="00000000" w:rsidR="00000000" w:rsidRPr="00000000">
        <w:rPr>
          <w:rtl w:val="0"/>
        </w:rPr>
      </w:r>
    </w:p>
    <w:p w:rsidR="00000000" w:rsidDel="00000000" w:rsidP="00000000" w:rsidRDefault="00000000" w:rsidRPr="00000000" w14:paraId="0000010D">
      <w:pPr>
        <w:spacing w:after="0" w:line="240" w:lineRule="auto"/>
        <w:ind w:left="0" w:firstLine="0"/>
        <w:rPr/>
      </w:pPr>
      <w:r w:rsidDel="00000000" w:rsidR="00000000" w:rsidRPr="00000000">
        <w:rPr>
          <w:rtl w:val="0"/>
        </w:rPr>
        <w:t xml:space="preserve">Every student in my class can improve by doing their own work and trying their hardest with access to appropriate resources.  </w:t>
      </w:r>
      <w:r w:rsidDel="00000000" w:rsidR="00000000" w:rsidRPr="00000000">
        <w:rPr>
          <w:i w:val="1"/>
          <w:rtl w:val="0"/>
        </w:rPr>
        <w:t xml:space="preserve">Students who use other people’s work (including AI) without citations will violate UNT’s Academic Integrity Policy.  </w:t>
      </w:r>
      <w:r w:rsidDel="00000000" w:rsidR="00000000" w:rsidRPr="00000000">
        <w:rPr>
          <w:rtl w:val="0"/>
        </w:rPr>
        <w:t xml:space="preserve">Please read and follow this important set of </w:t>
      </w:r>
      <w:hyperlink r:id="rId21">
        <w:r w:rsidDel="00000000" w:rsidR="00000000" w:rsidRPr="00000000">
          <w:rPr>
            <w:color w:val="00853e"/>
            <w:u w:val="single"/>
            <w:rtl w:val="0"/>
          </w:rPr>
          <w:t xml:space="preserve">guidelines for your academic success</w:t>
        </w:r>
      </w:hyperlink>
      <w:r w:rsidDel="00000000" w:rsidR="00000000" w:rsidRPr="00000000">
        <w:rPr>
          <w:rtl w:val="0"/>
        </w:rPr>
        <w:t xml:space="preserve"> (</w:t>
      </w:r>
      <w:hyperlink r:id="rId22">
        <w:r w:rsidDel="00000000" w:rsidR="00000000" w:rsidRPr="00000000">
          <w:rPr>
            <w:color w:val="00853e"/>
            <w:u w:val="single"/>
            <w:rtl w:val="0"/>
          </w:rPr>
          <w:t xml:space="preserve">https://policy.unt.edu/policy/06-003</w:t>
        </w:r>
      </w:hyperlink>
      <w:r w:rsidDel="00000000" w:rsidR="00000000" w:rsidRPr="00000000">
        <w:rPr>
          <w:rtl w:val="0"/>
        </w:rPr>
        <w:t xml:space="preserve">).  If you have questions about this or any UNT policy, please email me or come discuss this with me during my office hours.</w:t>
      </w:r>
    </w:p>
    <w:p w:rsidR="00000000" w:rsidDel="00000000" w:rsidP="00000000" w:rsidRDefault="00000000" w:rsidRPr="00000000" w14:paraId="0000010E">
      <w:pPr>
        <w:spacing w:after="0" w:line="240" w:lineRule="auto"/>
        <w:ind w:left="720" w:firstLine="0"/>
        <w:jc w:val="left"/>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202124"/>
          <w:sz w:val="22"/>
          <w:szCs w:val="22"/>
          <w:u w:val="none"/>
          <w:shd w:fill="auto" w:val="clear"/>
          <w:vertAlign w:val="baseline"/>
        </w:rPr>
      </w:pPr>
      <w:r w:rsidDel="00000000" w:rsidR="00000000" w:rsidRPr="00000000">
        <w:rPr>
          <w:rtl w:val="0"/>
        </w:rPr>
        <w:t xml:space="preserve">UNT Student </w:t>
      </w:r>
      <w:r w:rsidDel="00000000" w:rsidR="00000000" w:rsidRPr="00000000">
        <w:rPr>
          <w:rFonts w:ascii="Calibri" w:cs="Calibri" w:eastAsia="Calibri" w:hAnsi="Calibri"/>
          <w:b w:val="0"/>
          <w:smallCaps w:val="0"/>
          <w:strike w:val="0"/>
          <w:color w:val="000000"/>
          <w:sz w:val="22"/>
          <w:szCs w:val="22"/>
          <w:u w:val="none"/>
          <w:shd w:fill="auto" w:val="clear"/>
          <w:vertAlign w:val="baseline"/>
          <w:rtl w:val="0"/>
        </w:rPr>
        <w:t xml:space="preserve">Honor Code: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“I commit myself to honor, integrity, and responsibility as a student representing the University of North Texas community. I understand and pledge to uphold academic integrity as set forth by </w:t>
      </w:r>
      <w:hyperlink r:id="rId23">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UNT Student Academic Integrity Policy, 06.003</w:t>
        </w:r>
      </w:hyperlink>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w:t>
      </w:r>
      <w:hyperlink r:id="rId24">
        <w:r w:rsidDel="00000000" w:rsidR="00000000" w:rsidRPr="00000000">
          <w:rPr>
            <w:rFonts w:ascii="Calibri" w:cs="Calibri" w:eastAsia="Calibri" w:hAnsi="Calibri"/>
            <w:b w:val="0"/>
            <w:i w:val="1"/>
            <w:smallCaps w:val="0"/>
            <w:strike w:val="0"/>
            <w:color w:val="00853e"/>
            <w:sz w:val="22"/>
            <w:szCs w:val="22"/>
            <w:u w:val="single"/>
            <w:shd w:fill="auto" w:val="clear"/>
            <w:vertAlign w:val="baseline"/>
            <w:rtl w:val="0"/>
          </w:rPr>
          <w:t xml:space="preserve">https://policy.unt.edu/policy/06-003</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202124"/>
          <w:sz w:val="22"/>
          <w:szCs w:val="22"/>
          <w:u w:val="none"/>
          <w:shd w:fill="auto" w:val="clear"/>
          <w:vertAlign w:val="baseline"/>
          <w:rtl w:val="0"/>
        </w:rPr>
        <w:t xml:space="preserve">. I affirm that the work I submit will always be my own, and the support I provide and receive will always be honorable.”</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111">
      <w:pPr>
        <w:spacing w:after="0" w:line="240" w:lineRule="auto"/>
        <w:rPr>
          <w:b w:val="1"/>
          <w:color w:val="297d53"/>
        </w:rPr>
      </w:pPr>
      <w:r w:rsidDel="00000000" w:rsidR="00000000" w:rsidRPr="00000000">
        <w:rPr>
          <w:b w:val="1"/>
          <w:color w:val="297d53"/>
          <w:rtl w:val="0"/>
        </w:rPr>
        <w:t xml:space="preserve">LATE WORK</w:t>
      </w:r>
    </w:p>
    <w:p w:rsidR="00000000" w:rsidDel="00000000" w:rsidP="00000000" w:rsidRDefault="00000000" w:rsidRPr="00000000" w14:paraId="00000112">
      <w:pPr>
        <w:spacing w:after="0" w:line="240" w:lineRule="auto"/>
        <w:rPr>
          <w:color w:val="202124"/>
        </w:rPr>
      </w:pPr>
      <w:r w:rsidDel="00000000" w:rsidR="00000000" w:rsidRPr="00000000">
        <w:rPr>
          <w:color w:val="202124"/>
          <w:rtl w:val="0"/>
        </w:rPr>
        <w:t xml:space="preserve">All assignments and postings are due on the day designated in the course agenda by 11:59 p.m. (for example, if an assignment is due on 9/8, it is due by 11:59 p.m. on 9/8). In the case of an emergency, if you need extra time before a due date, please discuss it with me, and together, we will decide on a timeline for completion. Please remember to honor this commitment.</w:t>
      </w:r>
    </w:p>
    <w:p w:rsidR="00000000" w:rsidDel="00000000" w:rsidP="00000000" w:rsidRDefault="00000000" w:rsidRPr="00000000" w14:paraId="00000113">
      <w:pPr>
        <w:spacing w:after="0" w:line="240" w:lineRule="auto"/>
        <w:rPr>
          <w:color w:val="202124"/>
        </w:rPr>
      </w:pPr>
      <w:r w:rsidDel="00000000" w:rsidR="00000000" w:rsidRPr="00000000">
        <w:rPr>
          <w:color w:val="202124"/>
          <w:rtl w:val="0"/>
        </w:rPr>
        <w:t xml:space="preserve"> </w:t>
      </w:r>
    </w:p>
    <w:p w:rsidR="00000000" w:rsidDel="00000000" w:rsidP="00000000" w:rsidRDefault="00000000" w:rsidRPr="00000000" w14:paraId="00000114">
      <w:pPr>
        <w:spacing w:after="0" w:line="240" w:lineRule="auto"/>
        <w:rPr>
          <w:b w:val="1"/>
          <w:color w:val="297d53"/>
        </w:rPr>
      </w:pPr>
      <w:r w:rsidDel="00000000" w:rsidR="00000000" w:rsidRPr="00000000">
        <w:rPr>
          <w:b w:val="1"/>
          <w:color w:val="297d53"/>
          <w:rtl w:val="0"/>
        </w:rPr>
        <w:t xml:space="preserve">ASSIGNMENT EXPECTATIONS</w:t>
      </w:r>
    </w:p>
    <w:p w:rsidR="00000000" w:rsidDel="00000000" w:rsidP="00000000" w:rsidRDefault="00000000" w:rsidRPr="00000000" w14:paraId="00000115">
      <w:pPr>
        <w:spacing w:after="0" w:line="240" w:lineRule="auto"/>
        <w:rPr>
          <w:i w:val="1"/>
          <w:color w:val="202124"/>
        </w:rPr>
      </w:pPr>
      <w:r w:rsidDel="00000000" w:rsidR="00000000" w:rsidRPr="00000000">
        <w:rPr>
          <w:color w:val="202124"/>
          <w:rtl w:val="0"/>
        </w:rPr>
        <w:t xml:space="preserve">Please submit only Word or Google documents to Canvas (no PDFs). </w:t>
      </w:r>
      <w:r w:rsidDel="00000000" w:rsidR="00000000" w:rsidRPr="00000000">
        <w:rPr>
          <w:i w:val="1"/>
          <w:color w:val="202124"/>
          <w:rtl w:val="0"/>
        </w:rPr>
        <w:t xml:space="preserve">Please do not email assignments unless an instructor asks for them via email.</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2124"/>
        </w:rPr>
      </w:pPr>
      <w:r w:rsidDel="00000000" w:rsidR="00000000" w:rsidRPr="00000000">
        <w:rPr>
          <w:rtl w:val="0"/>
        </w:rPr>
      </w:r>
    </w:p>
    <w:p w:rsidR="00000000" w:rsidDel="00000000" w:rsidP="00000000" w:rsidRDefault="00000000" w:rsidRPr="00000000" w14:paraId="00000117">
      <w:pPr>
        <w:pStyle w:val="Heading2"/>
        <w:rPr/>
      </w:pPr>
      <w:r w:rsidDel="00000000" w:rsidR="00000000" w:rsidRPr="00000000">
        <w:rPr>
          <w:rtl w:val="0"/>
        </w:rPr>
        <w:t xml:space="preserve">Attendance and Participation  </w:t>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pBdr>
        <w:shd w:fill="eaf4d7" w:val="clear"/>
        <w:spacing w:after="240" w:line="240" w:lineRule="auto"/>
        <w:rPr>
          <w:color w:val="000000"/>
        </w:rPr>
      </w:pPr>
      <w:r w:rsidDel="00000000" w:rsidR="00000000" w:rsidRPr="00000000">
        <w:rPr>
          <w:rtl w:val="0"/>
        </w:rPr>
        <w:t xml:space="preserve">To be successful in this course, you must attend class regularly and come prepared. If you find this challenging, please reach out to Dr. Murdter-Atkinson to develop a plan for moving forward. </w:t>
      </w:r>
      <w:r w:rsidDel="00000000" w:rsidR="00000000" w:rsidRPr="00000000">
        <w:rPr>
          <w:rtl w:val="0"/>
        </w:rPr>
      </w:r>
    </w:p>
    <w:p w:rsidR="00000000" w:rsidDel="00000000" w:rsidP="00000000" w:rsidRDefault="00000000" w:rsidRPr="00000000" w14:paraId="00000119">
      <w:pPr>
        <w:widowControl w:val="0"/>
        <w:spacing w:after="0" w:line="240" w:lineRule="auto"/>
        <w:rPr/>
      </w:pPr>
      <w:r w:rsidDel="00000000" w:rsidR="00000000" w:rsidRPr="00000000">
        <w:rPr>
          <w:rtl w:val="0"/>
        </w:rPr>
        <w:t xml:space="preserve">YOU are an important member of our class community. Your attendance and participation are important to our work as future educators and our collective work in this class. I understand that certain absences are unforeseen, but your regular attendance and participation are essential to feeling successful in this course. It is very difficult to be enriched by discussions and collaborations if you are not physically present or prepared for class. </w:t>
      </w:r>
      <w:r w:rsidDel="00000000" w:rsidR="00000000" w:rsidRPr="00000000">
        <w:rPr>
          <w:color w:val="1155cc"/>
          <w:u w:val="single"/>
          <w:rtl w:val="0"/>
        </w:rPr>
        <w:t xml:space="preserve">University policy 06.039</w:t>
      </w:r>
      <w:r w:rsidDel="00000000" w:rsidR="00000000" w:rsidRPr="00000000">
        <w:rPr>
          <w:color w:val="1155cc"/>
          <w:rtl w:val="0"/>
        </w:rPr>
        <w:t xml:space="preserve"> </w:t>
      </w:r>
      <w:r w:rsidDel="00000000" w:rsidR="00000000" w:rsidRPr="00000000">
        <w:rPr>
          <w:rtl w:val="0"/>
        </w:rPr>
        <w:t xml:space="preserve">will be followed for excessive attendance issues. If necessary, students may miss one class with a valid excuse (see </w:t>
      </w:r>
      <w:r w:rsidDel="00000000" w:rsidR="00000000" w:rsidRPr="00000000">
        <w:rPr>
          <w:color w:val="1155cc"/>
          <w:u w:val="single"/>
          <w:rtl w:val="0"/>
        </w:rPr>
        <w:t xml:space="preserve">university policy for excused absences</w:t>
      </w:r>
      <w:r w:rsidDel="00000000" w:rsidR="00000000" w:rsidRPr="00000000">
        <w:rPr>
          <w:rtl w:val="0"/>
        </w:rPr>
        <w:t xml:space="preserve">) and not face penalties related to their grade (yet students are encouraged to save this absence for illness or emergencies that may arise). </w:t>
      </w:r>
      <w:r w:rsidDel="00000000" w:rsidR="00000000" w:rsidRPr="00000000">
        <w:rPr>
          <w:highlight w:val="yellow"/>
          <w:rtl w:val="0"/>
        </w:rPr>
        <w:t xml:space="preserve">Students must inform the instructor as soon as possible if they miss class</w:t>
      </w:r>
      <w:r w:rsidDel="00000000" w:rsidR="00000000" w:rsidRPr="00000000">
        <w:rPr>
          <w:rtl w:val="0"/>
        </w:rPr>
        <w:t xml:space="preserve">. All assignments are due on dates indicated on the syllabus regardless of student absences unless discussed otherwise. A second absence will result in a loss of points from the total grade. In the event that a student misses </w:t>
      </w:r>
      <w:r w:rsidDel="00000000" w:rsidR="00000000" w:rsidRPr="00000000">
        <w:rPr>
          <w:highlight w:val="yellow"/>
          <w:rtl w:val="0"/>
        </w:rPr>
        <w:t xml:space="preserve">four (4) or more classes</w:t>
      </w:r>
      <w:r w:rsidDel="00000000" w:rsidR="00000000" w:rsidRPr="00000000">
        <w:rPr>
          <w:rtl w:val="0"/>
        </w:rPr>
        <w:t xml:space="preserve">, they will receive a failing grade. Chronic tardiness or early departure will result in lowering a final grade at the instructor’s discretion (arriving more than 15 minutes late or leaving more than 15 minutes early).</w:t>
      </w:r>
    </w:p>
    <w:p w:rsidR="00000000" w:rsidDel="00000000" w:rsidP="00000000" w:rsidRDefault="00000000" w:rsidRPr="00000000" w14:paraId="0000011A">
      <w:pPr>
        <w:widowControl w:val="0"/>
        <w:spacing w:after="0" w:line="240" w:lineRule="auto"/>
        <w:rPr/>
      </w:pPr>
      <w:r w:rsidDel="00000000" w:rsidR="00000000" w:rsidRPr="00000000">
        <w:rPr>
          <w:rtl w:val="0"/>
        </w:rPr>
      </w:r>
    </w:p>
    <w:p w:rsidR="00000000" w:rsidDel="00000000" w:rsidP="00000000" w:rsidRDefault="00000000" w:rsidRPr="00000000" w14:paraId="0000011B">
      <w:pPr>
        <w:spacing w:after="0" w:line="240" w:lineRule="auto"/>
        <w:jc w:val="both"/>
        <w:rPr/>
      </w:pPr>
      <w:r w:rsidDel="00000000" w:rsidR="00000000" w:rsidRPr="00000000">
        <w:rPr>
          <w:highlight w:val="white"/>
          <w:rtl w:val="0"/>
        </w:rPr>
        <w:t xml:space="preserve">In addition to your regular attendance, our class participation grade is based on active participation, including sharing your thoughts and questions as well as listening to the thoughts and questions of others. This is the expectation in every class. As we meet only once weekly, your class participation grade is based on these specific questions:</w:t>
      </w:r>
      <w:r w:rsidDel="00000000" w:rsidR="00000000" w:rsidRPr="00000000">
        <w:rPr>
          <w:rtl w:val="0"/>
        </w:rPr>
      </w:r>
    </w:p>
    <w:p w:rsidR="00000000" w:rsidDel="00000000" w:rsidP="00000000" w:rsidRDefault="00000000" w:rsidRPr="00000000" w14:paraId="0000011C">
      <w:pPr>
        <w:numPr>
          <w:ilvl w:val="0"/>
          <w:numId w:val="4"/>
        </w:numPr>
        <w:spacing w:after="0" w:line="240" w:lineRule="auto"/>
        <w:ind w:left="720" w:hanging="360"/>
        <w:jc w:val="both"/>
        <w:rPr>
          <w:rFonts w:ascii="Calibri" w:cs="Calibri" w:eastAsia="Calibri" w:hAnsi="Calibri"/>
        </w:rPr>
      </w:pPr>
      <w:r w:rsidDel="00000000" w:rsidR="00000000" w:rsidRPr="00000000">
        <w:rPr>
          <w:highlight w:val="white"/>
          <w:rtl w:val="0"/>
        </w:rPr>
        <w:t xml:space="preserve">Did my presence in class make the class better today?</w:t>
      </w:r>
      <w:r w:rsidDel="00000000" w:rsidR="00000000" w:rsidRPr="00000000">
        <w:rPr>
          <w:rtl w:val="0"/>
        </w:rPr>
      </w:r>
    </w:p>
    <w:p w:rsidR="00000000" w:rsidDel="00000000" w:rsidP="00000000" w:rsidRDefault="00000000" w:rsidRPr="00000000" w14:paraId="0000011D">
      <w:pPr>
        <w:numPr>
          <w:ilvl w:val="0"/>
          <w:numId w:val="4"/>
        </w:numPr>
        <w:spacing w:after="0" w:line="240" w:lineRule="auto"/>
        <w:ind w:left="720" w:hanging="360"/>
        <w:jc w:val="both"/>
        <w:rPr>
          <w:rFonts w:ascii="Calibri" w:cs="Calibri" w:eastAsia="Calibri" w:hAnsi="Calibri"/>
        </w:rPr>
      </w:pPr>
      <w:r w:rsidDel="00000000" w:rsidR="00000000" w:rsidRPr="00000000">
        <w:rPr>
          <w:highlight w:val="white"/>
          <w:rtl w:val="0"/>
        </w:rPr>
        <w:t xml:space="preserve">Did I actively engage with my peers in our community?</w:t>
      </w:r>
      <w:r w:rsidDel="00000000" w:rsidR="00000000" w:rsidRPr="00000000">
        <w:rPr>
          <w:rtl w:val="0"/>
        </w:rPr>
      </w:r>
    </w:p>
    <w:p w:rsidR="00000000" w:rsidDel="00000000" w:rsidP="00000000" w:rsidRDefault="00000000" w:rsidRPr="00000000" w14:paraId="0000011E">
      <w:pPr>
        <w:numPr>
          <w:ilvl w:val="0"/>
          <w:numId w:val="4"/>
        </w:numPr>
        <w:spacing w:after="0" w:line="240" w:lineRule="auto"/>
        <w:ind w:left="720" w:hanging="360"/>
        <w:jc w:val="both"/>
        <w:rPr>
          <w:rFonts w:ascii="Calibri" w:cs="Calibri" w:eastAsia="Calibri" w:hAnsi="Calibri"/>
        </w:rPr>
      </w:pPr>
      <w:r w:rsidDel="00000000" w:rsidR="00000000" w:rsidRPr="00000000">
        <w:rPr>
          <w:highlight w:val="white"/>
          <w:rtl w:val="0"/>
        </w:rPr>
        <w:t xml:space="preserve">Did I conduct myself in a way to ensure I learned?</w:t>
      </w:r>
      <w:r w:rsidDel="00000000" w:rsidR="00000000" w:rsidRPr="00000000">
        <w:rPr>
          <w:rtl w:val="0"/>
        </w:rPr>
      </w:r>
    </w:p>
    <w:p w:rsidR="00000000" w:rsidDel="00000000" w:rsidP="00000000" w:rsidRDefault="00000000" w:rsidRPr="00000000" w14:paraId="0000011F">
      <w:pPr>
        <w:numPr>
          <w:ilvl w:val="0"/>
          <w:numId w:val="4"/>
        </w:numPr>
        <w:spacing w:after="0" w:line="240" w:lineRule="auto"/>
        <w:ind w:left="720" w:hanging="360"/>
        <w:jc w:val="both"/>
        <w:rPr>
          <w:rFonts w:ascii="Calibri" w:cs="Calibri" w:eastAsia="Calibri" w:hAnsi="Calibri"/>
        </w:rPr>
      </w:pPr>
      <w:r w:rsidDel="00000000" w:rsidR="00000000" w:rsidRPr="00000000">
        <w:rPr>
          <w:highlight w:val="white"/>
          <w:rtl w:val="0"/>
        </w:rPr>
        <w:t xml:space="preserve">Did I help my colleagues learn?</w:t>
      </w:r>
      <w:r w:rsidDel="00000000" w:rsidR="00000000" w:rsidRPr="00000000">
        <w:rPr>
          <w:rtl w:val="0"/>
        </w:rPr>
      </w:r>
    </w:p>
    <w:p w:rsidR="00000000" w:rsidDel="00000000" w:rsidP="00000000" w:rsidRDefault="00000000" w:rsidRPr="00000000" w14:paraId="00000120">
      <w:pPr>
        <w:numPr>
          <w:ilvl w:val="0"/>
          <w:numId w:val="4"/>
        </w:numPr>
        <w:spacing w:after="0" w:line="240" w:lineRule="auto"/>
        <w:ind w:left="720" w:hanging="360"/>
        <w:jc w:val="both"/>
        <w:rPr>
          <w:rFonts w:ascii="Calibri" w:cs="Calibri" w:eastAsia="Calibri" w:hAnsi="Calibri"/>
        </w:rPr>
      </w:pPr>
      <w:r w:rsidDel="00000000" w:rsidR="00000000" w:rsidRPr="00000000">
        <w:rPr>
          <w:highlight w:val="white"/>
          <w:rtl w:val="0"/>
        </w:rPr>
        <w:t xml:space="preserve">Did I take advantage of what was offered?</w:t>
      </w:r>
      <w:r w:rsidDel="00000000" w:rsidR="00000000" w:rsidRPr="00000000">
        <w:rPr>
          <w:rtl w:val="0"/>
        </w:rPr>
      </w:r>
    </w:p>
    <w:p w:rsidR="00000000" w:rsidDel="00000000" w:rsidP="00000000" w:rsidRDefault="00000000" w:rsidRPr="00000000" w14:paraId="00000121">
      <w:pPr>
        <w:spacing w:after="0" w:line="240" w:lineRule="auto"/>
        <w:ind w:left="0" w:firstLine="0"/>
        <w:rPr/>
      </w:pPr>
      <w:r w:rsidDel="00000000" w:rsidR="00000000" w:rsidRPr="00000000">
        <w:rPr>
          <w:rtl w:val="0"/>
        </w:rPr>
      </w:r>
    </w:p>
    <w:p w:rsidR="00000000" w:rsidDel="00000000" w:rsidP="00000000" w:rsidRDefault="00000000" w:rsidRPr="00000000" w14:paraId="00000122">
      <w:pPr>
        <w:spacing w:after="0" w:line="240" w:lineRule="auto"/>
        <w:ind w:left="0" w:firstLine="0"/>
        <w:rPr/>
      </w:pPr>
      <w:r w:rsidDel="00000000" w:rsidR="00000000" w:rsidRPr="00000000">
        <w:rPr>
          <w:rtl w:val="0"/>
        </w:rPr>
        <w:t xml:space="preserve">I greatly respect students balancing the demands of their coursework with their work, family responsibilities, etc. If you run into challenges that require you to fall behind in attending our class or completing the assignments, please contact. There may be some flexibility we can offer to support your academic success. </w:t>
      </w:r>
    </w:p>
    <w:p w:rsidR="00000000" w:rsidDel="00000000" w:rsidP="00000000" w:rsidRDefault="00000000" w:rsidRPr="00000000" w14:paraId="00000123">
      <w:pPr>
        <w:tabs>
          <w:tab w:val="left" w:leader="none" w:pos="9060"/>
        </w:tabs>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24">
      <w:pPr>
        <w:tabs>
          <w:tab w:val="left" w:leader="none" w:pos="9060"/>
        </w:tabs>
        <w:spacing w:after="0" w:lineRule="auto"/>
        <w:rPr>
          <w:color w:val="297d53"/>
          <w:sz w:val="32"/>
          <w:szCs w:val="32"/>
        </w:rPr>
      </w:pPr>
      <w:r w:rsidDel="00000000" w:rsidR="00000000" w:rsidRPr="00000000">
        <w:rPr>
          <w:color w:val="297d53"/>
          <w:sz w:val="32"/>
          <w:szCs w:val="32"/>
          <w:rtl w:val="0"/>
        </w:rPr>
        <w:t xml:space="preserve">Educator Standards</w:t>
      </w:r>
    </w:p>
    <w:p w:rsidR="00000000" w:rsidDel="00000000" w:rsidP="00000000" w:rsidRDefault="00000000" w:rsidRPr="00000000" w14:paraId="00000125">
      <w:pPr>
        <w:tabs>
          <w:tab w:val="left" w:leader="none" w:pos="9060"/>
        </w:tabs>
        <w:spacing w:after="0" w:lineRule="auto"/>
        <w:rPr/>
      </w:pPr>
      <w:r w:rsidDel="00000000" w:rsidR="00000000" w:rsidRPr="00000000">
        <w:rPr>
          <w:rtl w:val="0"/>
        </w:rPr>
        <w:t xml:space="preserve">To recommend a candidate to the Texas Education Agency, the UNT Educator Preparation Program curriculum aligns with standards identified by the State Board of Educator Certification (SBEC). These standards are assessed throughout your preparation and through the TExES Certification exams required for your teaching certificate. The Texas State Board for Educator Certification creates standards for beginning educators. These standards focus on the Texas Essential Knowledge and Skills, the required statewide school curriculum. Additionally, the Commissioner of TEA has adopted rules pertaining to Texas teaching standards:</w:t>
      </w:r>
    </w:p>
    <w:p w:rsidR="00000000" w:rsidDel="00000000" w:rsidP="00000000" w:rsidRDefault="00000000" w:rsidRPr="00000000" w14:paraId="00000126">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27">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TEACHING STANDARDS</w:t>
      </w:r>
    </w:p>
    <w:p w:rsidR="00000000" w:rsidDel="00000000" w:rsidP="00000000" w:rsidRDefault="00000000" w:rsidRPr="00000000" w14:paraId="00000128">
      <w:pPr>
        <w:tabs>
          <w:tab w:val="left" w:leader="none" w:pos="9060"/>
        </w:tabs>
        <w:spacing w:after="0" w:lineRule="auto"/>
        <w:rPr>
          <w:sz w:val="20"/>
          <w:szCs w:val="20"/>
        </w:rPr>
      </w:pPr>
      <w:r w:rsidDel="00000000" w:rsidR="00000000" w:rsidRPr="00000000">
        <w:rPr>
          <w:sz w:val="20"/>
          <w:szCs w:val="20"/>
          <w:rtl w:val="0"/>
        </w:rPr>
        <w:t xml:space="preserve">Standards required for all Texas beginning teachers fall into the following 6 broad categories: </w:t>
      </w:r>
    </w:p>
    <w:p w:rsidR="00000000" w:rsidDel="00000000" w:rsidP="00000000" w:rsidRDefault="00000000" w:rsidRPr="00000000" w14:paraId="00000129">
      <w:pPr>
        <w:tabs>
          <w:tab w:val="left" w:leader="none" w:pos="9060"/>
        </w:tabs>
        <w:spacing w:after="0" w:lineRule="auto"/>
        <w:rPr>
          <w:sz w:val="20"/>
          <w:szCs w:val="20"/>
        </w:rPr>
      </w:pPr>
      <w:r w:rsidDel="00000000" w:rsidR="00000000" w:rsidRPr="00000000">
        <w:rPr>
          <w:sz w:val="20"/>
          <w:szCs w:val="20"/>
          <w:rtl w:val="0"/>
        </w:rPr>
        <w:t xml:space="preserve">1. Standard 1--Instructional Planning and Delivery. </w:t>
      </w:r>
    </w:p>
    <w:p w:rsidR="00000000" w:rsidDel="00000000" w:rsidP="00000000" w:rsidRDefault="00000000" w:rsidRPr="00000000" w14:paraId="0000012A">
      <w:pPr>
        <w:tabs>
          <w:tab w:val="left" w:leader="none" w:pos="9060"/>
        </w:tabs>
        <w:spacing w:after="0" w:lineRule="auto"/>
        <w:rPr>
          <w:sz w:val="20"/>
          <w:szCs w:val="20"/>
        </w:rPr>
      </w:pPr>
      <w:r w:rsidDel="00000000" w:rsidR="00000000" w:rsidRPr="00000000">
        <w:rPr>
          <w:sz w:val="20"/>
          <w:szCs w:val="20"/>
          <w:rtl w:val="0"/>
        </w:rPr>
        <w:t xml:space="preserve">a. Standard 1Ai,ii,iv</w:t>
      </w:r>
    </w:p>
    <w:p w:rsidR="00000000" w:rsidDel="00000000" w:rsidP="00000000" w:rsidRDefault="00000000" w:rsidRPr="00000000" w14:paraId="0000012B">
      <w:pPr>
        <w:tabs>
          <w:tab w:val="left" w:leader="none" w:pos="9060"/>
        </w:tabs>
        <w:spacing w:after="0" w:lineRule="auto"/>
        <w:rPr>
          <w:sz w:val="20"/>
          <w:szCs w:val="20"/>
        </w:rPr>
      </w:pPr>
      <w:r w:rsidDel="00000000" w:rsidR="00000000" w:rsidRPr="00000000">
        <w:rPr>
          <w:sz w:val="20"/>
          <w:szCs w:val="20"/>
          <w:rtl w:val="0"/>
        </w:rPr>
        <w:t xml:space="preserve">b. Standard 1Bi,ii (Lesson design)</w:t>
      </w:r>
    </w:p>
    <w:p w:rsidR="00000000" w:rsidDel="00000000" w:rsidP="00000000" w:rsidRDefault="00000000" w:rsidRPr="00000000" w14:paraId="0000012C">
      <w:pPr>
        <w:tabs>
          <w:tab w:val="left" w:leader="none" w:pos="9060"/>
        </w:tabs>
        <w:spacing w:after="0" w:lineRule="auto"/>
        <w:rPr>
          <w:sz w:val="20"/>
          <w:szCs w:val="20"/>
        </w:rPr>
      </w:pPr>
      <w:r w:rsidDel="00000000" w:rsidR="00000000" w:rsidRPr="00000000">
        <w:rPr>
          <w:sz w:val="20"/>
          <w:szCs w:val="20"/>
          <w:rtl w:val="0"/>
        </w:rPr>
        <w:t xml:space="preserve">2. Standard 2--Knowledge of Students and Student Learning</w:t>
      </w:r>
    </w:p>
    <w:p w:rsidR="00000000" w:rsidDel="00000000" w:rsidP="00000000" w:rsidRDefault="00000000" w:rsidRPr="00000000" w14:paraId="0000012D">
      <w:pPr>
        <w:tabs>
          <w:tab w:val="left" w:leader="none" w:pos="9060"/>
        </w:tabs>
        <w:spacing w:after="0" w:lineRule="auto"/>
        <w:rPr>
          <w:sz w:val="20"/>
          <w:szCs w:val="20"/>
        </w:rPr>
      </w:pPr>
      <w:r w:rsidDel="00000000" w:rsidR="00000000" w:rsidRPr="00000000">
        <w:rPr>
          <w:sz w:val="20"/>
          <w:szCs w:val="20"/>
          <w:rtl w:val="0"/>
        </w:rPr>
        <w:t xml:space="preserve">3. Standard 3--Content Knowledge and Expertise</w:t>
      </w:r>
    </w:p>
    <w:p w:rsidR="00000000" w:rsidDel="00000000" w:rsidP="00000000" w:rsidRDefault="00000000" w:rsidRPr="00000000" w14:paraId="0000012E">
      <w:pPr>
        <w:tabs>
          <w:tab w:val="left" w:leader="none" w:pos="9060"/>
        </w:tabs>
        <w:spacing w:after="0" w:lineRule="auto"/>
        <w:rPr>
          <w:sz w:val="20"/>
          <w:szCs w:val="20"/>
        </w:rPr>
      </w:pPr>
      <w:r w:rsidDel="00000000" w:rsidR="00000000" w:rsidRPr="00000000">
        <w:rPr>
          <w:sz w:val="20"/>
          <w:szCs w:val="20"/>
          <w:rtl w:val="0"/>
        </w:rPr>
        <w:t xml:space="preserve">4. Standard 4--Learning Environment</w:t>
      </w:r>
    </w:p>
    <w:p w:rsidR="00000000" w:rsidDel="00000000" w:rsidP="00000000" w:rsidRDefault="00000000" w:rsidRPr="00000000" w14:paraId="0000012F">
      <w:pPr>
        <w:tabs>
          <w:tab w:val="left" w:leader="none" w:pos="9060"/>
        </w:tabs>
        <w:spacing w:after="0" w:lineRule="auto"/>
        <w:rPr>
          <w:sz w:val="20"/>
          <w:szCs w:val="20"/>
        </w:rPr>
      </w:pPr>
      <w:r w:rsidDel="00000000" w:rsidR="00000000" w:rsidRPr="00000000">
        <w:rPr>
          <w:sz w:val="20"/>
          <w:szCs w:val="20"/>
          <w:rtl w:val="0"/>
        </w:rPr>
        <w:t xml:space="preserve">5. Standard 5--Data-Driven Practice </w:t>
      </w:r>
    </w:p>
    <w:p w:rsidR="00000000" w:rsidDel="00000000" w:rsidP="00000000" w:rsidRDefault="00000000" w:rsidRPr="00000000" w14:paraId="00000130">
      <w:pPr>
        <w:tabs>
          <w:tab w:val="left" w:leader="none" w:pos="9060"/>
        </w:tabs>
        <w:spacing w:after="0" w:lineRule="auto"/>
        <w:rPr>
          <w:sz w:val="20"/>
          <w:szCs w:val="20"/>
        </w:rPr>
      </w:pPr>
      <w:r w:rsidDel="00000000" w:rsidR="00000000" w:rsidRPr="00000000">
        <w:rPr>
          <w:sz w:val="20"/>
          <w:szCs w:val="20"/>
          <w:rtl w:val="0"/>
        </w:rPr>
        <w:t xml:space="preserve">6. Standard 6--Professional Practices and Responsibilities</w:t>
      </w:r>
    </w:p>
    <w:p w:rsidR="00000000" w:rsidDel="00000000" w:rsidP="00000000" w:rsidRDefault="00000000" w:rsidRPr="00000000" w14:paraId="00000131">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32">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25">
        <w:r w:rsidDel="00000000" w:rsidR="00000000" w:rsidRPr="00000000">
          <w:rPr>
            <w:sz w:val="20"/>
            <w:szCs w:val="20"/>
            <w:rtl w:val="0"/>
          </w:rPr>
          <w:t xml:space="preserve"> </w:t>
        </w:r>
      </w:hyperlink>
      <w:hyperlink r:id="rId26">
        <w:r w:rsidDel="00000000" w:rsidR="00000000" w:rsidRPr="00000000">
          <w:rPr>
            <w:sz w:val="20"/>
            <w:szCs w:val="20"/>
            <w:u w:val="single"/>
            <w:rtl w:val="0"/>
          </w:rPr>
          <w:t xml:space="preserve">Texas Teaching Standards Adopted in Chapter 149</w:t>
        </w:r>
      </w:hyperlink>
      <w:r w:rsidDel="00000000" w:rsidR="00000000" w:rsidRPr="00000000">
        <w:rPr>
          <w:rtl w:val="0"/>
        </w:rPr>
      </w:r>
    </w:p>
    <w:p w:rsidR="00000000" w:rsidDel="00000000" w:rsidP="00000000" w:rsidRDefault="00000000" w:rsidRPr="00000000" w14:paraId="00000133">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34">
      <w:pPr>
        <w:tabs>
          <w:tab w:val="left" w:leader="none" w:pos="9060"/>
        </w:tabs>
        <w:spacing w:after="0" w:lineRule="auto"/>
        <w:rPr>
          <w:color w:val="297d53"/>
          <w:sz w:val="20"/>
          <w:szCs w:val="20"/>
        </w:rPr>
      </w:pPr>
      <w:r w:rsidDel="00000000" w:rsidR="00000000" w:rsidRPr="00000000">
        <w:rPr>
          <w:b w:val="1"/>
          <w:color w:val="297d53"/>
          <w:sz w:val="20"/>
          <w:szCs w:val="20"/>
          <w:rtl w:val="0"/>
        </w:rPr>
        <w:t xml:space="preserve">EDUCATOR STANDARDS FOR EC-6 CORE SUBJECTS: </w:t>
      </w:r>
      <w:r w:rsidDel="00000000" w:rsidR="00000000" w:rsidRPr="00000000">
        <w:rPr>
          <w:color w:val="297d53"/>
          <w:sz w:val="20"/>
          <w:szCs w:val="20"/>
          <w:rtl w:val="0"/>
        </w:rPr>
        <w:t xml:space="preserve"> </w:t>
      </w:r>
    </w:p>
    <w:p w:rsidR="00000000" w:rsidDel="00000000" w:rsidP="00000000" w:rsidRDefault="00000000" w:rsidRPr="00000000" w14:paraId="00000135">
      <w:pPr>
        <w:tabs>
          <w:tab w:val="left" w:leader="none" w:pos="9060"/>
        </w:tabs>
        <w:spacing w:after="0" w:lineRule="auto"/>
        <w:rPr>
          <w:sz w:val="20"/>
          <w:szCs w:val="20"/>
          <w:u w:val="single"/>
        </w:rPr>
      </w:pPr>
      <w:r w:rsidDel="00000000" w:rsidR="00000000" w:rsidRPr="00000000">
        <w:rPr>
          <w:sz w:val="20"/>
          <w:szCs w:val="20"/>
          <w:rtl w:val="0"/>
        </w:rPr>
        <w:t xml:space="preserve">A full description of the standards and competencies can be accessed using this link:</w:t>
      </w:r>
      <w:hyperlink r:id="rId27">
        <w:r w:rsidDel="00000000" w:rsidR="00000000" w:rsidRPr="00000000">
          <w:rPr>
            <w:sz w:val="20"/>
            <w:szCs w:val="20"/>
            <w:rtl w:val="0"/>
          </w:rPr>
          <w:t xml:space="preserve"> </w:t>
        </w:r>
      </w:hyperlink>
      <w:hyperlink r:id="rId28">
        <w:r w:rsidDel="00000000" w:rsidR="00000000" w:rsidRPr="00000000">
          <w:rPr>
            <w:sz w:val="20"/>
            <w:szCs w:val="20"/>
            <w:u w:val="single"/>
            <w:rtl w:val="0"/>
          </w:rPr>
          <w:t xml:space="preserve">https://tea.texas.gov/texas-educators/preparation-and-continuing-education/approved-educator-standards</w:t>
        </w:r>
      </w:hyperlink>
      <w:r w:rsidDel="00000000" w:rsidR="00000000" w:rsidRPr="00000000">
        <w:rPr>
          <w:rtl w:val="0"/>
        </w:rPr>
      </w:r>
    </w:p>
    <w:p w:rsidR="00000000" w:rsidDel="00000000" w:rsidP="00000000" w:rsidRDefault="00000000" w:rsidRPr="00000000" w14:paraId="00000136">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37">
      <w:pPr>
        <w:tabs>
          <w:tab w:val="left" w:leader="none" w:pos="9060"/>
        </w:tabs>
        <w:spacing w:after="0" w:lineRule="auto"/>
        <w:rPr>
          <w:b w:val="1"/>
          <w:sz w:val="20"/>
          <w:szCs w:val="20"/>
        </w:rPr>
      </w:pPr>
      <w:r w:rsidDel="00000000" w:rsidR="00000000" w:rsidRPr="00000000">
        <w:rPr>
          <w:b w:val="1"/>
          <w:sz w:val="20"/>
          <w:szCs w:val="20"/>
          <w:rtl w:val="0"/>
        </w:rPr>
        <w:t xml:space="preserve">English Language Arts and Reading Generalist EC–6 Standards</w:t>
      </w:r>
    </w:p>
    <w:p w:rsidR="00000000" w:rsidDel="00000000" w:rsidP="00000000" w:rsidRDefault="00000000" w:rsidRPr="00000000" w14:paraId="00000138">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I. Oral Language</w:t>
      </w:r>
    </w:p>
    <w:p w:rsidR="00000000" w:rsidDel="00000000" w:rsidP="00000000" w:rsidRDefault="00000000" w:rsidRPr="00000000" w14:paraId="00000139">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II. Phonological and Phonemic Awareness</w:t>
      </w:r>
    </w:p>
    <w:p w:rsidR="00000000" w:rsidDel="00000000" w:rsidP="00000000" w:rsidRDefault="00000000" w:rsidRPr="00000000" w14:paraId="0000013A">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III. Alphabetic Principle</w:t>
      </w:r>
    </w:p>
    <w:p w:rsidR="00000000" w:rsidDel="00000000" w:rsidP="00000000" w:rsidRDefault="00000000" w:rsidRPr="00000000" w14:paraId="0000013B">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IV. Literacy Development and Practice</w:t>
      </w:r>
    </w:p>
    <w:p w:rsidR="00000000" w:rsidDel="00000000" w:rsidP="00000000" w:rsidRDefault="00000000" w:rsidRPr="00000000" w14:paraId="0000013C">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V. Word Analysis and Decoding</w:t>
      </w:r>
    </w:p>
    <w:p w:rsidR="00000000" w:rsidDel="00000000" w:rsidP="00000000" w:rsidRDefault="00000000" w:rsidRPr="00000000" w14:paraId="0000013D">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VI. Reading Fluency</w:t>
      </w:r>
    </w:p>
    <w:p w:rsidR="00000000" w:rsidDel="00000000" w:rsidP="00000000" w:rsidRDefault="00000000" w:rsidRPr="00000000" w14:paraId="0000013E">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VII. Reading Comprehension</w:t>
      </w:r>
    </w:p>
    <w:p w:rsidR="00000000" w:rsidDel="00000000" w:rsidP="00000000" w:rsidRDefault="00000000" w:rsidRPr="00000000" w14:paraId="0000013F">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X. Assessment and Instruction of Developing Literacy</w:t>
      </w:r>
    </w:p>
    <w:p w:rsidR="00000000" w:rsidDel="00000000" w:rsidP="00000000" w:rsidRDefault="00000000" w:rsidRPr="00000000" w14:paraId="00000140">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XI. Research and Inquiry Skills</w:t>
      </w:r>
    </w:p>
    <w:p w:rsidR="00000000" w:rsidDel="00000000" w:rsidP="00000000" w:rsidRDefault="00000000" w:rsidRPr="00000000" w14:paraId="00000141">
      <w:pPr>
        <w:numPr>
          <w:ilvl w:val="0"/>
          <w:numId w:val="3"/>
        </w:numPr>
        <w:tabs>
          <w:tab w:val="left" w:leader="none" w:pos="9060"/>
        </w:tabs>
        <w:spacing w:after="0" w:lineRule="auto"/>
        <w:ind w:left="720" w:hanging="360"/>
        <w:rPr>
          <w:sz w:val="20"/>
          <w:szCs w:val="20"/>
          <w:u w:val="none"/>
        </w:rPr>
      </w:pPr>
      <w:r w:rsidDel="00000000" w:rsidR="00000000" w:rsidRPr="00000000">
        <w:rPr>
          <w:sz w:val="20"/>
          <w:szCs w:val="20"/>
          <w:rtl w:val="0"/>
        </w:rPr>
        <w:t xml:space="preserve">Standard XII. Viewing and Representing</w:t>
      </w:r>
    </w:p>
    <w:p w:rsidR="00000000" w:rsidDel="00000000" w:rsidP="00000000" w:rsidRDefault="00000000" w:rsidRPr="00000000" w14:paraId="00000142">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3">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ESSENTIAL KNOWLEDGE AND SKILLS</w:t>
      </w:r>
    </w:p>
    <w:p w:rsidR="00000000" w:rsidDel="00000000" w:rsidP="00000000" w:rsidRDefault="00000000" w:rsidRPr="00000000" w14:paraId="00000144">
      <w:pPr>
        <w:tabs>
          <w:tab w:val="left" w:leader="none" w:pos="9060"/>
        </w:tabs>
        <w:spacing w:after="0" w:lineRule="auto"/>
        <w:rPr>
          <w:sz w:val="20"/>
          <w:szCs w:val="20"/>
          <w:u w:val="single"/>
        </w:rPr>
      </w:pPr>
      <w:r w:rsidDel="00000000" w:rsidR="00000000" w:rsidRPr="00000000">
        <w:rPr>
          <w:sz w:val="20"/>
          <w:szCs w:val="20"/>
          <w:rtl w:val="0"/>
        </w:rPr>
        <w:t xml:space="preserve">The following TEKS are addressed in this course. The Texas Essential Knowledge and Skills can be accessed on the Texas Education Agency website using the A-Z index at the following URL:</w:t>
      </w:r>
      <w:hyperlink r:id="rId29">
        <w:r w:rsidDel="00000000" w:rsidR="00000000" w:rsidRPr="00000000">
          <w:rPr>
            <w:sz w:val="20"/>
            <w:szCs w:val="20"/>
            <w:rtl w:val="0"/>
          </w:rPr>
          <w:t xml:space="preserve"> </w:t>
        </w:r>
      </w:hyperlink>
      <w:hyperlink r:id="rId30">
        <w:r w:rsidDel="00000000" w:rsidR="00000000" w:rsidRPr="00000000">
          <w:rPr>
            <w:sz w:val="20"/>
            <w:szCs w:val="20"/>
            <w:u w:val="single"/>
            <w:rtl w:val="0"/>
          </w:rPr>
          <w:t xml:space="preserve">https://tea.texas.gov/academics/curriculum-standards</w:t>
        </w:r>
      </w:hyperlink>
      <w:r w:rsidDel="00000000" w:rsidR="00000000" w:rsidRPr="00000000">
        <w:rPr>
          <w:rtl w:val="0"/>
        </w:rPr>
      </w:r>
    </w:p>
    <w:p w:rsidR="00000000" w:rsidDel="00000000" w:rsidP="00000000" w:rsidRDefault="00000000" w:rsidRPr="00000000" w14:paraId="00000145">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6">
      <w:pPr>
        <w:numPr>
          <w:ilvl w:val="0"/>
          <w:numId w:val="10"/>
        </w:numPr>
        <w:tabs>
          <w:tab w:val="left" w:leader="none" w:pos="9060"/>
        </w:tabs>
        <w:spacing w:after="0" w:lineRule="auto"/>
        <w:ind w:left="720" w:hanging="360"/>
        <w:rPr>
          <w:sz w:val="20"/>
          <w:szCs w:val="20"/>
          <w:u w:val="none"/>
        </w:rPr>
      </w:pPr>
      <w:r w:rsidDel="00000000" w:rsidR="00000000" w:rsidRPr="00000000">
        <w:rPr>
          <w:sz w:val="20"/>
          <w:szCs w:val="20"/>
          <w:rtl w:val="0"/>
        </w:rPr>
        <w:t xml:space="preserve">PreK Guidlines Domain III. Chapter 110 TEKS for English, Language Arts and Reading Subchapter A. Elementary Grades K-5 110.10-110.16 • Chapter 110 TEKS for English, Language Arts and Reading Subchapter B. Middle Grade 6 110.18]</w:t>
      </w:r>
    </w:p>
    <w:p w:rsidR="00000000" w:rsidDel="00000000" w:rsidP="00000000" w:rsidRDefault="00000000" w:rsidRPr="00000000" w14:paraId="00000147">
      <w:pPr>
        <w:tabs>
          <w:tab w:val="left" w:leader="none" w:pos="9060"/>
        </w:tabs>
        <w:spacing w:after="0" w:lineRule="auto"/>
        <w:rPr>
          <w:i w:val="1"/>
          <w:sz w:val="20"/>
          <w:szCs w:val="20"/>
        </w:rPr>
      </w:pPr>
      <w:r w:rsidDel="00000000" w:rsidR="00000000" w:rsidRPr="00000000">
        <w:rPr>
          <w:i w:val="1"/>
          <w:sz w:val="20"/>
          <w:szCs w:val="20"/>
          <w:rtl w:val="0"/>
        </w:rPr>
        <w:t xml:space="preserve"> </w:t>
      </w:r>
    </w:p>
    <w:p w:rsidR="00000000" w:rsidDel="00000000" w:rsidP="00000000" w:rsidRDefault="00000000" w:rsidRPr="00000000" w14:paraId="00000148">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ENGLISH LANGUAGE PROFICIENCY STANDARDS (ELPS)</w:t>
      </w:r>
    </w:p>
    <w:p w:rsidR="00000000" w:rsidDel="00000000" w:rsidP="00000000" w:rsidRDefault="00000000" w:rsidRPr="00000000" w14:paraId="00000149">
      <w:pPr>
        <w:tabs>
          <w:tab w:val="left" w:leader="none" w:pos="9060"/>
        </w:tabs>
        <w:spacing w:after="0" w:lineRule="auto"/>
        <w:rPr>
          <w:sz w:val="20"/>
          <w:szCs w:val="20"/>
        </w:rPr>
      </w:pPr>
      <w:r w:rsidDel="00000000" w:rsidR="00000000" w:rsidRPr="00000000">
        <w:rPr>
          <w:sz w:val="20"/>
          <w:szCs w:val="20"/>
          <w:rtl w:val="0"/>
        </w:rPr>
        <w:t xml:space="preserve">This course incorporates the ELPS in lesson planning and instructional delivery to improve English learners' language acquisition and content area knowledge. Teacher candidates will implement the ELPs during instruction of the subject area for English learners. The ELPs can be accessed via the Texas Education Agency using the following link:</w:t>
      </w:r>
      <w:hyperlink r:id="rId31">
        <w:r w:rsidDel="00000000" w:rsidR="00000000" w:rsidRPr="00000000">
          <w:rPr>
            <w:sz w:val="20"/>
            <w:szCs w:val="20"/>
            <w:rtl w:val="0"/>
          </w:rPr>
          <w:t xml:space="preserve"> </w:t>
        </w:r>
      </w:hyperlink>
      <w:hyperlink r:id="rId32">
        <w:r w:rsidDel="00000000" w:rsidR="00000000" w:rsidRPr="00000000">
          <w:rPr>
            <w:sz w:val="20"/>
            <w:szCs w:val="20"/>
            <w:u w:val="single"/>
            <w:rtl w:val="0"/>
          </w:rPr>
          <w:t xml:space="preserve">http://ritter.tea.state.tx.us/rules/tac/chapter074/ch074a.html#74.4</w:t>
        </w:r>
      </w:hyperlink>
      <w:r w:rsidDel="00000000" w:rsidR="00000000" w:rsidRPr="00000000">
        <w:rPr>
          <w:sz w:val="20"/>
          <w:szCs w:val="20"/>
          <w:rtl w:val="0"/>
        </w:rPr>
        <w:t xml:space="preserve">. </w:t>
      </w:r>
    </w:p>
    <w:p w:rsidR="00000000" w:rsidDel="00000000" w:rsidP="00000000" w:rsidRDefault="00000000" w:rsidRPr="00000000" w14:paraId="0000014A">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B">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TEXAS COLLEGE AND CAREER READINESS STANDARDS</w:t>
      </w:r>
    </w:p>
    <w:p w:rsidR="00000000" w:rsidDel="00000000" w:rsidP="00000000" w:rsidRDefault="00000000" w:rsidRPr="00000000" w14:paraId="0000014C">
      <w:pPr>
        <w:tabs>
          <w:tab w:val="left" w:leader="none" w:pos="9060"/>
        </w:tabs>
        <w:spacing w:after="0" w:lineRule="auto"/>
        <w:rPr>
          <w:sz w:val="20"/>
          <w:szCs w:val="20"/>
        </w:rPr>
      </w:pPr>
      <w:r w:rsidDel="00000000" w:rsidR="00000000" w:rsidRPr="00000000">
        <w:rPr>
          <w:sz w:val="20"/>
          <w:szCs w:val="20"/>
          <w:rtl w:val="0"/>
        </w:rPr>
        <w:t xml:space="preserve">The Texas College and Career Readiness Standards can be accessed at the Texas Higher Education Coordinating Board website using the following link:</w:t>
      </w:r>
      <w:hyperlink r:id="rId33">
        <w:r w:rsidDel="00000000" w:rsidR="00000000" w:rsidRPr="00000000">
          <w:rPr>
            <w:sz w:val="20"/>
            <w:szCs w:val="20"/>
            <w:rtl w:val="0"/>
          </w:rPr>
          <w:t xml:space="preserve"> </w:t>
        </w:r>
      </w:hyperlink>
      <w:hyperlink r:id="rId34">
        <w:r w:rsidDel="00000000" w:rsidR="00000000" w:rsidRPr="00000000">
          <w:rPr>
            <w:sz w:val="20"/>
            <w:szCs w:val="20"/>
            <w:u w:val="single"/>
            <w:rtl w:val="0"/>
          </w:rPr>
          <w:t xml:space="preserve">http://www.thecb.state.tx.us/index.cfm?objectid=EADF962E-0E3E-DA80-BAAD2496062F3CD8</w:t>
        </w:r>
      </w:hyperlink>
      <w:r w:rsidDel="00000000" w:rsidR="00000000" w:rsidRPr="00000000">
        <w:rPr>
          <w:sz w:val="20"/>
          <w:szCs w:val="20"/>
          <w:rtl w:val="0"/>
        </w:rPr>
        <w:t xml:space="preserve"> </w:t>
      </w:r>
    </w:p>
    <w:p w:rsidR="00000000" w:rsidDel="00000000" w:rsidP="00000000" w:rsidRDefault="00000000" w:rsidRPr="00000000" w14:paraId="0000014D">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E">
      <w:pPr>
        <w:tabs>
          <w:tab w:val="left" w:leader="none" w:pos="9060"/>
        </w:tabs>
        <w:spacing w:after="0" w:lineRule="auto"/>
        <w:rPr>
          <w:b w:val="1"/>
          <w:color w:val="297d53"/>
          <w:sz w:val="20"/>
          <w:szCs w:val="20"/>
        </w:rPr>
      </w:pPr>
      <w:r w:rsidDel="00000000" w:rsidR="00000000" w:rsidRPr="00000000">
        <w:rPr>
          <w:b w:val="1"/>
          <w:color w:val="297d53"/>
          <w:sz w:val="20"/>
          <w:szCs w:val="20"/>
          <w:rtl w:val="0"/>
        </w:rPr>
        <w:t xml:space="preserve">TECHNOLOGY APPLICATIONS</w:t>
      </w:r>
    </w:p>
    <w:p w:rsidR="00000000" w:rsidDel="00000000" w:rsidP="00000000" w:rsidRDefault="00000000" w:rsidRPr="00000000" w14:paraId="0000014F">
      <w:pPr>
        <w:tabs>
          <w:tab w:val="left" w:leader="none" w:pos="9060"/>
        </w:tabs>
        <w:spacing w:after="0" w:lineRule="auto"/>
        <w:rPr>
          <w:sz w:val="20"/>
          <w:szCs w:val="20"/>
        </w:rPr>
      </w:pPr>
      <w:hyperlink r:id="rId35">
        <w:r w:rsidDel="00000000" w:rsidR="00000000" w:rsidRPr="00000000">
          <w:rPr>
            <w:sz w:val="20"/>
            <w:szCs w:val="20"/>
            <w:u w:val="single"/>
            <w:rtl w:val="0"/>
          </w:rPr>
          <w:t xml:space="preserve">Technology Applications (All Beginning Teachers, PDF)</w:t>
        </w:r>
      </w:hyperlink>
      <w:r w:rsidDel="00000000" w:rsidR="00000000" w:rsidRPr="00000000">
        <w:rPr>
          <w:sz w:val="20"/>
          <w:szCs w:val="20"/>
          <w:rtl w:val="0"/>
        </w:rPr>
        <w:t xml:space="preserve"> The first seven standards of the Technology Applications EC-12 Standards are expected of </w:t>
      </w:r>
      <w:r w:rsidDel="00000000" w:rsidR="00000000" w:rsidRPr="00000000">
        <w:rPr>
          <w:b w:val="1"/>
          <w:sz w:val="20"/>
          <w:szCs w:val="20"/>
          <w:rtl w:val="0"/>
        </w:rPr>
        <w:t xml:space="preserve">all</w:t>
      </w:r>
      <w:r w:rsidDel="00000000" w:rsidR="00000000" w:rsidRPr="00000000">
        <w:rPr>
          <w:sz w:val="20"/>
          <w:szCs w:val="20"/>
          <w:rtl w:val="0"/>
        </w:rPr>
        <w:t xml:space="preserve"> beginning teachers. They are incorporated into the Texas Examination of Educator Standards (TExES) Pedagogy and Professional Responsibilities (PPR) test.</w:t>
      </w:r>
    </w:p>
    <w:p w:rsidR="00000000" w:rsidDel="00000000" w:rsidP="00000000" w:rsidRDefault="00000000" w:rsidRPr="00000000" w14:paraId="00000150">
      <w:pPr>
        <w:tabs>
          <w:tab w:val="left" w:leader="none" w:pos="9060"/>
        </w:tabs>
        <w:spacing w:after="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51">
      <w:pPr>
        <w:tabs>
          <w:tab w:val="left" w:leader="none" w:pos="9060"/>
        </w:tabs>
        <w:spacing w:after="0" w:lineRule="auto"/>
        <w:rPr>
          <w:sz w:val="20"/>
          <w:szCs w:val="20"/>
        </w:rPr>
      </w:pPr>
      <w:r w:rsidDel="00000000" w:rsidR="00000000" w:rsidRPr="00000000">
        <w:rPr>
          <w:sz w:val="20"/>
          <w:szCs w:val="20"/>
          <w:rtl w:val="0"/>
        </w:rPr>
        <w:t xml:space="preserve">• Standard I 1.1k-1.3k, 1.10k-1.18k, 1.1s-1.6s, 1.10s-1.18s  </w:t>
      </w:r>
    </w:p>
    <w:p w:rsidR="00000000" w:rsidDel="00000000" w:rsidP="00000000" w:rsidRDefault="00000000" w:rsidRPr="00000000" w14:paraId="00000152">
      <w:pPr>
        <w:tabs>
          <w:tab w:val="left" w:leader="none" w:pos="9060"/>
        </w:tabs>
        <w:spacing w:after="0" w:lineRule="auto"/>
        <w:rPr>
          <w:sz w:val="20"/>
          <w:szCs w:val="20"/>
        </w:rPr>
      </w:pPr>
      <w:r w:rsidDel="00000000" w:rsidR="00000000" w:rsidRPr="00000000">
        <w:rPr>
          <w:sz w:val="20"/>
          <w:szCs w:val="20"/>
          <w:rtl w:val="0"/>
        </w:rPr>
        <w:t xml:space="preserve">• Standard II 2.1k-2.3k, 2.1s, 2.3s-2.8s  </w:t>
      </w:r>
    </w:p>
    <w:p w:rsidR="00000000" w:rsidDel="00000000" w:rsidP="00000000" w:rsidRDefault="00000000" w:rsidRPr="00000000" w14:paraId="00000153">
      <w:pPr>
        <w:tabs>
          <w:tab w:val="left" w:leader="none" w:pos="9060"/>
        </w:tabs>
        <w:spacing w:after="0" w:lineRule="auto"/>
        <w:rPr>
          <w:sz w:val="20"/>
          <w:szCs w:val="20"/>
        </w:rPr>
      </w:pPr>
      <w:r w:rsidDel="00000000" w:rsidR="00000000" w:rsidRPr="00000000">
        <w:rPr>
          <w:sz w:val="20"/>
          <w:szCs w:val="20"/>
          <w:rtl w:val="0"/>
        </w:rPr>
        <w:t xml:space="preserve">• Standard III 3.2k, 3.3k, 3.1s, 3.4s-3.8s, 3.10s, 3.13s, 3.15s  </w:t>
      </w:r>
    </w:p>
    <w:p w:rsidR="00000000" w:rsidDel="00000000" w:rsidP="00000000" w:rsidRDefault="00000000" w:rsidRPr="00000000" w14:paraId="00000154">
      <w:pPr>
        <w:tabs>
          <w:tab w:val="left" w:leader="none" w:pos="9060"/>
        </w:tabs>
        <w:spacing w:after="0" w:lineRule="auto"/>
        <w:rPr>
          <w:b w:val="1"/>
          <w:sz w:val="20"/>
          <w:szCs w:val="20"/>
        </w:rPr>
      </w:pPr>
      <w:r w:rsidDel="00000000" w:rsidR="00000000" w:rsidRPr="00000000">
        <w:rPr>
          <w:sz w:val="20"/>
          <w:szCs w:val="20"/>
          <w:rtl w:val="0"/>
        </w:rPr>
        <w:t xml:space="preserve">• Standard IV 4.1k-4.3k, 4.1s, 4.2s, 4.4s-4.7s, 4.11s, 4.12s]</w:t>
      </w:r>
      <w:r w:rsidDel="00000000" w:rsidR="00000000" w:rsidRPr="00000000">
        <w:rPr>
          <w:rtl w:val="0"/>
        </w:rPr>
      </w:r>
    </w:p>
    <w:p w:rsidR="00000000" w:rsidDel="00000000" w:rsidP="00000000" w:rsidRDefault="00000000" w:rsidRPr="00000000" w14:paraId="00000155">
      <w:pPr>
        <w:tabs>
          <w:tab w:val="left" w:leader="none" w:pos="9060"/>
        </w:tabs>
        <w:rPr>
          <w:sz w:val="32"/>
          <w:szCs w:val="32"/>
        </w:rPr>
      </w:pPr>
      <w:r w:rsidDel="00000000" w:rsidR="00000000" w:rsidRPr="00000000">
        <w:rPr>
          <w:rtl w:val="0"/>
        </w:rPr>
      </w:r>
    </w:p>
    <w:p w:rsidR="00000000" w:rsidDel="00000000" w:rsidP="00000000" w:rsidRDefault="00000000" w:rsidRPr="00000000" w14:paraId="00000156">
      <w:pPr>
        <w:tabs>
          <w:tab w:val="left" w:leader="none" w:pos="9060"/>
        </w:tabs>
        <w:rPr/>
      </w:pPr>
      <w:r w:rsidDel="00000000" w:rsidR="00000000" w:rsidRPr="00000000">
        <w:rPr>
          <w:rtl w:val="0"/>
        </w:rPr>
      </w:r>
    </w:p>
    <w:p w:rsidR="00000000" w:rsidDel="00000000" w:rsidP="00000000" w:rsidRDefault="00000000" w:rsidRPr="00000000" w14:paraId="00000157">
      <w:pPr>
        <w:tabs>
          <w:tab w:val="left" w:leader="none" w:pos="9060"/>
        </w:tabs>
        <w:rPr/>
      </w:pPr>
      <w:r w:rsidDel="00000000" w:rsidR="00000000" w:rsidRPr="00000000">
        <w:rPr>
          <w:rtl w:val="0"/>
        </w:rPr>
      </w:r>
    </w:p>
    <w:sectPr>
      <w:footerReference r:id="rId36" w:type="default"/>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of North Texas | 09.06.2023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b w:val="1"/>
      <w:color w:val="297d53"/>
      <w:sz w:val="36"/>
      <w:szCs w:val="36"/>
    </w:rPr>
  </w:style>
  <w:style w:type="paragraph" w:styleId="Heading2">
    <w:name w:val="heading 2"/>
    <w:basedOn w:val="Normal"/>
    <w:next w:val="Normal"/>
    <w:pPr>
      <w:keepNext w:val="1"/>
      <w:keepLines w:val="1"/>
      <w:spacing w:after="120" w:before="120" w:lineRule="auto"/>
    </w:pPr>
    <w:rPr>
      <w:color w:val="297d53"/>
      <w:sz w:val="30"/>
      <w:szCs w:val="30"/>
    </w:rPr>
  </w:style>
  <w:style w:type="paragraph" w:styleId="Heading3">
    <w:name w:val="heading 3"/>
    <w:basedOn w:val="Normal"/>
    <w:next w:val="Normal"/>
    <w:pPr>
      <w:keepNext w:val="1"/>
      <w:keepLines w:val="1"/>
      <w:spacing w:after="0" w:lineRule="auto"/>
    </w:pPr>
    <w:rPr>
      <w:color w:val="297d53"/>
      <w:sz w:val="26"/>
      <w:szCs w:val="26"/>
    </w:rPr>
  </w:style>
  <w:style w:type="paragraph" w:styleId="Heading4">
    <w:name w:val="heading 4"/>
    <w:basedOn w:val="Normal"/>
    <w:next w:val="Normal"/>
    <w:pPr>
      <w:keepNext w:val="1"/>
      <w:keepLines w:val="1"/>
      <w:spacing w:after="0" w:before="40" w:lineRule="auto"/>
    </w:pPr>
    <w:rPr>
      <w:i w:val="1"/>
      <w:color w:val="297d5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2F06D2"/>
  </w:style>
  <w:style w:type="paragraph" w:styleId="Heading1">
    <w:name w:val="heading 1"/>
    <w:basedOn w:val="Normal"/>
    <w:next w:val="Normal"/>
    <w:link w:val="Heading1Char"/>
    <w:uiPriority w:val="9"/>
    <w:qFormat w:val="1"/>
    <w:rsid w:val="007B0167"/>
    <w:pPr>
      <w:keepNext w:val="1"/>
      <w:keepLines w:val="1"/>
      <w:spacing w:after="120" w:before="360"/>
      <w:outlineLvl w:val="0"/>
    </w:pPr>
    <w:rPr>
      <w:rFonts w:cstheme="majorBidi" w:eastAsiaTheme="majorEastAsia"/>
      <w:b w:val="1"/>
      <w:color w:val="297c52" w:themeColor="accent3" w:themeShade="0000BF"/>
      <w:sz w:val="36"/>
      <w:szCs w:val="32"/>
    </w:rPr>
  </w:style>
  <w:style w:type="paragraph" w:styleId="Heading2">
    <w:name w:val="heading 2"/>
    <w:basedOn w:val="Normal"/>
    <w:next w:val="Normal"/>
    <w:link w:val="Heading2Char"/>
    <w:uiPriority w:val="9"/>
    <w:unhideWhenUsed w:val="1"/>
    <w:qFormat w:val="1"/>
    <w:rsid w:val="007B0167"/>
    <w:pPr>
      <w:keepNext w:val="1"/>
      <w:keepLines w:val="1"/>
      <w:spacing w:after="120" w:before="120"/>
      <w:outlineLvl w:val="1"/>
    </w:pPr>
    <w:rPr>
      <w:rFonts w:cstheme="majorBidi" w:eastAsiaTheme="majorEastAsia"/>
      <w:color w:val="297c52" w:themeColor="accent3" w:themeShade="0000BF"/>
      <w:sz w:val="30"/>
      <w:szCs w:val="26"/>
    </w:rPr>
  </w:style>
  <w:style w:type="paragraph" w:styleId="Heading3">
    <w:name w:val="heading 3"/>
    <w:basedOn w:val="Normal"/>
    <w:next w:val="Normal"/>
    <w:link w:val="Heading3Char"/>
    <w:uiPriority w:val="9"/>
    <w:unhideWhenUsed w:val="1"/>
    <w:qFormat w:val="1"/>
    <w:rsid w:val="007B0167"/>
    <w:pPr>
      <w:keepNext w:val="1"/>
      <w:keepLines w:val="1"/>
      <w:spacing w:after="0"/>
      <w:outlineLvl w:val="2"/>
    </w:pPr>
    <w:rPr>
      <w:rFonts w:cstheme="majorBidi" w:eastAsiaTheme="majorEastAsia"/>
      <w:color w:val="297c52" w:themeColor="accent3" w:themeShade="0000BF"/>
      <w:sz w:val="26"/>
      <w:szCs w:val="24"/>
    </w:rPr>
  </w:style>
  <w:style w:type="paragraph" w:styleId="Heading4">
    <w:name w:val="heading 4"/>
    <w:basedOn w:val="Normal"/>
    <w:next w:val="Normal"/>
    <w:link w:val="Heading4Char"/>
    <w:uiPriority w:val="9"/>
    <w:unhideWhenUsed w:val="1"/>
    <w:qFormat w:val="1"/>
    <w:rsid w:val="007B0167"/>
    <w:pPr>
      <w:keepNext w:val="1"/>
      <w:keepLines w:val="1"/>
      <w:spacing w:after="0" w:before="40"/>
      <w:outlineLvl w:val="3"/>
    </w:pPr>
    <w:rPr>
      <w:rFonts w:cstheme="majorBidi" w:eastAsiaTheme="majorEastAsia"/>
      <w:i w:val="1"/>
      <w:iCs w:val="1"/>
      <w:color w:val="297c52" w:themeColor="accent3" w:themeShade="0000BF"/>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B0167"/>
    <w:rPr>
      <w:rFonts w:cstheme="majorBidi" w:eastAsiaTheme="majorEastAsia"/>
      <w:b w:val="1"/>
      <w:color w:val="297c52" w:themeColor="accent3" w:themeShade="0000BF"/>
      <w:sz w:val="36"/>
      <w:szCs w:val="32"/>
    </w:rPr>
  </w:style>
  <w:style w:type="character" w:styleId="Hyperlink">
    <w:name w:val="Hyperlink"/>
    <w:basedOn w:val="DefaultParagraphFont"/>
    <w:uiPriority w:val="99"/>
    <w:unhideWhenUsed w:val="1"/>
    <w:rsid w:val="009008E3"/>
    <w:rPr>
      <w:color w:val="056e9f" w:themeColor="accent6" w:themeShade="000080"/>
      <w:u w:val="single"/>
    </w:rPr>
  </w:style>
  <w:style w:type="paragraph" w:styleId="ListParagraph">
    <w:name w:val="List Paragraph"/>
    <w:basedOn w:val="Normal"/>
    <w:uiPriority w:val="34"/>
    <w:qFormat w:val="1"/>
    <w:rsid w:val="00271577"/>
    <w:pPr>
      <w:ind w:left="720"/>
      <w:contextualSpacing w:val="1"/>
    </w:pPr>
  </w:style>
  <w:style w:type="character" w:styleId="Heading2Char" w:customStyle="1">
    <w:name w:val="Heading 2 Char"/>
    <w:basedOn w:val="DefaultParagraphFont"/>
    <w:link w:val="Heading2"/>
    <w:uiPriority w:val="9"/>
    <w:rsid w:val="007B0167"/>
    <w:rPr>
      <w:rFonts w:cstheme="majorBidi" w:eastAsiaTheme="majorEastAsia"/>
      <w:color w:val="297c52" w:themeColor="accent3" w:themeShade="0000BF"/>
      <w:sz w:val="30"/>
      <w:szCs w:val="26"/>
    </w:rPr>
  </w:style>
  <w:style w:type="paragraph" w:styleId="Title">
    <w:name w:val="Title"/>
    <w:basedOn w:val="Normal"/>
    <w:next w:val="Normal"/>
    <w:link w:val="TitleChar"/>
    <w:uiPriority w:val="10"/>
    <w:qFormat w:val="1"/>
    <w:rsid w:val="00DD3AD3"/>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D3AD3"/>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F41A70"/>
    <w:pPr>
      <w:tabs>
        <w:tab w:val="center" w:pos="4680"/>
        <w:tab w:val="right" w:pos="9360"/>
      </w:tabs>
      <w:spacing w:after="0" w:line="240" w:lineRule="auto"/>
    </w:pPr>
  </w:style>
  <w:style w:type="character" w:styleId="HeaderChar" w:customStyle="1">
    <w:name w:val="Header Char"/>
    <w:basedOn w:val="DefaultParagraphFont"/>
    <w:link w:val="Header"/>
    <w:uiPriority w:val="99"/>
    <w:rsid w:val="00F41A70"/>
  </w:style>
  <w:style w:type="paragraph" w:styleId="Footer">
    <w:name w:val="footer"/>
    <w:basedOn w:val="Normal"/>
    <w:link w:val="FooterChar"/>
    <w:uiPriority w:val="99"/>
    <w:unhideWhenUsed w:val="1"/>
    <w:rsid w:val="00F41A70"/>
    <w:pPr>
      <w:tabs>
        <w:tab w:val="center" w:pos="4680"/>
        <w:tab w:val="right" w:pos="9360"/>
      </w:tabs>
      <w:spacing w:after="0" w:line="240" w:lineRule="auto"/>
    </w:pPr>
  </w:style>
  <w:style w:type="character" w:styleId="FooterChar" w:customStyle="1">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trong">
    <w:name w:val="Strong"/>
    <w:basedOn w:val="DefaultParagraphFont"/>
    <w:uiPriority w:val="22"/>
    <w:qFormat w:val="1"/>
    <w:rsid w:val="00B32B4A"/>
    <w:rPr>
      <w:b w:val="1"/>
      <w:bCs w:val="1"/>
    </w:rPr>
  </w:style>
  <w:style w:type="paragraph" w:styleId="BodyText">
    <w:name w:val="Body Text"/>
    <w:basedOn w:val="Normal"/>
    <w:link w:val="BodyTextChar"/>
    <w:uiPriority w:val="1"/>
    <w:unhideWhenUsed w:val="1"/>
    <w:qFormat w:val="1"/>
    <w:rsid w:val="005109E3"/>
    <w:pPr>
      <w:widowControl w:val="0"/>
      <w:spacing w:after="0" w:line="240" w:lineRule="auto"/>
      <w:ind w:left="100"/>
    </w:pPr>
    <w:rPr>
      <w:rFonts w:ascii="Times New Roman" w:cs="Times New Roman" w:eastAsia="Times New Roman" w:hAnsi="Times New Roman"/>
      <w:sz w:val="24"/>
      <w:szCs w:val="24"/>
    </w:rPr>
  </w:style>
  <w:style w:type="character" w:styleId="BodyTextChar" w:customStyle="1">
    <w:name w:val="Body Text Char"/>
    <w:basedOn w:val="DefaultParagraphFont"/>
    <w:link w:val="BodyText"/>
    <w:uiPriority w:val="1"/>
    <w:rsid w:val="005109E3"/>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8313A0"/>
    <w:rPr>
      <w:color w:val="977b2d" w:themeColor="followedHyperlink"/>
      <w:u w:val="single"/>
    </w:rPr>
  </w:style>
  <w:style w:type="character" w:styleId="UnresolvedMention1" w:customStyle="1">
    <w:name w:val="Unresolved Mention1"/>
    <w:basedOn w:val="DefaultParagraphFont"/>
    <w:uiPriority w:val="99"/>
    <w:semiHidden w:val="1"/>
    <w:unhideWhenUsed w:val="1"/>
    <w:rsid w:val="00D40267"/>
    <w:rPr>
      <w:color w:val="605e5c"/>
      <w:shd w:color="auto" w:fill="e1dfdd" w:val="clear"/>
    </w:rPr>
  </w:style>
  <w:style w:type="paragraph" w:styleId="BalloonText">
    <w:name w:val="Balloon Text"/>
    <w:basedOn w:val="Normal"/>
    <w:link w:val="BalloonTextChar"/>
    <w:uiPriority w:val="99"/>
    <w:semiHidden w:val="1"/>
    <w:unhideWhenUsed w:val="1"/>
    <w:rsid w:val="00E1607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607C"/>
    <w:rPr>
      <w:rFonts w:ascii="Segoe UI" w:cs="Segoe UI" w:hAnsi="Segoe UI"/>
      <w:sz w:val="18"/>
      <w:szCs w:val="18"/>
    </w:rPr>
  </w:style>
  <w:style w:type="character" w:styleId="Heading3Char" w:customStyle="1">
    <w:name w:val="Heading 3 Char"/>
    <w:basedOn w:val="DefaultParagraphFont"/>
    <w:link w:val="Heading3"/>
    <w:uiPriority w:val="9"/>
    <w:rsid w:val="007B0167"/>
    <w:rPr>
      <w:rFonts w:cstheme="majorBidi" w:eastAsiaTheme="majorEastAsia"/>
      <w:color w:val="297c52" w:themeColor="accent3" w:themeShade="0000BF"/>
      <w:sz w:val="26"/>
      <w:szCs w:val="24"/>
    </w:rPr>
  </w:style>
  <w:style w:type="character" w:styleId="Heading4Char" w:customStyle="1">
    <w:name w:val="Heading 4 Char"/>
    <w:basedOn w:val="DefaultParagraphFont"/>
    <w:link w:val="Heading4"/>
    <w:uiPriority w:val="9"/>
    <w:rsid w:val="007B0167"/>
    <w:rPr>
      <w:rFonts w:cstheme="majorBidi" w:eastAsiaTheme="majorEastAsia"/>
      <w:i w:val="1"/>
      <w:iCs w:val="1"/>
      <w:color w:val="297c52" w:themeColor="accent3" w:themeShade="0000BF"/>
      <w:sz w:val="24"/>
    </w:rPr>
  </w:style>
  <w:style w:type="character" w:styleId="CommentReference">
    <w:name w:val="annotation reference"/>
    <w:basedOn w:val="DefaultParagraphFont"/>
    <w:uiPriority w:val="99"/>
    <w:semiHidden w:val="1"/>
    <w:unhideWhenUsed w:val="1"/>
    <w:rsid w:val="006F5F75"/>
    <w:rPr>
      <w:sz w:val="16"/>
      <w:szCs w:val="16"/>
    </w:rPr>
  </w:style>
  <w:style w:type="paragraph" w:styleId="CommentText">
    <w:name w:val="annotation text"/>
    <w:basedOn w:val="Normal"/>
    <w:link w:val="CommentTextChar"/>
    <w:uiPriority w:val="99"/>
    <w:semiHidden w:val="1"/>
    <w:unhideWhenUsed w:val="1"/>
    <w:rsid w:val="006F5F75"/>
    <w:pPr>
      <w:spacing w:line="240" w:lineRule="auto"/>
    </w:pPr>
    <w:rPr>
      <w:sz w:val="20"/>
      <w:szCs w:val="20"/>
    </w:rPr>
  </w:style>
  <w:style w:type="character" w:styleId="CommentTextChar" w:customStyle="1">
    <w:name w:val="Comment Text Char"/>
    <w:basedOn w:val="DefaultParagraphFont"/>
    <w:link w:val="CommentText"/>
    <w:uiPriority w:val="99"/>
    <w:semiHidden w:val="1"/>
    <w:rsid w:val="006F5F75"/>
    <w:rPr>
      <w:sz w:val="20"/>
      <w:szCs w:val="20"/>
    </w:rPr>
  </w:style>
  <w:style w:type="paragraph" w:styleId="CommentSubject">
    <w:name w:val="annotation subject"/>
    <w:basedOn w:val="CommentText"/>
    <w:next w:val="CommentText"/>
    <w:link w:val="CommentSubjectChar"/>
    <w:uiPriority w:val="99"/>
    <w:semiHidden w:val="1"/>
    <w:unhideWhenUsed w:val="1"/>
    <w:rsid w:val="006F5F75"/>
    <w:rPr>
      <w:b w:val="1"/>
      <w:bCs w:val="1"/>
    </w:rPr>
  </w:style>
  <w:style w:type="character" w:styleId="CommentSubjectChar" w:customStyle="1">
    <w:name w:val="Comment Subject Char"/>
    <w:basedOn w:val="CommentTextChar"/>
    <w:link w:val="CommentSubject"/>
    <w:uiPriority w:val="99"/>
    <w:semiHidden w:val="1"/>
    <w:rsid w:val="006F5F75"/>
    <w:rPr>
      <w:b w:val="1"/>
      <w:bCs w:val="1"/>
      <w:sz w:val="20"/>
      <w:szCs w:val="20"/>
    </w:rPr>
  </w:style>
  <w:style w:type="character" w:styleId="UnresolvedMention2" w:customStyle="1">
    <w:name w:val="Unresolved Mention2"/>
    <w:basedOn w:val="DefaultParagraphFont"/>
    <w:uiPriority w:val="99"/>
    <w:semiHidden w:val="1"/>
    <w:unhideWhenUsed w:val="1"/>
    <w:rsid w:val="002446AD"/>
    <w:rPr>
      <w:color w:val="605e5c"/>
      <w:shd w:color="auto" w:fill="e1dfdd" w:val="clear"/>
    </w:rPr>
  </w:style>
  <w:style w:type="character" w:styleId="UnresolvedMention">
    <w:name w:val="Unresolved Mention"/>
    <w:basedOn w:val="DefaultParagraphFont"/>
    <w:uiPriority w:val="99"/>
    <w:semiHidden w:val="1"/>
    <w:unhideWhenUsed w:val="1"/>
    <w:rsid w:val="005C7253"/>
    <w:rPr>
      <w:color w:val="605e5c"/>
      <w:shd w:color="auto" w:fill="e1dfdd" w:val="clear"/>
    </w:rPr>
  </w:style>
  <w:style w:type="paragraph" w:styleId="xmsonormal" w:customStyle="1">
    <w:name w:val="x_msonormal"/>
    <w:basedOn w:val="Normal"/>
    <w:rsid w:val="00C03098"/>
    <w:pPr>
      <w:spacing w:after="0" w:line="240" w:lineRule="auto"/>
    </w:pPr>
    <w:rPr>
      <w:rFonts w:ascii="Calibri" w:cs="Calibri" w:hAnsi="Calibri"/>
    </w:rPr>
  </w:style>
  <w:style w:type="paragraph" w:styleId="xxmsonormal" w:customStyle="1">
    <w:name w:val="x_x_msonormal"/>
    <w:basedOn w:val="Normal"/>
    <w:rsid w:val="00E44577"/>
    <w:pPr>
      <w:spacing w:after="0" w:line="240" w:lineRule="auto"/>
    </w:pPr>
    <w:rPr>
      <w:rFonts w:ascii="Calibri" w:cs="Calibri" w:hAnsi="Calibri"/>
    </w:rPr>
  </w:style>
  <w:style w:type="paragraph" w:styleId="Revision">
    <w:name w:val="Revision"/>
    <w:hidden w:val="1"/>
    <w:uiPriority w:val="99"/>
    <w:semiHidden w:val="1"/>
    <w:rsid w:val="00217E4B"/>
    <w:pPr>
      <w:spacing w:after="0" w:line="240" w:lineRule="auto"/>
    </w:pPr>
  </w:style>
  <w:style w:type="paragraph" w:styleId="NormalWeb">
    <w:name w:val="Normal (Web)"/>
    <w:basedOn w:val="Normal"/>
    <w:uiPriority w:val="99"/>
    <w:unhideWhenUsed w:val="1"/>
    <w:rsid w:val="00C01C0C"/>
    <w:pPr>
      <w:spacing w:after="100" w:afterAutospacing="1" w:before="100" w:beforeAutospacing="1" w:line="240" w:lineRule="auto"/>
    </w:pPr>
    <w:rPr>
      <w:rFonts w:ascii="Calibri" w:cs="Calibri" w:hAnsi="Calibri"/>
    </w:rPr>
  </w:style>
  <w:style w:type="character" w:styleId="contentpasted0" w:customStyle="1">
    <w:name w:val="contentpasted0"/>
    <w:basedOn w:val="DefaultParagraphFont"/>
    <w:rsid w:val="00C01C0C"/>
  </w:style>
  <w:style w:type="paragraph" w:styleId="xxmsonormal0" w:customStyle="1">
    <w:name w:val="x_xmsonormal"/>
    <w:basedOn w:val="Normal"/>
    <w:rsid w:val="000B0A07"/>
    <w:pPr>
      <w:spacing w:after="0" w:line="240" w:lineRule="auto"/>
    </w:pPr>
    <w:rPr>
      <w:rFonts w:ascii="Calibri" w:cs="Calibri" w:hAnsi="Calibri"/>
    </w:rPr>
  </w:style>
  <w:style w:type="character" w:styleId="xxnormaltextrun" w:customStyle="1">
    <w:name w:val="x_xnormaltextrun"/>
    <w:basedOn w:val="DefaultParagraphFont"/>
    <w:rsid w:val="000B0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ind w:left="720" w:hanging="360"/>
    </w:pPr>
    <w:rPr>
      <w:rFonts w:ascii="Arial" w:cs="Arial" w:eastAsia="Arial" w:hAnsi="Arial"/>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olicy.unt.edu/policy/06-049" TargetMode="External"/><Relationship Id="rId22" Type="http://schemas.openxmlformats.org/officeDocument/2006/relationships/hyperlink" Target="https://policy.unt.edu/policy/06-003" TargetMode="External"/><Relationship Id="rId21" Type="http://schemas.openxmlformats.org/officeDocument/2006/relationships/hyperlink" Target="https://policy.unt.edu/policy/06-003" TargetMode="External"/><Relationship Id="rId24" Type="http://schemas.openxmlformats.org/officeDocument/2006/relationships/hyperlink" Target="https://policy.unt.edu/policy/06-003" TargetMode="External"/><Relationship Id="rId23" Type="http://schemas.openxmlformats.org/officeDocument/2006/relationships/hyperlink" Target="https://policy.unt.edu/policy/06-00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ear.unt.edu/sites/default/files/uploads/page-assets/Online/clear_f1_online_student_procedures_rev2018_10_08.doc" TargetMode="External"/><Relationship Id="rId26" Type="http://schemas.openxmlformats.org/officeDocument/2006/relationships/hyperlink" Target="http://texreg.sos.state.tx.us/public/readtac$ext.TacPage?sl=R&amp;app=9&amp;p_dir=&amp;p_rloc=&amp;p_tloc=&amp;p_ploc=&amp;pg=1&amp;p_tac=&amp;ti=19&amp;pt=2&amp;ch=149&amp;rl=1001" TargetMode="External"/><Relationship Id="rId25" Type="http://schemas.openxmlformats.org/officeDocument/2006/relationships/hyperlink" Target="http://texreg.sos.state.tx.us/public/readtac$ext.TacPage?sl=R&amp;app=9&amp;p_dir=&amp;p_rloc=&amp;p_tloc=&amp;p_ploc=&amp;pg=1&amp;p_tac=&amp;ti=19&amp;pt=2&amp;ch=149&amp;rl=1001" TargetMode="External"/><Relationship Id="rId28" Type="http://schemas.openxmlformats.org/officeDocument/2006/relationships/hyperlink" Target="https://tea.texas.gov/texas-educators/preparation-and-continuing-education/approved-educator-standards" TargetMode="External"/><Relationship Id="rId27" Type="http://schemas.openxmlformats.org/officeDocument/2006/relationships/hyperlink" Target="https://tea.texas.gov/texas-educators/preparation-and-continuing-education/approved-educator-standard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tea.texas.gov/academics/curriculum-standards" TargetMode="External"/><Relationship Id="rId7" Type="http://schemas.openxmlformats.org/officeDocument/2006/relationships/hyperlink" Target="mailto:jessica.murdter-atkinson@unt.edu" TargetMode="External"/><Relationship Id="rId8" Type="http://schemas.openxmlformats.org/officeDocument/2006/relationships/hyperlink" Target="about:blank" TargetMode="External"/><Relationship Id="rId31" Type="http://schemas.openxmlformats.org/officeDocument/2006/relationships/hyperlink" Target="http://ritter.tea.state.tx.us/rules/tac/chapter074/ch074a.html#74.4" TargetMode="External"/><Relationship Id="rId30" Type="http://schemas.openxmlformats.org/officeDocument/2006/relationships/hyperlink" Target="https://tea.texas.gov/academics/curriculum-standards" TargetMode="External"/><Relationship Id="rId11" Type="http://schemas.openxmlformats.org/officeDocument/2006/relationships/hyperlink" Target="https://wellness.unt.edu/" TargetMode="External"/><Relationship Id="rId33" Type="http://schemas.openxmlformats.org/officeDocument/2006/relationships/hyperlink" Target="http://www.thecb.state.tx.us/index.cfm?objectid=EADF962E-0E3E-DA80-BAAD2496062F3CD8" TargetMode="External"/><Relationship Id="rId10" Type="http://schemas.openxmlformats.org/officeDocument/2006/relationships/hyperlink" Target="https://www.unt.edu/success/" TargetMode="External"/><Relationship Id="rId32" Type="http://schemas.openxmlformats.org/officeDocument/2006/relationships/hyperlink" Target="http://ritter.tea.state.tx.us/rules/tac/chapter074/ch074a.html#74.4" TargetMode="External"/><Relationship Id="rId13" Type="http://schemas.openxmlformats.org/officeDocument/2006/relationships/hyperlink" Target="https://studentaffairs.unt.edu/office-disability-access" TargetMode="External"/><Relationship Id="rId35" Type="http://schemas.openxmlformats.org/officeDocument/2006/relationships/hyperlink" Target="https://tea.texas.gov/WorkArea/linkit.aspx?LinkIdentifier=id&amp;ItemID=51539612985" TargetMode="External"/><Relationship Id="rId12" Type="http://schemas.openxmlformats.org/officeDocument/2006/relationships/hyperlink" Target="http://scrappysays.unt.edu/" TargetMode="External"/><Relationship Id="rId34" Type="http://schemas.openxmlformats.org/officeDocument/2006/relationships/hyperlink" Target="http://www.thecb.state.tx.us/index.cfm?objectid=EADF962E-0E3E-DA80-BAAD2496062F3CD8" TargetMode="External"/><Relationship Id="rId15" Type="http://schemas.openxmlformats.org/officeDocument/2006/relationships/hyperlink" Target="https://policy.unt.edu/policy/07-012" TargetMode="External"/><Relationship Id="rId14" Type="http://schemas.openxmlformats.org/officeDocument/2006/relationships/hyperlink" Target="https://studentaffairs.unt.edu/office-disability-access" TargetMode="External"/><Relationship Id="rId36" Type="http://schemas.openxmlformats.org/officeDocument/2006/relationships/footer" Target="footer1.xml"/><Relationship Id="rId17" Type="http://schemas.openxmlformats.org/officeDocument/2006/relationships/hyperlink" Target="https://online.unt.edu/learn" TargetMode="External"/><Relationship Id="rId16" Type="http://schemas.openxmlformats.org/officeDocument/2006/relationships/hyperlink" Target="https://policy.unt.edu/policy/07-012" TargetMode="External"/><Relationship Id="rId19" Type="http://schemas.openxmlformats.org/officeDocument/2006/relationships/hyperlink" Target="https://policy.unt.edu/policy/06-049" TargetMode="External"/><Relationship Id="rId18" Type="http://schemas.openxmlformats.org/officeDocument/2006/relationships/hyperlink" Target="https://online.unt.edu/lear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alPqU4FDq9mYLsP1095672c8Ig==">CgMxLjAaHwoBMBIaChgICVIUChJ0YWJsZS5zcTJyYmNpOXgzN2IyDmgubmw0Z2FmYmk0c2J5MghoLmdqZGd4czgAciExM190Mmt6blhLcHdzZ0k1ZnZ3dTltd1hTLVhXNF9pSEM=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2024-05-14T12:42:00Z</dcterms:created>
  <dc:creator>Tania.Heap@unt.edu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