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EA86" w14:textId="0A61ACA7" w:rsidR="0013523D" w:rsidRDefault="00AE014D" w:rsidP="00135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14D">
        <w:rPr>
          <w:rFonts w:ascii="Times New Roman" w:eastAsia="Times New Roman" w:hAnsi="Times New Roman" w:cs="Times New Roman"/>
          <w:b/>
          <w:bCs/>
          <w:sz w:val="36"/>
          <w:szCs w:val="36"/>
        </w:rPr>
        <w:t>LSCM</w:t>
      </w:r>
      <w:r w:rsidR="00E050E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E014D">
        <w:rPr>
          <w:rFonts w:ascii="Times New Roman" w:eastAsia="Times New Roman" w:hAnsi="Times New Roman" w:cs="Times New Roman"/>
          <w:b/>
          <w:bCs/>
          <w:sz w:val="36"/>
          <w:szCs w:val="36"/>
        </w:rPr>
        <w:t>4860</w:t>
      </w:r>
    </w:p>
    <w:p w14:paraId="73929A03" w14:textId="1D67FF52" w:rsidR="0013523D" w:rsidRDefault="00AE014D" w:rsidP="00135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14D">
        <w:rPr>
          <w:rFonts w:ascii="Times New Roman" w:eastAsia="Times New Roman" w:hAnsi="Times New Roman" w:cs="Times New Roman"/>
          <w:b/>
          <w:bCs/>
          <w:sz w:val="36"/>
          <w:szCs w:val="36"/>
        </w:rPr>
        <w:t>Advanced</w:t>
      </w:r>
      <w:r w:rsidR="00E050E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E014D">
        <w:rPr>
          <w:rFonts w:ascii="Times New Roman" w:eastAsia="Times New Roman" w:hAnsi="Times New Roman" w:cs="Times New Roman"/>
          <w:b/>
          <w:bCs/>
          <w:sz w:val="36"/>
          <w:szCs w:val="36"/>
        </w:rPr>
        <w:t>Logistics</w:t>
      </w:r>
      <w:r w:rsidR="00E050E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E014D">
        <w:rPr>
          <w:rFonts w:ascii="Times New Roman" w:eastAsia="Times New Roman" w:hAnsi="Times New Roman" w:cs="Times New Roman"/>
          <w:b/>
          <w:bCs/>
          <w:sz w:val="36"/>
          <w:szCs w:val="36"/>
        </w:rPr>
        <w:t>Management</w:t>
      </w:r>
    </w:p>
    <w:p w14:paraId="5E908EEC" w14:textId="4A8E80C0" w:rsidR="00AE014D" w:rsidRDefault="00D46A82" w:rsidP="00135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Spring</w:t>
      </w:r>
      <w:r w:rsidR="00E050E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6D4942">
        <w:rPr>
          <w:rFonts w:ascii="Times New Roman" w:eastAsia="Times New Roman" w:hAnsi="Times New Roman" w:cs="Times New Roman"/>
          <w:b/>
          <w:bCs/>
          <w:sz w:val="36"/>
          <w:szCs w:val="36"/>
        </w:rPr>
        <w:t>202</w:t>
      </w:r>
      <w:r w:rsidR="00732DEC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</w:p>
    <w:sdt>
      <w:sdtPr>
        <w:rPr>
          <w:rFonts w:asciiTheme="minorHAnsi" w:eastAsiaTheme="minorHAnsi" w:hAnsiTheme="minorHAnsi" w:cstheme="minorBidi"/>
          <w:color w:val="auto"/>
          <w:sz w:val="20"/>
          <w:szCs w:val="22"/>
        </w:rPr>
        <w:id w:val="-7111983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E67121" w14:textId="7E9ABC3B" w:rsidR="006D4942" w:rsidRDefault="006D4942">
          <w:pPr>
            <w:pStyle w:val="TOCHeading"/>
          </w:pPr>
          <w:r w:rsidRPr="00E15C53">
            <w:rPr>
              <w:color w:val="538135" w:themeColor="accent6" w:themeShade="BF"/>
            </w:rPr>
            <w:t>Contents</w:t>
          </w:r>
        </w:p>
        <w:p w14:paraId="5E397C4D" w14:textId="0C8A8045" w:rsidR="005847AA" w:rsidRDefault="006D4942">
          <w:pPr>
            <w:pStyle w:val="TOC1"/>
            <w:tabs>
              <w:tab w:val="left" w:pos="44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509827" w:history="1">
            <w:r w:rsidR="005847AA" w:rsidRPr="00600D1C">
              <w:rPr>
                <w:rStyle w:val="Hyperlink"/>
                <w:rFonts w:eastAsia="Times New Roman"/>
                <w:noProof/>
              </w:rPr>
              <w:t>I.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Key Information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_Toc218509827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5E627714" w14:textId="5B96324A" w:rsidR="005847AA" w:rsidRDefault="004917AA">
          <w:pPr>
            <w:pStyle w:val="TOC1"/>
            <w:tabs>
              <w:tab w:val="left" w:pos="44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28" w:history="1">
            <w:r w:rsidR="005847AA" w:rsidRPr="00600D1C">
              <w:rPr>
                <w:rStyle w:val="Hyperlink"/>
                <w:rFonts w:eastAsia="Times New Roman"/>
                <w:noProof/>
              </w:rPr>
              <w:t>II.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Course Overview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_Toc218509828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027F23B2" w14:textId="36DE7EC7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29" w:history="1">
            <w:r w:rsidR="005847AA" w:rsidRPr="00600D1C">
              <w:rPr>
                <w:rStyle w:val="Hyperlink"/>
                <w:noProof/>
              </w:rPr>
              <w:t>A.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Books/Readings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_Toc218509829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4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62890694" w14:textId="2AC0ED37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0" w:history="1">
            <w:r w:rsidR="005847AA" w:rsidRPr="00600D1C">
              <w:rPr>
                <w:rStyle w:val="Hyperlink"/>
                <w:noProof/>
              </w:rPr>
              <w:t>B.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Lecture Notes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_Toc218509830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4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3DCE4E55" w14:textId="1D8739F9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1" w:history="1">
            <w:r w:rsidR="005847AA" w:rsidRPr="00600D1C">
              <w:rPr>
                <w:rStyle w:val="Hyperlink"/>
                <w:noProof/>
              </w:rPr>
              <w:t>C.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Discussions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_Toc218509831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4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2E9FF94F" w14:textId="1EFDF634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2" w:history="1">
            <w:r w:rsidR="005847AA" w:rsidRPr="00600D1C">
              <w:rPr>
                <w:rStyle w:val="Hyperlink"/>
                <w:noProof/>
              </w:rPr>
              <w:t>D.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Case Studies and Multi-Media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_Toc218509832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4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4A2C0ACA" w14:textId="04F95F6F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3" w:history="1">
            <w:r w:rsidR="005847AA" w:rsidRPr="00600D1C">
              <w:rPr>
                <w:rStyle w:val="Hyperlink"/>
                <w:noProof/>
              </w:rPr>
              <w:t>E.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Class Attendance and Participation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_Toc218509833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4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6A6BEFA" w14:textId="01E25857" w:rsidR="005847AA" w:rsidRDefault="004917AA">
          <w:pPr>
            <w:pStyle w:val="TOC1"/>
            <w:tabs>
              <w:tab w:val="left" w:pos="44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4" w:history="1">
            <w:r w:rsidR="005847AA" w:rsidRPr="00600D1C">
              <w:rPr>
                <w:rStyle w:val="Hyperlink"/>
                <w:rFonts w:eastAsia="Times New Roman"/>
                <w:noProof/>
              </w:rPr>
              <w:t>III.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Assignments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_Toc218509834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5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5F93D43" w14:textId="34A1F62E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5" w:history="1">
            <w:r w:rsidR="005847AA" w:rsidRPr="00600D1C">
              <w:rPr>
                <w:rStyle w:val="Hyperlink"/>
                <w:noProof/>
              </w:rPr>
              <w:t>A.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Individual Assignments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_Toc218509835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5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5AFEEE9" w14:textId="6D141A81" w:rsidR="005847AA" w:rsidRDefault="004917AA">
          <w:pPr>
            <w:pStyle w:val="TOC3"/>
            <w:tabs>
              <w:tab w:val="left" w:pos="88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6" w:history="1">
            <w:r w:rsidR="005847AA" w:rsidRPr="00600D1C">
              <w:rPr>
                <w:rStyle w:val="Hyperlink"/>
                <w:rFonts w:eastAsia="Times New Roman"/>
                <w:noProof/>
              </w:rPr>
              <w:t>1.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Critical Thinking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_Toc218509836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5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96D23A2" w14:textId="31BABDB6" w:rsidR="005847AA" w:rsidRDefault="004917AA">
          <w:pPr>
            <w:pStyle w:val="TOC3"/>
            <w:tabs>
              <w:tab w:val="left" w:pos="88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7" w:history="1">
            <w:r w:rsidR="005847AA" w:rsidRPr="00600D1C">
              <w:rPr>
                <w:rStyle w:val="Hyperlink"/>
                <w:rFonts w:eastAsia="Times New Roman"/>
                <w:noProof/>
              </w:rPr>
              <w:t>2.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Professional Development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_Toc218509837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5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0AFCC02B" w14:textId="10AE3E41" w:rsidR="005847AA" w:rsidRDefault="004917AA">
          <w:pPr>
            <w:pStyle w:val="TOC3"/>
            <w:tabs>
              <w:tab w:val="left" w:pos="88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8" w:history="1">
            <w:r w:rsidR="005847AA" w:rsidRPr="00600D1C">
              <w:rPr>
                <w:rStyle w:val="Hyperlink"/>
                <w:rFonts w:eastAsia="Times New Roman"/>
                <w:noProof/>
              </w:rPr>
              <w:t>3.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Career Coaching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_Toc218509838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7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D64DB95" w14:textId="6F478A88" w:rsidR="005847AA" w:rsidRDefault="004917AA">
          <w:pPr>
            <w:pStyle w:val="TOC3"/>
            <w:tabs>
              <w:tab w:val="left" w:pos="88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39" w:history="1">
            <w:r w:rsidR="005847AA" w:rsidRPr="00600D1C">
              <w:rPr>
                <w:rStyle w:val="Hyperlink"/>
                <w:rFonts w:eastAsia="Times New Roman"/>
                <w:noProof/>
              </w:rPr>
              <w:t>4.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Supply Chain Knowledge Assessment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_Toc218509839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7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4148B22E" w14:textId="2185BC57" w:rsidR="005847AA" w:rsidRDefault="004917AA">
          <w:pPr>
            <w:pStyle w:val="TOC3"/>
            <w:tabs>
              <w:tab w:val="left" w:pos="88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0" w:history="1">
            <w:r w:rsidR="005847AA" w:rsidRPr="00600D1C">
              <w:rPr>
                <w:rStyle w:val="Hyperlink"/>
                <w:rFonts w:eastAsia="Times New Roman"/>
                <w:noProof/>
              </w:rPr>
              <w:t>5.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SPOT Evaluation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_Toc218509840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8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CE85A64" w14:textId="2249E40B" w:rsidR="005847AA" w:rsidRDefault="004917AA">
          <w:pPr>
            <w:pStyle w:val="TOC3"/>
            <w:tabs>
              <w:tab w:val="left" w:pos="88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1" w:history="1">
            <w:r w:rsidR="005847AA" w:rsidRPr="00600D1C">
              <w:rPr>
                <w:rStyle w:val="Hyperlink"/>
                <w:rFonts w:eastAsia="Times New Roman"/>
                <w:noProof/>
              </w:rPr>
              <w:t>6.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Career Survey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_Toc218509841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8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8E07357" w14:textId="7A6EACCC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2" w:history="1">
            <w:r w:rsidR="005847AA" w:rsidRPr="00600D1C">
              <w:rPr>
                <w:rStyle w:val="Hyperlink"/>
                <w:noProof/>
              </w:rPr>
              <w:t>B.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Group Assignments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_Toc218509842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8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75B58F3E" w14:textId="23601E94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3" w:history="1">
            <w:r w:rsidR="005847AA" w:rsidRPr="00600D1C">
              <w:rPr>
                <w:rStyle w:val="Hyperlink"/>
                <w:noProof/>
              </w:rPr>
              <w:t>C.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NT Logistics Case Competition/Term Project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_Toc218509843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8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51453808" w14:textId="20037D22" w:rsidR="005847AA" w:rsidRDefault="004917AA">
          <w:pPr>
            <w:pStyle w:val="TOC1"/>
            <w:tabs>
              <w:tab w:val="left" w:pos="44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4" w:history="1">
            <w:r w:rsidR="005847AA" w:rsidRPr="00600D1C">
              <w:rPr>
                <w:rStyle w:val="Hyperlink"/>
                <w:rFonts w:eastAsia="Times New Roman"/>
                <w:noProof/>
              </w:rPr>
              <w:t>IV.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Grading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_Toc218509844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9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67836425" w14:textId="05DC4222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5" w:history="1">
            <w:r w:rsidR="005847AA" w:rsidRPr="00600D1C">
              <w:rPr>
                <w:rStyle w:val="Hyperlink"/>
                <w:noProof/>
              </w:rPr>
              <w:t>A.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Grading Scale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_Toc218509845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9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36A5C618" w14:textId="21F72176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6" w:history="1">
            <w:r w:rsidR="005847AA" w:rsidRPr="00600D1C">
              <w:rPr>
                <w:rStyle w:val="Hyperlink"/>
                <w:noProof/>
              </w:rPr>
              <w:t>B.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Assignment Formats and Due Dates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_Toc218509846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10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0AD5AB7" w14:textId="5745F43A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7" w:history="1">
            <w:r w:rsidR="005847AA" w:rsidRPr="00600D1C">
              <w:rPr>
                <w:rStyle w:val="Hyperlink"/>
                <w:noProof/>
              </w:rPr>
              <w:t>C.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Extra Credit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_Toc218509847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10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657DE9B5" w14:textId="0113943D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8" w:history="1">
            <w:r w:rsidR="005847AA" w:rsidRPr="00600D1C">
              <w:rPr>
                <w:rStyle w:val="Hyperlink"/>
                <w:noProof/>
              </w:rPr>
              <w:t>D.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Grading Appeals, Withdrawals, and Incompletes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_Toc218509848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10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2A7BACAE" w14:textId="30C99AC4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49" w:history="1">
            <w:r w:rsidR="005847AA" w:rsidRPr="00600D1C">
              <w:rPr>
                <w:rStyle w:val="Hyperlink"/>
                <w:noProof/>
              </w:rPr>
              <w:t>E.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Acceptable Student Behavior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_Toc218509849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11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659C6693" w14:textId="551BCFB9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0" w:history="1">
            <w:r w:rsidR="005847AA" w:rsidRPr="00600D1C">
              <w:rPr>
                <w:rStyle w:val="Hyperlink"/>
                <w:noProof/>
              </w:rPr>
              <w:t>F.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Communication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_Toc218509850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11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3C180DAA" w14:textId="27729541" w:rsidR="005847AA" w:rsidRDefault="004917AA">
          <w:pPr>
            <w:pStyle w:val="TOC1"/>
            <w:tabs>
              <w:tab w:val="left" w:pos="44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1" w:history="1">
            <w:r w:rsidR="005847AA" w:rsidRPr="00600D1C">
              <w:rPr>
                <w:rStyle w:val="Hyperlink"/>
                <w:rFonts w:eastAsia="Times New Roman"/>
                <w:noProof/>
              </w:rPr>
              <w:t>V.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Course Schedule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_Toc218509851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11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01D0FAB1" w14:textId="34798D1F" w:rsidR="005847AA" w:rsidRDefault="004917AA">
          <w:pPr>
            <w:pStyle w:val="TOC1"/>
            <w:tabs>
              <w:tab w:val="left" w:pos="44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2" w:history="1">
            <w:r w:rsidR="005847AA" w:rsidRPr="00600D1C">
              <w:rPr>
                <w:rStyle w:val="Hyperlink"/>
                <w:rFonts w:eastAsia="Times New Roman"/>
                <w:noProof/>
              </w:rPr>
              <w:t>VI.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Policies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_Toc218509852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12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492E1A2A" w14:textId="10187E9F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3" w:history="1">
            <w:r w:rsidR="005847AA" w:rsidRPr="00600D1C">
              <w:rPr>
                <w:rStyle w:val="Hyperlink"/>
                <w:noProof/>
              </w:rPr>
              <w:t>A.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Academic Integrity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_Toc218509853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12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08AE8A24" w14:textId="6C593149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4" w:history="1">
            <w:r w:rsidR="005847AA" w:rsidRPr="00600D1C">
              <w:rPr>
                <w:rStyle w:val="Hyperlink"/>
                <w:noProof/>
              </w:rPr>
              <w:t>B.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Cell Phones and Other Electronic Devices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_Toc218509854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12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2AF63922" w14:textId="0005207F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5" w:history="1">
            <w:r w:rsidR="005847AA" w:rsidRPr="00600D1C">
              <w:rPr>
                <w:rStyle w:val="Hyperlink"/>
                <w:noProof/>
              </w:rPr>
              <w:t>C.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Changes in Course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_Toc218509855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12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42FA8DB7" w14:textId="51292722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6" w:history="1">
            <w:r w:rsidR="005847AA" w:rsidRPr="00600D1C">
              <w:rPr>
                <w:rStyle w:val="Hyperlink"/>
                <w:noProof/>
              </w:rPr>
              <w:t>D.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Instructor Feedback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_Toc218509856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211B8072" w14:textId="5F612935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7" w:history="1">
            <w:r w:rsidR="005847AA" w:rsidRPr="00600D1C">
              <w:rPr>
                <w:rStyle w:val="Hyperlink"/>
                <w:noProof/>
              </w:rPr>
              <w:t>E.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Rules of Engagement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_Toc218509857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371B5C86" w14:textId="067CDB71" w:rsidR="005847AA" w:rsidRDefault="004917AA">
          <w:pPr>
            <w:pStyle w:val="TOC1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8" w:history="1">
            <w:r w:rsidR="005847AA" w:rsidRPr="00600D1C">
              <w:rPr>
                <w:rStyle w:val="Hyperlink"/>
                <w:rFonts w:eastAsia="Times New Roman"/>
                <w:noProof/>
              </w:rPr>
              <w:t>VII.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rFonts w:eastAsia="Times New Roman"/>
                <w:noProof/>
              </w:rPr>
              <w:t>UNT Policies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_Toc218509858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2FB9429E" w14:textId="299BC1E3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59" w:history="1">
            <w:r w:rsidR="005847AA" w:rsidRPr="00600D1C">
              <w:rPr>
                <w:rStyle w:val="Hyperlink"/>
                <w:noProof/>
              </w:rPr>
              <w:t>A.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Academic Integrity Policy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_Toc218509859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713D7B3E" w14:textId="1AB96977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60" w:history="1">
            <w:r w:rsidR="005847AA" w:rsidRPr="00600D1C">
              <w:rPr>
                <w:rStyle w:val="Hyperlink"/>
                <w:noProof/>
              </w:rPr>
              <w:t>B.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ADA Accommodation Statement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_Toc218509860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5EADDD2D" w14:textId="07E16520" w:rsidR="005847AA" w:rsidRDefault="004917AA">
          <w:pPr>
            <w:pStyle w:val="TOC2"/>
            <w:tabs>
              <w:tab w:val="left" w:pos="660"/>
              <w:tab w:val="right" w:leader="dot" w:pos="9782"/>
            </w:tabs>
            <w:rPr>
              <w:rFonts w:eastAsiaTheme="minorEastAsia"/>
              <w:noProof/>
              <w:sz w:val="22"/>
            </w:rPr>
          </w:pPr>
          <w:hyperlink w:anchor="_Toc218509861" w:history="1">
            <w:r w:rsidR="005847AA" w:rsidRPr="00600D1C">
              <w:rPr>
                <w:rStyle w:val="Hyperlink"/>
                <w:noProof/>
              </w:rPr>
              <w:t>C.</w:t>
            </w:r>
            <w:r w:rsidR="005847AA">
              <w:rPr>
                <w:rFonts w:eastAsiaTheme="minorEastAsia"/>
                <w:noProof/>
                <w:sz w:val="22"/>
              </w:rPr>
              <w:tab/>
            </w:r>
            <w:r w:rsidR="005847AA" w:rsidRPr="00600D1C">
              <w:rPr>
                <w:rStyle w:val="Hyperlink"/>
                <w:noProof/>
              </w:rPr>
              <w:t>Prohibition of Discrimination, Harassment, and Retaliation (Policy 16.004)</w:t>
            </w:r>
            <w:r w:rsidR="005847AA">
              <w:rPr>
                <w:noProof/>
                <w:webHidden/>
              </w:rPr>
              <w:tab/>
            </w:r>
            <w:r w:rsidR="005847AA">
              <w:rPr>
                <w:noProof/>
                <w:webHidden/>
              </w:rPr>
              <w:fldChar w:fldCharType="begin"/>
            </w:r>
            <w:r w:rsidR="005847AA">
              <w:rPr>
                <w:noProof/>
                <w:webHidden/>
              </w:rPr>
              <w:instrText xml:space="preserve"> PAGEREF _Toc218509861 \h </w:instrText>
            </w:r>
            <w:r w:rsidR="005847AA">
              <w:rPr>
                <w:noProof/>
                <w:webHidden/>
              </w:rPr>
            </w:r>
            <w:r w:rsidR="005847AA">
              <w:rPr>
                <w:noProof/>
                <w:webHidden/>
              </w:rPr>
              <w:fldChar w:fldCharType="separate"/>
            </w:r>
            <w:r w:rsidR="005847AA">
              <w:rPr>
                <w:noProof/>
                <w:webHidden/>
              </w:rPr>
              <w:t>13</w:t>
            </w:r>
            <w:r w:rsidR="005847AA">
              <w:rPr>
                <w:noProof/>
                <w:webHidden/>
              </w:rPr>
              <w:fldChar w:fldCharType="end"/>
            </w:r>
          </w:hyperlink>
        </w:p>
        <w:p w14:paraId="13DE628E" w14:textId="4F0AF7AA" w:rsidR="00E15C53" w:rsidRPr="00E15C53" w:rsidRDefault="006D4942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FDF0D99" w14:textId="77777777" w:rsidR="00E15C53" w:rsidRDefault="00E15C53">
      <w:pPr>
        <w:rPr>
          <w:rFonts w:asciiTheme="majorHAnsi" w:eastAsia="Times New Roman" w:hAnsiTheme="majorHAnsi" w:cstheme="majorBidi"/>
          <w:b/>
          <w:color w:val="538135" w:themeColor="accent6" w:themeShade="BF"/>
          <w:sz w:val="28"/>
          <w:szCs w:val="32"/>
        </w:rPr>
      </w:pPr>
      <w:r>
        <w:rPr>
          <w:rFonts w:eastAsia="Times New Roman"/>
        </w:rPr>
        <w:br w:type="page"/>
      </w:r>
    </w:p>
    <w:p w14:paraId="6AC7DA9C" w14:textId="4196A3B6" w:rsidR="00AE014D" w:rsidRPr="00AE014D" w:rsidRDefault="00AE014D" w:rsidP="006D4942">
      <w:pPr>
        <w:pStyle w:val="Heading1"/>
        <w:rPr>
          <w:rFonts w:eastAsia="Times New Roman"/>
          <w:sz w:val="36"/>
          <w:szCs w:val="36"/>
        </w:rPr>
      </w:pPr>
      <w:bookmarkStart w:id="0" w:name="_Toc218509827"/>
      <w:r w:rsidRPr="00AE014D">
        <w:rPr>
          <w:rFonts w:eastAsia="Times New Roman"/>
        </w:rPr>
        <w:lastRenderedPageBreak/>
        <w:t>Key</w:t>
      </w:r>
      <w:r w:rsidR="00E050EA">
        <w:rPr>
          <w:rFonts w:eastAsia="Times New Roman"/>
        </w:rPr>
        <w:t xml:space="preserve"> </w:t>
      </w:r>
      <w:r w:rsidRPr="00AE014D">
        <w:rPr>
          <w:rFonts w:eastAsia="Times New Roman"/>
        </w:rPr>
        <w:t>Information</w:t>
      </w:r>
      <w:bookmarkEnd w:id="0"/>
    </w:p>
    <w:p w14:paraId="5491BF49" w14:textId="3F7BDFDF" w:rsidR="0013523D" w:rsidRDefault="00AE014D" w:rsidP="0036749D">
      <w:pPr>
        <w:spacing w:after="0"/>
        <w:rPr>
          <w:b/>
          <w:bCs/>
        </w:rPr>
      </w:pPr>
      <w:r w:rsidRPr="00AE014D">
        <w:rPr>
          <w:b/>
          <w:bCs/>
        </w:rPr>
        <w:t>Course:</w:t>
      </w:r>
      <w:r w:rsidR="00E050EA">
        <w:rPr>
          <w:b/>
          <w:bCs/>
        </w:rPr>
        <w:t xml:space="preserve"> </w:t>
      </w:r>
      <w:r w:rsidRPr="00AE014D">
        <w:t>LSCM</w:t>
      </w:r>
      <w:r w:rsidR="00E050EA">
        <w:t xml:space="preserve"> </w:t>
      </w:r>
      <w:r w:rsidRPr="00AE014D">
        <w:t>4860,</w:t>
      </w:r>
      <w:r w:rsidR="00E050EA">
        <w:t xml:space="preserve"> </w:t>
      </w:r>
      <w:r w:rsidRPr="00AE014D">
        <w:t>Advanced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Management</w:t>
      </w:r>
    </w:p>
    <w:p w14:paraId="5E706D51" w14:textId="0785F606" w:rsidR="0013523D" w:rsidRDefault="00AE014D" w:rsidP="0036749D">
      <w:pPr>
        <w:spacing w:after="0"/>
      </w:pPr>
      <w:r w:rsidRPr="00AE014D">
        <w:rPr>
          <w:b/>
          <w:bCs/>
        </w:rPr>
        <w:t>Sections:</w:t>
      </w:r>
      <w:r w:rsidR="00E050EA">
        <w:t xml:space="preserve"> </w:t>
      </w:r>
      <w:r w:rsidRPr="00AE014D">
        <w:t>001</w:t>
      </w:r>
    </w:p>
    <w:p w14:paraId="2613BE8E" w14:textId="23C78242" w:rsidR="0013523D" w:rsidRDefault="00AE014D" w:rsidP="0036749D">
      <w:pPr>
        <w:spacing w:after="0"/>
      </w:pPr>
      <w:r w:rsidRPr="00AE014D">
        <w:rPr>
          <w:b/>
          <w:bCs/>
        </w:rPr>
        <w:t>Days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&amp;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Times:</w:t>
      </w:r>
      <w:r w:rsidR="00E050EA">
        <w:rPr>
          <w:b/>
          <w:bCs/>
        </w:rPr>
        <w:t xml:space="preserve"> </w:t>
      </w:r>
      <w:r w:rsidR="00BF5390">
        <w:t>Thursday</w:t>
      </w:r>
      <w:r w:rsidR="00B527AE">
        <w:t>,</w:t>
      </w:r>
      <w:r w:rsidR="00E050EA">
        <w:t xml:space="preserve"> </w:t>
      </w:r>
      <w:r w:rsidRPr="00AE014D">
        <w:t>6:30–</w:t>
      </w:r>
      <w:r w:rsidR="00E050EA">
        <w:t xml:space="preserve"> </w:t>
      </w:r>
      <w:r w:rsidRPr="00AE014D">
        <w:t>9:20PM</w:t>
      </w:r>
    </w:p>
    <w:p w14:paraId="101A7B93" w14:textId="7AB009BF" w:rsidR="00AE014D" w:rsidRPr="00AE014D" w:rsidRDefault="00AE014D" w:rsidP="0036749D">
      <w:pPr>
        <w:spacing w:after="0"/>
      </w:pPr>
      <w:r w:rsidRPr="00AE014D">
        <w:rPr>
          <w:b/>
          <w:bCs/>
        </w:rPr>
        <w:t>Location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and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Instruction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mode:</w:t>
      </w:r>
      <w:r w:rsidR="00E050EA">
        <w:rPr>
          <w:b/>
          <w:bCs/>
        </w:rPr>
        <w:t xml:space="preserve"> </w:t>
      </w:r>
      <w:r w:rsidR="00BF5390">
        <w:t>FRLD 300</w:t>
      </w:r>
    </w:p>
    <w:p w14:paraId="63037544" w14:textId="03BCF8B2" w:rsidR="00AE014D" w:rsidRPr="00AE014D" w:rsidRDefault="00AE014D" w:rsidP="0036749D">
      <w:pPr>
        <w:spacing w:after="0"/>
      </w:pPr>
      <w:r w:rsidRPr="00AE014D">
        <w:rPr>
          <w:b/>
          <w:bCs/>
        </w:rPr>
        <w:t>Instructor:</w:t>
      </w:r>
      <w:r w:rsidR="00E050EA">
        <w:rPr>
          <w:b/>
          <w:bCs/>
        </w:rPr>
        <w:t xml:space="preserve"> </w:t>
      </w:r>
      <w:r w:rsidR="00BF5390">
        <w:t>Jose A Grimaldo, Jr</w:t>
      </w:r>
      <w:r w:rsidRPr="00AE014D">
        <w:t>,</w:t>
      </w:r>
      <w:r w:rsidR="00E050EA">
        <w:t xml:space="preserve"> </w:t>
      </w:r>
      <w:r w:rsidR="00BF5390">
        <w:t>Adjunct Faculty</w:t>
      </w:r>
    </w:p>
    <w:p w14:paraId="264E3625" w14:textId="1E8C2E22" w:rsidR="0013523D" w:rsidRDefault="00AE014D" w:rsidP="0036749D">
      <w:pPr>
        <w:spacing w:after="0"/>
      </w:pPr>
      <w:r w:rsidRPr="00AE014D">
        <w:rPr>
          <w:b/>
          <w:bCs/>
        </w:rPr>
        <w:t>Email:</w:t>
      </w:r>
      <w:r w:rsidR="00E050EA">
        <w:rPr>
          <w:b/>
          <w:bCs/>
        </w:rPr>
        <w:t xml:space="preserve"> </w:t>
      </w:r>
      <w:hyperlink r:id="rId11" w:history="1">
        <w:r w:rsidR="004B2CAC" w:rsidRPr="00F31FA2">
          <w:rPr>
            <w:rStyle w:val="Hyperlink"/>
          </w:rPr>
          <w:t>Jose.Grimaldo@unt.edu</w:t>
        </w:r>
      </w:hyperlink>
    </w:p>
    <w:p w14:paraId="08D1874E" w14:textId="66CA6E50" w:rsidR="0013523D" w:rsidRDefault="00AE014D" w:rsidP="0036749D">
      <w:pPr>
        <w:spacing w:after="0"/>
      </w:pPr>
      <w:r w:rsidRPr="00AE014D">
        <w:rPr>
          <w:b/>
          <w:bCs/>
        </w:rPr>
        <w:t>Office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hours: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appointment</w:t>
      </w:r>
    </w:p>
    <w:p w14:paraId="363214C4" w14:textId="77777777" w:rsidR="0036749D" w:rsidRDefault="0036749D" w:rsidP="0036749D">
      <w:pPr>
        <w:spacing w:after="0"/>
      </w:pPr>
    </w:p>
    <w:p w14:paraId="16B69AC1" w14:textId="52D4B10E" w:rsidR="00AE014D" w:rsidRPr="00AE014D" w:rsidRDefault="00AE014D" w:rsidP="0036749D">
      <w:r w:rsidRPr="00AE014D">
        <w:rPr>
          <w:b/>
          <w:bCs/>
        </w:rPr>
        <w:t>Required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Text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and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Readings:</w:t>
      </w:r>
      <w:r w:rsidR="00E050EA">
        <w:rPr>
          <w:b/>
          <w:bCs/>
        </w:rPr>
        <w:t xml:space="preserve"> </w:t>
      </w:r>
      <w:r w:rsidRPr="00AE014D">
        <w:t>No</w:t>
      </w:r>
      <w:r w:rsidR="00E050EA">
        <w:t xml:space="preserve"> </w:t>
      </w:r>
      <w:r w:rsidRPr="00AE014D">
        <w:t>required</w:t>
      </w:r>
      <w:r w:rsidR="00E050EA">
        <w:t xml:space="preserve"> </w:t>
      </w:r>
      <w:r w:rsidRPr="00AE014D">
        <w:t>text.</w:t>
      </w:r>
      <w:r w:rsidR="00E050EA">
        <w:t xml:space="preserve"> </w:t>
      </w:r>
      <w:r w:rsidRPr="00AE014D">
        <w:t>Material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additional</w:t>
      </w:r>
      <w:r w:rsidR="00E050EA">
        <w:t xml:space="preserve"> </w:t>
      </w:r>
      <w:r w:rsidRPr="00AE014D">
        <w:t>readings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provided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instructor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semester.</w:t>
      </w:r>
    </w:p>
    <w:p w14:paraId="5603F976" w14:textId="1767CB33" w:rsidR="0085323B" w:rsidRDefault="00AE014D" w:rsidP="0036749D">
      <w:r w:rsidRPr="00AE014D">
        <w:rPr>
          <w:b/>
          <w:bCs/>
        </w:rPr>
        <w:t>Description:</w:t>
      </w:r>
      <w:r w:rsidR="00E050EA">
        <w:rPr>
          <w:b/>
          <w:bCs/>
        </w:rPr>
        <w:t xml:space="preserve"> </w:t>
      </w:r>
      <w:r w:rsidRPr="00AE014D">
        <w:t>Application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decision-making</w:t>
      </w:r>
      <w:r w:rsidR="00E050EA">
        <w:t xml:space="preserve"> </w:t>
      </w:r>
      <w:r w:rsidR="00231D80">
        <w:t>methods,</w:t>
      </w:r>
      <w:r w:rsidR="00E050EA">
        <w:t xml:space="preserve"> </w:t>
      </w:r>
      <w:r w:rsidR="00231D80">
        <w:t>processes</w:t>
      </w:r>
      <w:r w:rsidR="00E050EA">
        <w:t xml:space="preserve"> </w:t>
      </w:r>
      <w:r w:rsidR="00231D80">
        <w:t>and</w:t>
      </w:r>
      <w:r w:rsidR="00E050EA">
        <w:t xml:space="preserve"> </w:t>
      </w:r>
      <w:r w:rsidRPr="00AE014D">
        <w:t>tools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they</w:t>
      </w:r>
      <w:r w:rsidR="00E050EA">
        <w:t xml:space="preserve"> </w:t>
      </w:r>
      <w:r w:rsidRPr="00AE014D">
        <w:t>app</w:t>
      </w:r>
      <w:r w:rsidR="00295E33">
        <w:t>ly</w:t>
      </w:r>
      <w:r w:rsidR="00E050EA">
        <w:t xml:space="preserve"> </w:t>
      </w:r>
      <w:r w:rsidR="00295E33">
        <w:t>to</w:t>
      </w:r>
      <w:r w:rsidR="00E050EA">
        <w:t xml:space="preserve"> </w:t>
      </w:r>
      <w:r w:rsidR="00295E33">
        <w:t>inventory,</w:t>
      </w:r>
      <w:r w:rsidR="00E050EA">
        <w:t xml:space="preserve"> </w:t>
      </w:r>
      <w:r w:rsidR="00295E33">
        <w:t>transportation</w:t>
      </w:r>
      <w:r w:rsidR="00231D80">
        <w:t>,</w:t>
      </w:r>
      <w:r w:rsidR="00E050EA">
        <w:t xml:space="preserve"> </w:t>
      </w:r>
      <w:r w:rsidRPr="00AE014D">
        <w:t>warehouse</w:t>
      </w:r>
      <w:r w:rsidR="00231D80">
        <w:t>,</w:t>
      </w:r>
      <w:r w:rsidR="00E050EA">
        <w:t xml:space="preserve"> </w:t>
      </w:r>
      <w:r w:rsidR="00231D80">
        <w:t>and</w:t>
      </w:r>
      <w:r w:rsidR="00E050EA">
        <w:t xml:space="preserve"> </w:t>
      </w:r>
      <w:r w:rsidR="00231D80">
        <w:t>supply</w:t>
      </w:r>
      <w:r w:rsidR="00E050EA">
        <w:t xml:space="preserve"> </w:t>
      </w:r>
      <w:r w:rsidR="00231D80">
        <w:t>chain</w:t>
      </w:r>
      <w:r w:rsidR="00E050EA">
        <w:t xml:space="preserve"> </w:t>
      </w:r>
      <w:r w:rsidRPr="00AE014D">
        <w:t>management.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stresses</w:t>
      </w:r>
      <w:r w:rsidR="00E050EA">
        <w:t xml:space="preserve"> </w:t>
      </w:r>
      <w:r w:rsidRPr="00AE014D">
        <w:t>hands-on</w:t>
      </w:r>
      <w:r w:rsidR="00E050EA">
        <w:t xml:space="preserve"> </w:t>
      </w:r>
      <w:r w:rsidRPr="00AE014D">
        <w:t>application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="00231D80">
        <w:t>technology</w:t>
      </w:r>
      <w:r w:rsidR="00E050EA">
        <w:t xml:space="preserve"> </w:t>
      </w:r>
      <w:r w:rsidR="00231D80">
        <w:t>enabled</w:t>
      </w:r>
      <w:r w:rsidR="00E050EA">
        <w:t xml:space="preserve"> </w:t>
      </w:r>
      <w:r w:rsidR="00295E33">
        <w:t>finance</w:t>
      </w:r>
      <w:r w:rsidR="00E050EA">
        <w:t xml:space="preserve"> </w:t>
      </w:r>
      <w:r w:rsidR="00295E33">
        <w:t>and</w:t>
      </w:r>
      <w:r w:rsidR="00E050EA">
        <w:t xml:space="preserve"> </w:t>
      </w:r>
      <w:r w:rsidR="00295E33">
        <w:t>planning</w:t>
      </w:r>
      <w:r w:rsidR="00E050EA">
        <w:t xml:space="preserve"> </w:t>
      </w:r>
      <w:r w:rsidRPr="00AE014D">
        <w:t>tools</w:t>
      </w:r>
      <w:r w:rsidR="00E050EA">
        <w:t xml:space="preserve"> </w:t>
      </w:r>
      <w:r w:rsidR="00231D80">
        <w:t>and</w:t>
      </w:r>
      <w:r w:rsidR="00E050EA">
        <w:t xml:space="preserve"> </w:t>
      </w:r>
      <w:r w:rsidR="00231D80">
        <w:t>methods</w:t>
      </w:r>
      <w:r w:rsidR="00E050EA">
        <w:t xml:space="preserve"> </w:t>
      </w:r>
      <w:r w:rsidRPr="00AE014D">
        <w:t>useful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logistics;</w:t>
      </w:r>
      <w:r w:rsidR="00E050EA">
        <w:t xml:space="preserve"> </w:t>
      </w:r>
      <w:r w:rsidRPr="00AE014D">
        <w:t>analysis</w:t>
      </w:r>
      <w:r w:rsidR="00E050EA">
        <w:t xml:space="preserve"> </w:t>
      </w:r>
      <w:r w:rsidRPr="00AE014D">
        <w:t>of</w:t>
      </w:r>
      <w:r w:rsidR="00E050EA">
        <w:t xml:space="preserve"> </w:t>
      </w:r>
      <w:r w:rsidR="00295E33">
        <w:t>source,</w:t>
      </w:r>
      <w:r w:rsidR="00E050EA">
        <w:t xml:space="preserve"> </w:t>
      </w:r>
      <w:r w:rsidR="00295E33">
        <w:t>make</w:t>
      </w:r>
      <w:r w:rsidR="00E050EA">
        <w:t xml:space="preserve"> </w:t>
      </w:r>
      <w:r w:rsidR="00295E33">
        <w:t>and</w:t>
      </w:r>
      <w:r w:rsidR="00E050EA">
        <w:t xml:space="preserve"> </w:t>
      </w:r>
      <w:r w:rsidR="00295E33">
        <w:t>delivery</w:t>
      </w:r>
      <w:r w:rsidR="00E050EA">
        <w:t xml:space="preserve"> </w:t>
      </w:r>
      <w:r w:rsidR="00295E33">
        <w:t>for</w:t>
      </w:r>
      <w:r w:rsidR="00E050EA">
        <w:t xml:space="preserve"> </w:t>
      </w:r>
      <w:r w:rsidR="00231D80">
        <w:t>product</w:t>
      </w:r>
      <w:r w:rsidR="00E050EA">
        <w:t xml:space="preserve"> </w:t>
      </w:r>
      <w:r w:rsidR="00295E33">
        <w:t>service/customer</w:t>
      </w:r>
      <w:r w:rsidR="00E050EA">
        <w:t xml:space="preserve"> </w:t>
      </w:r>
      <w:r w:rsidR="00295E33">
        <w:t>management</w:t>
      </w:r>
      <w:r w:rsidRPr="00AE014D">
        <w:t>;</w:t>
      </w:r>
      <w:r w:rsidR="00E050EA">
        <w:t xml:space="preserve"> </w:t>
      </w:r>
      <w:r w:rsidRPr="00AE014D">
        <w:t>developing</w:t>
      </w:r>
      <w:r w:rsidR="00E050EA">
        <w:t xml:space="preserve"> </w:t>
      </w:r>
      <w:r w:rsidRPr="00AE014D">
        <w:t>skills</w:t>
      </w:r>
      <w:r w:rsidR="00E050EA">
        <w:t xml:space="preserve"> </w:t>
      </w:r>
      <w:r w:rsidR="00295E33">
        <w:t>in</w:t>
      </w:r>
      <w:r w:rsidR="00E050EA">
        <w:t xml:space="preserve"> </w:t>
      </w:r>
      <w:r w:rsidR="00295E33">
        <w:t>performance</w:t>
      </w:r>
      <w:r w:rsidR="00E050EA">
        <w:t xml:space="preserve"> </w:t>
      </w:r>
      <w:r w:rsidR="00295E33">
        <w:t>management</w:t>
      </w:r>
      <w:r w:rsidR="00E050EA">
        <w:t xml:space="preserve"> </w:t>
      </w:r>
      <w:r w:rsidR="00295E33">
        <w:t>and</w:t>
      </w:r>
      <w:r w:rsidR="00E050EA">
        <w:t xml:space="preserve"> </w:t>
      </w:r>
      <w:r w:rsidR="00295E33">
        <w:t>analytics</w:t>
      </w:r>
      <w:r w:rsidR="00E050EA">
        <w:t xml:space="preserve"> </w:t>
      </w:r>
      <w:r w:rsidR="00295E33">
        <w:t>for</w:t>
      </w:r>
      <w:r w:rsidR="00E050EA">
        <w:t xml:space="preserve"> </w:t>
      </w:r>
      <w:r w:rsidRPr="00AE014D">
        <w:t>technical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problems;</w:t>
      </w:r>
      <w:r w:rsidR="00E050EA">
        <w:t xml:space="preserve"> </w:t>
      </w:r>
      <w:r w:rsidR="00231D80">
        <w:t>and</w:t>
      </w:r>
      <w:r w:rsidR="00E050EA">
        <w:t xml:space="preserve"> </w:t>
      </w:r>
      <w:r w:rsidRPr="00AE014D">
        <w:t>developing</w:t>
      </w:r>
      <w:r w:rsidR="00E050EA">
        <w:t xml:space="preserve"> </w:t>
      </w:r>
      <w:r w:rsidRPr="00AE014D">
        <w:t>executi</w:t>
      </w:r>
      <w:r w:rsidR="00231D80">
        <w:t>ve-level</w:t>
      </w:r>
      <w:r w:rsidR="00E050EA">
        <w:t xml:space="preserve"> </w:t>
      </w:r>
      <w:r w:rsidR="00231D80">
        <w:t>communications</w:t>
      </w:r>
      <w:r w:rsidR="00E050EA">
        <w:t xml:space="preserve"> </w:t>
      </w:r>
      <w:r w:rsidR="00295E33">
        <w:t>and</w:t>
      </w:r>
      <w:r w:rsidR="00E050EA">
        <w:t xml:space="preserve"> </w:t>
      </w:r>
      <w:r w:rsidR="00295E33">
        <w:t>project</w:t>
      </w:r>
      <w:r w:rsidR="00E050EA">
        <w:t xml:space="preserve"> </w:t>
      </w:r>
      <w:r w:rsidR="00295E33">
        <w:t>management</w:t>
      </w:r>
      <w:r w:rsidR="00E050EA">
        <w:t xml:space="preserve"> </w:t>
      </w:r>
      <w:r w:rsidR="00622942">
        <w:t>skills</w:t>
      </w:r>
      <w:r w:rsidR="00E050EA">
        <w:t xml:space="preserve"> </w:t>
      </w:r>
      <w:r w:rsidRPr="00AE014D">
        <w:t>leading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concise</w:t>
      </w:r>
      <w:r w:rsidR="00E050EA">
        <w:t xml:space="preserve"> </w:t>
      </w:r>
      <w:r w:rsidR="00622942">
        <w:t>strategic</w:t>
      </w:r>
      <w:r w:rsidR="00E050EA">
        <w:t xml:space="preserve"> </w:t>
      </w:r>
      <w:r w:rsidR="00622942">
        <w:t>and</w:t>
      </w:r>
      <w:r w:rsidR="00E050EA">
        <w:t xml:space="preserve"> </w:t>
      </w:r>
      <w:r w:rsidR="00622942">
        <w:t>change</w:t>
      </w:r>
      <w:r w:rsidR="00E050EA">
        <w:t xml:space="preserve"> </w:t>
      </w:r>
      <w:r w:rsidR="00622942">
        <w:t>management</w:t>
      </w:r>
      <w:r w:rsidR="00E050EA">
        <w:t xml:space="preserve"> </w:t>
      </w:r>
      <w:r w:rsidR="00622942">
        <w:t>for</w:t>
      </w:r>
      <w:r w:rsidR="00E050EA">
        <w:t xml:space="preserve"> </w:t>
      </w:r>
      <w:r w:rsidR="00622942">
        <w:t>demand-driven</w:t>
      </w:r>
      <w:r w:rsidR="00E050EA">
        <w:t xml:space="preserve"> </w:t>
      </w:r>
      <w:r w:rsidR="00622942">
        <w:t>value</w:t>
      </w:r>
      <w:r w:rsidRPr="00AE014D">
        <w:t>.</w:t>
      </w:r>
      <w:r w:rsidR="00E050EA">
        <w:t xml:space="preserve"> </w:t>
      </w:r>
      <w:r w:rsidRPr="00AE014D">
        <w:rPr>
          <w:b/>
          <w:bCs/>
        </w:rPr>
        <w:t>Prerequisite(s):</w:t>
      </w:r>
      <w:r w:rsidR="00E050EA">
        <w:t xml:space="preserve"> </w:t>
      </w:r>
      <w:r w:rsidRPr="00AE014D">
        <w:t>LSCM</w:t>
      </w:r>
      <w:r w:rsidR="00E050EA">
        <w:t xml:space="preserve"> </w:t>
      </w:r>
      <w:r w:rsidRPr="00AE014D">
        <w:t>3960.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capstone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taken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last</w:t>
      </w:r>
      <w:r w:rsidR="00E050EA">
        <w:t xml:space="preserve"> </w:t>
      </w:r>
      <w:r w:rsidRPr="00AE014D">
        <w:t>term</w:t>
      </w:r>
      <w:r w:rsidR="00E050EA">
        <w:t xml:space="preserve"> </w:t>
      </w:r>
      <w:r w:rsidRPr="00AE014D">
        <w:t>/</w:t>
      </w:r>
      <w:r w:rsidR="00E050EA">
        <w:t xml:space="preserve"> </w:t>
      </w:r>
      <w:r w:rsidRPr="00AE014D">
        <w:t>semester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work.</w:t>
      </w:r>
    </w:p>
    <w:p w14:paraId="35B8B3D1" w14:textId="6DF8065C" w:rsidR="00AE014D" w:rsidRPr="00AE014D" w:rsidRDefault="00AE014D" w:rsidP="0036749D">
      <w:pPr>
        <w:pStyle w:val="Heading1"/>
        <w:rPr>
          <w:rFonts w:eastAsia="Times New Roman"/>
          <w:b w:val="0"/>
          <w:sz w:val="36"/>
          <w:szCs w:val="36"/>
        </w:rPr>
      </w:pPr>
      <w:bookmarkStart w:id="1" w:name="_Toc218509828"/>
      <w:r w:rsidRPr="00AE014D">
        <w:rPr>
          <w:rFonts w:eastAsia="Times New Roman"/>
        </w:rPr>
        <w:t>Course</w:t>
      </w:r>
      <w:r w:rsidR="00E050EA">
        <w:rPr>
          <w:rFonts w:eastAsia="Times New Roman"/>
        </w:rPr>
        <w:t xml:space="preserve"> </w:t>
      </w:r>
      <w:r w:rsidRPr="00AE014D">
        <w:rPr>
          <w:rFonts w:eastAsia="Times New Roman"/>
        </w:rPr>
        <w:t>Overview</w:t>
      </w:r>
      <w:bookmarkEnd w:id="1"/>
    </w:p>
    <w:p w14:paraId="09D7267B" w14:textId="5A7DE6CF" w:rsidR="00AE014D" w:rsidRPr="00AE014D" w:rsidRDefault="00AE014D" w:rsidP="0036749D">
      <w:r w:rsidRPr="00AE014D">
        <w:t>This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important</w:t>
      </w:r>
      <w:r w:rsidR="00E050EA">
        <w:t xml:space="preserve"> </w:t>
      </w:r>
      <w:r w:rsidRPr="00AE014D">
        <w:t>component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UNT’s</w:t>
      </w:r>
      <w:r w:rsidR="00E050EA">
        <w:t xml:space="preserve"> </w:t>
      </w:r>
      <w:r w:rsidRPr="00AE014D">
        <w:t>Core</w:t>
      </w:r>
      <w:r w:rsidR="00E050EA">
        <w:t xml:space="preserve"> </w:t>
      </w:r>
      <w:r w:rsidRPr="00AE014D">
        <w:t>Curriculum.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was</w:t>
      </w:r>
      <w:r w:rsidR="00E050EA">
        <w:t xml:space="preserve"> </w:t>
      </w:r>
      <w:r w:rsidRPr="00AE014D">
        <w:t>designed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bridge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STEM</w:t>
      </w:r>
      <w:r w:rsidR="00E050EA">
        <w:t xml:space="preserve"> </w:t>
      </w:r>
      <w:r w:rsidRPr="00AE014D">
        <w:t>(science,</w:t>
      </w:r>
      <w:r w:rsidR="00E050EA">
        <w:t xml:space="preserve"> </w:t>
      </w:r>
      <w:r w:rsidRPr="00AE014D">
        <w:t>technology,</w:t>
      </w:r>
      <w:r w:rsidR="00E050EA">
        <w:t xml:space="preserve"> </w:t>
      </w:r>
      <w:r w:rsidRPr="00AE014D">
        <w:t>engineering,</w:t>
      </w:r>
      <w:r w:rsidR="00E050EA">
        <w:t xml:space="preserve"> </w:t>
      </w:r>
      <w:r w:rsidRPr="00AE014D">
        <w:t>mathematics)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Business</w:t>
      </w:r>
      <w:r w:rsidR="00E050EA">
        <w:t xml:space="preserve"> </w:t>
      </w:r>
      <w:r w:rsidRPr="00AE014D">
        <w:t>core</w:t>
      </w:r>
      <w:r w:rsidR="00E050EA">
        <w:t xml:space="preserve"> </w:t>
      </w:r>
      <w:r w:rsidRPr="00AE014D">
        <w:t>courses</w:t>
      </w:r>
      <w:r w:rsidR="00E050EA">
        <w:t xml:space="preserve"> </w:t>
      </w:r>
      <w:r w:rsidRPr="00AE014D">
        <w:t>(accounting,</w:t>
      </w:r>
      <w:r w:rsidR="00E050EA">
        <w:t xml:space="preserve"> </w:t>
      </w:r>
      <w:r w:rsidRPr="00AE014D">
        <w:t>finance,</w:t>
      </w:r>
      <w:r w:rsidR="00E050EA">
        <w:t xml:space="preserve"> </w:t>
      </w:r>
      <w:r w:rsidRPr="00AE014D">
        <w:t>management,</w:t>
      </w:r>
      <w:r w:rsidR="00E050EA">
        <w:t xml:space="preserve"> </w:t>
      </w:r>
      <w:r w:rsidRPr="00AE014D">
        <w:t>information</w:t>
      </w:r>
      <w:r w:rsidR="00E050EA">
        <w:t xml:space="preserve"> </w:t>
      </w:r>
      <w:r w:rsidRPr="00AE014D">
        <w:t>systems,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marketing)</w:t>
      </w:r>
      <w:r w:rsidR="00E050EA">
        <w:t xml:space="preserve"> </w:t>
      </w:r>
      <w:r w:rsidRPr="00AE014D">
        <w:t>covered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Program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key</w:t>
      </w:r>
      <w:r w:rsidR="00E050EA">
        <w:t xml:space="preserve"> </w:t>
      </w:r>
      <w:r w:rsidRPr="00AE014D">
        <w:t>social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behavioral</w:t>
      </w:r>
      <w:r w:rsidR="00E050EA">
        <w:t xml:space="preserve"> </w:t>
      </w:r>
      <w:r w:rsidRPr="00AE014D">
        <w:t>aspects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holistic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comprehensive</w:t>
      </w:r>
      <w:r w:rsidR="00E050EA">
        <w:t xml:space="preserve"> </w:t>
      </w:r>
      <w:r w:rsidRPr="00AE014D">
        <w:t>understanding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their</w:t>
      </w:r>
      <w:r w:rsidR="00E050EA">
        <w:t xml:space="preserve"> </w:t>
      </w:r>
      <w:r w:rsidRPr="00AE014D">
        <w:t>degree</w:t>
      </w:r>
      <w:r w:rsidR="00E050EA">
        <w:t xml:space="preserve"> </w:t>
      </w:r>
      <w:r w:rsidRPr="00AE014D">
        <w:t>program</w:t>
      </w:r>
      <w:r w:rsidR="00E050EA">
        <w:t xml:space="preserve"> </w:t>
      </w:r>
      <w:r w:rsidRPr="00AE014D">
        <w:t>knowledge</w:t>
      </w:r>
      <w:r w:rsidR="00E050EA">
        <w:t xml:space="preserve"> </w:t>
      </w:r>
      <w:r w:rsidRPr="00AE014D">
        <w:t>has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societal</w:t>
      </w:r>
      <w:r w:rsidR="00E050EA">
        <w:t xml:space="preserve"> </w:t>
      </w:r>
      <w:r w:rsidRPr="00AE014D">
        <w:t>impacts.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part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capstone</w:t>
      </w:r>
      <w:r w:rsidR="00E050EA">
        <w:t xml:space="preserve"> </w:t>
      </w:r>
      <w:r w:rsidRPr="00AE014D">
        <w:t>experience,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focus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application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empirical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scientific</w:t>
      </w:r>
      <w:r w:rsidR="00E050EA">
        <w:t xml:space="preserve"> </w:t>
      </w:r>
      <w:r w:rsidRPr="00AE014D">
        <w:t>methods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contribute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understanding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“human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system”</w:t>
      </w:r>
      <w:r w:rsidR="00E050EA">
        <w:t xml:space="preserve"> </w:t>
      </w:r>
      <w:r w:rsidRPr="00AE014D">
        <w:t>(issues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culture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world</w:t>
      </w:r>
      <w:r w:rsidR="00E050EA">
        <w:t xml:space="preserve"> </w:t>
      </w:r>
      <w:r w:rsidRPr="00AE014D">
        <w:t>view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their</w:t>
      </w:r>
      <w:r w:rsidR="00E050EA">
        <w:t xml:space="preserve"> </w:t>
      </w:r>
      <w:r w:rsidRPr="00AE014D">
        <w:t>impact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learning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working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engineering,</w:t>
      </w:r>
      <w:r w:rsidR="00E050EA">
        <w:t xml:space="preserve"> </w:t>
      </w:r>
      <w:r w:rsidRPr="00AE014D">
        <w:t>science,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technology)</w:t>
      </w:r>
      <w:r w:rsidR="00E050EA">
        <w:t xml:space="preserve"> </w:t>
      </w:r>
      <w:r w:rsidRPr="00AE014D">
        <w:t>impacts</w:t>
      </w:r>
      <w:r w:rsidR="00E050EA">
        <w:t xml:space="preserve"> </w:t>
      </w:r>
      <w:r w:rsidRPr="00AE014D">
        <w:t>their</w:t>
      </w:r>
      <w:r w:rsidR="00E050EA">
        <w:t xml:space="preserve"> </w:t>
      </w:r>
      <w:r w:rsidRPr="00AE014D">
        <w:t>STEM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Business</w:t>
      </w:r>
      <w:r w:rsidR="00E050EA">
        <w:t xml:space="preserve"> </w:t>
      </w:r>
      <w:r w:rsidRPr="00AE014D">
        <w:t>knowledge.</w:t>
      </w:r>
      <w:r w:rsidR="00E050EA">
        <w:t xml:space="preserve"> </w:t>
      </w:r>
      <w:r w:rsidRPr="00AE014D">
        <w:t>It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built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fundamental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successful</w:t>
      </w:r>
      <w:r w:rsidR="00E050EA">
        <w:t xml:space="preserve"> </w:t>
      </w:r>
      <w:r w:rsidRPr="00AE014D">
        <w:t>development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STEM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Business</w:t>
      </w:r>
      <w:r w:rsidR="00E050EA">
        <w:t xml:space="preserve"> </w:t>
      </w:r>
      <w:r w:rsidRPr="00AE014D">
        <w:t>knowledge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directly</w:t>
      </w:r>
      <w:r w:rsidR="00E050EA">
        <w:t xml:space="preserve"> </w:t>
      </w:r>
      <w:r w:rsidRPr="00AE014D">
        <w:t>contingent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system.</w:t>
      </w:r>
      <w:r w:rsidR="00E050EA">
        <w:t xml:space="preserve"> </w:t>
      </w:r>
      <w:r w:rsidRPr="00AE014D">
        <w:t>Case</w:t>
      </w:r>
      <w:r w:rsidR="00E050EA">
        <w:t xml:space="preserve"> </w:t>
      </w:r>
      <w:r w:rsidRPr="00AE014D">
        <w:t>studies,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research,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“real</w:t>
      </w:r>
      <w:r w:rsidR="00E050EA">
        <w:t xml:space="preserve"> </w:t>
      </w:r>
      <w:r w:rsidRPr="00AE014D">
        <w:t>world”</w:t>
      </w:r>
      <w:r w:rsidR="00E050EA">
        <w:t xml:space="preserve"> </w:t>
      </w:r>
      <w:r w:rsidRPr="00AE014D">
        <w:t>project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used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practical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advanced</w:t>
      </w:r>
      <w:r w:rsidR="00E050EA">
        <w:t xml:space="preserve"> </w:t>
      </w:r>
      <w:r w:rsidRPr="00AE014D">
        <w:t>understanding</w:t>
      </w:r>
      <w:r w:rsidR="00E050EA">
        <w:t xml:space="preserve"> </w:t>
      </w:r>
      <w:r w:rsidRPr="00AE014D">
        <w:t>to:</w:t>
      </w:r>
    </w:p>
    <w:p w14:paraId="1DEBF016" w14:textId="24320D37" w:rsidR="00AE014D" w:rsidRPr="00AE014D" w:rsidRDefault="00AE014D" w:rsidP="006D4942">
      <w:pPr>
        <w:pStyle w:val="ListParagraph"/>
        <w:numPr>
          <w:ilvl w:val="0"/>
          <w:numId w:val="10"/>
        </w:numPr>
      </w:pPr>
      <w:r w:rsidRPr="00AE014D">
        <w:t>Build</w:t>
      </w:r>
      <w:r w:rsidR="00E050EA">
        <w:t xml:space="preserve"> </w:t>
      </w:r>
      <w:r w:rsidRPr="00AE014D">
        <w:t>empirical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scientific</w:t>
      </w:r>
      <w:r w:rsidR="00E050EA">
        <w:t xml:space="preserve"> </w:t>
      </w:r>
      <w:r w:rsidRPr="00AE014D">
        <w:t>constructs</w:t>
      </w:r>
      <w:r w:rsidR="00E050EA">
        <w:t xml:space="preserve"> </w:t>
      </w:r>
      <w:r w:rsidRPr="00AE014D">
        <w:t>both</w:t>
      </w:r>
      <w:r w:rsidR="00E050EA">
        <w:t xml:space="preserve"> </w:t>
      </w:r>
      <w:r w:rsidRPr="00AE014D">
        <w:t>at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application</w:t>
      </w:r>
      <w:r w:rsidR="00E050EA">
        <w:t xml:space="preserve"> </w:t>
      </w:r>
      <w:r w:rsidRPr="00AE014D">
        <w:t>level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strategic</w:t>
      </w:r>
      <w:r w:rsidR="00E050EA">
        <w:t xml:space="preserve"> </w:t>
      </w:r>
      <w:r w:rsidRPr="00AE014D">
        <w:t>level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integrating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part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STEM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Business</w:t>
      </w:r>
      <w:r w:rsidR="00E050EA">
        <w:t xml:space="preserve"> </w:t>
      </w:r>
      <w:r w:rsidRPr="00AE014D">
        <w:t>knowledge.</w:t>
      </w:r>
    </w:p>
    <w:p w14:paraId="7F6646B1" w14:textId="690204DA" w:rsidR="00AE014D" w:rsidRPr="00AE014D" w:rsidRDefault="00AE014D" w:rsidP="006D4942">
      <w:pPr>
        <w:pStyle w:val="ListParagraph"/>
        <w:numPr>
          <w:ilvl w:val="0"/>
          <w:numId w:val="10"/>
        </w:numPr>
      </w:pPr>
      <w:r w:rsidRPr="00AE014D">
        <w:t>Challenge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student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think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integral</w:t>
      </w:r>
      <w:r w:rsidR="00E050EA">
        <w:t xml:space="preserve"> </w:t>
      </w:r>
      <w:r w:rsidRPr="00AE014D">
        <w:t>part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STEM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Business</w:t>
      </w:r>
      <w:r w:rsidR="00E050EA">
        <w:t xml:space="preserve"> </w:t>
      </w:r>
      <w:r w:rsidRPr="00AE014D">
        <w:t>knowledge,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impact</w:t>
      </w:r>
      <w:r w:rsidR="00E050EA">
        <w:t xml:space="preserve"> </w:t>
      </w:r>
      <w:r w:rsidRPr="00AE014D">
        <w:t>its</w:t>
      </w:r>
      <w:r w:rsidR="00E050EA">
        <w:t xml:space="preserve"> </w:t>
      </w:r>
      <w:r w:rsidRPr="00AE014D">
        <w:t>strategy,</w:t>
      </w:r>
      <w:r w:rsidR="00E050EA">
        <w:t xml:space="preserve"> </w:t>
      </w:r>
      <w:r w:rsidRPr="00AE014D">
        <w:t>operation,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function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industry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society.</w:t>
      </w:r>
    </w:p>
    <w:p w14:paraId="11B2F82D" w14:textId="7333CAF3" w:rsidR="00AE014D" w:rsidRPr="00AE014D" w:rsidRDefault="00AE014D" w:rsidP="006D4942">
      <w:pPr>
        <w:pStyle w:val="ListParagraph"/>
        <w:numPr>
          <w:ilvl w:val="0"/>
          <w:numId w:val="10"/>
        </w:numPr>
      </w:pPr>
      <w:r w:rsidRPr="00AE014D">
        <w:t>As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integral</w:t>
      </w:r>
      <w:r w:rsidR="00E050EA">
        <w:t xml:space="preserve"> </w:t>
      </w:r>
      <w:r w:rsidRPr="00AE014D">
        <w:t>part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core</w:t>
      </w:r>
      <w:r w:rsidR="00E050EA">
        <w:t xml:space="preserve"> </w:t>
      </w:r>
      <w:r w:rsidRPr="00AE014D">
        <w:t>curriculum,</w:t>
      </w:r>
      <w:r w:rsidR="00E050EA">
        <w:t xml:space="preserve"> </w:t>
      </w:r>
      <w:r w:rsidRPr="00AE014D">
        <w:t>while</w:t>
      </w:r>
      <w:r w:rsidR="00E050EA">
        <w:t xml:space="preserve"> </w:t>
      </w:r>
      <w:r w:rsidRPr="00AE014D">
        <w:t>engaging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develop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demonstrate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core</w:t>
      </w:r>
      <w:r w:rsidR="00E050EA">
        <w:t xml:space="preserve"> </w:t>
      </w:r>
      <w:r w:rsidRPr="00AE014D">
        <w:t>objectives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Critical</w:t>
      </w:r>
      <w:r w:rsidR="00E050EA">
        <w:t xml:space="preserve"> </w:t>
      </w:r>
      <w:r w:rsidRPr="00AE014D">
        <w:t>Thinking</w:t>
      </w:r>
      <w:r w:rsidR="00E050EA">
        <w:t xml:space="preserve"> </w:t>
      </w:r>
      <w:r w:rsidRPr="00AE014D">
        <w:t>Skills,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Skills,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Empirical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Quantitative</w:t>
      </w:r>
      <w:r w:rsidR="00E050EA">
        <w:t xml:space="preserve"> </w:t>
      </w:r>
      <w:r w:rsidRPr="00AE014D">
        <w:t>Skills.</w:t>
      </w:r>
    </w:p>
    <w:p w14:paraId="19E7A433" w14:textId="4705EEC5" w:rsidR="00AE014D" w:rsidRPr="00AE014D" w:rsidRDefault="00AE014D" w:rsidP="006D4942">
      <w:r w:rsidRPr="00AE014D">
        <w:rPr>
          <w:b/>
          <w:bCs/>
        </w:rPr>
        <w:t>Critical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Thinking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Skills:</w:t>
      </w:r>
      <w:r w:rsidR="00E050EA">
        <w:rPr>
          <w:b/>
          <w:bCs/>
        </w:rPr>
        <w:t xml:space="preserve"> </w:t>
      </w:r>
      <w:r w:rsidRPr="00AE014D">
        <w:t>including</w:t>
      </w:r>
      <w:r w:rsidR="00E050EA">
        <w:t xml:space="preserve"> </w:t>
      </w:r>
      <w:r w:rsidRPr="00AE014D">
        <w:t>creative</w:t>
      </w:r>
      <w:r w:rsidR="00E050EA">
        <w:t xml:space="preserve"> </w:t>
      </w:r>
      <w:r w:rsidRPr="00AE014D">
        <w:t>thinking,</w:t>
      </w:r>
      <w:r w:rsidR="00E050EA">
        <w:t xml:space="preserve"> </w:t>
      </w:r>
      <w:r w:rsidRPr="00AE014D">
        <w:t>innovation,</w:t>
      </w:r>
      <w:r w:rsidR="00E050EA">
        <w:t xml:space="preserve"> </w:t>
      </w:r>
      <w:r w:rsidRPr="00AE014D">
        <w:t>inquiry,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analysis,</w:t>
      </w:r>
      <w:r w:rsidR="00E050EA">
        <w:t xml:space="preserve"> </w:t>
      </w:r>
      <w:r w:rsidRPr="00AE014D">
        <w:t>evaluation,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synthesis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information.</w:t>
      </w:r>
      <w:r w:rsidR="00E050EA">
        <w:t xml:space="preserve"> </w:t>
      </w:r>
      <w:r w:rsidRPr="00AE014D">
        <w:t>Leveraging</w:t>
      </w:r>
      <w:r w:rsidR="00E050EA">
        <w:t xml:space="preserve"> </w:t>
      </w:r>
      <w:r w:rsidRPr="00AE014D">
        <w:t>STEM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Business</w:t>
      </w:r>
      <w:r w:rsidR="00E050EA">
        <w:t xml:space="preserve"> </w:t>
      </w:r>
      <w:r w:rsidRPr="00AE014D">
        <w:t>core</w:t>
      </w:r>
      <w:r w:rsidR="00E050EA">
        <w:t xml:space="preserve"> </w:t>
      </w:r>
      <w:r w:rsidRPr="00AE014D">
        <w:t>knowledge,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demonstrate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understand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purpose,</w:t>
      </w:r>
      <w:r w:rsidR="00E050EA">
        <w:t xml:space="preserve"> </w:t>
      </w:r>
      <w:r w:rsidRPr="00AE014D">
        <w:t>process,</w:t>
      </w:r>
      <w:r w:rsidR="00E050EA">
        <w:t xml:space="preserve"> </w:t>
      </w:r>
      <w:r w:rsidRPr="00AE014D">
        <w:t>interaction,</w:t>
      </w:r>
      <w:r w:rsidR="00E050EA">
        <w:t xml:space="preserve"> </w:t>
      </w:r>
      <w:r w:rsidRPr="00AE014D">
        <w:t>integration,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emergence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collective</w:t>
      </w:r>
      <w:r w:rsidR="00E050EA">
        <w:t xml:space="preserve"> </w:t>
      </w:r>
      <w:r w:rsidRPr="00AE014D">
        <w:t>entity,</w:t>
      </w:r>
      <w:r w:rsidR="00E050EA">
        <w:t xml:space="preserve"> </w:t>
      </w:r>
      <w:r w:rsidRPr="00AE014D">
        <w:t>its</w:t>
      </w:r>
      <w:r w:rsidR="00E050EA">
        <w:t xml:space="preserve"> </w:t>
      </w:r>
      <w:r w:rsidRPr="00AE014D">
        <w:t>members,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it</w:t>
      </w:r>
      <w:r w:rsidR="00E050EA">
        <w:t xml:space="preserve"> </w:t>
      </w:r>
      <w:r w:rsidRPr="00AE014D">
        <w:t>serves</w:t>
      </w:r>
      <w:r w:rsidR="00E050EA">
        <w:t xml:space="preserve"> </w:t>
      </w:r>
      <w:r w:rsidRPr="00AE014D">
        <w:t>its</w:t>
      </w:r>
      <w:r w:rsidR="00E050EA">
        <w:t xml:space="preserve"> </w:t>
      </w:r>
      <w:r w:rsidRPr="00AE014D">
        <w:t>environment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larger</w:t>
      </w:r>
      <w:r w:rsidR="00E050EA">
        <w:t xml:space="preserve"> </w:t>
      </w:r>
      <w:r w:rsidRPr="00AE014D">
        <w:t>system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which</w:t>
      </w:r>
      <w:r w:rsidR="00E050EA">
        <w:t xml:space="preserve"> </w:t>
      </w:r>
      <w:r w:rsidRPr="00AE014D">
        <w:t>it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embedded.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done</w:t>
      </w:r>
      <w:r w:rsidR="00E050EA">
        <w:t xml:space="preserve"> </w:t>
      </w:r>
      <w:r w:rsidRPr="00AE014D">
        <w:t>through</w:t>
      </w:r>
      <w:r w:rsidR="00E050EA">
        <w:t xml:space="preserve"> </w:t>
      </w:r>
      <w:r w:rsidRPr="00AE014D">
        <w:t>“real-world”</w:t>
      </w:r>
      <w:r w:rsidR="00E050EA">
        <w:t xml:space="preserve"> </w:t>
      </w:r>
      <w:r w:rsidRPr="00AE014D">
        <w:t>problem</w:t>
      </w:r>
      <w:r w:rsidR="00E050EA">
        <w:t xml:space="preserve"> </w:t>
      </w:r>
      <w:r w:rsidRPr="00AE014D">
        <w:t>solving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engages</w:t>
      </w:r>
      <w:r w:rsidR="00E050EA">
        <w:t xml:space="preserve"> </w:t>
      </w:r>
      <w:r w:rsidRPr="00AE014D">
        <w:t>industry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defining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problem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allows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solve</w:t>
      </w:r>
      <w:r w:rsidR="00E050EA">
        <w:t xml:space="preserve"> </w:t>
      </w:r>
      <w:r w:rsidRPr="00AE014D">
        <w:t>relevant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tangible</w:t>
      </w:r>
      <w:r w:rsidR="00E050EA">
        <w:t xml:space="preserve"> </w:t>
      </w:r>
      <w:r w:rsidRPr="00AE014D">
        <w:t>problems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innovative</w:t>
      </w:r>
      <w:r w:rsidR="00E050EA">
        <w:t xml:space="preserve"> </w:t>
      </w:r>
      <w:r w:rsidRPr="00AE014D">
        <w:t>solutions.</w:t>
      </w:r>
      <w:r w:rsidR="00E050EA">
        <w:t xml:space="preserve"> </w:t>
      </w:r>
      <w:r w:rsidRPr="00AE014D">
        <w:t>These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executed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student</w:t>
      </w:r>
      <w:r w:rsidR="00E050EA">
        <w:t xml:space="preserve"> </w:t>
      </w:r>
      <w:r w:rsidRPr="00AE014D">
        <w:t>teams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individuals</w:t>
      </w:r>
      <w:r w:rsidR="00E050EA">
        <w:t xml:space="preserve"> </w:t>
      </w:r>
      <w:r w:rsidRPr="00AE014D">
        <w:t>using</w:t>
      </w:r>
      <w:r w:rsidR="00E050EA">
        <w:t xml:space="preserve"> </w:t>
      </w:r>
      <w:r w:rsidRPr="00AE014D">
        <w:t>critical</w:t>
      </w:r>
      <w:r w:rsidR="00E050EA">
        <w:t xml:space="preserve"> </w:t>
      </w:r>
      <w:r w:rsidRPr="00AE014D">
        <w:t>thinking</w:t>
      </w:r>
      <w:r w:rsidR="00E050EA">
        <w:t xml:space="preserve"> </w:t>
      </w:r>
      <w:r w:rsidRPr="00AE014D">
        <w:t>tools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analyze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evaluate</w:t>
      </w:r>
      <w:r w:rsidR="00E050EA">
        <w:t xml:space="preserve"> </w:t>
      </w:r>
      <w:r w:rsidRPr="00AE014D">
        <w:t>domain</w:t>
      </w:r>
      <w:r w:rsidR="00E050EA">
        <w:t xml:space="preserve"> </w:t>
      </w:r>
      <w:r w:rsidRPr="00AE014D">
        <w:t>problems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present</w:t>
      </w:r>
      <w:r w:rsidR="00E050EA">
        <w:t xml:space="preserve"> </w:t>
      </w:r>
      <w:r w:rsidRPr="00AE014D">
        <w:t>systemic</w:t>
      </w:r>
      <w:r w:rsidR="00E050EA">
        <w:t xml:space="preserve"> </w:t>
      </w:r>
      <w:r w:rsidRPr="00AE014D">
        <w:t>solutions.</w:t>
      </w:r>
    </w:p>
    <w:p w14:paraId="669307CD" w14:textId="6F042C69" w:rsidR="00AE014D" w:rsidRPr="00AE014D" w:rsidRDefault="00AE014D" w:rsidP="0036749D">
      <w:r w:rsidRPr="00AE014D">
        <w:rPr>
          <w:b/>
          <w:bCs/>
        </w:rPr>
        <w:t>Communication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Skills:</w:t>
      </w:r>
      <w:r w:rsidR="00E050EA">
        <w:rPr>
          <w:b/>
          <w:bCs/>
        </w:rPr>
        <w:t xml:space="preserve"> </w:t>
      </w:r>
      <w:r w:rsidRPr="00AE014D">
        <w:t>including</w:t>
      </w:r>
      <w:r w:rsidR="00E050EA">
        <w:t xml:space="preserve"> </w:t>
      </w:r>
      <w:r w:rsidRPr="00AE014D">
        <w:t>effective</w:t>
      </w:r>
      <w:r w:rsidR="00E050EA">
        <w:t xml:space="preserve"> </w:t>
      </w:r>
      <w:r w:rsidRPr="00AE014D">
        <w:t>development,</w:t>
      </w:r>
      <w:r w:rsidR="00E050EA">
        <w:t xml:space="preserve"> </w:t>
      </w:r>
      <w:r w:rsidRPr="00AE014D">
        <w:t>interpretation,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expression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ideas</w:t>
      </w:r>
      <w:r w:rsidR="00E050EA">
        <w:t xml:space="preserve"> </w:t>
      </w:r>
      <w:r w:rsidRPr="00AE014D">
        <w:t>through</w:t>
      </w:r>
      <w:r w:rsidR="00E050EA">
        <w:t xml:space="preserve"> </w:t>
      </w:r>
      <w:r w:rsidRPr="00AE014D">
        <w:t>written,</w:t>
      </w:r>
      <w:r w:rsidR="00E050EA">
        <w:t xml:space="preserve"> </w:t>
      </w:r>
      <w:r w:rsidRPr="00AE014D">
        <w:t>oral,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visual</w:t>
      </w:r>
      <w:r w:rsidR="00E050EA">
        <w:t xml:space="preserve"> </w:t>
      </w:r>
      <w:r w:rsidRPr="00AE014D">
        <w:t>communication.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projects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utilize</w:t>
      </w:r>
      <w:r w:rsidR="00E050EA">
        <w:t xml:space="preserve"> </w:t>
      </w:r>
      <w:r w:rsidRPr="00AE014D">
        <w:t>several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mediums</w:t>
      </w:r>
      <w:r w:rsidR="00E050EA">
        <w:t xml:space="preserve"> </w:t>
      </w:r>
      <w:r w:rsidRPr="00AE014D">
        <w:t>(physical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mechanical)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demonstrate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understanding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effectiveness.</w:t>
      </w:r>
      <w:r w:rsidR="00E050EA">
        <w:t xml:space="preserve"> </w:t>
      </w:r>
      <w:r w:rsidRPr="00AE014D">
        <w:t>Each</w:t>
      </w:r>
      <w:r w:rsidR="00E050EA">
        <w:t xml:space="preserve"> </w:t>
      </w:r>
      <w:r w:rsidRPr="00AE014D">
        <w:t>application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medium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evaluate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understanding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strategic</w:t>
      </w:r>
      <w:r w:rsidR="00E050EA">
        <w:t xml:space="preserve"> </w:t>
      </w:r>
      <w:r w:rsidRPr="00AE014D">
        <w:t>importance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communication;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lastRenderedPageBreak/>
        <w:t>process;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within</w:t>
      </w:r>
      <w:r w:rsidR="00E050EA">
        <w:t xml:space="preserve"> </w:t>
      </w:r>
      <w:r w:rsidRPr="00AE014D">
        <w:t>organizations;</w:t>
      </w:r>
      <w:r w:rsidR="00E050EA">
        <w:t xml:space="preserve"> </w:t>
      </w:r>
      <w:r w:rsidRPr="00AE014D">
        <w:t>networked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directional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flow;</w:t>
      </w:r>
      <w:r w:rsidR="00E050EA">
        <w:t xml:space="preserve"> </w:t>
      </w:r>
      <w:r w:rsidRPr="00AE014D">
        <w:t>interpersonal</w:t>
      </w:r>
      <w:r w:rsidR="00E050EA">
        <w:t xml:space="preserve"> </w:t>
      </w:r>
      <w:r w:rsidRPr="00AE014D">
        <w:t>communication;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roles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formal</w:t>
      </w:r>
      <w:r w:rsidR="00E050EA">
        <w:t xml:space="preserve"> </w:t>
      </w:r>
      <w:r w:rsidRPr="00AE014D">
        <w:t>versus</w:t>
      </w:r>
      <w:r w:rsidR="00E050EA">
        <w:t xml:space="preserve"> </w:t>
      </w:r>
      <w:r w:rsidRPr="00AE014D">
        <w:t>informal</w:t>
      </w:r>
      <w:r w:rsidR="00E050EA">
        <w:t xml:space="preserve"> </w:t>
      </w:r>
      <w:r w:rsidRPr="00AE014D">
        <w:t>communication;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media;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technology;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nonverbal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interpersonal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process.</w:t>
      </w:r>
    </w:p>
    <w:p w14:paraId="319F240E" w14:textId="42123716" w:rsidR="00AE014D" w:rsidRPr="00AE014D" w:rsidRDefault="00AE014D" w:rsidP="0036749D">
      <w:r w:rsidRPr="00AE014D">
        <w:rPr>
          <w:b/>
          <w:bCs/>
        </w:rPr>
        <w:t>Empirical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and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Quantitative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Skills:</w:t>
      </w:r>
      <w:r w:rsidR="00E050EA">
        <w:rPr>
          <w:b/>
          <w:bCs/>
        </w:rPr>
        <w:t xml:space="preserve"> </w:t>
      </w:r>
      <w:r w:rsidRPr="00AE014D">
        <w:t>including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manipulation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analysis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numerical</w:t>
      </w:r>
      <w:r w:rsidR="00E050EA">
        <w:t xml:space="preserve"> </w:t>
      </w:r>
      <w:r w:rsidRPr="00AE014D">
        <w:t>data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observable</w:t>
      </w:r>
      <w:r w:rsidR="00E050EA">
        <w:t xml:space="preserve"> </w:t>
      </w:r>
      <w:r w:rsidRPr="00AE014D">
        <w:t>facts</w:t>
      </w:r>
      <w:r w:rsidR="00E050EA">
        <w:t xml:space="preserve"> </w:t>
      </w:r>
      <w:r w:rsidRPr="00AE014D">
        <w:t>resulting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informed</w:t>
      </w:r>
      <w:r w:rsidR="00E050EA">
        <w:t xml:space="preserve"> </w:t>
      </w:r>
      <w:r w:rsidRPr="00AE014D">
        <w:t>conclusions.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projects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challenge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manipulate</w:t>
      </w:r>
      <w:r w:rsidR="00E050EA">
        <w:t xml:space="preserve"> </w:t>
      </w:r>
      <w:r w:rsidRPr="00AE014D">
        <w:t>raw</w:t>
      </w:r>
      <w:r w:rsidR="00E050EA">
        <w:t xml:space="preserve"> </w:t>
      </w:r>
      <w:r w:rsidRPr="00AE014D">
        <w:t>data</w:t>
      </w:r>
      <w:r w:rsidR="00E050EA">
        <w:t xml:space="preserve"> </w:t>
      </w:r>
      <w:r w:rsidRPr="00AE014D">
        <w:t>into</w:t>
      </w:r>
      <w:r w:rsidR="00E050EA">
        <w:t xml:space="preserve"> </w:t>
      </w:r>
      <w:r w:rsidRPr="00AE014D">
        <w:t>forms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allow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effective</w:t>
      </w:r>
      <w:r w:rsidR="00E050EA">
        <w:t xml:space="preserve"> </w:t>
      </w:r>
      <w:r w:rsidRPr="00AE014D">
        <w:t>data</w:t>
      </w:r>
      <w:r w:rsidR="00E050EA">
        <w:t xml:space="preserve"> </w:t>
      </w:r>
      <w:r w:rsidRPr="00AE014D">
        <w:t>visualization.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systems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more</w:t>
      </w:r>
      <w:r w:rsidR="00E050EA">
        <w:t xml:space="preserve"> </w:t>
      </w:r>
      <w:r w:rsidRPr="00AE014D">
        <w:t>effective</w:t>
      </w:r>
      <w:r w:rsidR="00E050EA">
        <w:t xml:space="preserve"> </w:t>
      </w:r>
      <w:r w:rsidRPr="00AE014D">
        <w:t>when</w:t>
      </w:r>
      <w:r w:rsidR="00E050EA">
        <w:t xml:space="preserve"> </w:t>
      </w:r>
      <w:r w:rsidRPr="00AE014D">
        <w:t>data</w:t>
      </w:r>
      <w:r w:rsidR="00E050EA">
        <w:t xml:space="preserve"> </w:t>
      </w:r>
      <w:r w:rsidRPr="00AE014D">
        <w:t>can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effectively</w:t>
      </w:r>
      <w:r w:rsidR="00E050EA">
        <w:t xml:space="preserve"> </w:t>
      </w:r>
      <w:r w:rsidRPr="00AE014D">
        <w:t>communicated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presented</w:t>
      </w:r>
      <w:r w:rsidR="00E050EA">
        <w:t xml:space="preserve"> </w:t>
      </w:r>
      <w:r w:rsidRPr="00AE014D">
        <w:t>within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includes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ability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identify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current</w:t>
      </w:r>
      <w:r w:rsidR="00E050EA">
        <w:t xml:space="preserve"> </w:t>
      </w:r>
      <w:r w:rsidRPr="00AE014D">
        <w:t>state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effectively</w:t>
      </w:r>
      <w:r w:rsidR="00E050EA">
        <w:t xml:space="preserve"> </w:t>
      </w:r>
      <w:r w:rsidRPr="00AE014D">
        <w:t>consider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impact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change.</w:t>
      </w:r>
      <w:r w:rsidR="00E050EA">
        <w:t xml:space="preserve"> </w:t>
      </w:r>
      <w:r w:rsidRPr="00AE014D">
        <w:t>Student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taught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only</w:t>
      </w:r>
      <w:r w:rsidR="00E050EA">
        <w:t xml:space="preserve"> </w:t>
      </w:r>
      <w:r w:rsidRPr="00AE014D">
        <w:t>resolve</w:t>
      </w:r>
      <w:r w:rsidR="00E050EA">
        <w:t xml:space="preserve"> </w:t>
      </w:r>
      <w:r w:rsidRPr="00AE014D">
        <w:t>problems</w:t>
      </w:r>
      <w:r w:rsidR="00E050EA">
        <w:t xml:space="preserve"> </w:t>
      </w:r>
      <w:r w:rsidRPr="00AE014D">
        <w:t>but</w:t>
      </w:r>
      <w:r w:rsidR="00E050EA">
        <w:t xml:space="preserve"> </w:t>
      </w:r>
      <w:r w:rsidRPr="00AE014D">
        <w:t>offer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</w:t>
      </w:r>
      <w:r w:rsidR="00E050EA">
        <w:t xml:space="preserve"> </w:t>
      </w:r>
      <w:r w:rsidRPr="00AE014D">
        <w:t>understanding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ramification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alternatives.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learn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optimal</w:t>
      </w:r>
      <w:r w:rsidR="00E050EA">
        <w:t xml:space="preserve"> </w:t>
      </w:r>
      <w:r w:rsidRPr="00AE014D">
        <w:t>solution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best</w:t>
      </w:r>
      <w:r w:rsidR="00E050EA">
        <w:t xml:space="preserve"> </w:t>
      </w:r>
      <w:r w:rsidRPr="00AE014D">
        <w:t>solution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system.</w:t>
      </w:r>
    </w:p>
    <w:p w14:paraId="41370C18" w14:textId="653DDE3D" w:rsidR="00AE014D" w:rsidRPr="00AE014D" w:rsidRDefault="00AE014D" w:rsidP="006D4942">
      <w:pPr>
        <w:pStyle w:val="Heading2"/>
      </w:pPr>
      <w:bookmarkStart w:id="2" w:name="_Toc218509829"/>
      <w:r w:rsidRPr="00AE014D">
        <w:t>Books/Readings</w:t>
      </w:r>
      <w:bookmarkEnd w:id="2"/>
    </w:p>
    <w:p w14:paraId="77D7DAD8" w14:textId="61EE2FD9" w:rsidR="00AE014D" w:rsidRPr="00AE014D" w:rsidRDefault="00AE014D" w:rsidP="006D4942">
      <w:r w:rsidRPr="00AE014D">
        <w:t>Readings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provided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instructor.</w:t>
      </w:r>
      <w:r w:rsidR="00E050EA">
        <w:t xml:space="preserve"> </w:t>
      </w:r>
      <w:r w:rsidRPr="00AE014D">
        <w:t>Experience</w:t>
      </w:r>
      <w:r w:rsidR="00E050EA">
        <w:t xml:space="preserve"> </w:t>
      </w:r>
      <w:r w:rsidRPr="00AE014D">
        <w:t>strongly</w:t>
      </w:r>
      <w:r w:rsidR="00E050EA">
        <w:t xml:space="preserve"> </w:t>
      </w:r>
      <w:r w:rsidRPr="00AE014D">
        <w:t>suggests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learn</w:t>
      </w:r>
      <w:r w:rsidR="00E050EA">
        <w:t xml:space="preserve"> </w:t>
      </w:r>
      <w:r w:rsidRPr="00AE014D">
        <w:t>much</w:t>
      </w:r>
      <w:r w:rsidR="00E050EA">
        <w:t xml:space="preserve"> </w:t>
      </w:r>
      <w:r w:rsidRPr="00AE014D">
        <w:t>more</w:t>
      </w:r>
      <w:r w:rsidR="00E050EA">
        <w:t xml:space="preserve"> </w:t>
      </w:r>
      <w:r w:rsidRPr="00AE014D">
        <w:t>(and</w:t>
      </w:r>
      <w:r w:rsidR="00E050EA">
        <w:t xml:space="preserve"> </w:t>
      </w:r>
      <w:r w:rsidRPr="00AE014D">
        <w:t>thus</w:t>
      </w:r>
      <w:r w:rsidR="00E050EA">
        <w:t xml:space="preserve"> </w:t>
      </w:r>
      <w:r w:rsidRPr="00AE014D">
        <w:t>perform</w:t>
      </w:r>
      <w:r w:rsidR="00E050EA">
        <w:t xml:space="preserve"> </w:t>
      </w:r>
      <w:r w:rsidRPr="00AE014D">
        <w:t>better)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completed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reading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rPr>
          <w:b/>
          <w:bCs/>
          <w:i/>
          <w:iCs/>
        </w:rPr>
        <w:t>before</w:t>
      </w:r>
      <w:r w:rsidR="00E050EA">
        <w:rPr>
          <w:b/>
          <w:bCs/>
          <w:i/>
          <w:iCs/>
        </w:rPr>
        <w:t xml:space="preserve"> </w:t>
      </w:r>
      <w:r w:rsidRPr="00AE014D">
        <w:t>coming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class.</w:t>
      </w:r>
    </w:p>
    <w:p w14:paraId="2EF3806A" w14:textId="06960AC7" w:rsidR="00AE014D" w:rsidRPr="00AE014D" w:rsidRDefault="00AE014D" w:rsidP="006D4942">
      <w:pPr>
        <w:pStyle w:val="Heading2"/>
      </w:pPr>
      <w:bookmarkStart w:id="3" w:name="_Toc218509830"/>
      <w:r w:rsidRPr="00AE014D">
        <w:t>Lecture</w:t>
      </w:r>
      <w:r w:rsidR="00E050EA">
        <w:t xml:space="preserve"> </w:t>
      </w:r>
      <w:r w:rsidRPr="00AE014D">
        <w:t>Notes</w:t>
      </w:r>
      <w:bookmarkEnd w:id="3"/>
    </w:p>
    <w:p w14:paraId="4E92245F" w14:textId="208B9659" w:rsidR="00AE014D" w:rsidRPr="00AE014D" w:rsidRDefault="00AE014D" w:rsidP="006D4942">
      <w:r w:rsidRPr="00AE014D">
        <w:t>There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PowerPoint</w:t>
      </w:r>
      <w:r w:rsidR="00E050EA">
        <w:t xml:space="preserve"> </w:t>
      </w:r>
      <w:r w:rsidRPr="00AE014D">
        <w:t>slides</w:t>
      </w:r>
      <w:r w:rsidR="00E050EA">
        <w:t xml:space="preserve"> </w:t>
      </w:r>
      <w:r w:rsidRPr="00AE014D">
        <w:t>located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web</w:t>
      </w:r>
      <w:r w:rsidR="00E050EA">
        <w:t xml:space="preserve"> </w:t>
      </w:r>
      <w:r w:rsidRPr="00AE014D">
        <w:t>site.</w:t>
      </w:r>
      <w:r w:rsidR="00E050EA">
        <w:t xml:space="preserve"> </w:t>
      </w:r>
      <w:r w:rsidRPr="00AE014D">
        <w:t>They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provided</w:t>
      </w:r>
      <w:r w:rsidR="00E050EA">
        <w:t xml:space="preserve"> </w:t>
      </w:r>
      <w:r w:rsidRPr="00AE014D">
        <w:t>no</w:t>
      </w:r>
      <w:r w:rsidR="00E050EA">
        <w:t xml:space="preserve"> </w:t>
      </w:r>
      <w:r w:rsidRPr="00AE014D">
        <w:t>less</w:t>
      </w:r>
      <w:r w:rsidR="00E050EA">
        <w:t xml:space="preserve"> </w:t>
      </w:r>
      <w:r w:rsidRPr="00AE014D">
        <w:t>than</w:t>
      </w:r>
      <w:r w:rsidR="00E050EA">
        <w:t xml:space="preserve"> </w:t>
      </w:r>
      <w:r w:rsidRPr="00AE014D">
        <w:t>one</w:t>
      </w:r>
      <w:r w:rsidR="00E050EA">
        <w:t xml:space="preserve"> </w:t>
      </w:r>
      <w:r w:rsidRPr="00AE014D">
        <w:t>hour</w:t>
      </w:r>
      <w:r w:rsidR="00E050EA">
        <w:t xml:space="preserve"> </w:t>
      </w:r>
      <w:r w:rsidRPr="00AE014D">
        <w:t>before</w:t>
      </w:r>
      <w:r w:rsidR="00E050EA">
        <w:t xml:space="preserve"> </w:t>
      </w:r>
      <w:r w:rsidRPr="00AE014D">
        <w:t>class,</w:t>
      </w:r>
      <w:r w:rsidR="00E050EA">
        <w:t xml:space="preserve"> </w:t>
      </w:r>
      <w:r w:rsidRPr="00AE014D">
        <w:t>so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prepared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take</w:t>
      </w:r>
      <w:r w:rsidR="00E050EA">
        <w:t xml:space="preserve"> </w:t>
      </w:r>
      <w:r w:rsidRPr="00AE014D">
        <w:t>notes.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event,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use</w:t>
      </w:r>
      <w:r w:rsidR="00E050EA">
        <w:t xml:space="preserve"> </w:t>
      </w:r>
      <w:r w:rsidRPr="00AE014D">
        <w:t>them</w:t>
      </w:r>
      <w:r w:rsidR="00E050EA">
        <w:t xml:space="preserve"> </w:t>
      </w:r>
      <w:r w:rsidRPr="00AE014D">
        <w:t>(in</w:t>
      </w:r>
      <w:r w:rsidR="00E050EA">
        <w:t xml:space="preserve"> </w:t>
      </w:r>
      <w:r w:rsidRPr="00AE014D">
        <w:t>whole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part)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lecture.</w:t>
      </w:r>
      <w:r w:rsidR="00E050EA">
        <w:t xml:space="preserve"> </w:t>
      </w:r>
      <w:r w:rsidRPr="00AE014D">
        <w:t>They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review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absorb.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view</w:t>
      </w:r>
      <w:r w:rsidR="00E050EA">
        <w:t xml:space="preserve"> </w:t>
      </w:r>
      <w:r w:rsidRPr="00AE014D">
        <w:t>them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another</w:t>
      </w:r>
      <w:r w:rsidR="00E050EA">
        <w:t xml:space="preserve"> </w:t>
      </w:r>
      <w:r w:rsidRPr="00AE014D">
        <w:t>reading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you.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also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responsible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their</w:t>
      </w:r>
      <w:r w:rsidR="00E050EA">
        <w:t xml:space="preserve"> </w:t>
      </w:r>
      <w:r w:rsidRPr="00AE014D">
        <w:t>understanding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it</w:t>
      </w:r>
      <w:r w:rsidR="00E050EA">
        <w:t xml:space="preserve"> </w:t>
      </w:r>
      <w:r w:rsidRPr="00AE014D">
        <w:t>relates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content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lecture</w:t>
      </w:r>
      <w:r w:rsidR="00E050EA">
        <w:t xml:space="preserve"> </w:t>
      </w:r>
      <w:r w:rsidRPr="00AE014D">
        <w:t>topics.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cover</w:t>
      </w:r>
      <w:r w:rsidR="00E050EA">
        <w:t xml:space="preserve"> </w:t>
      </w:r>
      <w:r w:rsidRPr="00AE014D">
        <w:t>material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addition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readings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PowerPoint</w:t>
      </w:r>
      <w:r w:rsidR="00E050EA">
        <w:t xml:space="preserve"> </w:t>
      </w:r>
      <w:r w:rsidRPr="00AE014D">
        <w:t>slides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class,</w:t>
      </w:r>
      <w:r w:rsidR="00E050EA">
        <w:t xml:space="preserve"> </w:t>
      </w:r>
      <w:r w:rsidRPr="00AE014D">
        <w:t>so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strongly</w:t>
      </w:r>
      <w:r w:rsidR="00E050EA">
        <w:t xml:space="preserve"> </w:t>
      </w:r>
      <w:r w:rsidRPr="00AE014D">
        <w:t>recommended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take</w:t>
      </w:r>
      <w:r w:rsidR="00E050EA">
        <w:t xml:space="preserve"> </w:t>
      </w:r>
      <w:r w:rsidRPr="00AE014D">
        <w:t>thorough</w:t>
      </w:r>
      <w:r w:rsidR="00E050EA">
        <w:t xml:space="preserve"> </w:t>
      </w:r>
      <w:r w:rsidRPr="00AE014D">
        <w:t>notes.</w:t>
      </w:r>
    </w:p>
    <w:p w14:paraId="578A1D63" w14:textId="337FF79C" w:rsidR="00AE014D" w:rsidRPr="00AE014D" w:rsidRDefault="00AE014D" w:rsidP="006D4942">
      <w:pPr>
        <w:pStyle w:val="Heading2"/>
      </w:pPr>
      <w:bookmarkStart w:id="4" w:name="_Toc218509831"/>
      <w:r w:rsidRPr="00AE014D">
        <w:t>Discussions</w:t>
      </w:r>
      <w:bookmarkEnd w:id="4"/>
    </w:p>
    <w:p w14:paraId="689646BD" w14:textId="6059E4AA" w:rsidR="00AE014D" w:rsidRPr="00AE014D" w:rsidRDefault="00AE014D" w:rsidP="006D4942">
      <w:r w:rsidRPr="00AE014D">
        <w:t>You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encouraged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actively</w:t>
      </w:r>
      <w:r w:rsidR="00E050EA">
        <w:t xml:space="preserve"> </w:t>
      </w:r>
      <w:r w:rsidRPr="00AE014D">
        <w:t>participate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lectures.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example,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clear</w:t>
      </w:r>
      <w:r w:rsidR="00E050EA">
        <w:t xml:space="preserve"> </w:t>
      </w:r>
      <w:r w:rsidRPr="00AE014D">
        <w:t>about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concept</w:t>
      </w:r>
      <w:r w:rsidR="00E050EA">
        <w:t xml:space="preserve"> </w:t>
      </w:r>
      <w:r w:rsidRPr="00AE014D">
        <w:t>being</w:t>
      </w:r>
      <w:r w:rsidR="00E050EA">
        <w:t xml:space="preserve"> </w:t>
      </w:r>
      <w:r w:rsidRPr="00AE014D">
        <w:t>discussed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class,</w:t>
      </w:r>
      <w:r w:rsidR="00E050EA">
        <w:t xml:space="preserve"> </w:t>
      </w:r>
      <w:r w:rsidRPr="00AE014D">
        <w:t>please</w:t>
      </w:r>
      <w:r w:rsidR="00E050EA">
        <w:t xml:space="preserve"> </w:t>
      </w:r>
      <w:r w:rsidRPr="00AE014D">
        <w:t>ask</w:t>
      </w:r>
      <w:r w:rsidR="00E050EA">
        <w:t xml:space="preserve"> </w:t>
      </w:r>
      <w:r w:rsidRPr="00AE014D">
        <w:t>questions.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consider</w:t>
      </w:r>
      <w:r w:rsidR="00E050EA">
        <w:t xml:space="preserve"> </w:t>
      </w:r>
      <w:r w:rsidRPr="00AE014D">
        <w:t>asking</w:t>
      </w:r>
      <w:r w:rsidR="00E050EA">
        <w:t xml:space="preserve"> </w:t>
      </w:r>
      <w:r w:rsidRPr="00AE014D">
        <w:t>questions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very</w:t>
      </w:r>
      <w:r w:rsidR="00E050EA">
        <w:t xml:space="preserve"> </w:t>
      </w:r>
      <w:r w:rsidRPr="00AE014D">
        <w:t>important</w:t>
      </w:r>
      <w:r w:rsidR="00E050EA">
        <w:t xml:space="preserve"> </w:t>
      </w:r>
      <w:r w:rsidRPr="00AE014D">
        <w:t>form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participation.</w:t>
      </w:r>
      <w:r w:rsidR="00E050EA">
        <w:t xml:space="preserve"> </w:t>
      </w:r>
      <w:r w:rsidRPr="00AE014D">
        <w:t>Also,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interesting</w:t>
      </w:r>
      <w:r w:rsidR="00E050EA">
        <w:t xml:space="preserve"> </w:t>
      </w:r>
      <w:r w:rsidRPr="00AE014D">
        <w:t>experience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insight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either</w:t>
      </w:r>
      <w:r w:rsidR="00E050EA">
        <w:t xml:space="preserve"> </w:t>
      </w:r>
      <w:r w:rsidRPr="00AE014D">
        <w:t>supports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contradicts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concept</w:t>
      </w:r>
      <w:r w:rsidR="00E050EA">
        <w:t xml:space="preserve"> </w:t>
      </w:r>
      <w:r w:rsidRPr="00AE014D">
        <w:t>being</w:t>
      </w:r>
      <w:r w:rsidR="00E050EA">
        <w:t xml:space="preserve"> </w:t>
      </w:r>
      <w:r w:rsidRPr="00AE014D">
        <w:t>discussed,</w:t>
      </w:r>
      <w:r w:rsidR="00E050EA">
        <w:t xml:space="preserve"> </w:t>
      </w:r>
      <w:r w:rsidRPr="00AE014D">
        <w:t>please</w:t>
      </w:r>
      <w:r w:rsidR="00E050EA">
        <w:t xml:space="preserve"> </w:t>
      </w:r>
      <w:r w:rsidRPr="00AE014D">
        <w:t>share</w:t>
      </w:r>
      <w:r w:rsidR="00E050EA">
        <w:t xml:space="preserve"> </w:t>
      </w:r>
      <w:r w:rsidRPr="00AE014D">
        <w:t>it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class.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believe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“wisdom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crowds”</w:t>
      </w:r>
      <w:r w:rsidR="00E050EA">
        <w:t xml:space="preserve"> </w:t>
      </w:r>
      <w:r w:rsidRPr="00AE014D">
        <w:t>approach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in-class</w:t>
      </w:r>
      <w:r w:rsidR="00E050EA">
        <w:t xml:space="preserve"> </w:t>
      </w:r>
      <w:r w:rsidRPr="00AE014D">
        <w:t>learning,</w:t>
      </w:r>
      <w:r w:rsidR="00E050EA">
        <w:t xml:space="preserve"> </w:t>
      </w:r>
      <w:r w:rsidRPr="00AE014D">
        <w:t>where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instructor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student</w:t>
      </w:r>
      <w:r w:rsidR="00E050EA">
        <w:t xml:space="preserve"> </w:t>
      </w:r>
      <w:r w:rsidRPr="00AE014D">
        <w:t>become</w:t>
      </w:r>
      <w:r w:rsidR="00E050EA">
        <w:t xml:space="preserve"> </w:t>
      </w:r>
      <w:r w:rsidRPr="00AE014D">
        <w:t>one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same.</w:t>
      </w:r>
    </w:p>
    <w:p w14:paraId="6824B073" w14:textId="7316F65C" w:rsidR="00AE014D" w:rsidRPr="00AE014D" w:rsidRDefault="00AE014D" w:rsidP="006D4942">
      <w:pPr>
        <w:pStyle w:val="Heading2"/>
      </w:pPr>
      <w:bookmarkStart w:id="5" w:name="_Toc218509832"/>
      <w:r w:rsidRPr="00AE014D">
        <w:t>Case</w:t>
      </w:r>
      <w:r w:rsidR="00E050EA">
        <w:t xml:space="preserve"> </w:t>
      </w:r>
      <w:r w:rsidRPr="00AE014D">
        <w:t>Studies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Multi-Media</w:t>
      </w:r>
      <w:bookmarkEnd w:id="5"/>
    </w:p>
    <w:p w14:paraId="62922C47" w14:textId="07629DB3" w:rsidR="00AE014D" w:rsidRPr="00AE014D" w:rsidRDefault="00AE014D" w:rsidP="006D4942">
      <w:r w:rsidRPr="00AE014D">
        <w:t>We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use</w:t>
      </w:r>
      <w:r w:rsidR="00E050EA">
        <w:t xml:space="preserve"> </w:t>
      </w:r>
      <w:r w:rsidRPr="00AE014D">
        <w:t>case</w:t>
      </w:r>
      <w:r w:rsidR="00E050EA">
        <w:t xml:space="preserve"> </w:t>
      </w:r>
      <w:r w:rsidRPr="00AE014D">
        <w:t>studies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multi-media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pontificate</w:t>
      </w:r>
      <w:r w:rsidR="00E050EA">
        <w:t xml:space="preserve"> </w:t>
      </w:r>
      <w:r w:rsidRPr="00AE014D">
        <w:t>about</w:t>
      </w:r>
      <w:r w:rsidR="00E050EA">
        <w:t xml:space="preserve"> </w:t>
      </w:r>
      <w:r w:rsidRPr="00AE014D">
        <w:t>innovative</w:t>
      </w:r>
      <w:r w:rsidR="00E050EA">
        <w:t xml:space="preserve"> </w:t>
      </w:r>
      <w:r w:rsidRPr="00AE014D">
        <w:t>thinking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topics</w:t>
      </w:r>
      <w:r w:rsidR="00E050EA">
        <w:t xml:space="preserve"> </w:t>
      </w:r>
      <w:r w:rsidRPr="00AE014D">
        <w:t>related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class.</w:t>
      </w:r>
      <w:r w:rsidR="00E050EA">
        <w:t xml:space="preserve"> </w:t>
      </w:r>
      <w:r w:rsidRPr="00AE014D">
        <w:t>These</w:t>
      </w:r>
      <w:r w:rsidR="00E050EA">
        <w:t xml:space="preserve"> </w:t>
      </w:r>
      <w:r w:rsidRPr="00AE014D">
        <w:t>discussions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give</w:t>
      </w:r>
      <w:r w:rsidR="00E050EA">
        <w:t xml:space="preserve"> </w:t>
      </w:r>
      <w:r w:rsidRPr="00AE014D">
        <w:t>us,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class,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chance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exhibit</w:t>
      </w:r>
      <w:r w:rsidR="00E050EA">
        <w:t xml:space="preserve"> </w:t>
      </w:r>
      <w:r w:rsidRPr="00AE014D">
        <w:t>our</w:t>
      </w:r>
      <w:r w:rsidR="00E050EA">
        <w:t xml:space="preserve"> </w:t>
      </w:r>
      <w:r w:rsidRPr="00AE014D">
        <w:t>thinking</w:t>
      </w:r>
      <w:r w:rsidR="00E050EA">
        <w:t xml:space="preserve"> </w:t>
      </w:r>
      <w:r w:rsidRPr="00AE014D">
        <w:t>individually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collectively.</w:t>
      </w:r>
    </w:p>
    <w:p w14:paraId="1CB98D57" w14:textId="6EF94A76" w:rsidR="00AE014D" w:rsidRPr="00AE014D" w:rsidRDefault="00AE014D" w:rsidP="006D4942">
      <w:pPr>
        <w:pStyle w:val="Heading2"/>
      </w:pPr>
      <w:bookmarkStart w:id="6" w:name="_Toc218509833"/>
      <w:r w:rsidRPr="00AE014D">
        <w:t>Class</w:t>
      </w:r>
      <w:r w:rsidR="00E050EA">
        <w:t xml:space="preserve"> </w:t>
      </w:r>
      <w:r w:rsidRPr="00AE014D">
        <w:t>Attendance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Participation</w:t>
      </w:r>
      <w:bookmarkEnd w:id="6"/>
    </w:p>
    <w:p w14:paraId="15700B83" w14:textId="4121CEB2" w:rsidR="00AE014D" w:rsidRPr="00AE014D" w:rsidRDefault="00AE014D" w:rsidP="006D4942">
      <w:r w:rsidRPr="00AE014D">
        <w:t>I</w:t>
      </w:r>
      <w:r w:rsidR="00E050EA">
        <w:t xml:space="preserve"> </w:t>
      </w:r>
      <w:r w:rsidRPr="00AE014D">
        <w:t>hold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responsible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all</w:t>
      </w:r>
      <w:r w:rsidR="00E050EA">
        <w:t xml:space="preserve"> </w:t>
      </w:r>
      <w:r w:rsidRPr="00AE014D">
        <w:t>material</w:t>
      </w:r>
      <w:r w:rsidR="00E050EA">
        <w:t xml:space="preserve"> </w:t>
      </w:r>
      <w:r w:rsidRPr="00AE014D">
        <w:t>covered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class,</w:t>
      </w:r>
      <w:r w:rsidR="00E050EA">
        <w:t xml:space="preserve"> </w:t>
      </w:r>
      <w:r w:rsidRPr="00AE014D">
        <w:t>including</w:t>
      </w:r>
      <w:r w:rsidR="00E050EA">
        <w:t xml:space="preserve"> </w:t>
      </w:r>
      <w:r w:rsidRPr="00AE014D">
        <w:t>changes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syllabus,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schedule,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materials.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supplement</w:t>
      </w:r>
      <w:r w:rsidR="00E050EA">
        <w:t xml:space="preserve"> </w:t>
      </w:r>
      <w:r w:rsidRPr="00AE014D">
        <w:t>missed</w:t>
      </w:r>
      <w:r w:rsidR="00E050EA">
        <w:t xml:space="preserve"> </w:t>
      </w:r>
      <w:r w:rsidRPr="00AE014D">
        <w:t>lecture</w:t>
      </w:r>
      <w:r w:rsidR="00E050EA">
        <w:t xml:space="preserve"> </w:t>
      </w:r>
      <w:r w:rsidRPr="00AE014D">
        <w:t>material.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miss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class,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need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make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necessary</w:t>
      </w:r>
      <w:r w:rsidR="00E050EA">
        <w:t xml:space="preserve"> </w:t>
      </w:r>
      <w:r w:rsidRPr="00AE014D">
        <w:t>arrangements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obtain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missed</w:t>
      </w:r>
      <w:r w:rsidR="00E050EA">
        <w:t xml:space="preserve"> </w:t>
      </w:r>
      <w:r w:rsidRPr="00AE014D">
        <w:t>material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lecture</w:t>
      </w:r>
      <w:r w:rsidR="00E050EA">
        <w:t xml:space="preserve"> </w:t>
      </w:r>
      <w:r w:rsidRPr="00AE014D">
        <w:t>notes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class.</w:t>
      </w:r>
      <w:r w:rsidR="00E050EA">
        <w:t xml:space="preserve"> </w:t>
      </w:r>
      <w:r w:rsidRPr="00AE014D">
        <w:rPr>
          <w:i/>
          <w:iCs/>
        </w:rPr>
        <w:t>Class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attendance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is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strongly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encouraged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because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you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will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be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called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upon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to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answer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questions,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discuss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case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assignments,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and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to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comment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on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key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concepts</w:t>
      </w:r>
      <w:r w:rsidRPr="00AE014D">
        <w:t>.</w:t>
      </w:r>
      <w:r w:rsidR="00E050EA">
        <w:t xml:space="preserve"> </w:t>
      </w:r>
      <w:r w:rsidRPr="00AE014D">
        <w:t>Missing</w:t>
      </w:r>
      <w:r w:rsidR="00E050EA">
        <w:t xml:space="preserve"> </w:t>
      </w:r>
      <w:r w:rsidRPr="00AE014D">
        <w:t>these</w:t>
      </w:r>
      <w:r w:rsidR="00E050EA">
        <w:t xml:space="preserve"> </w:t>
      </w:r>
      <w:r w:rsidRPr="00AE014D">
        <w:t>opportunities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result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reduction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final</w:t>
      </w:r>
      <w:r w:rsidR="00E050EA">
        <w:t xml:space="preserve"> </w:t>
      </w:r>
      <w:r w:rsidRPr="00AE014D">
        <w:t>grade.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participation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attendance</w:t>
      </w:r>
      <w:r w:rsidR="00E050EA">
        <w:t xml:space="preserve"> </w:t>
      </w:r>
      <w:r w:rsidRPr="00AE014D">
        <w:t>cannot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made</w:t>
      </w:r>
      <w:r w:rsidR="00E050EA">
        <w:t xml:space="preserve"> </w:t>
      </w:r>
      <w:r w:rsidRPr="00AE014D">
        <w:t>up</w:t>
      </w:r>
      <w:r w:rsidR="00E050EA">
        <w:t xml:space="preserve"> </w:t>
      </w:r>
      <w:r w:rsidRPr="00AE014D">
        <w:t>without</w:t>
      </w:r>
      <w:r w:rsidR="00E050EA">
        <w:t xml:space="preserve"> </w:t>
      </w:r>
      <w:r w:rsidRPr="00AE014D">
        <w:t>prior</w:t>
      </w:r>
      <w:r w:rsidR="00E050EA">
        <w:t xml:space="preserve"> </w:t>
      </w:r>
      <w:r w:rsidRPr="00AE014D">
        <w:t>approval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instructor.</w:t>
      </w:r>
    </w:p>
    <w:p w14:paraId="06767051" w14:textId="3A96B29F" w:rsidR="00AE014D" w:rsidRPr="00AE014D" w:rsidRDefault="00AE014D" w:rsidP="006D4942">
      <w:r w:rsidRPr="00AE014D">
        <w:t>You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strongly</w:t>
      </w:r>
      <w:r w:rsidR="00E050EA">
        <w:t xml:space="preserve"> </w:t>
      </w:r>
      <w:r w:rsidRPr="00AE014D">
        <w:t>encouraged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attend</w:t>
      </w:r>
      <w:r w:rsidR="00E050EA">
        <w:t xml:space="preserve"> </w:t>
      </w:r>
      <w:r w:rsidRPr="00AE014D">
        <w:t>every</w:t>
      </w:r>
      <w:r w:rsidR="00E050EA">
        <w:t xml:space="preserve"> </w:t>
      </w:r>
      <w:r w:rsidRPr="00AE014D">
        <w:t>class.</w:t>
      </w:r>
      <w:r w:rsidR="00E050EA">
        <w:t xml:space="preserve"> </w:t>
      </w:r>
      <w:r w:rsidRPr="00AE014D">
        <w:t>It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understood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circumstances</w:t>
      </w:r>
      <w:r w:rsidR="00E050EA">
        <w:t xml:space="preserve"> </w:t>
      </w:r>
      <w:r w:rsidRPr="00AE014D">
        <w:t>beyond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control</w:t>
      </w:r>
      <w:r w:rsidR="00E050EA">
        <w:t xml:space="preserve"> </w:t>
      </w:r>
      <w:r w:rsidRPr="00AE014D">
        <w:t>can</w:t>
      </w:r>
      <w:r w:rsidR="00E050EA">
        <w:t xml:space="preserve"> </w:t>
      </w:r>
      <w:r w:rsidRPr="00AE014D">
        <w:t>impact</w:t>
      </w:r>
      <w:r w:rsidR="00E050EA">
        <w:t xml:space="preserve"> </w:t>
      </w:r>
      <w:r w:rsidRPr="00AE014D">
        <w:t>perfect</w:t>
      </w:r>
      <w:r w:rsidR="00E050EA">
        <w:t xml:space="preserve"> </w:t>
      </w:r>
      <w:r w:rsidRPr="00AE014D">
        <w:t>attendance,</w:t>
      </w:r>
      <w:r w:rsidR="00E050EA">
        <w:t xml:space="preserve"> </w:t>
      </w:r>
      <w:r w:rsidRPr="00AE014D">
        <w:t>but</w:t>
      </w:r>
      <w:r w:rsidR="00E050EA">
        <w:t xml:space="preserve"> </w:t>
      </w:r>
      <w:r w:rsidRPr="00AE014D">
        <w:t>every</w:t>
      </w:r>
      <w:r w:rsidR="00E050EA">
        <w:t xml:space="preserve"> </w:t>
      </w:r>
      <w:r w:rsidRPr="00AE014D">
        <w:t>attempt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made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come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engaged</w:t>
      </w:r>
      <w:r w:rsidR="00E050EA">
        <w:t xml:space="preserve"> </w:t>
      </w:r>
      <w:r w:rsidRPr="00AE014D">
        <w:t>participant.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participation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affect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case</w:t>
      </w:r>
      <w:r w:rsidR="00E050EA">
        <w:t xml:space="preserve"> </w:t>
      </w:r>
      <w:r w:rsidRPr="00AE014D">
        <w:t>grades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final</w:t>
      </w:r>
      <w:r w:rsidR="00E050EA">
        <w:t xml:space="preserve"> </w:t>
      </w:r>
      <w:r w:rsidRPr="00AE014D">
        <w:t>grade.</w:t>
      </w:r>
      <w:r w:rsidR="00E050EA">
        <w:t xml:space="preserve"> </w:t>
      </w:r>
      <w:r w:rsidRPr="00AE014D">
        <w:t>Participation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impact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grade,</w:t>
      </w:r>
      <w:r w:rsidR="00E050EA">
        <w:t xml:space="preserve"> </w:t>
      </w:r>
      <w:r w:rsidRPr="00AE014D">
        <w:t>so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expected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come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prepared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fully</w:t>
      </w:r>
      <w:r w:rsidR="00E050EA">
        <w:t xml:space="preserve"> </w:t>
      </w:r>
      <w:r w:rsidRPr="00AE014D">
        <w:t>prepared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in-class</w:t>
      </w:r>
      <w:r w:rsidR="00E050EA">
        <w:t xml:space="preserve"> </w:t>
      </w:r>
      <w:r w:rsidRPr="00AE014D">
        <w:t>case</w:t>
      </w:r>
      <w:r w:rsidR="00E050EA">
        <w:t xml:space="preserve"> </w:t>
      </w:r>
      <w:r w:rsidRPr="00AE014D">
        <w:t>discussions.</w:t>
      </w:r>
      <w:r w:rsidR="00E050EA">
        <w:t xml:space="preserve"> </w:t>
      </w:r>
      <w:r w:rsidRPr="00AE014D">
        <w:t>Case</w:t>
      </w:r>
      <w:r w:rsidR="00E050EA">
        <w:t xml:space="preserve"> </w:t>
      </w:r>
      <w:r w:rsidRPr="00AE014D">
        <w:t>discussions</w:t>
      </w:r>
      <w:r w:rsidR="00E050EA">
        <w:t xml:space="preserve"> </w:t>
      </w:r>
      <w:r w:rsidRPr="00AE014D">
        <w:t>require</w:t>
      </w:r>
      <w:r w:rsidR="00E050EA">
        <w:t xml:space="preserve"> </w:t>
      </w:r>
      <w:r w:rsidRPr="00AE014D">
        <w:t>significant</w:t>
      </w:r>
      <w:r w:rsidR="00E050EA">
        <w:t xml:space="preserve"> </w:t>
      </w:r>
      <w:r w:rsidRPr="00AE014D">
        <w:t>effort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taken</w:t>
      </w:r>
      <w:r w:rsidR="00E050EA">
        <w:t xml:space="preserve"> </w:t>
      </w:r>
      <w:r w:rsidRPr="00AE014D">
        <w:t>lightly.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called</w:t>
      </w:r>
      <w:r w:rsidR="00E050EA">
        <w:t xml:space="preserve"> </w:t>
      </w:r>
      <w:r w:rsidRPr="00AE014D">
        <w:t>upon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overview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case,</w:t>
      </w:r>
      <w:r w:rsidR="00E050EA">
        <w:t xml:space="preserve"> </w:t>
      </w:r>
      <w:r w:rsidRPr="00AE014D">
        <w:t>define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problem,</w:t>
      </w:r>
      <w:r w:rsidR="00E050EA">
        <w:t xml:space="preserve"> </w:t>
      </w:r>
      <w:r w:rsidRPr="00AE014D">
        <w:t>identify</w:t>
      </w:r>
      <w:r w:rsidR="00E050EA">
        <w:t xml:space="preserve"> </w:t>
      </w:r>
      <w:r w:rsidRPr="00AE014D">
        <w:t>key</w:t>
      </w:r>
      <w:r w:rsidR="00E050EA">
        <w:t xml:space="preserve"> </w:t>
      </w:r>
      <w:r w:rsidRPr="00AE014D">
        <w:t>issues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themes,</w:t>
      </w:r>
      <w:r w:rsidR="00E050EA">
        <w:t xml:space="preserve"> </w:t>
      </w:r>
      <w:r w:rsidRPr="00AE014D">
        <w:t>suggest</w:t>
      </w:r>
      <w:r w:rsidR="00E050EA">
        <w:t xml:space="preserve"> </w:t>
      </w:r>
      <w:r w:rsidRPr="00AE014D">
        <w:t>alternatives,</w:t>
      </w:r>
      <w:r w:rsidR="00E050EA">
        <w:t xml:space="preserve"> </w:t>
      </w:r>
      <w:r w:rsidRPr="00AE014D">
        <w:t>discuss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analysis,</w:t>
      </w:r>
      <w:r w:rsidR="00E050EA">
        <w:t xml:space="preserve"> </w:t>
      </w:r>
      <w:r w:rsidRPr="00AE014D">
        <w:t>critique</w:t>
      </w:r>
      <w:r w:rsidR="00E050EA">
        <w:t xml:space="preserve"> </w:t>
      </w:r>
      <w:r w:rsidRPr="00AE014D">
        <w:t>inputs,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recommendations,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lastRenderedPageBreak/>
        <w:t>summarize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in-class</w:t>
      </w:r>
      <w:r w:rsidR="00E050EA">
        <w:t xml:space="preserve"> </w:t>
      </w:r>
      <w:r w:rsidRPr="00AE014D">
        <w:t>discussion.</w:t>
      </w:r>
      <w:r w:rsidR="00E050EA">
        <w:t xml:space="preserve"> </w:t>
      </w:r>
      <w:r w:rsidRPr="00AE014D">
        <w:rPr>
          <w:b/>
          <w:bCs/>
        </w:rPr>
        <w:t>If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you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are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unable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attend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class,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you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must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notify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professor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prior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class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via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email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with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brief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explanation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why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you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cannot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attend.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professor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will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take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this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into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consideration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determine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(a)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will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impact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your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grade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for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any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in-class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assignments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and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(b)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possible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online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attendance,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in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case-by-case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approval.</w:t>
      </w:r>
    </w:p>
    <w:p w14:paraId="08BF9118" w14:textId="34BA2C3A" w:rsidR="00AE014D" w:rsidRPr="00AE014D" w:rsidRDefault="00AE014D" w:rsidP="006D4942">
      <w:pPr>
        <w:pStyle w:val="Heading1"/>
        <w:rPr>
          <w:rFonts w:eastAsia="Times New Roman"/>
          <w:sz w:val="36"/>
          <w:szCs w:val="36"/>
        </w:rPr>
      </w:pPr>
      <w:bookmarkStart w:id="7" w:name="_Toc218509834"/>
      <w:r w:rsidRPr="006D4942">
        <w:t>Assignments</w:t>
      </w:r>
      <w:bookmarkEnd w:id="7"/>
    </w:p>
    <w:p w14:paraId="382E0C01" w14:textId="36BC9162" w:rsidR="00AE014D" w:rsidRPr="006D4942" w:rsidRDefault="00AE014D" w:rsidP="006D4942">
      <w:r w:rsidRPr="00AE014D">
        <w:t>Every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completed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level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effort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consider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BEST.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Senior,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fully</w:t>
      </w:r>
      <w:r w:rsidR="00E050EA">
        <w:t xml:space="preserve"> </w:t>
      </w:r>
      <w:r w:rsidRPr="00AE014D">
        <w:t>understand</w:t>
      </w:r>
      <w:r w:rsidR="00E050EA">
        <w:t xml:space="preserve"> </w:t>
      </w:r>
      <w:r w:rsidRPr="00AE014D">
        <w:t>what</w:t>
      </w:r>
      <w:r w:rsidR="00E050EA">
        <w:t xml:space="preserve"> </w:t>
      </w:r>
      <w:r w:rsidRPr="00AE014D">
        <w:rPr>
          <w:i/>
          <w:iCs/>
        </w:rPr>
        <w:t>is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your</w:t>
      </w:r>
      <w:r w:rsidR="00E050EA">
        <w:rPr>
          <w:i/>
          <w:iCs/>
        </w:rPr>
        <w:t xml:space="preserve"> </w:t>
      </w:r>
      <w:r w:rsidRPr="00AE014D">
        <w:rPr>
          <w:i/>
          <w:iCs/>
        </w:rPr>
        <w:t>BEST.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complete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based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what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think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professor</w:t>
      </w:r>
      <w:r w:rsidR="00E050EA">
        <w:t xml:space="preserve"> </w:t>
      </w:r>
      <w:r w:rsidRPr="00AE014D">
        <w:t>wants,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deliver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product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represents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BEST</w:t>
      </w:r>
      <w:r w:rsidR="00E050EA">
        <w:t xml:space="preserve"> </w:t>
      </w:r>
      <w:r w:rsidRPr="00AE014D">
        <w:t>effort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fulfills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requirements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specified.</w:t>
      </w:r>
      <w:r w:rsidR="00E050EA">
        <w:t xml:space="preserve"> </w:t>
      </w:r>
      <w:r w:rsidRPr="00AE014D">
        <w:t>So,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6D4942">
        <w:t>long</w:t>
      </w:r>
      <w:r w:rsidR="00E050EA">
        <w:t xml:space="preserve"> </w:t>
      </w:r>
      <w:r w:rsidRPr="006D4942">
        <w:t>as</w:t>
      </w:r>
      <w:r w:rsidR="00E050EA">
        <w:t xml:space="preserve"> </w:t>
      </w:r>
      <w:r w:rsidRPr="006D4942">
        <w:t>you</w:t>
      </w:r>
      <w:r w:rsidR="00E050EA">
        <w:t xml:space="preserve"> </w:t>
      </w:r>
      <w:r w:rsidRPr="006D4942">
        <w:t>do</w:t>
      </w:r>
      <w:r w:rsidR="00E050EA">
        <w:t xml:space="preserve"> </w:t>
      </w:r>
      <w:r w:rsidRPr="006D4942">
        <w:t>your</w:t>
      </w:r>
      <w:r w:rsidR="00E050EA">
        <w:t xml:space="preserve"> </w:t>
      </w:r>
      <w:r w:rsidRPr="006D4942">
        <w:t>BEST,</w:t>
      </w:r>
      <w:r w:rsidR="00E050EA">
        <w:t xml:space="preserve"> </w:t>
      </w:r>
      <w:r w:rsidRPr="006D4942">
        <w:t>the</w:t>
      </w:r>
      <w:r w:rsidR="00E050EA">
        <w:t xml:space="preserve"> </w:t>
      </w:r>
      <w:r w:rsidRPr="006D4942">
        <w:t>grade</w:t>
      </w:r>
      <w:r w:rsidR="00E050EA">
        <w:t xml:space="preserve"> </w:t>
      </w:r>
      <w:r w:rsidRPr="006D4942">
        <w:t>does</w:t>
      </w:r>
      <w:r w:rsidR="00E050EA">
        <w:t xml:space="preserve"> </w:t>
      </w:r>
      <w:r w:rsidRPr="006D4942">
        <w:t>not</w:t>
      </w:r>
      <w:r w:rsidR="00E050EA">
        <w:t xml:space="preserve"> </w:t>
      </w:r>
      <w:r w:rsidRPr="006D4942">
        <w:t>matter,</w:t>
      </w:r>
      <w:r w:rsidR="00E050EA">
        <w:t xml:space="preserve"> </w:t>
      </w:r>
      <w:r w:rsidRPr="006D4942">
        <w:t>and</w:t>
      </w:r>
      <w:r w:rsidR="00E050EA">
        <w:t xml:space="preserve"> </w:t>
      </w:r>
      <w:r w:rsidRPr="006D4942">
        <w:t>you</w:t>
      </w:r>
      <w:r w:rsidR="00E050EA">
        <w:t xml:space="preserve"> </w:t>
      </w:r>
      <w:r w:rsidRPr="006D4942">
        <w:t>will</w:t>
      </w:r>
      <w:r w:rsidR="00E050EA">
        <w:t xml:space="preserve"> </w:t>
      </w:r>
      <w:r w:rsidRPr="006D4942">
        <w:t>get</w:t>
      </w:r>
      <w:r w:rsidR="00E050EA">
        <w:t xml:space="preserve"> </w:t>
      </w:r>
      <w:r w:rsidRPr="006D4942">
        <w:t>the</w:t>
      </w:r>
      <w:r w:rsidR="00E050EA">
        <w:t xml:space="preserve"> </w:t>
      </w:r>
      <w:r w:rsidRPr="006D4942">
        <w:t>grade</w:t>
      </w:r>
      <w:r w:rsidR="00E050EA">
        <w:t xml:space="preserve"> </w:t>
      </w:r>
      <w:r w:rsidRPr="006D4942">
        <w:t>you</w:t>
      </w:r>
      <w:r w:rsidR="00E050EA">
        <w:t xml:space="preserve"> </w:t>
      </w:r>
      <w:r w:rsidRPr="006D4942">
        <w:t>deserve.</w:t>
      </w:r>
    </w:p>
    <w:p w14:paraId="3DA16179" w14:textId="6A86BF1C" w:rsidR="006D4942" w:rsidRPr="00AE014D" w:rsidRDefault="006D4942" w:rsidP="006D4942">
      <w:pPr>
        <w:pStyle w:val="Heading2"/>
        <w:rPr>
          <w:rFonts w:ascii="Times New Roman" w:hAnsi="Times New Roman"/>
        </w:rPr>
      </w:pPr>
      <w:bookmarkStart w:id="8" w:name="_Toc218509835"/>
      <w:r w:rsidRPr="006D4942">
        <w:t>Individual</w:t>
      </w:r>
      <w:r w:rsidR="00E050EA">
        <w:t xml:space="preserve"> </w:t>
      </w:r>
      <w:r w:rsidRPr="00AE014D">
        <w:t>Assignments</w:t>
      </w:r>
      <w:bookmarkEnd w:id="8"/>
    </w:p>
    <w:p w14:paraId="47066CAC" w14:textId="1FE51D35" w:rsidR="00A916BD" w:rsidRPr="005E6798" w:rsidRDefault="00A916BD" w:rsidP="00A916BD">
      <w:r w:rsidRPr="005E6798">
        <w:t>You</w:t>
      </w:r>
      <w:r w:rsidR="00E050EA">
        <w:t xml:space="preserve"> </w:t>
      </w:r>
      <w:r w:rsidRPr="005E6798">
        <w:t>will</w:t>
      </w:r>
      <w:r w:rsidR="00E050EA">
        <w:t xml:space="preserve"> </w:t>
      </w:r>
      <w:r w:rsidRPr="005E6798">
        <w:t>have</w:t>
      </w:r>
      <w:r w:rsidR="00E050EA">
        <w:t xml:space="preserve"> </w:t>
      </w:r>
      <w:r>
        <w:t>five</w:t>
      </w:r>
      <w:r w:rsidR="00E050EA">
        <w:t xml:space="preserve"> </w:t>
      </w:r>
      <w:r w:rsidRPr="005E6798">
        <w:t>individual</w:t>
      </w:r>
      <w:r w:rsidR="00E050EA">
        <w:t xml:space="preserve"> </w:t>
      </w:r>
      <w:r w:rsidRPr="005E6798">
        <w:t>assignments.</w:t>
      </w:r>
    </w:p>
    <w:p w14:paraId="5C83E131" w14:textId="5AFEBA8C" w:rsidR="00A916BD" w:rsidRPr="005E6798" w:rsidRDefault="00A916BD" w:rsidP="00A916BD">
      <w:pPr>
        <w:pStyle w:val="Heading3"/>
        <w:rPr>
          <w:rFonts w:eastAsia="Times New Roman"/>
        </w:rPr>
      </w:pPr>
      <w:bookmarkStart w:id="9" w:name="_Toc175213827"/>
      <w:bookmarkStart w:id="10" w:name="_Toc218509836"/>
      <w:r w:rsidRPr="005E6798">
        <w:rPr>
          <w:rFonts w:eastAsia="Times New Roman"/>
        </w:rPr>
        <w:t>Critical</w:t>
      </w:r>
      <w:r w:rsidR="00E050EA">
        <w:rPr>
          <w:rFonts w:eastAsia="Times New Roman"/>
        </w:rPr>
        <w:t xml:space="preserve"> </w:t>
      </w:r>
      <w:r w:rsidRPr="005E6798">
        <w:rPr>
          <w:rFonts w:eastAsia="Times New Roman"/>
        </w:rPr>
        <w:t>Thinking</w:t>
      </w:r>
      <w:bookmarkEnd w:id="9"/>
      <w:bookmarkEnd w:id="10"/>
    </w:p>
    <w:p w14:paraId="4A63056B" w14:textId="517B1585" w:rsidR="00A916BD" w:rsidRPr="006D4942" w:rsidRDefault="00A916BD" w:rsidP="00A916BD">
      <w:pPr>
        <w:rPr>
          <w:sz w:val="22"/>
        </w:rPr>
      </w:pPr>
      <w:r w:rsidRPr="005E6798">
        <w:t>See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Assignment</w:t>
      </w:r>
      <w:r w:rsidR="00E050EA">
        <w:t xml:space="preserve"> </w:t>
      </w:r>
      <w:r>
        <w:t>i</w:t>
      </w:r>
      <w:r w:rsidRPr="005E6798">
        <w:t>n</w:t>
      </w:r>
      <w:r w:rsidR="00E050EA">
        <w:t xml:space="preserve"> </w:t>
      </w:r>
      <w:r w:rsidRPr="005E6798">
        <w:t>Canvas.</w:t>
      </w:r>
    </w:p>
    <w:p w14:paraId="60574271" w14:textId="55CD40D7" w:rsidR="00A916BD" w:rsidRPr="005E6798" w:rsidRDefault="00A916BD" w:rsidP="00A916BD">
      <w:pPr>
        <w:pStyle w:val="Heading3"/>
        <w:rPr>
          <w:rFonts w:eastAsia="Times New Roman"/>
        </w:rPr>
      </w:pPr>
      <w:bookmarkStart w:id="11" w:name="_Toc175213829"/>
      <w:bookmarkStart w:id="12" w:name="_Toc218509837"/>
      <w:r>
        <w:rPr>
          <w:rFonts w:eastAsia="Times New Roman"/>
        </w:rPr>
        <w:t>Professional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Development</w:t>
      </w:r>
      <w:bookmarkEnd w:id="11"/>
      <w:bookmarkEnd w:id="12"/>
    </w:p>
    <w:p w14:paraId="279AD823" w14:textId="20EF4F36" w:rsidR="00184AFB" w:rsidRPr="001E713C" w:rsidRDefault="00184AFB" w:rsidP="001D7909">
      <w:pPr>
        <w:spacing w:before="120" w:after="0" w:line="240" w:lineRule="auto"/>
        <w:rPr>
          <w:rFonts w:eastAsia="Times New Roman" w:cstheme="minorHAnsi"/>
        </w:rPr>
      </w:pPr>
      <w:r w:rsidRPr="00BF7516">
        <w:rPr>
          <w:rFonts w:eastAsia="Times New Roman" w:cstheme="minorHAnsi"/>
        </w:rPr>
        <w:t>As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part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of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journey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completing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Supply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Chain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Management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course</w:t>
      </w:r>
      <w:r w:rsidRPr="00BF7516">
        <w:rPr>
          <w:rFonts w:eastAsia="Times New Roman" w:cstheme="minorHAnsi"/>
        </w:rPr>
        <w:t>,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will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actively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participate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professional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development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activities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that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are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focused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on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preparing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for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successful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career</w:t>
      </w:r>
      <w:r w:rsidRPr="00BF7516">
        <w:rPr>
          <w:rFonts w:eastAsia="Times New Roman" w:cstheme="minorHAnsi"/>
        </w:rPr>
        <w:t>.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task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is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to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build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a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  <w:b/>
          <w:bCs/>
        </w:rPr>
        <w:t>Professional</w:t>
      </w:r>
      <w:r w:rsidR="00E050EA">
        <w:rPr>
          <w:rFonts w:eastAsia="Times New Roman" w:cstheme="minorHAnsi"/>
          <w:b/>
          <w:bCs/>
        </w:rPr>
        <w:t xml:space="preserve"> </w:t>
      </w:r>
      <w:r w:rsidRPr="00BF7516">
        <w:rPr>
          <w:rFonts w:eastAsia="Times New Roman" w:cstheme="minorHAnsi"/>
          <w:b/>
          <w:bCs/>
        </w:rPr>
        <w:t>Development</w:t>
      </w:r>
      <w:r w:rsidR="00E050EA">
        <w:rPr>
          <w:rFonts w:eastAsia="Times New Roman" w:cstheme="minorHAnsi"/>
          <w:b/>
          <w:bCs/>
        </w:rPr>
        <w:t xml:space="preserve"> </w:t>
      </w:r>
      <w:r w:rsidRPr="00BF7516">
        <w:rPr>
          <w:rFonts w:eastAsia="Times New Roman" w:cstheme="minorHAnsi"/>
          <w:b/>
          <w:bCs/>
        </w:rPr>
        <w:t>Portfolio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that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documents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engagement,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reflects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on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learning,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connects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experiences</w:t>
      </w:r>
      <w:r w:rsidRPr="001E713C">
        <w:rPr>
          <w:rFonts w:eastAsia="Times New Roman" w:cstheme="minorHAnsi"/>
        </w:rPr>
        <w:t>.</w:t>
      </w:r>
    </w:p>
    <w:p w14:paraId="7A628191" w14:textId="583A3DD0" w:rsidR="00184AFB" w:rsidRPr="001E713C" w:rsidRDefault="00184AFB" w:rsidP="00184AF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713C"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Supply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Chain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Management</w:t>
      </w:r>
      <w:r w:rsidR="00E050EA"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>courses</w:t>
      </w:r>
      <w:proofErr w:type="gramEnd"/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are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enrolled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(courses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beginning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with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LSCM,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OPSM,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LGAV,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PRCH),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may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complete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Professional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Development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activities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earn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required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number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of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points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Professional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Development.</w:t>
      </w:r>
    </w:p>
    <w:p w14:paraId="30118320" w14:textId="501FDB11" w:rsidR="00184AFB" w:rsidRPr="001E713C" w:rsidRDefault="00184AFB" w:rsidP="00184AF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713C">
        <w:rPr>
          <w:rFonts w:eastAsia="Times New Roman" w:cstheme="minorHAnsi"/>
        </w:rPr>
        <w:t>These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activities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are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designed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to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help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prepare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for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professional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career,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expand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network,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optimize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knowledge.</w:t>
      </w:r>
      <w:r w:rsidR="00E050EA">
        <w:rPr>
          <w:rFonts w:eastAsia="Times New Roman" w:cstheme="minorHAnsi"/>
        </w:rPr>
        <w:t xml:space="preserve">  </w:t>
      </w:r>
      <w:r w:rsidRPr="001E713C">
        <w:rPr>
          <w:rFonts w:eastAsia="Times New Roman" w:cstheme="minorHAnsi"/>
        </w:rPr>
        <w:t>By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participating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events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completing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activities,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will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earn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digital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badges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to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showcase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on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LinkedIn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Resume,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all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while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gaining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valuable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experience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that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sets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</w:rPr>
        <w:t>apart.</w:t>
      </w:r>
    </w:p>
    <w:p w14:paraId="2AE02863" w14:textId="552E63D0" w:rsidR="00184AFB" w:rsidRPr="001E713C" w:rsidRDefault="00184AFB" w:rsidP="001D7909">
      <w:pPr>
        <w:pStyle w:val="Heading5"/>
        <w:rPr>
          <w:rFonts w:eastAsia="Times New Roman"/>
        </w:rPr>
      </w:pPr>
      <w:r w:rsidRPr="001E713C">
        <w:rPr>
          <w:rFonts w:eastAsia="Times New Roman"/>
        </w:rPr>
        <w:t>The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first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step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is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to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download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the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Suitable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App.</w:t>
      </w:r>
    </w:p>
    <w:p w14:paraId="747A158F" w14:textId="47E8C370" w:rsidR="00184AFB" w:rsidRPr="001E713C" w:rsidRDefault="00184AFB" w:rsidP="00184AFB">
      <w:r w:rsidRPr="001E713C">
        <w:t>Scan</w:t>
      </w:r>
      <w:r w:rsidR="00E050EA">
        <w:t xml:space="preserve"> </w:t>
      </w:r>
      <w:r w:rsidRPr="001E713C">
        <w:t>the</w:t>
      </w:r>
      <w:r w:rsidR="00E050EA">
        <w:t xml:space="preserve"> </w:t>
      </w:r>
      <w:r w:rsidRPr="001E713C">
        <w:t>QR</w:t>
      </w:r>
      <w:r w:rsidR="00E050EA">
        <w:t xml:space="preserve"> </w:t>
      </w:r>
      <w:r w:rsidRPr="001E713C">
        <w:t>Code</w:t>
      </w:r>
      <w:r w:rsidR="00E050EA">
        <w:t xml:space="preserve"> </w:t>
      </w:r>
      <w:r w:rsidRPr="001E713C">
        <w:t>to</w:t>
      </w:r>
      <w:r w:rsidR="00E050EA">
        <w:t xml:space="preserve"> </w:t>
      </w:r>
      <w:r w:rsidRPr="001E713C">
        <w:t>download</w:t>
      </w:r>
      <w:r w:rsidR="00E050EA">
        <w:t xml:space="preserve"> </w:t>
      </w:r>
      <w:r w:rsidRPr="001E713C">
        <w:t>the</w:t>
      </w:r>
      <w:r w:rsidR="00E050EA">
        <w:t xml:space="preserve"> </w:t>
      </w:r>
      <w:r w:rsidRPr="001E713C">
        <w:t>app</w:t>
      </w:r>
      <w:r w:rsidR="00E050EA">
        <w:t xml:space="preserve"> </w:t>
      </w:r>
      <w:r w:rsidRPr="001E713C">
        <w:t>or</w:t>
      </w:r>
      <w:r w:rsidR="00E050EA">
        <w:t xml:space="preserve"> </w:t>
      </w:r>
      <w:r w:rsidRPr="001E713C">
        <w:t>search,</w:t>
      </w:r>
      <w:r w:rsidR="00E050EA">
        <w:t xml:space="preserve"> </w:t>
      </w:r>
      <w:r w:rsidRPr="001E713C">
        <w:t>“Suitable”</w:t>
      </w:r>
      <w:r w:rsidR="00E050EA">
        <w:t xml:space="preserve"> </w:t>
      </w:r>
      <w:r w:rsidRPr="001E713C">
        <w:t>in</w:t>
      </w:r>
      <w:r w:rsidR="00E050EA">
        <w:t xml:space="preserve"> </w:t>
      </w:r>
      <w:r w:rsidRPr="001E713C">
        <w:t>your</w:t>
      </w:r>
      <w:r w:rsidR="00E050EA">
        <w:t xml:space="preserve"> </w:t>
      </w:r>
      <w:r w:rsidRPr="001E713C">
        <w:t>app</w:t>
      </w:r>
      <w:r w:rsidR="00E050EA">
        <w:t xml:space="preserve"> </w:t>
      </w:r>
      <w:r w:rsidRPr="001E713C">
        <w:t>store.</w:t>
      </w:r>
    </w:p>
    <w:p w14:paraId="0A9A069D" w14:textId="77777777" w:rsidR="00184AFB" w:rsidRPr="001E713C" w:rsidRDefault="00184AFB" w:rsidP="00184AF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713C">
        <w:rPr>
          <w:rFonts w:cstheme="minorHAnsi"/>
          <w:noProof/>
        </w:rPr>
        <w:drawing>
          <wp:inline distT="0" distB="0" distL="0" distR="0" wp14:anchorId="5761E6D9" wp14:editId="61E20758">
            <wp:extent cx="3111500" cy="1631950"/>
            <wp:effectExtent l="0" t="0" r="0" b="6350"/>
            <wp:docPr id="2" name="Picture 2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Co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C6BA8" w14:textId="245B90B8" w:rsidR="00184AFB" w:rsidRPr="001E713C" w:rsidRDefault="00184AFB" w:rsidP="001D7909">
      <w:pPr>
        <w:pStyle w:val="Heading5"/>
        <w:rPr>
          <w:rFonts w:eastAsia="Times New Roman"/>
        </w:rPr>
      </w:pPr>
      <w:r w:rsidRPr="001E713C">
        <w:rPr>
          <w:rFonts w:eastAsia="Times New Roman"/>
        </w:rPr>
        <w:t>Logged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in</w:t>
      </w:r>
    </w:p>
    <w:p w14:paraId="5BBAF5D4" w14:textId="2E8D83B1" w:rsidR="00184AFB" w:rsidRPr="001E713C" w:rsidRDefault="00184AFB" w:rsidP="00184AFB">
      <w:r w:rsidRPr="001E713C">
        <w:t>Log</w:t>
      </w:r>
      <w:r w:rsidR="00E050EA">
        <w:t xml:space="preserve"> </w:t>
      </w:r>
      <w:r w:rsidRPr="001E713C">
        <w:t>in</w:t>
      </w:r>
      <w:r w:rsidR="00E050EA">
        <w:t xml:space="preserve"> </w:t>
      </w:r>
      <w:r w:rsidRPr="001E713C">
        <w:t>using</w:t>
      </w:r>
      <w:r w:rsidR="00E050EA">
        <w:t xml:space="preserve"> </w:t>
      </w:r>
      <w:r w:rsidRPr="001E713C">
        <w:t>this</w:t>
      </w:r>
      <w:r w:rsidR="00E050EA">
        <w:t xml:space="preserve"> </w:t>
      </w:r>
      <w:r w:rsidRPr="001E713C">
        <w:t>email</w:t>
      </w:r>
      <w:r w:rsidR="00E050EA">
        <w:t xml:space="preserve"> </w:t>
      </w:r>
      <w:r w:rsidRPr="001E713C">
        <w:t>format:</w:t>
      </w:r>
      <w:r w:rsidR="00E050EA">
        <w:t xml:space="preserve"> </w:t>
      </w:r>
      <w:r w:rsidRPr="001E713C">
        <w:t>EUID@untsystem.edu.</w:t>
      </w:r>
      <w:r w:rsidR="00E050EA">
        <w:t xml:space="preserve"> </w:t>
      </w:r>
      <w:r w:rsidRPr="001E713C">
        <w:t>For</w:t>
      </w:r>
      <w:r w:rsidR="00E050EA">
        <w:t xml:space="preserve"> </w:t>
      </w:r>
      <w:r w:rsidRPr="001E713C">
        <w:t>example:</w:t>
      </w:r>
      <w:r w:rsidR="00E050EA">
        <w:t xml:space="preserve"> </w:t>
      </w:r>
      <w:r w:rsidRPr="001E713C">
        <w:t>jld0426@untsystem.edu.</w:t>
      </w:r>
      <w:r w:rsidR="00E050EA">
        <w:t xml:space="preserve"> </w:t>
      </w:r>
      <w:r w:rsidRPr="001E713C">
        <w:t>(DO</w:t>
      </w:r>
      <w:r w:rsidR="00E050EA">
        <w:t xml:space="preserve"> </w:t>
      </w:r>
      <w:r w:rsidRPr="001E713C">
        <w:t>NOT</w:t>
      </w:r>
      <w:r w:rsidR="00E050EA">
        <w:t xml:space="preserve"> </w:t>
      </w:r>
      <w:r w:rsidRPr="001E713C">
        <w:t>use</w:t>
      </w:r>
      <w:r w:rsidR="00E050EA">
        <w:t xml:space="preserve"> </w:t>
      </w:r>
      <w:r w:rsidRPr="001E713C">
        <w:t>your</w:t>
      </w:r>
      <w:r w:rsidR="00E050EA">
        <w:t xml:space="preserve"> </w:t>
      </w:r>
      <w:r w:rsidRPr="001E713C">
        <w:t>my.unt.edu</w:t>
      </w:r>
      <w:r w:rsidR="00E050EA">
        <w:t xml:space="preserve"> </w:t>
      </w:r>
      <w:r w:rsidRPr="001E713C">
        <w:t>email</w:t>
      </w:r>
      <w:r w:rsidR="00E050EA">
        <w:t xml:space="preserve"> </w:t>
      </w:r>
      <w:r w:rsidRPr="001E713C">
        <w:t>address.</w:t>
      </w:r>
      <w:r w:rsidR="00E050EA">
        <w:t xml:space="preserve"> </w:t>
      </w:r>
      <w:r w:rsidRPr="001E713C">
        <w:t>Be</w:t>
      </w:r>
      <w:r w:rsidR="00E050EA">
        <w:t xml:space="preserve"> </w:t>
      </w:r>
      <w:r w:rsidRPr="001E713C">
        <w:t>sure</w:t>
      </w:r>
      <w:r w:rsidR="00E050EA">
        <w:t xml:space="preserve"> </w:t>
      </w:r>
      <w:r w:rsidRPr="001E713C">
        <w:t>to</w:t>
      </w:r>
      <w:r w:rsidR="00E050EA">
        <w:t xml:space="preserve"> </w:t>
      </w:r>
      <w:r w:rsidRPr="001E713C">
        <w:t>use</w:t>
      </w:r>
      <w:r w:rsidR="00E050EA">
        <w:t xml:space="preserve"> </w:t>
      </w:r>
      <w:r w:rsidRPr="001E713C">
        <w:t>the</w:t>
      </w:r>
      <w:r w:rsidR="00E050EA">
        <w:t xml:space="preserve"> </w:t>
      </w:r>
      <w:r w:rsidRPr="001E713C">
        <w:t>email</w:t>
      </w:r>
      <w:r w:rsidR="00E050EA">
        <w:t xml:space="preserve"> </w:t>
      </w:r>
      <w:r w:rsidRPr="001E713C">
        <w:t>format</w:t>
      </w:r>
      <w:r w:rsidR="00E050EA">
        <w:t xml:space="preserve"> </w:t>
      </w:r>
      <w:r w:rsidRPr="001E713C">
        <w:t>listed</w:t>
      </w:r>
      <w:r w:rsidR="00E050EA">
        <w:t xml:space="preserve"> </w:t>
      </w:r>
      <w:r w:rsidRPr="001E713C">
        <w:t>in</w:t>
      </w:r>
      <w:r w:rsidR="00E050EA">
        <w:t xml:space="preserve"> </w:t>
      </w:r>
      <w:r w:rsidRPr="001E713C">
        <w:t>this</w:t>
      </w:r>
      <w:r w:rsidR="00E050EA">
        <w:t xml:space="preserve"> </w:t>
      </w:r>
      <w:r w:rsidRPr="001E713C">
        <w:t>step.</w:t>
      </w:r>
      <w:r w:rsidR="00E050EA">
        <w:t xml:space="preserve"> </w:t>
      </w:r>
      <w:r w:rsidRPr="001E713C">
        <w:t>It</w:t>
      </w:r>
      <w:r w:rsidR="00E050EA">
        <w:t xml:space="preserve"> </w:t>
      </w:r>
      <w:r w:rsidRPr="001E713C">
        <w:t>will</w:t>
      </w:r>
      <w:r w:rsidR="00E050EA">
        <w:t xml:space="preserve"> </w:t>
      </w:r>
      <w:r w:rsidRPr="001E713C">
        <w:t>take</w:t>
      </w:r>
      <w:r w:rsidR="00E050EA">
        <w:t xml:space="preserve"> </w:t>
      </w:r>
      <w:r w:rsidRPr="001E713C">
        <w:t>you</w:t>
      </w:r>
      <w:r w:rsidR="00E050EA">
        <w:t xml:space="preserve"> </w:t>
      </w:r>
      <w:r w:rsidRPr="001E713C">
        <w:t>to</w:t>
      </w:r>
      <w:r w:rsidR="00E050EA">
        <w:t xml:space="preserve"> </w:t>
      </w:r>
      <w:r w:rsidRPr="001E713C">
        <w:t>your</w:t>
      </w:r>
      <w:r w:rsidR="00E050EA">
        <w:t xml:space="preserve"> </w:t>
      </w:r>
      <w:r w:rsidRPr="001E713C">
        <w:t>UNT</w:t>
      </w:r>
      <w:r w:rsidR="00E050EA">
        <w:t xml:space="preserve"> </w:t>
      </w:r>
      <w:r w:rsidRPr="001E713C">
        <w:t>single</w:t>
      </w:r>
      <w:r w:rsidR="00E050EA">
        <w:t xml:space="preserve"> </w:t>
      </w:r>
      <w:r w:rsidRPr="001E713C">
        <w:t>sign-on</w:t>
      </w:r>
      <w:r w:rsidR="00E050EA">
        <w:t xml:space="preserve"> </w:t>
      </w:r>
      <w:r w:rsidRPr="001E713C">
        <w:t>page.)</w:t>
      </w:r>
    </w:p>
    <w:p w14:paraId="2E75B223" w14:textId="13144188" w:rsidR="00184AFB" w:rsidRPr="001E713C" w:rsidRDefault="00184AFB" w:rsidP="001D7909">
      <w:pPr>
        <w:pStyle w:val="Heading5"/>
        <w:rPr>
          <w:rFonts w:eastAsia="Times New Roman"/>
        </w:rPr>
      </w:pPr>
      <w:r w:rsidRPr="001E713C">
        <w:rPr>
          <w:rFonts w:eastAsia="Times New Roman"/>
        </w:rPr>
        <w:t>Allow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Notifications</w:t>
      </w:r>
    </w:p>
    <w:p w14:paraId="743FC6AC" w14:textId="772D6A2D" w:rsidR="00184AFB" w:rsidRPr="001E713C" w:rsidRDefault="00184AFB" w:rsidP="00184AFB">
      <w:r w:rsidRPr="001E713C">
        <w:t>This</w:t>
      </w:r>
      <w:r w:rsidR="00E050EA">
        <w:t xml:space="preserve"> </w:t>
      </w:r>
      <w:r w:rsidRPr="001E713C">
        <w:t>will</w:t>
      </w:r>
      <w:r w:rsidR="00E050EA">
        <w:t xml:space="preserve"> </w:t>
      </w:r>
      <w:r w:rsidRPr="001E713C">
        <w:t>ensure</w:t>
      </w:r>
      <w:r w:rsidR="00E050EA">
        <w:t xml:space="preserve"> </w:t>
      </w:r>
      <w:r w:rsidRPr="001E713C">
        <w:t>that</w:t>
      </w:r>
      <w:r w:rsidR="00E050EA">
        <w:t xml:space="preserve"> </w:t>
      </w:r>
      <w:r w:rsidRPr="001E713C">
        <w:t>you</w:t>
      </w:r>
      <w:r w:rsidR="00E050EA">
        <w:t xml:space="preserve"> </w:t>
      </w:r>
      <w:r w:rsidRPr="001E713C">
        <w:t>receive</w:t>
      </w:r>
      <w:r w:rsidR="00E050EA">
        <w:t xml:space="preserve"> </w:t>
      </w:r>
      <w:r w:rsidRPr="001E713C">
        <w:t>push</w:t>
      </w:r>
      <w:r w:rsidR="00E050EA">
        <w:t xml:space="preserve"> </w:t>
      </w:r>
      <w:r w:rsidRPr="001E713C">
        <w:t>notifications</w:t>
      </w:r>
      <w:r w:rsidR="00E050EA">
        <w:t xml:space="preserve"> </w:t>
      </w:r>
      <w:r w:rsidRPr="001E713C">
        <w:t>for</w:t>
      </w:r>
      <w:r w:rsidR="00E050EA">
        <w:t xml:space="preserve"> </w:t>
      </w:r>
      <w:r w:rsidRPr="001E713C">
        <w:t>events,</w:t>
      </w:r>
      <w:r w:rsidR="00E050EA">
        <w:t xml:space="preserve"> </w:t>
      </w:r>
      <w:r w:rsidRPr="001E713C">
        <w:t>activities,</w:t>
      </w:r>
      <w:r w:rsidR="00E050EA">
        <w:t xml:space="preserve"> </w:t>
      </w:r>
      <w:r w:rsidRPr="001E713C">
        <w:t>and</w:t>
      </w:r>
      <w:r w:rsidR="00E050EA">
        <w:t xml:space="preserve"> </w:t>
      </w:r>
      <w:r w:rsidRPr="001E713C">
        <w:t>pop-up</w:t>
      </w:r>
      <w:r w:rsidR="00E050EA">
        <w:t xml:space="preserve"> </w:t>
      </w:r>
      <w:r w:rsidRPr="001E713C">
        <w:t>badges.</w:t>
      </w:r>
      <w:r w:rsidR="00E050EA">
        <w:t xml:space="preserve"> </w:t>
      </w:r>
      <w:r w:rsidRPr="001E713C">
        <w:t>Also,</w:t>
      </w:r>
      <w:r w:rsidR="00E050EA">
        <w:t xml:space="preserve"> </w:t>
      </w:r>
      <w:r w:rsidRPr="001E713C">
        <w:t>make</w:t>
      </w:r>
      <w:r w:rsidR="00E050EA">
        <w:t xml:space="preserve"> </w:t>
      </w:r>
      <w:r w:rsidRPr="001E713C">
        <w:t>sure</w:t>
      </w:r>
      <w:r w:rsidR="00E050EA">
        <w:t xml:space="preserve"> </w:t>
      </w:r>
      <w:r w:rsidRPr="001E713C">
        <w:t>to</w:t>
      </w:r>
      <w:r w:rsidR="00E050EA">
        <w:t xml:space="preserve"> </w:t>
      </w:r>
      <w:r w:rsidRPr="001E713C">
        <w:t>give</w:t>
      </w:r>
      <w:r w:rsidR="00E050EA">
        <w:t xml:space="preserve"> </w:t>
      </w:r>
      <w:r w:rsidRPr="001E713C">
        <w:t>Suitable</w:t>
      </w:r>
      <w:r w:rsidR="00E050EA">
        <w:t xml:space="preserve"> </w:t>
      </w:r>
      <w:r w:rsidRPr="001E713C">
        <w:t>access</w:t>
      </w:r>
      <w:r w:rsidR="00E050EA">
        <w:t xml:space="preserve"> </w:t>
      </w:r>
      <w:r w:rsidRPr="001E713C">
        <w:t>to</w:t>
      </w:r>
      <w:r w:rsidR="00E050EA">
        <w:t xml:space="preserve"> </w:t>
      </w:r>
      <w:r w:rsidRPr="001E713C">
        <w:t>your</w:t>
      </w:r>
      <w:r w:rsidR="00E050EA">
        <w:t xml:space="preserve"> </w:t>
      </w:r>
      <w:r w:rsidRPr="001E713C">
        <w:t>camera,</w:t>
      </w:r>
      <w:r w:rsidR="00E050EA">
        <w:t xml:space="preserve"> </w:t>
      </w:r>
      <w:r w:rsidRPr="001E713C">
        <w:t>this</w:t>
      </w:r>
      <w:r w:rsidR="00E050EA">
        <w:t xml:space="preserve"> </w:t>
      </w:r>
      <w:r w:rsidRPr="001E713C">
        <w:t>is</w:t>
      </w:r>
      <w:r w:rsidR="00E050EA">
        <w:t xml:space="preserve"> </w:t>
      </w:r>
      <w:r w:rsidRPr="001E713C">
        <w:t>to</w:t>
      </w:r>
      <w:r w:rsidR="00E050EA">
        <w:t xml:space="preserve"> </w:t>
      </w:r>
      <w:r w:rsidRPr="001E713C">
        <w:t>make</w:t>
      </w:r>
      <w:r w:rsidR="00E050EA">
        <w:t xml:space="preserve"> </w:t>
      </w:r>
      <w:r w:rsidRPr="001E713C">
        <w:t>sure</w:t>
      </w:r>
      <w:r w:rsidR="00E050EA">
        <w:t xml:space="preserve"> </w:t>
      </w:r>
      <w:r w:rsidRPr="001E713C">
        <w:t>you</w:t>
      </w:r>
      <w:r w:rsidR="00E050EA">
        <w:t xml:space="preserve"> </w:t>
      </w:r>
      <w:r w:rsidRPr="001E713C">
        <w:t>can</w:t>
      </w:r>
      <w:r w:rsidR="00E050EA">
        <w:t xml:space="preserve"> </w:t>
      </w:r>
      <w:r w:rsidRPr="001E713C">
        <w:t>scan</w:t>
      </w:r>
      <w:r w:rsidR="00E050EA">
        <w:t xml:space="preserve"> </w:t>
      </w:r>
      <w:r w:rsidRPr="001E713C">
        <w:t>QR</w:t>
      </w:r>
      <w:r w:rsidR="00E050EA">
        <w:t xml:space="preserve"> </w:t>
      </w:r>
      <w:r w:rsidRPr="001E713C">
        <w:t>Codes</w:t>
      </w:r>
      <w:r w:rsidR="00E050EA">
        <w:t xml:space="preserve"> </w:t>
      </w:r>
      <w:r w:rsidRPr="001E713C">
        <w:t>for</w:t>
      </w:r>
      <w:r w:rsidR="00E050EA">
        <w:t xml:space="preserve"> </w:t>
      </w:r>
      <w:r w:rsidRPr="001E713C">
        <w:t>events.</w:t>
      </w:r>
    </w:p>
    <w:p w14:paraId="4D99E46D" w14:textId="20C7095B" w:rsidR="00184AFB" w:rsidRPr="00494F0C" w:rsidRDefault="00184AFB" w:rsidP="001D7909">
      <w:pPr>
        <w:pStyle w:val="Heading4"/>
        <w:rPr>
          <w:rFonts w:eastAsia="Times New Roman"/>
        </w:rPr>
      </w:pPr>
      <w:r w:rsidRPr="001E713C">
        <w:rPr>
          <w:rFonts w:eastAsia="Times New Roman"/>
        </w:rPr>
        <w:lastRenderedPageBreak/>
        <w:t>SCM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Professional</w:t>
      </w:r>
      <w:r w:rsidR="00E050EA">
        <w:rPr>
          <w:rFonts w:eastAsia="Times New Roman"/>
        </w:rPr>
        <w:t xml:space="preserve"> </w:t>
      </w:r>
      <w:r w:rsidRPr="001E713C">
        <w:rPr>
          <w:rFonts w:eastAsia="Times New Roman"/>
        </w:rPr>
        <w:t>Development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Events</w:t>
      </w:r>
    </w:p>
    <w:p w14:paraId="23DD1366" w14:textId="71CECFE1" w:rsidR="00184AFB" w:rsidRPr="001E713C" w:rsidRDefault="00184AFB" w:rsidP="001D7909">
      <w:pPr>
        <w:pStyle w:val="Heading5"/>
      </w:pPr>
      <w:r w:rsidRPr="001E713C">
        <w:t>Supply</w:t>
      </w:r>
      <w:r w:rsidR="00E050EA">
        <w:t xml:space="preserve"> </w:t>
      </w:r>
      <w:r w:rsidRPr="001E713C">
        <w:t>Chain</w:t>
      </w:r>
      <w:r w:rsidR="00E050EA">
        <w:t xml:space="preserve"> </w:t>
      </w:r>
      <w:r w:rsidRPr="001E713C">
        <w:t>Management</w:t>
      </w:r>
      <w:r w:rsidR="00E050EA">
        <w:t xml:space="preserve"> </w:t>
      </w:r>
      <w:r w:rsidRPr="001E713C">
        <w:t>Speaker</w:t>
      </w:r>
      <w:r w:rsidR="00E050EA">
        <w:t xml:space="preserve"> </w:t>
      </w:r>
      <w:r w:rsidRPr="001E713C">
        <w:t>Series</w:t>
      </w:r>
    </w:p>
    <w:p w14:paraId="733DF5CF" w14:textId="3BACE9BD" w:rsidR="00184AFB" w:rsidRPr="001E713C" w:rsidRDefault="00184AFB" w:rsidP="00184AFB">
      <w:pPr>
        <w:rPr>
          <w:rFonts w:cstheme="minorHAnsi"/>
        </w:rPr>
      </w:pPr>
      <w:r>
        <w:rPr>
          <w:rStyle w:val="agcmg"/>
          <w:rFonts w:cstheme="minorHAnsi"/>
        </w:rPr>
        <w:t>A</w:t>
      </w:r>
      <w:r w:rsidR="00E050EA">
        <w:rPr>
          <w:rStyle w:val="agcmg"/>
          <w:rFonts w:cstheme="minorHAnsi"/>
        </w:rPr>
        <w:t xml:space="preserve"> </w:t>
      </w:r>
      <w:r>
        <w:rPr>
          <w:rStyle w:val="agcmg"/>
          <w:rFonts w:cstheme="minorHAnsi"/>
        </w:rPr>
        <w:t>series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of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weekly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lectures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offered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by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the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Department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of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Supply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Chain</w:t>
      </w:r>
      <w:r w:rsidR="00E050EA">
        <w:rPr>
          <w:rStyle w:val="agcmg"/>
          <w:rFonts w:cstheme="minorHAnsi"/>
        </w:rPr>
        <w:t xml:space="preserve"> </w:t>
      </w:r>
      <w:r w:rsidRPr="001E713C">
        <w:rPr>
          <w:rStyle w:val="agcmg"/>
          <w:rFonts w:cstheme="minorHAnsi"/>
        </w:rPr>
        <w:t>Management.</w:t>
      </w:r>
      <w:r w:rsidR="00E050EA">
        <w:rPr>
          <w:rStyle w:val="agcmg"/>
          <w:rFonts w:cstheme="minorHAnsi"/>
        </w:rPr>
        <w:t xml:space="preserve"> </w:t>
      </w:r>
      <w:r w:rsidRPr="00BF7516">
        <w:rPr>
          <w:rFonts w:eastAsia="Times New Roman" w:cstheme="minorHAnsi"/>
        </w:rPr>
        <w:t>Attend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at</w:t>
      </w:r>
      <w:r w:rsidR="00E050EA">
        <w:rPr>
          <w:rFonts w:eastAsia="Times New Roman" w:cstheme="minorHAnsi"/>
        </w:rPr>
        <w:t xml:space="preserve"> </w:t>
      </w:r>
      <w:r w:rsidRPr="00BF7516">
        <w:rPr>
          <w:rFonts w:eastAsia="Times New Roman" w:cstheme="minorHAnsi"/>
        </w:rPr>
        <w:t>least</w:t>
      </w:r>
      <w:r w:rsidR="00E050EA">
        <w:rPr>
          <w:rFonts w:eastAsia="Times New Roman" w:cstheme="minorHAnsi"/>
        </w:rPr>
        <w:t xml:space="preserve"> </w:t>
      </w:r>
      <w:r w:rsidRPr="001E713C">
        <w:rPr>
          <w:rFonts w:eastAsia="Times New Roman" w:cstheme="minorHAnsi"/>
          <w:b/>
          <w:bCs/>
        </w:rPr>
        <w:t>one</w:t>
      </w:r>
      <w:r w:rsidR="00E050EA">
        <w:rPr>
          <w:rFonts w:eastAsia="Times New Roman" w:cstheme="minorHAnsi"/>
          <w:b/>
          <w:bCs/>
        </w:rPr>
        <w:t xml:space="preserve"> </w:t>
      </w:r>
      <w:r w:rsidRPr="001E713C">
        <w:rPr>
          <w:rFonts w:eastAsia="Times New Roman" w:cstheme="minorHAnsi"/>
          <w:b/>
          <w:bCs/>
        </w:rPr>
        <w:t>Supply</w:t>
      </w:r>
      <w:r w:rsidR="00E050EA">
        <w:rPr>
          <w:rFonts w:eastAsia="Times New Roman" w:cstheme="minorHAnsi"/>
          <w:b/>
          <w:bCs/>
        </w:rPr>
        <w:t xml:space="preserve"> </w:t>
      </w:r>
      <w:r w:rsidRPr="001E713C">
        <w:rPr>
          <w:rFonts w:eastAsia="Times New Roman" w:cstheme="minorHAnsi"/>
          <w:b/>
          <w:bCs/>
        </w:rPr>
        <w:t>Chain</w:t>
      </w:r>
      <w:r w:rsidR="00E050EA">
        <w:rPr>
          <w:rFonts w:eastAsia="Times New Roman" w:cstheme="minorHAnsi"/>
          <w:b/>
          <w:bCs/>
        </w:rPr>
        <w:t xml:space="preserve"> </w:t>
      </w:r>
      <w:r w:rsidRPr="001E713C">
        <w:rPr>
          <w:rFonts w:eastAsia="Times New Roman" w:cstheme="minorHAnsi"/>
          <w:b/>
          <w:bCs/>
        </w:rPr>
        <w:t>Management</w:t>
      </w:r>
      <w:r w:rsidR="00E050EA">
        <w:rPr>
          <w:rFonts w:eastAsia="Times New Roman" w:cstheme="minorHAnsi"/>
          <w:b/>
          <w:bCs/>
        </w:rPr>
        <w:t xml:space="preserve"> </w:t>
      </w:r>
      <w:r w:rsidRPr="001E713C">
        <w:rPr>
          <w:rFonts w:eastAsia="Times New Roman" w:cstheme="minorHAnsi"/>
          <w:b/>
          <w:bCs/>
        </w:rPr>
        <w:t>Executive</w:t>
      </w:r>
      <w:r w:rsidR="00E050EA">
        <w:rPr>
          <w:rFonts w:eastAsia="Times New Roman" w:cstheme="minorHAnsi"/>
          <w:b/>
          <w:bCs/>
        </w:rPr>
        <w:t xml:space="preserve"> </w:t>
      </w:r>
      <w:r w:rsidRPr="001E713C">
        <w:rPr>
          <w:rFonts w:eastAsia="Times New Roman" w:cstheme="minorHAnsi"/>
          <w:b/>
          <w:bCs/>
        </w:rPr>
        <w:t>Lecture.</w:t>
      </w:r>
      <w:r w:rsidR="00E050EA">
        <w:rPr>
          <w:rFonts w:eastAsia="Times New Roman" w:cstheme="minorHAnsi"/>
          <w:b/>
          <w:bCs/>
        </w:rPr>
        <w:t xml:space="preserve"> </w:t>
      </w:r>
      <w:r w:rsidRPr="001E713C">
        <w:rPr>
          <w:rFonts w:cstheme="minorHAnsi"/>
        </w:rPr>
        <w:t>Events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are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held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on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Wednesdays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from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5:00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to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5:50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p.m.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in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BLB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180.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  <w:b/>
          <w:bCs/>
          <w:i/>
          <w:iCs/>
        </w:rPr>
        <w:t>These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are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in-person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only</w:t>
      </w:r>
      <w:r>
        <w:rPr>
          <w:rFonts w:cstheme="minorHAnsi"/>
          <w:b/>
          <w:bCs/>
          <w:i/>
          <w:iCs/>
        </w:rPr>
        <w:t>,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and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you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will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need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to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use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the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Suitable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app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to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participate</w:t>
      </w:r>
      <w:r w:rsidRPr="001E713C">
        <w:rPr>
          <w:rFonts w:cstheme="minorHAnsi"/>
        </w:rPr>
        <w:t>.</w:t>
      </w:r>
    </w:p>
    <w:p w14:paraId="2B0C0A86" w14:textId="7886D1FC" w:rsidR="00184AFB" w:rsidRPr="001E713C" w:rsidRDefault="00184AFB" w:rsidP="001D7909">
      <w:pPr>
        <w:pStyle w:val="Heading5"/>
      </w:pPr>
      <w:r w:rsidRPr="001E713C">
        <w:t>Career</w:t>
      </w:r>
      <w:r w:rsidR="00E050EA">
        <w:t xml:space="preserve"> </w:t>
      </w:r>
      <w:r w:rsidRPr="001E713C">
        <w:t>Coaching</w:t>
      </w:r>
      <w:r w:rsidR="00E050EA">
        <w:t xml:space="preserve"> </w:t>
      </w:r>
      <w:r w:rsidRPr="001E713C">
        <w:t>1:1</w:t>
      </w:r>
    </w:p>
    <w:p w14:paraId="07FC8821" w14:textId="2780C1CD" w:rsidR="00184AFB" w:rsidRDefault="00184AFB" w:rsidP="00184AFB">
      <w:pPr>
        <w:rPr>
          <w:b/>
          <w:bCs/>
          <w:i/>
          <w:iCs/>
        </w:rPr>
      </w:pPr>
      <w:r w:rsidRPr="001E713C">
        <w:t>A</w:t>
      </w:r>
      <w:r w:rsidR="00E050EA">
        <w:t xml:space="preserve"> </w:t>
      </w:r>
      <w:r w:rsidRPr="001E713C">
        <w:t>SCM</w:t>
      </w:r>
      <w:r w:rsidR="00E050EA">
        <w:t xml:space="preserve"> </w:t>
      </w:r>
      <w:r w:rsidRPr="001E713C">
        <w:t>Career</w:t>
      </w:r>
      <w:r w:rsidR="00E050EA">
        <w:t xml:space="preserve"> </w:t>
      </w:r>
      <w:r w:rsidRPr="001E713C">
        <w:t>Coach</w:t>
      </w:r>
      <w:r w:rsidR="00E050EA">
        <w:t xml:space="preserve"> </w:t>
      </w:r>
      <w:r w:rsidRPr="001E713C">
        <w:t>for</w:t>
      </w:r>
      <w:r w:rsidR="00E050EA">
        <w:t xml:space="preserve"> </w:t>
      </w:r>
      <w:r w:rsidRPr="001E713C">
        <w:t>helping</w:t>
      </w:r>
      <w:r w:rsidR="00E050EA">
        <w:t xml:space="preserve"> </w:t>
      </w:r>
      <w:r w:rsidRPr="001E713C">
        <w:t>students</w:t>
      </w:r>
      <w:r w:rsidR="00E050EA">
        <w:t xml:space="preserve"> </w:t>
      </w:r>
      <w:r w:rsidRPr="001E713C">
        <w:t>clarify,</w:t>
      </w:r>
      <w:r w:rsidR="00E050EA">
        <w:t xml:space="preserve"> </w:t>
      </w:r>
      <w:r w:rsidRPr="001E713C">
        <w:t>plan,</w:t>
      </w:r>
      <w:r w:rsidR="00E050EA">
        <w:t xml:space="preserve"> </w:t>
      </w:r>
      <w:r w:rsidRPr="001E713C">
        <w:t>and</w:t>
      </w:r>
      <w:r w:rsidR="00E050EA">
        <w:t xml:space="preserve"> </w:t>
      </w:r>
      <w:r w:rsidRPr="001E713C">
        <w:t>achieve</w:t>
      </w:r>
      <w:r w:rsidR="00E050EA">
        <w:t xml:space="preserve"> </w:t>
      </w:r>
      <w:r w:rsidRPr="001E713C">
        <w:t>their</w:t>
      </w:r>
      <w:r w:rsidR="00E050EA">
        <w:t xml:space="preserve"> </w:t>
      </w:r>
      <w:r w:rsidRPr="001E713C">
        <w:t>career</w:t>
      </w:r>
      <w:r w:rsidR="00E050EA">
        <w:t xml:space="preserve"> </w:t>
      </w:r>
      <w:r w:rsidRPr="001E713C">
        <w:t>goals.</w:t>
      </w:r>
      <w:r w:rsidR="00E050EA">
        <w:t xml:space="preserve"> </w:t>
      </w:r>
      <w:r w:rsidRPr="001E713C">
        <w:t>These</w:t>
      </w:r>
      <w:r w:rsidR="00E050EA">
        <w:t xml:space="preserve"> </w:t>
      </w:r>
      <w:r w:rsidRPr="001E713C">
        <w:t>services</w:t>
      </w:r>
      <w:r w:rsidR="00E050EA">
        <w:t xml:space="preserve"> </w:t>
      </w:r>
      <w:r w:rsidRPr="001E713C">
        <w:t>are</w:t>
      </w:r>
      <w:r w:rsidR="00E050EA">
        <w:t xml:space="preserve"> </w:t>
      </w:r>
      <w:r w:rsidRPr="001E713C">
        <w:t>offered</w:t>
      </w:r>
      <w:r w:rsidR="00E050EA">
        <w:t xml:space="preserve"> </w:t>
      </w:r>
      <w:r w:rsidRPr="001E713C">
        <w:t>through</w:t>
      </w:r>
      <w:r w:rsidR="00E050EA">
        <w:t xml:space="preserve"> </w:t>
      </w:r>
      <w:r w:rsidRPr="001E713C">
        <w:t>the</w:t>
      </w:r>
      <w:r w:rsidR="00E050EA">
        <w:t xml:space="preserve"> </w:t>
      </w:r>
      <w:r w:rsidRPr="001E713C">
        <w:t>Wilson</w:t>
      </w:r>
      <w:r w:rsidR="00E050EA">
        <w:t xml:space="preserve"> </w:t>
      </w:r>
      <w:r w:rsidRPr="001E713C">
        <w:t>Jones</w:t>
      </w:r>
      <w:r w:rsidR="00E050EA">
        <w:t xml:space="preserve"> </w:t>
      </w:r>
      <w:r w:rsidRPr="001E713C">
        <w:t>Career</w:t>
      </w:r>
      <w:r w:rsidR="00E050EA">
        <w:t xml:space="preserve"> </w:t>
      </w:r>
      <w:r w:rsidRPr="001E713C">
        <w:t>Center.</w:t>
      </w:r>
      <w:r w:rsidR="00E050EA">
        <w:t xml:space="preserve">  </w:t>
      </w:r>
      <w:r w:rsidRPr="001E713C">
        <w:t>They</w:t>
      </w:r>
      <w:r w:rsidR="00E050EA">
        <w:t xml:space="preserve"> </w:t>
      </w:r>
      <w:r w:rsidRPr="001E713C">
        <w:t>include:</w:t>
      </w:r>
      <w:r w:rsidR="00E050EA">
        <w:t xml:space="preserve"> </w:t>
      </w:r>
      <w:r w:rsidRPr="001E713C">
        <w:t>Resume</w:t>
      </w:r>
      <w:r w:rsidR="00E050EA">
        <w:t xml:space="preserve"> </w:t>
      </w:r>
      <w:r w:rsidRPr="001E713C">
        <w:t>and</w:t>
      </w:r>
      <w:r w:rsidR="00E050EA">
        <w:t xml:space="preserve"> </w:t>
      </w:r>
      <w:r w:rsidRPr="001E713C">
        <w:t>Cover</w:t>
      </w:r>
      <w:r w:rsidR="00E050EA">
        <w:t xml:space="preserve"> </w:t>
      </w:r>
      <w:r w:rsidRPr="001E713C">
        <w:t>Letter,</w:t>
      </w:r>
      <w:r w:rsidR="00E050EA">
        <w:t xml:space="preserve"> </w:t>
      </w:r>
      <w:r w:rsidRPr="001E713C">
        <w:t>LinkedIn</w:t>
      </w:r>
      <w:r w:rsidR="00E050EA">
        <w:t xml:space="preserve"> </w:t>
      </w:r>
      <w:r w:rsidRPr="001E713C">
        <w:t>Profiles</w:t>
      </w:r>
      <w:r w:rsidR="00E050EA">
        <w:t xml:space="preserve"> </w:t>
      </w:r>
      <w:r w:rsidRPr="001E713C">
        <w:t>&amp;</w:t>
      </w:r>
      <w:r w:rsidR="00E050EA">
        <w:t xml:space="preserve"> </w:t>
      </w:r>
      <w:r w:rsidRPr="001E713C">
        <w:t>Branding,</w:t>
      </w:r>
      <w:r w:rsidR="00E050EA">
        <w:t xml:space="preserve"> </w:t>
      </w:r>
      <w:r w:rsidRPr="001E713C">
        <w:t>Interviewing/Mock</w:t>
      </w:r>
      <w:r w:rsidR="00E050EA">
        <w:t xml:space="preserve"> </w:t>
      </w:r>
      <w:r w:rsidRPr="001E713C">
        <w:t>Interviewing,</w:t>
      </w:r>
      <w:r w:rsidR="00E050EA">
        <w:t xml:space="preserve"> </w:t>
      </w:r>
      <w:r w:rsidRPr="001E713C">
        <w:t>and</w:t>
      </w:r>
      <w:r w:rsidR="00E050EA">
        <w:t xml:space="preserve"> </w:t>
      </w:r>
      <w:r w:rsidRPr="001E713C">
        <w:t>Networking</w:t>
      </w:r>
      <w:r w:rsidR="00E050EA">
        <w:t xml:space="preserve"> </w:t>
      </w:r>
      <w:r w:rsidRPr="001E713C">
        <w:t>&amp;</w:t>
      </w:r>
      <w:r w:rsidR="00E050EA">
        <w:t xml:space="preserve"> </w:t>
      </w:r>
      <w:r w:rsidRPr="001E713C">
        <w:t>Elevator</w:t>
      </w:r>
      <w:r w:rsidR="00E050EA">
        <w:t xml:space="preserve"> </w:t>
      </w:r>
      <w:r w:rsidRPr="001E713C">
        <w:t>Pitch.</w:t>
      </w:r>
      <w:r w:rsidR="00E050EA">
        <w:t xml:space="preserve"> </w:t>
      </w:r>
      <w:r w:rsidRPr="00661EA1">
        <w:rPr>
          <w:b/>
          <w:bCs/>
          <w:i/>
          <w:iCs/>
        </w:rPr>
        <w:t>These</w:t>
      </w:r>
      <w:r w:rsidR="00E050EA">
        <w:rPr>
          <w:b/>
          <w:bCs/>
          <w:i/>
          <w:iCs/>
        </w:rPr>
        <w:t xml:space="preserve"> </w:t>
      </w:r>
      <w:r w:rsidRPr="00661EA1">
        <w:rPr>
          <w:b/>
          <w:bCs/>
          <w:i/>
          <w:iCs/>
        </w:rPr>
        <w:t>are</w:t>
      </w:r>
      <w:r w:rsidR="00E050EA">
        <w:rPr>
          <w:b/>
          <w:bCs/>
          <w:i/>
          <w:iCs/>
        </w:rPr>
        <w:t xml:space="preserve"> </w:t>
      </w:r>
      <w:r w:rsidRPr="00661EA1">
        <w:rPr>
          <w:b/>
          <w:bCs/>
          <w:i/>
          <w:iCs/>
        </w:rPr>
        <w:t>in-person</w:t>
      </w:r>
      <w:r w:rsidR="00E050EA">
        <w:rPr>
          <w:b/>
          <w:bCs/>
          <w:i/>
          <w:iCs/>
        </w:rPr>
        <w:t xml:space="preserve"> </w:t>
      </w:r>
      <w:r w:rsidRPr="00661EA1">
        <w:rPr>
          <w:b/>
          <w:bCs/>
          <w:i/>
          <w:iCs/>
        </w:rPr>
        <w:t>or</w:t>
      </w:r>
      <w:r w:rsidR="00E050EA">
        <w:rPr>
          <w:b/>
          <w:bCs/>
          <w:i/>
          <w:iCs/>
        </w:rPr>
        <w:t xml:space="preserve"> </w:t>
      </w:r>
      <w:r w:rsidRPr="00661EA1">
        <w:rPr>
          <w:b/>
          <w:bCs/>
          <w:i/>
          <w:iCs/>
        </w:rPr>
        <w:t>virtual</w:t>
      </w:r>
      <w:r>
        <w:rPr>
          <w:b/>
          <w:bCs/>
          <w:i/>
          <w:iCs/>
        </w:rPr>
        <w:t>,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and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you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will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need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to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register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through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the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Navigate360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Student</w:t>
      </w:r>
      <w:r w:rsidR="00E050E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app:</w:t>
      </w:r>
      <w:r w:rsidR="00E050EA">
        <w:rPr>
          <w:b/>
          <w:bCs/>
          <w:i/>
          <w:iCs/>
        </w:rPr>
        <w:t xml:space="preserve"> </w:t>
      </w:r>
      <w:hyperlink r:id="rId13" w:history="1">
        <w:r w:rsidRPr="003478A1">
          <w:rPr>
            <w:rStyle w:val="Hyperlink"/>
          </w:rPr>
          <w:t>https://navigate.unt.edu/access.html</w:t>
        </w:r>
      </w:hyperlink>
      <w:r w:rsidR="00E050EA">
        <w:t xml:space="preserve">   </w:t>
      </w:r>
      <w:r w:rsidRPr="00185392">
        <w:rPr>
          <w:b/>
          <w:bCs/>
          <w:i/>
          <w:iCs/>
        </w:rPr>
        <w:t>Your</w:t>
      </w:r>
      <w:r w:rsidR="00E050EA">
        <w:rPr>
          <w:b/>
          <w:bCs/>
          <w:i/>
          <w:iCs/>
        </w:rPr>
        <w:t xml:space="preserve"> </w:t>
      </w:r>
      <w:r w:rsidRPr="00185392">
        <w:rPr>
          <w:b/>
          <w:bCs/>
          <w:i/>
          <w:iCs/>
        </w:rPr>
        <w:t>Career</w:t>
      </w:r>
      <w:r w:rsidR="00E050EA">
        <w:rPr>
          <w:b/>
          <w:bCs/>
          <w:i/>
          <w:iCs/>
        </w:rPr>
        <w:t xml:space="preserve"> </w:t>
      </w:r>
      <w:r w:rsidRPr="00185392">
        <w:rPr>
          <w:b/>
          <w:bCs/>
          <w:i/>
          <w:iCs/>
        </w:rPr>
        <w:t>Coach</w:t>
      </w:r>
      <w:r w:rsidR="00E050EA">
        <w:rPr>
          <w:b/>
          <w:bCs/>
          <w:i/>
          <w:iCs/>
        </w:rPr>
        <w:t xml:space="preserve"> </w:t>
      </w:r>
      <w:r w:rsidRPr="00185392">
        <w:rPr>
          <w:b/>
          <w:bCs/>
          <w:i/>
          <w:iCs/>
        </w:rPr>
        <w:t>is</w:t>
      </w:r>
      <w:r w:rsidR="00E050EA">
        <w:rPr>
          <w:b/>
          <w:bCs/>
          <w:i/>
          <w:iCs/>
        </w:rPr>
        <w:t xml:space="preserve"> </w:t>
      </w:r>
      <w:r w:rsidRPr="00185392">
        <w:rPr>
          <w:b/>
          <w:bCs/>
          <w:i/>
          <w:iCs/>
        </w:rPr>
        <w:t>Jenny</w:t>
      </w:r>
      <w:r w:rsidR="00E050EA">
        <w:rPr>
          <w:b/>
          <w:bCs/>
          <w:i/>
          <w:iCs/>
        </w:rPr>
        <w:t xml:space="preserve"> </w:t>
      </w:r>
      <w:r w:rsidRPr="00185392">
        <w:rPr>
          <w:b/>
          <w:bCs/>
          <w:i/>
          <w:iCs/>
        </w:rPr>
        <w:t>Garcia.</w:t>
      </w:r>
    </w:p>
    <w:p w14:paraId="7DFF1E78" w14:textId="1E516F30" w:rsidR="00184AFB" w:rsidRDefault="00184AFB" w:rsidP="00184AFB">
      <w:pPr>
        <w:spacing w:after="0"/>
      </w:pPr>
      <w:r>
        <w:t>In</w:t>
      </w:r>
      <w:r w:rsidR="00E050EA">
        <w:t xml:space="preserve"> </w:t>
      </w:r>
      <w:r>
        <w:t>addition,</w:t>
      </w:r>
      <w:r w:rsidR="00E050EA">
        <w:t xml:space="preserve"> </w:t>
      </w:r>
      <w:r>
        <w:t>there</w:t>
      </w:r>
      <w:r w:rsidR="00E050EA">
        <w:t xml:space="preserve"> </w:t>
      </w:r>
      <w:r>
        <w:t>are</w:t>
      </w:r>
      <w:r w:rsidR="00E050EA">
        <w:t xml:space="preserve"> </w:t>
      </w:r>
      <w:r>
        <w:t>two</w:t>
      </w:r>
      <w:r w:rsidR="00E050EA">
        <w:t xml:space="preserve"> </w:t>
      </w:r>
      <w:r>
        <w:t>SCM</w:t>
      </w:r>
      <w:r w:rsidR="00E050EA">
        <w:t xml:space="preserve"> </w:t>
      </w:r>
      <w:r>
        <w:t>coaching</w:t>
      </w:r>
      <w:r w:rsidR="00E050EA">
        <w:t xml:space="preserve"> </w:t>
      </w:r>
      <w:r>
        <w:t>workshops/events,</w:t>
      </w:r>
      <w:r w:rsidR="00E050EA">
        <w:t xml:space="preserve"> </w:t>
      </w:r>
      <w:r>
        <w:t>which</w:t>
      </w:r>
      <w:r w:rsidR="00E050EA">
        <w:t xml:space="preserve"> </w:t>
      </w:r>
      <w:r>
        <w:t>will</w:t>
      </w:r>
      <w:r w:rsidR="00E050EA">
        <w:t xml:space="preserve"> </w:t>
      </w:r>
      <w:r>
        <w:t>allow</w:t>
      </w:r>
      <w:r w:rsidR="00E050EA">
        <w:t xml:space="preserve"> </w:t>
      </w:r>
      <w:r>
        <w:t>40</w:t>
      </w:r>
      <w:r w:rsidR="00E050EA">
        <w:t xml:space="preserve"> </w:t>
      </w:r>
      <w:r>
        <w:t>students</w:t>
      </w:r>
      <w:r w:rsidR="00E050EA">
        <w:t xml:space="preserve"> </w:t>
      </w:r>
      <w:r>
        <w:t>per</w:t>
      </w:r>
      <w:r w:rsidR="00E050EA">
        <w:t xml:space="preserve"> </w:t>
      </w:r>
      <w:r>
        <w:t>event.</w:t>
      </w:r>
      <w:r w:rsidR="00E050EA">
        <w:t xml:space="preserve"> </w:t>
      </w:r>
      <w:r>
        <w:t>These</w:t>
      </w:r>
      <w:r w:rsidR="00E050EA">
        <w:t xml:space="preserve"> </w:t>
      </w:r>
      <w:r>
        <w:t>new</w:t>
      </w:r>
      <w:r w:rsidR="00E050EA">
        <w:t xml:space="preserve"> </w:t>
      </w:r>
      <w:r>
        <w:t>Spring</w:t>
      </w:r>
      <w:r w:rsidR="00E050EA">
        <w:t xml:space="preserve"> </w:t>
      </w:r>
      <w:r>
        <w:t>Workshops</w:t>
      </w:r>
      <w:r w:rsidR="00E050EA">
        <w:t xml:space="preserve"> </w:t>
      </w:r>
      <w:r>
        <w:t>are</w:t>
      </w:r>
      <w:r w:rsidR="00E050EA">
        <w:t xml:space="preserve"> </w:t>
      </w:r>
      <w:r>
        <w:t>tagged</w:t>
      </w:r>
      <w:r w:rsidR="00E050EA">
        <w:t xml:space="preserve"> </w:t>
      </w:r>
      <w:r>
        <w:t>and</w:t>
      </w:r>
      <w:r w:rsidR="00E050EA">
        <w:t xml:space="preserve"> </w:t>
      </w:r>
      <w:r>
        <w:t>EDGE</w:t>
      </w:r>
      <w:r w:rsidR="00E050EA">
        <w:t xml:space="preserve"> </w:t>
      </w:r>
      <w:r>
        <w:t>Creditable.</w:t>
      </w:r>
    </w:p>
    <w:p w14:paraId="3F40E28C" w14:textId="77777777" w:rsidR="00184AFB" w:rsidRDefault="00184AFB" w:rsidP="00184AFB">
      <w:pPr>
        <w:spacing w:after="0"/>
      </w:pPr>
    </w:p>
    <w:p w14:paraId="373FDF90" w14:textId="65533F25" w:rsidR="00184AFB" w:rsidRPr="00090C32" w:rsidRDefault="00184AFB" w:rsidP="00184AFB">
      <w:pPr>
        <w:spacing w:after="0"/>
        <w:rPr>
          <w:i/>
          <w:iCs/>
        </w:rPr>
      </w:pPr>
      <w:r w:rsidRPr="00090C32">
        <w:rPr>
          <w:i/>
          <w:iCs/>
        </w:rPr>
        <w:t>Build,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Boost,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and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Brand: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Resume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&amp;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LinkedIn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Workshop</w:t>
      </w:r>
    </w:p>
    <w:p w14:paraId="287074D3" w14:textId="17619CD4" w:rsidR="00184AFB" w:rsidRDefault="00184AFB" w:rsidP="00184AFB">
      <w:pPr>
        <w:spacing w:after="0"/>
      </w:pPr>
      <w:r>
        <w:t>January</w:t>
      </w:r>
      <w:r w:rsidR="00E050EA">
        <w:t xml:space="preserve"> </w:t>
      </w:r>
      <w:r>
        <w:t>26</w:t>
      </w:r>
      <w:proofErr w:type="gramStart"/>
      <w:r>
        <w:t>th</w:t>
      </w:r>
      <w:r w:rsidR="00E050EA">
        <w:t xml:space="preserve">  </w:t>
      </w:r>
      <w:r>
        <w:t>2:00</w:t>
      </w:r>
      <w:proofErr w:type="gramEnd"/>
      <w:r>
        <w:t>pm</w:t>
      </w:r>
      <w:r w:rsidR="00E050EA">
        <w:t xml:space="preserve"> </w:t>
      </w:r>
      <w:r>
        <w:t>–</w:t>
      </w:r>
      <w:r w:rsidR="00E050EA">
        <w:t xml:space="preserve"> </w:t>
      </w:r>
      <w:r>
        <w:t>3:30pm</w:t>
      </w:r>
      <w:r w:rsidR="00E050EA">
        <w:t xml:space="preserve"> </w:t>
      </w:r>
    </w:p>
    <w:p w14:paraId="7D3E9080" w14:textId="64DB1C73" w:rsidR="00184AFB" w:rsidRDefault="004917AA" w:rsidP="00184AFB">
      <w:pPr>
        <w:spacing w:after="0"/>
      </w:pPr>
      <w:hyperlink r:id="rId14" w:history="1">
        <w:r w:rsidR="00184AFB" w:rsidRPr="003478A1">
          <w:rPr>
            <w:rStyle w:val="Hyperlink"/>
          </w:rPr>
          <w:t>https://unt.joinhandshake.com/events/1864202/share_preview</w:t>
        </w:r>
      </w:hyperlink>
      <w:r w:rsidR="00E050EA">
        <w:t xml:space="preserve"> </w:t>
      </w:r>
    </w:p>
    <w:p w14:paraId="643A7423" w14:textId="77777777" w:rsidR="00184AFB" w:rsidRDefault="00184AFB" w:rsidP="00184AFB">
      <w:pPr>
        <w:spacing w:after="0"/>
      </w:pPr>
    </w:p>
    <w:p w14:paraId="31864373" w14:textId="4267FE5F" w:rsidR="00184AFB" w:rsidRPr="00090C32" w:rsidRDefault="00184AFB" w:rsidP="00184AFB">
      <w:pPr>
        <w:spacing w:after="0"/>
        <w:rPr>
          <w:i/>
          <w:iCs/>
        </w:rPr>
      </w:pPr>
      <w:r w:rsidRPr="00090C32">
        <w:rPr>
          <w:i/>
          <w:iCs/>
        </w:rPr>
        <w:t>Build,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Boost,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and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Brand: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Resume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&amp;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LinkedIn</w:t>
      </w:r>
      <w:r w:rsidR="00E050EA">
        <w:rPr>
          <w:i/>
          <w:iCs/>
        </w:rPr>
        <w:t xml:space="preserve"> </w:t>
      </w:r>
      <w:r w:rsidRPr="00090C32">
        <w:rPr>
          <w:i/>
          <w:iCs/>
        </w:rPr>
        <w:t>Workshop</w:t>
      </w:r>
    </w:p>
    <w:p w14:paraId="06D6595D" w14:textId="7E7BC36D" w:rsidR="00184AFB" w:rsidRDefault="00184AFB" w:rsidP="00184AFB">
      <w:pPr>
        <w:spacing w:after="0"/>
      </w:pPr>
      <w:r>
        <w:t>February</w:t>
      </w:r>
      <w:r w:rsidR="00E050EA">
        <w:t xml:space="preserve"> </w:t>
      </w:r>
      <w:r>
        <w:t>3rd</w:t>
      </w:r>
      <w:r w:rsidR="00E050EA">
        <w:t xml:space="preserve">   </w:t>
      </w:r>
      <w:r>
        <w:t>2:00pm</w:t>
      </w:r>
      <w:r w:rsidR="00E050EA">
        <w:t xml:space="preserve"> </w:t>
      </w:r>
      <w:r>
        <w:t>–</w:t>
      </w:r>
      <w:r w:rsidR="00E050EA">
        <w:t xml:space="preserve"> </w:t>
      </w:r>
      <w:r>
        <w:t>3:20pm</w:t>
      </w:r>
      <w:r w:rsidR="00E050EA">
        <w:t xml:space="preserve"> </w:t>
      </w:r>
    </w:p>
    <w:p w14:paraId="682EFC4E" w14:textId="78CB7AB4" w:rsidR="00184AFB" w:rsidRDefault="004917AA" w:rsidP="00184AFB">
      <w:pPr>
        <w:spacing w:after="0"/>
      </w:pPr>
      <w:hyperlink r:id="rId15" w:history="1">
        <w:r w:rsidR="00184AFB" w:rsidRPr="003478A1">
          <w:rPr>
            <w:rStyle w:val="Hyperlink"/>
          </w:rPr>
          <w:t>https://unt.joinhandshake.com/events/1864215/share_preview</w:t>
        </w:r>
      </w:hyperlink>
      <w:r w:rsidR="00E050EA">
        <w:t xml:space="preserve"> </w:t>
      </w:r>
    </w:p>
    <w:p w14:paraId="6D922D07" w14:textId="77777777" w:rsidR="00184AFB" w:rsidRPr="001E713C" w:rsidRDefault="00184AFB" w:rsidP="00184AFB">
      <w:pPr>
        <w:spacing w:after="0"/>
      </w:pPr>
    </w:p>
    <w:p w14:paraId="1BD64694" w14:textId="35B00900" w:rsidR="00184AFB" w:rsidRPr="001E713C" w:rsidRDefault="00184AFB" w:rsidP="001D7909">
      <w:pPr>
        <w:pStyle w:val="Heading5"/>
      </w:pPr>
      <w:r>
        <w:t>Eagle</w:t>
      </w:r>
      <w:r w:rsidR="00E050EA">
        <w:t xml:space="preserve"> </w:t>
      </w:r>
      <w:r>
        <w:t>City</w:t>
      </w:r>
      <w:r w:rsidR="00E050EA">
        <w:t xml:space="preserve"> </w:t>
      </w:r>
      <w:r w:rsidRPr="001E713C">
        <w:t>Business</w:t>
      </w:r>
      <w:r w:rsidR="00E050EA">
        <w:t xml:space="preserve"> </w:t>
      </w:r>
      <w:r w:rsidRPr="001E713C">
        <w:t>Ready</w:t>
      </w:r>
      <w:r w:rsidR="00E050EA">
        <w:t xml:space="preserve"> </w:t>
      </w:r>
      <w:r w:rsidRPr="00494F0C">
        <w:t>Series</w:t>
      </w:r>
    </w:p>
    <w:p w14:paraId="065E57F0" w14:textId="3C22A1DF" w:rsidR="00184AFB" w:rsidRDefault="00184AFB" w:rsidP="00184AFB">
      <w:pPr>
        <w:rPr>
          <w:rFonts w:cstheme="minorHAnsi"/>
          <w:b/>
          <w:bCs/>
          <w:i/>
          <w:iCs/>
        </w:rPr>
      </w:pPr>
      <w:r w:rsidRPr="001E713C">
        <w:rPr>
          <w:rFonts w:cstheme="minorHAnsi"/>
        </w:rPr>
        <w:t>Wilson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Jones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Career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Center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events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aligned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with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career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activities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in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the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RCoB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and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UNT.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  <w:color w:val="272727"/>
        </w:rPr>
        <w:t>They</w:t>
      </w:r>
      <w:r w:rsidR="00E050EA">
        <w:rPr>
          <w:rFonts w:cstheme="minorHAnsi"/>
          <w:color w:val="272727"/>
        </w:rPr>
        <w:t xml:space="preserve"> </w:t>
      </w:r>
      <w:r w:rsidRPr="001E713C">
        <w:rPr>
          <w:rFonts w:cstheme="minorHAnsi"/>
          <w:color w:val="272727"/>
        </w:rPr>
        <w:t>include:</w:t>
      </w:r>
      <w:r w:rsidR="00E050EA">
        <w:rPr>
          <w:rFonts w:cstheme="minorHAnsi"/>
          <w:color w:val="272727"/>
        </w:rPr>
        <w:t xml:space="preserve"> </w:t>
      </w:r>
      <w:r w:rsidRPr="001E713C">
        <w:rPr>
          <w:rFonts w:cstheme="minorHAnsi"/>
        </w:rPr>
        <w:t>Workplace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Wednesdays,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CHATS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Series,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Experiential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Learning,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and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Networking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Workshops.</w:t>
      </w:r>
      <w:r w:rsidR="00E050EA">
        <w:rPr>
          <w:rFonts w:cstheme="minorHAnsi"/>
        </w:rPr>
        <w:t xml:space="preserve"> </w:t>
      </w:r>
      <w:r w:rsidRPr="006E23E0">
        <w:rPr>
          <w:rFonts w:cstheme="minorHAnsi"/>
          <w:b/>
          <w:bCs/>
          <w:i/>
          <w:iCs/>
        </w:rPr>
        <w:t>You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will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need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to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use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Handshake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to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participate,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and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they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will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be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linked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to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Suitable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6E23E0">
        <w:rPr>
          <w:rFonts w:cstheme="minorHAnsi"/>
          <w:b/>
          <w:bCs/>
          <w:i/>
          <w:iCs/>
        </w:rPr>
        <w:t>app</w:t>
      </w:r>
      <w:r w:rsidRPr="001E713C">
        <w:rPr>
          <w:rFonts w:cstheme="minorHAnsi"/>
          <w:b/>
          <w:bCs/>
          <w:i/>
          <w:iCs/>
        </w:rPr>
        <w:t>.</w:t>
      </w:r>
    </w:p>
    <w:p w14:paraId="6C604031" w14:textId="77EC1A72" w:rsidR="00184AFB" w:rsidRPr="00E33F29" w:rsidRDefault="00184AFB" w:rsidP="00184AFB">
      <w:pPr>
        <w:rPr>
          <w:rFonts w:cstheme="majorBidi"/>
        </w:rPr>
      </w:pPr>
      <w:r>
        <w:t>See</w:t>
      </w:r>
      <w:r w:rsidR="00E050EA">
        <w:t xml:space="preserve"> </w:t>
      </w:r>
      <w:r>
        <w:t>the</w:t>
      </w:r>
      <w:r w:rsidR="00E050EA">
        <w:t xml:space="preserve"> </w:t>
      </w:r>
      <w:r>
        <w:t>Wilson</w:t>
      </w:r>
      <w:r w:rsidR="00E050EA">
        <w:t xml:space="preserve"> </w:t>
      </w:r>
      <w:r>
        <w:t>Jones</w:t>
      </w:r>
      <w:r w:rsidR="00E050EA">
        <w:t xml:space="preserve"> </w:t>
      </w:r>
      <w:r>
        <w:t>Career</w:t>
      </w:r>
      <w:r w:rsidR="00E050EA">
        <w:t xml:space="preserve"> </w:t>
      </w:r>
      <w:r>
        <w:t>Center</w:t>
      </w:r>
      <w:r w:rsidR="00E050EA">
        <w:t xml:space="preserve"> </w:t>
      </w:r>
      <w:r>
        <w:t>for</w:t>
      </w:r>
      <w:r w:rsidR="00E050EA">
        <w:t xml:space="preserve"> </w:t>
      </w:r>
      <w:r>
        <w:t>more</w:t>
      </w:r>
      <w:r w:rsidR="00E050EA">
        <w:t xml:space="preserve"> </w:t>
      </w:r>
      <w:r>
        <w:t>details</w:t>
      </w:r>
      <w:r w:rsidR="00E050EA">
        <w:t xml:space="preserve"> </w:t>
      </w:r>
      <w:r>
        <w:t>on</w:t>
      </w:r>
      <w:r w:rsidR="00E050EA">
        <w:t xml:space="preserve"> </w:t>
      </w:r>
      <w:r>
        <w:t>opportunities:</w:t>
      </w:r>
      <w:r w:rsidR="00E050EA">
        <w:t xml:space="preserve"> </w:t>
      </w:r>
      <w:hyperlink r:id="rId16" w:history="1">
        <w:r w:rsidRPr="001D4B44">
          <w:rPr>
            <w:rStyle w:val="Hyperlink"/>
            <w:rFonts w:cstheme="minorHAnsi"/>
          </w:rPr>
          <w:t>https://careercenter.unt.edu/channels/business/</w:t>
        </w:r>
      </w:hyperlink>
    </w:p>
    <w:p w14:paraId="438B85DF" w14:textId="2F360C89" w:rsidR="00184AFB" w:rsidRPr="001E713C" w:rsidRDefault="00184AFB" w:rsidP="001D7909">
      <w:pPr>
        <w:pStyle w:val="Heading5"/>
      </w:pPr>
      <w:r w:rsidRPr="001E713C">
        <w:t>Networking</w:t>
      </w:r>
      <w:r w:rsidR="00E050EA">
        <w:t xml:space="preserve"> </w:t>
      </w:r>
      <w:r>
        <w:t>and</w:t>
      </w:r>
      <w:r w:rsidR="00E050EA">
        <w:t xml:space="preserve"> </w:t>
      </w:r>
      <w:r>
        <w:t>Training</w:t>
      </w:r>
    </w:p>
    <w:p w14:paraId="40C66130" w14:textId="01F4FF40" w:rsidR="00D67BF8" w:rsidRDefault="00D67BF8" w:rsidP="00424186">
      <w:pPr>
        <w:spacing w:before="120"/>
        <w:rPr>
          <w:rStyle w:val="agcmg"/>
          <w:rFonts w:cstheme="minorHAnsi"/>
          <w:szCs w:val="20"/>
        </w:rPr>
      </w:pPr>
      <w:r w:rsidRPr="00D67BF8">
        <w:rPr>
          <w:b/>
          <w:bCs/>
        </w:rPr>
        <w:t>Networking:</w:t>
      </w:r>
      <w:r w:rsidR="00E050EA">
        <w:rPr>
          <w:b/>
          <w:bCs/>
        </w:rPr>
        <w:t xml:space="preserve"> </w:t>
      </w:r>
      <w:r w:rsidR="00184AFB" w:rsidRPr="001D7909">
        <w:t>A</w:t>
      </w:r>
      <w:r w:rsidR="00E050EA">
        <w:t xml:space="preserve"> </w:t>
      </w:r>
      <w:r w:rsidR="00184AFB" w:rsidRPr="001D7909">
        <w:t>structured</w:t>
      </w:r>
      <w:r w:rsidR="00E050EA">
        <w:t xml:space="preserve"> </w:t>
      </w:r>
      <w:r w:rsidR="00184AFB" w:rsidRPr="001D7909">
        <w:t>gathering</w:t>
      </w:r>
      <w:r w:rsidR="00E050EA">
        <w:t xml:space="preserve"> </w:t>
      </w:r>
      <w:r w:rsidR="00184AFB" w:rsidRPr="001D7909">
        <w:t>designed</w:t>
      </w:r>
      <w:r w:rsidR="00E050EA">
        <w:t xml:space="preserve"> </w:t>
      </w:r>
      <w:r w:rsidR="00184AFB" w:rsidRPr="001D7909">
        <w:t>to</w:t>
      </w:r>
      <w:r w:rsidR="00E050EA">
        <w:t xml:space="preserve"> </w:t>
      </w:r>
      <w:r w:rsidR="00184AFB" w:rsidRPr="001D7909">
        <w:t>help</w:t>
      </w:r>
      <w:r w:rsidR="00E050EA">
        <w:t xml:space="preserve"> </w:t>
      </w:r>
      <w:r w:rsidR="00184AFB" w:rsidRPr="001D7909">
        <w:t>build</w:t>
      </w:r>
      <w:r w:rsidR="00E050EA">
        <w:t xml:space="preserve"> </w:t>
      </w:r>
      <w:r w:rsidR="00184AFB" w:rsidRPr="001D7909">
        <w:t>connections,</w:t>
      </w:r>
      <w:r w:rsidR="00E050EA">
        <w:t xml:space="preserve"> </w:t>
      </w:r>
      <w:r w:rsidR="00184AFB" w:rsidRPr="001D7909">
        <w:t>exchange</w:t>
      </w:r>
      <w:r w:rsidR="00E050EA">
        <w:t xml:space="preserve"> </w:t>
      </w:r>
      <w:r w:rsidR="00184AFB" w:rsidRPr="001D7909">
        <w:t>information,</w:t>
      </w:r>
      <w:r w:rsidR="00E050EA">
        <w:t xml:space="preserve"> </w:t>
      </w:r>
      <w:r w:rsidR="00184AFB" w:rsidRPr="001D7909">
        <w:t>and</w:t>
      </w:r>
      <w:r w:rsidR="00E050EA">
        <w:t xml:space="preserve"> </w:t>
      </w:r>
      <w:r w:rsidR="00184AFB" w:rsidRPr="001D7909">
        <w:t>create</w:t>
      </w:r>
      <w:r w:rsidR="00E050EA">
        <w:t xml:space="preserve"> </w:t>
      </w:r>
      <w:r w:rsidR="00184AFB" w:rsidRPr="001D7909">
        <w:t>opportunities.</w:t>
      </w:r>
      <w:r w:rsidR="00E050EA">
        <w:t xml:space="preserve"> </w:t>
      </w:r>
      <w:r w:rsidR="00184AFB" w:rsidRPr="001D7909">
        <w:rPr>
          <w:color w:val="272727"/>
        </w:rPr>
        <w:t>They</w:t>
      </w:r>
      <w:r w:rsidR="00E050EA">
        <w:rPr>
          <w:color w:val="272727"/>
        </w:rPr>
        <w:t xml:space="preserve"> </w:t>
      </w:r>
      <w:r w:rsidR="00184AFB" w:rsidRPr="001D7909">
        <w:rPr>
          <w:color w:val="272727"/>
        </w:rPr>
        <w:t>include:</w:t>
      </w:r>
      <w:r w:rsidR="00E050EA">
        <w:rPr>
          <w:color w:val="272727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Industry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Conferences,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Summits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&amp;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Expos</w:t>
      </w:r>
      <w:r w:rsidR="00184AFB" w:rsidRPr="001D7909">
        <w:t>,</w:t>
      </w:r>
      <w:r w:rsidR="00E050EA">
        <w:t xml:space="preserve"> </w:t>
      </w:r>
      <w:r w:rsidR="00184AFB" w:rsidRPr="001D7909">
        <w:rPr>
          <w:rStyle w:val="agcmg"/>
          <w:rFonts w:cstheme="minorHAnsi"/>
          <w:szCs w:val="20"/>
        </w:rPr>
        <w:t>Alumni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Networking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Events</w:t>
      </w:r>
      <w:r w:rsidR="00184AFB" w:rsidRPr="001D7909">
        <w:t>,</w:t>
      </w:r>
      <w:r w:rsidR="00E050EA">
        <w:t xml:space="preserve"> </w:t>
      </w:r>
      <w:r w:rsidR="00184AFB" w:rsidRPr="001D7909">
        <w:rPr>
          <w:rStyle w:val="agcmg"/>
          <w:rFonts w:cstheme="minorHAnsi"/>
          <w:szCs w:val="20"/>
        </w:rPr>
        <w:t>Professional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Association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Meetings</w:t>
      </w:r>
      <w:r w:rsidR="00184AFB" w:rsidRPr="001D7909">
        <w:t>,</w:t>
      </w:r>
      <w:r w:rsidR="00E050EA">
        <w:t xml:space="preserve"> </w:t>
      </w:r>
      <w:r w:rsidR="00184AFB" w:rsidRPr="001D7909">
        <w:t>and</w:t>
      </w:r>
      <w:r w:rsidR="00E050EA">
        <w:t xml:space="preserve"> </w:t>
      </w:r>
      <w:r w:rsidR="00184AFB" w:rsidRPr="001D7909">
        <w:rPr>
          <w:rStyle w:val="agcmg"/>
          <w:rFonts w:cstheme="minorHAnsi"/>
          <w:szCs w:val="20"/>
        </w:rPr>
        <w:t>SCM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Student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Organization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Meetings.</w:t>
      </w:r>
    </w:p>
    <w:p w14:paraId="1CD968FE" w14:textId="295B0315" w:rsidR="00184AFB" w:rsidRPr="001D7909" w:rsidRDefault="00D67BF8" w:rsidP="00D67BF8">
      <w:pPr>
        <w:rPr>
          <w:rStyle w:val="agcmg"/>
          <w:rFonts w:cstheme="minorHAnsi"/>
          <w:szCs w:val="20"/>
        </w:rPr>
      </w:pPr>
      <w:r w:rsidRPr="00D67BF8">
        <w:rPr>
          <w:rStyle w:val="agcmg"/>
          <w:rFonts w:cstheme="minorHAnsi"/>
          <w:b/>
          <w:bCs/>
          <w:szCs w:val="20"/>
        </w:rPr>
        <w:t>Training:</w:t>
      </w:r>
      <w:r w:rsidR="00E050EA">
        <w:rPr>
          <w:rStyle w:val="agcmg"/>
          <w:rFonts w:cstheme="minorHAnsi"/>
          <w:b/>
          <w:bCs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A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structured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learning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experience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designed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to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develop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specific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skills,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knowledge,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or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behaviors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in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participants,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often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aligned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with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organizational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or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professional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goals.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They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include: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workshops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and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seminars,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simulations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and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role-plays,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webinars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and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online</w:t>
      </w:r>
      <w:r w:rsidR="00E050EA">
        <w:rPr>
          <w:rStyle w:val="agcmg"/>
          <w:rFonts w:cstheme="minorHAnsi"/>
          <w:szCs w:val="20"/>
        </w:rPr>
        <w:t xml:space="preserve"> </w:t>
      </w:r>
      <w:r w:rsidR="00184AFB" w:rsidRPr="001D7909">
        <w:rPr>
          <w:rStyle w:val="agcmg"/>
          <w:rFonts w:cstheme="minorHAnsi"/>
          <w:szCs w:val="20"/>
        </w:rPr>
        <w:t>courses.</w:t>
      </w:r>
    </w:p>
    <w:p w14:paraId="5B9D9471" w14:textId="46BE4136" w:rsidR="00184AFB" w:rsidRPr="001D7909" w:rsidRDefault="00184AFB" w:rsidP="00184AFB">
      <w:pPr>
        <w:rPr>
          <w:rFonts w:cstheme="minorHAnsi"/>
          <w:bCs/>
        </w:rPr>
      </w:pPr>
      <w:r>
        <w:rPr>
          <w:rFonts w:cstheme="minorHAnsi"/>
          <w:b/>
          <w:bCs/>
          <w:i/>
          <w:iCs/>
        </w:rPr>
        <w:t>These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are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events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not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organized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by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the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Wilson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Jones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Career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Center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and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will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NOT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use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the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Suitable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app.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Participation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in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these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1E713C">
        <w:rPr>
          <w:rFonts w:cstheme="minorHAnsi"/>
          <w:b/>
          <w:bCs/>
          <w:i/>
          <w:iCs/>
        </w:rPr>
        <w:t>events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needs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prior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approval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from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your</w:t>
      </w:r>
      <w:r w:rsidR="00E050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professor</w:t>
      </w:r>
      <w:r w:rsidRPr="001E713C">
        <w:rPr>
          <w:rFonts w:cstheme="minorHAnsi"/>
          <w:b/>
          <w:bCs/>
          <w:i/>
          <w:iCs/>
        </w:rPr>
        <w:t>.</w:t>
      </w:r>
    </w:p>
    <w:p w14:paraId="4754876B" w14:textId="77777777" w:rsidR="00184AFB" w:rsidRPr="001D7909" w:rsidRDefault="00184AFB" w:rsidP="001D7909">
      <w:pPr>
        <w:pStyle w:val="Heading4"/>
        <w:rPr>
          <w:rFonts w:asciiTheme="minorHAnsi" w:hAnsiTheme="minorHAnsi"/>
          <w:sz w:val="22"/>
        </w:rPr>
      </w:pPr>
      <w:r w:rsidRPr="001D7909">
        <w:t>Grading</w:t>
      </w:r>
    </w:p>
    <w:p w14:paraId="10DC01F2" w14:textId="59D0A581" w:rsidR="00184AFB" w:rsidRPr="001E713C" w:rsidRDefault="00184AFB" w:rsidP="00184AFB">
      <w:pPr>
        <w:rPr>
          <w:rFonts w:cstheme="minorHAnsi"/>
        </w:rPr>
      </w:pPr>
      <w:r w:rsidRPr="001E713C">
        <w:rPr>
          <w:rFonts w:cstheme="minorHAnsi"/>
        </w:rPr>
        <w:t>You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must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earn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a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total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of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20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points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for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participation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in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Professional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Development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events.</w:t>
      </w:r>
      <w:r w:rsidR="00E050EA">
        <w:rPr>
          <w:rFonts w:cstheme="minorHAnsi"/>
        </w:rPr>
        <w:t xml:space="preserve">  </w:t>
      </w:r>
      <w:r>
        <w:rPr>
          <w:rFonts w:cstheme="minorHAnsi"/>
        </w:rPr>
        <w:t>Ten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of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these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points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must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be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earned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by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attending</w:t>
      </w:r>
      <w:r w:rsidR="00E050EA">
        <w:rPr>
          <w:rFonts w:cstheme="minorHAnsi"/>
        </w:rPr>
        <w:t xml:space="preserve"> </w:t>
      </w:r>
      <w:r>
        <w:rPr>
          <w:rFonts w:cstheme="minorHAnsi"/>
        </w:rPr>
        <w:t>one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Supply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Chain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Management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Executive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Lecture</w:t>
      </w:r>
      <w:r>
        <w:rPr>
          <w:rFonts w:cstheme="minorHAnsi"/>
        </w:rPr>
        <w:t>.</w:t>
      </w:r>
      <w:r w:rsidR="00E050EA">
        <w:rPr>
          <w:rFonts w:cstheme="minorHAnsi"/>
        </w:rPr>
        <w:t xml:space="preserve"> </w:t>
      </w:r>
      <w:r w:rsidRPr="000E0030">
        <w:rPr>
          <w:rFonts w:cstheme="minorHAnsi"/>
          <w:b/>
          <w:bCs/>
          <w:i/>
          <w:iCs/>
        </w:rPr>
        <w:t>You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may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not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count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points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earned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in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one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Supply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Chain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Management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course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for</w:t>
      </w:r>
      <w:r w:rsidR="00E050EA">
        <w:rPr>
          <w:rFonts w:cstheme="minorHAnsi"/>
          <w:b/>
          <w:bCs/>
          <w:i/>
          <w:iCs/>
        </w:rPr>
        <w:t xml:space="preserve"> </w:t>
      </w:r>
      <w:r w:rsidRPr="000E0030">
        <w:rPr>
          <w:rFonts w:cstheme="minorHAnsi"/>
          <w:b/>
          <w:bCs/>
          <w:i/>
          <w:iCs/>
        </w:rPr>
        <w:t>another.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The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events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have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the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following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point</w:t>
      </w:r>
      <w:r w:rsidR="00E050EA">
        <w:rPr>
          <w:rFonts w:cstheme="minorHAnsi"/>
        </w:rPr>
        <w:t xml:space="preserve"> </w:t>
      </w:r>
      <w:r w:rsidRPr="001E713C">
        <w:rPr>
          <w:rFonts w:cstheme="minorHAnsi"/>
        </w:rPr>
        <w:t>values:</w:t>
      </w:r>
    </w:p>
    <w:tbl>
      <w:tblPr>
        <w:tblStyle w:val="ListTable3-Accent6"/>
        <w:tblW w:w="9535" w:type="dxa"/>
        <w:tblLook w:val="06A0" w:firstRow="1" w:lastRow="0" w:firstColumn="1" w:lastColumn="0" w:noHBand="1" w:noVBand="1"/>
      </w:tblPr>
      <w:tblGrid>
        <w:gridCol w:w="3235"/>
        <w:gridCol w:w="900"/>
        <w:gridCol w:w="5400"/>
      </w:tblGrid>
      <w:tr w:rsidR="00184AFB" w:rsidRPr="00B86016" w14:paraId="7FE8BFE9" w14:textId="77777777" w:rsidTr="00400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5" w:type="dxa"/>
            <w:tcBorders>
              <w:top w:val="single" w:sz="4" w:space="0" w:color="auto"/>
              <w:left w:val="single" w:sz="4" w:space="0" w:color="auto"/>
            </w:tcBorders>
          </w:tcPr>
          <w:p w14:paraId="63434DDF" w14:textId="77777777" w:rsidR="00184AFB" w:rsidRPr="00E33F29" w:rsidRDefault="00184AFB" w:rsidP="00400FC6">
            <w:pPr>
              <w:rPr>
                <w:rFonts w:cstheme="minorHAnsi"/>
              </w:rPr>
            </w:pPr>
            <w:r w:rsidRPr="00E33F29">
              <w:rPr>
                <w:rFonts w:cstheme="minorHAnsi"/>
              </w:rPr>
              <w:t>Event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</w:tcPr>
          <w:p w14:paraId="280F3D41" w14:textId="77777777" w:rsidR="00184AFB" w:rsidRPr="00E33F29" w:rsidRDefault="00184AFB" w:rsidP="00400F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3F29">
              <w:rPr>
                <w:rFonts w:cstheme="minorHAnsi"/>
              </w:rPr>
              <w:t>Points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ADA6E6" w14:textId="7F9A91EE" w:rsidR="00184AFB" w:rsidRPr="00B86016" w:rsidRDefault="00184AFB" w:rsidP="00400FC6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B86016">
              <w:rPr>
                <w:rFonts w:eastAsia="Times New Roman" w:cstheme="minorHAnsi"/>
                <w:color w:val="auto"/>
              </w:rPr>
              <w:t>For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each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event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you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will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need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to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submit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>
              <w:rPr>
                <w:rFonts w:eastAsia="Times New Roman" w:cstheme="minorHAnsi"/>
                <w:color w:val="auto"/>
              </w:rPr>
              <w:t>to</w:t>
            </w:r>
            <w:r w:rsidR="00E050EA">
              <w:rPr>
                <w:rFonts w:eastAsia="Times New Roman" w:cstheme="minorHAnsi"/>
                <w:color w:val="auto"/>
              </w:rPr>
              <w:t xml:space="preserve"> </w:t>
            </w:r>
            <w:r w:rsidRPr="00B86016">
              <w:rPr>
                <w:rFonts w:eastAsia="Times New Roman" w:cstheme="minorHAnsi"/>
                <w:color w:val="auto"/>
              </w:rPr>
              <w:t>Canvas:</w:t>
            </w:r>
          </w:p>
        </w:tc>
      </w:tr>
      <w:tr w:rsidR="00184AFB" w:rsidRPr="00E33F29" w14:paraId="6EBA866B" w14:textId="77777777" w:rsidTr="00400F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nil"/>
              <w:left w:val="single" w:sz="4" w:space="0" w:color="auto"/>
              <w:bottom w:val="nil"/>
            </w:tcBorders>
          </w:tcPr>
          <w:p w14:paraId="1F173F50" w14:textId="69C00A7D" w:rsidR="00184AFB" w:rsidRPr="00E33F29" w:rsidRDefault="00184AFB" w:rsidP="00400FC6">
            <w:pPr>
              <w:rPr>
                <w:rFonts w:cstheme="minorHAnsi"/>
                <w:b w:val="0"/>
                <w:bCs w:val="0"/>
              </w:rPr>
            </w:pPr>
            <w:r w:rsidRPr="00E33F29">
              <w:rPr>
                <w:rFonts w:cstheme="minorHAnsi"/>
                <w:b w:val="0"/>
                <w:bCs w:val="0"/>
              </w:rPr>
              <w:t>SCM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Executive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Speaker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Series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14:paraId="59E4A8AB" w14:textId="77777777" w:rsidR="00184AFB" w:rsidRPr="00E33F29" w:rsidRDefault="00184AFB" w:rsidP="0040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3F29">
              <w:rPr>
                <w:rFonts w:cstheme="minorHAnsi"/>
              </w:rPr>
              <w:t>10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256" w14:textId="325C2715" w:rsidR="00184AFB" w:rsidRPr="00E33F29" w:rsidRDefault="00184AFB" w:rsidP="00184AFB">
            <w:pPr>
              <w:pStyle w:val="ListParagraph"/>
              <w:numPr>
                <w:ilvl w:val="0"/>
                <w:numId w:val="19"/>
              </w:numPr>
              <w:ind w:left="3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E33F29">
              <w:rPr>
                <w:rFonts w:eastAsia="Times New Roman" w:cstheme="minorHAnsi"/>
              </w:rPr>
              <w:t>Date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and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title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of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event</w:t>
            </w:r>
          </w:p>
          <w:p w14:paraId="6ABFEB64" w14:textId="3B3C1BDF" w:rsidR="00184AFB" w:rsidRPr="00E33F29" w:rsidRDefault="00184AFB" w:rsidP="00184AFB">
            <w:pPr>
              <w:pStyle w:val="ListParagraph"/>
              <w:numPr>
                <w:ilvl w:val="0"/>
                <w:numId w:val="19"/>
              </w:numPr>
              <w:ind w:left="3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E33F29">
              <w:rPr>
                <w:rFonts w:eastAsia="Times New Roman" w:cstheme="minorHAnsi"/>
              </w:rPr>
              <w:t>Brief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summary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(100–150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words)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of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what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you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learned</w:t>
            </w:r>
          </w:p>
          <w:p w14:paraId="5FB64679" w14:textId="42872CE1" w:rsidR="00184AFB" w:rsidRPr="00E33F29" w:rsidRDefault="00184AFB" w:rsidP="00184AFB">
            <w:pPr>
              <w:pStyle w:val="ListParagraph"/>
              <w:numPr>
                <w:ilvl w:val="0"/>
                <w:numId w:val="19"/>
              </w:numPr>
              <w:ind w:left="3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E33F29">
              <w:rPr>
                <w:rFonts w:eastAsia="Times New Roman" w:cstheme="minorHAnsi"/>
              </w:rPr>
              <w:t>Key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takeaways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related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to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supply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chain</w:t>
            </w:r>
            <w:r w:rsidR="00E050EA">
              <w:rPr>
                <w:rFonts w:eastAsia="Times New Roman" w:cstheme="minorHAnsi"/>
              </w:rPr>
              <w:t xml:space="preserve"> </w:t>
            </w:r>
            <w:r w:rsidRPr="00E33F29">
              <w:rPr>
                <w:rFonts w:eastAsia="Times New Roman" w:cstheme="minorHAnsi"/>
              </w:rPr>
              <w:t>careers</w:t>
            </w:r>
          </w:p>
        </w:tc>
      </w:tr>
      <w:tr w:rsidR="00184AFB" w:rsidRPr="00E33F29" w14:paraId="2A972134" w14:textId="77777777" w:rsidTr="00400F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nil"/>
              <w:left w:val="single" w:sz="4" w:space="0" w:color="auto"/>
              <w:bottom w:val="nil"/>
            </w:tcBorders>
          </w:tcPr>
          <w:p w14:paraId="04C39762" w14:textId="0E0B37B1" w:rsidR="00184AFB" w:rsidRPr="00E33F29" w:rsidRDefault="00184AFB" w:rsidP="00400FC6">
            <w:pPr>
              <w:rPr>
                <w:rFonts w:cstheme="minorHAnsi"/>
                <w:b w:val="0"/>
                <w:bCs w:val="0"/>
              </w:rPr>
            </w:pPr>
            <w:r w:rsidRPr="00E33F29">
              <w:rPr>
                <w:rFonts w:cstheme="minorHAnsi"/>
                <w:b w:val="0"/>
                <w:bCs w:val="0"/>
              </w:rPr>
              <w:t>Career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Coaching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1:1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14:paraId="5E933C47" w14:textId="77777777" w:rsidR="00184AFB" w:rsidRPr="00E33F29" w:rsidRDefault="00184AFB" w:rsidP="0040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3F29">
              <w:rPr>
                <w:rFonts w:cstheme="minorHAnsi"/>
              </w:rPr>
              <w:t>5</w:t>
            </w:r>
          </w:p>
        </w:tc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A0A" w14:textId="77777777" w:rsidR="00184AFB" w:rsidRPr="00E33F29" w:rsidRDefault="00184AFB" w:rsidP="0040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84AFB" w:rsidRPr="00E33F29" w14:paraId="31166B7F" w14:textId="77777777" w:rsidTr="00400F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nil"/>
              <w:left w:val="single" w:sz="4" w:space="0" w:color="auto"/>
              <w:bottom w:val="nil"/>
            </w:tcBorders>
          </w:tcPr>
          <w:p w14:paraId="02E18D21" w14:textId="6541D3DB" w:rsidR="00184AFB" w:rsidRPr="00E33F29" w:rsidRDefault="00184AFB" w:rsidP="00400FC6">
            <w:pPr>
              <w:rPr>
                <w:rFonts w:cstheme="minorHAnsi"/>
                <w:b w:val="0"/>
                <w:bCs w:val="0"/>
              </w:rPr>
            </w:pPr>
            <w:r w:rsidRPr="00E33F29">
              <w:rPr>
                <w:rFonts w:cstheme="minorHAnsi"/>
                <w:b w:val="0"/>
                <w:bCs w:val="0"/>
              </w:rPr>
              <w:t>Business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Ready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Series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14:paraId="21EFD82C" w14:textId="77777777" w:rsidR="00184AFB" w:rsidRPr="00E33F29" w:rsidRDefault="00184AFB" w:rsidP="0040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3F29">
              <w:rPr>
                <w:rFonts w:cstheme="minorHAnsi"/>
              </w:rPr>
              <w:t>5</w:t>
            </w:r>
          </w:p>
        </w:tc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7C6" w14:textId="77777777" w:rsidR="00184AFB" w:rsidRPr="00E33F29" w:rsidRDefault="00184AFB" w:rsidP="0040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84AFB" w:rsidRPr="00E33F29" w14:paraId="58E6AB2C" w14:textId="77777777" w:rsidTr="00400FC6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26B330" w14:textId="5ADF4E02" w:rsidR="00184AFB" w:rsidRPr="00E33F29" w:rsidRDefault="00184AFB" w:rsidP="00400FC6">
            <w:pPr>
              <w:rPr>
                <w:rFonts w:cstheme="minorHAnsi"/>
                <w:b w:val="0"/>
                <w:bCs w:val="0"/>
              </w:rPr>
            </w:pPr>
            <w:r w:rsidRPr="00E33F29">
              <w:rPr>
                <w:rFonts w:cstheme="minorHAnsi"/>
                <w:b w:val="0"/>
                <w:bCs w:val="0"/>
              </w:rPr>
              <w:t>Networking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and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Training</w:t>
            </w:r>
            <w:r w:rsidR="00E050EA">
              <w:rPr>
                <w:rFonts w:cstheme="minorHAnsi"/>
                <w:b w:val="0"/>
                <w:bCs w:val="0"/>
              </w:rPr>
              <w:t xml:space="preserve"> </w:t>
            </w:r>
            <w:r w:rsidRPr="00E33F29">
              <w:rPr>
                <w:rFonts w:cstheme="minorHAnsi"/>
                <w:b w:val="0"/>
                <w:bCs w:val="0"/>
              </w:rPr>
              <w:t>Events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B5204A" w14:textId="77777777" w:rsidR="00184AFB" w:rsidRPr="00E33F29" w:rsidRDefault="00184AFB" w:rsidP="0040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3F29">
              <w:rPr>
                <w:rFonts w:cstheme="minorHAnsi"/>
              </w:rPr>
              <w:t>5</w:t>
            </w:r>
          </w:p>
        </w:tc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749" w14:textId="77777777" w:rsidR="00184AFB" w:rsidRPr="00E33F29" w:rsidRDefault="00184AFB" w:rsidP="0040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441A4E8" w14:textId="29288BB0" w:rsidR="00184AFB" w:rsidRDefault="00184AFB" w:rsidP="001D7909">
      <w:pPr>
        <w:pStyle w:val="Heading4"/>
        <w:rPr>
          <w:rFonts w:eastAsia="Times New Roman"/>
        </w:rPr>
      </w:pPr>
      <w:r>
        <w:rPr>
          <w:rFonts w:eastAsia="Times New Roman"/>
        </w:rPr>
        <w:lastRenderedPageBreak/>
        <w:t>RCoB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EDGE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and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SCM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Badge</w:t>
      </w:r>
    </w:p>
    <w:p w14:paraId="05601DAB" w14:textId="019E8C6A" w:rsidR="00184AFB" w:rsidRDefault="00184AFB" w:rsidP="001D7909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Completing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Professional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Development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activities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that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are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associated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with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Suitable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app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can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lead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career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credentialing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through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</w:t>
      </w:r>
      <w:r w:rsidRPr="00860503">
        <w:rPr>
          <w:rFonts w:eastAsia="Times New Roman" w:cstheme="minorHAnsi"/>
        </w:rPr>
        <w:t>C</w:t>
      </w:r>
      <w:r>
        <w:rPr>
          <w:rFonts w:eastAsia="Times New Roman" w:cstheme="minorHAnsi"/>
        </w:rPr>
        <w:t>o</w:t>
      </w:r>
      <w:r w:rsidRPr="00860503">
        <w:rPr>
          <w:rFonts w:eastAsia="Times New Roman" w:cstheme="minorHAnsi"/>
        </w:rPr>
        <w:t>B</w:t>
      </w:r>
      <w:r w:rsidR="00E050EA">
        <w:rPr>
          <w:rFonts w:eastAsia="Times New Roman" w:cstheme="minorHAnsi"/>
        </w:rPr>
        <w:t xml:space="preserve"> </w:t>
      </w:r>
      <w:r w:rsidRPr="00860503">
        <w:rPr>
          <w:rFonts w:eastAsia="Times New Roman" w:cstheme="minorHAnsi"/>
        </w:rPr>
        <w:t>EDGE</w:t>
      </w:r>
      <w:r w:rsidR="00E050EA">
        <w:rPr>
          <w:rFonts w:eastAsia="Times New Roman" w:cstheme="minorHAnsi"/>
        </w:rPr>
        <w:t xml:space="preserve"> </w:t>
      </w:r>
      <w:r w:rsidRPr="00BC6A90">
        <w:rPr>
          <w:rFonts w:eastAsia="Times New Roman" w:cstheme="minorHAnsi"/>
        </w:rPr>
        <w:t>(Elevate.</w:t>
      </w:r>
      <w:r w:rsidR="00E050EA">
        <w:rPr>
          <w:rFonts w:eastAsia="Times New Roman" w:cstheme="minorHAnsi"/>
        </w:rPr>
        <w:t xml:space="preserve"> </w:t>
      </w:r>
      <w:r w:rsidRPr="00BC6A90">
        <w:rPr>
          <w:rFonts w:eastAsia="Times New Roman" w:cstheme="minorHAnsi"/>
        </w:rPr>
        <w:t>Distinguish.</w:t>
      </w:r>
      <w:r w:rsidR="00E050EA">
        <w:rPr>
          <w:rFonts w:eastAsia="Times New Roman" w:cstheme="minorHAnsi"/>
        </w:rPr>
        <w:t xml:space="preserve"> </w:t>
      </w:r>
      <w:r w:rsidRPr="00BC6A90">
        <w:rPr>
          <w:rFonts w:eastAsia="Times New Roman" w:cstheme="minorHAnsi"/>
        </w:rPr>
        <w:t>Grow.</w:t>
      </w:r>
      <w:r w:rsidR="00E050EA">
        <w:rPr>
          <w:rFonts w:eastAsia="Times New Roman" w:cstheme="minorHAnsi"/>
        </w:rPr>
        <w:t xml:space="preserve"> </w:t>
      </w:r>
      <w:r w:rsidRPr="00BC6A90">
        <w:rPr>
          <w:rFonts w:eastAsia="Times New Roman" w:cstheme="minorHAnsi"/>
        </w:rPr>
        <w:t>Equip)</w:t>
      </w:r>
      <w:r w:rsidR="00E050EA">
        <w:rPr>
          <w:rFonts w:eastAsia="Times New Roman" w:cstheme="minorHAnsi"/>
        </w:rPr>
        <w:t xml:space="preserve"> </w:t>
      </w:r>
      <w:r w:rsidRPr="00860503">
        <w:rPr>
          <w:rFonts w:eastAsia="Times New Roman" w:cstheme="minorHAnsi"/>
        </w:rPr>
        <w:t>Program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</w:t>
      </w:r>
      <w:hyperlink r:id="rId17" w:history="1">
        <w:r w:rsidRPr="007913B7">
          <w:rPr>
            <w:rStyle w:val="Hyperlink"/>
            <w:rFonts w:eastAsia="Times New Roman" w:cstheme="minorHAnsi"/>
          </w:rPr>
          <w:t>https://cob.unt.edu/edge/index.html</w:t>
        </w:r>
      </w:hyperlink>
      <w:r>
        <w:rPr>
          <w:rFonts w:eastAsia="Times New Roman" w:cstheme="minorHAnsi"/>
        </w:rPr>
        <w:t>).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As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Ryan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College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of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Business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student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at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UNT,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you’re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already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enrolled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the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program!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Just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download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the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app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as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described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above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start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exploring!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Participate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events,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complete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activities,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earn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digital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badges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to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showcase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on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LinkedIn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Resume,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all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while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gaining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valuable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experience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that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sets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apart.</w:t>
      </w:r>
      <w:r w:rsidR="00E050EA">
        <w:rPr>
          <w:rFonts w:eastAsia="Times New Roman" w:cstheme="minorHAnsi"/>
        </w:rPr>
        <w:t xml:space="preserve"> </w:t>
      </w:r>
    </w:p>
    <w:p w14:paraId="535EE43D" w14:textId="1E3A2177" w:rsidR="00184AFB" w:rsidRDefault="00184AFB" w:rsidP="00184AF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future,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will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able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earn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Supply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Chain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Management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Professional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Development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&amp;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Leadership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digital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badge,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which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demonstrates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unique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competency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supply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chain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management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can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be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showcased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LinkedIn</w:t>
      </w:r>
      <w:r w:rsidR="00E050EA">
        <w:rPr>
          <w:rFonts w:eastAsia="Times New Roman" w:cstheme="minorHAnsi"/>
        </w:rPr>
        <w:t xml:space="preserve"> </w:t>
      </w:r>
      <w:r w:rsidRPr="00020A22">
        <w:rPr>
          <w:rFonts w:eastAsia="Times New Roman" w:cstheme="minorHAnsi"/>
        </w:rPr>
        <w:t>and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your</w:t>
      </w:r>
      <w:r w:rsidR="00E050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</w:t>
      </w:r>
      <w:r w:rsidRPr="00020A22">
        <w:rPr>
          <w:rFonts w:eastAsia="Times New Roman" w:cstheme="minorHAnsi"/>
        </w:rPr>
        <w:t>esume</w:t>
      </w:r>
      <w:r>
        <w:rPr>
          <w:rFonts w:eastAsia="Times New Roman" w:cstheme="minorHAnsi"/>
        </w:rPr>
        <w:t>.</w:t>
      </w:r>
    </w:p>
    <w:p w14:paraId="21003C8B" w14:textId="43122546" w:rsidR="00167F85" w:rsidRPr="00184AFB" w:rsidRDefault="00184AFB" w:rsidP="00184AF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inline distT="0" distB="0" distL="0" distR="0" wp14:anchorId="3740A61E" wp14:editId="46319CF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1F118" w14:textId="44BAA80B" w:rsidR="005205AC" w:rsidRDefault="00732DEC" w:rsidP="009B0163">
      <w:pPr>
        <w:pStyle w:val="Heading3"/>
        <w:rPr>
          <w:rFonts w:eastAsia="Times New Roman"/>
        </w:rPr>
      </w:pPr>
      <w:bookmarkStart w:id="13" w:name="_Toc218509838"/>
      <w:bookmarkStart w:id="14" w:name="_Toc175213830"/>
      <w:r>
        <w:rPr>
          <w:rFonts w:eastAsia="Times New Roman"/>
        </w:rPr>
        <w:t>Career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Coaching</w:t>
      </w:r>
      <w:bookmarkEnd w:id="13"/>
    </w:p>
    <w:p w14:paraId="36205496" w14:textId="61FA2EA4" w:rsidR="005205AC" w:rsidRPr="005205AC" w:rsidRDefault="005205AC" w:rsidP="005205AC">
      <w:r w:rsidRPr="005205AC">
        <w:t>We</w:t>
      </w:r>
      <w:r w:rsidR="00E050EA">
        <w:t xml:space="preserve"> </w:t>
      </w:r>
      <w:r w:rsidRPr="005205AC">
        <w:t>are</w:t>
      </w:r>
      <w:r w:rsidR="00E050EA">
        <w:t xml:space="preserve"> </w:t>
      </w:r>
      <w:r w:rsidRPr="005205AC">
        <w:t>going</w:t>
      </w:r>
      <w:r w:rsidR="00E050EA">
        <w:t xml:space="preserve"> </w:t>
      </w:r>
      <w:r w:rsidRPr="005205AC">
        <w:t>to</w:t>
      </w:r>
      <w:r w:rsidR="00E050EA">
        <w:t xml:space="preserve"> </w:t>
      </w:r>
      <w:r w:rsidRPr="005205AC">
        <w:t>work</w:t>
      </w:r>
      <w:r w:rsidR="00E050EA">
        <w:t xml:space="preserve"> </w:t>
      </w:r>
      <w:r w:rsidRPr="005205AC">
        <w:t>through</w:t>
      </w:r>
      <w:r w:rsidR="00E050EA">
        <w:t xml:space="preserve"> </w:t>
      </w:r>
      <w:r w:rsidRPr="005205AC">
        <w:t>an</w:t>
      </w:r>
      <w:r w:rsidR="00E050EA">
        <w:t xml:space="preserve"> </w:t>
      </w:r>
      <w:r w:rsidRPr="005205AC">
        <w:t>exercise</w:t>
      </w:r>
      <w:r w:rsidR="00E050EA">
        <w:t xml:space="preserve"> </w:t>
      </w:r>
      <w:r w:rsidR="004D11A6">
        <w:t>in</w:t>
      </w:r>
      <w:r w:rsidR="00E050EA">
        <w:t xml:space="preserve"> </w:t>
      </w:r>
      <w:r w:rsidR="004D11A6">
        <w:t>class.</w:t>
      </w:r>
      <w:r w:rsidR="00E050EA">
        <w:t xml:space="preserve">  </w:t>
      </w:r>
      <w:r w:rsidR="004D11A6">
        <w:t>You</w:t>
      </w:r>
      <w:r w:rsidR="00E050EA">
        <w:t xml:space="preserve"> </w:t>
      </w:r>
      <w:r w:rsidR="004D11A6">
        <w:t>must</w:t>
      </w:r>
      <w:r w:rsidR="00E050EA">
        <w:t xml:space="preserve"> </w:t>
      </w:r>
      <w:r w:rsidR="004D11A6">
        <w:t>be</w:t>
      </w:r>
      <w:r w:rsidR="00E050EA">
        <w:t xml:space="preserve"> </w:t>
      </w:r>
      <w:r w:rsidR="004D11A6">
        <w:t>present</w:t>
      </w:r>
      <w:r w:rsidR="00E050EA">
        <w:t xml:space="preserve"> </w:t>
      </w:r>
      <w:r w:rsidR="004D11A6">
        <w:t>to</w:t>
      </w:r>
      <w:r w:rsidR="00E050EA">
        <w:t xml:space="preserve"> </w:t>
      </w:r>
      <w:r w:rsidR="004D11A6">
        <w:t>receive</w:t>
      </w:r>
      <w:r w:rsidR="00E050EA">
        <w:t xml:space="preserve"> </w:t>
      </w:r>
      <w:r w:rsidR="004D11A6">
        <w:t>the</w:t>
      </w:r>
      <w:r w:rsidR="00E050EA">
        <w:t xml:space="preserve"> </w:t>
      </w:r>
      <w:r w:rsidR="004D11A6">
        <w:t>grade</w:t>
      </w:r>
      <w:r w:rsidRPr="005205AC">
        <w:t>.</w:t>
      </w:r>
    </w:p>
    <w:p w14:paraId="5FF9733C" w14:textId="66985711" w:rsidR="009B0163" w:rsidRPr="005E6798" w:rsidRDefault="009B0163" w:rsidP="009B0163">
      <w:pPr>
        <w:pStyle w:val="Heading3"/>
        <w:rPr>
          <w:rFonts w:eastAsia="Times New Roman"/>
        </w:rPr>
      </w:pPr>
      <w:bookmarkStart w:id="15" w:name="_Toc218509839"/>
      <w:r>
        <w:rPr>
          <w:rFonts w:eastAsia="Times New Roman"/>
        </w:rPr>
        <w:t>Supply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Chain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Knowledge</w:t>
      </w:r>
      <w:r w:rsidR="00E050EA">
        <w:rPr>
          <w:rFonts w:eastAsia="Times New Roman"/>
        </w:rPr>
        <w:t xml:space="preserve"> </w:t>
      </w:r>
      <w:r>
        <w:rPr>
          <w:rFonts w:eastAsia="Times New Roman"/>
        </w:rPr>
        <w:t>Assessment</w:t>
      </w:r>
      <w:bookmarkEnd w:id="15"/>
    </w:p>
    <w:p w14:paraId="0DC52A6E" w14:textId="7790249A" w:rsidR="009B0163" w:rsidRDefault="009B0163" w:rsidP="009B0163">
      <w:r>
        <w:t>You</w:t>
      </w:r>
      <w:r w:rsidR="00E050EA">
        <w:t xml:space="preserve"> </w:t>
      </w:r>
      <w:r>
        <w:t>will</w:t>
      </w:r>
      <w:r w:rsidR="00E050EA">
        <w:t xml:space="preserve"> </w:t>
      </w:r>
      <w:r>
        <w:t>complete</w:t>
      </w:r>
      <w:r w:rsidR="00E050EA">
        <w:t xml:space="preserve"> </w:t>
      </w:r>
      <w:r>
        <w:t>a</w:t>
      </w:r>
      <w:r w:rsidR="00E050EA">
        <w:t xml:space="preserve"> </w:t>
      </w:r>
      <w:r>
        <w:t>knowledge</w:t>
      </w:r>
      <w:r w:rsidR="00E050EA">
        <w:t xml:space="preserve"> </w:t>
      </w:r>
      <w:r>
        <w:t>assessment</w:t>
      </w:r>
      <w:r w:rsidR="00E050EA">
        <w:t xml:space="preserve"> </w:t>
      </w:r>
      <w:r>
        <w:t>on</w:t>
      </w:r>
      <w:r w:rsidR="00E050EA">
        <w:t xml:space="preserve"> </w:t>
      </w:r>
      <w:r>
        <w:t>supply</w:t>
      </w:r>
      <w:r w:rsidR="00E050EA">
        <w:t xml:space="preserve"> </w:t>
      </w:r>
      <w:r>
        <w:t>chain</w:t>
      </w:r>
      <w:r w:rsidR="00E050EA">
        <w:t xml:space="preserve"> </w:t>
      </w:r>
      <w:r>
        <w:t>management.</w:t>
      </w:r>
      <w:r w:rsidR="00E050EA">
        <w:t xml:space="preserve">  </w:t>
      </w:r>
      <w:r>
        <w:t>The</w:t>
      </w:r>
      <w:r w:rsidR="00E050EA">
        <w:t xml:space="preserve"> </w:t>
      </w:r>
      <w:r>
        <w:t>purpose</w:t>
      </w:r>
      <w:r w:rsidR="00E050EA">
        <w:t xml:space="preserve"> </w:t>
      </w:r>
      <w:r>
        <w:t>of</w:t>
      </w:r>
      <w:r w:rsidR="00E050EA">
        <w:t xml:space="preserve"> </w:t>
      </w:r>
      <w:r>
        <w:t>this</w:t>
      </w:r>
      <w:r w:rsidR="00E050EA">
        <w:t xml:space="preserve"> </w:t>
      </w:r>
      <w:r>
        <w:t>assessment</w:t>
      </w:r>
      <w:r w:rsidR="00E050EA">
        <w:t xml:space="preserve"> </w:t>
      </w:r>
      <w:r>
        <w:t>is</w:t>
      </w:r>
      <w:r w:rsidR="00E050EA">
        <w:t xml:space="preserve"> </w:t>
      </w:r>
      <w:r>
        <w:t>for</w:t>
      </w:r>
      <w:r w:rsidR="00E050EA">
        <w:t xml:space="preserve"> </w:t>
      </w:r>
      <w:r>
        <w:t>you</w:t>
      </w:r>
      <w:r w:rsidR="00E050EA">
        <w:t xml:space="preserve"> </w:t>
      </w:r>
      <w:r>
        <w:t>and</w:t>
      </w:r>
      <w:r w:rsidR="00E050EA">
        <w:t xml:space="preserve"> </w:t>
      </w:r>
      <w:r>
        <w:t>the</w:t>
      </w:r>
      <w:r w:rsidR="00E050EA">
        <w:t xml:space="preserve"> </w:t>
      </w:r>
      <w:r>
        <w:t>Department</w:t>
      </w:r>
      <w:r w:rsidR="00E050EA">
        <w:t xml:space="preserve"> </w:t>
      </w:r>
      <w:r>
        <w:t>of</w:t>
      </w:r>
      <w:r w:rsidR="00E050EA">
        <w:t xml:space="preserve"> </w:t>
      </w:r>
      <w:r>
        <w:t>Supply</w:t>
      </w:r>
      <w:r w:rsidR="00E050EA">
        <w:t xml:space="preserve"> </w:t>
      </w:r>
      <w:r>
        <w:t>Chain</w:t>
      </w:r>
      <w:r w:rsidR="00E050EA">
        <w:t xml:space="preserve"> </w:t>
      </w:r>
      <w:r>
        <w:t>Management</w:t>
      </w:r>
      <w:r w:rsidR="00E050EA">
        <w:t xml:space="preserve"> </w:t>
      </w:r>
      <w:r>
        <w:t>to</w:t>
      </w:r>
      <w:r w:rsidR="00E050EA">
        <w:t xml:space="preserve"> </w:t>
      </w:r>
      <w:r>
        <w:t>determine</w:t>
      </w:r>
      <w:r w:rsidR="00E050EA">
        <w:t xml:space="preserve"> </w:t>
      </w:r>
      <w:r>
        <w:t>in</w:t>
      </w:r>
      <w:r w:rsidR="00E050EA">
        <w:t xml:space="preserve"> </w:t>
      </w:r>
      <w:r>
        <w:t>what</w:t>
      </w:r>
      <w:r w:rsidR="00E050EA">
        <w:t xml:space="preserve"> </w:t>
      </w:r>
      <w:r>
        <w:t>competencies</w:t>
      </w:r>
      <w:r w:rsidR="00E050EA">
        <w:t xml:space="preserve"> </w:t>
      </w:r>
      <w:r>
        <w:t>we</w:t>
      </w:r>
      <w:r w:rsidR="00E050EA">
        <w:t xml:space="preserve"> </w:t>
      </w:r>
      <w:r>
        <w:t>are</w:t>
      </w:r>
      <w:r w:rsidR="00E050EA">
        <w:t xml:space="preserve"> </w:t>
      </w:r>
      <w:r>
        <w:t>strong</w:t>
      </w:r>
      <w:r w:rsidR="00E050EA">
        <w:t xml:space="preserve"> </w:t>
      </w:r>
      <w:r>
        <w:t>and</w:t>
      </w:r>
      <w:r w:rsidR="00E050EA">
        <w:t xml:space="preserve"> </w:t>
      </w:r>
      <w:r>
        <w:t>what</w:t>
      </w:r>
      <w:r w:rsidR="00E050EA">
        <w:t xml:space="preserve"> </w:t>
      </w:r>
      <w:r>
        <w:t>competencies</w:t>
      </w:r>
      <w:r w:rsidR="00E050EA">
        <w:t xml:space="preserve"> </w:t>
      </w:r>
      <w:r>
        <w:t>we</w:t>
      </w:r>
      <w:r w:rsidR="00E050EA">
        <w:t xml:space="preserve"> </w:t>
      </w:r>
      <w:r>
        <w:t>need</w:t>
      </w:r>
      <w:r w:rsidR="00E050EA">
        <w:t xml:space="preserve"> </w:t>
      </w:r>
      <w:r>
        <w:t>to</w:t>
      </w:r>
      <w:r w:rsidR="00E050EA">
        <w:t xml:space="preserve"> </w:t>
      </w:r>
      <w:r>
        <w:t>improve</w:t>
      </w:r>
      <w:r w:rsidR="00E050EA">
        <w:t xml:space="preserve"> </w:t>
      </w:r>
      <w:r>
        <w:t>upon.</w:t>
      </w:r>
      <w:r w:rsidR="00E050EA">
        <w:t xml:space="preserve"> </w:t>
      </w:r>
      <w:r w:rsidR="008C684B">
        <w:t>Grading</w:t>
      </w:r>
      <w:r w:rsidR="00E050EA">
        <w:t xml:space="preserve"> </w:t>
      </w:r>
      <w:r w:rsidR="008C684B">
        <w:t>on</w:t>
      </w:r>
      <w:r w:rsidR="00E050EA">
        <w:t xml:space="preserve"> </w:t>
      </w:r>
      <w:r w:rsidR="008C684B">
        <w:t>the</w:t>
      </w:r>
      <w:r w:rsidR="00E050EA">
        <w:t xml:space="preserve"> </w:t>
      </w:r>
      <w:r w:rsidR="008C684B">
        <w:t>assessment</w:t>
      </w:r>
      <w:r w:rsidR="00E050EA">
        <w:t xml:space="preserve"> </w:t>
      </w:r>
      <w:r w:rsidR="008C684B">
        <w:t>will</w:t>
      </w:r>
      <w:r w:rsidR="00E050EA">
        <w:t xml:space="preserve"> </w:t>
      </w:r>
      <w:r w:rsidR="008C684B">
        <w:t>be</w:t>
      </w:r>
      <w:r w:rsidR="00E050EA">
        <w:t xml:space="preserve"> </w:t>
      </w:r>
      <w:r w:rsidR="008C684B">
        <w:t>determined</w:t>
      </w:r>
      <w:r w:rsidR="00E050EA">
        <w:t xml:space="preserve"> </w:t>
      </w:r>
      <w:r w:rsidR="008C684B">
        <w:t>on</w:t>
      </w:r>
      <w:r w:rsidR="00E050EA">
        <w:t xml:space="preserve"> </w:t>
      </w:r>
      <w:r w:rsidR="008C684B">
        <w:t>the</w:t>
      </w:r>
      <w:r w:rsidR="00E050EA">
        <w:t xml:space="preserve"> </w:t>
      </w:r>
      <w:r w:rsidR="008C684B">
        <w:t>following</w:t>
      </w:r>
      <w:r w:rsidR="00E050EA">
        <w:t xml:space="preserve"> </w:t>
      </w:r>
      <w:r w:rsidR="008C684B">
        <w:t>scale</w:t>
      </w:r>
      <w:r w:rsidR="00E050EA">
        <w:t xml:space="preserve"> </w:t>
      </w:r>
      <w:r w:rsidR="001C3755">
        <w:t>(30</w:t>
      </w:r>
      <w:r w:rsidR="00E050EA">
        <w:t xml:space="preserve"> </w:t>
      </w:r>
      <w:r w:rsidR="001C3755">
        <w:t>points</w:t>
      </w:r>
      <w:r w:rsidR="00E050EA">
        <w:t xml:space="preserve"> </w:t>
      </w:r>
      <w:r w:rsidR="001C3755">
        <w:t>possible)</w:t>
      </w:r>
      <w:r w:rsidR="008C684B">
        <w:t>:</w:t>
      </w:r>
    </w:p>
    <w:tbl>
      <w:tblPr>
        <w:tblW w:w="146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1437"/>
      </w:tblGrid>
      <w:tr w:rsidR="001C3755" w:rsidRPr="001C3755" w14:paraId="01FE1A55" w14:textId="77777777" w:rsidTr="00BB62DF">
        <w:trPr>
          <w:trHeight w:val="150"/>
        </w:trPr>
        <w:tc>
          <w:tcPr>
            <w:tcW w:w="2499" w:type="pct"/>
            <w:shd w:val="clear" w:color="auto" w:fill="2DC26B"/>
            <w:vAlign w:val="center"/>
            <w:hideMark/>
          </w:tcPr>
          <w:p w14:paraId="25F26677" w14:textId="4B1E2A08" w:rsidR="001C3755" w:rsidRPr="001C3755" w:rsidRDefault="001C3755" w:rsidP="00400FC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1C3755">
              <w:rPr>
                <w:rFonts w:eastAsia="Times New Roman" w:cs="Times New Roman"/>
                <w:b/>
                <w:bCs/>
                <w:szCs w:val="20"/>
              </w:rPr>
              <w:t>Performance</w:t>
            </w:r>
          </w:p>
        </w:tc>
        <w:tc>
          <w:tcPr>
            <w:tcW w:w="2501" w:type="pct"/>
            <w:shd w:val="clear" w:color="auto" w:fill="2DC26B"/>
            <w:vAlign w:val="center"/>
            <w:hideMark/>
          </w:tcPr>
          <w:p w14:paraId="5F51B341" w14:textId="794D86E4" w:rsidR="001C3755" w:rsidRPr="001C3755" w:rsidRDefault="001C3755" w:rsidP="00400FC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1C3755">
              <w:rPr>
                <w:rFonts w:eastAsia="Times New Roman" w:cs="Times New Roman"/>
                <w:b/>
                <w:bCs/>
                <w:szCs w:val="20"/>
              </w:rPr>
              <w:t>Earned</w:t>
            </w:r>
            <w:r w:rsidR="00E050EA"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1C3755">
              <w:rPr>
                <w:rFonts w:eastAsia="Times New Roman" w:cs="Times New Roman"/>
                <w:b/>
                <w:bCs/>
                <w:szCs w:val="20"/>
              </w:rPr>
              <w:t>Points</w:t>
            </w:r>
          </w:p>
        </w:tc>
      </w:tr>
      <w:tr w:rsidR="00BB62DF" w:rsidRPr="00E15C53" w14:paraId="7E9AE70D" w14:textId="77777777" w:rsidTr="00BB62DF">
        <w:trPr>
          <w:trHeight w:val="150"/>
        </w:trPr>
        <w:tc>
          <w:tcPr>
            <w:tcW w:w="2499" w:type="pct"/>
            <w:vAlign w:val="center"/>
            <w:hideMark/>
          </w:tcPr>
          <w:p w14:paraId="0C44F265" w14:textId="711F457A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Top</w:t>
            </w:r>
            <w:r w:rsidR="00E050EA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</w:rPr>
              <w:t>2.5%</w:t>
            </w:r>
          </w:p>
        </w:tc>
        <w:tc>
          <w:tcPr>
            <w:tcW w:w="2501" w:type="pct"/>
            <w:hideMark/>
          </w:tcPr>
          <w:p w14:paraId="4C13B30E" w14:textId="726160DE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76EF6">
              <w:t>30</w:t>
            </w:r>
          </w:p>
        </w:tc>
      </w:tr>
      <w:tr w:rsidR="00BB62DF" w:rsidRPr="00E15C53" w14:paraId="24248491" w14:textId="77777777" w:rsidTr="00BB62DF">
        <w:trPr>
          <w:trHeight w:val="47"/>
        </w:trPr>
        <w:tc>
          <w:tcPr>
            <w:tcW w:w="2499" w:type="pct"/>
            <w:vAlign w:val="center"/>
            <w:hideMark/>
          </w:tcPr>
          <w:p w14:paraId="179EDC34" w14:textId="794B026D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Top</w:t>
            </w:r>
            <w:r w:rsidR="00E050EA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</w:rPr>
              <w:t>13.5%</w:t>
            </w:r>
          </w:p>
        </w:tc>
        <w:tc>
          <w:tcPr>
            <w:tcW w:w="2501" w:type="pct"/>
            <w:hideMark/>
          </w:tcPr>
          <w:p w14:paraId="447281BE" w14:textId="2A321EE9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76EF6">
              <w:t>27.75</w:t>
            </w:r>
          </w:p>
        </w:tc>
      </w:tr>
      <w:tr w:rsidR="00BB62DF" w:rsidRPr="00E15C53" w14:paraId="00D84BD3" w14:textId="77777777" w:rsidTr="00BB62DF">
        <w:trPr>
          <w:trHeight w:val="192"/>
        </w:trPr>
        <w:tc>
          <w:tcPr>
            <w:tcW w:w="2499" w:type="pct"/>
            <w:vAlign w:val="center"/>
            <w:hideMark/>
          </w:tcPr>
          <w:p w14:paraId="27FE7EC7" w14:textId="6801321D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Top</w:t>
            </w:r>
            <w:r w:rsidR="00E050EA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</w:rPr>
              <w:t>34%</w:t>
            </w:r>
          </w:p>
        </w:tc>
        <w:tc>
          <w:tcPr>
            <w:tcW w:w="2501" w:type="pct"/>
            <w:hideMark/>
          </w:tcPr>
          <w:p w14:paraId="6952526F" w14:textId="14C0D7DA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76EF6">
              <w:t>26.4</w:t>
            </w:r>
          </w:p>
        </w:tc>
      </w:tr>
      <w:tr w:rsidR="00BB62DF" w:rsidRPr="00E15C53" w14:paraId="77B55A68" w14:textId="77777777" w:rsidTr="00BB62DF">
        <w:trPr>
          <w:trHeight w:val="47"/>
        </w:trPr>
        <w:tc>
          <w:tcPr>
            <w:tcW w:w="2499" w:type="pct"/>
            <w:vAlign w:val="center"/>
            <w:hideMark/>
          </w:tcPr>
          <w:p w14:paraId="04E1807F" w14:textId="5A5815BD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Top</w:t>
            </w:r>
            <w:r w:rsidR="00E050EA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</w:rPr>
              <w:t>68%</w:t>
            </w:r>
          </w:p>
        </w:tc>
        <w:tc>
          <w:tcPr>
            <w:tcW w:w="2501" w:type="pct"/>
            <w:hideMark/>
          </w:tcPr>
          <w:p w14:paraId="5A0B4D5F" w14:textId="4CECC84C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76EF6">
              <w:t>25.5</w:t>
            </w:r>
          </w:p>
        </w:tc>
      </w:tr>
      <w:tr w:rsidR="00BB62DF" w:rsidRPr="00E15C53" w14:paraId="1345B656" w14:textId="77777777" w:rsidTr="00BB62DF">
        <w:trPr>
          <w:trHeight w:val="47"/>
        </w:trPr>
        <w:tc>
          <w:tcPr>
            <w:tcW w:w="2499" w:type="pct"/>
            <w:vAlign w:val="center"/>
            <w:hideMark/>
          </w:tcPr>
          <w:p w14:paraId="035A4B49" w14:textId="39C1BC97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Everyone</w:t>
            </w:r>
            <w:r w:rsidR="00E050EA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</w:rPr>
              <w:t>Else</w:t>
            </w:r>
          </w:p>
        </w:tc>
        <w:tc>
          <w:tcPr>
            <w:tcW w:w="2501" w:type="pct"/>
            <w:hideMark/>
          </w:tcPr>
          <w:p w14:paraId="3A06DA9B" w14:textId="7BB045BF" w:rsidR="00BB62DF" w:rsidRPr="00E15C53" w:rsidRDefault="00BB62DF" w:rsidP="00BB6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76EF6">
              <w:t>22.5</w:t>
            </w:r>
          </w:p>
        </w:tc>
      </w:tr>
    </w:tbl>
    <w:p w14:paraId="6C7657F7" w14:textId="645BC623" w:rsidR="00881C37" w:rsidRDefault="00881C37" w:rsidP="009B0163"/>
    <w:p w14:paraId="2FCD1BE9" w14:textId="77777777" w:rsidR="00881C37" w:rsidRDefault="00881C37" w:rsidP="009B0163"/>
    <w:p w14:paraId="52038D92" w14:textId="617C8A4C" w:rsidR="00A916BD" w:rsidRPr="005E6798" w:rsidRDefault="00A916BD" w:rsidP="00A916BD">
      <w:pPr>
        <w:pStyle w:val="Heading3"/>
        <w:rPr>
          <w:rFonts w:eastAsia="Times New Roman"/>
        </w:rPr>
      </w:pPr>
      <w:bookmarkStart w:id="16" w:name="_Toc218509840"/>
      <w:r w:rsidRPr="005E6798">
        <w:rPr>
          <w:rFonts w:eastAsia="Times New Roman"/>
        </w:rPr>
        <w:lastRenderedPageBreak/>
        <w:t>SPOT</w:t>
      </w:r>
      <w:r w:rsidR="00E050EA">
        <w:rPr>
          <w:rFonts w:eastAsia="Times New Roman"/>
        </w:rPr>
        <w:t xml:space="preserve"> </w:t>
      </w:r>
      <w:r w:rsidRPr="005E6798">
        <w:rPr>
          <w:rFonts w:eastAsia="Times New Roman"/>
        </w:rPr>
        <w:t>Evaluation</w:t>
      </w:r>
      <w:bookmarkEnd w:id="14"/>
      <w:bookmarkEnd w:id="16"/>
    </w:p>
    <w:p w14:paraId="6D5AE92A" w14:textId="0FA4440F" w:rsidR="00A916BD" w:rsidRPr="005E6798" w:rsidRDefault="00A916BD" w:rsidP="00A916BD">
      <w:r w:rsidRPr="005E6798">
        <w:t>I</w:t>
      </w:r>
      <w:r w:rsidR="00E050EA">
        <w:t xml:space="preserve"> </w:t>
      </w:r>
      <w:r w:rsidRPr="005E6798">
        <w:t>truly</w:t>
      </w:r>
      <w:r w:rsidR="00E050EA">
        <w:t xml:space="preserve"> </w:t>
      </w:r>
      <w:r w:rsidRPr="005E6798">
        <w:t>value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feedback</w:t>
      </w:r>
      <w:r w:rsidR="00E050EA">
        <w:t xml:space="preserve"> </w:t>
      </w:r>
      <w:r w:rsidRPr="005E6798">
        <w:t>I</w:t>
      </w:r>
      <w:r w:rsidR="00E050EA">
        <w:t xml:space="preserve"> </w:t>
      </w:r>
      <w:r w:rsidRPr="005E6798">
        <w:t>receive</w:t>
      </w:r>
      <w:r w:rsidR="00E050EA">
        <w:t xml:space="preserve"> </w:t>
      </w:r>
      <w:r w:rsidRPr="005E6798">
        <w:t>from</w:t>
      </w:r>
      <w:r w:rsidR="00E050EA">
        <w:t xml:space="preserve"> </w:t>
      </w:r>
      <w:r w:rsidRPr="005E6798">
        <w:t>students</w:t>
      </w:r>
      <w:r w:rsidR="00E050EA">
        <w:t xml:space="preserve"> </w:t>
      </w:r>
      <w:r w:rsidRPr="005E6798">
        <w:t>in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classes</w:t>
      </w:r>
      <w:r w:rsidR="00E050EA">
        <w:t xml:space="preserve"> </w:t>
      </w:r>
      <w:r w:rsidRPr="005E6798">
        <w:t>I</w:t>
      </w:r>
      <w:r w:rsidR="00E050EA">
        <w:t xml:space="preserve"> </w:t>
      </w:r>
      <w:r w:rsidRPr="005E6798">
        <w:t>teach.</w:t>
      </w:r>
      <w:r w:rsidR="00E050EA">
        <w:t xml:space="preserve"> </w:t>
      </w:r>
      <w:r w:rsidRPr="005E6798">
        <w:t>It</w:t>
      </w:r>
      <w:r w:rsidR="00E050EA">
        <w:t xml:space="preserve"> </w:t>
      </w:r>
      <w:r w:rsidRPr="005E6798">
        <w:t>helps</w:t>
      </w:r>
      <w:r w:rsidR="00E050EA">
        <w:t xml:space="preserve"> </w:t>
      </w:r>
      <w:r w:rsidRPr="005E6798">
        <w:t>me</w:t>
      </w:r>
      <w:r w:rsidR="00E050EA">
        <w:t xml:space="preserve"> </w:t>
      </w:r>
      <w:r w:rsidRPr="005E6798">
        <w:t>become</w:t>
      </w:r>
      <w:r w:rsidR="00E050EA">
        <w:t xml:space="preserve"> </w:t>
      </w:r>
      <w:r w:rsidRPr="005E6798">
        <w:t>better</w:t>
      </w:r>
      <w:r w:rsidR="00E050EA">
        <w:t xml:space="preserve"> </w:t>
      </w:r>
      <w:r w:rsidRPr="005E6798">
        <w:t>at</w:t>
      </w:r>
      <w:r w:rsidR="00E050EA">
        <w:t xml:space="preserve"> </w:t>
      </w:r>
      <w:r w:rsidRPr="005E6798">
        <w:t>my</w:t>
      </w:r>
      <w:r w:rsidR="00E050EA">
        <w:t xml:space="preserve"> </w:t>
      </w:r>
      <w:r w:rsidRPr="005E6798">
        <w:t>job</w:t>
      </w:r>
      <w:r w:rsidR="00E050EA">
        <w:t xml:space="preserve"> </w:t>
      </w:r>
      <w:r w:rsidRPr="005E6798">
        <w:t>and</w:t>
      </w:r>
      <w:r w:rsidR="00E050EA">
        <w:t xml:space="preserve"> </w:t>
      </w:r>
      <w:r w:rsidRPr="005E6798">
        <w:t>serve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customer</w:t>
      </w:r>
      <w:r w:rsidR="00E050EA">
        <w:t xml:space="preserve"> </w:t>
      </w:r>
      <w:r w:rsidRPr="005E6798">
        <w:t>(aka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student).</w:t>
      </w:r>
      <w:r w:rsidR="00E050EA">
        <w:t xml:space="preserve"> </w:t>
      </w:r>
      <w:r w:rsidRPr="005E6798">
        <w:t>I</w:t>
      </w:r>
      <w:r w:rsidR="00E050EA">
        <w:t xml:space="preserve"> </w:t>
      </w:r>
      <w:r w:rsidRPr="005E6798">
        <w:t>am</w:t>
      </w:r>
      <w:r w:rsidR="00E050EA">
        <w:t xml:space="preserve"> </w:t>
      </w:r>
      <w:r w:rsidRPr="005E6798">
        <w:t>less</w:t>
      </w:r>
      <w:r w:rsidR="00E050EA">
        <w:t xml:space="preserve"> </w:t>
      </w:r>
      <w:r w:rsidRPr="005E6798">
        <w:t>concerned</w:t>
      </w:r>
      <w:r w:rsidR="00E050EA">
        <w:t xml:space="preserve"> </w:t>
      </w:r>
      <w:r w:rsidRPr="005E6798">
        <w:t>about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impact</w:t>
      </w:r>
      <w:r w:rsidR="00E050EA">
        <w:t xml:space="preserve"> </w:t>
      </w:r>
      <w:r w:rsidRPr="005E6798">
        <w:t>my</w:t>
      </w:r>
      <w:r w:rsidR="00E050EA">
        <w:t xml:space="preserve"> </w:t>
      </w:r>
      <w:r w:rsidRPr="005E6798">
        <w:t>assessment</w:t>
      </w:r>
      <w:r w:rsidR="00E050EA">
        <w:t xml:space="preserve"> </w:t>
      </w:r>
      <w:r w:rsidRPr="005E6798">
        <w:t>scores</w:t>
      </w:r>
      <w:r w:rsidR="00E050EA">
        <w:t xml:space="preserve"> </w:t>
      </w:r>
      <w:r w:rsidRPr="005E6798">
        <w:t>mean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my</w:t>
      </w:r>
      <w:r w:rsidR="00E050EA">
        <w:t xml:space="preserve"> </w:t>
      </w:r>
      <w:r w:rsidRPr="005E6798">
        <w:t>performance</w:t>
      </w:r>
      <w:r w:rsidR="00E050EA">
        <w:t xml:space="preserve"> </w:t>
      </w:r>
      <w:r w:rsidRPr="005E6798">
        <w:t>evaluation</w:t>
      </w:r>
      <w:r w:rsidR="00E050EA">
        <w:t xml:space="preserve"> </w:t>
      </w:r>
      <w:r w:rsidRPr="005E6798">
        <w:t>for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university,</w:t>
      </w:r>
      <w:r w:rsidR="00E050EA">
        <w:t xml:space="preserve"> </w:t>
      </w:r>
      <w:r w:rsidRPr="005E6798">
        <w:t>but</w:t>
      </w:r>
      <w:r w:rsidR="00E050EA">
        <w:t xml:space="preserve"> </w:t>
      </w:r>
      <w:r w:rsidRPr="005E6798">
        <w:t>about</w:t>
      </w:r>
      <w:r w:rsidR="00E050EA">
        <w:t xml:space="preserve"> </w:t>
      </w:r>
      <w:r w:rsidRPr="005E6798">
        <w:t>what</w:t>
      </w:r>
      <w:r w:rsidR="00E050EA">
        <w:t xml:space="preserve"> </w:t>
      </w:r>
      <w:r w:rsidRPr="005E6798">
        <w:t>they</w:t>
      </w:r>
      <w:r w:rsidR="00E050EA">
        <w:t xml:space="preserve"> </w:t>
      </w:r>
      <w:r w:rsidRPr="005E6798">
        <w:t>mean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giving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customer</w:t>
      </w:r>
      <w:r w:rsidR="00E050EA">
        <w:t xml:space="preserve"> </w:t>
      </w:r>
      <w:r w:rsidRPr="005E6798">
        <w:t>a</w:t>
      </w:r>
      <w:r w:rsidR="00E050EA">
        <w:t xml:space="preserve"> </w:t>
      </w:r>
      <w:r w:rsidRPr="005E6798">
        <w:t>quality</w:t>
      </w:r>
      <w:r w:rsidR="00E050EA">
        <w:t xml:space="preserve"> </w:t>
      </w:r>
      <w:r w:rsidRPr="005E6798">
        <w:t>product.</w:t>
      </w:r>
      <w:r w:rsidR="00E050EA">
        <w:t xml:space="preserve"> </w:t>
      </w:r>
      <w:r w:rsidRPr="005E6798">
        <w:t>While</w:t>
      </w:r>
      <w:r w:rsidR="00E050EA">
        <w:t xml:space="preserve"> </w:t>
      </w:r>
      <w:r w:rsidRPr="005E6798">
        <w:t>you</w:t>
      </w:r>
      <w:r w:rsidR="00E050EA">
        <w:t xml:space="preserve"> </w:t>
      </w:r>
      <w:r w:rsidRPr="005E6798">
        <w:t>are</w:t>
      </w:r>
      <w:r w:rsidR="00E050EA">
        <w:t xml:space="preserve"> </w:t>
      </w:r>
      <w:r w:rsidRPr="005E6798">
        <w:t>welcome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visit</w:t>
      </w:r>
      <w:r w:rsidR="00E050EA">
        <w:t xml:space="preserve"> </w:t>
      </w:r>
      <w:r w:rsidRPr="005E6798">
        <w:t>with</w:t>
      </w:r>
      <w:r w:rsidR="00E050EA">
        <w:t xml:space="preserve"> </w:t>
      </w:r>
      <w:r w:rsidRPr="005E6798">
        <w:t>me</w:t>
      </w:r>
      <w:r w:rsidR="00E050EA">
        <w:t xml:space="preserve"> </w:t>
      </w:r>
      <w:r w:rsidRPr="005E6798">
        <w:t>and</w:t>
      </w:r>
      <w:r w:rsidR="00E050EA">
        <w:t xml:space="preserve"> </w:t>
      </w:r>
      <w:r w:rsidRPr="005E6798">
        <w:t>provide</w:t>
      </w:r>
      <w:r w:rsidR="00E050EA">
        <w:t xml:space="preserve"> </w:t>
      </w:r>
      <w:r w:rsidRPr="005E6798">
        <w:t>personal,</w:t>
      </w:r>
      <w:r w:rsidR="00E050EA">
        <w:t xml:space="preserve"> </w:t>
      </w:r>
      <w:r w:rsidRPr="005E6798">
        <w:t>verbal</w:t>
      </w:r>
      <w:r w:rsidR="00E050EA">
        <w:t xml:space="preserve"> </w:t>
      </w:r>
      <w:r w:rsidRPr="005E6798">
        <w:t>feedback,</w:t>
      </w:r>
      <w:r w:rsidR="00E050EA">
        <w:t xml:space="preserve"> </w:t>
      </w:r>
      <w:r w:rsidRPr="005E6798">
        <w:t>UNT</w:t>
      </w:r>
      <w:r w:rsidR="00E050EA">
        <w:t xml:space="preserve"> </w:t>
      </w:r>
      <w:r w:rsidRPr="005E6798">
        <w:t>utilizes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Student</w:t>
      </w:r>
      <w:r w:rsidR="00E050EA">
        <w:t xml:space="preserve"> </w:t>
      </w:r>
      <w:r w:rsidRPr="005E6798">
        <w:t>Perceptions</w:t>
      </w:r>
      <w:r w:rsidR="00E050EA">
        <w:t xml:space="preserve"> </w:t>
      </w:r>
      <w:r w:rsidRPr="005E6798">
        <w:t>of</w:t>
      </w:r>
      <w:r w:rsidR="00E050EA">
        <w:t xml:space="preserve"> </w:t>
      </w:r>
      <w:r w:rsidRPr="005E6798">
        <w:t>Teaching</w:t>
      </w:r>
      <w:r w:rsidR="00E050EA">
        <w:t xml:space="preserve"> </w:t>
      </w:r>
      <w:r w:rsidRPr="005E6798">
        <w:t>(SPOT)</w:t>
      </w:r>
      <w:r w:rsidR="00E050EA">
        <w:t xml:space="preserve"> </w:t>
      </w:r>
      <w:r w:rsidRPr="005E6798">
        <w:t>system.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promote</w:t>
      </w:r>
      <w:r w:rsidR="00E050EA">
        <w:t xml:space="preserve"> </w:t>
      </w:r>
      <w:r w:rsidRPr="005E6798">
        <w:t>(group)</w:t>
      </w:r>
      <w:r w:rsidR="00E050EA">
        <w:t xml:space="preserve"> </w:t>
      </w:r>
      <w:r w:rsidRPr="005E6798">
        <w:t>participation,</w:t>
      </w:r>
      <w:r w:rsidR="00E050EA">
        <w:t xml:space="preserve"> </w:t>
      </w:r>
      <w:r w:rsidRPr="005E6798">
        <w:t>there</w:t>
      </w:r>
      <w:r w:rsidR="00E050EA">
        <w:t xml:space="preserve"> </w:t>
      </w:r>
      <w:r w:rsidRPr="005E6798">
        <w:t>is</w:t>
      </w:r>
      <w:r w:rsidR="00E050EA">
        <w:t xml:space="preserve"> </w:t>
      </w:r>
      <w:r w:rsidRPr="005E6798">
        <w:t>a</w:t>
      </w:r>
      <w:r w:rsidR="00E050EA">
        <w:t xml:space="preserve"> </w:t>
      </w:r>
      <w:r w:rsidRPr="005E6798">
        <w:t>point</w:t>
      </w:r>
      <w:r w:rsidR="00E050EA">
        <w:t xml:space="preserve"> </w:t>
      </w:r>
      <w:r w:rsidRPr="005E6798">
        <w:t>value</w:t>
      </w:r>
      <w:r w:rsidR="00E050EA">
        <w:t xml:space="preserve"> </w:t>
      </w:r>
      <w:r w:rsidRPr="005E6798">
        <w:t>in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grading</w:t>
      </w:r>
      <w:r w:rsidR="00E050EA">
        <w:t xml:space="preserve"> </w:t>
      </w:r>
      <w:r w:rsidRPr="005E6798">
        <w:t>for</w:t>
      </w:r>
      <w:r w:rsidR="00E050EA">
        <w:t xml:space="preserve"> </w:t>
      </w:r>
      <w:r w:rsidRPr="005E6798">
        <w:t>completing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SPOT</w:t>
      </w:r>
      <w:r w:rsidR="00E050EA">
        <w:t xml:space="preserve"> </w:t>
      </w:r>
      <w:r w:rsidRPr="005E6798">
        <w:t>evaluation.</w:t>
      </w:r>
      <w:r w:rsidR="00E050EA">
        <w:t xml:space="preserve"> </w:t>
      </w:r>
      <w:r w:rsidRPr="005E6798">
        <w:t>Because</w:t>
      </w:r>
      <w:r w:rsidR="00E050EA">
        <w:t xml:space="preserve"> </w:t>
      </w:r>
      <w:r w:rsidRPr="005E6798">
        <w:t>I</w:t>
      </w:r>
      <w:r w:rsidR="00E050EA">
        <w:t xml:space="preserve"> </w:t>
      </w:r>
      <w:r w:rsidRPr="005E6798">
        <w:t>cannot</w:t>
      </w:r>
      <w:r w:rsidR="00E050EA">
        <w:t xml:space="preserve"> </w:t>
      </w:r>
      <w:r w:rsidRPr="005E6798">
        <w:t>know</w:t>
      </w:r>
      <w:r w:rsidR="00E050EA">
        <w:t xml:space="preserve"> </w:t>
      </w:r>
      <w:r w:rsidRPr="005E6798">
        <w:t>who</w:t>
      </w:r>
      <w:r w:rsidR="00E050EA">
        <w:t xml:space="preserve"> </w:t>
      </w:r>
      <w:r w:rsidRPr="005E6798">
        <w:t>completed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evaluations,</w:t>
      </w:r>
      <w:r w:rsidR="00E050EA">
        <w:t xml:space="preserve"> </w:t>
      </w:r>
      <w:r w:rsidRPr="005E6798">
        <w:t>I</w:t>
      </w:r>
      <w:r w:rsidR="00E050EA">
        <w:t xml:space="preserve"> </w:t>
      </w:r>
      <w:r w:rsidRPr="005E6798">
        <w:t>cannot</w:t>
      </w:r>
      <w:r w:rsidR="00E050EA">
        <w:t xml:space="preserve"> </w:t>
      </w:r>
      <w:r w:rsidRPr="005E6798">
        <w:t>know</w:t>
      </w:r>
      <w:r w:rsidR="00E050EA">
        <w:t xml:space="preserve"> </w:t>
      </w:r>
      <w:r w:rsidRPr="005E6798">
        <w:t>who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award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actual</w:t>
      </w:r>
      <w:r w:rsidR="00E050EA">
        <w:t xml:space="preserve"> </w:t>
      </w:r>
      <w:r w:rsidRPr="005E6798">
        <w:t>points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individually.</w:t>
      </w:r>
      <w:r w:rsidR="00E050EA">
        <w:t xml:space="preserve"> </w:t>
      </w:r>
      <w:r w:rsidRPr="005E6798">
        <w:t>Thus,</w:t>
      </w:r>
      <w:r w:rsidR="00E050EA">
        <w:t xml:space="preserve"> </w:t>
      </w:r>
      <w:r w:rsidRPr="005E6798">
        <w:t>while</w:t>
      </w:r>
      <w:r w:rsidR="00E050EA">
        <w:t xml:space="preserve"> </w:t>
      </w:r>
      <w:r w:rsidRPr="005E6798">
        <w:t>you</w:t>
      </w:r>
      <w:r w:rsidR="00E050EA">
        <w:t xml:space="preserve"> </w:t>
      </w:r>
      <w:r w:rsidRPr="005E6798">
        <w:t>will</w:t>
      </w:r>
      <w:r w:rsidR="00E050EA">
        <w:t xml:space="preserve"> </w:t>
      </w:r>
      <w:r w:rsidRPr="005E6798">
        <w:t>get</w:t>
      </w:r>
      <w:r w:rsidR="00E050EA">
        <w:t xml:space="preserve"> </w:t>
      </w:r>
      <w:r w:rsidRPr="005E6798">
        <w:t>an</w:t>
      </w:r>
      <w:r w:rsidR="00E050EA">
        <w:t xml:space="preserve"> </w:t>
      </w:r>
      <w:r w:rsidRPr="005E6798">
        <w:t>individual</w:t>
      </w:r>
      <w:r w:rsidR="00E050EA">
        <w:t xml:space="preserve"> </w:t>
      </w:r>
      <w:r w:rsidRPr="005E6798">
        <w:t>score</w:t>
      </w:r>
      <w:r w:rsidR="00E050EA">
        <w:t xml:space="preserve"> </w:t>
      </w:r>
      <w:r w:rsidRPr="005E6798">
        <w:t>for</w:t>
      </w:r>
      <w:r w:rsidR="00E050EA">
        <w:t xml:space="preserve"> </w:t>
      </w:r>
      <w:r w:rsidRPr="005E6798">
        <w:t>this</w:t>
      </w:r>
      <w:r w:rsidR="00E050EA">
        <w:t xml:space="preserve"> </w:t>
      </w:r>
      <w:r w:rsidRPr="005E6798">
        <w:t>assignment,</w:t>
      </w:r>
      <w:r w:rsidR="00E050EA">
        <w:t xml:space="preserve"> </w:t>
      </w:r>
      <w:r w:rsidRPr="005E6798">
        <w:t>it</w:t>
      </w:r>
      <w:r w:rsidR="00E050EA">
        <w:t xml:space="preserve"> </w:t>
      </w:r>
      <w:r w:rsidRPr="005E6798">
        <w:t>is</w:t>
      </w:r>
      <w:r w:rsidR="00E050EA">
        <w:t xml:space="preserve"> </w:t>
      </w:r>
      <w:r w:rsidRPr="005E6798">
        <w:t>a</w:t>
      </w:r>
      <w:r w:rsidR="00E050EA">
        <w:t xml:space="preserve"> </w:t>
      </w:r>
      <w:r w:rsidRPr="005E6798">
        <w:t>group</w:t>
      </w:r>
      <w:r w:rsidR="00E050EA">
        <w:t xml:space="preserve"> </w:t>
      </w:r>
      <w:r w:rsidRPr="005E6798">
        <w:t>effort</w:t>
      </w:r>
      <w:r w:rsidR="00E050EA">
        <w:t xml:space="preserve"> </w:t>
      </w:r>
      <w:r w:rsidRPr="005E6798">
        <w:t>that</w:t>
      </w:r>
      <w:r w:rsidR="00E050EA">
        <w:t xml:space="preserve"> </w:t>
      </w:r>
      <w:r w:rsidRPr="005E6798">
        <w:t>will</w:t>
      </w:r>
      <w:r w:rsidR="00E050EA">
        <w:t xml:space="preserve"> </w:t>
      </w:r>
      <w:r w:rsidRPr="005E6798">
        <w:t>determine</w:t>
      </w:r>
      <w:r w:rsidR="00E050EA">
        <w:t xml:space="preserve"> </w:t>
      </w:r>
      <w:r w:rsidRPr="005E6798">
        <w:t>your</w:t>
      </w:r>
      <w:r w:rsidR="00E050EA">
        <w:t xml:space="preserve"> </w:t>
      </w:r>
      <w:r w:rsidRPr="005E6798">
        <w:t>score:</w:t>
      </w:r>
    </w:p>
    <w:p w14:paraId="53AFD08A" w14:textId="50BF9534" w:rsidR="00A916BD" w:rsidRPr="00153001" w:rsidRDefault="00A916BD" w:rsidP="00A916BD">
      <w:pPr>
        <w:pStyle w:val="ListParagraph"/>
        <w:numPr>
          <w:ilvl w:val="0"/>
          <w:numId w:val="11"/>
        </w:numPr>
      </w:pPr>
      <w:r w:rsidRPr="00153001">
        <w:t>If</w:t>
      </w:r>
      <w:r w:rsidR="00E050EA">
        <w:t xml:space="preserve"> </w:t>
      </w:r>
      <w:r w:rsidRPr="00153001">
        <w:t>less</w:t>
      </w:r>
      <w:r w:rsidR="00E050EA">
        <w:t xml:space="preserve"> </w:t>
      </w:r>
      <w:r w:rsidRPr="00153001">
        <w:t>than</w:t>
      </w:r>
      <w:r w:rsidR="00E050EA">
        <w:t xml:space="preserve"> </w:t>
      </w:r>
      <w:r w:rsidRPr="00153001">
        <w:t>20%</w:t>
      </w:r>
      <w:r w:rsidR="00E050EA">
        <w:t xml:space="preserve"> </w:t>
      </w:r>
      <w:r w:rsidRPr="00153001">
        <w:t>of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completes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SPOT</w:t>
      </w:r>
      <w:r w:rsidR="00E050EA">
        <w:t xml:space="preserve"> </w:t>
      </w:r>
      <w:r w:rsidRPr="00153001">
        <w:t>evaluation,</w:t>
      </w:r>
      <w:r w:rsidR="00E050EA">
        <w:t xml:space="preserve"> </w:t>
      </w:r>
      <w:r w:rsidRPr="00153001">
        <w:t>everyone</w:t>
      </w:r>
      <w:r w:rsidR="00E050EA">
        <w:t xml:space="preserve"> </w:t>
      </w:r>
      <w:r w:rsidRPr="00153001">
        <w:t>in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will</w:t>
      </w:r>
      <w:r w:rsidR="00E050EA">
        <w:t xml:space="preserve"> </w:t>
      </w:r>
      <w:r w:rsidRPr="00153001">
        <w:t>get</w:t>
      </w:r>
      <w:r w:rsidR="00E050EA">
        <w:t xml:space="preserve"> </w:t>
      </w:r>
      <w:r w:rsidRPr="00153001">
        <w:t>0</w:t>
      </w:r>
      <w:r w:rsidR="00E050EA">
        <w:t xml:space="preserve"> </w:t>
      </w:r>
      <w:r w:rsidRPr="00153001">
        <w:t>pts.</w:t>
      </w:r>
    </w:p>
    <w:p w14:paraId="1AE027B6" w14:textId="04109317" w:rsidR="00A916BD" w:rsidRPr="00153001" w:rsidRDefault="00A916BD" w:rsidP="00A916BD">
      <w:pPr>
        <w:pStyle w:val="ListParagraph"/>
        <w:numPr>
          <w:ilvl w:val="0"/>
          <w:numId w:val="11"/>
        </w:numPr>
      </w:pPr>
      <w:r w:rsidRPr="00153001">
        <w:t>If</w:t>
      </w:r>
      <w:r w:rsidR="00E050EA">
        <w:t xml:space="preserve"> </w:t>
      </w:r>
      <w:r w:rsidRPr="00153001">
        <w:t>20-39%</w:t>
      </w:r>
      <w:r w:rsidR="00E050EA">
        <w:t xml:space="preserve"> </w:t>
      </w:r>
      <w:r w:rsidRPr="00153001">
        <w:t>of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completes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SPOT</w:t>
      </w:r>
      <w:r w:rsidR="00E050EA">
        <w:t xml:space="preserve"> </w:t>
      </w:r>
      <w:r w:rsidRPr="00153001">
        <w:t>evaluation,</w:t>
      </w:r>
      <w:r w:rsidR="00E050EA">
        <w:t xml:space="preserve"> </w:t>
      </w:r>
      <w:r w:rsidRPr="00153001">
        <w:t>everyone</w:t>
      </w:r>
      <w:r w:rsidR="00E050EA">
        <w:t xml:space="preserve"> </w:t>
      </w:r>
      <w:r w:rsidRPr="00153001">
        <w:t>in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will</w:t>
      </w:r>
      <w:r w:rsidR="00E050EA">
        <w:t xml:space="preserve"> </w:t>
      </w:r>
      <w:r w:rsidRPr="00153001">
        <w:t>get</w:t>
      </w:r>
      <w:r w:rsidR="00E050EA">
        <w:t xml:space="preserve"> </w:t>
      </w:r>
      <w:r w:rsidRPr="00153001">
        <w:t>2.0</w:t>
      </w:r>
      <w:r w:rsidR="00E050EA">
        <w:t xml:space="preserve"> </w:t>
      </w:r>
      <w:r w:rsidRPr="00153001">
        <w:t>pts.</w:t>
      </w:r>
    </w:p>
    <w:p w14:paraId="246021F9" w14:textId="42B1FB99" w:rsidR="00A916BD" w:rsidRPr="00153001" w:rsidRDefault="00A916BD" w:rsidP="00A916BD">
      <w:pPr>
        <w:pStyle w:val="ListParagraph"/>
        <w:numPr>
          <w:ilvl w:val="0"/>
          <w:numId w:val="11"/>
        </w:numPr>
      </w:pPr>
      <w:r w:rsidRPr="00153001">
        <w:t>If</w:t>
      </w:r>
      <w:r w:rsidR="00E050EA">
        <w:t xml:space="preserve"> </w:t>
      </w:r>
      <w:r w:rsidRPr="00153001">
        <w:t>40-44%</w:t>
      </w:r>
      <w:r w:rsidR="00E050EA">
        <w:t xml:space="preserve"> </w:t>
      </w:r>
      <w:r w:rsidRPr="00153001">
        <w:t>of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completes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SPOT</w:t>
      </w:r>
      <w:r w:rsidR="00E050EA">
        <w:t xml:space="preserve"> </w:t>
      </w:r>
      <w:r w:rsidRPr="00153001">
        <w:t>evaluation,</w:t>
      </w:r>
      <w:r w:rsidR="00E050EA">
        <w:t xml:space="preserve"> </w:t>
      </w:r>
      <w:r w:rsidRPr="00153001">
        <w:t>everyone</w:t>
      </w:r>
      <w:r w:rsidR="00E050EA">
        <w:t xml:space="preserve"> </w:t>
      </w:r>
      <w:r w:rsidRPr="00153001">
        <w:t>in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will</w:t>
      </w:r>
      <w:r w:rsidR="00E050EA">
        <w:t xml:space="preserve"> </w:t>
      </w:r>
      <w:r w:rsidRPr="00153001">
        <w:t>get</w:t>
      </w:r>
      <w:r w:rsidR="00E050EA">
        <w:t xml:space="preserve"> </w:t>
      </w:r>
      <w:r w:rsidRPr="00153001">
        <w:t>5.0</w:t>
      </w:r>
      <w:r w:rsidR="00E050EA">
        <w:t xml:space="preserve"> </w:t>
      </w:r>
      <w:r w:rsidRPr="00153001">
        <w:t>pts.</w:t>
      </w:r>
    </w:p>
    <w:p w14:paraId="1704116B" w14:textId="0CABD37A" w:rsidR="00A916BD" w:rsidRPr="00153001" w:rsidRDefault="00A916BD" w:rsidP="00A916BD">
      <w:pPr>
        <w:pStyle w:val="ListParagraph"/>
        <w:numPr>
          <w:ilvl w:val="0"/>
          <w:numId w:val="11"/>
        </w:numPr>
      </w:pPr>
      <w:r w:rsidRPr="00153001">
        <w:t>If</w:t>
      </w:r>
      <w:r w:rsidR="00E050EA">
        <w:t xml:space="preserve"> </w:t>
      </w:r>
      <w:r w:rsidRPr="00153001">
        <w:t>45-49%</w:t>
      </w:r>
      <w:r w:rsidR="00E050EA">
        <w:t xml:space="preserve"> </w:t>
      </w:r>
      <w:r w:rsidRPr="00153001">
        <w:t>of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completes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SPOT</w:t>
      </w:r>
      <w:r w:rsidR="00E050EA">
        <w:t xml:space="preserve"> </w:t>
      </w:r>
      <w:r w:rsidRPr="00153001">
        <w:t>evaluation,</w:t>
      </w:r>
      <w:r w:rsidR="00E050EA">
        <w:t xml:space="preserve"> </w:t>
      </w:r>
      <w:r w:rsidRPr="00153001">
        <w:t>everyone</w:t>
      </w:r>
      <w:r w:rsidR="00E050EA">
        <w:t xml:space="preserve"> </w:t>
      </w:r>
      <w:r w:rsidRPr="00153001">
        <w:t>in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will</w:t>
      </w:r>
      <w:r w:rsidR="00E050EA">
        <w:t xml:space="preserve"> </w:t>
      </w:r>
      <w:r w:rsidRPr="00153001">
        <w:t>get</w:t>
      </w:r>
      <w:r w:rsidR="00E050EA">
        <w:t xml:space="preserve"> </w:t>
      </w:r>
      <w:r w:rsidRPr="00153001">
        <w:t>6.0</w:t>
      </w:r>
      <w:r w:rsidR="00E050EA">
        <w:t xml:space="preserve"> </w:t>
      </w:r>
      <w:r w:rsidRPr="00153001">
        <w:t>pts.</w:t>
      </w:r>
    </w:p>
    <w:p w14:paraId="121D060C" w14:textId="79571A55" w:rsidR="00A916BD" w:rsidRPr="00153001" w:rsidRDefault="00A916BD" w:rsidP="00A916BD">
      <w:pPr>
        <w:pStyle w:val="ListParagraph"/>
        <w:numPr>
          <w:ilvl w:val="0"/>
          <w:numId w:val="11"/>
        </w:numPr>
      </w:pPr>
      <w:r w:rsidRPr="00153001">
        <w:t>If</w:t>
      </w:r>
      <w:r w:rsidR="00E050EA">
        <w:t xml:space="preserve"> </w:t>
      </w:r>
      <w:r w:rsidRPr="00153001">
        <w:t>50-59%</w:t>
      </w:r>
      <w:r w:rsidR="00E050EA">
        <w:t xml:space="preserve"> </w:t>
      </w:r>
      <w:r w:rsidRPr="00153001">
        <w:t>of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completes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SPOT</w:t>
      </w:r>
      <w:r w:rsidR="00E050EA">
        <w:t xml:space="preserve"> </w:t>
      </w:r>
      <w:r w:rsidRPr="00153001">
        <w:t>evaluation,</w:t>
      </w:r>
      <w:r w:rsidR="00E050EA">
        <w:t xml:space="preserve"> </w:t>
      </w:r>
      <w:r w:rsidRPr="00153001">
        <w:t>everyone</w:t>
      </w:r>
      <w:r w:rsidR="00E050EA">
        <w:t xml:space="preserve"> </w:t>
      </w:r>
      <w:r w:rsidRPr="00153001">
        <w:t>in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will</w:t>
      </w:r>
      <w:r w:rsidR="00E050EA">
        <w:t xml:space="preserve"> </w:t>
      </w:r>
      <w:r w:rsidRPr="00153001">
        <w:t>get</w:t>
      </w:r>
      <w:r w:rsidR="00E050EA">
        <w:t xml:space="preserve"> </w:t>
      </w:r>
      <w:r w:rsidRPr="00153001">
        <w:t>8.0</w:t>
      </w:r>
      <w:r w:rsidR="00E050EA">
        <w:t xml:space="preserve"> </w:t>
      </w:r>
      <w:r w:rsidRPr="00153001">
        <w:t>pts.</w:t>
      </w:r>
    </w:p>
    <w:p w14:paraId="7E7DBB78" w14:textId="6AB02432" w:rsidR="00A916BD" w:rsidRPr="00153001" w:rsidRDefault="00A916BD" w:rsidP="00A916BD">
      <w:pPr>
        <w:pStyle w:val="ListParagraph"/>
        <w:numPr>
          <w:ilvl w:val="0"/>
          <w:numId w:val="11"/>
        </w:numPr>
      </w:pPr>
      <w:r w:rsidRPr="00153001">
        <w:t>If</w:t>
      </w:r>
      <w:r w:rsidR="00E050EA">
        <w:t xml:space="preserve"> </w:t>
      </w:r>
      <w:r w:rsidRPr="00153001">
        <w:t>60-69%</w:t>
      </w:r>
      <w:r w:rsidR="00E050EA">
        <w:t xml:space="preserve"> </w:t>
      </w:r>
      <w:r w:rsidRPr="00153001">
        <w:t>of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completes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SPOT</w:t>
      </w:r>
      <w:r w:rsidR="00E050EA">
        <w:t xml:space="preserve"> </w:t>
      </w:r>
      <w:r w:rsidRPr="00153001">
        <w:t>evaluation,</w:t>
      </w:r>
      <w:r w:rsidR="00E050EA">
        <w:t xml:space="preserve"> </w:t>
      </w:r>
      <w:r w:rsidRPr="00153001">
        <w:t>everyone</w:t>
      </w:r>
      <w:r w:rsidR="00E050EA">
        <w:t xml:space="preserve"> </w:t>
      </w:r>
      <w:r w:rsidRPr="00153001">
        <w:t>in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will</w:t>
      </w:r>
      <w:r w:rsidR="00E050EA">
        <w:t xml:space="preserve"> </w:t>
      </w:r>
      <w:r w:rsidRPr="00153001">
        <w:t>get</w:t>
      </w:r>
      <w:r w:rsidR="00E050EA">
        <w:t xml:space="preserve"> </w:t>
      </w:r>
      <w:r w:rsidRPr="00153001">
        <w:t>9.0</w:t>
      </w:r>
      <w:r w:rsidR="00E050EA">
        <w:t xml:space="preserve"> </w:t>
      </w:r>
      <w:r w:rsidRPr="00153001">
        <w:t>pts.</w:t>
      </w:r>
    </w:p>
    <w:p w14:paraId="388DE4E1" w14:textId="48C02A75" w:rsidR="00A916BD" w:rsidRPr="00153001" w:rsidRDefault="00A916BD" w:rsidP="00A916BD">
      <w:pPr>
        <w:pStyle w:val="ListParagraph"/>
        <w:numPr>
          <w:ilvl w:val="0"/>
          <w:numId w:val="11"/>
        </w:numPr>
      </w:pPr>
      <w:r w:rsidRPr="00153001">
        <w:t>If</w:t>
      </w:r>
      <w:r w:rsidR="00E050EA">
        <w:t xml:space="preserve"> </w:t>
      </w:r>
      <w:r w:rsidRPr="00153001">
        <w:t>greater</w:t>
      </w:r>
      <w:r w:rsidR="00E050EA">
        <w:t xml:space="preserve"> </w:t>
      </w:r>
      <w:r w:rsidRPr="00153001">
        <w:t>than</w:t>
      </w:r>
      <w:r w:rsidR="00E050EA">
        <w:t xml:space="preserve"> </w:t>
      </w:r>
      <w:r w:rsidRPr="00153001">
        <w:t>70%</w:t>
      </w:r>
      <w:r w:rsidR="00E050EA">
        <w:t xml:space="preserve"> </w:t>
      </w:r>
      <w:r w:rsidRPr="00153001">
        <w:t>of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completes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SPOT</w:t>
      </w:r>
      <w:r w:rsidR="00E050EA">
        <w:t xml:space="preserve"> </w:t>
      </w:r>
      <w:r w:rsidRPr="00153001">
        <w:t>evaluation,</w:t>
      </w:r>
      <w:r w:rsidR="00E050EA">
        <w:t xml:space="preserve"> </w:t>
      </w:r>
      <w:r w:rsidRPr="00153001">
        <w:t>everyone</w:t>
      </w:r>
      <w:r w:rsidR="00E050EA">
        <w:t xml:space="preserve"> </w:t>
      </w:r>
      <w:r w:rsidRPr="00153001">
        <w:t>in</w:t>
      </w:r>
      <w:r w:rsidR="00E050EA">
        <w:t xml:space="preserve"> </w:t>
      </w:r>
      <w:r w:rsidRPr="00153001">
        <w:t>the</w:t>
      </w:r>
      <w:r w:rsidR="00E050EA">
        <w:t xml:space="preserve"> </w:t>
      </w:r>
      <w:r w:rsidRPr="00153001">
        <w:t>class</w:t>
      </w:r>
      <w:r w:rsidR="00E050EA">
        <w:t xml:space="preserve"> </w:t>
      </w:r>
      <w:r w:rsidRPr="00153001">
        <w:t>will</w:t>
      </w:r>
      <w:r w:rsidR="00E050EA">
        <w:t xml:space="preserve"> </w:t>
      </w:r>
      <w:r w:rsidRPr="00153001">
        <w:t>get</w:t>
      </w:r>
      <w:r w:rsidR="00E050EA">
        <w:t xml:space="preserve"> </w:t>
      </w:r>
      <w:r w:rsidRPr="00153001">
        <w:t>10</w:t>
      </w:r>
      <w:r w:rsidR="00E050EA">
        <w:t xml:space="preserve"> </w:t>
      </w:r>
      <w:r w:rsidRPr="00153001">
        <w:t>pts.</w:t>
      </w:r>
    </w:p>
    <w:p w14:paraId="36925000" w14:textId="4DA66C1A" w:rsidR="00A916BD" w:rsidRPr="005E6798" w:rsidRDefault="00A916BD" w:rsidP="00A916BD">
      <w:pPr>
        <w:pStyle w:val="Heading3"/>
        <w:rPr>
          <w:rFonts w:eastAsia="Times New Roman"/>
        </w:rPr>
      </w:pPr>
      <w:bookmarkStart w:id="17" w:name="_Toc175213831"/>
      <w:bookmarkStart w:id="18" w:name="_Toc218509841"/>
      <w:r w:rsidRPr="005E6798">
        <w:rPr>
          <w:rFonts w:eastAsia="Times New Roman"/>
        </w:rPr>
        <w:t>Career</w:t>
      </w:r>
      <w:r w:rsidR="00E050EA">
        <w:rPr>
          <w:rFonts w:eastAsia="Times New Roman"/>
        </w:rPr>
        <w:t xml:space="preserve"> </w:t>
      </w:r>
      <w:r w:rsidRPr="005E6798">
        <w:rPr>
          <w:rFonts w:eastAsia="Times New Roman"/>
        </w:rPr>
        <w:t>Survey</w:t>
      </w:r>
      <w:bookmarkEnd w:id="17"/>
      <w:bookmarkEnd w:id="18"/>
    </w:p>
    <w:p w14:paraId="2613D5AF" w14:textId="6B9F40FB" w:rsidR="00A916BD" w:rsidRPr="00AE014D" w:rsidRDefault="00A916BD" w:rsidP="00A916BD">
      <w:r w:rsidRPr="005E6798">
        <w:t>See</w:t>
      </w:r>
      <w:r w:rsidR="00E050EA">
        <w:t xml:space="preserve"> </w:t>
      </w:r>
      <w:r w:rsidR="00C3640C">
        <w:t>the</w:t>
      </w:r>
      <w:r w:rsidR="00E050EA">
        <w:t xml:space="preserve"> </w:t>
      </w:r>
      <w:r w:rsidRPr="005E6798">
        <w:t>Assignment</w:t>
      </w:r>
      <w:r w:rsidR="00E050EA">
        <w:t xml:space="preserve"> </w:t>
      </w:r>
      <w:r w:rsidRPr="005E6798">
        <w:t>on</w:t>
      </w:r>
      <w:r w:rsidR="00E050EA">
        <w:t xml:space="preserve"> </w:t>
      </w:r>
      <w:r w:rsidRPr="005E6798">
        <w:t>Canvas.</w:t>
      </w:r>
    </w:p>
    <w:p w14:paraId="598F4460" w14:textId="4DA3A3ED" w:rsidR="00AE014D" w:rsidRPr="00AE014D" w:rsidRDefault="00AE014D" w:rsidP="006D4942">
      <w:pPr>
        <w:pStyle w:val="Heading2"/>
      </w:pPr>
      <w:bookmarkStart w:id="19" w:name="_Toc218509842"/>
      <w:r w:rsidRPr="00AE014D">
        <w:t>Group</w:t>
      </w:r>
      <w:r w:rsidR="00E050EA">
        <w:t xml:space="preserve"> </w:t>
      </w:r>
      <w:r w:rsidRPr="00AE014D">
        <w:t>Assignments</w:t>
      </w:r>
      <w:bookmarkEnd w:id="19"/>
    </w:p>
    <w:p w14:paraId="683EF1B0" w14:textId="39C0473C" w:rsidR="00AE014D" w:rsidRPr="00AE014D" w:rsidRDefault="00AE014D" w:rsidP="006D4942">
      <w:r w:rsidRPr="00AE014D">
        <w:t>Group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focus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building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analyzing</w:t>
      </w:r>
      <w:r w:rsidR="00E050EA">
        <w:t xml:space="preserve"> </w:t>
      </w:r>
      <w:r w:rsidRPr="00AE014D">
        <w:t>problems</w:t>
      </w:r>
      <w:r w:rsidR="00E050EA">
        <w:t xml:space="preserve"> </w:t>
      </w:r>
      <w:r w:rsidRPr="00AE014D">
        <w:t>using</w:t>
      </w:r>
      <w:r w:rsidR="00E050EA">
        <w:t xml:space="preserve"> </w:t>
      </w:r>
      <w:r w:rsidRPr="00AE014D">
        <w:t>skills</w:t>
      </w:r>
      <w:r w:rsidR="00E050EA">
        <w:t xml:space="preserve"> </w:t>
      </w:r>
      <w:r w:rsidR="00935C30">
        <w:t>necessary</w:t>
      </w:r>
      <w:r w:rsidR="00E050EA">
        <w:t xml:space="preserve"> </w:t>
      </w:r>
      <w:r w:rsidR="00935C30">
        <w:t>to</w:t>
      </w:r>
      <w:r w:rsidR="00E050EA">
        <w:t xml:space="preserve"> </w:t>
      </w:r>
      <w:r w:rsidR="00935C30">
        <w:t>perform</w:t>
      </w:r>
      <w:r w:rsidR="00E050EA">
        <w:t xml:space="preserve"> </w:t>
      </w:r>
      <w:r w:rsidR="00935C30">
        <w:t>or</w:t>
      </w:r>
      <w:r w:rsidR="00E050EA">
        <w:t xml:space="preserve"> </w:t>
      </w:r>
      <w:r w:rsidR="00935C30">
        <w:t>develop</w:t>
      </w:r>
      <w:r w:rsidR="00E050EA">
        <w:t xml:space="preserve"> </w:t>
      </w:r>
      <w:r w:rsidR="00935C30">
        <w:t>an</w:t>
      </w:r>
      <w:r w:rsidR="00E050EA">
        <w:t xml:space="preserve"> </w:t>
      </w:r>
      <w:r w:rsidR="00935C30">
        <w:t>understanding</w:t>
      </w:r>
      <w:r w:rsidR="00E050EA">
        <w:t xml:space="preserve"> </w:t>
      </w:r>
      <w:r w:rsidR="00935C30">
        <w:t>within</w:t>
      </w:r>
      <w:r w:rsidR="00E050EA">
        <w:t xml:space="preserve"> </w:t>
      </w:r>
      <w:r w:rsidR="00935C30">
        <w:t>your</w:t>
      </w:r>
      <w:r w:rsidR="00E050EA">
        <w:t xml:space="preserve"> </w:t>
      </w:r>
      <w:r w:rsidR="00935C30">
        <w:t>major</w:t>
      </w:r>
      <w:r w:rsidR="00E050EA">
        <w:t xml:space="preserve"> </w:t>
      </w:r>
      <w:r w:rsidR="00935C30">
        <w:t>program,</w:t>
      </w:r>
      <w:r w:rsidR="00E050EA">
        <w:t xml:space="preserve"> </w:t>
      </w:r>
      <w:r w:rsidR="00935C30">
        <w:t>as</w:t>
      </w:r>
      <w:r w:rsidR="00E050EA">
        <w:t xml:space="preserve"> </w:t>
      </w:r>
      <w:r w:rsidR="00935C30">
        <w:t>well</w:t>
      </w:r>
      <w:r w:rsidR="00E050EA">
        <w:t xml:space="preserve"> </w:t>
      </w:r>
      <w:r w:rsidR="00935C30">
        <w:t>as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Term</w:t>
      </w:r>
      <w:r w:rsidR="00E050EA">
        <w:t xml:space="preserve"> </w:t>
      </w:r>
      <w:r w:rsidRPr="00AE014D">
        <w:t>Project.</w:t>
      </w:r>
      <w:r w:rsidR="00E050EA">
        <w:t xml:space="preserve"> </w:t>
      </w:r>
      <w:r w:rsidRPr="00AE014D">
        <w:t>These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could</w:t>
      </w:r>
      <w:r w:rsidR="00E050EA">
        <w:t xml:space="preserve"> </w:t>
      </w:r>
      <w:r w:rsidRPr="00AE014D">
        <w:t>require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use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word</w:t>
      </w:r>
      <w:r w:rsidR="00E050EA">
        <w:t xml:space="preserve"> </w:t>
      </w:r>
      <w:r w:rsidRPr="00AE014D">
        <w:t>processing,</w:t>
      </w:r>
      <w:r w:rsidR="00E050EA">
        <w:t xml:space="preserve"> </w:t>
      </w:r>
      <w:r w:rsidRPr="00AE014D">
        <w:t>spreadsheets,</w:t>
      </w:r>
      <w:r w:rsidR="00E050EA">
        <w:t xml:space="preserve"> </w:t>
      </w:r>
      <w:r w:rsidRPr="00AE014D">
        <w:t>online</w:t>
      </w:r>
      <w:r w:rsidR="00E050EA">
        <w:t xml:space="preserve"> </w:t>
      </w:r>
      <w:r w:rsidRPr="00AE014D">
        <w:t>media,</w:t>
      </w:r>
      <w:r w:rsidR="00E050EA">
        <w:t xml:space="preserve"> </w:t>
      </w:r>
      <w:r w:rsidRPr="00AE014D">
        <w:t>poster</w:t>
      </w:r>
      <w:r w:rsidR="00E050EA">
        <w:t xml:space="preserve"> </w:t>
      </w:r>
      <w:r w:rsidRPr="00AE014D">
        <w:t>paper</w:t>
      </w:r>
      <w:r w:rsidR="00C3640C">
        <w:t>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markers…</w:t>
      </w:r>
      <w:r w:rsidR="00E050EA">
        <w:t xml:space="preserve"> </w:t>
      </w:r>
      <w:r w:rsidRPr="00AE014D">
        <w:t>whatever</w:t>
      </w:r>
      <w:r w:rsidR="00E050EA">
        <w:t xml:space="preserve"> </w:t>
      </w:r>
      <w:r w:rsidRPr="00AE014D">
        <w:t>it</w:t>
      </w:r>
      <w:r w:rsidR="00E050EA">
        <w:t xml:space="preserve"> </w:t>
      </w:r>
      <w:r w:rsidRPr="00AE014D">
        <w:t>takes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do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best.</w:t>
      </w:r>
    </w:p>
    <w:p w14:paraId="51CACC78" w14:textId="4A41DB38" w:rsidR="00AE014D" w:rsidRPr="00AE014D" w:rsidRDefault="00AE014D" w:rsidP="006D4942"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miss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activities</w:t>
      </w:r>
      <w:r w:rsidR="00E050EA">
        <w:t xml:space="preserve"> </w:t>
      </w:r>
      <w:r w:rsidR="00C3640C">
        <w:t>associated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completing</w:t>
      </w:r>
      <w:r w:rsidR="00E050EA">
        <w:t xml:space="preserve"> </w:t>
      </w:r>
      <w:r w:rsidRPr="00AE014D">
        <w:t>these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within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due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unavoidable</w:t>
      </w:r>
      <w:r w:rsidR="00E050EA">
        <w:t xml:space="preserve"> </w:t>
      </w:r>
      <w:r w:rsidRPr="00AE014D">
        <w:t>circumstances,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contact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professor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members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advance.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circumstances</w:t>
      </w:r>
      <w:r w:rsidR="00E050EA">
        <w:t xml:space="preserve"> </w:t>
      </w:r>
      <w:r w:rsidR="00C3640C">
        <w:t>warrant</w:t>
      </w:r>
      <w:r w:rsidR="00E050EA">
        <w:t xml:space="preserve"> </w:t>
      </w:r>
      <w:r w:rsidR="00C3640C">
        <w:t>it,</w:t>
      </w:r>
      <w:r w:rsidR="00E050EA">
        <w:t xml:space="preserve"> </w:t>
      </w:r>
      <w:r w:rsidR="00C3640C">
        <w:t>the</w:t>
      </w:r>
      <w:r w:rsidR="00E050EA">
        <w:t xml:space="preserve"> </w:t>
      </w:r>
      <w:r w:rsidR="00C3640C">
        <w:t>professor</w:t>
      </w:r>
      <w:r w:rsidR="00E050EA">
        <w:t xml:space="preserve"> </w:t>
      </w:r>
      <w:r w:rsidR="00C3640C">
        <w:t>will</w:t>
      </w:r>
      <w:r w:rsidR="00E050EA">
        <w:t xml:space="preserve"> </w:t>
      </w:r>
      <w:r w:rsidR="00C3640C">
        <w:t>schedule</w:t>
      </w:r>
      <w:r w:rsidR="00E050EA">
        <w:t xml:space="preserve"> </w:t>
      </w:r>
      <w:r w:rsidR="00C3640C">
        <w:t>a</w:t>
      </w:r>
      <w:r w:rsidR="00E050EA">
        <w:t xml:space="preserve"> </w:t>
      </w:r>
      <w:r w:rsidR="00C3640C">
        <w:t>makeup</w:t>
      </w:r>
      <w:r w:rsidR="00E050EA">
        <w:t xml:space="preserve"> </w:t>
      </w:r>
      <w:r w:rsidR="00C3640C">
        <w:t>or</w:t>
      </w:r>
      <w:r w:rsidR="00E050EA">
        <w:t xml:space="preserve"> </w:t>
      </w:r>
      <w:r w:rsidR="00C3640C">
        <w:t>provide</w:t>
      </w:r>
      <w:r w:rsidR="00E050EA">
        <w:t xml:space="preserve"> </w:t>
      </w:r>
      <w:r w:rsidR="00C3640C">
        <w:t>an</w:t>
      </w:r>
      <w:r w:rsidR="00E050EA">
        <w:t xml:space="preserve"> </w:t>
      </w:r>
      <w:r w:rsidR="00C3640C">
        <w:t>alternative</w:t>
      </w:r>
      <w:r w:rsidR="00E050EA">
        <w:t xml:space="preserve"> </w:t>
      </w:r>
      <w:r w:rsidR="00C3640C">
        <w:t>for</w:t>
      </w:r>
      <w:r w:rsidR="00E050EA">
        <w:t xml:space="preserve"> </w:t>
      </w:r>
      <w:r w:rsidRPr="00AE014D">
        <w:t>completing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assignment.</w:t>
      </w:r>
      <w:r w:rsidR="00E050EA">
        <w:t xml:space="preserve"> </w:t>
      </w:r>
      <w:r w:rsidRPr="00AE014D">
        <w:t>These</w:t>
      </w:r>
      <w:r w:rsidR="00E050EA">
        <w:t xml:space="preserve"> </w:t>
      </w:r>
      <w:r w:rsidRPr="00AE014D">
        <w:t>situations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occur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exception</w:t>
      </w:r>
      <w:r w:rsidR="00E050EA">
        <w:t xml:space="preserve"> </w:t>
      </w:r>
      <w:r w:rsidRPr="00AE014D">
        <w:t>basis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justified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valid</w:t>
      </w:r>
      <w:r w:rsidR="00E050EA">
        <w:t xml:space="preserve"> </w:t>
      </w:r>
      <w:r w:rsidRPr="00AE014D">
        <w:t>circumstances.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order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considered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make-up,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notify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professor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via</w:t>
      </w:r>
      <w:r w:rsidR="00E050EA">
        <w:t xml:space="preserve"> </w:t>
      </w:r>
      <w:r w:rsidRPr="00AE014D">
        <w:t>email</w:t>
      </w:r>
      <w:r w:rsidR="00E050EA">
        <w:t xml:space="preserve"> </w:t>
      </w:r>
      <w:r w:rsidRPr="00AE014D">
        <w:rPr>
          <w:i/>
          <w:iCs/>
        </w:rPr>
        <w:t>before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day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due</w:t>
      </w:r>
      <w:r w:rsidR="00C3640C">
        <w:t>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receive</w:t>
      </w:r>
      <w:r w:rsidR="00E050EA">
        <w:t xml:space="preserve"> </w:t>
      </w:r>
      <w:r w:rsidRPr="00AE014D">
        <w:t>via</w:t>
      </w:r>
      <w:r w:rsidR="00E050EA">
        <w:t xml:space="preserve"> </w:t>
      </w:r>
      <w:r w:rsidRPr="00AE014D">
        <w:t>email</w:t>
      </w:r>
      <w:r w:rsidR="00E050EA">
        <w:t xml:space="preserve"> </w:t>
      </w:r>
      <w:r w:rsidRPr="00AE014D">
        <w:t>permission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professor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acceptable.</w:t>
      </w:r>
      <w:r w:rsidR="00E050EA">
        <w:t xml:space="preserve"> </w:t>
      </w:r>
      <w:r w:rsidRPr="00AE014D">
        <w:t>Failure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notification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result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failing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assignment.</w:t>
      </w:r>
    </w:p>
    <w:p w14:paraId="2B16E431" w14:textId="0A574AA4" w:rsidR="00AE014D" w:rsidRPr="00AE014D" w:rsidRDefault="00AE014D" w:rsidP="006D4942">
      <w:pPr>
        <w:pStyle w:val="Heading2"/>
        <w:rPr>
          <w:rFonts w:ascii="Times New Roman" w:hAnsi="Times New Roman"/>
        </w:rPr>
      </w:pPr>
      <w:bookmarkStart w:id="20" w:name="_Toc218509843"/>
      <w:r w:rsidRPr="00AE014D">
        <w:t>NT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Case</w:t>
      </w:r>
      <w:r w:rsidR="00E050EA">
        <w:t xml:space="preserve"> </w:t>
      </w:r>
      <w:r w:rsidRPr="00AE014D">
        <w:t>Competition/Term</w:t>
      </w:r>
      <w:r w:rsidR="00E050EA">
        <w:t xml:space="preserve"> </w:t>
      </w:r>
      <w:r w:rsidRPr="00AE014D">
        <w:t>Project</w:t>
      </w:r>
      <w:bookmarkEnd w:id="20"/>
    </w:p>
    <w:p w14:paraId="283CE3D9" w14:textId="2ACC98B4" w:rsidR="00AE014D" w:rsidRPr="00AE014D" w:rsidRDefault="00AE014D" w:rsidP="006D4942">
      <w:r w:rsidRPr="00AE014D">
        <w:t>Project</w:t>
      </w:r>
      <w:r w:rsidR="00E050EA">
        <w:t xml:space="preserve"> </w:t>
      </w:r>
      <w:r w:rsidRPr="00AE014D">
        <w:t>teams</w:t>
      </w:r>
      <w:r w:rsidR="00E050EA">
        <w:t xml:space="preserve"> </w:t>
      </w:r>
      <w:r w:rsidRPr="00AE014D">
        <w:t>(TBD</w:t>
      </w:r>
      <w:r w:rsidR="00E050EA">
        <w:t xml:space="preserve"> </w:t>
      </w:r>
      <w:r w:rsidRPr="00AE014D">
        <w:t>based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number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students)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topic</w:t>
      </w:r>
      <w:r w:rsidR="00E050EA">
        <w:t xml:space="preserve"> </w:t>
      </w:r>
      <w:r w:rsidRPr="00AE014D">
        <w:t>defined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NT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executives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address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“real”</w:t>
      </w:r>
      <w:r w:rsidR="00E050EA">
        <w:t xml:space="preserve"> </w:t>
      </w:r>
      <w:r w:rsidRPr="00AE014D">
        <w:t>industry</w:t>
      </w:r>
      <w:r w:rsidR="00E050EA">
        <w:t xml:space="preserve"> </w:t>
      </w:r>
      <w:r w:rsidRPr="00AE014D">
        <w:t>problem.</w:t>
      </w:r>
      <w:r w:rsidR="00E050EA">
        <w:t xml:space="preserve"> </w:t>
      </w:r>
      <w:r w:rsidRPr="00AE014D">
        <w:t>While</w:t>
      </w:r>
      <w:r w:rsidR="00E050EA">
        <w:t xml:space="preserve"> </w:t>
      </w:r>
      <w:r w:rsidRPr="00AE014D">
        <w:t>engaging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problem</w:t>
      </w:r>
      <w:r w:rsidR="00E050EA">
        <w:t xml:space="preserve"> </w:t>
      </w:r>
      <w:r w:rsidRPr="00AE014D">
        <w:t>through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lens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system,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required</w:t>
      </w:r>
      <w:r w:rsidR="00E050EA">
        <w:t xml:space="preserve"> </w:t>
      </w:r>
      <w:r w:rsidRPr="00AE014D">
        <w:t>to:</w:t>
      </w:r>
    </w:p>
    <w:p w14:paraId="42FDD093" w14:textId="6B2663ED" w:rsidR="00AE014D" w:rsidRPr="00AE014D" w:rsidRDefault="00AE014D" w:rsidP="006D4942">
      <w:pPr>
        <w:pStyle w:val="ListParagraph"/>
        <w:numPr>
          <w:ilvl w:val="0"/>
          <w:numId w:val="15"/>
        </w:numPr>
      </w:pPr>
      <w:r w:rsidRPr="00AE014D">
        <w:t>Apply</w:t>
      </w:r>
      <w:r w:rsidR="00E050EA">
        <w:t xml:space="preserve"> </w:t>
      </w:r>
      <w:r w:rsidRPr="00AE014D">
        <w:t>analytical</w:t>
      </w:r>
      <w:r w:rsidR="00E050EA">
        <w:t xml:space="preserve"> </w:t>
      </w:r>
      <w:r w:rsidRPr="00AE014D">
        <w:t>tools</w:t>
      </w:r>
      <w:r w:rsidR="00E050EA">
        <w:t xml:space="preserve"> </w:t>
      </w:r>
      <w:r w:rsidRPr="00AE014D">
        <w:t>useful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logistics</w:t>
      </w:r>
    </w:p>
    <w:p w14:paraId="1E3781F4" w14:textId="3CA63650" w:rsidR="00AE014D" w:rsidRPr="00AE014D" w:rsidRDefault="00AE014D" w:rsidP="006D4942">
      <w:pPr>
        <w:pStyle w:val="ListParagraph"/>
        <w:numPr>
          <w:ilvl w:val="0"/>
          <w:numId w:val="15"/>
        </w:numPr>
      </w:pPr>
      <w:r w:rsidRPr="00AE014D">
        <w:t>Analyze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characteristics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system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its</w:t>
      </w:r>
      <w:r w:rsidR="00E050EA">
        <w:t xml:space="preserve"> </w:t>
      </w:r>
      <w:r w:rsidRPr="00AE014D">
        <w:t>interrelationships</w:t>
      </w:r>
      <w:r w:rsidR="00E050EA">
        <w:t xml:space="preserve"> </w:t>
      </w:r>
      <w:r w:rsidRPr="00AE014D">
        <w:t>within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company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its</w:t>
      </w:r>
      <w:r w:rsidR="00E050EA">
        <w:t xml:space="preserve"> </w:t>
      </w:r>
      <w:r w:rsidRPr="00AE014D">
        <w:t>human</w:t>
      </w:r>
      <w:r w:rsidR="00E050EA">
        <w:t xml:space="preserve"> </w:t>
      </w:r>
      <w:r w:rsidRPr="00AE014D">
        <w:t>activity</w:t>
      </w:r>
      <w:r w:rsidR="00E050EA">
        <w:t xml:space="preserve"> </w:t>
      </w:r>
      <w:r w:rsidRPr="00AE014D">
        <w:t>system</w:t>
      </w:r>
    </w:p>
    <w:p w14:paraId="52812C5B" w14:textId="0C0DC816" w:rsidR="00AE014D" w:rsidRPr="00AE014D" w:rsidRDefault="00AE014D" w:rsidP="006D4942">
      <w:pPr>
        <w:pStyle w:val="ListParagraph"/>
        <w:numPr>
          <w:ilvl w:val="0"/>
          <w:numId w:val="15"/>
        </w:numPr>
      </w:pPr>
      <w:r w:rsidRPr="00AE014D">
        <w:t>Demonstrate</w:t>
      </w:r>
      <w:r w:rsidR="00E050EA">
        <w:t xml:space="preserve"> </w:t>
      </w:r>
      <w:r w:rsidRPr="00AE014D">
        <w:t>skills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analyze</w:t>
      </w:r>
      <w:r w:rsidR="00E050EA">
        <w:t xml:space="preserve"> </w:t>
      </w:r>
      <w:r w:rsidRPr="00AE014D">
        <w:t>technical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problems</w:t>
      </w:r>
    </w:p>
    <w:p w14:paraId="408F7A2C" w14:textId="6F0B0D69" w:rsidR="00AE014D" w:rsidRPr="00AE014D" w:rsidRDefault="00AE014D" w:rsidP="006D4942">
      <w:pPr>
        <w:pStyle w:val="ListParagraph"/>
        <w:numPr>
          <w:ilvl w:val="0"/>
          <w:numId w:val="15"/>
        </w:numPr>
      </w:pPr>
      <w:r w:rsidRPr="00AE014D">
        <w:t>Demonstrate</w:t>
      </w:r>
      <w:r w:rsidR="00E050EA">
        <w:t xml:space="preserve"> </w:t>
      </w:r>
      <w:r w:rsidRPr="00AE014D">
        <w:t>executive-level</w:t>
      </w:r>
      <w:r w:rsidR="00E050EA">
        <w:t xml:space="preserve"> </w:t>
      </w:r>
      <w:r w:rsidRPr="00AE014D">
        <w:t>communications</w:t>
      </w:r>
      <w:r w:rsidR="00E050EA">
        <w:t xml:space="preserve"> </w:t>
      </w:r>
      <w:r w:rsidRPr="00AE014D">
        <w:t>skills</w:t>
      </w:r>
      <w:r w:rsidR="00E050EA">
        <w:t xml:space="preserve"> </w:t>
      </w:r>
      <w:r w:rsidRPr="00AE014D">
        <w:t>leading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concise</w:t>
      </w:r>
      <w:r w:rsidR="00E050EA">
        <w:t xml:space="preserve"> </w:t>
      </w:r>
      <w:r w:rsidRPr="00AE014D">
        <w:t>statement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problems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proposed</w:t>
      </w:r>
      <w:r w:rsidR="00E050EA">
        <w:t xml:space="preserve"> </w:t>
      </w:r>
      <w:r w:rsidRPr="00AE014D">
        <w:t>solutions</w:t>
      </w:r>
    </w:p>
    <w:p w14:paraId="5B4EBF07" w14:textId="6B08E429" w:rsidR="00AE014D" w:rsidRPr="00AE014D" w:rsidRDefault="00AE014D" w:rsidP="006D4942">
      <w:r w:rsidRPr="00AE014D">
        <w:t>The</w:t>
      </w:r>
      <w:r w:rsidR="00E050EA">
        <w:t xml:space="preserve"> </w:t>
      </w:r>
      <w:r w:rsidRPr="00AE014D">
        <w:t>team’s</w:t>
      </w:r>
      <w:r w:rsidR="00E050EA">
        <w:t xml:space="preserve"> </w:t>
      </w:r>
      <w:r w:rsidRPr="00AE014D">
        <w:t>performance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evaluated</w:t>
      </w:r>
      <w:r w:rsidR="00E050EA">
        <w:t xml:space="preserve"> </w:t>
      </w:r>
      <w:r w:rsidRPr="00AE014D">
        <w:t>based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Project</w:t>
      </w:r>
      <w:r w:rsidR="00E050EA">
        <w:t xml:space="preserve"> </w:t>
      </w:r>
      <w:r w:rsidRPr="00AE014D">
        <w:t>Charter,</w:t>
      </w:r>
      <w:r w:rsidR="00E050EA">
        <w:t xml:space="preserve"> </w:t>
      </w:r>
      <w:r w:rsidRPr="00AE014D">
        <w:t>NT</w:t>
      </w:r>
      <w:r w:rsidR="00E050EA">
        <w:t xml:space="preserve"> </w:t>
      </w:r>
      <w:r w:rsidRPr="00AE014D">
        <w:t>Logistics</w:t>
      </w:r>
      <w:r w:rsidR="00E050EA">
        <w:t xml:space="preserve"> </w:t>
      </w:r>
      <w:r w:rsidRPr="00AE014D">
        <w:t>Coaching</w:t>
      </w:r>
      <w:r w:rsidR="00E050EA">
        <w:t xml:space="preserve"> </w:t>
      </w:r>
      <w:r w:rsidR="0034502A">
        <w:t>S</w:t>
      </w:r>
      <w:r w:rsidRPr="00AE014D">
        <w:t>ession,</w:t>
      </w:r>
      <w:r w:rsidR="00E050EA">
        <w:t xml:space="preserve"> </w:t>
      </w:r>
      <w:r w:rsidRPr="00AE014D">
        <w:t>Project</w:t>
      </w:r>
      <w:r w:rsidR="00E050EA">
        <w:t xml:space="preserve"> </w:t>
      </w:r>
      <w:r w:rsidRPr="00AE014D">
        <w:t>Review,</w:t>
      </w:r>
      <w:r w:rsidR="00E050EA">
        <w:t xml:space="preserve"> </w:t>
      </w:r>
      <w:r w:rsidRPr="00AE014D">
        <w:t>Triage</w:t>
      </w:r>
      <w:r w:rsidR="00E050EA">
        <w:t xml:space="preserve"> </w:t>
      </w:r>
      <w:r w:rsidRPr="00AE014D">
        <w:t>Review,</w:t>
      </w:r>
      <w:r w:rsidR="00E050EA">
        <w:t xml:space="preserve"> </w:t>
      </w:r>
      <w:r w:rsidRPr="00AE014D">
        <w:t>Project</w:t>
      </w:r>
      <w:r w:rsidR="00E050EA">
        <w:t xml:space="preserve"> </w:t>
      </w:r>
      <w:r w:rsidRPr="00AE014D">
        <w:t>Report,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Project</w:t>
      </w:r>
      <w:r w:rsidR="00E050EA">
        <w:t xml:space="preserve"> </w:t>
      </w:r>
      <w:r w:rsidRPr="00AE014D">
        <w:t>Presentation.</w:t>
      </w:r>
      <w:r w:rsidR="00E050EA">
        <w:t xml:space="preserve"> </w:t>
      </w:r>
      <w:r w:rsidRPr="00AE014D">
        <w:t>While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team-based</w:t>
      </w:r>
      <w:r w:rsidR="00E050EA">
        <w:t xml:space="preserve"> </w:t>
      </w:r>
      <w:r w:rsidRPr="00AE014D">
        <w:t>activity,</w:t>
      </w:r>
      <w:r w:rsidR="00E050EA">
        <w:t xml:space="preserve"> </w:t>
      </w:r>
      <w:r w:rsidRPr="00AE014D">
        <w:t>individual</w:t>
      </w:r>
      <w:r w:rsidR="00E050EA">
        <w:t xml:space="preserve"> </w:t>
      </w:r>
      <w:r w:rsidRPr="00AE014D">
        <w:t>performance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considered.</w:t>
      </w:r>
      <w:r w:rsidR="00E050EA">
        <w:t xml:space="preserve"> </w:t>
      </w:r>
      <w:r w:rsidRPr="00AE014D">
        <w:t>Each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professor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evaluation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their</w:t>
      </w:r>
      <w:r w:rsidR="00E050EA">
        <w:t xml:space="preserve"> </w:t>
      </w:r>
      <w:r w:rsidRPr="00AE014D">
        <w:t>individual</w:t>
      </w:r>
      <w:r w:rsidR="00E050EA">
        <w:t xml:space="preserve"> </w:t>
      </w:r>
      <w:r w:rsidRPr="00AE014D">
        <w:t>performance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each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member’s</w:t>
      </w:r>
      <w:r w:rsidR="00E050EA">
        <w:t xml:space="preserve"> </w:t>
      </w:r>
      <w:r w:rsidRPr="00AE014D">
        <w:t>performance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final</w:t>
      </w:r>
      <w:r w:rsidR="00E050EA">
        <w:t xml:space="preserve"> </w:t>
      </w:r>
      <w:r w:rsidRPr="00AE014D">
        <w:t>report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presentation</w:t>
      </w:r>
      <w:r w:rsidR="00E050EA">
        <w:t xml:space="preserve"> </w:t>
      </w:r>
      <w:r w:rsidRPr="00AE014D">
        <w:t>grades.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measure</w:t>
      </w:r>
      <w:r w:rsidR="00E050EA">
        <w:t xml:space="preserve"> </w:t>
      </w:r>
      <w:r w:rsidRPr="00AE014D">
        <w:lastRenderedPageBreak/>
        <w:t>allows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identify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level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which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members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helped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group.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chance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identify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reward/penalize</w:t>
      </w:r>
      <w:r w:rsidR="00E050EA">
        <w:t xml:space="preserve"> </w:t>
      </w:r>
      <w:r w:rsidRPr="00AE014D">
        <w:t>both</w:t>
      </w:r>
      <w:r w:rsidR="00E050EA">
        <w:t xml:space="preserve"> </w:t>
      </w:r>
      <w:r w:rsidRPr="00AE014D">
        <w:t>excellent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poor</w:t>
      </w:r>
      <w:r w:rsidR="00E050EA">
        <w:t xml:space="preserve"> </w:t>
      </w:r>
      <w:r w:rsidRPr="00AE014D">
        <w:t>performance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members,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well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own.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only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measurement</w:t>
      </w:r>
      <w:r w:rsidR="00E050EA">
        <w:t xml:space="preserve"> </w:t>
      </w:r>
      <w:r w:rsidRPr="00AE014D">
        <w:t>where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play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role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determining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own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peers.</w:t>
      </w:r>
    </w:p>
    <w:p w14:paraId="77034F99" w14:textId="04E82A34" w:rsidR="00AE014D" w:rsidRPr="00AE014D" w:rsidRDefault="00AE014D" w:rsidP="006D4942">
      <w:r w:rsidRPr="00AE014D">
        <w:t>Peer</w:t>
      </w:r>
      <w:r w:rsidR="00E050EA">
        <w:t xml:space="preserve"> </w:t>
      </w:r>
      <w:r w:rsidRPr="00AE014D">
        <w:t>evaluations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performed</w:t>
      </w:r>
      <w:r w:rsidR="00E050EA">
        <w:t xml:space="preserve"> </w:t>
      </w:r>
      <w:r w:rsidRPr="00AE014D">
        <w:t>anonymously</w:t>
      </w:r>
      <w:r w:rsidR="00E050EA">
        <w:t xml:space="preserve"> </w:t>
      </w:r>
      <w:r w:rsidRPr="00AE014D">
        <w:t>using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rating</w:t>
      </w:r>
      <w:r w:rsidR="00E050EA">
        <w:t xml:space="preserve"> </w:t>
      </w:r>
      <w:r w:rsidRPr="00AE014D">
        <w:t>form</w:t>
      </w:r>
      <w:r w:rsidR="00E050EA">
        <w:t xml:space="preserve"> </w:t>
      </w:r>
      <w:r w:rsidRPr="00AE014D">
        <w:t>attached.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rating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distributed</w:t>
      </w:r>
      <w:r w:rsidR="00E050EA">
        <w:t xml:space="preserve"> </w:t>
      </w:r>
      <w:r w:rsidRPr="00AE014D">
        <w:t>electronically.</w:t>
      </w:r>
    </w:p>
    <w:p w14:paraId="55119B8A" w14:textId="0B9524C3" w:rsidR="00AE014D" w:rsidRPr="00AE014D" w:rsidRDefault="00AE014D" w:rsidP="006D4942">
      <w:r w:rsidRPr="00AE014D">
        <w:t>The</w:t>
      </w:r>
      <w:r w:rsidR="00E050EA">
        <w:t xml:space="preserve"> </w:t>
      </w:r>
      <w:r w:rsidRPr="00AE014D">
        <w:t>professor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incorporate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peer</w:t>
      </w:r>
      <w:r w:rsidR="00E050EA">
        <w:t xml:space="preserve"> </w:t>
      </w:r>
      <w:r w:rsidRPr="00AE014D">
        <w:t>evaluations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part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term</w:t>
      </w:r>
      <w:r w:rsidR="00E050EA">
        <w:t xml:space="preserve"> </w:t>
      </w:r>
      <w:r w:rsidRPr="00AE014D">
        <w:t>project.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following</w:t>
      </w:r>
      <w:r w:rsidR="00E050EA">
        <w:t xml:space="preserve"> </w:t>
      </w:r>
      <w:r w:rsidRPr="00AE014D">
        <w:t>formula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used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adjust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project</w:t>
      </w:r>
      <w:r w:rsidR="00E050EA">
        <w:t xml:space="preserve"> </w:t>
      </w:r>
      <w:r w:rsidRPr="00AE014D">
        <w:t>report/presentation:</w:t>
      </w:r>
    </w:p>
    <w:p w14:paraId="1F88D9D2" w14:textId="029D4BAF" w:rsidR="00AE014D" w:rsidRPr="00AE014D" w:rsidRDefault="00E050EA" w:rsidP="006D4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AE014D" w:rsidRPr="00AE014D">
        <w:rPr>
          <w:rFonts w:ascii="Times New Roman" w:hAnsi="Times New Roman" w:cs="Times New Roman"/>
        </w:rPr>
        <w:t>(</w:t>
      </w:r>
      <w:r w:rsidR="00AE014D" w:rsidRPr="00AE014D">
        <w:rPr>
          <w:rFonts w:ascii="Cambria Math" w:hAnsi="Cambria Math" w:cs="Cambria Math"/>
        </w:rPr>
        <w:t>𝐼𝑛𝑑𝑖𝑣𝑖𝑑𝑢𝑎𝑙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Times New Roman" w:hAnsi="Times New Roman" w:cs="Times New Roman"/>
        </w:rPr>
        <w:t>A</w:t>
      </w:r>
      <w:r w:rsidR="00AE014D" w:rsidRPr="00AE014D">
        <w:rPr>
          <w:rFonts w:ascii="Cambria Math" w:hAnsi="Cambria Math" w:cs="Cambria Math"/>
        </w:rPr>
        <w:t>𝑣𝑒𝑟𝑎𝑔𝑒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Times New Roman" w:hAnsi="Times New Roman" w:cs="Times New Roman"/>
        </w:rPr>
        <w:t>÷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Cambria Math" w:hAnsi="Cambria Math" w:cs="Cambria Math"/>
        </w:rPr>
        <w:t>𝑇𝑒𝑎𝑚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Cambria Math" w:hAnsi="Cambria Math" w:cs="Cambria Math"/>
        </w:rPr>
        <w:t>𝐴𝑣𝑒𝑟𝑎𝑔𝑒</w:t>
      </w:r>
      <w:r w:rsidR="00AE014D" w:rsidRPr="00AE014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Cambria Math" w:hAnsi="Cambria Math" w:cs="Cambria Math"/>
        </w:rPr>
        <w:t>𝑇𝑒𝑎𝑚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Cambria Math" w:hAnsi="Cambria Math" w:cs="Cambria Math"/>
        </w:rPr>
        <w:t>𝐺𝑟𝑎𝑑𝑒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Cambria Math" w:hAnsi="Cambria Math" w:cs="Cambria Math"/>
        </w:rPr>
        <w:t>𝐼𝑛𝑑𝑖𝑣𝑖𝑑𝑢𝑎𝑙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Cambria Math" w:hAnsi="Cambria Math" w:cs="Cambria Math"/>
        </w:rPr>
        <w:t>𝐴𝑑𝑗𝑢𝑠𝑡𝑒𝑑</w:t>
      </w:r>
      <w:r>
        <w:rPr>
          <w:rFonts w:ascii="Times New Roman" w:hAnsi="Times New Roman" w:cs="Times New Roman"/>
        </w:rPr>
        <w:t xml:space="preserve"> </w:t>
      </w:r>
      <w:r w:rsidR="00AE014D" w:rsidRPr="00AE014D">
        <w:rPr>
          <w:rFonts w:ascii="Cambria Math" w:hAnsi="Cambria Math" w:cs="Cambria Math"/>
        </w:rPr>
        <w:t>𝐺𝑟𝑎𝑑𝑒</w:t>
      </w:r>
    </w:p>
    <w:p w14:paraId="60191B36" w14:textId="228A202C" w:rsidR="00AE014D" w:rsidRPr="00AE014D" w:rsidRDefault="00AE014D" w:rsidP="006D4942">
      <w:r w:rsidRPr="00AE014D">
        <w:t>The</w:t>
      </w:r>
      <w:r w:rsidR="00E050EA">
        <w:t xml:space="preserve"> </w:t>
      </w:r>
      <w:r w:rsidRPr="00AE014D">
        <w:t>formula</w:t>
      </w:r>
      <w:r w:rsidR="00E050EA">
        <w:t xml:space="preserve"> </w:t>
      </w:r>
      <w:r w:rsidRPr="00AE014D">
        <w:t>allows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individual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receive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higher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lower</w:t>
      </w:r>
      <w:r w:rsidR="00E050EA">
        <w:t xml:space="preserve"> </w:t>
      </w:r>
      <w:r w:rsidRPr="00AE014D">
        <w:t>than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members</w:t>
      </w:r>
      <w:r w:rsidR="00E050EA">
        <w:t xml:space="preserve"> </w:t>
      </w:r>
      <w:r w:rsidRPr="00AE014D">
        <w:t>considered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individual’s</w:t>
      </w:r>
      <w:r w:rsidR="00E050EA">
        <w:t xml:space="preserve"> </w:t>
      </w:r>
      <w:r w:rsidRPr="00AE014D">
        <w:t>performance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higher/lower</w:t>
      </w:r>
      <w:r w:rsidR="00E050EA">
        <w:t xml:space="preserve"> </w:t>
      </w:r>
      <w:r w:rsidRPr="00AE014D">
        <w:t>than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members.</w:t>
      </w:r>
      <w:r w:rsidR="00E050EA">
        <w:t xml:space="preserve"> </w:t>
      </w:r>
      <w:r w:rsidRPr="00AE014D">
        <w:t>NOTE:</w:t>
      </w:r>
      <w:r w:rsidR="00E050EA">
        <w:t xml:space="preserve"> </w:t>
      </w:r>
      <w:r w:rsidRPr="00AE014D">
        <w:t>assigning</w:t>
      </w:r>
      <w:r w:rsidR="00E050EA">
        <w:t xml:space="preserve"> </w:t>
      </w:r>
      <w:r w:rsidRPr="00AE014D">
        <w:t>high</w:t>
      </w:r>
      <w:r w:rsidR="00E050EA">
        <w:t xml:space="preserve"> </w:t>
      </w:r>
      <w:r w:rsidRPr="00AE014D">
        <w:t>grades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everyone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help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individuals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performed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disproportionate</w:t>
      </w:r>
      <w:r w:rsidR="00E050EA">
        <w:t xml:space="preserve"> </w:t>
      </w:r>
      <w:r w:rsidRPr="00AE014D">
        <w:t>share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work.</w:t>
      </w:r>
      <w:r w:rsidR="00E050EA">
        <w:t xml:space="preserve"> </w:t>
      </w:r>
      <w:r w:rsidRPr="00AE014D">
        <w:t>High</w:t>
      </w:r>
      <w:r w:rsidR="00E050EA">
        <w:t xml:space="preserve"> </w:t>
      </w:r>
      <w:r w:rsidRPr="00AE014D">
        <w:t>across-the-board</w:t>
      </w:r>
      <w:r w:rsidR="00E050EA">
        <w:t xml:space="preserve"> </w:t>
      </w:r>
      <w:r w:rsidRPr="00AE014D">
        <w:t>evaluations</w:t>
      </w:r>
      <w:r w:rsidR="00E050EA">
        <w:t xml:space="preserve"> </w:t>
      </w:r>
      <w:r w:rsidRPr="00AE014D">
        <w:t>do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help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members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feedback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where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improve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performance.</w:t>
      </w:r>
    </w:p>
    <w:p w14:paraId="3E35E339" w14:textId="38F2B491" w:rsidR="00AE014D" w:rsidRPr="00AE014D" w:rsidRDefault="00AE014D" w:rsidP="006D4942">
      <w:r w:rsidRPr="00AE014D">
        <w:t>Performance</w:t>
      </w:r>
      <w:r w:rsidR="00E050EA">
        <w:t xml:space="preserve"> </w:t>
      </w:r>
      <w:r w:rsidRPr="00AE014D">
        <w:t>rating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based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following</w:t>
      </w:r>
      <w:r w:rsidR="00E050EA">
        <w:t xml:space="preserve"> </w:t>
      </w:r>
      <w:r w:rsidRPr="00AE014D">
        <w:t>factors</w:t>
      </w:r>
    </w:p>
    <w:p w14:paraId="345ADE2B" w14:textId="634C3265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Quality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work: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degree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which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student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provides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accurate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complete.</w:t>
      </w:r>
    </w:p>
    <w:p w14:paraId="1D09F702" w14:textId="0E506B39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Timeliness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Work/Attendance: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member's</w:t>
      </w:r>
      <w:r w:rsidR="00E050EA">
        <w:t xml:space="preserve"> </w:t>
      </w:r>
      <w:r w:rsidRPr="00AE014D">
        <w:t>timeliness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work.</w:t>
      </w:r>
      <w:r w:rsidR="00E050EA">
        <w:t xml:space="preserve"> </w:t>
      </w:r>
      <w:r w:rsidRPr="00AE014D">
        <w:t>Showed</w:t>
      </w:r>
      <w:r w:rsidR="00E050EA">
        <w:t xml:space="preserve"> </w:t>
      </w:r>
      <w:r w:rsidRPr="00AE014D">
        <w:t>up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scheduled,</w:t>
      </w:r>
      <w:r w:rsidR="00E050EA">
        <w:t xml:space="preserve"> </w:t>
      </w:r>
      <w:r w:rsidRPr="00AE014D">
        <w:t>completed</w:t>
      </w:r>
      <w:r w:rsidR="00E050EA">
        <w:t xml:space="preserve"> </w:t>
      </w:r>
      <w:r w:rsidRPr="00AE014D">
        <w:t>tasks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time,</w:t>
      </w:r>
      <w:r w:rsidR="00E050EA">
        <w:t xml:space="preserve"> </w:t>
      </w:r>
      <w:r w:rsidRPr="00AE014D">
        <w:t>attendance</w:t>
      </w:r>
      <w:r w:rsidR="00E050EA">
        <w:t xml:space="preserve"> </w:t>
      </w:r>
      <w:r w:rsidRPr="00AE014D">
        <w:t>at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meetings,</w:t>
      </w:r>
      <w:r w:rsidR="00E050EA">
        <w:t xml:space="preserve"> </w:t>
      </w:r>
      <w:r w:rsidRPr="00AE014D">
        <w:t>etc.</w:t>
      </w:r>
    </w:p>
    <w:p w14:paraId="2255C3F9" w14:textId="634885B0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Task</w:t>
      </w:r>
      <w:r w:rsidR="00E050EA">
        <w:t xml:space="preserve"> </w:t>
      </w:r>
      <w:r w:rsidRPr="00AE014D">
        <w:t>support: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amount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task</w:t>
      </w:r>
      <w:r w:rsidR="00E050EA">
        <w:t xml:space="preserve"> </w:t>
      </w:r>
      <w:r w:rsidRPr="00AE014D">
        <w:t>supports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gives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members.</w:t>
      </w:r>
    </w:p>
    <w:p w14:paraId="4F4BDC6E" w14:textId="622C4448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Responsibility: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ability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carry</w:t>
      </w:r>
      <w:r w:rsidR="00E050EA">
        <w:t xml:space="preserve"> </w:t>
      </w:r>
      <w:r w:rsidRPr="00AE014D">
        <w:t>out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chosen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assigned</w:t>
      </w:r>
      <w:r w:rsidR="00E050EA">
        <w:t xml:space="preserve"> </w:t>
      </w:r>
      <w:r w:rsidRPr="00AE014D">
        <w:t>task,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degree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which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can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relied</w:t>
      </w:r>
      <w:r w:rsidR="00E050EA">
        <w:t xml:space="preserve"> </w:t>
      </w:r>
      <w:r w:rsidRPr="00AE014D">
        <w:t>upon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complete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task.</w:t>
      </w:r>
    </w:p>
    <w:p w14:paraId="2C5451E9" w14:textId="4DF6B79E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Involvement: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extent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which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participates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exchange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information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relates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communicates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members.</w:t>
      </w:r>
    </w:p>
    <w:p w14:paraId="39D72B57" w14:textId="1E2F99D2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Emotional/motivational</w:t>
      </w:r>
      <w:r w:rsidR="00E050EA">
        <w:t xml:space="preserve"> </w:t>
      </w:r>
      <w:r w:rsidRPr="00AE014D">
        <w:t>support:</w:t>
      </w:r>
      <w:r w:rsidR="00E050EA">
        <w:t xml:space="preserve"> </w:t>
      </w:r>
      <w:r w:rsidRPr="00AE014D">
        <w:t>Consider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amount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emotional/motivational</w:t>
      </w:r>
      <w:r w:rsidR="00E050EA">
        <w:t xml:space="preserve"> </w:t>
      </w:r>
      <w:r w:rsidRPr="00AE014D">
        <w:t>support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gives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members</w:t>
      </w:r>
    </w:p>
    <w:p w14:paraId="0EA67E54" w14:textId="2D4B454A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Leadership:</w:t>
      </w:r>
      <w:r w:rsidR="00E050EA">
        <w:t xml:space="preserve"> </w:t>
      </w:r>
      <w:r w:rsidRPr="00AE014D">
        <w:t>Consider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engages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leadership</w:t>
      </w:r>
      <w:r w:rsidR="00E050EA">
        <w:t xml:space="preserve"> </w:t>
      </w:r>
      <w:r w:rsidRPr="00AE014D">
        <w:t>activities.</w:t>
      </w:r>
    </w:p>
    <w:p w14:paraId="24490833" w14:textId="51BD7FED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Overall: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overall</w:t>
      </w:r>
      <w:r w:rsidR="00E050EA">
        <w:t xml:space="preserve"> </w:t>
      </w:r>
      <w:r w:rsidRPr="00AE014D">
        <w:t>performance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  <w:r w:rsidR="00E050EA">
        <w:t xml:space="preserve"> </w:t>
      </w:r>
      <w:r w:rsidRPr="00AE014D">
        <w:t>member</w:t>
      </w:r>
      <w:r w:rsidR="00E050EA">
        <w:t xml:space="preserve"> </w:t>
      </w:r>
      <w:r w:rsidRPr="00AE014D">
        <w:t>while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group.</w:t>
      </w:r>
    </w:p>
    <w:p w14:paraId="20CC6266" w14:textId="4891A055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Given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opportunity,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would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“fired”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person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our</w:t>
      </w:r>
      <w:r w:rsidR="00E050EA">
        <w:t xml:space="preserve"> </w:t>
      </w:r>
      <w:r w:rsidRPr="00AE014D">
        <w:t>team</w:t>
      </w:r>
    </w:p>
    <w:p w14:paraId="5BE79CAC" w14:textId="20051C4A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I</w:t>
      </w:r>
      <w:r w:rsidR="00E050EA">
        <w:t xml:space="preserve"> </w:t>
      </w:r>
      <w:r w:rsidRPr="00AE014D">
        <w:t>would</w:t>
      </w:r>
      <w:r w:rsidR="00E050EA">
        <w:t xml:space="preserve"> </w:t>
      </w:r>
      <w:r w:rsidRPr="00AE014D">
        <w:t>want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person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my</w:t>
      </w:r>
      <w:r w:rsidR="00E050EA">
        <w:t xml:space="preserve"> </w:t>
      </w:r>
      <w:r w:rsidRPr="00AE014D">
        <w:t>group</w:t>
      </w:r>
      <w:r w:rsidR="00E050EA">
        <w:t xml:space="preserve"> </w:t>
      </w:r>
      <w:r w:rsidRPr="00AE014D">
        <w:t>again</w:t>
      </w:r>
    </w:p>
    <w:p w14:paraId="5F726679" w14:textId="2BDDAD5C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This</w:t>
      </w:r>
      <w:r w:rsidR="00E050EA">
        <w:t xml:space="preserve"> </w:t>
      </w:r>
      <w:r w:rsidRPr="00AE014D">
        <w:t>person</w:t>
      </w:r>
      <w:r w:rsidR="00E050EA">
        <w:t xml:space="preserve"> </w:t>
      </w:r>
      <w:r w:rsidRPr="00AE014D">
        <w:t>was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leader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team</w:t>
      </w:r>
    </w:p>
    <w:p w14:paraId="42D210B1" w14:textId="0AA15BCF" w:rsidR="00AE014D" w:rsidRPr="00AE014D" w:rsidRDefault="00AE014D" w:rsidP="006D4942">
      <w:pPr>
        <w:pStyle w:val="ListParagraph"/>
        <w:numPr>
          <w:ilvl w:val="0"/>
          <w:numId w:val="16"/>
        </w:numPr>
      </w:pPr>
      <w:r w:rsidRPr="00AE014D">
        <w:t>This</w:t>
      </w:r>
      <w:r w:rsidR="00E050EA">
        <w:t xml:space="preserve"> </w:t>
      </w:r>
      <w:r w:rsidRPr="00AE014D">
        <w:t>person</w:t>
      </w:r>
      <w:r w:rsidR="00E050EA">
        <w:t xml:space="preserve"> </w:t>
      </w:r>
      <w:r w:rsidRPr="00AE014D">
        <w:t>took</w:t>
      </w:r>
      <w:r w:rsidR="00E050EA">
        <w:t xml:space="preserve"> </w:t>
      </w:r>
      <w:r w:rsidRPr="00AE014D">
        <w:t>charge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did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lot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work,</w:t>
      </w:r>
      <w:r w:rsidR="00E050EA">
        <w:t xml:space="preserve"> </w:t>
      </w:r>
      <w:r w:rsidRPr="00AE014D">
        <w:t>but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would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want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them.</w:t>
      </w:r>
    </w:p>
    <w:p w14:paraId="0FD71CE3" w14:textId="36A624DD" w:rsidR="00AE014D" w:rsidRPr="00AE014D" w:rsidRDefault="00AE014D" w:rsidP="006D4942">
      <w:pPr>
        <w:pStyle w:val="Heading1"/>
        <w:rPr>
          <w:rFonts w:eastAsia="Times New Roman"/>
          <w:sz w:val="36"/>
          <w:szCs w:val="36"/>
        </w:rPr>
      </w:pPr>
      <w:bookmarkStart w:id="21" w:name="_Toc218509844"/>
      <w:r w:rsidRPr="00AE014D">
        <w:rPr>
          <w:rFonts w:eastAsia="Times New Roman"/>
        </w:rPr>
        <w:t>Grading</w:t>
      </w:r>
      <w:bookmarkEnd w:id="21"/>
    </w:p>
    <w:p w14:paraId="6A5BB8ED" w14:textId="56A7F8F7" w:rsidR="00E15C53" w:rsidRPr="00E15C53" w:rsidRDefault="009B2FD8" w:rsidP="00D75721">
      <w:pPr>
        <w:pStyle w:val="Heading2"/>
        <w:rPr>
          <w:rFonts w:ascii="Times New Roman" w:hAnsi="Times New Roman"/>
        </w:rPr>
      </w:pPr>
      <w:bookmarkStart w:id="22" w:name="_Toc218509845"/>
      <w:r w:rsidRPr="005E6798">
        <w:t>Grading</w:t>
      </w:r>
      <w:r w:rsidR="00E050EA">
        <w:t xml:space="preserve"> </w:t>
      </w:r>
      <w:r w:rsidRPr="005E6798">
        <w:t>Scale</w:t>
      </w:r>
      <w:bookmarkEnd w:id="22"/>
    </w:p>
    <w:p w14:paraId="0CB6188A" w14:textId="34D47ADE" w:rsidR="00E15C53" w:rsidRPr="006D4942" w:rsidRDefault="00E15C53" w:rsidP="00E15C53">
      <w:pPr>
        <w:rPr>
          <w:sz w:val="22"/>
        </w:rPr>
      </w:pPr>
      <w:r w:rsidRPr="005E6798">
        <w:t>You</w:t>
      </w:r>
      <w:r w:rsidR="00E050EA">
        <w:t xml:space="preserve"> </w:t>
      </w:r>
      <w:r w:rsidRPr="005E6798">
        <w:t>will</w:t>
      </w:r>
      <w:r w:rsidR="00E050EA">
        <w:t xml:space="preserve"> </w:t>
      </w:r>
      <w:r w:rsidRPr="005E6798">
        <w:t>receive</w:t>
      </w:r>
      <w:r w:rsidR="00E050EA">
        <w:t xml:space="preserve"> </w:t>
      </w:r>
      <w:r w:rsidRPr="005E6798">
        <w:t>no</w:t>
      </w:r>
      <w:r w:rsidR="00E050EA">
        <w:t xml:space="preserve"> </w:t>
      </w:r>
      <w:r w:rsidRPr="005E6798">
        <w:t>less</w:t>
      </w:r>
      <w:r w:rsidR="00E050EA">
        <w:t xml:space="preserve"> </w:t>
      </w:r>
      <w:r w:rsidRPr="005E6798">
        <w:t>than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grade</w:t>
      </w:r>
      <w:r w:rsidR="00E050EA">
        <w:t xml:space="preserve"> </w:t>
      </w:r>
      <w:r w:rsidRPr="005E6798">
        <w:t>listed</w:t>
      </w:r>
      <w:r w:rsidR="00E050EA">
        <w:t xml:space="preserve"> </w:t>
      </w:r>
      <w:r w:rsidRPr="005E6798">
        <w:t>within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appropriate</w:t>
      </w:r>
      <w:r w:rsidR="00E050EA">
        <w:t xml:space="preserve"> </w:t>
      </w:r>
      <w:r w:rsidRPr="005E6798">
        <w:t>interval.</w:t>
      </w:r>
      <w:r w:rsidR="00E050EA">
        <w:t xml:space="preserve"> </w:t>
      </w:r>
      <w:r w:rsidRPr="005E6798">
        <w:t>I</w:t>
      </w:r>
      <w:r w:rsidR="00E050EA">
        <w:t xml:space="preserve"> </w:t>
      </w:r>
      <w:r w:rsidRPr="005E6798">
        <w:t>reserve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right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adjust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grading</w:t>
      </w:r>
      <w:r w:rsidR="00E050EA">
        <w:t xml:space="preserve"> </w:t>
      </w:r>
      <w:r w:rsidRPr="005E6798">
        <w:t>scale</w:t>
      </w:r>
      <w:r w:rsidR="00E050EA">
        <w:t xml:space="preserve"> </w:t>
      </w:r>
      <w:r w:rsidRPr="005E6798">
        <w:t>in</w:t>
      </w:r>
      <w:r w:rsidR="00E050EA">
        <w:t xml:space="preserve"> </w:t>
      </w:r>
      <w:r w:rsidRPr="005E6798">
        <w:t>favor</w:t>
      </w:r>
      <w:r w:rsidR="00E050EA">
        <w:t xml:space="preserve"> </w:t>
      </w:r>
      <w:r w:rsidRPr="005E6798">
        <w:t>of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class</w:t>
      </w:r>
      <w:r w:rsidR="00E050EA">
        <w:t xml:space="preserve"> </w:t>
      </w:r>
      <w:r w:rsidRPr="005E6798">
        <w:t>if</w:t>
      </w:r>
      <w:r w:rsidR="00E050EA">
        <w:t xml:space="preserve"> </w:t>
      </w:r>
      <w:r w:rsidRPr="005E6798">
        <w:t>warranted.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points</w:t>
      </w:r>
      <w:r w:rsidR="00E050EA">
        <w:t xml:space="preserve"> </w:t>
      </w:r>
      <w:r w:rsidRPr="005E6798">
        <w:t>assigned</w:t>
      </w:r>
      <w:r w:rsidR="00E050EA">
        <w:t xml:space="preserve"> </w:t>
      </w:r>
      <w:r w:rsidRPr="005E6798">
        <w:t>to</w:t>
      </w:r>
      <w:r w:rsidR="00E050EA">
        <w:t xml:space="preserve"> </w:t>
      </w:r>
      <w:r w:rsidRPr="005E6798">
        <w:t>each</w:t>
      </w:r>
      <w:r w:rsidR="00E050EA">
        <w:t xml:space="preserve"> </w:t>
      </w:r>
      <w:r w:rsidRPr="005E6798">
        <w:t>grade</w:t>
      </w:r>
      <w:r w:rsidR="00E050EA">
        <w:t xml:space="preserve"> </w:t>
      </w:r>
      <w:r w:rsidRPr="005E6798">
        <w:t>comply</w:t>
      </w:r>
      <w:r w:rsidR="00E050EA">
        <w:t xml:space="preserve"> </w:t>
      </w:r>
      <w:r w:rsidRPr="005E6798">
        <w:t>with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points</w:t>
      </w:r>
      <w:r w:rsidR="00E050EA">
        <w:t xml:space="preserve"> </w:t>
      </w:r>
      <w:r w:rsidRPr="005E6798">
        <w:t>identified</w:t>
      </w:r>
      <w:r w:rsidR="00E050EA">
        <w:t xml:space="preserve"> </w:t>
      </w:r>
      <w:r w:rsidRPr="005E6798">
        <w:t>in</w:t>
      </w:r>
      <w:r w:rsidR="00E050EA">
        <w:t xml:space="preserve"> </w:t>
      </w:r>
      <w:r w:rsidRPr="005E6798">
        <w:t>the</w:t>
      </w:r>
      <w:r w:rsidR="00E050EA">
        <w:t xml:space="preserve"> </w:t>
      </w:r>
      <w:r w:rsidRPr="005E6798">
        <w:t>UNT</w:t>
      </w:r>
      <w:r w:rsidR="00E050EA">
        <w:t xml:space="preserve"> </w:t>
      </w:r>
      <w:r w:rsidRPr="005E6798">
        <w:t>Catalog.</w:t>
      </w:r>
    </w:p>
    <w:tbl>
      <w:tblPr>
        <w:tblW w:w="216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1436"/>
        <w:gridCol w:w="1364"/>
      </w:tblGrid>
      <w:tr w:rsidR="00E15C53" w:rsidRPr="00E15C53" w14:paraId="043B7661" w14:textId="77777777" w:rsidTr="00DB762F">
        <w:trPr>
          <w:trHeight w:val="150"/>
        </w:trPr>
        <w:tc>
          <w:tcPr>
            <w:tcW w:w="1695" w:type="pct"/>
            <w:shd w:val="clear" w:color="auto" w:fill="2DC26B"/>
            <w:vAlign w:val="center"/>
            <w:hideMark/>
          </w:tcPr>
          <w:p w14:paraId="40D817A9" w14:textId="2E68E90E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b/>
                <w:bCs/>
                <w:szCs w:val="20"/>
              </w:rPr>
              <w:t>Letter</w:t>
            </w:r>
            <w:r w:rsidR="00E050EA"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E15C53">
              <w:rPr>
                <w:rFonts w:eastAsia="Times New Roman" w:cs="Times New Roman"/>
                <w:b/>
                <w:bCs/>
                <w:szCs w:val="20"/>
              </w:rPr>
              <w:t>Grade</w:t>
            </w:r>
          </w:p>
        </w:tc>
        <w:tc>
          <w:tcPr>
            <w:tcW w:w="1695" w:type="pct"/>
            <w:shd w:val="clear" w:color="auto" w:fill="2DC26B"/>
            <w:vAlign w:val="center"/>
            <w:hideMark/>
          </w:tcPr>
          <w:p w14:paraId="3D108AB5" w14:textId="601F9119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b/>
                <w:bCs/>
                <w:szCs w:val="20"/>
              </w:rPr>
              <w:t>Numeric</w:t>
            </w:r>
            <w:r w:rsidR="00E050EA"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E15C53">
              <w:rPr>
                <w:rFonts w:eastAsia="Times New Roman" w:cs="Times New Roman"/>
                <w:b/>
                <w:bCs/>
                <w:szCs w:val="20"/>
              </w:rPr>
              <w:t>Range</w:t>
            </w:r>
          </w:p>
        </w:tc>
        <w:tc>
          <w:tcPr>
            <w:tcW w:w="1610" w:type="pct"/>
            <w:shd w:val="clear" w:color="auto" w:fill="2DC26B"/>
            <w:vAlign w:val="center"/>
            <w:hideMark/>
          </w:tcPr>
          <w:p w14:paraId="3EA61334" w14:textId="61770889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b/>
                <w:bCs/>
                <w:szCs w:val="20"/>
              </w:rPr>
              <w:t>Grade</w:t>
            </w:r>
            <w:r w:rsidR="00E050EA"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E15C53">
              <w:rPr>
                <w:rFonts w:eastAsia="Times New Roman" w:cs="Times New Roman"/>
                <w:b/>
                <w:bCs/>
                <w:szCs w:val="20"/>
              </w:rPr>
              <w:t>Point</w:t>
            </w:r>
          </w:p>
        </w:tc>
      </w:tr>
      <w:tr w:rsidR="00E15C53" w:rsidRPr="00E15C53" w14:paraId="05F9DB35" w14:textId="77777777" w:rsidTr="00DB762F">
        <w:trPr>
          <w:trHeight w:val="150"/>
        </w:trPr>
        <w:tc>
          <w:tcPr>
            <w:tcW w:w="1695" w:type="pct"/>
            <w:vAlign w:val="center"/>
            <w:hideMark/>
          </w:tcPr>
          <w:p w14:paraId="78391B76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A</w:t>
            </w:r>
          </w:p>
        </w:tc>
        <w:tc>
          <w:tcPr>
            <w:tcW w:w="1695" w:type="pct"/>
            <w:vAlign w:val="center"/>
            <w:hideMark/>
          </w:tcPr>
          <w:p w14:paraId="41DF6EDC" w14:textId="7AC94A47" w:rsidR="00E15C53" w:rsidRPr="00E15C53" w:rsidRDefault="00376A48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225</w:t>
            </w:r>
            <w:r w:rsidR="00E15C53" w:rsidRPr="00E15C53">
              <w:rPr>
                <w:rFonts w:eastAsia="Times New Roman" w:cs="Times New Roman"/>
                <w:szCs w:val="20"/>
              </w:rPr>
              <w:t>-2</w:t>
            </w:r>
            <w:r w:rsidR="00062437">
              <w:rPr>
                <w:rFonts w:eastAsia="Times New Roman" w:cs="Times New Roman"/>
                <w:szCs w:val="20"/>
              </w:rPr>
              <w:t>5</w:t>
            </w:r>
            <w:r w:rsidR="00E15C53" w:rsidRPr="00E15C53">
              <w:rPr>
                <w:rFonts w:eastAsia="Times New Roman" w:cs="Times New Roman"/>
                <w:szCs w:val="20"/>
              </w:rPr>
              <w:t>0</w:t>
            </w:r>
          </w:p>
        </w:tc>
        <w:tc>
          <w:tcPr>
            <w:tcW w:w="1610" w:type="pct"/>
            <w:vAlign w:val="center"/>
            <w:hideMark/>
          </w:tcPr>
          <w:p w14:paraId="33ACC477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4.0</w:t>
            </w:r>
          </w:p>
        </w:tc>
      </w:tr>
      <w:tr w:rsidR="00E15C53" w:rsidRPr="00E15C53" w14:paraId="6EFA98A5" w14:textId="77777777" w:rsidTr="00DB762F">
        <w:trPr>
          <w:trHeight w:val="47"/>
        </w:trPr>
        <w:tc>
          <w:tcPr>
            <w:tcW w:w="1695" w:type="pct"/>
            <w:vAlign w:val="center"/>
            <w:hideMark/>
          </w:tcPr>
          <w:p w14:paraId="5D5B28CA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B</w:t>
            </w:r>
          </w:p>
        </w:tc>
        <w:tc>
          <w:tcPr>
            <w:tcW w:w="1695" w:type="pct"/>
            <w:vAlign w:val="center"/>
            <w:hideMark/>
          </w:tcPr>
          <w:p w14:paraId="0D38B17E" w14:textId="3BAB3D62" w:rsidR="00E15C53" w:rsidRPr="00E15C53" w:rsidRDefault="00376A48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200</w:t>
            </w:r>
            <w:r w:rsidR="00E15C53" w:rsidRPr="00E15C53">
              <w:rPr>
                <w:rFonts w:eastAsia="Times New Roman" w:cs="Times New Roman"/>
                <w:szCs w:val="20"/>
              </w:rPr>
              <w:t>-</w:t>
            </w:r>
            <w:r>
              <w:rPr>
                <w:rFonts w:eastAsia="Times New Roman" w:cs="Times New Roman"/>
                <w:szCs w:val="20"/>
              </w:rPr>
              <w:t>224</w:t>
            </w:r>
          </w:p>
        </w:tc>
        <w:tc>
          <w:tcPr>
            <w:tcW w:w="1610" w:type="pct"/>
            <w:vAlign w:val="center"/>
            <w:hideMark/>
          </w:tcPr>
          <w:p w14:paraId="52FDD5A9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3.0</w:t>
            </w:r>
          </w:p>
        </w:tc>
      </w:tr>
      <w:tr w:rsidR="00E15C53" w:rsidRPr="00E15C53" w14:paraId="1737EBDE" w14:textId="77777777" w:rsidTr="00DB762F">
        <w:trPr>
          <w:trHeight w:val="192"/>
        </w:trPr>
        <w:tc>
          <w:tcPr>
            <w:tcW w:w="1695" w:type="pct"/>
            <w:vAlign w:val="center"/>
            <w:hideMark/>
          </w:tcPr>
          <w:p w14:paraId="1EBEF37F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C</w:t>
            </w:r>
          </w:p>
        </w:tc>
        <w:tc>
          <w:tcPr>
            <w:tcW w:w="1695" w:type="pct"/>
            <w:vAlign w:val="center"/>
            <w:hideMark/>
          </w:tcPr>
          <w:p w14:paraId="1E9004DD" w14:textId="0AEDEDCC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1</w:t>
            </w:r>
            <w:r w:rsidR="00EB2F63">
              <w:rPr>
                <w:rFonts w:eastAsia="Times New Roman" w:cs="Times New Roman"/>
                <w:szCs w:val="20"/>
              </w:rPr>
              <w:t>75</w:t>
            </w:r>
            <w:r w:rsidRPr="00E15C53">
              <w:rPr>
                <w:rFonts w:eastAsia="Times New Roman" w:cs="Times New Roman"/>
                <w:szCs w:val="20"/>
              </w:rPr>
              <w:t>-1</w:t>
            </w:r>
            <w:r w:rsidR="00376A48">
              <w:rPr>
                <w:rFonts w:eastAsia="Times New Roman" w:cs="Times New Roman"/>
                <w:szCs w:val="20"/>
              </w:rPr>
              <w:t>9</w:t>
            </w:r>
            <w:r w:rsidRPr="00E15C53">
              <w:rPr>
                <w:rFonts w:eastAsia="Times New Roman" w:cs="Times New Roman"/>
                <w:szCs w:val="20"/>
              </w:rPr>
              <w:t>9</w:t>
            </w:r>
          </w:p>
        </w:tc>
        <w:tc>
          <w:tcPr>
            <w:tcW w:w="1610" w:type="pct"/>
            <w:vAlign w:val="center"/>
            <w:hideMark/>
          </w:tcPr>
          <w:p w14:paraId="16174ED5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2.0</w:t>
            </w:r>
          </w:p>
        </w:tc>
      </w:tr>
      <w:tr w:rsidR="00E15C53" w:rsidRPr="00E15C53" w14:paraId="0E025E37" w14:textId="77777777" w:rsidTr="00DB762F">
        <w:trPr>
          <w:trHeight w:val="47"/>
        </w:trPr>
        <w:tc>
          <w:tcPr>
            <w:tcW w:w="1695" w:type="pct"/>
            <w:vAlign w:val="center"/>
            <w:hideMark/>
          </w:tcPr>
          <w:p w14:paraId="576056C0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D</w:t>
            </w:r>
          </w:p>
        </w:tc>
        <w:tc>
          <w:tcPr>
            <w:tcW w:w="1695" w:type="pct"/>
            <w:vAlign w:val="center"/>
            <w:hideMark/>
          </w:tcPr>
          <w:p w14:paraId="25ECD8F2" w14:textId="40C31FE0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1</w:t>
            </w:r>
            <w:r w:rsidR="009D388F">
              <w:rPr>
                <w:rFonts w:eastAsia="Times New Roman" w:cs="Times New Roman"/>
                <w:szCs w:val="20"/>
              </w:rPr>
              <w:t>50</w:t>
            </w:r>
            <w:r w:rsidRPr="00E15C53">
              <w:rPr>
                <w:rFonts w:eastAsia="Times New Roman" w:cs="Times New Roman"/>
                <w:szCs w:val="20"/>
              </w:rPr>
              <w:t>-1</w:t>
            </w:r>
            <w:r w:rsidR="00EB2F63">
              <w:rPr>
                <w:rFonts w:eastAsia="Times New Roman" w:cs="Times New Roman"/>
                <w:szCs w:val="20"/>
              </w:rPr>
              <w:t>74</w:t>
            </w:r>
          </w:p>
        </w:tc>
        <w:tc>
          <w:tcPr>
            <w:tcW w:w="1610" w:type="pct"/>
            <w:vAlign w:val="center"/>
            <w:hideMark/>
          </w:tcPr>
          <w:p w14:paraId="0A4B838D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1.0</w:t>
            </w:r>
          </w:p>
        </w:tc>
      </w:tr>
      <w:tr w:rsidR="00E15C53" w:rsidRPr="00E15C53" w14:paraId="786BD26A" w14:textId="77777777" w:rsidTr="00DB762F">
        <w:trPr>
          <w:trHeight w:val="47"/>
        </w:trPr>
        <w:tc>
          <w:tcPr>
            <w:tcW w:w="1695" w:type="pct"/>
            <w:vAlign w:val="center"/>
            <w:hideMark/>
          </w:tcPr>
          <w:p w14:paraId="0BE51AFB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F</w:t>
            </w:r>
          </w:p>
        </w:tc>
        <w:tc>
          <w:tcPr>
            <w:tcW w:w="1695" w:type="pct"/>
            <w:vAlign w:val="center"/>
            <w:hideMark/>
          </w:tcPr>
          <w:p w14:paraId="6F48CF18" w14:textId="687CB38B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&lt;1</w:t>
            </w:r>
            <w:r w:rsidR="009D388F">
              <w:rPr>
                <w:rFonts w:eastAsia="Times New Roman" w:cs="Times New Roman"/>
                <w:szCs w:val="20"/>
              </w:rPr>
              <w:t>5</w:t>
            </w:r>
            <w:r w:rsidRPr="00E15C53">
              <w:rPr>
                <w:rFonts w:eastAsia="Times New Roman" w:cs="Times New Roman"/>
                <w:szCs w:val="20"/>
              </w:rPr>
              <w:t>0</w:t>
            </w:r>
          </w:p>
        </w:tc>
        <w:tc>
          <w:tcPr>
            <w:tcW w:w="1610" w:type="pct"/>
            <w:vAlign w:val="center"/>
            <w:hideMark/>
          </w:tcPr>
          <w:p w14:paraId="573DC999" w14:textId="77777777" w:rsidR="00E15C53" w:rsidRPr="00E15C53" w:rsidRDefault="00E15C53" w:rsidP="00DB76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15C53">
              <w:rPr>
                <w:rFonts w:eastAsia="Times New Roman" w:cs="Times New Roman"/>
                <w:szCs w:val="20"/>
              </w:rPr>
              <w:t>0.0</w:t>
            </w:r>
          </w:p>
        </w:tc>
      </w:tr>
    </w:tbl>
    <w:p w14:paraId="0B34D1D3" w14:textId="77777777" w:rsidR="00C97059" w:rsidRDefault="00C97059" w:rsidP="005205AC"/>
    <w:p w14:paraId="4A642C68" w14:textId="77777777" w:rsidR="00C97059" w:rsidRDefault="00C97059" w:rsidP="005205AC"/>
    <w:p w14:paraId="73C9607F" w14:textId="1677FAA6" w:rsidR="005205AC" w:rsidRPr="005E6798" w:rsidRDefault="005205AC" w:rsidP="005205AC">
      <w:r w:rsidRPr="005E6798">
        <w:lastRenderedPageBreak/>
        <w:t>The</w:t>
      </w:r>
      <w:r w:rsidR="00E050EA">
        <w:t xml:space="preserve"> </w:t>
      </w:r>
      <w:r w:rsidRPr="005E6798">
        <w:t>potential</w:t>
      </w:r>
      <w:r w:rsidR="00E050EA">
        <w:t xml:space="preserve"> </w:t>
      </w:r>
      <w:r w:rsidRPr="005E6798">
        <w:t>point</w:t>
      </w:r>
      <w:r w:rsidR="00E050EA">
        <w:t xml:space="preserve"> </w:t>
      </w:r>
      <w:r w:rsidRPr="005E6798">
        <w:t>value</w:t>
      </w:r>
      <w:r w:rsidR="00E050EA">
        <w:t xml:space="preserve"> </w:t>
      </w:r>
      <w:r w:rsidRPr="005E6798">
        <w:t>for</w:t>
      </w:r>
      <w:r w:rsidR="00E050EA">
        <w:t xml:space="preserve"> </w:t>
      </w:r>
      <w:r w:rsidRPr="005E6798">
        <w:t>each</w:t>
      </w:r>
      <w:r w:rsidR="00E050EA">
        <w:t xml:space="preserve"> </w:t>
      </w:r>
      <w:r w:rsidRPr="005E6798">
        <w:t>assignment</w:t>
      </w:r>
      <w:r w:rsidR="00E050EA">
        <w:t xml:space="preserve"> </w:t>
      </w:r>
      <w:r w:rsidRPr="005E6798">
        <w:t>is</w:t>
      </w:r>
      <w:r w:rsidR="00E050EA">
        <w:t xml:space="preserve"> </w:t>
      </w:r>
      <w:r w:rsidRPr="005E6798">
        <w:t>as</w:t>
      </w:r>
      <w:r w:rsidR="00E050EA">
        <w:t xml:space="preserve"> </w:t>
      </w:r>
      <w:r w:rsidRPr="005E6798">
        <w:t>follows: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380"/>
      </w:tblGrid>
      <w:tr w:rsidR="005205AC" w:rsidRPr="00E15C53" w14:paraId="07BE9B93" w14:textId="77777777" w:rsidTr="00A17631">
        <w:trPr>
          <w:trHeight w:val="285"/>
          <w:tblCellSpacing w:w="15" w:type="dxa"/>
        </w:trPr>
        <w:tc>
          <w:tcPr>
            <w:tcW w:w="0" w:type="auto"/>
            <w:shd w:val="clear" w:color="auto" w:fill="2DC26B"/>
            <w:vAlign w:val="center"/>
            <w:hideMark/>
          </w:tcPr>
          <w:p w14:paraId="0F87CC19" w14:textId="77777777" w:rsidR="005205AC" w:rsidRPr="00E15C53" w:rsidRDefault="005205AC" w:rsidP="00A1763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ASSIGNMENT</w:t>
            </w:r>
          </w:p>
        </w:tc>
        <w:tc>
          <w:tcPr>
            <w:tcW w:w="0" w:type="auto"/>
            <w:shd w:val="clear" w:color="auto" w:fill="2DC26B"/>
            <w:vAlign w:val="center"/>
            <w:hideMark/>
          </w:tcPr>
          <w:p w14:paraId="67AD8B1C" w14:textId="77777777" w:rsidR="005205AC" w:rsidRPr="00E15C53" w:rsidRDefault="005205AC" w:rsidP="00A1763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Pts</w:t>
            </w:r>
          </w:p>
        </w:tc>
      </w:tr>
      <w:tr w:rsidR="005205AC" w:rsidRPr="00E15C53" w14:paraId="69DA8778" w14:textId="77777777" w:rsidTr="00A17631">
        <w:trPr>
          <w:trHeight w:val="32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663072E" w14:textId="48B0839B" w:rsidR="005205AC" w:rsidRPr="00E15C53" w:rsidRDefault="005205AC" w:rsidP="00A1763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INDIVIDUAL</w:t>
            </w:r>
            <w:r w:rsidR="00E050EA">
              <w:rPr>
                <w:rFonts w:ascii="Calibri" w:hAnsi="Calibri" w:cs="Calibri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ASSIGNMENTS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0175312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9</w:t>
            </w:r>
            <w:r w:rsidRPr="00483751">
              <w:rPr>
                <w:rFonts w:ascii="Calibri" w:hAnsi="Calibri" w:cs="Calibri"/>
                <w:b/>
                <w:bCs/>
                <w:color w:val="000000"/>
                <w:szCs w:val="20"/>
              </w:rPr>
              <w:t>0</w:t>
            </w:r>
          </w:p>
        </w:tc>
      </w:tr>
      <w:tr w:rsidR="005205AC" w:rsidRPr="00E15C53" w14:paraId="1BD9EDC0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7F8BEDB1" w14:textId="71AA6B8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Critical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Thinking</w:t>
            </w:r>
          </w:p>
        </w:tc>
        <w:tc>
          <w:tcPr>
            <w:tcW w:w="0" w:type="auto"/>
            <w:vAlign w:val="center"/>
            <w:hideMark/>
          </w:tcPr>
          <w:p w14:paraId="362A9D1B" w14:textId="21CF9E48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1</w:t>
            </w:r>
            <w:r w:rsidR="00202E72">
              <w:rPr>
                <w:rFonts w:eastAsia="Times New Roman" w:cstheme="minorHAnsi"/>
                <w:i/>
                <w:iCs/>
                <w:szCs w:val="20"/>
              </w:rPr>
              <w:t>0</w:t>
            </w:r>
          </w:p>
        </w:tc>
      </w:tr>
      <w:tr w:rsidR="005205AC" w:rsidRPr="00E15C53" w14:paraId="771ED268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</w:tcPr>
          <w:p w14:paraId="1282A988" w14:textId="46E35539" w:rsidR="005205AC" w:rsidRPr="00483751" w:rsidRDefault="00E050EA" w:rsidP="00A17631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Career Coaching</w:t>
            </w:r>
          </w:p>
        </w:tc>
        <w:tc>
          <w:tcPr>
            <w:tcW w:w="0" w:type="auto"/>
            <w:vAlign w:val="center"/>
          </w:tcPr>
          <w:p w14:paraId="39AE8486" w14:textId="77777777" w:rsidR="005205AC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10</w:t>
            </w:r>
          </w:p>
        </w:tc>
      </w:tr>
      <w:tr w:rsidR="005205AC" w:rsidRPr="00E15C53" w14:paraId="754A148C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747AD5CA" w14:textId="095F6DA1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Professional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2768A9E2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20</w:t>
            </w:r>
          </w:p>
        </w:tc>
      </w:tr>
      <w:tr w:rsidR="005205AC" w:rsidRPr="00E15C53" w14:paraId="3C81BD57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</w:tcPr>
          <w:p w14:paraId="360329B5" w14:textId="1C8E4D1C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SCM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Knowledge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Assessment</w:t>
            </w:r>
          </w:p>
        </w:tc>
        <w:tc>
          <w:tcPr>
            <w:tcW w:w="0" w:type="auto"/>
            <w:vAlign w:val="center"/>
          </w:tcPr>
          <w:p w14:paraId="3263DF7E" w14:textId="7ABEE169" w:rsidR="005205AC" w:rsidRDefault="00202E72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30</w:t>
            </w:r>
          </w:p>
        </w:tc>
      </w:tr>
      <w:tr w:rsidR="005205AC" w:rsidRPr="00E15C53" w14:paraId="20F64939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584980E8" w14:textId="60F12B6E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SPOT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14:paraId="16E31701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10</w:t>
            </w:r>
          </w:p>
        </w:tc>
      </w:tr>
      <w:tr w:rsidR="005205AC" w:rsidRPr="00E15C53" w14:paraId="768E72F3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2363CA9A" w14:textId="11CFA884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Career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Survey</w:t>
            </w:r>
          </w:p>
        </w:tc>
        <w:tc>
          <w:tcPr>
            <w:tcW w:w="0" w:type="auto"/>
            <w:vAlign w:val="center"/>
            <w:hideMark/>
          </w:tcPr>
          <w:p w14:paraId="466046F1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10</w:t>
            </w:r>
          </w:p>
        </w:tc>
      </w:tr>
      <w:tr w:rsidR="005205AC" w:rsidRPr="00E15C53" w14:paraId="7C8EEB1F" w14:textId="77777777" w:rsidTr="00A17631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1DCC797" w14:textId="69AF569B" w:rsidR="005205AC" w:rsidRPr="00E15C53" w:rsidRDefault="005205AC" w:rsidP="00A1763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GROUP</w:t>
            </w:r>
            <w:r w:rsidR="00E050EA">
              <w:rPr>
                <w:rFonts w:ascii="Calibri" w:hAnsi="Calibri" w:cs="Calibri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ASSIGNMENTS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E1DAAD" w14:textId="77777777" w:rsidR="005205AC" w:rsidRPr="000E41E9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30</w:t>
            </w:r>
          </w:p>
        </w:tc>
      </w:tr>
      <w:tr w:rsidR="005205AC" w:rsidRPr="00E15C53" w14:paraId="5B5FC235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11DF0105" w14:textId="7E87031D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Facility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Location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and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3336E0ED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10</w:t>
            </w:r>
          </w:p>
        </w:tc>
      </w:tr>
      <w:tr w:rsidR="005205AC" w:rsidRPr="00E15C53" w14:paraId="743D4CD8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03AA4A7E" w14:textId="1BC6352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Transportation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Network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36F87214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1</w:t>
            </w: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0</w:t>
            </w:r>
          </w:p>
        </w:tc>
      </w:tr>
      <w:tr w:rsidR="005205AC" w:rsidRPr="00E15C53" w14:paraId="37CE5D90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6EB9E3AA" w14:textId="5D617CC2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Data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Visualization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Analytics</w:t>
            </w:r>
          </w:p>
        </w:tc>
        <w:tc>
          <w:tcPr>
            <w:tcW w:w="0" w:type="auto"/>
            <w:vAlign w:val="center"/>
            <w:hideMark/>
          </w:tcPr>
          <w:p w14:paraId="6C5FF1DB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1</w:t>
            </w: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0</w:t>
            </w:r>
          </w:p>
        </w:tc>
      </w:tr>
      <w:tr w:rsidR="005205AC" w:rsidRPr="00E15C53" w14:paraId="1F77D40F" w14:textId="77777777" w:rsidTr="00A17631">
        <w:trPr>
          <w:trHeight w:val="32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2E832A9" w14:textId="0A6FDB0C" w:rsidR="005205AC" w:rsidRPr="00E15C53" w:rsidRDefault="005205AC" w:rsidP="00A1763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GROUP</w:t>
            </w:r>
            <w:r w:rsidR="00E050EA">
              <w:rPr>
                <w:rFonts w:ascii="Calibri" w:hAnsi="Calibri" w:cs="Calibri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TERM</w:t>
            </w:r>
            <w:r w:rsidR="00E050EA">
              <w:rPr>
                <w:rFonts w:ascii="Calibri" w:hAnsi="Calibri" w:cs="Calibri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PROJECT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0EC2C9A" w14:textId="77777777" w:rsidR="005205AC" w:rsidRPr="00E15C53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130</w:t>
            </w:r>
          </w:p>
        </w:tc>
      </w:tr>
      <w:tr w:rsidR="005205AC" w:rsidRPr="00E15C53" w14:paraId="40D2F628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530F1233" w14:textId="44A158D3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Project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Charter</w:t>
            </w:r>
          </w:p>
        </w:tc>
        <w:tc>
          <w:tcPr>
            <w:tcW w:w="0" w:type="auto"/>
            <w:vAlign w:val="center"/>
            <w:hideMark/>
          </w:tcPr>
          <w:p w14:paraId="043A04B3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20</w:t>
            </w:r>
          </w:p>
        </w:tc>
      </w:tr>
      <w:tr w:rsidR="005205AC" w:rsidRPr="00E15C53" w14:paraId="3309BC6F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783A4008" w14:textId="2CC42E82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NT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Logistics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Coaching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Session</w:t>
            </w:r>
          </w:p>
        </w:tc>
        <w:tc>
          <w:tcPr>
            <w:tcW w:w="0" w:type="auto"/>
            <w:vAlign w:val="center"/>
            <w:hideMark/>
          </w:tcPr>
          <w:p w14:paraId="6DB77B80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2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0</w:t>
            </w:r>
          </w:p>
        </w:tc>
      </w:tr>
      <w:tr w:rsidR="005205AC" w:rsidRPr="00E15C53" w14:paraId="6BDA7FFA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178ECD90" w14:textId="0BC17285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Project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Review</w:t>
            </w:r>
          </w:p>
        </w:tc>
        <w:tc>
          <w:tcPr>
            <w:tcW w:w="0" w:type="auto"/>
            <w:vAlign w:val="center"/>
            <w:hideMark/>
          </w:tcPr>
          <w:p w14:paraId="5C70BB9E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2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0</w:t>
            </w:r>
          </w:p>
        </w:tc>
      </w:tr>
      <w:tr w:rsidR="005205AC" w:rsidRPr="00E15C53" w14:paraId="1AD8ED27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386C8305" w14:textId="6B3F96A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Triage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Review</w:t>
            </w:r>
          </w:p>
        </w:tc>
        <w:tc>
          <w:tcPr>
            <w:tcW w:w="0" w:type="auto"/>
            <w:vAlign w:val="center"/>
            <w:hideMark/>
          </w:tcPr>
          <w:p w14:paraId="35EB318E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Cs w:val="20"/>
              </w:rPr>
              <w:t>1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5</w:t>
            </w:r>
          </w:p>
        </w:tc>
      </w:tr>
      <w:tr w:rsidR="005205AC" w:rsidRPr="00E15C53" w14:paraId="3E74B848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0F0EBF79" w14:textId="2B5F89D9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Project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Report</w:t>
            </w:r>
          </w:p>
        </w:tc>
        <w:tc>
          <w:tcPr>
            <w:tcW w:w="0" w:type="auto"/>
            <w:vAlign w:val="center"/>
            <w:hideMark/>
          </w:tcPr>
          <w:p w14:paraId="43D43151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30</w:t>
            </w:r>
          </w:p>
        </w:tc>
      </w:tr>
      <w:tr w:rsidR="005205AC" w:rsidRPr="00E15C53" w14:paraId="1AFB1E44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1ECE836A" w14:textId="03CBBA04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Project</w:t>
            </w:r>
            <w:r w:rsidR="00E050EA">
              <w:rPr>
                <w:rFonts w:ascii="Calibri" w:hAnsi="Calibri" w:cs="Calibri"/>
                <w:i/>
                <w:iCs/>
                <w:color w:val="000000"/>
                <w:szCs w:val="20"/>
              </w:rPr>
              <w:t xml:space="preserve"> </w:t>
            </w:r>
            <w:r w:rsidRPr="00483751">
              <w:rPr>
                <w:rFonts w:ascii="Calibri" w:hAnsi="Calibri" w:cs="Calibri"/>
                <w:i/>
                <w:iCs/>
                <w:color w:val="000000"/>
                <w:szCs w:val="20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73944A81" w14:textId="77777777" w:rsidR="005205AC" w:rsidRPr="00483751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i/>
                <w:iCs/>
                <w:szCs w:val="20"/>
              </w:rPr>
            </w:pPr>
            <w:r>
              <w:rPr>
                <w:rFonts w:eastAsia="Times New Roman" w:cstheme="minorHAnsi"/>
                <w:i/>
                <w:iCs/>
                <w:szCs w:val="20"/>
              </w:rPr>
              <w:t>25</w:t>
            </w:r>
          </w:p>
        </w:tc>
      </w:tr>
      <w:tr w:rsidR="005205AC" w:rsidRPr="00E15C53" w14:paraId="0B71E3D2" w14:textId="77777777" w:rsidTr="00A17631">
        <w:trPr>
          <w:trHeight w:val="32"/>
          <w:tblCellSpacing w:w="15" w:type="dxa"/>
        </w:trPr>
        <w:tc>
          <w:tcPr>
            <w:tcW w:w="0" w:type="auto"/>
            <w:vAlign w:val="center"/>
            <w:hideMark/>
          </w:tcPr>
          <w:p w14:paraId="2EC4E3A8" w14:textId="77777777" w:rsidR="005205AC" w:rsidRPr="00E15C53" w:rsidRDefault="005205AC" w:rsidP="00A1763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25E6C69" w14:textId="77777777" w:rsidR="005205AC" w:rsidRPr="00E15C53" w:rsidRDefault="005205AC" w:rsidP="00A17631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250</w:t>
            </w:r>
          </w:p>
        </w:tc>
      </w:tr>
    </w:tbl>
    <w:p w14:paraId="36F7EA61" w14:textId="064BD4F6" w:rsidR="00AE014D" w:rsidRPr="00AE014D" w:rsidRDefault="00AE014D" w:rsidP="00D75721">
      <w:pPr>
        <w:pStyle w:val="Heading2"/>
        <w:rPr>
          <w:rFonts w:ascii="Times New Roman" w:hAnsi="Times New Roman"/>
        </w:rPr>
      </w:pPr>
      <w:bookmarkStart w:id="23" w:name="_Toc218509846"/>
      <w:r w:rsidRPr="00AE014D">
        <w:t>Assignment</w:t>
      </w:r>
      <w:r w:rsidR="00E050EA">
        <w:t xml:space="preserve"> </w:t>
      </w:r>
      <w:r w:rsidRPr="00AE014D">
        <w:t>Formats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Due</w:t>
      </w:r>
      <w:r w:rsidR="00E050EA">
        <w:t xml:space="preserve"> </w:t>
      </w:r>
      <w:r w:rsidRPr="00AE014D">
        <w:t>Dates</w:t>
      </w:r>
      <w:bookmarkEnd w:id="23"/>
    </w:p>
    <w:p w14:paraId="5FE74BAD" w14:textId="1DD14E91" w:rsidR="00AE014D" w:rsidRPr="00AE014D" w:rsidRDefault="00AE014D" w:rsidP="00D75721">
      <w:r w:rsidRPr="00AE014D">
        <w:t>You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expected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approach</w:t>
      </w:r>
      <w:r w:rsidR="00E050EA">
        <w:t xml:space="preserve"> </w:t>
      </w:r>
      <w:r w:rsidRPr="00AE014D">
        <w:t>each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professionalism</w:t>
      </w:r>
      <w:r w:rsidR="00E050EA">
        <w:t xml:space="preserve"> </w:t>
      </w:r>
      <w:r w:rsidRPr="00AE014D">
        <w:t>required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“business”</w:t>
      </w:r>
      <w:r w:rsidR="00E050EA">
        <w:t xml:space="preserve"> </w:t>
      </w:r>
      <w:r w:rsidRPr="00AE014D">
        <w:t>world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fulfilling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responsibilities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completing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time.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products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neat,</w:t>
      </w:r>
      <w:r w:rsidR="00E050EA">
        <w:t xml:space="preserve"> </w:t>
      </w:r>
      <w:r w:rsidRPr="00AE014D">
        <w:t>professional</w:t>
      </w:r>
      <w:r w:rsidR="00E050EA">
        <w:t xml:space="preserve"> </w:t>
      </w:r>
      <w:r w:rsidRPr="00AE014D">
        <w:t>appearance.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appearance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submission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affect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grading</w:t>
      </w:r>
      <w:r w:rsidR="00E050EA">
        <w:t xml:space="preserve"> </w:t>
      </w:r>
      <w:r w:rsidRPr="00AE014D">
        <w:t>–</w:t>
      </w:r>
      <w:r w:rsidR="00E050EA">
        <w:t xml:space="preserve"> </w:t>
      </w:r>
      <w:r w:rsidRPr="00AE014D">
        <w:t>up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20%</w:t>
      </w:r>
      <w:r w:rsidR="00E050EA">
        <w:t xml:space="preserve"> </w:t>
      </w:r>
      <w:r w:rsidRPr="00AE014D">
        <w:t>deduction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submissions</w:t>
      </w:r>
      <w:r w:rsidR="00E050EA">
        <w:t xml:space="preserve"> </w:t>
      </w:r>
      <w:r w:rsidRPr="00AE014D">
        <w:t>deemed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unprofessional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appearance.</w:t>
      </w:r>
    </w:p>
    <w:p w14:paraId="3ED074A4" w14:textId="422538D2" w:rsidR="00AE014D" w:rsidRPr="00AE014D" w:rsidRDefault="00AE014D" w:rsidP="00F12E1C">
      <w:r w:rsidRPr="00AE014D">
        <w:t>Each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due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time</w:t>
      </w:r>
      <w:r w:rsidR="00E050EA">
        <w:t xml:space="preserve"> </w:t>
      </w:r>
      <w:r w:rsidRPr="00AE014D">
        <w:t>specified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CANVAS.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submitted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time</w:t>
      </w:r>
      <w:r w:rsidR="00E050EA">
        <w:t xml:space="preserve"> </w:t>
      </w:r>
      <w:r w:rsidRPr="00AE014D">
        <w:t>prior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due</w:t>
      </w:r>
      <w:r w:rsidR="00E050EA">
        <w:t xml:space="preserve"> </w:t>
      </w:r>
      <w:r w:rsidRPr="00AE014D">
        <w:t>date/time.</w:t>
      </w:r>
    </w:p>
    <w:p w14:paraId="5E17A040" w14:textId="3377A93A" w:rsidR="00AE014D" w:rsidRPr="00AE014D" w:rsidRDefault="00AE014D" w:rsidP="00D75721">
      <w:r w:rsidRPr="00AE014D">
        <w:t>A</w:t>
      </w:r>
      <w:r w:rsidR="00E050EA">
        <w:t xml:space="preserve"> </w:t>
      </w:r>
      <w:r w:rsidRPr="00AE014D">
        <w:t>50%</w:t>
      </w:r>
      <w:r w:rsidR="00E050EA">
        <w:t xml:space="preserve"> </w:t>
      </w:r>
      <w:r w:rsidRPr="00AE014D">
        <w:t>penalty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assessed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submissions</w:t>
      </w:r>
      <w:r w:rsidR="00E050EA">
        <w:t xml:space="preserve"> </w:t>
      </w:r>
      <w:r w:rsidRPr="00AE014D">
        <w:t>within</w:t>
      </w:r>
      <w:r w:rsidR="00E050EA">
        <w:t xml:space="preserve"> </w:t>
      </w:r>
      <w:r w:rsidRPr="00AE014D">
        <w:t>24</w:t>
      </w:r>
      <w:r w:rsidR="00E050EA">
        <w:t xml:space="preserve"> </w:t>
      </w:r>
      <w:r w:rsidRPr="00AE014D">
        <w:t>hours</w:t>
      </w:r>
      <w:r w:rsidR="00E050EA">
        <w:t xml:space="preserve"> </w:t>
      </w:r>
      <w:r w:rsidRPr="00AE014D">
        <w:t>after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due</w:t>
      </w:r>
      <w:r w:rsidR="00E050EA">
        <w:t xml:space="preserve"> </w:t>
      </w:r>
      <w:r w:rsidRPr="00AE014D">
        <w:t>(one</w:t>
      </w:r>
      <w:r w:rsidR="00E050EA">
        <w:t xml:space="preserve"> </w:t>
      </w:r>
      <w:r w:rsidRPr="00AE014D">
        <w:t>day</w:t>
      </w:r>
      <w:r w:rsidR="00E050EA">
        <w:t xml:space="preserve"> </w:t>
      </w:r>
      <w:r w:rsidRPr="00AE014D">
        <w:t>late).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100%</w:t>
      </w:r>
      <w:r w:rsidR="00E050EA">
        <w:t xml:space="preserve"> </w:t>
      </w:r>
      <w:r w:rsidRPr="00AE014D">
        <w:t>penalty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assessed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submissions</w:t>
      </w:r>
      <w:r w:rsidR="00E050EA">
        <w:t xml:space="preserve"> </w:t>
      </w:r>
      <w:r w:rsidRPr="00AE014D">
        <w:t>more</w:t>
      </w:r>
      <w:r w:rsidR="00E050EA">
        <w:t xml:space="preserve"> </w:t>
      </w:r>
      <w:r w:rsidRPr="00AE014D">
        <w:t>than</w:t>
      </w:r>
      <w:r w:rsidR="00E050EA">
        <w:t xml:space="preserve"> </w:t>
      </w:r>
      <w:r w:rsidRPr="00AE014D">
        <w:t>24</w:t>
      </w:r>
      <w:r w:rsidR="00E050EA">
        <w:t xml:space="preserve"> </w:t>
      </w:r>
      <w:r w:rsidRPr="00AE014D">
        <w:t>hours</w:t>
      </w:r>
      <w:r w:rsidR="00E050EA">
        <w:t xml:space="preserve"> </w:t>
      </w:r>
      <w:r w:rsidRPr="00AE014D">
        <w:t>after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due.</w:t>
      </w:r>
      <w:r w:rsidR="00E050EA">
        <w:t xml:space="preserve"> </w:t>
      </w:r>
      <w:r w:rsidRPr="00AE014D">
        <w:t>Correct</w:t>
      </w:r>
      <w:r w:rsidR="00E050EA">
        <w:t xml:space="preserve"> </w:t>
      </w:r>
      <w:r w:rsidRPr="00AE014D">
        <w:t>spelling,</w:t>
      </w:r>
      <w:r w:rsidR="00E050EA">
        <w:t xml:space="preserve"> </w:t>
      </w:r>
      <w:r w:rsidRPr="00AE014D">
        <w:t>grammar,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punctuation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expected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considered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grading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all</w:t>
      </w:r>
      <w:r w:rsidR="00E050EA">
        <w:t xml:space="preserve"> </w:t>
      </w:r>
      <w:r w:rsidRPr="00AE014D">
        <w:t>assignments.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overall</w:t>
      </w:r>
      <w:r w:rsidR="00E050EA">
        <w:t xml:space="preserve"> </w:t>
      </w:r>
      <w:r w:rsidRPr="00AE014D">
        <w:t>appearance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professionalism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submission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also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considered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grade.</w:t>
      </w:r>
    </w:p>
    <w:p w14:paraId="4B6BADF0" w14:textId="7901744D" w:rsidR="00AE014D" w:rsidRPr="00AE014D" w:rsidRDefault="00AE014D" w:rsidP="00D75721">
      <w:pPr>
        <w:pStyle w:val="Heading2"/>
      </w:pPr>
      <w:bookmarkStart w:id="24" w:name="_Toc218509847"/>
      <w:r w:rsidRPr="00AE014D">
        <w:t>Extra</w:t>
      </w:r>
      <w:r w:rsidR="00E050EA">
        <w:t xml:space="preserve"> </w:t>
      </w:r>
      <w:r w:rsidRPr="00AE014D">
        <w:t>Credit</w:t>
      </w:r>
      <w:bookmarkEnd w:id="24"/>
    </w:p>
    <w:p w14:paraId="7CFC9F3C" w14:textId="2BA0FCB8" w:rsidR="00AE014D" w:rsidRPr="00AE014D" w:rsidRDefault="00AE014D" w:rsidP="00D75721">
      <w:r w:rsidRPr="00AE014D">
        <w:t>There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no</w:t>
      </w:r>
      <w:r w:rsidR="00E050EA">
        <w:t xml:space="preserve"> </w:t>
      </w:r>
      <w:r w:rsidRPr="00AE014D">
        <w:t>extra</w:t>
      </w:r>
      <w:r w:rsidR="00E050EA">
        <w:t xml:space="preserve"> </w:t>
      </w:r>
      <w:r w:rsidRPr="00AE014D">
        <w:t>credit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class.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allowed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resubmit</w:t>
      </w:r>
      <w:r w:rsidR="00E050EA">
        <w:t xml:space="preserve"> </w:t>
      </w:r>
      <w:r w:rsidRPr="00AE014D">
        <w:t>assignments</w:t>
      </w:r>
    </w:p>
    <w:p w14:paraId="0275B2D8" w14:textId="6348EE9B" w:rsidR="00AE014D" w:rsidRPr="00AE014D" w:rsidRDefault="00AE014D" w:rsidP="00D75721">
      <w:pPr>
        <w:pStyle w:val="Heading2"/>
      </w:pPr>
      <w:bookmarkStart w:id="25" w:name="_Toc218509848"/>
      <w:r w:rsidRPr="00AE014D">
        <w:t>Grading</w:t>
      </w:r>
      <w:r w:rsidR="00E050EA">
        <w:t xml:space="preserve"> </w:t>
      </w:r>
      <w:r w:rsidRPr="00AE014D">
        <w:t>Appeals,</w:t>
      </w:r>
      <w:r w:rsidR="00E050EA">
        <w:t xml:space="preserve"> </w:t>
      </w:r>
      <w:r w:rsidRPr="00AE014D">
        <w:t>Withdrawals,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Incompletes</w:t>
      </w:r>
      <w:bookmarkEnd w:id="25"/>
    </w:p>
    <w:p w14:paraId="785AA743" w14:textId="22A95589" w:rsidR="00AE014D" w:rsidRPr="00AE014D" w:rsidRDefault="00AE014D" w:rsidP="00D75721"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disagree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assignment</w:t>
      </w:r>
      <w:r w:rsidR="00E050EA">
        <w:t xml:space="preserve"> </w:t>
      </w:r>
      <w:r w:rsidRPr="00AE014D">
        <w:t>was</w:t>
      </w:r>
      <w:r w:rsidR="00E050EA">
        <w:t xml:space="preserve"> </w:t>
      </w:r>
      <w:r w:rsidRPr="00AE014D">
        <w:t>graded,</w:t>
      </w:r>
      <w:r w:rsidR="00E050EA">
        <w:t xml:space="preserve"> </w:t>
      </w:r>
      <w:r w:rsidRPr="00AE014D">
        <w:rPr>
          <w:b/>
          <w:bCs/>
        </w:rPr>
        <w:t>you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must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submit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written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appeal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by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email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or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letter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before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start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of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next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class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period.</w:t>
      </w:r>
      <w:r w:rsidR="00E050EA">
        <w:rPr>
          <w:b/>
          <w:bCs/>
        </w:rPr>
        <w:t xml:space="preserve"> </w:t>
      </w:r>
      <w:r w:rsidRPr="00AE014D">
        <w:t>The</w:t>
      </w:r>
      <w:r w:rsidR="00E050EA">
        <w:t xml:space="preserve"> </w:t>
      </w:r>
      <w:r w:rsidRPr="00AE014D">
        <w:t>email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letter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clearly</w:t>
      </w:r>
      <w:r w:rsidR="00E050EA">
        <w:t xml:space="preserve"> </w:t>
      </w:r>
      <w:r w:rsidRPr="00AE014D">
        <w:t>state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rationale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appeal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evidence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support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position.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example,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cite</w:t>
      </w:r>
      <w:r w:rsidR="00E050EA">
        <w:t xml:space="preserve"> </w:t>
      </w:r>
      <w:r w:rsidRPr="00AE014D">
        <w:t>text</w:t>
      </w:r>
      <w:r w:rsidR="00E050EA">
        <w:t xml:space="preserve"> </w:t>
      </w:r>
      <w:r w:rsidRPr="00AE014D">
        <w:t>references,</w:t>
      </w:r>
      <w:r w:rsidR="00E050EA">
        <w:t xml:space="preserve"> </w:t>
      </w:r>
      <w:r w:rsidRPr="00AE014D">
        <w:t>PowerPoint</w:t>
      </w:r>
      <w:r w:rsidR="00E050EA">
        <w:t xml:space="preserve"> </w:t>
      </w:r>
      <w:r w:rsidRPr="00AE014D">
        <w:t>slides,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outside</w:t>
      </w:r>
      <w:r w:rsidR="00E050EA">
        <w:t xml:space="preserve"> </w:t>
      </w:r>
      <w:r w:rsidRPr="00AE014D">
        <w:t>readings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support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position—</w:t>
      </w:r>
      <w:r w:rsidRPr="00AE014D">
        <w:rPr>
          <w:b/>
          <w:bCs/>
        </w:rPr>
        <w:t>these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must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be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clearly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referenced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by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title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and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page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number.</w:t>
      </w:r>
      <w:r w:rsidR="00E050EA">
        <w:rPr>
          <w:b/>
          <w:bCs/>
        </w:rPr>
        <w:t xml:space="preserve"> </w:t>
      </w:r>
      <w:r w:rsidRPr="00AE014D">
        <w:t>The</w:t>
      </w:r>
      <w:r w:rsidR="00E050EA">
        <w:t xml:space="preserve"> </w:t>
      </w:r>
      <w:r w:rsidRPr="00AE014D">
        <w:t>rationale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objective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nature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lastRenderedPageBreak/>
        <w:t>should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include</w:t>
      </w:r>
      <w:r w:rsidR="00E050EA">
        <w:t xml:space="preserve"> </w:t>
      </w:r>
      <w:r w:rsidRPr="00AE014D">
        <w:t>subjective</w:t>
      </w:r>
      <w:r w:rsidR="00E050EA">
        <w:t xml:space="preserve"> </w:t>
      </w:r>
      <w:r w:rsidRPr="00AE014D">
        <w:t>opinions.</w:t>
      </w:r>
      <w:r w:rsidR="00E050EA">
        <w:t xml:space="preserve"> </w:t>
      </w:r>
      <w:r w:rsidRPr="00AE014D">
        <w:rPr>
          <w:b/>
          <w:bCs/>
        </w:rPr>
        <w:t>Appeals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that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do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not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provide</w:t>
      </w:r>
      <w:r w:rsidR="00E050EA">
        <w:rPr>
          <w:b/>
          <w:bCs/>
        </w:rPr>
        <w:t xml:space="preserve"> </w:t>
      </w:r>
      <w:r w:rsidR="00F82BA4">
        <w:rPr>
          <w:b/>
          <w:bCs/>
        </w:rPr>
        <w:t>a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supporting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rationale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and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specific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reference(s)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course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materials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will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be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returned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without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consideration.</w:t>
      </w:r>
    </w:p>
    <w:p w14:paraId="48CFA848" w14:textId="761E53D2" w:rsidR="00AE014D" w:rsidRDefault="00AE014D" w:rsidP="00D75721">
      <w:r w:rsidRPr="00AE014D">
        <w:t>Please</w:t>
      </w:r>
      <w:r w:rsidR="00E050EA">
        <w:t xml:space="preserve"> </w:t>
      </w:r>
      <w:r w:rsidRPr="00AE014D">
        <w:t>refer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UNT</w:t>
      </w:r>
      <w:r w:rsidR="00E050EA">
        <w:t xml:space="preserve"> </w:t>
      </w:r>
      <w:r w:rsidRPr="00AE014D">
        <w:t>Catalog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policies</w:t>
      </w:r>
      <w:r w:rsidR="00E050EA">
        <w:t xml:space="preserve"> </w:t>
      </w:r>
      <w:r w:rsidRPr="00AE014D">
        <w:t>governing</w:t>
      </w:r>
      <w:r w:rsidR="00E050EA">
        <w:t xml:space="preserve"> </w:t>
      </w:r>
      <w:r w:rsidRPr="00AE014D">
        <w:t>Withdrawals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Incompletes.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questions,</w:t>
      </w:r>
      <w:r w:rsidR="00E050EA">
        <w:t xml:space="preserve"> </w:t>
      </w:r>
      <w:r w:rsidRPr="00AE014D">
        <w:t>please</w:t>
      </w:r>
      <w:r w:rsidR="00E050EA">
        <w:t xml:space="preserve"> </w:t>
      </w:r>
      <w:r w:rsidRPr="00AE014D">
        <w:t>contact</w:t>
      </w:r>
      <w:r w:rsidR="00E050EA">
        <w:t xml:space="preserve"> </w:t>
      </w:r>
      <w:r w:rsidRPr="00AE014D">
        <w:t>me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clarification.</w:t>
      </w:r>
      <w:r w:rsidR="00E050EA">
        <w:t xml:space="preserve"> </w:t>
      </w:r>
      <w:r w:rsidRPr="00AE014D">
        <w:t>Please</w:t>
      </w:r>
      <w:r w:rsidR="00E050EA">
        <w:t xml:space="preserve"> </w:t>
      </w:r>
      <w:r w:rsidRPr="00AE014D">
        <w:t>note:</w:t>
      </w:r>
      <w:r w:rsidR="00E050EA">
        <w:t xml:space="preserve"> </w:t>
      </w:r>
      <w:r w:rsidRPr="00AE014D">
        <w:t>UNT</w:t>
      </w:r>
      <w:r w:rsidR="00E050EA">
        <w:t xml:space="preserve"> </w:t>
      </w:r>
      <w:r w:rsidRPr="00AE014D">
        <w:t>only</w:t>
      </w:r>
      <w:r w:rsidR="00E050EA">
        <w:t xml:space="preserve"> </w:t>
      </w:r>
      <w:r w:rsidRPr="00AE014D">
        <w:t>allows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use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incomplete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extraordinary</w:t>
      </w:r>
      <w:r w:rsidR="00E050EA">
        <w:t xml:space="preserve"> </w:t>
      </w:r>
      <w:r w:rsidRPr="00AE014D">
        <w:t>circumstances.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incomplete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used</w:t>
      </w:r>
      <w:r w:rsidR="00E050EA">
        <w:t xml:space="preserve"> </w:t>
      </w:r>
      <w:r w:rsidRPr="00AE014D">
        <w:t>simply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provide</w:t>
      </w:r>
      <w:r w:rsidR="00E050EA">
        <w:t xml:space="preserve"> </w:t>
      </w:r>
      <w:r w:rsidRPr="00AE014D">
        <w:t>more</w:t>
      </w:r>
      <w:r w:rsidR="00E050EA">
        <w:t xml:space="preserve"> </w:t>
      </w:r>
      <w:r w:rsidRPr="00AE014D">
        <w:t>time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complete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requirements.</w:t>
      </w:r>
    </w:p>
    <w:p w14:paraId="122AC53D" w14:textId="75C0841F" w:rsidR="00D75721" w:rsidRDefault="00D75721" w:rsidP="00D75721">
      <w:pPr>
        <w:pStyle w:val="Heading2"/>
      </w:pPr>
      <w:bookmarkStart w:id="26" w:name="_Toc218509849"/>
      <w:r>
        <w:t>Acceptable</w:t>
      </w:r>
      <w:r w:rsidR="00E050EA">
        <w:t xml:space="preserve"> </w:t>
      </w:r>
      <w:r>
        <w:t>Student</w:t>
      </w:r>
      <w:r w:rsidR="00E050EA">
        <w:t xml:space="preserve"> </w:t>
      </w:r>
      <w:r>
        <w:t>Behavior</w:t>
      </w:r>
      <w:bookmarkEnd w:id="26"/>
      <w:r w:rsidR="00E050EA">
        <w:t xml:space="preserve"> </w:t>
      </w:r>
    </w:p>
    <w:p w14:paraId="0DDD6AE3" w14:textId="1405626C" w:rsidR="00D75721" w:rsidRDefault="00D75721" w:rsidP="00D75721">
      <w:r>
        <w:t>Classroom</w:t>
      </w:r>
      <w:r w:rsidR="00E050EA">
        <w:t xml:space="preserve"> </w:t>
      </w:r>
      <w:r>
        <w:t>behavior</w:t>
      </w:r>
      <w:r w:rsidR="00E050EA">
        <w:t xml:space="preserve"> </w:t>
      </w:r>
      <w:r>
        <w:t>should</w:t>
      </w:r>
      <w:r w:rsidR="00E050EA">
        <w:t xml:space="preserve"> </w:t>
      </w:r>
      <w:r>
        <w:t>not</w:t>
      </w:r>
      <w:r w:rsidR="00E050EA">
        <w:t xml:space="preserve"> </w:t>
      </w:r>
      <w:r>
        <w:t>interfere</w:t>
      </w:r>
      <w:r w:rsidR="00E050EA">
        <w:t xml:space="preserve"> </w:t>
      </w:r>
      <w:r>
        <w:t>with</w:t>
      </w:r>
      <w:r w:rsidR="00E050EA">
        <w:t xml:space="preserve"> </w:t>
      </w:r>
      <w:r>
        <w:t>the</w:t>
      </w:r>
      <w:r w:rsidR="00E050EA">
        <w:t xml:space="preserve"> </w:t>
      </w:r>
      <w:r>
        <w:t>professor’s</w:t>
      </w:r>
      <w:r w:rsidR="00E050EA">
        <w:t xml:space="preserve"> </w:t>
      </w:r>
      <w:r>
        <w:t>ability</w:t>
      </w:r>
      <w:r w:rsidR="00E050EA">
        <w:t xml:space="preserve"> </w:t>
      </w:r>
      <w:r>
        <w:t>to</w:t>
      </w:r>
      <w:r w:rsidR="00E050EA">
        <w:t xml:space="preserve"> </w:t>
      </w:r>
      <w:r>
        <w:t>conduct</w:t>
      </w:r>
      <w:r w:rsidR="00E050EA">
        <w:t xml:space="preserve"> </w:t>
      </w:r>
      <w:r>
        <w:t>the</w:t>
      </w:r>
      <w:r w:rsidR="00E050EA">
        <w:t xml:space="preserve"> </w:t>
      </w:r>
      <w:r>
        <w:t>class</w:t>
      </w:r>
      <w:r w:rsidR="00E050EA">
        <w:t xml:space="preserve"> </w:t>
      </w:r>
      <w:r>
        <w:t>or</w:t>
      </w:r>
      <w:r w:rsidR="00E050EA">
        <w:t xml:space="preserve"> </w:t>
      </w:r>
      <w:r>
        <w:t>the</w:t>
      </w:r>
      <w:r w:rsidR="00E050EA">
        <w:t xml:space="preserve"> </w:t>
      </w:r>
      <w:r>
        <w:t>ability</w:t>
      </w:r>
      <w:r w:rsidR="00E050EA">
        <w:t xml:space="preserve"> </w:t>
      </w:r>
      <w:r>
        <w:t>of</w:t>
      </w:r>
      <w:r w:rsidR="00E050EA">
        <w:t xml:space="preserve"> </w:t>
      </w:r>
      <w:r>
        <w:t>other</w:t>
      </w:r>
      <w:r w:rsidR="00E050EA">
        <w:t xml:space="preserve"> </w:t>
      </w:r>
      <w:r>
        <w:t>students</w:t>
      </w:r>
      <w:r w:rsidR="00E050EA">
        <w:t xml:space="preserve"> </w:t>
      </w:r>
      <w:r>
        <w:t>to</w:t>
      </w:r>
      <w:r w:rsidR="00E050EA">
        <w:t xml:space="preserve"> </w:t>
      </w:r>
      <w:r>
        <w:t>learn</w:t>
      </w:r>
      <w:r w:rsidR="00E050EA">
        <w:t xml:space="preserve"> </w:t>
      </w:r>
      <w:r>
        <w:t>from</w:t>
      </w:r>
      <w:r w:rsidR="00E050EA">
        <w:t xml:space="preserve"> </w:t>
      </w:r>
      <w:r>
        <w:t>the</w:t>
      </w:r>
      <w:r w:rsidR="00E050EA">
        <w:t xml:space="preserve"> </w:t>
      </w:r>
      <w:r>
        <w:t>instructional</w:t>
      </w:r>
      <w:r w:rsidR="00E050EA">
        <w:t xml:space="preserve"> </w:t>
      </w:r>
      <w:r>
        <w:t>program</w:t>
      </w:r>
      <w:r>
        <w:rPr>
          <w:b/>
          <w:bCs/>
        </w:rPr>
        <w:t>.</w:t>
      </w:r>
      <w:r w:rsidR="00E050EA">
        <w:rPr>
          <w:b/>
          <w:bCs/>
        </w:rPr>
        <w:t xml:space="preserve"> </w:t>
      </w:r>
      <w:r>
        <w:t>Unacceptable</w:t>
      </w:r>
      <w:r w:rsidR="00E050EA">
        <w:t xml:space="preserve"> </w:t>
      </w:r>
      <w:r>
        <w:t>or</w:t>
      </w:r>
      <w:r w:rsidR="00E050EA">
        <w:t xml:space="preserve"> </w:t>
      </w:r>
      <w:r>
        <w:t>disruptive</w:t>
      </w:r>
      <w:r w:rsidR="00E050EA">
        <w:t xml:space="preserve"> </w:t>
      </w:r>
      <w:r>
        <w:t>behavior</w:t>
      </w:r>
      <w:r w:rsidR="00E050EA">
        <w:t xml:space="preserve"> </w:t>
      </w:r>
      <w:r>
        <w:t>will</w:t>
      </w:r>
      <w:r w:rsidR="00E050EA">
        <w:t xml:space="preserve"> </w:t>
      </w:r>
      <w:r>
        <w:t>not</w:t>
      </w:r>
      <w:r w:rsidR="00E050EA">
        <w:t xml:space="preserve"> </w:t>
      </w:r>
      <w:r>
        <w:t>be</w:t>
      </w:r>
      <w:r w:rsidR="00E050EA">
        <w:t xml:space="preserve"> </w:t>
      </w:r>
      <w:r>
        <w:t>tolerated.</w:t>
      </w:r>
      <w:r w:rsidR="00E050EA">
        <w:t xml:space="preserve"> </w:t>
      </w:r>
      <w:r>
        <w:t>Students</w:t>
      </w:r>
      <w:r w:rsidR="00E050EA">
        <w:t xml:space="preserve"> </w:t>
      </w:r>
      <w:r>
        <w:t>who</w:t>
      </w:r>
      <w:r w:rsidR="00E050EA">
        <w:t xml:space="preserve"> </w:t>
      </w:r>
      <w:r>
        <w:t>disrupt</w:t>
      </w:r>
      <w:r w:rsidR="00E050EA">
        <w:t xml:space="preserve"> </w:t>
      </w:r>
      <w:r>
        <w:t>the</w:t>
      </w:r>
      <w:r w:rsidR="00E050EA">
        <w:t xml:space="preserve"> </w:t>
      </w:r>
      <w:r>
        <w:t>learning</w:t>
      </w:r>
      <w:r w:rsidR="00E050EA">
        <w:t xml:space="preserve"> </w:t>
      </w:r>
      <w:r>
        <w:t>environment</w:t>
      </w:r>
      <w:r w:rsidR="00E050EA">
        <w:t xml:space="preserve"> </w:t>
      </w:r>
      <w:r>
        <w:t>may</w:t>
      </w:r>
      <w:r w:rsidR="00E050EA">
        <w:t xml:space="preserve"> </w:t>
      </w:r>
      <w:r>
        <w:t>be</w:t>
      </w:r>
      <w:r w:rsidR="00E050EA">
        <w:t xml:space="preserve"> </w:t>
      </w:r>
      <w:r>
        <w:t>asked</w:t>
      </w:r>
      <w:r w:rsidR="00E050EA">
        <w:t xml:space="preserve"> </w:t>
      </w:r>
      <w:r>
        <w:t>to</w:t>
      </w:r>
      <w:r w:rsidR="00E050EA">
        <w:t xml:space="preserve"> </w:t>
      </w:r>
      <w:r>
        <w:t>leave</w:t>
      </w:r>
      <w:r w:rsidR="00E050EA">
        <w:t xml:space="preserve"> </w:t>
      </w:r>
      <w:r>
        <w:t>class</w:t>
      </w:r>
      <w:r w:rsidR="00E050EA">
        <w:t xml:space="preserve"> </w:t>
      </w:r>
      <w:r>
        <w:t>and</w:t>
      </w:r>
      <w:r w:rsidR="00E050EA">
        <w:t xml:space="preserve"> </w:t>
      </w:r>
      <w:r>
        <w:t>may</w:t>
      </w:r>
      <w:r w:rsidR="00E050EA">
        <w:t xml:space="preserve"> </w:t>
      </w:r>
      <w:r>
        <w:t>be</w:t>
      </w:r>
      <w:r w:rsidR="00E050EA">
        <w:t xml:space="preserve"> </w:t>
      </w:r>
      <w:r>
        <w:t>subject</w:t>
      </w:r>
      <w:r w:rsidR="00E050EA">
        <w:t xml:space="preserve"> </w:t>
      </w:r>
      <w:r>
        <w:t>to</w:t>
      </w:r>
      <w:r w:rsidR="00E050EA">
        <w:t xml:space="preserve"> </w:t>
      </w:r>
      <w:r>
        <w:t>judicial,</w:t>
      </w:r>
      <w:r w:rsidR="00E050EA">
        <w:t xml:space="preserve"> </w:t>
      </w:r>
      <w:r>
        <w:t>academic,</w:t>
      </w:r>
      <w:r w:rsidR="00E050EA">
        <w:t xml:space="preserve"> </w:t>
      </w:r>
      <w:r>
        <w:t>or</w:t>
      </w:r>
      <w:r w:rsidR="00E050EA">
        <w:t xml:space="preserve"> </w:t>
      </w:r>
      <w:r>
        <w:t>other</w:t>
      </w:r>
      <w:r w:rsidR="00E050EA">
        <w:t xml:space="preserve"> </w:t>
      </w:r>
      <w:r>
        <w:t>penalties.</w:t>
      </w:r>
      <w:r w:rsidR="00E050EA">
        <w:t xml:space="preserve"> </w:t>
      </w:r>
      <w:r>
        <w:t>This</w:t>
      </w:r>
      <w:r w:rsidR="00E050EA">
        <w:t xml:space="preserve"> </w:t>
      </w:r>
      <w:r>
        <w:t>prohibition</w:t>
      </w:r>
      <w:r w:rsidR="00E050EA">
        <w:t xml:space="preserve"> </w:t>
      </w:r>
      <w:r>
        <w:t>applies</w:t>
      </w:r>
      <w:r w:rsidR="00E050EA">
        <w:t xml:space="preserve"> </w:t>
      </w:r>
      <w:r>
        <w:t>to</w:t>
      </w:r>
      <w:r w:rsidR="00E050EA">
        <w:t xml:space="preserve"> </w:t>
      </w:r>
      <w:r>
        <w:t>all</w:t>
      </w:r>
      <w:r w:rsidR="00E050EA">
        <w:t xml:space="preserve"> </w:t>
      </w:r>
      <w:r>
        <w:t>instructional</w:t>
      </w:r>
      <w:r w:rsidR="00E050EA">
        <w:t xml:space="preserve"> </w:t>
      </w:r>
      <w:r>
        <w:t>forums,</w:t>
      </w:r>
      <w:r w:rsidR="00E050EA">
        <w:t xml:space="preserve"> </w:t>
      </w:r>
      <w:r>
        <w:t>including</w:t>
      </w:r>
      <w:r w:rsidR="00E050EA">
        <w:t xml:space="preserve"> </w:t>
      </w:r>
      <w:r>
        <w:t>electronic,</w:t>
      </w:r>
      <w:r w:rsidR="00E050EA">
        <w:t xml:space="preserve"> </w:t>
      </w:r>
      <w:r>
        <w:t>classroom,</w:t>
      </w:r>
      <w:r w:rsidR="00E050EA">
        <w:t xml:space="preserve"> </w:t>
      </w:r>
      <w:r>
        <w:t>discussion</w:t>
      </w:r>
      <w:r w:rsidR="00E050EA">
        <w:t xml:space="preserve"> </w:t>
      </w:r>
      <w:r>
        <w:t>groups,</w:t>
      </w:r>
      <w:r w:rsidR="00E050EA">
        <w:t xml:space="preserve"> </w:t>
      </w:r>
      <w:r>
        <w:t>etc.</w:t>
      </w:r>
      <w:r w:rsidR="00E050EA">
        <w:t xml:space="preserve"> </w:t>
      </w:r>
      <w:r>
        <w:t>The</w:t>
      </w:r>
      <w:r w:rsidR="00E050EA">
        <w:t xml:space="preserve"> </w:t>
      </w:r>
      <w:r>
        <w:t>instructor</w:t>
      </w:r>
      <w:r w:rsidR="00E050EA">
        <w:t xml:space="preserve"> </w:t>
      </w:r>
      <w:r>
        <w:t>shall</w:t>
      </w:r>
      <w:r w:rsidR="00E050EA">
        <w:t xml:space="preserve"> </w:t>
      </w:r>
      <w:r>
        <w:t>have</w:t>
      </w:r>
      <w:r w:rsidR="00E050EA">
        <w:t xml:space="preserve"> </w:t>
      </w:r>
      <w:r>
        <w:t>full</w:t>
      </w:r>
      <w:r w:rsidR="00E050EA">
        <w:t xml:space="preserve"> </w:t>
      </w:r>
      <w:r>
        <w:t>discretion</w:t>
      </w:r>
      <w:r w:rsidR="00E050EA">
        <w:t xml:space="preserve"> </w:t>
      </w:r>
      <w:r>
        <w:t>over</w:t>
      </w:r>
      <w:r w:rsidR="00E050EA">
        <w:t xml:space="preserve"> </w:t>
      </w:r>
      <w:r>
        <w:t>what</w:t>
      </w:r>
      <w:r w:rsidR="00E050EA">
        <w:t xml:space="preserve"> </w:t>
      </w:r>
      <w:r>
        <w:t>behavior</w:t>
      </w:r>
      <w:r w:rsidR="00E050EA">
        <w:t xml:space="preserve"> </w:t>
      </w:r>
      <w:r>
        <w:t>is</w:t>
      </w:r>
      <w:r w:rsidR="00E050EA">
        <w:t xml:space="preserve"> </w:t>
      </w:r>
      <w:r>
        <w:t>appropriate/inappropriate</w:t>
      </w:r>
      <w:r w:rsidR="00E050EA">
        <w:t xml:space="preserve"> </w:t>
      </w:r>
      <w:r>
        <w:t>in</w:t>
      </w:r>
      <w:r w:rsidR="00E050EA">
        <w:t xml:space="preserve"> </w:t>
      </w:r>
      <w:r>
        <w:t>the</w:t>
      </w:r>
      <w:r w:rsidR="00E050EA">
        <w:t xml:space="preserve"> </w:t>
      </w:r>
      <w:r>
        <w:t>classroom.</w:t>
      </w:r>
      <w:r w:rsidR="00E050EA">
        <w:t xml:space="preserve"> </w:t>
      </w:r>
      <w:r>
        <w:t>The</w:t>
      </w:r>
      <w:r w:rsidR="00E050EA">
        <w:t xml:space="preserve"> </w:t>
      </w:r>
      <w:r>
        <w:t>bottom</w:t>
      </w:r>
      <w:r w:rsidR="00E050EA">
        <w:t xml:space="preserve"> </w:t>
      </w:r>
      <w:r>
        <w:t>line</w:t>
      </w:r>
      <w:r w:rsidR="00E050EA">
        <w:t xml:space="preserve"> </w:t>
      </w:r>
      <w:r>
        <w:t>is</w:t>
      </w:r>
      <w:r w:rsidR="00E050EA">
        <w:t xml:space="preserve"> </w:t>
      </w:r>
      <w:r>
        <w:t>that</w:t>
      </w:r>
      <w:r w:rsidR="00E050EA">
        <w:t xml:space="preserve"> </w:t>
      </w:r>
      <w:r>
        <w:t>supply</w:t>
      </w:r>
      <w:r w:rsidR="00E050EA">
        <w:t xml:space="preserve"> </w:t>
      </w:r>
      <w:r>
        <w:t>chain</w:t>
      </w:r>
      <w:r w:rsidR="00E050EA">
        <w:t xml:space="preserve"> </w:t>
      </w:r>
      <w:r>
        <w:t>management</w:t>
      </w:r>
      <w:r w:rsidR="00E050EA">
        <w:t xml:space="preserve"> </w:t>
      </w:r>
      <w:r>
        <w:t>is</w:t>
      </w:r>
      <w:r w:rsidR="00E050EA">
        <w:t xml:space="preserve"> </w:t>
      </w:r>
      <w:r>
        <w:t>conducted</w:t>
      </w:r>
      <w:r w:rsidR="00E050EA">
        <w:t xml:space="preserve"> </w:t>
      </w:r>
      <w:r>
        <w:t>by</w:t>
      </w:r>
      <w:r w:rsidR="00E050EA">
        <w:t xml:space="preserve"> </w:t>
      </w:r>
      <w:r>
        <w:t>professionals.</w:t>
      </w:r>
      <w:r w:rsidR="00E050EA">
        <w:t xml:space="preserve"> </w:t>
      </w:r>
      <w:r>
        <w:t>I</w:t>
      </w:r>
      <w:r w:rsidR="00E050EA">
        <w:t xml:space="preserve"> </w:t>
      </w:r>
      <w:r>
        <w:t>expect</w:t>
      </w:r>
      <w:r w:rsidR="00E050EA">
        <w:t xml:space="preserve"> </w:t>
      </w:r>
      <w:r>
        <w:t>no</w:t>
      </w:r>
      <w:r w:rsidR="00E050EA">
        <w:t xml:space="preserve"> </w:t>
      </w:r>
      <w:r>
        <w:t>less</w:t>
      </w:r>
      <w:r w:rsidR="00E050EA">
        <w:t xml:space="preserve"> </w:t>
      </w:r>
      <w:r>
        <w:t>of</w:t>
      </w:r>
      <w:r w:rsidR="00E050EA">
        <w:t xml:space="preserve"> </w:t>
      </w:r>
      <w:r>
        <w:t>you.</w:t>
      </w:r>
      <w:r w:rsidR="00E050EA">
        <w:t xml:space="preserve"> </w:t>
      </w:r>
    </w:p>
    <w:p w14:paraId="025A4303" w14:textId="528894CE" w:rsidR="00D75721" w:rsidRDefault="00073B12" w:rsidP="00D75721">
      <w:pPr>
        <w:pStyle w:val="Heading2"/>
      </w:pPr>
      <w:bookmarkStart w:id="27" w:name="_Toc218509850"/>
      <w:r>
        <w:t>Communication</w:t>
      </w:r>
      <w:bookmarkEnd w:id="27"/>
    </w:p>
    <w:p w14:paraId="7F418A49" w14:textId="0BD819E5" w:rsidR="00D75721" w:rsidRPr="00AE014D" w:rsidRDefault="00D75721" w:rsidP="00D75721">
      <w:r>
        <w:t>I</w:t>
      </w:r>
      <w:r w:rsidR="00E050EA">
        <w:t xml:space="preserve"> </w:t>
      </w:r>
      <w:r>
        <w:t>am</w:t>
      </w:r>
      <w:r w:rsidR="00E050EA">
        <w:t xml:space="preserve"> </w:t>
      </w:r>
      <w:r>
        <w:t>genuinely</w:t>
      </w:r>
      <w:r w:rsidR="00E050EA">
        <w:t xml:space="preserve"> </w:t>
      </w:r>
      <w:r>
        <w:t>interested</w:t>
      </w:r>
      <w:r w:rsidR="00E050EA">
        <w:t xml:space="preserve"> </w:t>
      </w:r>
      <w:r>
        <w:t>in</w:t>
      </w:r>
      <w:r w:rsidR="00E050EA">
        <w:t xml:space="preserve"> </w:t>
      </w:r>
      <w:r>
        <w:t>not</w:t>
      </w:r>
      <w:r w:rsidR="00E050EA">
        <w:t xml:space="preserve"> </w:t>
      </w:r>
      <w:r>
        <w:t>only</w:t>
      </w:r>
      <w:r w:rsidR="00E050EA">
        <w:t xml:space="preserve"> </w:t>
      </w:r>
      <w:proofErr w:type="gramStart"/>
      <w:r>
        <w:t>your</w:t>
      </w:r>
      <w:proofErr w:type="gramEnd"/>
      <w:r w:rsidR="00E050EA">
        <w:t xml:space="preserve"> </w:t>
      </w:r>
      <w:r>
        <w:t>learning</w:t>
      </w:r>
      <w:r w:rsidR="00E050EA">
        <w:t xml:space="preserve"> </w:t>
      </w:r>
      <w:r>
        <w:t>but</w:t>
      </w:r>
      <w:r w:rsidR="00E050EA">
        <w:t xml:space="preserve"> </w:t>
      </w:r>
      <w:r>
        <w:t>also</w:t>
      </w:r>
      <w:r w:rsidR="00E050EA">
        <w:t xml:space="preserve"> </w:t>
      </w:r>
      <w:r>
        <w:t>your</w:t>
      </w:r>
      <w:r w:rsidR="00E050EA">
        <w:t xml:space="preserve"> </w:t>
      </w:r>
      <w:r>
        <w:t>success.</w:t>
      </w:r>
      <w:r w:rsidR="00E050EA">
        <w:t xml:space="preserve"> </w:t>
      </w:r>
      <w:r>
        <w:t>I</w:t>
      </w:r>
      <w:r w:rsidR="00E050EA">
        <w:t xml:space="preserve"> </w:t>
      </w:r>
      <w:r>
        <w:t>will</w:t>
      </w:r>
      <w:r w:rsidR="00E050EA">
        <w:t xml:space="preserve"> </w:t>
      </w:r>
      <w:r>
        <w:t>be</w:t>
      </w:r>
      <w:r w:rsidR="00E050EA">
        <w:t xml:space="preserve"> </w:t>
      </w:r>
      <w:r>
        <w:t>happy</w:t>
      </w:r>
      <w:r w:rsidR="00E050EA">
        <w:t xml:space="preserve"> </w:t>
      </w:r>
      <w:r>
        <w:t>to</w:t>
      </w:r>
      <w:r w:rsidR="00E050EA">
        <w:t xml:space="preserve"> </w:t>
      </w:r>
      <w:r>
        <w:t>discuss</w:t>
      </w:r>
      <w:r w:rsidR="00E050EA">
        <w:t xml:space="preserve"> </w:t>
      </w:r>
      <w:r>
        <w:t>the</w:t>
      </w:r>
      <w:r w:rsidR="00E050EA">
        <w:t xml:space="preserve"> </w:t>
      </w:r>
      <w:r>
        <w:t>course,</w:t>
      </w:r>
      <w:r w:rsidR="00E050EA">
        <w:t xml:space="preserve"> </w:t>
      </w:r>
      <w:r>
        <w:t>your</w:t>
      </w:r>
      <w:r w:rsidR="00E050EA">
        <w:t xml:space="preserve"> </w:t>
      </w:r>
      <w:r>
        <w:t>progress,</w:t>
      </w:r>
      <w:r w:rsidR="00E050EA">
        <w:t xml:space="preserve"> </w:t>
      </w:r>
      <w:r>
        <w:t>or</w:t>
      </w:r>
      <w:r w:rsidR="00E050EA">
        <w:t xml:space="preserve"> </w:t>
      </w:r>
      <w:r>
        <w:t>any</w:t>
      </w:r>
      <w:r w:rsidR="00E050EA">
        <w:t xml:space="preserve"> </w:t>
      </w:r>
      <w:r>
        <w:t>other</w:t>
      </w:r>
      <w:r w:rsidR="00E050EA">
        <w:t xml:space="preserve"> </w:t>
      </w:r>
      <w:r>
        <w:t>issue</w:t>
      </w:r>
      <w:r w:rsidR="00E050EA">
        <w:t xml:space="preserve"> </w:t>
      </w:r>
      <w:r>
        <w:t>of</w:t>
      </w:r>
      <w:r w:rsidR="00E050EA">
        <w:t xml:space="preserve"> </w:t>
      </w:r>
      <w:r>
        <w:t>concern</w:t>
      </w:r>
      <w:r w:rsidR="00E050EA">
        <w:t xml:space="preserve"> </w:t>
      </w:r>
      <w:r>
        <w:t>to</w:t>
      </w:r>
      <w:r w:rsidR="00E050EA">
        <w:t xml:space="preserve"> </w:t>
      </w:r>
      <w:r>
        <w:t>you</w:t>
      </w:r>
      <w:r w:rsidR="00E050EA">
        <w:t xml:space="preserve"> </w:t>
      </w:r>
      <w:r>
        <w:t>on</w:t>
      </w:r>
      <w:r w:rsidR="00E050EA">
        <w:t xml:space="preserve"> </w:t>
      </w:r>
      <w:r>
        <w:t>an</w:t>
      </w:r>
      <w:r w:rsidR="00E050EA">
        <w:t xml:space="preserve"> </w:t>
      </w:r>
      <w:r>
        <w:t>individual</w:t>
      </w:r>
      <w:r w:rsidR="00E050EA">
        <w:t xml:space="preserve"> </w:t>
      </w:r>
      <w:r>
        <w:t>basis</w:t>
      </w:r>
      <w:r w:rsidR="00E050EA">
        <w:t xml:space="preserve"> </w:t>
      </w:r>
      <w:r>
        <w:t>by</w:t>
      </w:r>
      <w:r w:rsidR="00E050EA">
        <w:t xml:space="preserve"> </w:t>
      </w:r>
      <w:r>
        <w:t>appointment.</w:t>
      </w:r>
      <w:r w:rsidR="00E050EA">
        <w:t xml:space="preserve"> </w:t>
      </w:r>
      <w:r>
        <w:t>Please</w:t>
      </w:r>
      <w:r w:rsidR="00E050EA">
        <w:t xml:space="preserve"> </w:t>
      </w:r>
      <w:r>
        <w:t>feel</w:t>
      </w:r>
      <w:r w:rsidR="00E050EA">
        <w:t xml:space="preserve"> </w:t>
      </w:r>
      <w:r>
        <w:t>free</w:t>
      </w:r>
      <w:r w:rsidR="00E050EA">
        <w:t xml:space="preserve"> </w:t>
      </w:r>
      <w:r>
        <w:t>to</w:t>
      </w:r>
      <w:r w:rsidR="00E050EA">
        <w:t xml:space="preserve"> </w:t>
      </w:r>
      <w:r>
        <w:t>send</w:t>
      </w:r>
      <w:r w:rsidR="00E050EA">
        <w:t xml:space="preserve"> </w:t>
      </w:r>
      <w:r>
        <w:t>me</w:t>
      </w:r>
      <w:r w:rsidR="00E050EA">
        <w:t xml:space="preserve"> </w:t>
      </w:r>
      <w:r>
        <w:t>an</w:t>
      </w:r>
      <w:r w:rsidR="00E050EA">
        <w:t xml:space="preserve"> </w:t>
      </w:r>
      <w:r>
        <w:t>email</w:t>
      </w:r>
      <w:r w:rsidR="00E050EA">
        <w:t xml:space="preserve"> </w:t>
      </w:r>
      <w:r>
        <w:t>for</w:t>
      </w:r>
      <w:r w:rsidR="00E050EA">
        <w:t xml:space="preserve"> </w:t>
      </w:r>
      <w:r>
        <w:t>any</w:t>
      </w:r>
      <w:r w:rsidR="00E050EA">
        <w:t xml:space="preserve"> </w:t>
      </w:r>
      <w:r>
        <w:t>clarification</w:t>
      </w:r>
      <w:r w:rsidR="00E050EA">
        <w:t xml:space="preserve"> </w:t>
      </w:r>
      <w:r>
        <w:t>that</w:t>
      </w:r>
      <w:r w:rsidR="00E050EA">
        <w:t xml:space="preserve"> </w:t>
      </w:r>
      <w:r>
        <w:t>you</w:t>
      </w:r>
      <w:r w:rsidR="00E050EA">
        <w:t xml:space="preserve"> </w:t>
      </w:r>
      <w:r>
        <w:t>might</w:t>
      </w:r>
      <w:r w:rsidR="00E050EA">
        <w:t xml:space="preserve"> </w:t>
      </w:r>
      <w:r>
        <w:t>need</w:t>
      </w:r>
      <w:r w:rsidR="00E050EA">
        <w:t xml:space="preserve"> </w:t>
      </w:r>
      <w:r>
        <w:t>during</w:t>
      </w:r>
      <w:r w:rsidR="00E050EA">
        <w:t xml:space="preserve"> </w:t>
      </w:r>
      <w:r>
        <w:t>the</w:t>
      </w:r>
      <w:r w:rsidR="00E050EA">
        <w:t xml:space="preserve"> </w:t>
      </w:r>
      <w:r>
        <w:t>term</w:t>
      </w:r>
      <w:r w:rsidR="00E050EA">
        <w:t xml:space="preserve"> </w:t>
      </w:r>
      <w:r>
        <w:t>on</w:t>
      </w:r>
      <w:r w:rsidR="00E050EA">
        <w:t xml:space="preserve"> </w:t>
      </w:r>
      <w:r>
        <w:t>any</w:t>
      </w:r>
      <w:r w:rsidR="00E050EA">
        <w:t xml:space="preserve"> </w:t>
      </w:r>
      <w:r>
        <w:t>administrative</w:t>
      </w:r>
      <w:r w:rsidR="00E050EA">
        <w:t xml:space="preserve"> </w:t>
      </w:r>
      <w:r>
        <w:t>or</w:t>
      </w:r>
      <w:r w:rsidR="00E050EA">
        <w:t xml:space="preserve"> </w:t>
      </w:r>
      <w:r>
        <w:t>substantive</w:t>
      </w:r>
      <w:r w:rsidR="00E050EA">
        <w:t xml:space="preserve"> </w:t>
      </w:r>
      <w:r>
        <w:t>issue.</w:t>
      </w:r>
      <w:r w:rsidR="00E050EA">
        <w:t xml:space="preserve"> </w:t>
      </w:r>
      <w:r>
        <w:t>I</w:t>
      </w:r>
      <w:r w:rsidR="00E050EA">
        <w:t xml:space="preserve"> </w:t>
      </w:r>
      <w:r>
        <w:t>usually</w:t>
      </w:r>
      <w:r w:rsidR="00E050EA">
        <w:t xml:space="preserve"> </w:t>
      </w:r>
      <w:r>
        <w:t>respond</w:t>
      </w:r>
      <w:r w:rsidR="00E050EA">
        <w:t xml:space="preserve"> </w:t>
      </w:r>
      <w:r>
        <w:t>to</w:t>
      </w:r>
      <w:r w:rsidR="00E050EA">
        <w:t xml:space="preserve"> </w:t>
      </w:r>
      <w:r>
        <w:t>emails</w:t>
      </w:r>
      <w:r w:rsidR="00E050EA">
        <w:t xml:space="preserve"> </w:t>
      </w:r>
      <w:r>
        <w:t>within</w:t>
      </w:r>
      <w:r w:rsidR="00E050EA">
        <w:t xml:space="preserve"> </w:t>
      </w:r>
      <w:r>
        <w:t>24</w:t>
      </w:r>
      <w:r w:rsidR="00E050EA">
        <w:t xml:space="preserve"> </w:t>
      </w:r>
      <w:r>
        <w:t>hours.</w:t>
      </w:r>
    </w:p>
    <w:p w14:paraId="6177B523" w14:textId="74AB7E83" w:rsidR="00AE014D" w:rsidRPr="00AE014D" w:rsidRDefault="00AE014D" w:rsidP="00D75721">
      <w:pPr>
        <w:pStyle w:val="Heading1"/>
        <w:rPr>
          <w:rFonts w:eastAsia="Times New Roman"/>
          <w:sz w:val="36"/>
          <w:szCs w:val="36"/>
        </w:rPr>
      </w:pPr>
      <w:bookmarkStart w:id="28" w:name="_Toc218509851"/>
      <w:r w:rsidRPr="00AE014D">
        <w:rPr>
          <w:rFonts w:eastAsia="Times New Roman"/>
        </w:rPr>
        <w:t>Course</w:t>
      </w:r>
      <w:r w:rsidR="00E050EA">
        <w:rPr>
          <w:rFonts w:eastAsia="Times New Roman"/>
        </w:rPr>
        <w:t xml:space="preserve"> </w:t>
      </w:r>
      <w:r w:rsidRPr="00AE014D">
        <w:rPr>
          <w:rFonts w:eastAsia="Times New Roman"/>
        </w:rPr>
        <w:t>Schedule</w:t>
      </w:r>
      <w:bookmarkEnd w:id="28"/>
    </w:p>
    <w:p w14:paraId="585EEF3A" w14:textId="1CC6D705" w:rsidR="00C922CE" w:rsidRPr="00C922CE" w:rsidRDefault="00AE014D" w:rsidP="00D75721">
      <w:pPr>
        <w:rPr>
          <w:b/>
          <w:bCs/>
        </w:rPr>
      </w:pPr>
      <w:r w:rsidRPr="00AE014D">
        <w:t>Below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proposed</w:t>
      </w:r>
      <w:r w:rsidR="00E050EA">
        <w:t xml:space="preserve"> </w:t>
      </w:r>
      <w:r w:rsidRPr="00AE014D">
        <w:t>schedule,</w:t>
      </w:r>
      <w:r w:rsidR="00E050EA">
        <w:t xml:space="preserve"> </w:t>
      </w:r>
      <w:r w:rsidRPr="00AE014D">
        <w:t>but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schedule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adjust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accommodate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progress,</w:t>
      </w:r>
      <w:r w:rsidR="00E050EA">
        <w:t xml:space="preserve"> </w:t>
      </w:r>
      <w:r w:rsidRPr="00AE014D">
        <w:t>more</w:t>
      </w:r>
      <w:r w:rsidR="00E050EA">
        <w:t xml:space="preserve"> </w:t>
      </w:r>
      <w:r w:rsidRPr="00AE014D">
        <w:t>in-depth</w:t>
      </w:r>
      <w:r w:rsidR="00E050EA">
        <w:t xml:space="preserve"> </w:t>
      </w:r>
      <w:r w:rsidRPr="00AE014D">
        <w:t>discussion</w:t>
      </w:r>
      <w:r w:rsidR="00E050EA">
        <w:t xml:space="preserve"> </w:t>
      </w:r>
      <w:r w:rsidRPr="00AE014D">
        <w:t>where</w:t>
      </w:r>
      <w:r w:rsidR="00E050EA">
        <w:t xml:space="preserve"> </w:t>
      </w:r>
      <w:r w:rsidRPr="00AE014D">
        <w:t>warranted,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take</w:t>
      </w:r>
      <w:r w:rsidR="00E050EA">
        <w:t xml:space="preserve"> </w:t>
      </w:r>
      <w:r w:rsidRPr="00AE014D">
        <w:t>advantage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guest</w:t>
      </w:r>
      <w:r w:rsidR="00E050EA">
        <w:t xml:space="preserve"> </w:t>
      </w:r>
      <w:r w:rsidRPr="00AE014D">
        <w:t>speakers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opportunity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arise.</w:t>
      </w:r>
      <w:r w:rsidR="00E050EA">
        <w:t xml:space="preserve"> </w:t>
      </w:r>
      <w:r w:rsidRPr="00AE014D">
        <w:t>Ultimately,</w:t>
      </w:r>
      <w:r w:rsidR="00E050EA">
        <w:t xml:space="preserve"> </w:t>
      </w:r>
      <w:r w:rsidRPr="00AE014D">
        <w:t>we</w:t>
      </w:r>
      <w:r w:rsidR="00E050EA">
        <w:t xml:space="preserve"> </w:t>
      </w:r>
      <w:r w:rsidRPr="00AE014D">
        <w:t>need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optimize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learning</w:t>
      </w:r>
      <w:r w:rsidR="00E050EA">
        <w:t xml:space="preserve"> </w:t>
      </w:r>
      <w:r w:rsidRPr="00AE014D">
        <w:t>experience</w:t>
      </w:r>
      <w:r w:rsidR="00E050EA">
        <w:t xml:space="preserve"> </w:t>
      </w:r>
      <w:r w:rsidRPr="00AE014D">
        <w:t>via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dynamic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agile</w:t>
      </w:r>
      <w:r w:rsidR="00E050EA">
        <w:t xml:space="preserve"> </w:t>
      </w:r>
      <w:r w:rsidRPr="00AE014D">
        <w:t>learning</w:t>
      </w:r>
      <w:r w:rsidR="00E050EA">
        <w:t xml:space="preserve"> </w:t>
      </w:r>
      <w:r w:rsidRPr="00AE014D">
        <w:t>experience.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last</w:t>
      </w:r>
      <w:r w:rsidR="00E050EA">
        <w:t xml:space="preserve"> </w:t>
      </w:r>
      <w:r w:rsidRPr="00AE014D">
        <w:t>two</w:t>
      </w:r>
      <w:r w:rsidR="00E050EA">
        <w:t xml:space="preserve"> </w:t>
      </w:r>
      <w:r w:rsidRPr="00AE014D">
        <w:t>columns</w:t>
      </w:r>
      <w:r w:rsidR="00E050EA">
        <w:t xml:space="preserve"> </w:t>
      </w:r>
      <w:r w:rsidRPr="00AE014D">
        <w:t>indicate</w:t>
      </w:r>
      <w:r w:rsidR="00E050EA">
        <w:t xml:space="preserve"> </w:t>
      </w:r>
      <w:r w:rsidRPr="00AE014D">
        <w:t>how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attend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given</w:t>
      </w:r>
      <w:r w:rsidR="00E050EA">
        <w:t xml:space="preserve"> </w:t>
      </w:r>
      <w:r w:rsidRPr="00AE014D">
        <w:t>week.</w:t>
      </w:r>
      <w:r w:rsidR="00E050EA">
        <w:t xml:space="preserve"> </w:t>
      </w:r>
      <w:r w:rsidRPr="00AE014D">
        <w:rPr>
          <w:b/>
          <w:bCs/>
        </w:rPr>
        <w:t>In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this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section,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course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consists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of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16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classes.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Therefore,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each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week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course</w:t>
      </w:r>
      <w:r w:rsidR="00E050EA">
        <w:rPr>
          <w:b/>
          <w:bCs/>
        </w:rPr>
        <w:t xml:space="preserve"> </w:t>
      </w:r>
      <w:r w:rsidR="00B126E4">
        <w:rPr>
          <w:b/>
          <w:bCs/>
        </w:rPr>
        <w:t>will</w:t>
      </w:r>
      <w:r w:rsidR="00E050EA">
        <w:rPr>
          <w:b/>
          <w:bCs/>
        </w:rPr>
        <w:t xml:space="preserve"> </w:t>
      </w:r>
      <w:r w:rsidR="00B126E4">
        <w:rPr>
          <w:b/>
          <w:bCs/>
        </w:rPr>
        <w:t>be</w:t>
      </w:r>
      <w:r w:rsidR="00E050EA">
        <w:rPr>
          <w:b/>
          <w:bCs/>
        </w:rPr>
        <w:t xml:space="preserve"> </w:t>
      </w:r>
      <w:r w:rsidR="00B126E4">
        <w:rPr>
          <w:b/>
          <w:bCs/>
        </w:rPr>
        <w:t>as</w:t>
      </w:r>
      <w:r w:rsidR="00E050EA">
        <w:rPr>
          <w:b/>
          <w:bCs/>
        </w:rPr>
        <w:t xml:space="preserve"> </w:t>
      </w:r>
      <w:r w:rsidR="00B126E4">
        <w:rPr>
          <w:b/>
          <w:bCs/>
        </w:rPr>
        <w:t>follows</w:t>
      </w:r>
      <w:r w:rsidRPr="00AE014D">
        <w:rPr>
          <w:b/>
          <w:bCs/>
        </w:rPr>
        <w:t>:</w:t>
      </w:r>
      <w:r w:rsidR="00E050EA">
        <w:rPr>
          <w:rFonts w:eastAsia="Times New Roman" w:cstheme="minorHAnsi"/>
          <w:sz w:val="18"/>
          <w:szCs w:val="18"/>
        </w:rPr>
        <w:t xml:space="preserve"> </w:t>
      </w:r>
    </w:p>
    <w:tbl>
      <w:tblPr>
        <w:tblW w:w="49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779"/>
        <w:gridCol w:w="2527"/>
        <w:gridCol w:w="3590"/>
      </w:tblGrid>
      <w:tr w:rsidR="00C922CE" w:rsidRPr="00E15C53" w14:paraId="14A12A31" w14:textId="77777777" w:rsidTr="0098095B">
        <w:tc>
          <w:tcPr>
            <w:tcW w:w="413" w:type="pct"/>
            <w:shd w:val="clear" w:color="auto" w:fill="2DC26B"/>
            <w:vAlign w:val="center"/>
            <w:hideMark/>
          </w:tcPr>
          <w:p w14:paraId="056E0852" w14:textId="3D7ED28E" w:rsidR="001658F3" w:rsidRPr="00E15C53" w:rsidRDefault="001658F3" w:rsidP="00AE014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bookmarkStart w:id="29" w:name="_Hlk124241442"/>
            <w:r w:rsidRPr="00E15C53">
              <w:rPr>
                <w:rFonts w:eastAsia="Times New Roman" w:cstheme="minorHAnsi"/>
                <w:b/>
                <w:bCs/>
                <w:sz w:val="18"/>
                <w:szCs w:val="18"/>
              </w:rPr>
              <w:t>Class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3" w:type="pct"/>
            <w:shd w:val="clear" w:color="auto" w:fill="2DC26B"/>
            <w:vAlign w:val="center"/>
            <w:hideMark/>
          </w:tcPr>
          <w:p w14:paraId="6941F5E6" w14:textId="1D7F17DC" w:rsidR="001658F3" w:rsidRPr="00E15C53" w:rsidRDefault="001658F3" w:rsidP="00AE014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b/>
                <w:bCs/>
                <w:sz w:val="18"/>
                <w:szCs w:val="18"/>
              </w:rPr>
              <w:t>Lecture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1303" w:type="pct"/>
            <w:shd w:val="clear" w:color="auto" w:fill="2DC26B"/>
            <w:vAlign w:val="center"/>
            <w:hideMark/>
          </w:tcPr>
          <w:p w14:paraId="228356AB" w14:textId="6B48E127" w:rsidR="001658F3" w:rsidRPr="00E15C53" w:rsidRDefault="001658F3" w:rsidP="00AE014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b/>
                <w:bCs/>
                <w:sz w:val="18"/>
                <w:szCs w:val="18"/>
              </w:rPr>
              <w:t>In-Class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851" w:type="pct"/>
            <w:shd w:val="clear" w:color="auto" w:fill="2DC26B"/>
            <w:vAlign w:val="center"/>
            <w:hideMark/>
          </w:tcPr>
          <w:p w14:paraId="23A096FE" w14:textId="77777777" w:rsidR="001658F3" w:rsidRPr="00E15C53" w:rsidRDefault="001658F3" w:rsidP="00AE014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b/>
                <w:bCs/>
                <w:sz w:val="18"/>
                <w:szCs w:val="18"/>
              </w:rPr>
              <w:t>Homework/Assignment</w:t>
            </w:r>
          </w:p>
        </w:tc>
      </w:tr>
      <w:tr w:rsidR="00C922CE" w:rsidRPr="00E15C53" w14:paraId="3F48963C" w14:textId="77777777" w:rsidTr="0098095B">
        <w:tc>
          <w:tcPr>
            <w:tcW w:w="413" w:type="pct"/>
            <w:vAlign w:val="center"/>
            <w:hideMark/>
          </w:tcPr>
          <w:p w14:paraId="05DC4E2E" w14:textId="7E919199" w:rsidR="001658F3" w:rsidRPr="00E15C53" w:rsidRDefault="00C97059" w:rsidP="004E04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Jan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="004B2CAC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433" w:type="pct"/>
            <w:vAlign w:val="center"/>
            <w:hideMark/>
          </w:tcPr>
          <w:p w14:paraId="6FAFECE9" w14:textId="05722CB3" w:rsidR="001658F3" w:rsidRPr="00E15C53" w:rsidRDefault="001658F3" w:rsidP="004E04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Course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Introduction</w:t>
            </w:r>
          </w:p>
        </w:tc>
        <w:tc>
          <w:tcPr>
            <w:tcW w:w="1303" w:type="pct"/>
            <w:vAlign w:val="center"/>
            <w:hideMark/>
          </w:tcPr>
          <w:p w14:paraId="4B209B4F" w14:textId="38907658" w:rsidR="001658F3" w:rsidRPr="00E15C53" w:rsidRDefault="001658F3" w:rsidP="004E04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  <w:hideMark/>
          </w:tcPr>
          <w:p w14:paraId="3CF2F87F" w14:textId="6AECE6A5" w:rsidR="001658F3" w:rsidRPr="00E15C53" w:rsidRDefault="004917AA" w:rsidP="009A70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hyperlink r:id="rId19" w:tooltip="Critical Thinking" w:history="1">
              <w:r w:rsidR="009A7011" w:rsidRPr="00E15C53">
                <w:rPr>
                  <w:rFonts w:eastAsia="Times New Roman" w:cstheme="minorHAnsi"/>
                  <w:sz w:val="18"/>
                  <w:szCs w:val="18"/>
                </w:rPr>
                <w:t>Video/Reading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9A7011" w:rsidRPr="00E15C53">
                <w:rPr>
                  <w:rFonts w:eastAsia="Times New Roman" w:cstheme="minorHAnsi"/>
                  <w:sz w:val="18"/>
                  <w:szCs w:val="18"/>
                </w:rPr>
                <w:t>in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1658F3" w:rsidRPr="00E15C53">
                <w:rPr>
                  <w:rFonts w:eastAsia="Times New Roman" w:cstheme="minorHAnsi"/>
                  <w:sz w:val="18"/>
                  <w:szCs w:val="18"/>
                </w:rPr>
                <w:t>Critical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1658F3" w:rsidRPr="00E15C53">
                <w:rPr>
                  <w:rFonts w:eastAsia="Times New Roman" w:cstheme="minorHAnsi"/>
                  <w:sz w:val="18"/>
                  <w:szCs w:val="18"/>
                </w:rPr>
                <w:t>Thinking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1658F3" w:rsidRPr="00E15C53">
                <w:rPr>
                  <w:rFonts w:eastAsia="Times New Roman" w:cstheme="minorHAnsi"/>
                  <w:sz w:val="18"/>
                  <w:szCs w:val="18"/>
                </w:rPr>
                <w:t>Assignment</w:t>
              </w:r>
            </w:hyperlink>
          </w:p>
        </w:tc>
      </w:tr>
      <w:tr w:rsidR="00C922CE" w:rsidRPr="00E15C53" w14:paraId="761CEA51" w14:textId="77777777" w:rsidTr="00B03D71">
        <w:tc>
          <w:tcPr>
            <w:tcW w:w="413" w:type="pct"/>
            <w:vAlign w:val="center"/>
            <w:hideMark/>
          </w:tcPr>
          <w:p w14:paraId="5EB85FD3" w14:textId="01BC2D06" w:rsidR="001658F3" w:rsidRPr="00E15C53" w:rsidRDefault="00C97059" w:rsidP="004E04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Jan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19</w:t>
            </w:r>
          </w:p>
        </w:tc>
        <w:tc>
          <w:tcPr>
            <w:tcW w:w="1433" w:type="pct"/>
            <w:vAlign w:val="center"/>
          </w:tcPr>
          <w:p w14:paraId="62410E4C" w14:textId="2CB9F03B" w:rsidR="001658F3" w:rsidRPr="009357AE" w:rsidRDefault="007625CC" w:rsidP="004E04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625CC">
              <w:rPr>
                <w:rFonts w:eastAsia="Times New Roman" w:cstheme="minorHAnsi"/>
                <w:b/>
                <w:bCs/>
                <w:sz w:val="18"/>
                <w:szCs w:val="18"/>
              </w:rPr>
              <w:t>Martin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7625CC">
              <w:rPr>
                <w:rFonts w:eastAsia="Times New Roman" w:cstheme="minorHAnsi"/>
                <w:b/>
                <w:bCs/>
                <w:sz w:val="18"/>
                <w:szCs w:val="18"/>
              </w:rPr>
              <w:t>Luther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7625CC">
              <w:rPr>
                <w:rFonts w:eastAsia="Times New Roman" w:cstheme="minorHAnsi"/>
                <w:b/>
                <w:bCs/>
                <w:sz w:val="18"/>
                <w:szCs w:val="18"/>
              </w:rPr>
              <w:t>King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7625CC">
              <w:rPr>
                <w:rFonts w:eastAsia="Times New Roman" w:cstheme="minorHAnsi"/>
                <w:b/>
                <w:bCs/>
                <w:sz w:val="18"/>
                <w:szCs w:val="18"/>
              </w:rPr>
              <w:t>Jr.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7625CC">
              <w:rPr>
                <w:rFonts w:eastAsia="Times New Roman" w:cstheme="minorHAnsi"/>
                <w:b/>
                <w:bCs/>
                <w:sz w:val="18"/>
                <w:szCs w:val="18"/>
              </w:rPr>
              <w:t>Holiday</w:t>
            </w:r>
          </w:p>
        </w:tc>
        <w:tc>
          <w:tcPr>
            <w:tcW w:w="1303" w:type="pct"/>
            <w:vAlign w:val="center"/>
          </w:tcPr>
          <w:p w14:paraId="74CE61FB" w14:textId="0C8F619B" w:rsidR="001658F3" w:rsidRPr="00E15C53" w:rsidRDefault="001658F3" w:rsidP="004E04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2C91DB5D" w14:textId="36739E5F" w:rsidR="001658F3" w:rsidRPr="00E15C53" w:rsidRDefault="001658F3" w:rsidP="004E048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03D71" w:rsidRPr="00E15C53" w14:paraId="5DBFB86D" w14:textId="77777777" w:rsidTr="0098095B">
        <w:tc>
          <w:tcPr>
            <w:tcW w:w="413" w:type="pct"/>
            <w:vAlign w:val="center"/>
            <w:hideMark/>
          </w:tcPr>
          <w:p w14:paraId="4E561E22" w14:textId="1A0B4EA9" w:rsidR="00B03D71" w:rsidRPr="00E15C53" w:rsidRDefault="00B03D71" w:rsidP="00B03D7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Jan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917AA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33" w:type="pct"/>
            <w:vAlign w:val="center"/>
          </w:tcPr>
          <w:p w14:paraId="58CEF02B" w14:textId="7AAF2A71" w:rsidR="00B03D71" w:rsidRPr="00E15C53" w:rsidRDefault="00B03D71" w:rsidP="00B03D7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Critical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Thinking</w:t>
            </w:r>
          </w:p>
        </w:tc>
        <w:tc>
          <w:tcPr>
            <w:tcW w:w="1303" w:type="pct"/>
            <w:vAlign w:val="center"/>
          </w:tcPr>
          <w:p w14:paraId="15E07817" w14:textId="6824CD16" w:rsidR="00B03D71" w:rsidRPr="00E15C53" w:rsidRDefault="004917AA" w:rsidP="00B03D7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hyperlink r:id="rId20" w:tooltip="Critical Thinking" w:history="1">
              <w:r w:rsidR="00B03D71" w:rsidRPr="00E15C53">
                <w:rPr>
                  <w:rFonts w:eastAsia="Times New Roman" w:cstheme="minorHAnsi"/>
                  <w:sz w:val="18"/>
                  <w:szCs w:val="18"/>
                </w:rPr>
                <w:t>Critical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B03D71" w:rsidRPr="00E15C53">
                <w:rPr>
                  <w:rFonts w:eastAsia="Times New Roman" w:cstheme="minorHAnsi"/>
                  <w:sz w:val="18"/>
                  <w:szCs w:val="18"/>
                </w:rPr>
                <w:t>Thinking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B03D71" w:rsidRPr="00E15C53">
                <w:rPr>
                  <w:rFonts w:eastAsia="Times New Roman" w:cstheme="minorHAnsi"/>
                  <w:sz w:val="18"/>
                  <w:szCs w:val="18"/>
                </w:rPr>
                <w:t>(I)</w:t>
              </w:r>
            </w:hyperlink>
          </w:p>
        </w:tc>
        <w:tc>
          <w:tcPr>
            <w:tcW w:w="1851" w:type="pct"/>
            <w:vAlign w:val="center"/>
          </w:tcPr>
          <w:p w14:paraId="5F6BD55B" w14:textId="70B72A58" w:rsidR="00B03D71" w:rsidRPr="00E15C53" w:rsidRDefault="00B03D71" w:rsidP="00B03D7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Readings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in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Project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Charter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Assignment</w:t>
            </w:r>
          </w:p>
        </w:tc>
      </w:tr>
      <w:tr w:rsidR="002E71BF" w:rsidRPr="002E71BF" w14:paraId="53788221" w14:textId="77777777" w:rsidTr="0098095B">
        <w:tc>
          <w:tcPr>
            <w:tcW w:w="413" w:type="pct"/>
            <w:vAlign w:val="center"/>
            <w:hideMark/>
          </w:tcPr>
          <w:p w14:paraId="1F132676" w14:textId="1B66DC88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2E71BF">
              <w:rPr>
                <w:rFonts w:eastAsia="Times New Roman" w:cstheme="minorHAnsi"/>
                <w:sz w:val="18"/>
                <w:szCs w:val="18"/>
              </w:rPr>
              <w:t>Feb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917AA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433" w:type="pct"/>
            <w:vAlign w:val="center"/>
          </w:tcPr>
          <w:p w14:paraId="57683A1D" w14:textId="26CAAC56" w:rsidR="00C02D94" w:rsidRPr="002E71BF" w:rsidRDefault="00E050EA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2E71BF">
              <w:rPr>
                <w:rFonts w:eastAsia="Times New Roman" w:cstheme="minorHAnsi"/>
                <w:sz w:val="18"/>
                <w:szCs w:val="18"/>
              </w:rPr>
              <w:t>Case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Introduction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by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Logistics/Andrews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Distributing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5AB2528B" w14:textId="7571CDB6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061594BD" w14:textId="64AD9A5A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2E71BF" w:rsidRPr="002E71BF" w14:paraId="63D6EC31" w14:textId="77777777" w:rsidTr="0098095B">
        <w:tc>
          <w:tcPr>
            <w:tcW w:w="413" w:type="pct"/>
            <w:vAlign w:val="center"/>
          </w:tcPr>
          <w:p w14:paraId="3381CC98" w14:textId="2751EE72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2E71BF">
              <w:rPr>
                <w:rFonts w:eastAsia="Times New Roman" w:cstheme="minorHAnsi"/>
                <w:sz w:val="18"/>
                <w:szCs w:val="18"/>
              </w:rPr>
              <w:t>Feb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917AA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3" w:type="pct"/>
            <w:vAlign w:val="center"/>
          </w:tcPr>
          <w:p w14:paraId="1592BFC2" w14:textId="7D80BE80" w:rsidR="00C02D94" w:rsidRPr="002E71BF" w:rsidRDefault="00E050EA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2E71BF">
              <w:rPr>
                <w:rFonts w:eastAsia="Times New Roman" w:cstheme="minorHAnsi"/>
                <w:sz w:val="18"/>
                <w:szCs w:val="18"/>
              </w:rPr>
              <w:t>Project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Management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and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Planning</w:t>
            </w:r>
          </w:p>
        </w:tc>
        <w:tc>
          <w:tcPr>
            <w:tcW w:w="1303" w:type="pct"/>
            <w:vAlign w:val="center"/>
          </w:tcPr>
          <w:p w14:paraId="39D33577" w14:textId="77777777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76B6F4B6" w14:textId="337922D5" w:rsidR="00C02D94" w:rsidRPr="002E71BF" w:rsidRDefault="004917AA" w:rsidP="00C02D94">
            <w:pPr>
              <w:spacing w:before="100" w:beforeAutospacing="1" w:after="100" w:afterAutospacing="1" w:line="240" w:lineRule="auto"/>
            </w:pPr>
            <w:hyperlink r:id="rId21" w:tooltip="Project Charter" w:history="1">
              <w:r w:rsidR="00E050EA" w:rsidRPr="002E71BF">
                <w:rPr>
                  <w:rFonts w:eastAsia="Times New Roman" w:cstheme="minorHAnsi"/>
                  <w:sz w:val="18"/>
                  <w:szCs w:val="18"/>
                </w:rPr>
                <w:t>Project</w:t>
              </w:r>
            </w:hyperlink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E050EA" w:rsidRPr="002E71BF">
              <w:rPr>
                <w:rFonts w:eastAsia="Times New Roman" w:cstheme="minorHAnsi"/>
                <w:sz w:val="18"/>
                <w:szCs w:val="18"/>
              </w:rPr>
              <w:t>Charter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E050EA" w:rsidRPr="002E71BF">
              <w:rPr>
                <w:rFonts w:eastAsia="Times New Roman" w:cstheme="minorHAnsi"/>
                <w:sz w:val="18"/>
                <w:szCs w:val="18"/>
              </w:rPr>
              <w:t>(G)</w:t>
            </w:r>
          </w:p>
        </w:tc>
      </w:tr>
      <w:tr w:rsidR="002E71BF" w:rsidRPr="002E71BF" w14:paraId="21067755" w14:textId="77777777" w:rsidTr="00B03D71">
        <w:tc>
          <w:tcPr>
            <w:tcW w:w="413" w:type="pct"/>
            <w:vAlign w:val="center"/>
          </w:tcPr>
          <w:p w14:paraId="5124FFC2" w14:textId="4F9AB869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2E71BF">
              <w:rPr>
                <w:rFonts w:eastAsia="Times New Roman" w:cstheme="minorHAnsi"/>
                <w:sz w:val="18"/>
                <w:szCs w:val="18"/>
              </w:rPr>
              <w:t>Feb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1</w:t>
            </w:r>
            <w:r w:rsidR="004917AA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1433" w:type="pct"/>
            <w:vAlign w:val="center"/>
          </w:tcPr>
          <w:p w14:paraId="3FC3EAFE" w14:textId="0AEE41C0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2E71BF">
              <w:rPr>
                <w:rFonts w:eastAsia="Times New Roman" w:cstheme="minorHAnsi"/>
                <w:sz w:val="18"/>
                <w:szCs w:val="18"/>
              </w:rPr>
              <w:t>Decision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Making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and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Data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71BF">
              <w:rPr>
                <w:rFonts w:eastAsia="Times New Roman" w:cstheme="minorHAnsi"/>
                <w:sz w:val="18"/>
                <w:szCs w:val="18"/>
              </w:rPr>
              <w:t>Analytics</w:t>
            </w:r>
          </w:p>
        </w:tc>
        <w:tc>
          <w:tcPr>
            <w:tcW w:w="1303" w:type="pct"/>
            <w:vAlign w:val="center"/>
          </w:tcPr>
          <w:p w14:paraId="7A18232E" w14:textId="67D05E70" w:rsidR="00C02D94" w:rsidRPr="002E71BF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0B0A9852" w14:textId="6FEA6CAF" w:rsidR="00C02D94" w:rsidRPr="002E71BF" w:rsidRDefault="004917AA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hyperlink r:id="rId22" w:tooltip="Data Visualization" w:history="1">
              <w:r w:rsidR="00C02D94" w:rsidRPr="002E71BF">
                <w:rPr>
                  <w:rFonts w:eastAsia="Times New Roman" w:cstheme="minorHAnsi"/>
                  <w:sz w:val="18"/>
                  <w:szCs w:val="18"/>
                </w:rPr>
                <w:t>Data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2E71BF">
                <w:rPr>
                  <w:rFonts w:eastAsia="Times New Roman" w:cstheme="minorHAnsi"/>
                  <w:sz w:val="18"/>
                  <w:szCs w:val="18"/>
                </w:rPr>
                <w:t>Visualization/Analytics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2E71BF">
                <w:rPr>
                  <w:rFonts w:eastAsia="Times New Roman" w:cstheme="minorHAnsi"/>
                  <w:sz w:val="18"/>
                  <w:szCs w:val="18"/>
                </w:rPr>
                <w:t>(G)</w:t>
              </w:r>
            </w:hyperlink>
          </w:p>
        </w:tc>
      </w:tr>
      <w:tr w:rsidR="00C02D94" w:rsidRPr="00E15C53" w14:paraId="192777FF" w14:textId="77777777" w:rsidTr="0098095B">
        <w:tc>
          <w:tcPr>
            <w:tcW w:w="413" w:type="pct"/>
            <w:vAlign w:val="center"/>
          </w:tcPr>
          <w:p w14:paraId="101CAD3B" w14:textId="388605DF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Feb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917AA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433" w:type="pct"/>
            <w:vAlign w:val="center"/>
          </w:tcPr>
          <w:p w14:paraId="372E7080" w14:textId="3796D143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Facility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Location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and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Design</w:t>
            </w:r>
          </w:p>
        </w:tc>
        <w:tc>
          <w:tcPr>
            <w:tcW w:w="1303" w:type="pct"/>
            <w:vAlign w:val="center"/>
          </w:tcPr>
          <w:p w14:paraId="0B9E9D98" w14:textId="7AB8F2D6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5F108172" w14:textId="474CE2A3" w:rsidR="00C02D94" w:rsidRPr="00E15C53" w:rsidRDefault="004917AA" w:rsidP="00C02D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hyperlink r:id="rId23" w:tooltip="Facility Location and Design" w:history="1"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Facility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Location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and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Design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(G)</w:t>
              </w:r>
            </w:hyperlink>
          </w:p>
        </w:tc>
      </w:tr>
      <w:tr w:rsidR="00C02D94" w:rsidRPr="00E15C53" w14:paraId="7A1FAFE6" w14:textId="77777777" w:rsidTr="0098095B">
        <w:tc>
          <w:tcPr>
            <w:tcW w:w="413" w:type="pct"/>
            <w:vAlign w:val="center"/>
          </w:tcPr>
          <w:p w14:paraId="6820132E" w14:textId="63FCC086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Mar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917AA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433" w:type="pct"/>
            <w:vAlign w:val="center"/>
          </w:tcPr>
          <w:p w14:paraId="318CAD45" w14:textId="7C86A500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Designing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the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SC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Network</w:t>
            </w:r>
          </w:p>
        </w:tc>
        <w:tc>
          <w:tcPr>
            <w:tcW w:w="1303" w:type="pct"/>
            <w:vAlign w:val="center"/>
          </w:tcPr>
          <w:p w14:paraId="7CDFF692" w14:textId="1A32C381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37033C52" w14:textId="531FB3F1" w:rsidR="00C02D94" w:rsidRPr="00E15C53" w:rsidRDefault="004917AA" w:rsidP="00C02D9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hyperlink r:id="rId24" w:tooltip="Supply Chain Network Design" w:history="1"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Network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Design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(G)</w:t>
              </w:r>
            </w:hyperlink>
          </w:p>
        </w:tc>
      </w:tr>
      <w:tr w:rsidR="00C02D94" w:rsidRPr="00E15C53" w14:paraId="3921F114" w14:textId="77777777" w:rsidTr="0098095B">
        <w:tc>
          <w:tcPr>
            <w:tcW w:w="413" w:type="pct"/>
            <w:vAlign w:val="center"/>
            <w:hideMark/>
          </w:tcPr>
          <w:p w14:paraId="339A1B7C" w14:textId="50E4C36A" w:rsidR="00C02D94" w:rsidRPr="00F01BDB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Mar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917AA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3" w:type="pct"/>
            <w:vAlign w:val="center"/>
          </w:tcPr>
          <w:p w14:paraId="3A1D42C2" w14:textId="610625BF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Spring</w:t>
            </w:r>
            <w:r w:rsidR="00E050E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303" w:type="pct"/>
            <w:vAlign w:val="center"/>
          </w:tcPr>
          <w:p w14:paraId="0F96D6BC" w14:textId="2F1AF479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28B89E00" w14:textId="5AAFDA6E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02D94" w:rsidRPr="00E15C53" w14:paraId="42C4D8D0" w14:textId="77777777" w:rsidTr="0098095B">
        <w:tc>
          <w:tcPr>
            <w:tcW w:w="413" w:type="pct"/>
            <w:vAlign w:val="center"/>
          </w:tcPr>
          <w:p w14:paraId="281FFA51" w14:textId="1DC72657" w:rsidR="00C02D94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Mar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="004917AA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1433" w:type="pct"/>
            <w:vAlign w:val="center"/>
          </w:tcPr>
          <w:p w14:paraId="6DD2CFA3" w14:textId="71C4C274" w:rsidR="00C02D94" w:rsidRPr="00924D79" w:rsidRDefault="0048520D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Career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Coaching</w:t>
            </w:r>
          </w:p>
        </w:tc>
        <w:tc>
          <w:tcPr>
            <w:tcW w:w="1303" w:type="pct"/>
            <w:vAlign w:val="center"/>
          </w:tcPr>
          <w:p w14:paraId="4B7494BA" w14:textId="77777777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51" w:type="pct"/>
            <w:vAlign w:val="center"/>
          </w:tcPr>
          <w:p w14:paraId="527A8ECB" w14:textId="42C5F273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NT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Logistics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Coaching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Session</w:t>
            </w:r>
          </w:p>
        </w:tc>
      </w:tr>
      <w:tr w:rsidR="00C02D94" w:rsidRPr="00E15C53" w14:paraId="79AA0E7F" w14:textId="77777777" w:rsidTr="0098095B">
        <w:tc>
          <w:tcPr>
            <w:tcW w:w="413" w:type="pct"/>
            <w:vAlign w:val="center"/>
            <w:hideMark/>
          </w:tcPr>
          <w:p w14:paraId="662A4D87" w14:textId="0C7181CC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Mar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917AA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433" w:type="pct"/>
            <w:vAlign w:val="center"/>
          </w:tcPr>
          <w:p w14:paraId="7FED15E5" w14:textId="6D7B70F2" w:rsidR="00C02D94" w:rsidRPr="00E15C53" w:rsidRDefault="00E050EA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Project Review</w:t>
            </w:r>
          </w:p>
        </w:tc>
        <w:tc>
          <w:tcPr>
            <w:tcW w:w="1303" w:type="pct"/>
            <w:vAlign w:val="center"/>
          </w:tcPr>
          <w:p w14:paraId="456DFAEF" w14:textId="468EE8A4" w:rsidR="00C02D94" w:rsidRPr="00E15C53" w:rsidRDefault="00E050EA" w:rsidP="00C02D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One-on-One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with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Group</w:t>
            </w:r>
          </w:p>
        </w:tc>
        <w:tc>
          <w:tcPr>
            <w:tcW w:w="1851" w:type="pct"/>
            <w:vAlign w:val="center"/>
          </w:tcPr>
          <w:p w14:paraId="27408FB2" w14:textId="0D9E54BD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NT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Logistics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Coaching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Session</w:t>
            </w:r>
          </w:p>
        </w:tc>
      </w:tr>
      <w:tr w:rsidR="00C02D94" w:rsidRPr="00E15C53" w14:paraId="0266463C" w14:textId="77777777" w:rsidTr="0098095B">
        <w:tc>
          <w:tcPr>
            <w:tcW w:w="413" w:type="pct"/>
            <w:vAlign w:val="center"/>
            <w:hideMark/>
          </w:tcPr>
          <w:p w14:paraId="0BFB0B17" w14:textId="75A9F063" w:rsidR="00C02D94" w:rsidRPr="00E15C53" w:rsidRDefault="004917AA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Apr 2</w:t>
            </w:r>
          </w:p>
        </w:tc>
        <w:tc>
          <w:tcPr>
            <w:tcW w:w="1433" w:type="pct"/>
            <w:vAlign w:val="center"/>
          </w:tcPr>
          <w:p w14:paraId="38E51998" w14:textId="01400E74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Project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Review</w:t>
            </w:r>
          </w:p>
        </w:tc>
        <w:tc>
          <w:tcPr>
            <w:tcW w:w="1303" w:type="pct"/>
            <w:vAlign w:val="center"/>
          </w:tcPr>
          <w:p w14:paraId="4813A473" w14:textId="7ED4A71F" w:rsidR="00C02D94" w:rsidRPr="00E15C53" w:rsidRDefault="00C02D94" w:rsidP="00C02D94">
            <w:pPr>
              <w:spacing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One-on-One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with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Group</w:t>
            </w:r>
          </w:p>
        </w:tc>
        <w:tc>
          <w:tcPr>
            <w:tcW w:w="1851" w:type="pct"/>
            <w:vAlign w:val="center"/>
          </w:tcPr>
          <w:p w14:paraId="3498AD83" w14:textId="64032E93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NT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Logistics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Coaching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Session</w:t>
            </w:r>
          </w:p>
        </w:tc>
      </w:tr>
      <w:tr w:rsidR="00C02D94" w:rsidRPr="00E15C53" w14:paraId="6962313D" w14:textId="77777777" w:rsidTr="0098095B">
        <w:tc>
          <w:tcPr>
            <w:tcW w:w="413" w:type="pct"/>
            <w:vAlign w:val="center"/>
            <w:hideMark/>
          </w:tcPr>
          <w:p w14:paraId="28A119E1" w14:textId="7C04EEA6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Apr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917AA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1433" w:type="pct"/>
            <w:vAlign w:val="center"/>
          </w:tcPr>
          <w:p w14:paraId="476A9B6A" w14:textId="07699215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Project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Review</w:t>
            </w:r>
          </w:p>
        </w:tc>
        <w:tc>
          <w:tcPr>
            <w:tcW w:w="1303" w:type="pct"/>
            <w:vAlign w:val="center"/>
          </w:tcPr>
          <w:p w14:paraId="5FD917B5" w14:textId="047ABF72" w:rsidR="00C02D94" w:rsidRPr="00E15C53" w:rsidRDefault="00C02D94" w:rsidP="00C02D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One-on-One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with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Group</w:t>
            </w:r>
          </w:p>
        </w:tc>
        <w:tc>
          <w:tcPr>
            <w:tcW w:w="1851" w:type="pct"/>
            <w:vAlign w:val="center"/>
          </w:tcPr>
          <w:p w14:paraId="266F71AB" w14:textId="744A2BD2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02D94" w:rsidRPr="00E15C53" w14:paraId="037AAE16" w14:textId="77777777" w:rsidTr="0098095B">
        <w:tc>
          <w:tcPr>
            <w:tcW w:w="413" w:type="pct"/>
            <w:vAlign w:val="center"/>
            <w:hideMark/>
          </w:tcPr>
          <w:p w14:paraId="7707F1F5" w14:textId="18BD76FC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Apr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="004917AA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433" w:type="pct"/>
            <w:vAlign w:val="center"/>
            <w:hideMark/>
          </w:tcPr>
          <w:p w14:paraId="06DA4D6D" w14:textId="07175214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Project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Review</w:t>
            </w:r>
          </w:p>
        </w:tc>
        <w:tc>
          <w:tcPr>
            <w:tcW w:w="1303" w:type="pct"/>
            <w:vAlign w:val="center"/>
            <w:hideMark/>
          </w:tcPr>
          <w:p w14:paraId="7FD9072A" w14:textId="6C7E8CC9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One-on-One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with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Group</w:t>
            </w:r>
          </w:p>
        </w:tc>
        <w:tc>
          <w:tcPr>
            <w:tcW w:w="1851" w:type="pct"/>
            <w:vAlign w:val="center"/>
            <w:hideMark/>
          </w:tcPr>
          <w:p w14:paraId="43F4DBC8" w14:textId="6CAABE26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Triage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Assignment</w:t>
            </w:r>
          </w:p>
        </w:tc>
      </w:tr>
      <w:tr w:rsidR="00C02D94" w:rsidRPr="00E15C53" w14:paraId="013F2C1B" w14:textId="77777777" w:rsidTr="0098095B">
        <w:tc>
          <w:tcPr>
            <w:tcW w:w="413" w:type="pct"/>
            <w:vAlign w:val="center"/>
            <w:hideMark/>
          </w:tcPr>
          <w:p w14:paraId="14753AA4" w14:textId="5325BF3F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Apr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917AA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433" w:type="pct"/>
            <w:vAlign w:val="center"/>
          </w:tcPr>
          <w:p w14:paraId="70576557" w14:textId="69F45551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SCM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Knowledge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Assessment</w:t>
            </w:r>
          </w:p>
        </w:tc>
        <w:tc>
          <w:tcPr>
            <w:tcW w:w="1303" w:type="pct"/>
            <w:vAlign w:val="center"/>
          </w:tcPr>
          <w:p w14:paraId="63D7AA8C" w14:textId="09267A0F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SCM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Knowledge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Assessment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(I)</w:t>
            </w:r>
          </w:p>
        </w:tc>
        <w:tc>
          <w:tcPr>
            <w:tcW w:w="1851" w:type="pct"/>
            <w:vAlign w:val="center"/>
          </w:tcPr>
          <w:p w14:paraId="63B6A515" w14:textId="272FFE50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02D94" w:rsidRPr="00E15C53" w14:paraId="37CFD78D" w14:textId="77777777" w:rsidTr="0098095B">
        <w:tc>
          <w:tcPr>
            <w:tcW w:w="413" w:type="pct"/>
            <w:vAlign w:val="center"/>
            <w:hideMark/>
          </w:tcPr>
          <w:p w14:paraId="6F8BC28D" w14:textId="2E08D309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Apr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917AA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1433" w:type="pct"/>
            <w:vAlign w:val="center"/>
          </w:tcPr>
          <w:p w14:paraId="5FB384A5" w14:textId="4A1D2F4A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Final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Report</w:t>
            </w:r>
          </w:p>
        </w:tc>
        <w:tc>
          <w:tcPr>
            <w:tcW w:w="1303" w:type="pct"/>
            <w:vAlign w:val="center"/>
          </w:tcPr>
          <w:p w14:paraId="04F4A934" w14:textId="4E1D619F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NO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CLASS</w:t>
            </w:r>
          </w:p>
        </w:tc>
        <w:tc>
          <w:tcPr>
            <w:tcW w:w="1851" w:type="pct"/>
            <w:vAlign w:val="center"/>
            <w:hideMark/>
          </w:tcPr>
          <w:p w14:paraId="390BDBA6" w14:textId="4C85769E" w:rsidR="00C02D94" w:rsidRPr="00E15C53" w:rsidRDefault="00E050EA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C02D94" w:rsidRPr="00E15C53" w14:paraId="65D96621" w14:textId="77777777" w:rsidTr="0098095B">
        <w:tc>
          <w:tcPr>
            <w:tcW w:w="413" w:type="pct"/>
            <w:vAlign w:val="center"/>
          </w:tcPr>
          <w:p w14:paraId="368EBBEB" w14:textId="0CE1C917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May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433" w:type="pct"/>
            <w:vAlign w:val="center"/>
          </w:tcPr>
          <w:p w14:paraId="1CCC041C" w14:textId="391F1AD9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15C53">
              <w:rPr>
                <w:rFonts w:eastAsia="Times New Roman" w:cstheme="minorHAnsi"/>
                <w:sz w:val="18"/>
                <w:szCs w:val="18"/>
              </w:rPr>
              <w:t>Final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Presentations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at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NT</w:t>
            </w:r>
            <w:r w:rsidR="00E050E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5C53">
              <w:rPr>
                <w:rFonts w:eastAsia="Times New Roman" w:cstheme="minorHAnsi"/>
                <w:sz w:val="18"/>
                <w:szCs w:val="18"/>
              </w:rPr>
              <w:t>Logistics</w:t>
            </w:r>
          </w:p>
        </w:tc>
        <w:tc>
          <w:tcPr>
            <w:tcW w:w="1303" w:type="pct"/>
            <w:vAlign w:val="center"/>
          </w:tcPr>
          <w:p w14:paraId="59C66290" w14:textId="69956649" w:rsidR="00C02D94" w:rsidRPr="00E15C53" w:rsidRDefault="004917AA" w:rsidP="00C02D94">
            <w:pPr>
              <w:spacing w:before="100" w:beforeAutospacing="1" w:after="100" w:afterAutospacing="1" w:line="240" w:lineRule="auto"/>
              <w:rPr>
                <w:rFonts w:cstheme="minorHAnsi"/>
                <w:sz w:val="18"/>
                <w:szCs w:val="18"/>
              </w:rPr>
            </w:pPr>
            <w:hyperlink r:id="rId25" w:tooltip="Project Presentation" w:history="1"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Project</w:t>
              </w:r>
              <w:r w:rsidR="00E050E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C02D94" w:rsidRPr="00E15C53">
                <w:rPr>
                  <w:rFonts w:eastAsia="Times New Roman" w:cstheme="minorHAnsi"/>
                  <w:sz w:val="18"/>
                  <w:szCs w:val="18"/>
                </w:rPr>
                <w:t>Presentation</w:t>
              </w:r>
            </w:hyperlink>
          </w:p>
        </w:tc>
        <w:tc>
          <w:tcPr>
            <w:tcW w:w="1851" w:type="pct"/>
            <w:vAlign w:val="center"/>
          </w:tcPr>
          <w:p w14:paraId="2AC01797" w14:textId="77777777" w:rsidR="00C02D94" w:rsidRPr="00E15C53" w:rsidRDefault="00C02D94" w:rsidP="00C02D9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bookmarkEnd w:id="29"/>
    <w:p w14:paraId="0675BE5E" w14:textId="5367B9DB" w:rsidR="00C922CE" w:rsidRPr="00E15C53" w:rsidRDefault="00C922CE" w:rsidP="00C922CE">
      <w:pPr>
        <w:pStyle w:val="ListParagraph"/>
        <w:rPr>
          <w:rFonts w:eastAsia="Times New Roman" w:cs="Times New Roman"/>
          <w:sz w:val="18"/>
          <w:szCs w:val="18"/>
        </w:rPr>
      </w:pPr>
      <w:r w:rsidRPr="00E15C53">
        <w:rPr>
          <w:rFonts w:eastAsia="Times New Roman" w:cs="Times New Roman"/>
          <w:sz w:val="18"/>
          <w:szCs w:val="18"/>
        </w:rPr>
        <w:t>I:</w:t>
      </w:r>
      <w:r w:rsidR="00E050EA">
        <w:rPr>
          <w:rFonts w:eastAsia="Times New Roman" w:cs="Times New Roman"/>
          <w:sz w:val="18"/>
          <w:szCs w:val="18"/>
        </w:rPr>
        <w:t xml:space="preserve"> </w:t>
      </w:r>
      <w:r w:rsidRPr="00E15C53">
        <w:rPr>
          <w:rFonts w:eastAsia="Times New Roman" w:cs="Times New Roman"/>
          <w:sz w:val="18"/>
          <w:szCs w:val="18"/>
        </w:rPr>
        <w:t>Individual</w:t>
      </w:r>
      <w:r w:rsidR="00E050EA">
        <w:rPr>
          <w:rFonts w:eastAsia="Times New Roman" w:cs="Times New Roman"/>
          <w:sz w:val="18"/>
          <w:szCs w:val="18"/>
        </w:rPr>
        <w:t xml:space="preserve"> </w:t>
      </w:r>
      <w:r w:rsidRPr="00E15C53">
        <w:rPr>
          <w:rFonts w:eastAsia="Times New Roman" w:cs="Times New Roman"/>
          <w:sz w:val="18"/>
          <w:szCs w:val="18"/>
        </w:rPr>
        <w:t>Assignment</w:t>
      </w:r>
    </w:p>
    <w:p w14:paraId="718490AD" w14:textId="5697D9C7" w:rsidR="00C922CE" w:rsidRDefault="00C922CE" w:rsidP="00C922CE">
      <w:pPr>
        <w:pStyle w:val="ListParagraph"/>
        <w:rPr>
          <w:rFonts w:eastAsia="Times New Roman" w:cs="Times New Roman"/>
          <w:sz w:val="18"/>
          <w:szCs w:val="18"/>
        </w:rPr>
      </w:pPr>
      <w:r w:rsidRPr="00E15C53">
        <w:rPr>
          <w:rFonts w:eastAsia="Times New Roman" w:cs="Times New Roman"/>
          <w:sz w:val="18"/>
          <w:szCs w:val="18"/>
        </w:rPr>
        <w:t>G:</w:t>
      </w:r>
      <w:r w:rsidR="00E050EA">
        <w:rPr>
          <w:rFonts w:eastAsia="Times New Roman" w:cs="Times New Roman"/>
          <w:sz w:val="18"/>
          <w:szCs w:val="18"/>
        </w:rPr>
        <w:t xml:space="preserve"> </w:t>
      </w:r>
      <w:r w:rsidRPr="00E15C53">
        <w:rPr>
          <w:rFonts w:eastAsia="Times New Roman" w:cs="Times New Roman"/>
          <w:sz w:val="18"/>
          <w:szCs w:val="18"/>
        </w:rPr>
        <w:t>Group</w:t>
      </w:r>
      <w:r w:rsidR="00E050EA">
        <w:rPr>
          <w:rFonts w:eastAsia="Times New Roman" w:cs="Times New Roman"/>
          <w:sz w:val="18"/>
          <w:szCs w:val="18"/>
        </w:rPr>
        <w:t xml:space="preserve"> </w:t>
      </w:r>
      <w:r w:rsidRPr="00E15C53">
        <w:rPr>
          <w:rFonts w:eastAsia="Times New Roman" w:cs="Times New Roman"/>
          <w:sz w:val="18"/>
          <w:szCs w:val="18"/>
        </w:rPr>
        <w:t>Assignment</w:t>
      </w:r>
    </w:p>
    <w:p w14:paraId="3B8D1970" w14:textId="03547367" w:rsidR="00AE014D" w:rsidRPr="00AE014D" w:rsidRDefault="00AE014D" w:rsidP="00D75721">
      <w:pPr>
        <w:pStyle w:val="Heading1"/>
        <w:rPr>
          <w:rFonts w:eastAsia="Times New Roman"/>
          <w:sz w:val="24"/>
          <w:szCs w:val="24"/>
        </w:rPr>
      </w:pPr>
      <w:bookmarkStart w:id="30" w:name="_Toc218509852"/>
      <w:r w:rsidRPr="00AE014D">
        <w:rPr>
          <w:rFonts w:eastAsia="Times New Roman"/>
        </w:rPr>
        <w:lastRenderedPageBreak/>
        <w:t>Policies</w:t>
      </w:r>
      <w:bookmarkEnd w:id="30"/>
    </w:p>
    <w:p w14:paraId="4571B210" w14:textId="4DCDEF6E" w:rsidR="00D75721" w:rsidRDefault="00AE014D" w:rsidP="00D75721">
      <w:pPr>
        <w:pStyle w:val="Heading2"/>
      </w:pPr>
      <w:bookmarkStart w:id="31" w:name="_Toc218509853"/>
      <w:r w:rsidRPr="00D75721">
        <w:t>Academic</w:t>
      </w:r>
      <w:r w:rsidR="00E050EA">
        <w:t xml:space="preserve"> </w:t>
      </w:r>
      <w:r w:rsidRPr="00AE014D">
        <w:t>Integrity</w:t>
      </w:r>
      <w:bookmarkEnd w:id="31"/>
    </w:p>
    <w:p w14:paraId="2F15A6AB" w14:textId="008BE016" w:rsidR="00AE014D" w:rsidRPr="00AE014D" w:rsidRDefault="00AE014D" w:rsidP="00D75721">
      <w:r w:rsidRPr="00AE014D">
        <w:t>Cheating,</w:t>
      </w:r>
      <w:r w:rsidR="00E050EA">
        <w:t xml:space="preserve"> </w:t>
      </w:r>
      <w:r w:rsidRPr="00AE014D">
        <w:t>plagiarism,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inappropriate</w:t>
      </w:r>
      <w:r w:rsidR="00E050EA">
        <w:t xml:space="preserve"> </w:t>
      </w:r>
      <w:r w:rsidRPr="00AE014D">
        <w:t>assistance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examinations,</w:t>
      </w:r>
      <w:r w:rsidR="00E050EA">
        <w:t xml:space="preserve"> </w:t>
      </w:r>
      <w:r w:rsidRPr="00AE014D">
        <w:t>abstracts,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cases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treated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rPr>
          <w:b/>
          <w:bCs/>
        </w:rPr>
        <w:t>zero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tolerance</w:t>
      </w:r>
      <w:r w:rsidR="00E050EA">
        <w:rPr>
          <w:b/>
          <w:bCs/>
        </w:rPr>
        <w:t xml:space="preserve"> </w:t>
      </w:r>
      <w:r w:rsidRPr="00AE014D">
        <w:t>and</w:t>
      </w:r>
      <w:r w:rsidR="00E050EA">
        <w:t xml:space="preserve"> </w:t>
      </w:r>
      <w:r w:rsidR="00C720B0">
        <w:t>could</w:t>
      </w:r>
      <w:r w:rsidR="00E050EA">
        <w:t xml:space="preserve"> </w:t>
      </w:r>
      <w:r w:rsidRPr="00AE014D">
        <w:t>result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“F”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course.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solely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effort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ABSOLUTELY</w:t>
      </w:r>
      <w:r w:rsidR="00E050EA">
        <w:t xml:space="preserve"> </w:t>
      </w:r>
      <w:r w:rsidRPr="00AE014D">
        <w:t>NO</w:t>
      </w:r>
      <w:r w:rsidR="00E050EA">
        <w:t xml:space="preserve"> </w:t>
      </w:r>
      <w:r w:rsidRPr="00AE014D">
        <w:t>outside</w:t>
      </w:r>
      <w:r w:rsidR="00E050EA">
        <w:t xml:space="preserve"> </w:t>
      </w:r>
      <w:r w:rsidRPr="00AE014D">
        <w:t>help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assistance.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familiar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adhere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University’s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Integrity</w:t>
      </w:r>
      <w:r w:rsidR="00E050EA">
        <w:t xml:space="preserve"> </w:t>
      </w:r>
      <w:r w:rsidRPr="00AE014D">
        <w:t>policies.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dedicated</w:t>
      </w:r>
      <w:r w:rsidR="00E050EA">
        <w:t xml:space="preserve"> </w:t>
      </w:r>
      <w:r w:rsidRPr="00AE014D">
        <w:t>website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information</w:t>
      </w:r>
      <w:r w:rsidR="00E050EA">
        <w:t xml:space="preserve"> </w:t>
      </w:r>
      <w:r w:rsidRPr="00AE014D">
        <w:t>can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found</w:t>
      </w:r>
      <w:r w:rsidR="00E050EA">
        <w:t xml:space="preserve"> </w:t>
      </w:r>
      <w:r w:rsidRPr="00AE014D">
        <w:t>at:</w:t>
      </w:r>
      <w:r w:rsidR="00E050EA">
        <w:t xml:space="preserve"> </w:t>
      </w:r>
      <w:hyperlink r:id="rId26" w:history="1">
        <w:r w:rsidRPr="00AE014D">
          <w:rPr>
            <w:color w:val="0000FF"/>
            <w:u w:val="single"/>
          </w:rPr>
          <w:t>https://vpaa.unt.edu/ss/integrity.</w:t>
        </w:r>
      </w:hyperlink>
    </w:p>
    <w:p w14:paraId="6CA7C4D0" w14:textId="684D4FC1" w:rsidR="00AE014D" w:rsidRDefault="00AE014D" w:rsidP="00D75721">
      <w:r w:rsidRPr="00AE014D">
        <w:t>To</w:t>
      </w:r>
      <w:r w:rsidR="00E050EA">
        <w:t xml:space="preserve"> </w:t>
      </w:r>
      <w:r w:rsidRPr="00AE014D">
        <w:t>steal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pass</w:t>
      </w:r>
      <w:r w:rsidR="00E050EA">
        <w:t xml:space="preserve"> </w:t>
      </w:r>
      <w:r w:rsidRPr="00AE014D">
        <w:t>off</w:t>
      </w:r>
      <w:r w:rsidR="00E050EA">
        <w:t xml:space="preserve"> </w:t>
      </w:r>
      <w:r w:rsidRPr="00AE014D">
        <w:t>(the</w:t>
      </w:r>
      <w:r w:rsidR="00E050EA">
        <w:t xml:space="preserve"> </w:t>
      </w:r>
      <w:r w:rsidRPr="00AE014D">
        <w:t>ideas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words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another)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one's</w:t>
      </w:r>
      <w:r w:rsidR="00E050EA">
        <w:t xml:space="preserve"> </w:t>
      </w:r>
      <w:r w:rsidRPr="00AE014D">
        <w:t>own</w:t>
      </w:r>
      <w:r w:rsidR="00E050EA">
        <w:t xml:space="preserve"> </w:t>
      </w:r>
      <w:r w:rsidRPr="00AE014D">
        <w:t>is</w:t>
      </w:r>
      <w:r w:rsidR="00E050EA">
        <w:t xml:space="preserve"> </w:t>
      </w:r>
      <w:r w:rsidRPr="00AE014D">
        <w:t>plagiarism.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quote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reference</w:t>
      </w:r>
      <w:r w:rsidR="00E050EA">
        <w:t xml:space="preserve"> </w:t>
      </w:r>
      <w:r w:rsidRPr="00AE014D">
        <w:t>other’s</w:t>
      </w:r>
      <w:r w:rsidR="00E050EA">
        <w:t xml:space="preserve"> </w:t>
      </w:r>
      <w:r w:rsidRPr="00AE014D">
        <w:t>material,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must</w:t>
      </w:r>
      <w:r w:rsidR="00E050EA">
        <w:t xml:space="preserve"> </w:t>
      </w:r>
      <w:r w:rsidRPr="00AE014D">
        <w:t>cite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sources.</w:t>
      </w:r>
      <w:r w:rsidR="00E050EA">
        <w:t xml:space="preserve"> </w:t>
      </w:r>
      <w:r w:rsidRPr="00AE014D">
        <w:t>Cutting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pasting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sources,</w:t>
      </w:r>
      <w:r w:rsidR="00E050EA">
        <w:t xml:space="preserve"> </w:t>
      </w:r>
      <w:r w:rsidRPr="00AE014D">
        <w:t>even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properly</w:t>
      </w:r>
      <w:r w:rsidR="00E050EA">
        <w:t xml:space="preserve"> </w:t>
      </w:r>
      <w:r w:rsidRPr="00AE014D">
        <w:t>footnoted</w:t>
      </w:r>
      <w:r w:rsidR="00E050EA">
        <w:t xml:space="preserve"> </w:t>
      </w:r>
      <w:r w:rsidRPr="00AE014D">
        <w:t>does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meet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criterion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submitting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own</w:t>
      </w:r>
      <w:r w:rsidR="00E050EA">
        <w:t xml:space="preserve"> </w:t>
      </w:r>
      <w:r w:rsidRPr="00AE014D">
        <w:t>work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result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failing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course.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examination</w:t>
      </w:r>
      <w:r w:rsidR="00E050EA">
        <w:t xml:space="preserve"> </w:t>
      </w:r>
      <w:r w:rsidRPr="00AE014D">
        <w:t>instructions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very</w:t>
      </w:r>
      <w:r w:rsidR="00E050EA">
        <w:t xml:space="preserve"> </w:t>
      </w:r>
      <w:r w:rsidRPr="00AE014D">
        <w:t>clear</w:t>
      </w:r>
      <w:r w:rsidR="00E050EA">
        <w:t xml:space="preserve"> </w:t>
      </w:r>
      <w:r w:rsidRPr="00AE014D">
        <w:t>regarding</w:t>
      </w:r>
      <w:r w:rsidR="00E050EA">
        <w:t xml:space="preserve"> </w:t>
      </w:r>
      <w:r w:rsidRPr="00AE014D">
        <w:t>what</w:t>
      </w:r>
      <w:r w:rsidR="00E050EA">
        <w:t xml:space="preserve"> </w:t>
      </w:r>
      <w:r w:rsidRPr="00AE014D">
        <w:t>materials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used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exam.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“preprogram”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calculator,</w:t>
      </w:r>
      <w:r w:rsidR="00E050EA">
        <w:t xml:space="preserve"> </w:t>
      </w:r>
      <w:r w:rsidRPr="00AE014D">
        <w:t>use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materials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than</w:t>
      </w:r>
      <w:r w:rsidR="00E050EA">
        <w:t xml:space="preserve"> </w:t>
      </w:r>
      <w:r w:rsidRPr="00AE014D">
        <w:t>those</w:t>
      </w:r>
      <w:r w:rsidR="00E050EA">
        <w:t xml:space="preserve"> </w:t>
      </w:r>
      <w:r w:rsidRPr="00AE014D">
        <w:t>permitted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exam,</w:t>
      </w:r>
      <w:r w:rsidR="00E050EA">
        <w:t xml:space="preserve"> </w:t>
      </w:r>
      <w:r w:rsidRPr="00AE014D">
        <w:t>talk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individuals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exam,</w:t>
      </w:r>
      <w:r w:rsidR="00E050EA">
        <w:t xml:space="preserve"> </w:t>
      </w:r>
      <w:r w:rsidRPr="00AE014D">
        <w:t>exchange</w:t>
      </w:r>
      <w:r w:rsidR="00E050EA">
        <w:t xml:space="preserve"> </w:t>
      </w:r>
      <w:r w:rsidRPr="00AE014D">
        <w:t>information</w:t>
      </w:r>
      <w:r w:rsidR="00E050EA">
        <w:t xml:space="preserve"> </w:t>
      </w:r>
      <w:r w:rsidRPr="00AE014D">
        <w:t>about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exam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individual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has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taken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exam,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copy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use</w:t>
      </w:r>
      <w:r w:rsidR="00E050EA">
        <w:t xml:space="preserve"> </w:t>
      </w:r>
      <w:r w:rsidRPr="00AE014D">
        <w:t>material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another</w:t>
      </w:r>
      <w:r w:rsidR="00E050EA">
        <w:t xml:space="preserve"> </w:t>
      </w:r>
      <w:r w:rsidRPr="00AE014D">
        <w:t>individual’s</w:t>
      </w:r>
      <w:r w:rsidR="00E050EA">
        <w:t xml:space="preserve"> </w:t>
      </w:r>
      <w:r w:rsidRPr="00AE014D">
        <w:t>exam,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receive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failing</w:t>
      </w:r>
      <w:r w:rsidR="00E050EA">
        <w:t xml:space="preserve"> </w:t>
      </w:r>
      <w:r w:rsidRPr="00AE014D">
        <w:t>grade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course.</w:t>
      </w:r>
      <w:r w:rsidR="00E050EA">
        <w:t xml:space="preserve"> </w:t>
      </w:r>
      <w:r w:rsidRPr="00AE014D">
        <w:t>According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University</w:t>
      </w:r>
      <w:r w:rsidR="00E050EA">
        <w:t xml:space="preserve"> </w:t>
      </w:r>
      <w:r w:rsidRPr="00AE014D">
        <w:t>policy,</w:t>
      </w:r>
      <w:r w:rsidR="00E050EA">
        <w:t xml:space="preserve"> </w:t>
      </w:r>
      <w:r w:rsidRPr="00AE014D">
        <w:t>if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become</w:t>
      </w:r>
      <w:r w:rsidR="00E050EA">
        <w:t xml:space="preserve"> </w:t>
      </w:r>
      <w:r w:rsidRPr="00AE014D">
        <w:t>aware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misconduct</w:t>
      </w:r>
      <w:r w:rsidR="00E050EA">
        <w:t xml:space="preserve"> </w:t>
      </w:r>
      <w:r w:rsidRPr="00AE014D">
        <w:t>related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integrity,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should</w:t>
      </w:r>
      <w:r w:rsidR="00E050EA">
        <w:t xml:space="preserve"> </w:t>
      </w:r>
      <w:r w:rsidRPr="00AE014D">
        <w:t>inform</w:t>
      </w:r>
      <w:r w:rsidR="00E050EA">
        <w:t xml:space="preserve"> </w:t>
      </w:r>
      <w:r w:rsidRPr="00AE014D">
        <w:t>me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another</w:t>
      </w:r>
      <w:r w:rsidR="00E050EA">
        <w:t xml:space="preserve"> </w:t>
      </w:r>
      <w:r w:rsidRPr="00AE014D">
        <w:t>proper</w:t>
      </w:r>
      <w:r w:rsidR="00E050EA">
        <w:t xml:space="preserve"> </w:t>
      </w:r>
      <w:r w:rsidRPr="00AE014D">
        <w:t>authority</w:t>
      </w:r>
      <w:r w:rsidR="00E050EA">
        <w:t xml:space="preserve"> </w:t>
      </w:r>
      <w:r w:rsidRPr="00AE014D">
        <w:t>such</w:t>
      </w:r>
      <w:r w:rsidR="00E050EA">
        <w:t xml:space="preserve"> </w:t>
      </w:r>
      <w:r w:rsidRPr="00AE014D">
        <w:t>as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Department</w:t>
      </w:r>
      <w:r w:rsidR="00E050EA">
        <w:t xml:space="preserve"> </w:t>
      </w:r>
      <w:r w:rsidRPr="00AE014D">
        <w:t>Chair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Associate</w:t>
      </w:r>
      <w:r w:rsidR="00E050EA">
        <w:t xml:space="preserve"> </w:t>
      </w:r>
      <w:r w:rsidRPr="00AE014D">
        <w:t>Dean.</w:t>
      </w:r>
    </w:p>
    <w:p w14:paraId="3CDAFD85" w14:textId="71315EDE" w:rsidR="00D75721" w:rsidRDefault="00D75721" w:rsidP="00D75721">
      <w:r>
        <w:t>Additionally,</w:t>
      </w:r>
      <w:r w:rsidR="00E050EA">
        <w:t xml:space="preserve"> </w:t>
      </w:r>
      <w:r>
        <w:t>the</w:t>
      </w:r>
      <w:r w:rsidR="00E050EA">
        <w:t xml:space="preserve"> </w:t>
      </w:r>
      <w:r>
        <w:t>use</w:t>
      </w:r>
      <w:r w:rsidR="00E050EA">
        <w:t xml:space="preserve"> </w:t>
      </w:r>
      <w:r>
        <w:t>of</w:t>
      </w:r>
      <w:r w:rsidR="00E050EA">
        <w:t xml:space="preserve"> </w:t>
      </w:r>
      <w:r>
        <w:t>artificial</w:t>
      </w:r>
      <w:r w:rsidR="00E050EA">
        <w:t xml:space="preserve"> </w:t>
      </w:r>
      <w:r>
        <w:t>intelligence</w:t>
      </w:r>
      <w:r w:rsidR="00E050EA">
        <w:t xml:space="preserve"> </w:t>
      </w:r>
      <w:r>
        <w:t>(e.g.,</w:t>
      </w:r>
      <w:r w:rsidR="00E050EA">
        <w:t xml:space="preserve"> </w:t>
      </w:r>
      <w:proofErr w:type="spellStart"/>
      <w:r>
        <w:t>ChatGPT</w:t>
      </w:r>
      <w:proofErr w:type="spellEnd"/>
      <w:r>
        <w:t>)</w:t>
      </w:r>
      <w:r w:rsidR="00E050EA">
        <w:t xml:space="preserve"> </w:t>
      </w:r>
      <w:r>
        <w:t>on</w:t>
      </w:r>
      <w:r w:rsidR="00E050EA">
        <w:t xml:space="preserve"> </w:t>
      </w:r>
      <w:r>
        <w:t>any</w:t>
      </w:r>
      <w:r w:rsidR="00E050EA">
        <w:t xml:space="preserve"> </w:t>
      </w:r>
      <w:r>
        <w:t>course</w:t>
      </w:r>
      <w:r w:rsidR="00E050EA">
        <w:t xml:space="preserve"> </w:t>
      </w:r>
      <w:r>
        <w:t>work</w:t>
      </w:r>
      <w:r w:rsidR="00E050EA">
        <w:t xml:space="preserve"> </w:t>
      </w:r>
      <w:r>
        <w:t>is</w:t>
      </w:r>
      <w:r w:rsidR="00E050EA">
        <w:t xml:space="preserve"> </w:t>
      </w:r>
      <w:r>
        <w:t>considered</w:t>
      </w:r>
      <w:r w:rsidR="00E050EA">
        <w:t xml:space="preserve"> </w:t>
      </w:r>
      <w:r>
        <w:t>plagiarism</w:t>
      </w:r>
      <w:r w:rsidR="00E050EA">
        <w:t xml:space="preserve"> </w:t>
      </w:r>
      <w:r>
        <w:t>and</w:t>
      </w:r>
      <w:r w:rsidR="00E050EA">
        <w:t xml:space="preserve"> </w:t>
      </w:r>
      <w:r>
        <w:t>is</w:t>
      </w:r>
      <w:r w:rsidR="00E050EA">
        <w:t xml:space="preserve"> </w:t>
      </w:r>
      <w:r>
        <w:t>prohibited,</w:t>
      </w:r>
      <w:r w:rsidR="00E050EA">
        <w:t xml:space="preserve"> </w:t>
      </w:r>
      <w:r>
        <w:t>unless</w:t>
      </w:r>
      <w:r w:rsidR="00E050EA">
        <w:t xml:space="preserve"> </w:t>
      </w:r>
      <w:r>
        <w:t>expressly</w:t>
      </w:r>
      <w:r w:rsidR="00E050EA">
        <w:t xml:space="preserve"> </w:t>
      </w:r>
      <w:r>
        <w:t>authorized</w:t>
      </w:r>
      <w:r w:rsidR="00E050EA">
        <w:t xml:space="preserve"> </w:t>
      </w:r>
      <w:r w:rsidR="00C720B0">
        <w:t>or</w:t>
      </w:r>
      <w:r w:rsidR="00E050EA">
        <w:t xml:space="preserve"> </w:t>
      </w:r>
      <w:r w:rsidR="00C720B0">
        <w:t>cited</w:t>
      </w:r>
      <w:r>
        <w:t>.</w:t>
      </w:r>
      <w:r w:rsidR="00E050EA">
        <w:t xml:space="preserve"> </w:t>
      </w:r>
      <w:r>
        <w:t>These</w:t>
      </w:r>
      <w:r w:rsidR="00E050EA">
        <w:t xml:space="preserve"> </w:t>
      </w:r>
      <w:r>
        <w:t>violations</w:t>
      </w:r>
      <w:r w:rsidR="00E050EA">
        <w:t xml:space="preserve"> </w:t>
      </w:r>
      <w:r>
        <w:t>are</w:t>
      </w:r>
      <w:r w:rsidR="00E050EA">
        <w:t xml:space="preserve"> </w:t>
      </w:r>
      <w:r>
        <w:t>taken</w:t>
      </w:r>
      <w:r w:rsidR="00E050EA">
        <w:t xml:space="preserve"> </w:t>
      </w:r>
      <w:r>
        <w:t>seriously,</w:t>
      </w:r>
      <w:r w:rsidR="00E050EA">
        <w:t xml:space="preserve"> </w:t>
      </w:r>
      <w:r>
        <w:t>will</w:t>
      </w:r>
      <w:r w:rsidR="00E050EA">
        <w:t xml:space="preserve"> </w:t>
      </w:r>
      <w:r>
        <w:t>be</w:t>
      </w:r>
      <w:r w:rsidR="00E050EA">
        <w:t xml:space="preserve"> </w:t>
      </w:r>
      <w:r>
        <w:t>investigated,</w:t>
      </w:r>
      <w:r w:rsidR="00E050EA">
        <w:t xml:space="preserve"> </w:t>
      </w:r>
      <w:r>
        <w:t>and</w:t>
      </w:r>
      <w:r w:rsidR="00E050EA">
        <w:t xml:space="preserve"> </w:t>
      </w:r>
      <w:r>
        <w:t>academic</w:t>
      </w:r>
      <w:r w:rsidR="00E050EA">
        <w:t xml:space="preserve"> </w:t>
      </w:r>
      <w:r>
        <w:t>sanctions</w:t>
      </w:r>
      <w:r w:rsidR="00E050EA">
        <w:t xml:space="preserve"> </w:t>
      </w:r>
      <w:r>
        <w:t>will</w:t>
      </w:r>
      <w:r w:rsidR="00E050EA">
        <w:t xml:space="preserve"> </w:t>
      </w:r>
      <w:r>
        <w:t>be</w:t>
      </w:r>
      <w:r w:rsidR="00E050EA">
        <w:t xml:space="preserve"> </w:t>
      </w:r>
      <w:r>
        <w:t>actively</w:t>
      </w:r>
      <w:r w:rsidR="00E050EA">
        <w:t xml:space="preserve"> </w:t>
      </w:r>
      <w:r>
        <w:t>pursued.</w:t>
      </w:r>
      <w:r w:rsidR="00E050EA">
        <w:t xml:space="preserve"> </w:t>
      </w:r>
      <w:r>
        <w:rPr>
          <w:b/>
          <w:bCs/>
        </w:rPr>
        <w:t>The</w:t>
      </w:r>
      <w:r w:rsidR="00E050EA">
        <w:rPr>
          <w:b/>
          <w:bCs/>
        </w:rPr>
        <w:t xml:space="preserve"> </w:t>
      </w:r>
      <w:r>
        <w:rPr>
          <w:b/>
          <w:bCs/>
        </w:rPr>
        <w:t>minimum</w:t>
      </w:r>
      <w:r w:rsidR="00E050EA">
        <w:rPr>
          <w:b/>
          <w:bCs/>
        </w:rPr>
        <w:t xml:space="preserve"> </w:t>
      </w:r>
      <w:r>
        <w:rPr>
          <w:b/>
          <w:bCs/>
        </w:rPr>
        <w:t>penalty</w:t>
      </w:r>
      <w:r w:rsidR="00E050EA">
        <w:rPr>
          <w:b/>
          <w:bCs/>
        </w:rPr>
        <w:t xml:space="preserve"> </w:t>
      </w:r>
      <w:r>
        <w:rPr>
          <w:b/>
          <w:bCs/>
        </w:rPr>
        <w:t>is</w:t>
      </w:r>
      <w:r w:rsidR="00E050EA">
        <w:rPr>
          <w:b/>
          <w:bCs/>
        </w:rPr>
        <w:t xml:space="preserve"> </w:t>
      </w:r>
      <w:r>
        <w:rPr>
          <w:b/>
          <w:bCs/>
        </w:rPr>
        <w:t>an</w:t>
      </w:r>
      <w:r w:rsidR="00E050EA">
        <w:rPr>
          <w:b/>
          <w:bCs/>
        </w:rPr>
        <w:t xml:space="preserve"> </w:t>
      </w:r>
      <w:r>
        <w:rPr>
          <w:b/>
          <w:bCs/>
        </w:rPr>
        <w:t>“F”</w:t>
      </w:r>
      <w:r w:rsidR="00E050EA">
        <w:rPr>
          <w:b/>
          <w:bCs/>
        </w:rPr>
        <w:t xml:space="preserve"> </w:t>
      </w:r>
      <w:r w:rsidR="00B12DB6">
        <w:t>o</w:t>
      </w:r>
      <w:r>
        <w:t>n</w:t>
      </w:r>
      <w:r w:rsidR="00E050EA">
        <w:t xml:space="preserve"> </w:t>
      </w:r>
      <w:r>
        <w:t>the</w:t>
      </w:r>
      <w:r w:rsidR="00E050EA">
        <w:t xml:space="preserve"> </w:t>
      </w:r>
      <w:r w:rsidR="00B12DB6">
        <w:t>assignment</w:t>
      </w:r>
      <w:r w:rsidR="00E050EA">
        <w:t xml:space="preserve"> </w:t>
      </w:r>
      <w:r>
        <w:t>and</w:t>
      </w:r>
      <w:r w:rsidR="00E050EA">
        <w:t xml:space="preserve"> </w:t>
      </w:r>
      <w:r>
        <w:t>referral</w:t>
      </w:r>
      <w:r w:rsidR="00E050EA">
        <w:t xml:space="preserve"> </w:t>
      </w:r>
      <w:r>
        <w:t>to</w:t>
      </w:r>
      <w:r w:rsidR="00E050EA">
        <w:t xml:space="preserve"> </w:t>
      </w:r>
      <w:r>
        <w:t>the</w:t>
      </w:r>
      <w:r w:rsidR="00E050EA">
        <w:t xml:space="preserve"> </w:t>
      </w:r>
      <w:r>
        <w:t>Dean</w:t>
      </w:r>
      <w:r w:rsidR="00E050EA">
        <w:t xml:space="preserve"> </w:t>
      </w:r>
      <w:r>
        <w:t>of</w:t>
      </w:r>
      <w:r w:rsidR="00E050EA">
        <w:t xml:space="preserve"> </w:t>
      </w:r>
      <w:r>
        <w:t>Students</w:t>
      </w:r>
      <w:r w:rsidR="00E050EA">
        <w:t xml:space="preserve"> </w:t>
      </w:r>
      <w:r>
        <w:t>for</w:t>
      </w:r>
      <w:r w:rsidR="00E050EA">
        <w:t xml:space="preserve"> </w:t>
      </w:r>
      <w:r>
        <w:t>disciplinary</w:t>
      </w:r>
      <w:r w:rsidR="00E050EA">
        <w:t xml:space="preserve"> </w:t>
      </w:r>
      <w:r>
        <w:t>action</w:t>
      </w:r>
      <w:r w:rsidR="00E050EA">
        <w:t xml:space="preserve"> </w:t>
      </w:r>
      <w:r>
        <w:t>which</w:t>
      </w:r>
      <w:r w:rsidR="00E050EA">
        <w:t xml:space="preserve"> </w:t>
      </w:r>
      <w:r>
        <w:t>may</w:t>
      </w:r>
      <w:r w:rsidR="00E050EA">
        <w:t xml:space="preserve"> </w:t>
      </w:r>
      <w:r>
        <w:t>include</w:t>
      </w:r>
      <w:r w:rsidR="00E050EA">
        <w:t xml:space="preserve"> </w:t>
      </w:r>
      <w:r>
        <w:t>expulsion</w:t>
      </w:r>
      <w:r w:rsidR="00E050EA">
        <w:t xml:space="preserve"> </w:t>
      </w:r>
      <w:r>
        <w:t>from</w:t>
      </w:r>
      <w:r w:rsidR="00E050EA">
        <w:t xml:space="preserve"> </w:t>
      </w:r>
      <w:r>
        <w:t>the</w:t>
      </w:r>
      <w:r w:rsidR="00E050EA">
        <w:t xml:space="preserve"> </w:t>
      </w:r>
      <w:r>
        <w:t>University.</w:t>
      </w:r>
      <w:r w:rsidR="00E050EA">
        <w:t xml:space="preserve"> </w:t>
      </w:r>
      <w:r>
        <w:t>For</w:t>
      </w:r>
      <w:r w:rsidR="00E050EA">
        <w:t xml:space="preserve"> </w:t>
      </w:r>
      <w:r>
        <w:t>team-based</w:t>
      </w:r>
      <w:r w:rsidR="00E050EA">
        <w:t xml:space="preserve"> </w:t>
      </w:r>
      <w:r>
        <w:t>deliverables,</w:t>
      </w:r>
      <w:r w:rsidR="00E050EA">
        <w:t xml:space="preserve"> </w:t>
      </w:r>
      <w:r>
        <w:t>no</w:t>
      </w:r>
      <w:r w:rsidR="00E050EA">
        <w:t xml:space="preserve"> </w:t>
      </w:r>
      <w:r>
        <w:t>distinction</w:t>
      </w:r>
      <w:r w:rsidR="00E050EA">
        <w:t xml:space="preserve"> </w:t>
      </w:r>
      <w:r>
        <w:t>will</w:t>
      </w:r>
      <w:r w:rsidR="00E050EA">
        <w:t xml:space="preserve"> </w:t>
      </w:r>
      <w:r>
        <w:t>be</w:t>
      </w:r>
      <w:r w:rsidR="00E050EA">
        <w:t xml:space="preserve"> </w:t>
      </w:r>
      <w:r>
        <w:t>made</w:t>
      </w:r>
      <w:r w:rsidR="00E050EA">
        <w:t xml:space="preserve"> </w:t>
      </w:r>
      <w:r>
        <w:t>between</w:t>
      </w:r>
      <w:r w:rsidR="00E050EA">
        <w:t xml:space="preserve"> </w:t>
      </w:r>
      <w:r>
        <w:t>which</w:t>
      </w:r>
      <w:r w:rsidR="00E050EA">
        <w:t xml:space="preserve"> </w:t>
      </w:r>
      <w:r>
        <w:t>student</w:t>
      </w:r>
      <w:r w:rsidR="00E050EA">
        <w:t xml:space="preserve"> </w:t>
      </w:r>
      <w:r>
        <w:t>contributed</w:t>
      </w:r>
      <w:r w:rsidR="00E050EA">
        <w:t xml:space="preserve"> </w:t>
      </w:r>
      <w:r>
        <w:t>a</w:t>
      </w:r>
      <w:r w:rsidR="00E050EA">
        <w:t xml:space="preserve"> </w:t>
      </w:r>
      <w:r>
        <w:t>particular</w:t>
      </w:r>
      <w:r w:rsidR="00E050EA">
        <w:t xml:space="preserve"> </w:t>
      </w:r>
      <w:r>
        <w:t>part(s)</w:t>
      </w:r>
      <w:r w:rsidR="00E050EA">
        <w:t xml:space="preserve"> </w:t>
      </w:r>
      <w:r>
        <w:t>of</w:t>
      </w:r>
      <w:r w:rsidR="00E050EA">
        <w:t xml:space="preserve"> </w:t>
      </w:r>
      <w:r>
        <w:t>the</w:t>
      </w:r>
      <w:r w:rsidR="00E050EA">
        <w:t xml:space="preserve"> </w:t>
      </w:r>
      <w:r>
        <w:t>work.</w:t>
      </w:r>
      <w:r w:rsidR="00E050EA">
        <w:t xml:space="preserve"> </w:t>
      </w:r>
      <w:r>
        <w:t>Any</w:t>
      </w:r>
      <w:r w:rsidR="00E050EA">
        <w:t xml:space="preserve"> </w:t>
      </w:r>
      <w:r>
        <w:t>plagiarism</w:t>
      </w:r>
      <w:r w:rsidR="00E050EA">
        <w:t xml:space="preserve"> </w:t>
      </w:r>
      <w:r>
        <w:t>in</w:t>
      </w:r>
      <w:r w:rsidR="00E050EA">
        <w:t xml:space="preserve"> </w:t>
      </w:r>
      <w:r>
        <w:t>any</w:t>
      </w:r>
      <w:r w:rsidR="00E050EA">
        <w:t xml:space="preserve"> </w:t>
      </w:r>
      <w:r>
        <w:t>part</w:t>
      </w:r>
      <w:r w:rsidR="00E050EA">
        <w:t xml:space="preserve"> </w:t>
      </w:r>
      <w:r>
        <w:t>of</w:t>
      </w:r>
      <w:r w:rsidR="00E050EA">
        <w:t xml:space="preserve"> </w:t>
      </w:r>
      <w:r>
        <w:t>any</w:t>
      </w:r>
      <w:r w:rsidR="00E050EA">
        <w:t xml:space="preserve"> </w:t>
      </w:r>
      <w:r>
        <w:t>deliverable</w:t>
      </w:r>
      <w:r w:rsidR="00E050EA">
        <w:t xml:space="preserve"> </w:t>
      </w:r>
      <w:r>
        <w:t>will</w:t>
      </w:r>
      <w:r w:rsidR="00E050EA">
        <w:t xml:space="preserve"> </w:t>
      </w:r>
      <w:r>
        <w:t>result</w:t>
      </w:r>
      <w:r w:rsidR="00E050EA">
        <w:t xml:space="preserve"> </w:t>
      </w:r>
      <w:r>
        <w:t>in</w:t>
      </w:r>
      <w:r w:rsidR="00E050EA">
        <w:t xml:space="preserve"> </w:t>
      </w:r>
      <w:r>
        <w:t>the</w:t>
      </w:r>
      <w:r w:rsidR="00E050EA">
        <w:t xml:space="preserve"> </w:t>
      </w:r>
      <w:r>
        <w:t>aforementioned</w:t>
      </w:r>
      <w:r w:rsidR="00E050EA">
        <w:t xml:space="preserve"> </w:t>
      </w:r>
      <w:r>
        <w:t>penalties</w:t>
      </w:r>
      <w:r w:rsidR="00E050EA">
        <w:t xml:space="preserve"> </w:t>
      </w:r>
      <w:r>
        <w:t>to</w:t>
      </w:r>
      <w:r w:rsidR="00E050EA">
        <w:t xml:space="preserve"> </w:t>
      </w:r>
      <w:r>
        <w:rPr>
          <w:b/>
          <w:bCs/>
        </w:rPr>
        <w:t>all</w:t>
      </w:r>
      <w:r w:rsidR="00E050EA">
        <w:rPr>
          <w:b/>
          <w:bCs/>
        </w:rPr>
        <w:t xml:space="preserve"> </w:t>
      </w:r>
      <w:r>
        <w:t>team</w:t>
      </w:r>
      <w:r w:rsidR="00E050EA">
        <w:t xml:space="preserve"> </w:t>
      </w:r>
      <w:r>
        <w:t>members.</w:t>
      </w:r>
      <w:r w:rsidR="00E050EA">
        <w:t xml:space="preserve"> </w:t>
      </w:r>
      <w:r>
        <w:t>Hence,</w:t>
      </w:r>
      <w:r w:rsidR="00E050EA">
        <w:t xml:space="preserve"> </w:t>
      </w:r>
      <w:r>
        <w:t>team</w:t>
      </w:r>
      <w:r w:rsidR="00E050EA">
        <w:t xml:space="preserve"> </w:t>
      </w:r>
      <w:r>
        <w:t>members</w:t>
      </w:r>
      <w:r w:rsidR="00E050EA">
        <w:t xml:space="preserve"> </w:t>
      </w:r>
      <w:r>
        <w:t>are</w:t>
      </w:r>
      <w:r w:rsidR="00E050EA">
        <w:t xml:space="preserve"> </w:t>
      </w:r>
      <w:r>
        <w:t>responsible</w:t>
      </w:r>
      <w:r w:rsidR="00E050EA">
        <w:t xml:space="preserve"> </w:t>
      </w:r>
      <w:r>
        <w:t>for</w:t>
      </w:r>
      <w:r w:rsidR="00E050EA">
        <w:t xml:space="preserve"> </w:t>
      </w:r>
      <w:r>
        <w:t>policing</w:t>
      </w:r>
      <w:r w:rsidR="00E050EA">
        <w:t xml:space="preserve"> </w:t>
      </w:r>
      <w:r>
        <w:t>academic</w:t>
      </w:r>
      <w:r w:rsidR="00E050EA">
        <w:t xml:space="preserve"> </w:t>
      </w:r>
      <w:r>
        <w:t>integrity</w:t>
      </w:r>
      <w:r w:rsidR="00E050EA">
        <w:t xml:space="preserve"> </w:t>
      </w:r>
      <w:r>
        <w:t>within</w:t>
      </w:r>
      <w:r w:rsidR="00E050EA">
        <w:t xml:space="preserve"> </w:t>
      </w:r>
      <w:r>
        <w:t>their</w:t>
      </w:r>
      <w:r w:rsidR="00E050EA">
        <w:t xml:space="preserve"> </w:t>
      </w:r>
      <w:r>
        <w:t>team.</w:t>
      </w:r>
      <w:r w:rsidR="00E050EA">
        <w:t xml:space="preserve"> </w:t>
      </w:r>
      <w:r>
        <w:t>For</w:t>
      </w:r>
      <w:r w:rsidR="00E050EA">
        <w:t xml:space="preserve"> </w:t>
      </w:r>
      <w:r>
        <w:t>additional</w:t>
      </w:r>
      <w:r w:rsidR="00E050EA">
        <w:t xml:space="preserve"> </w:t>
      </w:r>
      <w:r>
        <w:t>information</w:t>
      </w:r>
      <w:r w:rsidR="00E050EA">
        <w:t xml:space="preserve"> </w:t>
      </w:r>
      <w:r>
        <w:t>about</w:t>
      </w:r>
      <w:r w:rsidR="00E050EA">
        <w:t xml:space="preserve"> </w:t>
      </w:r>
      <w:r>
        <w:t>the</w:t>
      </w:r>
      <w:r w:rsidR="00E050EA">
        <w:t xml:space="preserve"> </w:t>
      </w:r>
      <w:r>
        <w:t>University</w:t>
      </w:r>
      <w:r w:rsidR="00E050EA">
        <w:t xml:space="preserve"> </w:t>
      </w:r>
      <w:r>
        <w:t>Integrity</w:t>
      </w:r>
      <w:r w:rsidR="00E050EA">
        <w:t xml:space="preserve"> </w:t>
      </w:r>
      <w:r>
        <w:t>policy,</w:t>
      </w:r>
      <w:r w:rsidR="00E050EA">
        <w:t xml:space="preserve"> </w:t>
      </w:r>
      <w:r>
        <w:t>go</w:t>
      </w:r>
      <w:r w:rsidR="00E050EA">
        <w:t xml:space="preserve"> </w:t>
      </w:r>
      <w:r>
        <w:t>to</w:t>
      </w:r>
      <w:r w:rsidR="00E050EA">
        <w:t xml:space="preserve"> </w:t>
      </w:r>
      <w:r>
        <w:rPr>
          <w:color w:val="0000FF"/>
        </w:rPr>
        <w:t>http://vpaa.unt.edu/academic-integrity.htm</w:t>
      </w:r>
      <w:r>
        <w:t>.</w:t>
      </w:r>
      <w:r w:rsidR="00E050EA">
        <w:t xml:space="preserve"> </w:t>
      </w:r>
    </w:p>
    <w:p w14:paraId="65FDB980" w14:textId="1C4F48B1" w:rsidR="00064722" w:rsidRPr="00064722" w:rsidRDefault="00064722" w:rsidP="00064722">
      <w:pPr>
        <w:rPr>
          <w:rFonts w:cstheme="minorHAnsi"/>
          <w:szCs w:val="20"/>
        </w:rPr>
      </w:pPr>
      <w:r w:rsidRPr="00064722">
        <w:rPr>
          <w:rFonts w:cstheme="minorHAnsi"/>
          <w:szCs w:val="20"/>
        </w:rPr>
        <w:t>By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enrolling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Department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Supply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Chain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Management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(SCM)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course,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you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promise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to</w:t>
      </w:r>
      <w:r w:rsidR="00E050EA">
        <w:rPr>
          <w:rFonts w:cstheme="minorHAnsi"/>
          <w:b/>
          <w:bCs/>
          <w:szCs w:val="20"/>
        </w:rPr>
        <w:t xml:space="preserve"> </w:t>
      </w:r>
      <w:r w:rsidRPr="00064722">
        <w:rPr>
          <w:rFonts w:cstheme="minorHAnsi"/>
          <w:szCs w:val="20"/>
        </w:rPr>
        <w:t>promote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integrity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learning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embrace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core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values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trust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honesty.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such,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you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agree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to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adhere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to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University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North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Texas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policy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Student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Academic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Integrity.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Academic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Integrity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based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educational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principles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procedures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that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protect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rights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all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participants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educational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process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validate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legitimacy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degrees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awarded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by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University.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investigation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resolution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allegations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student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academic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dishonesty,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University’s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actions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are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intended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to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be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corrective,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educationally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sound,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fundamentally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fair,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based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reliable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evidence.</w:t>
      </w:r>
    </w:p>
    <w:p w14:paraId="26500668" w14:textId="0FC13DF6" w:rsidR="00064722" w:rsidRPr="00064722" w:rsidRDefault="00064722" w:rsidP="00064722">
      <w:pPr>
        <w:rPr>
          <w:rFonts w:cstheme="minorHAnsi"/>
          <w:szCs w:val="20"/>
        </w:rPr>
      </w:pP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Department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SCM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aims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to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ensure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ethical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pursuit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knowledge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coursework,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research,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scholarship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creative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activity.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Therefore,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required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that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all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students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enrolled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Department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SCM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course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read,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understand,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and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abide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by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the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University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of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North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Texas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policy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on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Student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Academic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Integrity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(Policy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number:</w:t>
      </w:r>
      <w:r w:rsidR="00E050EA">
        <w:rPr>
          <w:rFonts w:cstheme="minorHAnsi"/>
          <w:szCs w:val="20"/>
        </w:rPr>
        <w:t xml:space="preserve"> </w:t>
      </w:r>
      <w:r w:rsidRPr="00064722">
        <w:rPr>
          <w:rFonts w:cstheme="minorHAnsi"/>
          <w:szCs w:val="20"/>
        </w:rPr>
        <w:t>06.003).</w:t>
      </w:r>
    </w:p>
    <w:p w14:paraId="120FD15E" w14:textId="66543993" w:rsidR="00064722" w:rsidRPr="00E050EA" w:rsidRDefault="00064722" w:rsidP="00E050EA">
      <w:pPr>
        <w:rPr>
          <w:rFonts w:cstheme="minorHAnsi"/>
          <w:b/>
          <w:bCs/>
          <w:szCs w:val="20"/>
        </w:rPr>
      </w:pPr>
      <w:r w:rsidRPr="00064722">
        <w:rPr>
          <w:rFonts w:cstheme="minorHAnsi"/>
          <w:b/>
          <w:bCs/>
          <w:szCs w:val="20"/>
        </w:rPr>
        <w:t>See</w:t>
      </w:r>
      <w:r w:rsidR="00E050EA">
        <w:rPr>
          <w:rFonts w:cstheme="minorHAnsi"/>
          <w:b/>
          <w:bCs/>
          <w:szCs w:val="20"/>
        </w:rPr>
        <w:t xml:space="preserve"> </w:t>
      </w:r>
      <w:r w:rsidRPr="00064722">
        <w:rPr>
          <w:rFonts w:cstheme="minorHAnsi"/>
          <w:b/>
          <w:bCs/>
          <w:szCs w:val="20"/>
        </w:rPr>
        <w:t>full</w:t>
      </w:r>
      <w:r w:rsidR="00E050EA">
        <w:rPr>
          <w:rFonts w:cstheme="minorHAnsi"/>
          <w:b/>
          <w:bCs/>
          <w:szCs w:val="20"/>
        </w:rPr>
        <w:t xml:space="preserve"> </w:t>
      </w:r>
      <w:r w:rsidRPr="00064722">
        <w:rPr>
          <w:rFonts w:cstheme="minorHAnsi"/>
          <w:b/>
          <w:bCs/>
          <w:szCs w:val="20"/>
        </w:rPr>
        <w:t>policy</w:t>
      </w:r>
      <w:r w:rsidR="00E050EA">
        <w:rPr>
          <w:rFonts w:cstheme="minorHAnsi"/>
          <w:b/>
          <w:bCs/>
          <w:szCs w:val="20"/>
        </w:rPr>
        <w:t xml:space="preserve"> </w:t>
      </w:r>
      <w:r w:rsidRPr="00064722">
        <w:rPr>
          <w:rFonts w:cstheme="minorHAnsi"/>
          <w:b/>
          <w:bCs/>
          <w:szCs w:val="20"/>
        </w:rPr>
        <w:t>(PDF):</w:t>
      </w:r>
    </w:p>
    <w:p w14:paraId="7AE65998" w14:textId="241AD43B" w:rsidR="00064722" w:rsidRPr="00064722" w:rsidRDefault="004917AA" w:rsidP="00D75721">
      <w:pPr>
        <w:rPr>
          <w:szCs w:val="20"/>
        </w:rPr>
      </w:pPr>
      <w:hyperlink r:id="rId27" w:history="1">
        <w:r w:rsidR="00064722" w:rsidRPr="00064722">
          <w:rPr>
            <w:rStyle w:val="Hyperlink"/>
            <w:szCs w:val="20"/>
          </w:rPr>
          <w:t>https://policy.unt.edu/sites/default/files/06.003</w:t>
        </w:r>
        <w:r w:rsidR="00E050EA">
          <w:rPr>
            <w:rStyle w:val="Hyperlink"/>
            <w:szCs w:val="20"/>
          </w:rPr>
          <w:t xml:space="preserve"> </w:t>
        </w:r>
        <w:r w:rsidR="00064722" w:rsidRPr="00064722">
          <w:rPr>
            <w:rStyle w:val="Hyperlink"/>
            <w:szCs w:val="20"/>
          </w:rPr>
          <w:t>Student</w:t>
        </w:r>
        <w:r w:rsidR="00E050EA">
          <w:rPr>
            <w:rStyle w:val="Hyperlink"/>
            <w:szCs w:val="20"/>
          </w:rPr>
          <w:t xml:space="preserve"> </w:t>
        </w:r>
        <w:r w:rsidR="00064722" w:rsidRPr="00064722">
          <w:rPr>
            <w:rStyle w:val="Hyperlink"/>
            <w:szCs w:val="20"/>
          </w:rPr>
          <w:t>Academic</w:t>
        </w:r>
        <w:r w:rsidR="00E050EA">
          <w:rPr>
            <w:rStyle w:val="Hyperlink"/>
            <w:szCs w:val="20"/>
          </w:rPr>
          <w:t xml:space="preserve"> </w:t>
        </w:r>
        <w:r w:rsidR="00064722" w:rsidRPr="00064722">
          <w:rPr>
            <w:rStyle w:val="Hyperlink"/>
            <w:szCs w:val="20"/>
          </w:rPr>
          <w:t>Integrity.pdf</w:t>
        </w:r>
      </w:hyperlink>
    </w:p>
    <w:p w14:paraId="341B5A06" w14:textId="7DC8577B" w:rsidR="00D75721" w:rsidRDefault="00AE014D" w:rsidP="00D75721">
      <w:pPr>
        <w:pStyle w:val="Heading2"/>
      </w:pPr>
      <w:bookmarkStart w:id="32" w:name="_Toc218509854"/>
      <w:r w:rsidRPr="00AE014D">
        <w:t>Cell</w:t>
      </w:r>
      <w:r w:rsidR="00E050EA">
        <w:t xml:space="preserve"> </w:t>
      </w:r>
      <w:r w:rsidRPr="00AE014D">
        <w:t>Phones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Electronic</w:t>
      </w:r>
      <w:r w:rsidR="00E050EA">
        <w:t xml:space="preserve"> </w:t>
      </w:r>
      <w:r w:rsidRPr="00AE014D">
        <w:t>Devices</w:t>
      </w:r>
      <w:bookmarkEnd w:id="32"/>
    </w:p>
    <w:p w14:paraId="7B363F78" w14:textId="5C5A3A4E" w:rsidR="00AE014D" w:rsidRPr="00AE014D" w:rsidRDefault="00AE014D" w:rsidP="00D75721">
      <w:r w:rsidRPr="00AE014D">
        <w:t>All</w:t>
      </w:r>
      <w:r w:rsidR="00E050EA">
        <w:t xml:space="preserve"> </w:t>
      </w:r>
      <w:r w:rsidRPr="00AE014D">
        <w:t>cellular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digital</w:t>
      </w:r>
      <w:r w:rsidR="00E050EA">
        <w:t xml:space="preserve"> </w:t>
      </w:r>
      <w:r w:rsidRPr="00AE014D">
        <w:t>phones,</w:t>
      </w:r>
      <w:r w:rsidR="00E050EA">
        <w:t xml:space="preserve"> </w:t>
      </w:r>
      <w:r w:rsidRPr="00AE014D">
        <w:t>pagers,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laptops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turned</w:t>
      </w:r>
      <w:r w:rsidR="00E050EA">
        <w:t xml:space="preserve"> </w:t>
      </w:r>
      <w:r w:rsidRPr="00AE014D">
        <w:t>off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class.</w:t>
      </w:r>
      <w:r w:rsidR="00E050EA">
        <w:t xml:space="preserve"> </w:t>
      </w:r>
      <w:r w:rsidRPr="00AE014D">
        <w:rPr>
          <w:b/>
          <w:bCs/>
        </w:rPr>
        <w:t>Failure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comply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with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this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request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will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result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in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a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letter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grade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deduction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to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the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final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grade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if</w:t>
      </w:r>
      <w:r w:rsidR="00E050EA">
        <w:rPr>
          <w:b/>
          <w:bCs/>
        </w:rPr>
        <w:t xml:space="preserve"> </w:t>
      </w:r>
      <w:r w:rsidRPr="00AE014D">
        <w:rPr>
          <w:b/>
          <w:bCs/>
        </w:rPr>
        <w:t>repeated.</w:t>
      </w:r>
      <w:r w:rsidR="00E050EA">
        <w:rPr>
          <w:b/>
          <w:bCs/>
        </w:rPr>
        <w:t xml:space="preserve"> </w:t>
      </w:r>
      <w:r w:rsidRPr="00AE014D">
        <w:t>Laptop</w:t>
      </w:r>
      <w:r w:rsidR="00E050EA">
        <w:t xml:space="preserve"> </w:t>
      </w:r>
      <w:r w:rsidRPr="00AE014D">
        <w:t>usage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investigate</w:t>
      </w:r>
      <w:r w:rsidR="00E050EA">
        <w:t xml:space="preserve"> </w:t>
      </w:r>
      <w:r w:rsidRPr="00AE014D">
        <w:t>additional</w:t>
      </w:r>
      <w:r w:rsidR="00E050EA">
        <w:t xml:space="preserve"> </w:t>
      </w:r>
      <w:r w:rsidRPr="00AE014D">
        <w:t>information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encouraged</w:t>
      </w:r>
      <w:r w:rsidR="00E050EA">
        <w:t xml:space="preserve"> </w:t>
      </w:r>
      <w:r w:rsidRPr="00AE014D">
        <w:t>at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discretion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instructor.</w:t>
      </w:r>
      <w:bookmarkStart w:id="33" w:name="_Toc535242843"/>
      <w:bookmarkEnd w:id="33"/>
    </w:p>
    <w:p w14:paraId="67C26697" w14:textId="19D541A0" w:rsidR="00D75721" w:rsidRDefault="00AE014D" w:rsidP="00D75721">
      <w:pPr>
        <w:pStyle w:val="Heading2"/>
      </w:pPr>
      <w:bookmarkStart w:id="34" w:name="_Toc218509855"/>
      <w:r w:rsidRPr="00AE014D">
        <w:t>Changes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Course</w:t>
      </w:r>
      <w:bookmarkEnd w:id="34"/>
    </w:p>
    <w:p w14:paraId="6B2DCB9D" w14:textId="6EE2F24B" w:rsidR="00AE014D" w:rsidRPr="00AE014D" w:rsidRDefault="00AE014D" w:rsidP="00D75721">
      <w:r w:rsidRPr="00AE014D">
        <w:lastRenderedPageBreak/>
        <w:t>The</w:t>
      </w:r>
      <w:r w:rsidR="00E050EA">
        <w:t xml:space="preserve"> </w:t>
      </w:r>
      <w:r w:rsidRPr="00AE014D">
        <w:t>schedule,</w:t>
      </w:r>
      <w:r w:rsidR="00E050EA">
        <w:t xml:space="preserve"> </w:t>
      </w:r>
      <w:r w:rsidRPr="00AE014D">
        <w:t>policies,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contained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this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syllabus</w:t>
      </w:r>
      <w:r w:rsidR="00E050EA">
        <w:t xml:space="preserve"> </w:t>
      </w:r>
      <w:r w:rsidRPr="00AE014D">
        <w:t>are</w:t>
      </w:r>
      <w:r w:rsidR="00E050EA">
        <w:t xml:space="preserve"> </w:t>
      </w:r>
      <w:r w:rsidRPr="00AE014D">
        <w:t>subject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change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event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extenuating</w:t>
      </w:r>
      <w:r w:rsidR="00E050EA">
        <w:t xml:space="preserve"> </w:t>
      </w:r>
      <w:r w:rsidRPr="00AE014D">
        <w:t>circumstances,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progress,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mutual</w:t>
      </w:r>
      <w:r w:rsidR="00E050EA">
        <w:t xml:space="preserve"> </w:t>
      </w:r>
      <w:r w:rsidRPr="00AE014D">
        <w:t>agreement</w:t>
      </w:r>
      <w:r w:rsidR="00E050EA">
        <w:t xml:space="preserve"> </w:t>
      </w:r>
      <w:r w:rsidRPr="00AE014D">
        <w:t>between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instructor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students.</w:t>
      </w:r>
      <w:r w:rsidR="00E050EA">
        <w:t xml:space="preserve"> </w:t>
      </w:r>
      <w:r w:rsidRPr="00AE014D">
        <w:t>All</w:t>
      </w:r>
      <w:r w:rsidR="00E050EA">
        <w:t xml:space="preserve"> </w:t>
      </w:r>
      <w:r w:rsidRPr="00AE014D">
        <w:t>changes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announced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class</w:t>
      </w:r>
      <w:r w:rsidR="00E050EA">
        <w:t xml:space="preserve"> </w:t>
      </w:r>
      <w:r w:rsidRPr="00AE014D">
        <w:t>prior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change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posted</w:t>
      </w:r>
      <w:r w:rsidR="00E050EA">
        <w:t xml:space="preserve"> </w:t>
      </w:r>
      <w:r w:rsidRPr="00AE014D">
        <w:t>change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syllabus</w:t>
      </w:r>
      <w:r w:rsidR="00E050EA">
        <w:t xml:space="preserve"> </w:t>
      </w:r>
      <w:r w:rsidRPr="00AE014D">
        <w:t>placed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CANVAS.</w:t>
      </w:r>
    </w:p>
    <w:p w14:paraId="56E92AF6" w14:textId="35056D6C" w:rsidR="00AE014D" w:rsidRPr="00AE014D" w:rsidRDefault="00AE014D" w:rsidP="00D75721">
      <w:pPr>
        <w:pStyle w:val="Heading2"/>
        <w:rPr>
          <w:rFonts w:ascii="Times New Roman" w:hAnsi="Times New Roman"/>
        </w:rPr>
      </w:pPr>
      <w:bookmarkStart w:id="35" w:name="_Toc218509856"/>
      <w:r w:rsidRPr="00AE014D">
        <w:t>Instructor</w:t>
      </w:r>
      <w:r w:rsidR="00E050EA">
        <w:t xml:space="preserve"> </w:t>
      </w:r>
      <w:r w:rsidRPr="00AE014D">
        <w:t>Feedback</w:t>
      </w:r>
      <w:bookmarkEnd w:id="35"/>
    </w:p>
    <w:p w14:paraId="4A2212FB" w14:textId="2665A982" w:rsidR="00AE014D" w:rsidRPr="00AE014D" w:rsidRDefault="00AE014D" w:rsidP="00D75721">
      <w:r w:rsidRPr="00AE014D">
        <w:t>Students</w:t>
      </w:r>
      <w:r w:rsidR="00E050EA">
        <w:t xml:space="preserve"> </w:t>
      </w:r>
      <w:r w:rsidRPr="00AE014D">
        <w:t>can</w:t>
      </w:r>
      <w:r w:rsidR="00E050EA">
        <w:t xml:space="preserve"> </w:t>
      </w:r>
      <w:r w:rsidRPr="00AE014D">
        <w:t>anticipate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response</w:t>
      </w:r>
      <w:r w:rsidR="00E050EA">
        <w:t xml:space="preserve"> </w:t>
      </w:r>
      <w:r w:rsidRPr="00AE014D">
        <w:t>regarding</w:t>
      </w:r>
      <w:r w:rsidR="00E050EA">
        <w:t xml:space="preserve"> </w:t>
      </w:r>
      <w:r w:rsidRPr="00AE014D">
        <w:t>emails,</w:t>
      </w:r>
      <w:r w:rsidR="00E050EA">
        <w:t xml:space="preserve"> </w:t>
      </w:r>
      <w:r w:rsidRPr="00AE014D">
        <w:t>discussion</w:t>
      </w:r>
      <w:r w:rsidR="00E050EA">
        <w:t xml:space="preserve"> </w:t>
      </w:r>
      <w:r w:rsidRPr="00AE014D">
        <w:t>posts,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assignments</w:t>
      </w:r>
      <w:r w:rsidR="00E050EA">
        <w:t xml:space="preserve"> </w:t>
      </w:r>
      <w:r w:rsidRPr="00AE014D">
        <w:t>within</w:t>
      </w:r>
      <w:r w:rsidR="00E050EA">
        <w:t xml:space="preserve"> </w:t>
      </w:r>
      <w:r w:rsidRPr="00AE014D">
        <w:t>24-48</w:t>
      </w:r>
      <w:r w:rsidR="00E050EA">
        <w:t xml:space="preserve"> </w:t>
      </w:r>
      <w:r w:rsidRPr="00AE014D">
        <w:t>hours.</w:t>
      </w:r>
      <w:r w:rsidR="00E050EA">
        <w:t xml:space="preserve"> </w:t>
      </w:r>
      <w:r w:rsidRPr="00AE014D">
        <w:t>Have</w:t>
      </w:r>
      <w:r w:rsidR="00E050EA">
        <w:t xml:space="preserve"> </w:t>
      </w:r>
      <w:r w:rsidRPr="00AE014D">
        <w:t>no</w:t>
      </w:r>
      <w:r w:rsidR="00E050EA">
        <w:t xml:space="preserve"> </w:t>
      </w:r>
      <w:r w:rsidRPr="00AE014D">
        <w:t>concerns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send</w:t>
      </w:r>
      <w:r w:rsidR="00E050EA">
        <w:t xml:space="preserve"> </w:t>
      </w:r>
      <w:r w:rsidRPr="00AE014D">
        <w:t>me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email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clarification</w:t>
      </w:r>
      <w:r w:rsidR="00E050EA">
        <w:t xml:space="preserve"> </w:t>
      </w:r>
      <w:r w:rsidRPr="00AE014D">
        <w:t>that</w:t>
      </w:r>
      <w:r w:rsidR="00E050EA">
        <w:t xml:space="preserve"> </w:t>
      </w:r>
      <w:r w:rsidRPr="00AE014D">
        <w:t>you</w:t>
      </w:r>
      <w:r w:rsidR="00E050EA">
        <w:t xml:space="preserve"> </w:t>
      </w:r>
      <w:r w:rsidRPr="00AE014D">
        <w:t>might</w:t>
      </w:r>
      <w:r w:rsidR="00E050EA">
        <w:t xml:space="preserve"> </w:t>
      </w:r>
      <w:r w:rsidRPr="00AE014D">
        <w:t>need</w:t>
      </w:r>
      <w:r w:rsidR="00E050EA">
        <w:t xml:space="preserve"> </w:t>
      </w:r>
      <w:r w:rsidRPr="00AE014D">
        <w:t>during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course.</w:t>
      </w:r>
      <w:r w:rsidR="00E050EA">
        <w:t xml:space="preserve"> </w:t>
      </w:r>
      <w:r w:rsidRPr="00AE014D">
        <w:t>I</w:t>
      </w:r>
      <w:r w:rsidR="00E050EA">
        <w:t xml:space="preserve"> </w:t>
      </w:r>
      <w:r w:rsidRPr="00AE014D">
        <w:t>will</w:t>
      </w:r>
      <w:r w:rsidR="00E050EA">
        <w:t xml:space="preserve"> </w:t>
      </w:r>
      <w:r w:rsidRPr="00AE014D">
        <w:t>be</w:t>
      </w:r>
      <w:r w:rsidR="00E050EA">
        <w:t xml:space="preserve"> </w:t>
      </w:r>
      <w:r w:rsidRPr="00AE014D">
        <w:t>happy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discuss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course</w:t>
      </w:r>
      <w:r w:rsidR="00E050EA">
        <w:t xml:space="preserve"> </w:t>
      </w:r>
      <w:r w:rsidRPr="00AE014D">
        <w:t>content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progress</w:t>
      </w:r>
      <w:r w:rsidR="00E050EA">
        <w:t xml:space="preserve"> </w:t>
      </w:r>
      <w:r w:rsidRPr="00AE014D">
        <w:t>on</w:t>
      </w:r>
      <w:r w:rsidR="00E050EA">
        <w:t xml:space="preserve"> </w:t>
      </w:r>
      <w:r w:rsidRPr="00AE014D">
        <w:t>an</w:t>
      </w:r>
      <w:r w:rsidR="00E050EA">
        <w:t xml:space="preserve"> </w:t>
      </w:r>
      <w:r w:rsidRPr="00AE014D">
        <w:t>individual</w:t>
      </w:r>
      <w:r w:rsidR="00E050EA">
        <w:t xml:space="preserve"> </w:t>
      </w:r>
      <w:r w:rsidRPr="00AE014D">
        <w:t>basis</w:t>
      </w:r>
      <w:r w:rsidR="00E050EA">
        <w:t xml:space="preserve"> </w:t>
      </w:r>
      <w:r w:rsidRPr="00AE014D">
        <w:t>by</w:t>
      </w:r>
      <w:r w:rsidR="00E050EA">
        <w:t xml:space="preserve"> </w:t>
      </w:r>
      <w:r w:rsidRPr="00AE014D">
        <w:t>appointment.</w:t>
      </w:r>
    </w:p>
    <w:p w14:paraId="4846BE98" w14:textId="678FB6DF" w:rsidR="006C315F" w:rsidRDefault="00AE014D" w:rsidP="006C315F">
      <w:pPr>
        <w:pStyle w:val="Heading2"/>
      </w:pPr>
      <w:bookmarkStart w:id="36" w:name="_Toc218509857"/>
      <w:r w:rsidRPr="00AE014D">
        <w:t>Rules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Engagement</w:t>
      </w:r>
      <w:bookmarkEnd w:id="36"/>
    </w:p>
    <w:p w14:paraId="183F0B71" w14:textId="25E303D5" w:rsidR="00AE014D" w:rsidRPr="00AE014D" w:rsidRDefault="00AE014D" w:rsidP="006C315F">
      <w:r w:rsidRPr="00AE014D">
        <w:t>Treat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instructor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classmates</w:t>
      </w:r>
      <w:r w:rsidR="00E050EA">
        <w:t xml:space="preserve"> </w:t>
      </w:r>
      <w:r w:rsidRPr="00AE014D">
        <w:t>with</w:t>
      </w:r>
      <w:r w:rsidR="00E050EA">
        <w:t xml:space="preserve"> </w:t>
      </w:r>
      <w:r w:rsidRPr="00AE014D">
        <w:t>respect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communication</w:t>
      </w:r>
      <w:r w:rsidR="00E050EA">
        <w:t xml:space="preserve"> </w:t>
      </w:r>
      <w:r w:rsidRPr="00AE014D">
        <w:t>online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face-to-face,</w:t>
      </w:r>
      <w:r w:rsidR="00E050EA">
        <w:t xml:space="preserve"> </w:t>
      </w:r>
      <w:r w:rsidRPr="00AE014D">
        <w:t>even</w:t>
      </w:r>
      <w:r w:rsidR="00E050EA">
        <w:t xml:space="preserve"> </w:t>
      </w:r>
      <w:r w:rsidRPr="00AE014D">
        <w:t>when</w:t>
      </w:r>
      <w:r w:rsidR="00E050EA">
        <w:t xml:space="preserve"> </w:t>
      </w:r>
      <w:r w:rsidRPr="00AE014D">
        <w:t>their</w:t>
      </w:r>
      <w:r w:rsidR="00E050EA">
        <w:t xml:space="preserve"> </w:t>
      </w:r>
      <w:r w:rsidRPr="00AE014D">
        <w:t>opinion</w:t>
      </w:r>
      <w:r w:rsidR="00E050EA">
        <w:t xml:space="preserve"> </w:t>
      </w:r>
      <w:r w:rsidRPr="00AE014D">
        <w:t>differs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own.</w:t>
      </w:r>
      <w:r w:rsidR="00E050EA">
        <w:t xml:space="preserve"> </w:t>
      </w:r>
      <w:r w:rsidRPr="00AE014D">
        <w:t>Use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critical</w:t>
      </w:r>
      <w:r w:rsidR="00E050EA">
        <w:t xml:space="preserve"> </w:t>
      </w:r>
      <w:r w:rsidRPr="00AE014D">
        <w:t>thinking</w:t>
      </w:r>
      <w:r w:rsidR="00E050EA">
        <w:t xml:space="preserve"> </w:t>
      </w:r>
      <w:r w:rsidRPr="00AE014D">
        <w:t>skills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challenge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people’s</w:t>
      </w:r>
      <w:r w:rsidR="00E050EA">
        <w:t xml:space="preserve"> </w:t>
      </w:r>
      <w:r w:rsidRPr="00AE014D">
        <w:t>ideas,</w:t>
      </w:r>
      <w:r w:rsidR="00E050EA">
        <w:t xml:space="preserve"> </w:t>
      </w:r>
      <w:r w:rsidRPr="00AE014D">
        <w:t>instead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attacking</w:t>
      </w:r>
      <w:r w:rsidR="00E050EA">
        <w:t xml:space="preserve"> </w:t>
      </w:r>
      <w:r w:rsidRPr="00AE014D">
        <w:t>individuals.</w:t>
      </w:r>
      <w:r w:rsidR="00E050EA">
        <w:t xml:space="preserve"> </w:t>
      </w:r>
      <w:r w:rsidRPr="00AE014D">
        <w:t>Proofread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fact-check</w:t>
      </w:r>
      <w:r w:rsidR="00E050EA">
        <w:t xml:space="preserve"> </w:t>
      </w:r>
      <w:r w:rsidRPr="00AE014D">
        <w:t>your</w:t>
      </w:r>
      <w:r w:rsidR="00E050EA">
        <w:t xml:space="preserve"> </w:t>
      </w:r>
      <w:r w:rsidRPr="00AE014D">
        <w:t>sources.</w:t>
      </w:r>
    </w:p>
    <w:p w14:paraId="1C0AA3B5" w14:textId="312E4E81" w:rsidR="00AE014D" w:rsidRPr="00AE014D" w:rsidRDefault="00AE014D" w:rsidP="006C315F">
      <w:pPr>
        <w:pStyle w:val="Heading1"/>
        <w:rPr>
          <w:rFonts w:eastAsia="Times New Roman"/>
          <w:sz w:val="36"/>
          <w:szCs w:val="36"/>
        </w:rPr>
      </w:pPr>
      <w:bookmarkStart w:id="37" w:name="_Toc218509858"/>
      <w:r w:rsidRPr="00AE014D">
        <w:rPr>
          <w:rFonts w:eastAsia="Times New Roman"/>
        </w:rPr>
        <w:t>UNT</w:t>
      </w:r>
      <w:r w:rsidR="00E050EA">
        <w:rPr>
          <w:rFonts w:eastAsia="Times New Roman"/>
        </w:rPr>
        <w:t xml:space="preserve"> </w:t>
      </w:r>
      <w:r w:rsidRPr="00AE014D">
        <w:rPr>
          <w:rFonts w:eastAsia="Times New Roman"/>
        </w:rPr>
        <w:t>Policies</w:t>
      </w:r>
      <w:bookmarkEnd w:id="37"/>
    </w:p>
    <w:p w14:paraId="3E08A44D" w14:textId="0216587C" w:rsidR="006C315F" w:rsidRDefault="00AE014D" w:rsidP="006C315F">
      <w:pPr>
        <w:pStyle w:val="Heading2"/>
      </w:pPr>
      <w:bookmarkStart w:id="38" w:name="_Toc218509859"/>
      <w:r w:rsidRPr="00AE014D">
        <w:t>Academic</w:t>
      </w:r>
      <w:r w:rsidR="00E050EA">
        <w:t xml:space="preserve"> </w:t>
      </w:r>
      <w:r w:rsidRPr="00AE014D">
        <w:t>Integrity</w:t>
      </w:r>
      <w:r w:rsidR="00E050EA">
        <w:t xml:space="preserve"> </w:t>
      </w:r>
      <w:r w:rsidRPr="00AE014D">
        <w:t>Policy</w:t>
      </w:r>
      <w:bookmarkEnd w:id="38"/>
    </w:p>
    <w:p w14:paraId="2A561C39" w14:textId="56A3006F" w:rsidR="00284719" w:rsidRPr="00100DBC" w:rsidRDefault="00AE014D" w:rsidP="006C315F">
      <w:r w:rsidRPr="00AE014D">
        <w:t>Academic</w:t>
      </w:r>
      <w:r w:rsidR="00E050EA">
        <w:t xml:space="preserve"> </w:t>
      </w:r>
      <w:r w:rsidRPr="00AE014D">
        <w:t>Integrity</w:t>
      </w:r>
      <w:r w:rsidR="00E050EA">
        <w:t xml:space="preserve"> </w:t>
      </w:r>
      <w:r w:rsidRPr="00AE014D">
        <w:t>Standards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Consequences.</w:t>
      </w:r>
      <w:r w:rsidR="00E050EA">
        <w:t xml:space="preserve"> </w:t>
      </w:r>
      <w:r w:rsidRPr="00AE014D">
        <w:t>According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UNT</w:t>
      </w:r>
      <w:r w:rsidR="00E050EA">
        <w:t xml:space="preserve"> </w:t>
      </w:r>
      <w:r w:rsidRPr="00AE014D">
        <w:t>Policy</w:t>
      </w:r>
      <w:r w:rsidR="00E050EA">
        <w:t xml:space="preserve"> </w:t>
      </w:r>
      <w:r w:rsidRPr="00AE014D">
        <w:t>06.003,</w:t>
      </w:r>
      <w:r w:rsidR="00E050EA">
        <w:t xml:space="preserve"> </w:t>
      </w:r>
      <w:r w:rsidRPr="00AE014D">
        <w:t>Student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Integrity,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dishonesty</w:t>
      </w:r>
      <w:r w:rsidR="00E050EA">
        <w:t xml:space="preserve"> </w:t>
      </w:r>
      <w:r w:rsidRPr="00AE014D">
        <w:t>occurs</w:t>
      </w:r>
      <w:r w:rsidR="00E050EA">
        <w:t xml:space="preserve"> </w:t>
      </w:r>
      <w:r w:rsidRPr="00AE014D">
        <w:t>when</w:t>
      </w:r>
      <w:r w:rsidR="00E050EA">
        <w:t xml:space="preserve"> </w:t>
      </w:r>
      <w:r w:rsidRPr="00AE014D">
        <w:t>students</w:t>
      </w:r>
      <w:r w:rsidR="00E050EA">
        <w:t xml:space="preserve"> </w:t>
      </w:r>
      <w:r w:rsidRPr="00AE014D">
        <w:t>engage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behaviors</w:t>
      </w:r>
      <w:r w:rsidR="00E050EA">
        <w:t xml:space="preserve"> </w:t>
      </w:r>
      <w:r w:rsidRPr="00AE014D">
        <w:t>including,</w:t>
      </w:r>
      <w:r w:rsidR="00E050EA">
        <w:t xml:space="preserve"> </w:t>
      </w:r>
      <w:r w:rsidRPr="00AE014D">
        <w:t>but</w:t>
      </w:r>
      <w:r w:rsidR="00E050EA">
        <w:t xml:space="preserve"> </w:t>
      </w:r>
      <w:r w:rsidRPr="00AE014D">
        <w:t>not</w:t>
      </w:r>
      <w:r w:rsidR="00E050EA">
        <w:t xml:space="preserve"> </w:t>
      </w:r>
      <w:r w:rsidRPr="00AE014D">
        <w:t>limited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cheating,</w:t>
      </w:r>
      <w:r w:rsidR="00E050EA">
        <w:t xml:space="preserve"> </w:t>
      </w:r>
      <w:r w:rsidRPr="00AE014D">
        <w:t>fabrication,</w:t>
      </w:r>
      <w:r w:rsidR="00E050EA">
        <w:t xml:space="preserve"> </w:t>
      </w:r>
      <w:r w:rsidRPr="00AE014D">
        <w:t>facilitating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dishonesty,</w:t>
      </w:r>
      <w:r w:rsidR="00E050EA">
        <w:t xml:space="preserve"> </w:t>
      </w:r>
      <w:r w:rsidRPr="00AE014D">
        <w:t>forgery,</w:t>
      </w:r>
      <w:r w:rsidR="00E050EA">
        <w:t xml:space="preserve"> </w:t>
      </w:r>
      <w:r w:rsidRPr="00AE014D">
        <w:t>plagiarism,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sabotage.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finding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dishonesty</w:t>
      </w:r>
      <w:r w:rsidR="00E050EA">
        <w:t xml:space="preserve"> </w:t>
      </w:r>
      <w:r w:rsidRPr="00AE014D">
        <w:t>may</w:t>
      </w:r>
      <w:r w:rsidR="00E050EA">
        <w:t xml:space="preserve"> </w:t>
      </w:r>
      <w:r w:rsidRPr="00AE014D">
        <w:t>result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a</w:t>
      </w:r>
      <w:r w:rsidR="00E050EA">
        <w:t xml:space="preserve"> </w:t>
      </w:r>
      <w:r w:rsidRPr="00AE014D">
        <w:t>range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penalties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sanctions</w:t>
      </w:r>
      <w:r w:rsidR="00E050EA">
        <w:t xml:space="preserve"> </w:t>
      </w:r>
      <w:r w:rsidRPr="00AE014D">
        <w:t>ranging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admonition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expulsion</w:t>
      </w:r>
      <w:r w:rsidR="00E050EA">
        <w:t xml:space="preserve"> </w:t>
      </w:r>
      <w:r w:rsidRPr="00AE014D">
        <w:t>from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University.</w:t>
      </w:r>
      <w:r w:rsidR="00E050EA">
        <w:t xml:space="preserve"> </w:t>
      </w:r>
      <w:r w:rsidRPr="00AE014D">
        <w:t>[Insert</w:t>
      </w:r>
      <w:r w:rsidR="00E050EA">
        <w:t xml:space="preserve"> </w:t>
      </w:r>
      <w:r w:rsidRPr="00AE014D">
        <w:t>specific</w:t>
      </w:r>
      <w:r w:rsidR="00E050EA">
        <w:t xml:space="preserve"> </w:t>
      </w:r>
      <w:r w:rsidRPr="00AE014D">
        <w:t>sanction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penalty</w:t>
      </w:r>
      <w:r w:rsidR="00E050EA">
        <w:t xml:space="preserve"> </w:t>
      </w:r>
      <w:r w:rsidRPr="00AE014D">
        <w:t>for</w:t>
      </w:r>
      <w:r w:rsidR="00E050EA">
        <w:t xml:space="preserve"> </w:t>
      </w:r>
      <w:r w:rsidRPr="00AE014D">
        <w:t>specific</w:t>
      </w:r>
      <w:r w:rsidR="00E050EA">
        <w:t xml:space="preserve"> </w:t>
      </w:r>
      <w:r w:rsidRPr="00AE014D">
        <w:t>academic</w:t>
      </w:r>
      <w:r w:rsidR="00E050EA">
        <w:t xml:space="preserve"> </w:t>
      </w:r>
      <w:r w:rsidRPr="00AE014D">
        <w:t>integrity</w:t>
      </w:r>
      <w:r w:rsidR="00E050EA">
        <w:t xml:space="preserve"> </w:t>
      </w:r>
      <w:r w:rsidRPr="00AE014D">
        <w:t>violation]</w:t>
      </w:r>
    </w:p>
    <w:p w14:paraId="46FFF0C8" w14:textId="07C81F64" w:rsidR="0036749D" w:rsidRPr="0036749D" w:rsidRDefault="00AE014D" w:rsidP="006C315F">
      <w:pPr>
        <w:pStyle w:val="Heading2"/>
      </w:pPr>
      <w:bookmarkStart w:id="39" w:name="_Toc218509860"/>
      <w:r w:rsidRPr="0036749D">
        <w:t>ADA</w:t>
      </w:r>
      <w:r w:rsidR="00E050EA">
        <w:t xml:space="preserve"> </w:t>
      </w:r>
      <w:r w:rsidRPr="0036749D">
        <w:t>Accommodation</w:t>
      </w:r>
      <w:r w:rsidR="00E050EA">
        <w:t xml:space="preserve"> </w:t>
      </w:r>
      <w:r w:rsidRPr="0036749D">
        <w:t>Statement</w:t>
      </w:r>
      <w:bookmarkEnd w:id="39"/>
    </w:p>
    <w:p w14:paraId="7ACDA7F8" w14:textId="1161A515" w:rsidR="0036749D" w:rsidRPr="006C315F" w:rsidRDefault="0036749D" w:rsidP="006C315F">
      <w:pPr>
        <w:rPr>
          <w:b/>
          <w:bCs/>
          <w:sz w:val="22"/>
        </w:rPr>
      </w:pPr>
      <w:r w:rsidRPr="0036749D">
        <w:t>The</w:t>
      </w:r>
      <w:r w:rsidR="00E050EA">
        <w:t xml:space="preserve"> </w:t>
      </w:r>
      <w:r w:rsidRPr="0036749D">
        <w:t>University</w:t>
      </w:r>
      <w:r w:rsidR="00E050EA">
        <w:t xml:space="preserve"> </w:t>
      </w:r>
      <w:r w:rsidRPr="0036749D">
        <w:t>of</w:t>
      </w:r>
      <w:r w:rsidR="00E050EA">
        <w:t xml:space="preserve"> </w:t>
      </w:r>
      <w:r w:rsidRPr="0036749D">
        <w:t>North</w:t>
      </w:r>
      <w:r w:rsidR="00E050EA">
        <w:t xml:space="preserve"> </w:t>
      </w:r>
      <w:r w:rsidRPr="0036749D">
        <w:t>Texas</w:t>
      </w:r>
      <w:r w:rsidR="00E050EA">
        <w:t xml:space="preserve"> </w:t>
      </w:r>
      <w:r w:rsidRPr="0036749D">
        <w:t>makes</w:t>
      </w:r>
      <w:r w:rsidR="00E050EA">
        <w:t xml:space="preserve"> </w:t>
      </w:r>
      <w:r w:rsidRPr="0036749D">
        <w:t>reasonable</w:t>
      </w:r>
      <w:r w:rsidR="00E050EA">
        <w:t xml:space="preserve"> </w:t>
      </w:r>
      <w:r w:rsidRPr="0036749D">
        <w:t>academic</w:t>
      </w:r>
      <w:r w:rsidR="00E050EA">
        <w:t xml:space="preserve"> </w:t>
      </w:r>
      <w:r w:rsidRPr="0036749D">
        <w:t>accommodation</w:t>
      </w:r>
      <w:r w:rsidR="00E050EA">
        <w:t xml:space="preserve"> </w:t>
      </w:r>
      <w:r w:rsidRPr="0036749D">
        <w:t>for</w:t>
      </w:r>
      <w:r w:rsidR="00E050EA">
        <w:t xml:space="preserve"> </w:t>
      </w:r>
      <w:r w:rsidRPr="0036749D">
        <w:t>students</w:t>
      </w:r>
      <w:r w:rsidR="00E050EA">
        <w:t xml:space="preserve"> </w:t>
      </w:r>
      <w:r w:rsidRPr="0036749D">
        <w:t>with</w:t>
      </w:r>
      <w:r w:rsidR="00E050EA">
        <w:t xml:space="preserve"> </w:t>
      </w:r>
      <w:r w:rsidRPr="0036749D">
        <w:t>disabilities.</w:t>
      </w:r>
      <w:r w:rsidR="00E050EA">
        <w:t xml:space="preserve"> </w:t>
      </w:r>
      <w:r w:rsidRPr="0036749D">
        <w:t>Students</w:t>
      </w:r>
      <w:r w:rsidR="00E050EA">
        <w:t xml:space="preserve"> </w:t>
      </w:r>
      <w:r w:rsidRPr="0036749D">
        <w:t>seeking</w:t>
      </w:r>
      <w:r w:rsidR="00E050EA">
        <w:t xml:space="preserve"> </w:t>
      </w:r>
      <w:r w:rsidRPr="0036749D">
        <w:t>reasonable</w:t>
      </w:r>
      <w:r w:rsidR="00E050EA">
        <w:t xml:space="preserve"> </w:t>
      </w:r>
      <w:r w:rsidRPr="0036749D">
        <w:t>accommodation</w:t>
      </w:r>
      <w:r w:rsidR="00E050EA">
        <w:t xml:space="preserve"> </w:t>
      </w:r>
      <w:r w:rsidRPr="0036749D">
        <w:t>must</w:t>
      </w:r>
      <w:r w:rsidR="00E050EA">
        <w:t xml:space="preserve"> </w:t>
      </w:r>
      <w:r w:rsidRPr="0036749D">
        <w:t>first</w:t>
      </w:r>
      <w:r w:rsidR="00E050EA">
        <w:t xml:space="preserve"> </w:t>
      </w:r>
      <w:r w:rsidRPr="0036749D">
        <w:t>register</w:t>
      </w:r>
      <w:r w:rsidR="00E050EA">
        <w:t xml:space="preserve"> </w:t>
      </w:r>
      <w:r w:rsidRPr="0036749D">
        <w:t>with</w:t>
      </w:r>
      <w:r w:rsidR="00E050EA">
        <w:t xml:space="preserve"> </w:t>
      </w:r>
      <w:r w:rsidRPr="0036749D">
        <w:t>the</w:t>
      </w:r>
      <w:r w:rsidR="00E050EA">
        <w:t xml:space="preserve"> </w:t>
      </w:r>
      <w:r w:rsidRPr="0036749D">
        <w:t>Office</w:t>
      </w:r>
      <w:r w:rsidR="00E050EA">
        <w:t xml:space="preserve"> </w:t>
      </w:r>
      <w:r w:rsidRPr="0036749D">
        <w:t>of</w:t>
      </w:r>
      <w:r w:rsidR="00E050EA">
        <w:t xml:space="preserve"> </w:t>
      </w:r>
      <w:r w:rsidRPr="0036749D">
        <w:t>Disability</w:t>
      </w:r>
      <w:r w:rsidR="00E050EA">
        <w:t xml:space="preserve"> </w:t>
      </w:r>
      <w:r w:rsidRPr="0036749D">
        <w:t>Access</w:t>
      </w:r>
      <w:r w:rsidR="00E050EA">
        <w:t xml:space="preserve"> </w:t>
      </w:r>
      <w:r w:rsidRPr="0036749D">
        <w:t>(ODA)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verify</w:t>
      </w:r>
      <w:r w:rsidR="00E050EA">
        <w:t xml:space="preserve"> </w:t>
      </w:r>
      <w:r w:rsidRPr="0036749D">
        <w:t>their</w:t>
      </w:r>
      <w:r w:rsidR="00E050EA">
        <w:t xml:space="preserve"> </w:t>
      </w:r>
      <w:r w:rsidRPr="0036749D">
        <w:t>eligibility.</w:t>
      </w:r>
      <w:r w:rsidR="00E050EA">
        <w:t xml:space="preserve"> </w:t>
      </w:r>
      <w:r w:rsidRPr="0036749D">
        <w:t>If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disability</w:t>
      </w:r>
      <w:r w:rsidR="00E050EA">
        <w:t xml:space="preserve"> </w:t>
      </w:r>
      <w:r w:rsidRPr="0036749D">
        <w:t>is</w:t>
      </w:r>
      <w:r w:rsidR="00E050EA">
        <w:t xml:space="preserve"> </w:t>
      </w:r>
      <w:r w:rsidRPr="0036749D">
        <w:t>verified,</w:t>
      </w:r>
      <w:r w:rsidR="00E050EA">
        <w:t xml:space="preserve"> </w:t>
      </w:r>
      <w:r w:rsidRPr="0036749D">
        <w:t>the</w:t>
      </w:r>
      <w:r w:rsidR="00E050EA">
        <w:t xml:space="preserve"> </w:t>
      </w:r>
      <w:r w:rsidRPr="0036749D">
        <w:t>ODA</w:t>
      </w:r>
      <w:r w:rsidR="00E050EA">
        <w:t xml:space="preserve"> </w:t>
      </w:r>
      <w:r w:rsidRPr="0036749D">
        <w:t>will</w:t>
      </w:r>
      <w:r w:rsidR="00E050EA">
        <w:t xml:space="preserve"> </w:t>
      </w:r>
      <w:r w:rsidRPr="0036749D">
        <w:t>provide</w:t>
      </w:r>
      <w:r w:rsidR="00E050EA">
        <w:t xml:space="preserve"> </w:t>
      </w:r>
      <w:r w:rsidRPr="0036749D">
        <w:t>you</w:t>
      </w:r>
      <w:r w:rsidR="00E050EA">
        <w:t xml:space="preserve"> </w:t>
      </w:r>
      <w:r w:rsidRPr="0036749D">
        <w:t>with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reasonable</w:t>
      </w:r>
      <w:r w:rsidR="00E050EA">
        <w:t xml:space="preserve"> </w:t>
      </w:r>
      <w:r w:rsidRPr="0036749D">
        <w:t>accommodation</w:t>
      </w:r>
      <w:r w:rsidR="00E050EA">
        <w:t xml:space="preserve"> </w:t>
      </w:r>
      <w:r w:rsidRPr="0036749D">
        <w:t>letter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be</w:t>
      </w:r>
      <w:r w:rsidR="00E050EA">
        <w:t xml:space="preserve"> </w:t>
      </w:r>
      <w:r w:rsidRPr="0036749D">
        <w:t>delivered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faculty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begin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private</w:t>
      </w:r>
      <w:r w:rsidR="00E050EA">
        <w:t xml:space="preserve"> </w:t>
      </w:r>
      <w:r w:rsidRPr="0036749D">
        <w:t>discussion</w:t>
      </w:r>
      <w:r w:rsidR="00E050EA">
        <w:t xml:space="preserve"> </w:t>
      </w:r>
      <w:r w:rsidRPr="0036749D">
        <w:t>regarding</w:t>
      </w:r>
      <w:r w:rsidR="00E050EA">
        <w:t xml:space="preserve"> </w:t>
      </w:r>
      <w:r w:rsidRPr="0036749D">
        <w:t>your</w:t>
      </w:r>
      <w:r w:rsidR="00E050EA">
        <w:t xml:space="preserve"> </w:t>
      </w:r>
      <w:r w:rsidRPr="0036749D">
        <w:t>specific</w:t>
      </w:r>
      <w:r w:rsidR="00E050EA">
        <w:t xml:space="preserve"> </w:t>
      </w:r>
      <w:r w:rsidRPr="0036749D">
        <w:t>needs</w:t>
      </w:r>
      <w:r w:rsidR="00E050EA">
        <w:t xml:space="preserve"> </w:t>
      </w:r>
      <w:r w:rsidRPr="0036749D">
        <w:t>in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course.</w:t>
      </w:r>
      <w:r w:rsidR="00E050EA">
        <w:t xml:space="preserve"> </w:t>
      </w:r>
      <w:r w:rsidRPr="0036749D">
        <w:t>You</w:t>
      </w:r>
      <w:r w:rsidR="00E050EA">
        <w:t xml:space="preserve"> </w:t>
      </w:r>
      <w:r w:rsidRPr="0036749D">
        <w:t>may</w:t>
      </w:r>
      <w:r w:rsidR="00E050EA">
        <w:t xml:space="preserve"> </w:t>
      </w:r>
      <w:r w:rsidRPr="0036749D">
        <w:t>request</w:t>
      </w:r>
      <w:r w:rsidR="00E050EA">
        <w:t xml:space="preserve"> </w:t>
      </w:r>
      <w:r w:rsidRPr="0036749D">
        <w:t>reasonable</w:t>
      </w:r>
      <w:r w:rsidR="00E050EA">
        <w:t xml:space="preserve"> </w:t>
      </w:r>
      <w:r w:rsidRPr="0036749D">
        <w:t>accommodations</w:t>
      </w:r>
      <w:r w:rsidR="00E050EA">
        <w:t xml:space="preserve"> </w:t>
      </w:r>
      <w:r w:rsidRPr="0036749D">
        <w:t>at</w:t>
      </w:r>
      <w:r w:rsidR="00E050EA">
        <w:t xml:space="preserve"> </w:t>
      </w:r>
      <w:r w:rsidRPr="0036749D">
        <w:t>any</w:t>
      </w:r>
      <w:r w:rsidR="00E050EA">
        <w:t xml:space="preserve"> </w:t>
      </w:r>
      <w:r w:rsidRPr="0036749D">
        <w:t>time;</w:t>
      </w:r>
      <w:r w:rsidR="00E050EA">
        <w:t xml:space="preserve"> </w:t>
      </w:r>
      <w:r w:rsidRPr="0036749D">
        <w:t>however,</w:t>
      </w:r>
      <w:r w:rsidR="00E050EA">
        <w:t xml:space="preserve"> </w:t>
      </w:r>
      <w:r w:rsidRPr="0036749D">
        <w:t>ODA</w:t>
      </w:r>
      <w:r w:rsidR="00E050EA">
        <w:t xml:space="preserve"> </w:t>
      </w:r>
      <w:r w:rsidRPr="0036749D">
        <w:t>notices</w:t>
      </w:r>
      <w:r w:rsidR="00E050EA">
        <w:t xml:space="preserve"> </w:t>
      </w:r>
      <w:r w:rsidRPr="0036749D">
        <w:t>of</w:t>
      </w:r>
      <w:r w:rsidR="00E050EA">
        <w:t xml:space="preserve"> </w:t>
      </w:r>
      <w:r w:rsidRPr="0036749D">
        <w:t>reasonable</w:t>
      </w:r>
      <w:r w:rsidR="00E050EA">
        <w:t xml:space="preserve"> </w:t>
      </w:r>
      <w:r w:rsidRPr="0036749D">
        <w:t>accommodation</w:t>
      </w:r>
      <w:r w:rsidR="00E050EA">
        <w:t xml:space="preserve"> </w:t>
      </w:r>
      <w:r w:rsidRPr="0036749D">
        <w:t>should</w:t>
      </w:r>
      <w:r w:rsidR="00E050EA">
        <w:t xml:space="preserve"> </w:t>
      </w:r>
      <w:r w:rsidRPr="0036749D">
        <w:t>be</w:t>
      </w:r>
      <w:r w:rsidR="00E050EA">
        <w:t xml:space="preserve"> </w:t>
      </w:r>
      <w:r w:rsidRPr="0036749D">
        <w:t>provided</w:t>
      </w:r>
      <w:r w:rsidR="00E050EA">
        <w:t xml:space="preserve"> </w:t>
      </w:r>
      <w:r w:rsidRPr="0036749D">
        <w:t>as</w:t>
      </w:r>
      <w:r w:rsidR="00E050EA">
        <w:t xml:space="preserve"> </w:t>
      </w:r>
      <w:r w:rsidRPr="0036749D">
        <w:t>early</w:t>
      </w:r>
      <w:r w:rsidR="00E050EA">
        <w:t xml:space="preserve"> </w:t>
      </w:r>
      <w:r w:rsidRPr="0036749D">
        <w:t>as</w:t>
      </w:r>
      <w:r w:rsidR="00E050EA">
        <w:t xml:space="preserve"> </w:t>
      </w:r>
      <w:r w:rsidRPr="0036749D">
        <w:t>possible</w:t>
      </w:r>
      <w:r w:rsidR="00E050EA">
        <w:t xml:space="preserve"> </w:t>
      </w:r>
      <w:r w:rsidRPr="0036749D">
        <w:t>in</w:t>
      </w:r>
      <w:r w:rsidR="00E050EA">
        <w:t xml:space="preserve"> </w:t>
      </w:r>
      <w:r w:rsidRPr="0036749D">
        <w:t>the</w:t>
      </w:r>
      <w:r w:rsidR="00E050EA">
        <w:t xml:space="preserve"> </w:t>
      </w:r>
      <w:r w:rsidRPr="0036749D">
        <w:t>semester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avoid</w:t>
      </w:r>
      <w:r w:rsidR="00E050EA">
        <w:t xml:space="preserve"> </w:t>
      </w:r>
      <w:r w:rsidRPr="0036749D">
        <w:t>any</w:t>
      </w:r>
      <w:r w:rsidR="00E050EA">
        <w:t xml:space="preserve"> </w:t>
      </w:r>
      <w:r w:rsidRPr="0036749D">
        <w:t>delay</w:t>
      </w:r>
      <w:r w:rsidR="00E050EA">
        <w:t xml:space="preserve"> </w:t>
      </w:r>
      <w:r w:rsidRPr="0036749D">
        <w:t>in</w:t>
      </w:r>
      <w:r w:rsidR="00E050EA">
        <w:t xml:space="preserve"> </w:t>
      </w:r>
      <w:r w:rsidRPr="0036749D">
        <w:t>implementation.</w:t>
      </w:r>
      <w:r w:rsidR="00E050EA">
        <w:t xml:space="preserve"> </w:t>
      </w:r>
      <w:r w:rsidRPr="0036749D">
        <w:t>Note</w:t>
      </w:r>
      <w:r w:rsidR="00E050EA">
        <w:t xml:space="preserve"> </w:t>
      </w:r>
      <w:r w:rsidRPr="0036749D">
        <w:t>that</w:t>
      </w:r>
      <w:r w:rsidR="00E050EA">
        <w:t xml:space="preserve"> </w:t>
      </w:r>
      <w:r w:rsidRPr="0036749D">
        <w:t>students</w:t>
      </w:r>
      <w:r w:rsidR="00E050EA">
        <w:t xml:space="preserve"> </w:t>
      </w:r>
      <w:r w:rsidRPr="0036749D">
        <w:t>must</w:t>
      </w:r>
      <w:r w:rsidR="00E050EA">
        <w:t xml:space="preserve"> </w:t>
      </w:r>
      <w:r w:rsidRPr="0036749D">
        <w:t>obtain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new</w:t>
      </w:r>
      <w:r w:rsidR="00E050EA">
        <w:t xml:space="preserve"> </w:t>
      </w:r>
      <w:r w:rsidRPr="0036749D">
        <w:t>letter</w:t>
      </w:r>
      <w:r w:rsidR="00E050EA">
        <w:t xml:space="preserve"> </w:t>
      </w:r>
      <w:r w:rsidRPr="0036749D">
        <w:t>of</w:t>
      </w:r>
      <w:r w:rsidR="00E050EA">
        <w:t xml:space="preserve"> </w:t>
      </w:r>
      <w:r w:rsidRPr="0036749D">
        <w:t>reasonable</w:t>
      </w:r>
      <w:r w:rsidR="00E050EA">
        <w:t xml:space="preserve"> </w:t>
      </w:r>
      <w:r w:rsidRPr="0036749D">
        <w:t>accommodation</w:t>
      </w:r>
      <w:r w:rsidR="00E050EA">
        <w:t xml:space="preserve"> </w:t>
      </w:r>
      <w:r w:rsidRPr="0036749D">
        <w:t>for</w:t>
      </w:r>
      <w:r w:rsidR="00E050EA">
        <w:t xml:space="preserve"> </w:t>
      </w:r>
      <w:r w:rsidRPr="0036749D">
        <w:t>every</w:t>
      </w:r>
      <w:r w:rsidR="00E050EA">
        <w:t xml:space="preserve"> </w:t>
      </w:r>
      <w:r w:rsidRPr="0036749D">
        <w:t>semester</w:t>
      </w:r>
      <w:r w:rsidR="00E050EA">
        <w:t xml:space="preserve"> </w:t>
      </w:r>
      <w:r w:rsidRPr="0036749D">
        <w:t>and</w:t>
      </w:r>
      <w:r w:rsidR="00E050EA">
        <w:t xml:space="preserve"> </w:t>
      </w:r>
      <w:r w:rsidRPr="0036749D">
        <w:t>must</w:t>
      </w:r>
      <w:r w:rsidR="00E050EA">
        <w:t xml:space="preserve"> </w:t>
      </w:r>
      <w:r w:rsidRPr="0036749D">
        <w:t>meet</w:t>
      </w:r>
      <w:r w:rsidR="00E050EA">
        <w:t xml:space="preserve"> </w:t>
      </w:r>
      <w:r w:rsidRPr="0036749D">
        <w:t>with</w:t>
      </w:r>
      <w:r w:rsidR="00E050EA">
        <w:t xml:space="preserve"> </w:t>
      </w:r>
      <w:r w:rsidRPr="0036749D">
        <w:t>each</w:t>
      </w:r>
      <w:r w:rsidR="00E050EA">
        <w:t xml:space="preserve"> </w:t>
      </w:r>
      <w:r w:rsidRPr="0036749D">
        <w:t>faculty</w:t>
      </w:r>
      <w:r w:rsidR="00E050EA">
        <w:t xml:space="preserve"> </w:t>
      </w:r>
      <w:r w:rsidRPr="0036749D">
        <w:t>member</w:t>
      </w:r>
      <w:r w:rsidR="00E050EA">
        <w:t xml:space="preserve"> </w:t>
      </w:r>
      <w:r w:rsidRPr="0036749D">
        <w:t>prior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implementation</w:t>
      </w:r>
      <w:r w:rsidR="00E050EA">
        <w:t xml:space="preserve"> </w:t>
      </w:r>
      <w:r w:rsidRPr="0036749D">
        <w:t>in</w:t>
      </w:r>
      <w:r w:rsidR="00E050EA">
        <w:t xml:space="preserve"> </w:t>
      </w:r>
      <w:r w:rsidRPr="0036749D">
        <w:t>each</w:t>
      </w:r>
      <w:r w:rsidR="00E050EA">
        <w:t xml:space="preserve"> </w:t>
      </w:r>
      <w:r w:rsidRPr="0036749D">
        <w:t>class.</w:t>
      </w:r>
      <w:r w:rsidR="00E050EA">
        <w:t xml:space="preserve"> </w:t>
      </w:r>
      <w:r w:rsidRPr="0036749D">
        <w:t>Students</w:t>
      </w:r>
      <w:r w:rsidR="00E050EA">
        <w:t xml:space="preserve"> </w:t>
      </w:r>
      <w:r w:rsidRPr="0036749D">
        <w:t>are</w:t>
      </w:r>
      <w:r w:rsidR="00E050EA">
        <w:t xml:space="preserve"> </w:t>
      </w:r>
      <w:r w:rsidRPr="0036749D">
        <w:t>strongly</w:t>
      </w:r>
      <w:r w:rsidR="00E050EA">
        <w:t xml:space="preserve"> </w:t>
      </w:r>
      <w:r w:rsidRPr="0036749D">
        <w:t>encouraged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deliver</w:t>
      </w:r>
      <w:r w:rsidR="00E050EA">
        <w:t xml:space="preserve"> </w:t>
      </w:r>
      <w:r w:rsidRPr="0036749D">
        <w:t>letters</w:t>
      </w:r>
      <w:r w:rsidR="00E050EA">
        <w:t xml:space="preserve"> </w:t>
      </w:r>
      <w:r w:rsidRPr="0036749D">
        <w:t>of</w:t>
      </w:r>
      <w:r w:rsidR="00E050EA">
        <w:t xml:space="preserve"> </w:t>
      </w:r>
      <w:r w:rsidRPr="0036749D">
        <w:t>reasonable</w:t>
      </w:r>
      <w:r w:rsidR="00E050EA">
        <w:t xml:space="preserve"> </w:t>
      </w:r>
      <w:r w:rsidRPr="0036749D">
        <w:t>accommodation</w:t>
      </w:r>
      <w:r w:rsidR="00E050EA">
        <w:t xml:space="preserve"> </w:t>
      </w:r>
      <w:r w:rsidRPr="0036749D">
        <w:t>during</w:t>
      </w:r>
      <w:r w:rsidR="00E050EA">
        <w:t xml:space="preserve"> </w:t>
      </w:r>
      <w:r w:rsidRPr="0036749D">
        <w:t>faculty</w:t>
      </w:r>
      <w:r w:rsidR="00E050EA">
        <w:t xml:space="preserve"> </w:t>
      </w:r>
      <w:r w:rsidRPr="0036749D">
        <w:t>office</w:t>
      </w:r>
      <w:r w:rsidR="00E050EA">
        <w:t xml:space="preserve"> </w:t>
      </w:r>
      <w:r w:rsidRPr="0036749D">
        <w:t>hours</w:t>
      </w:r>
      <w:r w:rsidR="00E050EA">
        <w:t xml:space="preserve"> </w:t>
      </w:r>
      <w:r w:rsidRPr="0036749D">
        <w:t>or</w:t>
      </w:r>
      <w:r w:rsidR="00E050EA">
        <w:t xml:space="preserve"> </w:t>
      </w:r>
      <w:r w:rsidRPr="0036749D">
        <w:t>by</w:t>
      </w:r>
      <w:r w:rsidR="00E050EA">
        <w:t xml:space="preserve"> </w:t>
      </w:r>
      <w:r w:rsidRPr="0036749D">
        <w:t>appointment.</w:t>
      </w:r>
      <w:r w:rsidR="00E050EA">
        <w:t xml:space="preserve"> </w:t>
      </w:r>
      <w:r w:rsidRPr="0036749D">
        <w:t>Faculty</w:t>
      </w:r>
      <w:r w:rsidR="00E050EA">
        <w:t xml:space="preserve"> </w:t>
      </w:r>
      <w:r w:rsidRPr="0036749D">
        <w:t>members</w:t>
      </w:r>
      <w:r w:rsidR="00E050EA">
        <w:t xml:space="preserve"> </w:t>
      </w:r>
      <w:r w:rsidRPr="0036749D">
        <w:t>have</w:t>
      </w:r>
      <w:r w:rsidR="00E050EA">
        <w:t xml:space="preserve"> </w:t>
      </w:r>
      <w:r w:rsidRPr="0036749D">
        <w:t>the</w:t>
      </w:r>
      <w:r w:rsidR="00E050EA">
        <w:t xml:space="preserve"> </w:t>
      </w:r>
      <w:r w:rsidRPr="0036749D">
        <w:t>authority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ask</w:t>
      </w:r>
      <w:r w:rsidR="00E050EA">
        <w:t xml:space="preserve"> </w:t>
      </w:r>
      <w:r w:rsidRPr="0036749D">
        <w:t>students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discuss</w:t>
      </w:r>
      <w:r w:rsidR="00E050EA">
        <w:t xml:space="preserve"> </w:t>
      </w:r>
      <w:r w:rsidRPr="0036749D">
        <w:t>such</w:t>
      </w:r>
      <w:r w:rsidR="00E050EA">
        <w:t xml:space="preserve"> </w:t>
      </w:r>
      <w:r w:rsidRPr="0036749D">
        <w:t>letters</w:t>
      </w:r>
      <w:r w:rsidR="00E050EA">
        <w:t xml:space="preserve"> </w:t>
      </w:r>
      <w:r w:rsidRPr="0036749D">
        <w:t>during</w:t>
      </w:r>
      <w:r w:rsidR="00E050EA">
        <w:t xml:space="preserve"> </w:t>
      </w:r>
      <w:r w:rsidRPr="0036749D">
        <w:t>their</w:t>
      </w:r>
      <w:r w:rsidR="00E050EA">
        <w:t xml:space="preserve"> </w:t>
      </w:r>
      <w:r w:rsidRPr="0036749D">
        <w:t>designated</w:t>
      </w:r>
      <w:r w:rsidR="00E050EA">
        <w:t xml:space="preserve"> </w:t>
      </w:r>
      <w:r w:rsidRPr="0036749D">
        <w:t>office</w:t>
      </w:r>
      <w:r w:rsidR="00E050EA">
        <w:t xml:space="preserve"> </w:t>
      </w:r>
      <w:r w:rsidRPr="0036749D">
        <w:t>hours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protect</w:t>
      </w:r>
      <w:r w:rsidR="00E050EA">
        <w:t xml:space="preserve"> </w:t>
      </w:r>
      <w:r w:rsidRPr="0036749D">
        <w:t>the</w:t>
      </w:r>
      <w:r w:rsidR="00E050EA">
        <w:t xml:space="preserve"> </w:t>
      </w:r>
      <w:r w:rsidRPr="0036749D">
        <w:t>privacy</w:t>
      </w:r>
      <w:r w:rsidR="00E050EA">
        <w:t xml:space="preserve"> </w:t>
      </w:r>
      <w:r w:rsidRPr="0036749D">
        <w:t>of</w:t>
      </w:r>
      <w:r w:rsidR="00E050EA">
        <w:t xml:space="preserve"> </w:t>
      </w:r>
      <w:r w:rsidRPr="0036749D">
        <w:t>the</w:t>
      </w:r>
      <w:r w:rsidR="00E050EA">
        <w:t xml:space="preserve"> </w:t>
      </w:r>
      <w:r w:rsidRPr="0036749D">
        <w:t>student.</w:t>
      </w:r>
      <w:r w:rsidR="00E050EA">
        <w:t xml:space="preserve"> </w:t>
      </w:r>
      <w:r w:rsidRPr="0036749D">
        <w:t>For</w:t>
      </w:r>
      <w:r w:rsidR="00E050EA">
        <w:t xml:space="preserve"> </w:t>
      </w:r>
      <w:r w:rsidRPr="0036749D">
        <w:t>additional</w:t>
      </w:r>
      <w:r w:rsidR="00E050EA">
        <w:t xml:space="preserve"> </w:t>
      </w:r>
      <w:r w:rsidRPr="0036749D">
        <w:t>information,</w:t>
      </w:r>
      <w:r w:rsidR="00E050EA">
        <w:t xml:space="preserve"> </w:t>
      </w:r>
      <w:r w:rsidRPr="0036749D">
        <w:t>refer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the</w:t>
      </w:r>
      <w:r w:rsidR="00E050EA">
        <w:t xml:space="preserve"> </w:t>
      </w:r>
      <w:r w:rsidRPr="0036749D">
        <w:t>Office</w:t>
      </w:r>
      <w:r w:rsidR="00E050EA">
        <w:t xml:space="preserve"> </w:t>
      </w:r>
      <w:r w:rsidRPr="0036749D">
        <w:t>of</w:t>
      </w:r>
      <w:r w:rsidR="00E050EA">
        <w:t xml:space="preserve"> </w:t>
      </w:r>
      <w:r w:rsidRPr="0036749D">
        <w:t>Disability</w:t>
      </w:r>
      <w:r w:rsidR="00E050EA">
        <w:t xml:space="preserve"> </w:t>
      </w:r>
      <w:r w:rsidRPr="0036749D">
        <w:t>Access</w:t>
      </w:r>
      <w:r w:rsidR="00E050EA">
        <w:t xml:space="preserve"> </w:t>
      </w:r>
      <w:r w:rsidRPr="0036749D">
        <w:t>website</w:t>
      </w:r>
      <w:r w:rsidR="00E050EA">
        <w:t xml:space="preserve"> </w:t>
      </w:r>
      <w:r w:rsidRPr="0036749D">
        <w:t>(https://studentaffairs.unt.edu/office-disability-access).</w:t>
      </w:r>
      <w:r w:rsidR="00E050EA">
        <w:t xml:space="preserve"> </w:t>
      </w:r>
      <w:r w:rsidRPr="0036749D">
        <w:t>You</w:t>
      </w:r>
      <w:r w:rsidR="00E050EA">
        <w:t xml:space="preserve"> </w:t>
      </w:r>
      <w:r w:rsidRPr="0036749D">
        <w:t>may</w:t>
      </w:r>
      <w:r w:rsidR="00E050EA">
        <w:t xml:space="preserve"> </w:t>
      </w:r>
      <w:r w:rsidRPr="0036749D">
        <w:t>also</w:t>
      </w:r>
      <w:r w:rsidR="00E050EA">
        <w:t xml:space="preserve"> </w:t>
      </w:r>
      <w:r w:rsidRPr="0036749D">
        <w:t>contact</w:t>
      </w:r>
      <w:r w:rsidR="00E050EA">
        <w:t xml:space="preserve"> </w:t>
      </w:r>
      <w:r w:rsidRPr="0036749D">
        <w:t>ODA</w:t>
      </w:r>
      <w:r w:rsidR="00E050EA">
        <w:t xml:space="preserve"> </w:t>
      </w:r>
      <w:r w:rsidRPr="0036749D">
        <w:t>by</w:t>
      </w:r>
      <w:r w:rsidR="00E050EA">
        <w:t xml:space="preserve"> </w:t>
      </w:r>
      <w:r w:rsidRPr="0036749D">
        <w:t>phone</w:t>
      </w:r>
      <w:r w:rsidR="00E050EA">
        <w:t xml:space="preserve"> </w:t>
      </w:r>
      <w:r w:rsidRPr="0036749D">
        <w:t>at</w:t>
      </w:r>
      <w:r w:rsidR="00E050EA">
        <w:t xml:space="preserve"> </w:t>
      </w:r>
      <w:r w:rsidRPr="0036749D">
        <w:t>(940)</w:t>
      </w:r>
      <w:r w:rsidR="00E050EA">
        <w:t xml:space="preserve"> </w:t>
      </w:r>
      <w:r w:rsidRPr="0036749D">
        <w:t>565-4323.</w:t>
      </w:r>
    </w:p>
    <w:p w14:paraId="3EB1D60C" w14:textId="66378445" w:rsidR="0036749D" w:rsidRPr="0036749D" w:rsidRDefault="0036749D" w:rsidP="006C315F">
      <w:r w:rsidRPr="0036749D">
        <w:t>UNT</w:t>
      </w:r>
      <w:r w:rsidR="00E050EA">
        <w:t xml:space="preserve"> </w:t>
      </w:r>
      <w:r w:rsidRPr="0036749D">
        <w:t>strives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offer</w:t>
      </w:r>
      <w:r w:rsidR="00E050EA">
        <w:t xml:space="preserve"> </w:t>
      </w:r>
      <w:r w:rsidRPr="0036749D">
        <w:t>you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high-quality</w:t>
      </w:r>
      <w:r w:rsidR="00E050EA">
        <w:t xml:space="preserve"> </w:t>
      </w:r>
      <w:r w:rsidRPr="0036749D">
        <w:t>education</w:t>
      </w:r>
      <w:r w:rsidR="00E050EA">
        <w:t xml:space="preserve"> </w:t>
      </w:r>
      <w:r w:rsidRPr="0036749D">
        <w:t>and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supportive</w:t>
      </w:r>
      <w:r w:rsidR="00E050EA">
        <w:t xml:space="preserve"> </w:t>
      </w:r>
      <w:r w:rsidRPr="0036749D">
        <w:t>environment,</w:t>
      </w:r>
      <w:r w:rsidR="00E050EA">
        <w:t xml:space="preserve"> </w:t>
      </w:r>
      <w:r w:rsidRPr="0036749D">
        <w:t>so</w:t>
      </w:r>
      <w:r w:rsidR="00E050EA">
        <w:t xml:space="preserve"> </w:t>
      </w:r>
      <w:r w:rsidRPr="0036749D">
        <w:t>you</w:t>
      </w:r>
      <w:r w:rsidR="00E050EA">
        <w:t xml:space="preserve"> </w:t>
      </w:r>
      <w:r w:rsidRPr="0036749D">
        <w:t>learn</w:t>
      </w:r>
      <w:r w:rsidR="00E050EA">
        <w:t xml:space="preserve"> </w:t>
      </w:r>
      <w:r w:rsidRPr="0036749D">
        <w:t>and</w:t>
      </w:r>
      <w:r w:rsidR="00E050EA">
        <w:t xml:space="preserve"> </w:t>
      </w:r>
      <w:r w:rsidRPr="0036749D">
        <w:t>grow.</w:t>
      </w:r>
      <w:r w:rsidR="00E050EA">
        <w:t xml:space="preserve"> </w:t>
      </w:r>
      <w:r w:rsidRPr="0036749D">
        <w:t>As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faculty</w:t>
      </w:r>
      <w:r w:rsidR="00E050EA">
        <w:t xml:space="preserve"> </w:t>
      </w:r>
      <w:r w:rsidRPr="0036749D">
        <w:t>member,</w:t>
      </w:r>
      <w:r w:rsidR="00E050EA">
        <w:t xml:space="preserve"> </w:t>
      </w:r>
      <w:r w:rsidRPr="0036749D">
        <w:t>I</w:t>
      </w:r>
      <w:r w:rsidR="00E050EA">
        <w:t xml:space="preserve"> </w:t>
      </w:r>
      <w:r w:rsidRPr="0036749D">
        <w:t>am</w:t>
      </w:r>
      <w:r w:rsidR="00E050EA">
        <w:t xml:space="preserve"> </w:t>
      </w:r>
      <w:r w:rsidRPr="0036749D">
        <w:t>committed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helping</w:t>
      </w:r>
      <w:r w:rsidR="00E050EA">
        <w:t xml:space="preserve"> </w:t>
      </w:r>
      <w:r w:rsidRPr="0036749D">
        <w:t>you</w:t>
      </w:r>
      <w:r w:rsidR="00E050EA">
        <w:t xml:space="preserve"> </w:t>
      </w:r>
      <w:r w:rsidRPr="0036749D">
        <w:t>be</w:t>
      </w:r>
      <w:r w:rsidR="00E050EA">
        <w:t xml:space="preserve"> </w:t>
      </w:r>
      <w:r w:rsidRPr="0036749D">
        <w:t>successful</w:t>
      </w:r>
      <w:r w:rsidR="00E050EA">
        <w:t xml:space="preserve"> </w:t>
      </w:r>
      <w:r w:rsidRPr="0036749D">
        <w:t>as</w:t>
      </w:r>
      <w:r w:rsidR="00E050EA">
        <w:t xml:space="preserve"> </w:t>
      </w:r>
      <w:r w:rsidRPr="0036749D">
        <w:t>a</w:t>
      </w:r>
      <w:r w:rsidR="00E050EA">
        <w:t xml:space="preserve"> </w:t>
      </w:r>
      <w:r w:rsidRPr="0036749D">
        <w:t>student.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learn</w:t>
      </w:r>
      <w:r w:rsidR="00E050EA">
        <w:t xml:space="preserve"> </w:t>
      </w:r>
      <w:r w:rsidRPr="0036749D">
        <w:t>more</w:t>
      </w:r>
      <w:r w:rsidR="00E050EA">
        <w:t xml:space="preserve"> </w:t>
      </w:r>
      <w:r w:rsidRPr="0036749D">
        <w:t>about</w:t>
      </w:r>
      <w:r w:rsidR="00E050EA">
        <w:t xml:space="preserve"> </w:t>
      </w:r>
      <w:r w:rsidRPr="0036749D">
        <w:t>campus</w:t>
      </w:r>
      <w:r w:rsidR="00E050EA">
        <w:t xml:space="preserve"> </w:t>
      </w:r>
      <w:r w:rsidRPr="0036749D">
        <w:t>resources</w:t>
      </w:r>
      <w:r w:rsidR="00E050EA">
        <w:t xml:space="preserve"> </w:t>
      </w:r>
      <w:r w:rsidRPr="0036749D">
        <w:t>and</w:t>
      </w:r>
      <w:r w:rsidR="00E050EA">
        <w:t xml:space="preserve"> </w:t>
      </w:r>
      <w:r w:rsidRPr="0036749D">
        <w:t>information</w:t>
      </w:r>
      <w:r w:rsidR="00E050EA">
        <w:t xml:space="preserve"> </w:t>
      </w:r>
      <w:r w:rsidRPr="0036749D">
        <w:t>on</w:t>
      </w:r>
      <w:r w:rsidR="00E050EA">
        <w:t xml:space="preserve"> </w:t>
      </w:r>
      <w:r w:rsidRPr="0036749D">
        <w:t>how</w:t>
      </w:r>
      <w:r w:rsidR="00E050EA">
        <w:t xml:space="preserve"> </w:t>
      </w:r>
      <w:r w:rsidRPr="0036749D">
        <w:t>you</w:t>
      </w:r>
      <w:r w:rsidR="00E050EA">
        <w:t xml:space="preserve"> </w:t>
      </w:r>
      <w:r w:rsidRPr="0036749D">
        <w:t>can</w:t>
      </w:r>
      <w:r w:rsidR="00E050EA">
        <w:t xml:space="preserve"> </w:t>
      </w:r>
      <w:r w:rsidRPr="0036749D">
        <w:t>be</w:t>
      </w:r>
      <w:r w:rsidR="00E050EA">
        <w:t xml:space="preserve"> </w:t>
      </w:r>
      <w:r w:rsidRPr="0036749D">
        <w:t>successful</w:t>
      </w:r>
      <w:r w:rsidR="00E050EA">
        <w:t xml:space="preserve"> </w:t>
      </w:r>
      <w:r w:rsidRPr="0036749D">
        <w:t>at</w:t>
      </w:r>
      <w:r w:rsidR="00E050EA">
        <w:t xml:space="preserve"> </w:t>
      </w:r>
      <w:r w:rsidRPr="0036749D">
        <w:t>UNT,</w:t>
      </w:r>
      <w:r w:rsidR="00E050EA">
        <w:t xml:space="preserve"> </w:t>
      </w:r>
      <w:r w:rsidRPr="0036749D">
        <w:t>go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unt.edu/success</w:t>
      </w:r>
      <w:r w:rsidR="00E050EA">
        <w:t xml:space="preserve"> </w:t>
      </w:r>
      <w:r w:rsidRPr="0036749D">
        <w:t>and</w:t>
      </w:r>
      <w:r w:rsidR="00E050EA">
        <w:t xml:space="preserve"> </w:t>
      </w:r>
      <w:r w:rsidRPr="0036749D">
        <w:t>explore</w:t>
      </w:r>
      <w:r w:rsidR="00E050EA">
        <w:t xml:space="preserve"> </w:t>
      </w:r>
      <w:r w:rsidRPr="0036749D">
        <w:t>unt.edu/wellness.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get</w:t>
      </w:r>
      <w:r w:rsidR="00E050EA">
        <w:t xml:space="preserve"> </w:t>
      </w:r>
      <w:r w:rsidRPr="0036749D">
        <w:t>all</w:t>
      </w:r>
      <w:r w:rsidR="00E050EA">
        <w:t xml:space="preserve"> </w:t>
      </w:r>
      <w:r w:rsidRPr="0036749D">
        <w:t>your</w:t>
      </w:r>
      <w:r w:rsidR="00E050EA">
        <w:t xml:space="preserve"> </w:t>
      </w:r>
      <w:r w:rsidRPr="0036749D">
        <w:t>enrollment</w:t>
      </w:r>
      <w:r w:rsidR="00E050EA">
        <w:t xml:space="preserve"> </w:t>
      </w:r>
      <w:r w:rsidRPr="0036749D">
        <w:t>and</w:t>
      </w:r>
      <w:r w:rsidR="00E050EA">
        <w:t xml:space="preserve"> </w:t>
      </w:r>
      <w:r w:rsidRPr="0036749D">
        <w:t>student</w:t>
      </w:r>
      <w:r w:rsidR="00E050EA">
        <w:t xml:space="preserve"> </w:t>
      </w:r>
      <w:r w:rsidRPr="0036749D">
        <w:t>financial-related</w:t>
      </w:r>
      <w:r w:rsidR="00E050EA">
        <w:t xml:space="preserve"> </w:t>
      </w:r>
      <w:r w:rsidRPr="0036749D">
        <w:t>questions</w:t>
      </w:r>
      <w:r w:rsidR="00E050EA">
        <w:t xml:space="preserve"> </w:t>
      </w:r>
      <w:r w:rsidRPr="0036749D">
        <w:t>answered,</w:t>
      </w:r>
      <w:r w:rsidR="00E050EA">
        <w:t xml:space="preserve"> </w:t>
      </w:r>
      <w:r w:rsidRPr="0036749D">
        <w:t>go</w:t>
      </w:r>
      <w:r w:rsidR="00E050EA">
        <w:t xml:space="preserve"> </w:t>
      </w:r>
      <w:r w:rsidRPr="0036749D">
        <w:t>to</w:t>
      </w:r>
      <w:r w:rsidR="00E050EA">
        <w:t xml:space="preserve"> </w:t>
      </w:r>
      <w:r w:rsidRPr="0036749D">
        <w:t>scrappysays.unt.edu.</w:t>
      </w:r>
    </w:p>
    <w:p w14:paraId="7D7388EC" w14:textId="16D1E18D" w:rsidR="006C315F" w:rsidRDefault="00AE014D" w:rsidP="006C315F">
      <w:pPr>
        <w:pStyle w:val="Heading2"/>
      </w:pPr>
      <w:bookmarkStart w:id="40" w:name="_Toc218509861"/>
      <w:r w:rsidRPr="00AE014D">
        <w:t>Prohibition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Discrimination,</w:t>
      </w:r>
      <w:r w:rsidR="00E050EA">
        <w:t xml:space="preserve"> </w:t>
      </w:r>
      <w:r w:rsidRPr="00AE014D">
        <w:t>Harassment,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Retaliation</w:t>
      </w:r>
      <w:r w:rsidR="00E050EA">
        <w:t xml:space="preserve"> </w:t>
      </w:r>
      <w:r w:rsidRPr="00AE014D">
        <w:t>(Policy</w:t>
      </w:r>
      <w:r w:rsidR="00E050EA">
        <w:t xml:space="preserve"> </w:t>
      </w:r>
      <w:r w:rsidRPr="00AE014D">
        <w:t>16.004)</w:t>
      </w:r>
      <w:bookmarkEnd w:id="40"/>
    </w:p>
    <w:p w14:paraId="5F7BD4FD" w14:textId="76244173" w:rsidR="0016029D" w:rsidRDefault="00AE014D">
      <w:r w:rsidRPr="00AE014D">
        <w:t>The</w:t>
      </w:r>
      <w:r w:rsidR="00E050EA">
        <w:t xml:space="preserve"> </w:t>
      </w:r>
      <w:r w:rsidRPr="00AE014D">
        <w:t>University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North</w:t>
      </w:r>
      <w:r w:rsidR="00E050EA">
        <w:t xml:space="preserve"> </w:t>
      </w:r>
      <w:r w:rsidRPr="00AE014D">
        <w:t>Texas</w:t>
      </w:r>
      <w:r w:rsidR="00E050EA">
        <w:t xml:space="preserve"> </w:t>
      </w:r>
      <w:r w:rsidRPr="00AE014D">
        <w:t>(UNT)</w:t>
      </w:r>
      <w:r w:rsidR="00E050EA">
        <w:t xml:space="preserve"> </w:t>
      </w:r>
      <w:r w:rsidRPr="00AE014D">
        <w:t>prohibits</w:t>
      </w:r>
      <w:r w:rsidR="00E050EA">
        <w:t xml:space="preserve"> </w:t>
      </w:r>
      <w:r w:rsidRPr="00AE014D">
        <w:t>discrimination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harassment</w:t>
      </w:r>
      <w:r w:rsidR="00E050EA">
        <w:t xml:space="preserve"> </w:t>
      </w:r>
      <w:r w:rsidRPr="00AE014D">
        <w:t>because</w:t>
      </w:r>
      <w:r w:rsidR="00E050EA">
        <w:t xml:space="preserve"> </w:t>
      </w:r>
      <w:r w:rsidRPr="00AE014D">
        <w:t>of</w:t>
      </w:r>
      <w:r w:rsidR="00E050EA">
        <w:t xml:space="preserve"> </w:t>
      </w:r>
      <w:r w:rsidRPr="00AE014D">
        <w:t>race,</w:t>
      </w:r>
      <w:r w:rsidR="00E050EA">
        <w:t xml:space="preserve"> </w:t>
      </w:r>
      <w:r w:rsidRPr="00AE014D">
        <w:t>color,</w:t>
      </w:r>
      <w:r w:rsidR="00E050EA">
        <w:t xml:space="preserve"> </w:t>
      </w:r>
      <w:r w:rsidRPr="00AE014D">
        <w:t>national</w:t>
      </w:r>
      <w:r w:rsidR="00E050EA">
        <w:t xml:space="preserve"> </w:t>
      </w:r>
      <w:r w:rsidRPr="00AE014D">
        <w:t>origin,</w:t>
      </w:r>
      <w:r w:rsidR="00E050EA">
        <w:t xml:space="preserve"> </w:t>
      </w:r>
      <w:r w:rsidRPr="00AE014D">
        <w:t>religion,</w:t>
      </w:r>
      <w:r w:rsidR="00E050EA">
        <w:t xml:space="preserve"> </w:t>
      </w:r>
      <w:r w:rsidRPr="00AE014D">
        <w:t>sex,</w:t>
      </w:r>
      <w:r w:rsidR="00E050EA">
        <w:t xml:space="preserve"> </w:t>
      </w:r>
      <w:r w:rsidRPr="00AE014D">
        <w:t>sexual</w:t>
      </w:r>
      <w:r w:rsidR="00E050EA">
        <w:t xml:space="preserve"> </w:t>
      </w:r>
      <w:r w:rsidRPr="00AE014D">
        <w:t>orientation,</w:t>
      </w:r>
      <w:r w:rsidR="00E050EA">
        <w:t xml:space="preserve"> </w:t>
      </w:r>
      <w:r w:rsidRPr="00AE014D">
        <w:t>gender</w:t>
      </w:r>
      <w:r w:rsidR="00E050EA">
        <w:t xml:space="preserve"> </w:t>
      </w:r>
      <w:r w:rsidRPr="00AE014D">
        <w:t>identity,</w:t>
      </w:r>
      <w:r w:rsidR="00E050EA">
        <w:t xml:space="preserve"> </w:t>
      </w:r>
      <w:r w:rsidRPr="00AE014D">
        <w:t>gender</w:t>
      </w:r>
      <w:r w:rsidR="00E050EA">
        <w:t xml:space="preserve"> </w:t>
      </w:r>
      <w:r w:rsidRPr="00AE014D">
        <w:t>expression,</w:t>
      </w:r>
      <w:r w:rsidR="00E050EA">
        <w:t xml:space="preserve"> </w:t>
      </w:r>
      <w:r w:rsidRPr="00AE014D">
        <w:t>age,</w:t>
      </w:r>
      <w:r w:rsidR="00E050EA">
        <w:t xml:space="preserve"> </w:t>
      </w:r>
      <w:r w:rsidRPr="00AE014D">
        <w:t>disability,</w:t>
      </w:r>
      <w:r w:rsidR="00E050EA">
        <w:t xml:space="preserve"> </w:t>
      </w:r>
      <w:r w:rsidRPr="00AE014D">
        <w:t>genetic</w:t>
      </w:r>
      <w:r w:rsidR="00E050EA">
        <w:t xml:space="preserve"> </w:t>
      </w:r>
      <w:r w:rsidRPr="00AE014D">
        <w:t>information,</w:t>
      </w:r>
      <w:r w:rsidR="00E050EA">
        <w:t xml:space="preserve"> </w:t>
      </w:r>
      <w:r w:rsidRPr="00AE014D">
        <w:t>veteran</w:t>
      </w:r>
      <w:r w:rsidR="00E050EA">
        <w:t xml:space="preserve"> </w:t>
      </w:r>
      <w:r w:rsidRPr="00AE014D">
        <w:t>status,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any</w:t>
      </w:r>
      <w:r w:rsidR="00E050EA">
        <w:t xml:space="preserve"> </w:t>
      </w:r>
      <w:r w:rsidRPr="00AE014D">
        <w:t>other</w:t>
      </w:r>
      <w:r w:rsidR="00E050EA">
        <w:t xml:space="preserve"> </w:t>
      </w:r>
      <w:r w:rsidRPr="00AE014D">
        <w:t>characteristic</w:t>
      </w:r>
      <w:r w:rsidR="00E050EA">
        <w:t xml:space="preserve"> </w:t>
      </w:r>
      <w:r w:rsidRPr="00AE014D">
        <w:t>protected</w:t>
      </w:r>
      <w:r w:rsidR="00E050EA">
        <w:t xml:space="preserve"> </w:t>
      </w:r>
      <w:r w:rsidRPr="00AE014D">
        <w:t>under</w:t>
      </w:r>
      <w:r w:rsidR="00E050EA">
        <w:t xml:space="preserve"> </w:t>
      </w:r>
      <w:r w:rsidRPr="00AE014D">
        <w:t>applicable</w:t>
      </w:r>
      <w:r w:rsidR="00E050EA">
        <w:t xml:space="preserve"> </w:t>
      </w:r>
      <w:r w:rsidRPr="00AE014D">
        <w:t>federal</w:t>
      </w:r>
      <w:r w:rsidR="00E050EA">
        <w:t xml:space="preserve"> </w:t>
      </w:r>
      <w:r w:rsidRPr="00AE014D">
        <w:t>or</w:t>
      </w:r>
      <w:r w:rsidR="00E050EA">
        <w:t xml:space="preserve"> </w:t>
      </w:r>
      <w:r w:rsidRPr="00AE014D">
        <w:t>state</w:t>
      </w:r>
      <w:r w:rsidR="00E050EA">
        <w:t xml:space="preserve"> </w:t>
      </w:r>
      <w:r w:rsidRPr="00AE014D">
        <w:t>law</w:t>
      </w:r>
      <w:r w:rsidR="00E050EA">
        <w:t xml:space="preserve"> </w:t>
      </w:r>
      <w:r w:rsidRPr="00AE014D">
        <w:t>in</w:t>
      </w:r>
      <w:r w:rsidR="00E050EA">
        <w:t xml:space="preserve"> </w:t>
      </w:r>
      <w:r w:rsidRPr="00AE014D">
        <w:t>its</w:t>
      </w:r>
      <w:r w:rsidR="00E050EA">
        <w:t xml:space="preserve"> </w:t>
      </w:r>
      <w:r w:rsidRPr="00AE014D">
        <w:t>application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admission</w:t>
      </w:r>
      <w:r w:rsidR="00E050EA">
        <w:t xml:space="preserve"> </w:t>
      </w:r>
      <w:r w:rsidRPr="00AE014D">
        <w:t>processes;</w:t>
      </w:r>
      <w:r w:rsidR="00E050EA">
        <w:t xml:space="preserve"> </w:t>
      </w:r>
      <w:r w:rsidRPr="00AE014D">
        <w:t>educational</w:t>
      </w:r>
      <w:r w:rsidR="00E050EA">
        <w:t xml:space="preserve"> </w:t>
      </w:r>
      <w:r w:rsidRPr="00AE014D">
        <w:t>programs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activities;</w:t>
      </w:r>
      <w:r w:rsidR="00E050EA">
        <w:t xml:space="preserve"> </w:t>
      </w:r>
      <w:r w:rsidRPr="00AE014D">
        <w:t>employment</w:t>
      </w:r>
      <w:r w:rsidR="00E050EA">
        <w:t xml:space="preserve"> </w:t>
      </w:r>
      <w:r w:rsidRPr="00AE014D">
        <w:t>policies,</w:t>
      </w:r>
      <w:r w:rsidR="00E050EA">
        <w:t xml:space="preserve"> </w:t>
      </w:r>
      <w:r w:rsidRPr="00AE014D">
        <w:t>procedures,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processes;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university</w:t>
      </w:r>
      <w:r w:rsidR="00E050EA">
        <w:t xml:space="preserve"> </w:t>
      </w:r>
      <w:r w:rsidRPr="00AE014D">
        <w:t>facilities.</w:t>
      </w:r>
      <w:r w:rsidR="00E050EA">
        <w:t xml:space="preserve"> </w:t>
      </w:r>
      <w:r w:rsidRPr="00AE014D">
        <w:t>The</w:t>
      </w:r>
      <w:r w:rsidR="00E050EA">
        <w:t xml:space="preserve"> </w:t>
      </w:r>
      <w:r w:rsidRPr="00AE014D">
        <w:t>University</w:t>
      </w:r>
      <w:r w:rsidR="00E050EA">
        <w:t xml:space="preserve"> </w:t>
      </w:r>
      <w:r w:rsidRPr="00AE014D">
        <w:t>takes</w:t>
      </w:r>
      <w:r w:rsidR="00E050EA">
        <w:t xml:space="preserve"> </w:t>
      </w:r>
      <w:r w:rsidRPr="00AE014D">
        <w:t>active</w:t>
      </w:r>
      <w:r w:rsidR="00E050EA">
        <w:t xml:space="preserve"> </w:t>
      </w:r>
      <w:r w:rsidRPr="00AE014D">
        <w:t>measures</w:t>
      </w:r>
      <w:r w:rsidR="00E050EA">
        <w:t xml:space="preserve"> </w:t>
      </w:r>
      <w:r w:rsidRPr="00AE014D">
        <w:t>to</w:t>
      </w:r>
      <w:r w:rsidR="00E050EA">
        <w:t xml:space="preserve"> </w:t>
      </w:r>
      <w:r w:rsidRPr="00AE014D">
        <w:t>prevent</w:t>
      </w:r>
      <w:r w:rsidR="00E050EA">
        <w:t xml:space="preserve"> </w:t>
      </w:r>
      <w:r w:rsidRPr="00AE014D">
        <w:t>such</w:t>
      </w:r>
      <w:r w:rsidR="00E050EA">
        <w:t xml:space="preserve"> </w:t>
      </w:r>
      <w:r w:rsidRPr="00AE014D">
        <w:t>conduct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investigates</w:t>
      </w:r>
      <w:r w:rsidR="00E050EA">
        <w:t xml:space="preserve"> </w:t>
      </w:r>
      <w:r w:rsidRPr="00AE014D">
        <w:t>and</w:t>
      </w:r>
      <w:r w:rsidR="00E050EA">
        <w:t xml:space="preserve"> </w:t>
      </w:r>
      <w:r w:rsidRPr="00AE014D">
        <w:t>takes</w:t>
      </w:r>
      <w:r w:rsidR="00E050EA">
        <w:t xml:space="preserve"> </w:t>
      </w:r>
      <w:r w:rsidRPr="00AE014D">
        <w:t>remedial</w:t>
      </w:r>
      <w:r w:rsidR="00E050EA">
        <w:t xml:space="preserve"> </w:t>
      </w:r>
      <w:r w:rsidRPr="00AE014D">
        <w:t>action</w:t>
      </w:r>
      <w:r w:rsidR="00E050EA">
        <w:t xml:space="preserve"> </w:t>
      </w:r>
      <w:r w:rsidRPr="00AE014D">
        <w:t>when</w:t>
      </w:r>
      <w:r w:rsidR="00E050EA">
        <w:t xml:space="preserve"> </w:t>
      </w:r>
      <w:r w:rsidRPr="00AE014D">
        <w:t>appropriate.</w:t>
      </w:r>
    </w:p>
    <w:sectPr w:rsidR="0016029D" w:rsidSect="00505D59">
      <w:headerReference w:type="default" r:id="rId28"/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D84F" w14:textId="77777777" w:rsidR="00B03675" w:rsidRDefault="00B03675" w:rsidP="00E15C53">
      <w:pPr>
        <w:spacing w:after="0" w:line="240" w:lineRule="auto"/>
      </w:pPr>
      <w:r>
        <w:separator/>
      </w:r>
    </w:p>
  </w:endnote>
  <w:endnote w:type="continuationSeparator" w:id="0">
    <w:p w14:paraId="009D96C1" w14:textId="77777777" w:rsidR="00B03675" w:rsidRDefault="00B03675" w:rsidP="00E1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A9C3" w14:textId="77777777" w:rsidR="00B03675" w:rsidRDefault="00B03675" w:rsidP="00E15C53">
      <w:pPr>
        <w:spacing w:after="0" w:line="240" w:lineRule="auto"/>
      </w:pPr>
      <w:r>
        <w:separator/>
      </w:r>
    </w:p>
  </w:footnote>
  <w:footnote w:type="continuationSeparator" w:id="0">
    <w:p w14:paraId="1B530B66" w14:textId="77777777" w:rsidR="00B03675" w:rsidRDefault="00B03675" w:rsidP="00E1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4228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E735C0" w14:textId="385B36FF" w:rsidR="00E15C53" w:rsidRDefault="00E15C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38399" w14:textId="77777777" w:rsidR="00E15C53" w:rsidRDefault="00E1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PDF icon" style="width:12pt;height:12pt;visibility:visible;mso-wrap-style:square" o:bullet="t">
        <v:imagedata r:id="rId1" o:title="PDF icon"/>
      </v:shape>
    </w:pict>
  </w:numPicBullet>
  <w:abstractNum w:abstractNumId="0" w15:restartNumberingAfterBreak="0">
    <w:nsid w:val="00700330"/>
    <w:multiLevelType w:val="multilevel"/>
    <w:tmpl w:val="FAD8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85DBF"/>
    <w:multiLevelType w:val="hybridMultilevel"/>
    <w:tmpl w:val="54B0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B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D66A4D"/>
    <w:multiLevelType w:val="multilevel"/>
    <w:tmpl w:val="983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B76EF"/>
    <w:multiLevelType w:val="multilevel"/>
    <w:tmpl w:val="20C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64B86"/>
    <w:multiLevelType w:val="multilevel"/>
    <w:tmpl w:val="2F7E7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07CFD"/>
    <w:multiLevelType w:val="hybridMultilevel"/>
    <w:tmpl w:val="7526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838BA"/>
    <w:multiLevelType w:val="multilevel"/>
    <w:tmpl w:val="D4AE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E7AE0"/>
    <w:multiLevelType w:val="hybridMultilevel"/>
    <w:tmpl w:val="5A1C652A"/>
    <w:lvl w:ilvl="0" w:tplc="99BC62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896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68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6EE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29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A6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9EC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0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DCA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C76AD0"/>
    <w:multiLevelType w:val="hybridMultilevel"/>
    <w:tmpl w:val="154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3B75"/>
    <w:multiLevelType w:val="hybridMultilevel"/>
    <w:tmpl w:val="5506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E4DC5"/>
    <w:multiLevelType w:val="hybridMultilevel"/>
    <w:tmpl w:val="71403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856BE6"/>
    <w:multiLevelType w:val="hybridMultilevel"/>
    <w:tmpl w:val="698A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D03E2"/>
    <w:multiLevelType w:val="hybridMultilevel"/>
    <w:tmpl w:val="4AB6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00CE"/>
    <w:multiLevelType w:val="hybridMultilevel"/>
    <w:tmpl w:val="20B2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61C73"/>
    <w:multiLevelType w:val="multilevel"/>
    <w:tmpl w:val="47DA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D00FF"/>
    <w:multiLevelType w:val="multilevel"/>
    <w:tmpl w:val="E1FC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1775C"/>
    <w:multiLevelType w:val="multilevel"/>
    <w:tmpl w:val="E74E18C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Theme="majorHAnsi" w:hAnsiTheme="majorHAnsi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7B4D1430"/>
    <w:multiLevelType w:val="multilevel"/>
    <w:tmpl w:val="697E7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8"/>
  </w:num>
  <w:num w:numId="5">
    <w:abstractNumId w:val="7"/>
  </w:num>
  <w:num w:numId="6">
    <w:abstractNumId w:val="0"/>
  </w:num>
  <w:num w:numId="7">
    <w:abstractNumId w:val="3"/>
  </w:num>
  <w:num w:numId="8">
    <w:abstractNumId w:val="16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2"/>
  </w:num>
  <w:num w:numId="14">
    <w:abstractNumId w:val="17"/>
  </w:num>
  <w:num w:numId="15">
    <w:abstractNumId w:val="6"/>
  </w:num>
  <w:num w:numId="16">
    <w:abstractNumId w:val="1"/>
  </w:num>
  <w:num w:numId="17">
    <w:abstractNumId w:val="9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4D"/>
    <w:rsid w:val="00006855"/>
    <w:rsid w:val="0003782D"/>
    <w:rsid w:val="000503DD"/>
    <w:rsid w:val="0005390F"/>
    <w:rsid w:val="00062437"/>
    <w:rsid w:val="00064722"/>
    <w:rsid w:val="00073B12"/>
    <w:rsid w:val="000D31AA"/>
    <w:rsid w:val="000E41E9"/>
    <w:rsid w:val="00100DBC"/>
    <w:rsid w:val="00113AAC"/>
    <w:rsid w:val="0013523D"/>
    <w:rsid w:val="001405CE"/>
    <w:rsid w:val="00142DA6"/>
    <w:rsid w:val="00150DAC"/>
    <w:rsid w:val="00153001"/>
    <w:rsid w:val="0016029D"/>
    <w:rsid w:val="001658F3"/>
    <w:rsid w:val="00167F85"/>
    <w:rsid w:val="00184AFB"/>
    <w:rsid w:val="0019505A"/>
    <w:rsid w:val="00196C7D"/>
    <w:rsid w:val="001A4E01"/>
    <w:rsid w:val="001C3755"/>
    <w:rsid w:val="001D3D0C"/>
    <w:rsid w:val="001D7909"/>
    <w:rsid w:val="001E24A6"/>
    <w:rsid w:val="00202E72"/>
    <w:rsid w:val="0020726E"/>
    <w:rsid w:val="00212415"/>
    <w:rsid w:val="00220BEE"/>
    <w:rsid w:val="00224322"/>
    <w:rsid w:val="00231D80"/>
    <w:rsid w:val="0023742F"/>
    <w:rsid w:val="002377CE"/>
    <w:rsid w:val="00247886"/>
    <w:rsid w:val="00267F72"/>
    <w:rsid w:val="002738F7"/>
    <w:rsid w:val="00284719"/>
    <w:rsid w:val="00295E33"/>
    <w:rsid w:val="00295F3F"/>
    <w:rsid w:val="002B0077"/>
    <w:rsid w:val="002B240D"/>
    <w:rsid w:val="002C4A6A"/>
    <w:rsid w:val="002D2394"/>
    <w:rsid w:val="002E71BF"/>
    <w:rsid w:val="00314DCE"/>
    <w:rsid w:val="003409C0"/>
    <w:rsid w:val="003423EC"/>
    <w:rsid w:val="0034502A"/>
    <w:rsid w:val="0035783A"/>
    <w:rsid w:val="0036749D"/>
    <w:rsid w:val="00376A48"/>
    <w:rsid w:val="003A0806"/>
    <w:rsid w:val="003A08B4"/>
    <w:rsid w:val="003C4862"/>
    <w:rsid w:val="003D5179"/>
    <w:rsid w:val="004011A7"/>
    <w:rsid w:val="00406487"/>
    <w:rsid w:val="00406DC4"/>
    <w:rsid w:val="00412227"/>
    <w:rsid w:val="00424186"/>
    <w:rsid w:val="00425A92"/>
    <w:rsid w:val="004749E7"/>
    <w:rsid w:val="0048520D"/>
    <w:rsid w:val="004917AA"/>
    <w:rsid w:val="004A0D99"/>
    <w:rsid w:val="004A2D0F"/>
    <w:rsid w:val="004B2CAC"/>
    <w:rsid w:val="004D11A6"/>
    <w:rsid w:val="004D2908"/>
    <w:rsid w:val="004E0488"/>
    <w:rsid w:val="004F05D4"/>
    <w:rsid w:val="00505D59"/>
    <w:rsid w:val="005161AE"/>
    <w:rsid w:val="005205AC"/>
    <w:rsid w:val="00532ABB"/>
    <w:rsid w:val="00551E9D"/>
    <w:rsid w:val="00571520"/>
    <w:rsid w:val="005847AA"/>
    <w:rsid w:val="005C3977"/>
    <w:rsid w:val="00607E4A"/>
    <w:rsid w:val="00622942"/>
    <w:rsid w:val="00635B5D"/>
    <w:rsid w:val="00643DAA"/>
    <w:rsid w:val="0064773A"/>
    <w:rsid w:val="0065152E"/>
    <w:rsid w:val="00665499"/>
    <w:rsid w:val="006723CB"/>
    <w:rsid w:val="00684855"/>
    <w:rsid w:val="00697FE5"/>
    <w:rsid w:val="006B3BCB"/>
    <w:rsid w:val="006C2D5B"/>
    <w:rsid w:val="006C315F"/>
    <w:rsid w:val="006D1C6E"/>
    <w:rsid w:val="006D4942"/>
    <w:rsid w:val="00711697"/>
    <w:rsid w:val="0071296B"/>
    <w:rsid w:val="00732DEC"/>
    <w:rsid w:val="00756AFC"/>
    <w:rsid w:val="007625CC"/>
    <w:rsid w:val="00786B00"/>
    <w:rsid w:val="007B58A2"/>
    <w:rsid w:val="007E30EF"/>
    <w:rsid w:val="0085323B"/>
    <w:rsid w:val="00857CB5"/>
    <w:rsid w:val="00881C37"/>
    <w:rsid w:val="00884076"/>
    <w:rsid w:val="008B72CB"/>
    <w:rsid w:val="008C52D0"/>
    <w:rsid w:val="008C619E"/>
    <w:rsid w:val="008C684B"/>
    <w:rsid w:val="008D5F0D"/>
    <w:rsid w:val="008F1880"/>
    <w:rsid w:val="008F48D2"/>
    <w:rsid w:val="00901786"/>
    <w:rsid w:val="00924D79"/>
    <w:rsid w:val="00934BA8"/>
    <w:rsid w:val="009357AE"/>
    <w:rsid w:val="00935C30"/>
    <w:rsid w:val="00946C7C"/>
    <w:rsid w:val="00964204"/>
    <w:rsid w:val="0098095B"/>
    <w:rsid w:val="009834F6"/>
    <w:rsid w:val="009A7011"/>
    <w:rsid w:val="009B0163"/>
    <w:rsid w:val="009B2FD8"/>
    <w:rsid w:val="009B466E"/>
    <w:rsid w:val="009B59EC"/>
    <w:rsid w:val="009C153C"/>
    <w:rsid w:val="009C3DE5"/>
    <w:rsid w:val="009D388F"/>
    <w:rsid w:val="009F2CAD"/>
    <w:rsid w:val="00A00D37"/>
    <w:rsid w:val="00A24B3C"/>
    <w:rsid w:val="00A401D5"/>
    <w:rsid w:val="00A916BD"/>
    <w:rsid w:val="00AA14BE"/>
    <w:rsid w:val="00AE014D"/>
    <w:rsid w:val="00B03675"/>
    <w:rsid w:val="00B03D71"/>
    <w:rsid w:val="00B11483"/>
    <w:rsid w:val="00B126E4"/>
    <w:rsid w:val="00B12DB6"/>
    <w:rsid w:val="00B26BC2"/>
    <w:rsid w:val="00B50776"/>
    <w:rsid w:val="00B527AE"/>
    <w:rsid w:val="00B6077A"/>
    <w:rsid w:val="00B77DE3"/>
    <w:rsid w:val="00B85084"/>
    <w:rsid w:val="00B91F9E"/>
    <w:rsid w:val="00BB62DF"/>
    <w:rsid w:val="00BE27BA"/>
    <w:rsid w:val="00BE68CE"/>
    <w:rsid w:val="00BF5390"/>
    <w:rsid w:val="00C02D94"/>
    <w:rsid w:val="00C032DC"/>
    <w:rsid w:val="00C0638C"/>
    <w:rsid w:val="00C2125F"/>
    <w:rsid w:val="00C35411"/>
    <w:rsid w:val="00C3640C"/>
    <w:rsid w:val="00C720B0"/>
    <w:rsid w:val="00C723E3"/>
    <w:rsid w:val="00C9194D"/>
    <w:rsid w:val="00C922CE"/>
    <w:rsid w:val="00C97059"/>
    <w:rsid w:val="00CE27A9"/>
    <w:rsid w:val="00CF0BBE"/>
    <w:rsid w:val="00CF434B"/>
    <w:rsid w:val="00D00766"/>
    <w:rsid w:val="00D27C59"/>
    <w:rsid w:val="00D34728"/>
    <w:rsid w:val="00D44CA5"/>
    <w:rsid w:val="00D46A82"/>
    <w:rsid w:val="00D46D4C"/>
    <w:rsid w:val="00D67BF8"/>
    <w:rsid w:val="00D751D0"/>
    <w:rsid w:val="00D75721"/>
    <w:rsid w:val="00DB065F"/>
    <w:rsid w:val="00DE038D"/>
    <w:rsid w:val="00DE3DC1"/>
    <w:rsid w:val="00E050B7"/>
    <w:rsid w:val="00E050EA"/>
    <w:rsid w:val="00E15C53"/>
    <w:rsid w:val="00E505AB"/>
    <w:rsid w:val="00E75B5F"/>
    <w:rsid w:val="00E76A2D"/>
    <w:rsid w:val="00EB2F63"/>
    <w:rsid w:val="00ED1E22"/>
    <w:rsid w:val="00EF0EE6"/>
    <w:rsid w:val="00F01BDB"/>
    <w:rsid w:val="00F066A0"/>
    <w:rsid w:val="00F12E1C"/>
    <w:rsid w:val="00F14958"/>
    <w:rsid w:val="00F2303F"/>
    <w:rsid w:val="00F25C62"/>
    <w:rsid w:val="00F319F0"/>
    <w:rsid w:val="00F33836"/>
    <w:rsid w:val="00F578AE"/>
    <w:rsid w:val="00F82BA4"/>
    <w:rsid w:val="00FB3C67"/>
    <w:rsid w:val="00FC2001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1B0F59"/>
  <w15:chartTrackingRefBased/>
  <w15:docId w15:val="{F8871ACF-ABB1-476E-8936-F28221FD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909"/>
    <w:pPr>
      <w:keepNext/>
      <w:keepLines/>
      <w:numPr>
        <w:numId w:val="14"/>
      </w:numPr>
      <w:spacing w:before="160" w:after="0"/>
      <w:outlineLvl w:val="0"/>
    </w:pPr>
    <w:rPr>
      <w:rFonts w:asciiTheme="majorHAnsi" w:eastAsiaTheme="majorEastAsia" w:hAnsiTheme="majorHAnsi" w:cstheme="majorBidi"/>
      <w:b/>
      <w:color w:val="538135" w:themeColor="accent6" w:themeShade="BF"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1D7909"/>
    <w:pPr>
      <w:numPr>
        <w:ilvl w:val="1"/>
        <w:numId w:val="14"/>
      </w:numPr>
      <w:spacing w:before="240" w:after="120" w:line="240" w:lineRule="auto"/>
      <w:ind w:left="0"/>
      <w:outlineLvl w:val="1"/>
    </w:pPr>
    <w:rPr>
      <w:rFonts w:asciiTheme="majorHAnsi" w:eastAsia="Times New Roman" w:hAnsiTheme="majorHAnsi" w:cs="Times New Roman"/>
      <w:b/>
      <w:bCs/>
      <w:color w:val="538135" w:themeColor="accent6" w:themeShade="BF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909"/>
    <w:pPr>
      <w:keepNext/>
      <w:keepLines/>
      <w:numPr>
        <w:ilvl w:val="2"/>
        <w:numId w:val="14"/>
      </w:numPr>
      <w:spacing w:before="40" w:after="0"/>
      <w:ind w:left="0"/>
      <w:outlineLvl w:val="2"/>
    </w:pPr>
    <w:rPr>
      <w:rFonts w:asciiTheme="majorHAnsi" w:eastAsiaTheme="majorEastAsia" w:hAnsiTheme="majorHAnsi" w:cstheme="majorBidi"/>
      <w:b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909"/>
    <w:pPr>
      <w:keepNext/>
      <w:keepLines/>
      <w:numPr>
        <w:ilvl w:val="3"/>
        <w:numId w:val="14"/>
      </w:numPr>
      <w:spacing w:before="40" w:after="0"/>
      <w:ind w:left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7909"/>
    <w:pPr>
      <w:keepNext/>
      <w:keepLines/>
      <w:numPr>
        <w:ilvl w:val="4"/>
        <w:numId w:val="14"/>
      </w:numPr>
      <w:spacing w:before="40" w:after="0"/>
      <w:ind w:left="720"/>
      <w:outlineLvl w:val="4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42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42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42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42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7909"/>
    <w:rPr>
      <w:rFonts w:asciiTheme="majorHAnsi" w:eastAsia="Times New Roman" w:hAnsiTheme="majorHAnsi" w:cs="Times New Roman"/>
      <w:b/>
      <w:bCs/>
      <w:color w:val="538135" w:themeColor="accent6" w:themeShade="BF"/>
      <w:sz w:val="28"/>
      <w:szCs w:val="36"/>
    </w:rPr>
  </w:style>
  <w:style w:type="paragraph" w:styleId="NormalWeb">
    <w:name w:val="Normal (Web)"/>
    <w:basedOn w:val="Normal"/>
    <w:uiPriority w:val="99"/>
    <w:semiHidden/>
    <w:unhideWhenUsed/>
    <w:rsid w:val="00AE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014D"/>
    <w:rPr>
      <w:b/>
      <w:bCs/>
    </w:rPr>
  </w:style>
  <w:style w:type="character" w:styleId="Hyperlink">
    <w:name w:val="Hyperlink"/>
    <w:basedOn w:val="DefaultParagraphFont"/>
    <w:uiPriority w:val="99"/>
    <w:unhideWhenUsed/>
    <w:rsid w:val="00AE014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E014D"/>
    <w:rPr>
      <w:i/>
      <w:iCs/>
    </w:rPr>
  </w:style>
  <w:style w:type="paragraph" w:styleId="ListParagraph">
    <w:name w:val="List Paragraph"/>
    <w:basedOn w:val="Normal"/>
    <w:uiPriority w:val="34"/>
    <w:qFormat/>
    <w:rsid w:val="00C922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7909"/>
    <w:rPr>
      <w:rFonts w:asciiTheme="majorHAnsi" w:eastAsiaTheme="majorEastAsia" w:hAnsiTheme="majorHAnsi" w:cstheme="majorBidi"/>
      <w:b/>
      <w:color w:val="538135" w:themeColor="accent6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7909"/>
    <w:rPr>
      <w:rFonts w:asciiTheme="majorHAnsi" w:eastAsiaTheme="majorEastAsia" w:hAnsiTheme="majorHAnsi" w:cstheme="majorBidi"/>
      <w:b/>
      <w:color w:val="538135" w:themeColor="accent6" w:themeShade="BF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D7909"/>
    <w:rPr>
      <w:rFonts w:asciiTheme="majorHAnsi" w:eastAsiaTheme="majorEastAsia" w:hAnsiTheme="majorHAnsi" w:cstheme="majorBidi"/>
      <w:i/>
      <w:iCs/>
      <w:color w:val="538135" w:themeColor="accent6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D7909"/>
    <w:rPr>
      <w:rFonts w:asciiTheme="majorHAnsi" w:eastAsiaTheme="majorEastAsia" w:hAnsiTheme="majorHAnsi" w:cstheme="majorBidi"/>
      <w:color w:val="538135" w:themeColor="accent6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D4942"/>
    <w:pPr>
      <w:numPr>
        <w:numId w:val="0"/>
      </w:numPr>
      <w:outlineLvl w:val="9"/>
    </w:pPr>
    <w:rPr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D49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494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D4942"/>
    <w:pPr>
      <w:spacing w:after="100"/>
      <w:ind w:left="440"/>
    </w:pPr>
  </w:style>
  <w:style w:type="paragraph" w:customStyle="1" w:styleId="Default">
    <w:name w:val="Default"/>
    <w:rsid w:val="00D757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53"/>
  </w:style>
  <w:style w:type="paragraph" w:styleId="Footer">
    <w:name w:val="footer"/>
    <w:basedOn w:val="Normal"/>
    <w:link w:val="FooterChar"/>
    <w:uiPriority w:val="99"/>
    <w:unhideWhenUsed/>
    <w:rsid w:val="00E1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53"/>
  </w:style>
  <w:style w:type="table" w:styleId="ListTable3-Accent6">
    <w:name w:val="List Table 3 Accent 6"/>
    <w:basedOn w:val="TableNormal"/>
    <w:uiPriority w:val="48"/>
    <w:rsid w:val="00A916B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agcmg">
    <w:name w:val="a_gcmg"/>
    <w:basedOn w:val="DefaultParagraphFont"/>
    <w:rsid w:val="00184AFB"/>
  </w:style>
  <w:style w:type="character" w:styleId="UnresolvedMention">
    <w:name w:val="Unresolved Mention"/>
    <w:basedOn w:val="DefaultParagraphFont"/>
    <w:uiPriority w:val="99"/>
    <w:semiHidden/>
    <w:unhideWhenUsed/>
    <w:rsid w:val="004B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vigate.unt.edu/access.html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vpaa.unt.edu/ss/integrity.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unt-my.sharepoint.com/courses/63669/assignments/1281945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ob.unt.edu/edge/index.html" TargetMode="External"/><Relationship Id="rId25" Type="http://schemas.openxmlformats.org/officeDocument/2006/relationships/hyperlink" Target="https://myunt-my.sharepoint.com/courses/63669/assignments/12819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eercenter.unt.edu/channels/business/" TargetMode="External"/><Relationship Id="rId20" Type="http://schemas.openxmlformats.org/officeDocument/2006/relationships/hyperlink" Target="https://myunt-my.sharepoint.com/courses/63669/assignments/128193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e.Grimaldo@unt.edu" TargetMode="External"/><Relationship Id="rId24" Type="http://schemas.openxmlformats.org/officeDocument/2006/relationships/hyperlink" Target="https://myunt-my.sharepoint.com/courses/63669/assignments/128195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t.joinhandshake.com/events/1864215/share_preview" TargetMode="External"/><Relationship Id="rId23" Type="http://schemas.openxmlformats.org/officeDocument/2006/relationships/hyperlink" Target="https://myunt-my.sharepoint.com/courses/63669/assignments/1281940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myunt-my.sharepoint.com/courses/63669/assignments/12819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t.joinhandshake.com/events/1864202/share_preview" TargetMode="External"/><Relationship Id="rId22" Type="http://schemas.openxmlformats.org/officeDocument/2006/relationships/hyperlink" Target="https://myunt-my.sharepoint.com/courses/63669/assignments/1281939" TargetMode="External"/><Relationship Id="rId27" Type="http://schemas.openxmlformats.org/officeDocument/2006/relationships/hyperlink" Target="https://policy.unt.edu/sites/default/files/06.003%20Student%20Academic%20Integrity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14" ma:contentTypeDescription="Create a new document." ma:contentTypeScope="" ma:versionID="23fa06cdf66b8b5c534d112241a943bc">
  <xsd:schema xmlns:xsd="http://www.w3.org/2001/XMLSchema" xmlns:xs="http://www.w3.org/2001/XMLSchema" xmlns:p="http://schemas.microsoft.com/office/2006/metadata/properties" xmlns:ns3="3e9427e9-1a1b-4fd2-83c2-8f4bb576ffe7" xmlns:ns4="148fe87f-5ea9-469a-ae26-b062933e35f4" targetNamespace="http://schemas.microsoft.com/office/2006/metadata/properties" ma:root="true" ma:fieldsID="80592866b4b3894905d4b55e8404911a" ns3:_="" ns4:_="">
    <xsd:import namespace="3e9427e9-1a1b-4fd2-83c2-8f4bb576ffe7"/>
    <xsd:import namespace="148fe87f-5ea9-469a-ae26-b062933e35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27e9-1a1b-4fd2-83c2-8f4bb576f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e87f-5ea9-469a-ae26-b062933e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5DEF-9205-4D0F-8DC1-F0F66D121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D533B0-2544-4068-97EE-16BBD5D19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427e9-1a1b-4fd2-83c2-8f4bb576ffe7"/>
    <ds:schemaRef ds:uri="148fe87f-5ea9-469a-ae26-b062933e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76BEF-64D5-425F-8532-04D9B7969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72497-9A61-4C73-8179-0BB8F0CF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5453</Words>
  <Characters>33794</Characters>
  <Application>Microsoft Office Word</Application>
  <DocSecurity>0</DocSecurity>
  <Lines>866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Sauser, Brian</dc:creator>
  <cp:keywords/>
  <dc:description/>
  <cp:lastModifiedBy>Grimaldo, Jose</cp:lastModifiedBy>
  <cp:revision>3</cp:revision>
  <dcterms:created xsi:type="dcterms:W3CDTF">2026-01-08T16:58:00Z</dcterms:created>
  <dcterms:modified xsi:type="dcterms:W3CDTF">2026-01-08T17:18:00Z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  <property fmtid="{D5CDD505-2E9C-101B-9397-08002B2CF9AE}" pid="3" name="GrammarlyDocumentId">
    <vt:lpwstr>857c8049-b870-4d85-ab42-23b894725ed2</vt:lpwstr>
  </property>
</Properties>
</file>