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B5AC" w14:textId="77777777" w:rsidR="00FB2893" w:rsidRDefault="00000000">
      <w:pPr>
        <w:spacing w:after="0" w:line="259" w:lineRule="auto"/>
        <w:ind w:left="3" w:firstLine="0"/>
        <w:jc w:val="center"/>
      </w:pPr>
      <w:r>
        <w:rPr>
          <w:rFonts w:ascii="Oswald" w:eastAsia="Oswald" w:hAnsi="Oswald" w:cs="Oswald"/>
          <w:color w:val="B45F06"/>
          <w:sz w:val="56"/>
        </w:rPr>
        <w:t xml:space="preserve">MUTH 2410: Aural Skills III </w:t>
      </w:r>
    </w:p>
    <w:p w14:paraId="17315BB5" w14:textId="77777777" w:rsidR="00FB2893" w:rsidRDefault="00000000">
      <w:pPr>
        <w:spacing w:after="165" w:line="259" w:lineRule="auto"/>
        <w:ind w:left="13"/>
        <w:jc w:val="center"/>
      </w:pPr>
      <w:r>
        <w:rPr>
          <w:rFonts w:cs="Calibri"/>
          <w:i/>
        </w:rPr>
        <w:t xml:space="preserve">Spring 2026, Section 002 </w:t>
      </w:r>
    </w:p>
    <w:p w14:paraId="5B97E886" w14:textId="77777777" w:rsidR="00FB2893" w:rsidRDefault="00000000">
      <w:pPr>
        <w:spacing w:after="165" w:line="259" w:lineRule="auto"/>
        <w:ind w:left="13"/>
        <w:jc w:val="center"/>
      </w:pPr>
      <w:r>
        <w:rPr>
          <w:rFonts w:cs="Calibri"/>
          <w:i/>
        </w:rPr>
        <w:t xml:space="preserve">Room MU290 </w:t>
      </w:r>
    </w:p>
    <w:p w14:paraId="6DC0383D" w14:textId="37087FEA" w:rsidR="00FB2893" w:rsidRDefault="00000000">
      <w:pPr>
        <w:spacing w:after="45" w:line="259" w:lineRule="auto"/>
        <w:ind w:left="13"/>
        <w:jc w:val="center"/>
      </w:pPr>
      <w:r>
        <w:rPr>
          <w:rFonts w:cs="Calibri"/>
          <w:i/>
        </w:rPr>
        <w:t xml:space="preserve">Tue/Thu </w:t>
      </w:r>
      <w:r w:rsidR="00ED5C77">
        <w:rPr>
          <w:rFonts w:cs="Calibri"/>
          <w:i/>
        </w:rPr>
        <w:t>9</w:t>
      </w:r>
      <w:r>
        <w:rPr>
          <w:rFonts w:cs="Calibri"/>
          <w:i/>
        </w:rPr>
        <w:t>:00am-</w:t>
      </w:r>
      <w:r w:rsidR="00ED5C77">
        <w:rPr>
          <w:rFonts w:cs="Calibri"/>
          <w:i/>
        </w:rPr>
        <w:t>9</w:t>
      </w:r>
      <w:r>
        <w:rPr>
          <w:rFonts w:cs="Calibri"/>
          <w:i/>
        </w:rPr>
        <w:t xml:space="preserve">:50am </w:t>
      </w:r>
    </w:p>
    <w:p w14:paraId="023A7B05" w14:textId="77777777" w:rsidR="00FB2893" w:rsidRDefault="00000000">
      <w:pPr>
        <w:spacing w:after="64" w:line="259" w:lineRule="auto"/>
        <w:ind w:left="0" w:firstLine="0"/>
      </w:pPr>
      <w:r>
        <w:rPr>
          <w:rFonts w:cs="Calibri"/>
          <w:b/>
        </w:rPr>
        <w:t xml:space="preserve"> </w:t>
      </w:r>
    </w:p>
    <w:p w14:paraId="188E0FDD" w14:textId="14C3889A" w:rsidR="00FB2893" w:rsidRDefault="00000000">
      <w:pPr>
        <w:spacing w:after="21" w:line="262" w:lineRule="auto"/>
        <w:ind w:left="-5"/>
      </w:pPr>
      <w:r>
        <w:rPr>
          <w:rFonts w:ascii="Oswald" w:eastAsia="Oswald" w:hAnsi="Oswald" w:cs="Oswald"/>
          <w:b/>
          <w:color w:val="783F04"/>
        </w:rPr>
        <w:t>Instructor</w:t>
      </w:r>
      <w:r>
        <w:rPr>
          <w:rFonts w:ascii="Oswald" w:eastAsia="Oswald" w:hAnsi="Oswald" w:cs="Oswald"/>
          <w:color w:val="783F04"/>
        </w:rPr>
        <w:t xml:space="preserve">              </w:t>
      </w:r>
      <w:r w:rsidR="00ED5C77">
        <w:rPr>
          <w:rFonts w:ascii="Oswald" w:eastAsia="Oswald" w:hAnsi="Oswald" w:cs="Oswald"/>
          <w:color w:val="783F04"/>
        </w:rPr>
        <w:t>Isis Cabrera</w:t>
      </w:r>
      <w:r>
        <w:rPr>
          <w:rFonts w:ascii="Oswald" w:eastAsia="Oswald" w:hAnsi="Oswald" w:cs="Oswald"/>
          <w:color w:val="783F04"/>
        </w:rPr>
        <w:t xml:space="preserve"> </w:t>
      </w:r>
    </w:p>
    <w:p w14:paraId="1D0348BD" w14:textId="51DD50BD" w:rsidR="00FB2893" w:rsidRDefault="00000000">
      <w:pPr>
        <w:spacing w:after="21" w:line="262" w:lineRule="auto"/>
        <w:ind w:left="-5"/>
      </w:pPr>
      <w:r>
        <w:rPr>
          <w:rFonts w:ascii="Oswald" w:eastAsia="Oswald" w:hAnsi="Oswald" w:cs="Oswald"/>
          <w:b/>
          <w:color w:val="783F04"/>
        </w:rPr>
        <w:t>E-mail</w:t>
      </w:r>
      <w:r>
        <w:rPr>
          <w:rFonts w:ascii="Oswald" w:eastAsia="Oswald" w:hAnsi="Oswald" w:cs="Oswald"/>
          <w:color w:val="783F04"/>
        </w:rPr>
        <w:t xml:space="preserve">                     </w:t>
      </w:r>
      <w:r w:rsidR="00ED5C77" w:rsidRPr="00ED5C77">
        <w:rPr>
          <w:rFonts w:ascii="Oswald" w:eastAsia="Oswald" w:hAnsi="Oswald" w:cs="Oswald"/>
          <w:color w:val="783F04"/>
        </w:rPr>
        <w:t>IsisCabrera@my.unt.edu</w:t>
      </w:r>
    </w:p>
    <w:p w14:paraId="220A2EAA" w14:textId="326F535A" w:rsidR="00FB2893" w:rsidRDefault="00000000">
      <w:pPr>
        <w:spacing w:after="21" w:line="262" w:lineRule="auto"/>
        <w:ind w:left="-5"/>
      </w:pPr>
      <w:r>
        <w:rPr>
          <w:rFonts w:ascii="Oswald" w:eastAsia="Oswald" w:hAnsi="Oswald" w:cs="Oswald"/>
          <w:b/>
          <w:color w:val="783F04"/>
        </w:rPr>
        <w:t>Office</w:t>
      </w:r>
      <w:r>
        <w:rPr>
          <w:rFonts w:ascii="Oswald" w:eastAsia="Oswald" w:hAnsi="Oswald" w:cs="Oswald"/>
          <w:color w:val="783F04"/>
        </w:rPr>
        <w:t xml:space="preserve">                      Bain Hall </w:t>
      </w:r>
      <w:r w:rsidR="00ED5C77">
        <w:rPr>
          <w:rFonts w:ascii="Oswald" w:eastAsia="Oswald" w:hAnsi="Oswald" w:cs="Oswald"/>
          <w:color w:val="783F04"/>
        </w:rPr>
        <w:t>116</w:t>
      </w:r>
    </w:p>
    <w:p w14:paraId="7BACE57A" w14:textId="3AB96AE5" w:rsidR="00FB2893" w:rsidRDefault="00000000">
      <w:pPr>
        <w:spacing w:after="572" w:line="262" w:lineRule="auto"/>
        <w:ind w:left="-5"/>
      </w:pPr>
      <w:r>
        <w:rPr>
          <w:rFonts w:ascii="Oswald" w:eastAsia="Oswald" w:hAnsi="Oswald" w:cs="Oswald"/>
          <w:b/>
          <w:color w:val="783F04"/>
        </w:rPr>
        <w:t>Office Hours</w:t>
      </w:r>
      <w:r>
        <w:rPr>
          <w:rFonts w:ascii="Oswald" w:eastAsia="Oswald" w:hAnsi="Oswald" w:cs="Oswald"/>
          <w:color w:val="783F04"/>
        </w:rPr>
        <w:t xml:space="preserve">          Tuesday and Thursday </w:t>
      </w:r>
      <w:r w:rsidR="00EC7F40">
        <w:rPr>
          <w:rFonts w:ascii="Oswald" w:eastAsia="Oswald" w:hAnsi="Oswald" w:cs="Oswald"/>
          <w:color w:val="783F04"/>
        </w:rPr>
        <w:t>10</w:t>
      </w:r>
      <w:r>
        <w:rPr>
          <w:rFonts w:ascii="Oswald" w:eastAsia="Oswald" w:hAnsi="Oswald" w:cs="Oswald"/>
          <w:color w:val="783F04"/>
        </w:rPr>
        <w:t xml:space="preserve"> am - 1</w:t>
      </w:r>
      <w:r w:rsidR="00E56CD5">
        <w:rPr>
          <w:rFonts w:ascii="Oswald" w:eastAsia="Oswald" w:hAnsi="Oswald" w:cs="Oswald"/>
          <w:color w:val="783F04"/>
        </w:rPr>
        <w:t>1</w:t>
      </w:r>
      <w:r>
        <w:rPr>
          <w:rFonts w:ascii="Oswald" w:eastAsia="Oswald" w:hAnsi="Oswald" w:cs="Oswald"/>
          <w:color w:val="783F04"/>
        </w:rPr>
        <w:t xml:space="preserve"> </w:t>
      </w:r>
      <w:r w:rsidR="00ED5C77">
        <w:rPr>
          <w:rFonts w:ascii="Oswald" w:eastAsia="Oswald" w:hAnsi="Oswald" w:cs="Oswald"/>
          <w:color w:val="783F04"/>
        </w:rPr>
        <w:t>a</w:t>
      </w:r>
      <w:r>
        <w:rPr>
          <w:rFonts w:ascii="Oswald" w:eastAsia="Oswald" w:hAnsi="Oswald" w:cs="Oswald"/>
          <w:color w:val="783F04"/>
        </w:rPr>
        <w:t xml:space="preserve">m and by appointment </w:t>
      </w:r>
    </w:p>
    <w:p w14:paraId="32EC8297" w14:textId="77777777" w:rsidR="00FB2893" w:rsidRDefault="00000000">
      <w:pPr>
        <w:pStyle w:val="Heading1"/>
        <w:ind w:left="-5"/>
      </w:pPr>
      <w:r>
        <w:t xml:space="preserve">COURSE OBJECTIVES </w:t>
      </w:r>
    </w:p>
    <w:p w14:paraId="365AABB4" w14:textId="77777777" w:rsidR="00FB2893" w:rsidRDefault="00000000">
      <w:pPr>
        <w:ind w:left="-5"/>
      </w:pPr>
      <w:r>
        <w:t xml:space="preserve">This course continues to develop both the “hearing eye” and the “seeing ear.” Singing activities will include prepared melodies, sight singing, and ensemble singing in various clefs (including C-clefs). Dictation exercises focus on melody, rhythm, two-part counterpoint, and harmony. By the end of the course, students will be able to sing and identify the following: </w:t>
      </w:r>
    </w:p>
    <w:p w14:paraId="4F79F1DB" w14:textId="77777777" w:rsidR="00FB2893" w:rsidRDefault="00000000">
      <w:pPr>
        <w:numPr>
          <w:ilvl w:val="0"/>
          <w:numId w:val="1"/>
        </w:numPr>
        <w:ind w:hanging="720"/>
      </w:pPr>
      <w:r>
        <w:t xml:space="preserve">Chromatic melodies using treble, alto, tenor, and bass clefs (using movable do) </w:t>
      </w:r>
    </w:p>
    <w:p w14:paraId="144033C1" w14:textId="77777777" w:rsidR="00FB2893" w:rsidRDefault="00000000">
      <w:pPr>
        <w:numPr>
          <w:ilvl w:val="0"/>
          <w:numId w:val="1"/>
        </w:numPr>
        <w:ind w:hanging="720"/>
      </w:pPr>
      <w:r>
        <w:t xml:space="preserve">Diatonic and chromatic modulation </w:t>
      </w:r>
    </w:p>
    <w:p w14:paraId="7E0E3ABE" w14:textId="77777777" w:rsidR="00FB2893" w:rsidRDefault="00000000">
      <w:pPr>
        <w:numPr>
          <w:ilvl w:val="0"/>
          <w:numId w:val="1"/>
        </w:numPr>
        <w:ind w:hanging="720"/>
      </w:pPr>
      <w:r>
        <w:t xml:space="preserve">Harmonic vocabulary commensurate with MUTH 2400 (applied chords, modal mixture, Neapolitan, augmented sixth chords) </w:t>
      </w:r>
    </w:p>
    <w:p w14:paraId="02F07DBE" w14:textId="77777777" w:rsidR="00FB2893" w:rsidRDefault="00000000">
      <w:pPr>
        <w:numPr>
          <w:ilvl w:val="0"/>
          <w:numId w:val="1"/>
        </w:numPr>
        <w:ind w:hanging="720"/>
      </w:pPr>
      <w:r>
        <w:t xml:space="preserve">Further subdivision of the beat and syncopation </w:t>
      </w:r>
    </w:p>
    <w:p w14:paraId="5F149918" w14:textId="77777777" w:rsidR="00FB2893" w:rsidRDefault="00000000">
      <w:pPr>
        <w:ind w:left="-5"/>
      </w:pPr>
      <w:r>
        <w:t xml:space="preserve">Prerequisites: MUTH 1500 and MUTH 1510 with a “C” or better. Co-requisite: MUTH 2400.  </w:t>
      </w:r>
    </w:p>
    <w:p w14:paraId="34421AF8" w14:textId="77777777" w:rsidR="00FB2893" w:rsidRDefault="00000000">
      <w:pPr>
        <w:spacing w:after="6" w:line="259" w:lineRule="auto"/>
        <w:ind w:left="0" w:firstLine="0"/>
      </w:pPr>
      <w:r>
        <w:t xml:space="preserve"> </w:t>
      </w:r>
    </w:p>
    <w:p w14:paraId="67116020" w14:textId="77777777" w:rsidR="00FB2893" w:rsidRDefault="00000000">
      <w:pPr>
        <w:spacing w:after="616" w:line="259" w:lineRule="auto"/>
        <w:ind w:left="0" w:firstLine="0"/>
      </w:pPr>
      <w:r>
        <w:t xml:space="preserve"> </w:t>
      </w:r>
    </w:p>
    <w:p w14:paraId="20A1A922" w14:textId="77777777" w:rsidR="00FB2893" w:rsidRDefault="00000000">
      <w:pPr>
        <w:pStyle w:val="Heading1"/>
        <w:spacing w:after="164"/>
        <w:ind w:left="-5"/>
      </w:pPr>
      <w:r>
        <w:t xml:space="preserve">REQUIRED MATERIALS </w:t>
      </w:r>
    </w:p>
    <w:p w14:paraId="74E23A57" w14:textId="77777777" w:rsidR="00FB2893" w:rsidRDefault="00000000">
      <w:pPr>
        <w:numPr>
          <w:ilvl w:val="0"/>
          <w:numId w:val="2"/>
        </w:numPr>
        <w:spacing w:after="232"/>
        <w:ind w:hanging="360"/>
      </w:pPr>
      <w:r>
        <w:t xml:space="preserve">Music for Sight Singing, 10th edition by Nancy Rogers and Robert W. </w:t>
      </w:r>
      <w:proofErr w:type="spellStart"/>
      <w:r>
        <w:t>Ottman</w:t>
      </w:r>
      <w:proofErr w:type="spellEnd"/>
      <w:r>
        <w:t xml:space="preserve"> (Pearson 2014) </w:t>
      </w:r>
    </w:p>
    <w:p w14:paraId="25E51644" w14:textId="77777777" w:rsidR="00FB2893" w:rsidRDefault="00000000">
      <w:pPr>
        <w:numPr>
          <w:ilvl w:val="0"/>
          <w:numId w:val="2"/>
        </w:numPr>
        <w:spacing w:after="241"/>
        <w:ind w:hanging="360"/>
      </w:pPr>
      <w:r>
        <w:t xml:space="preserve">Manuscript paper and pencils with erasers </w:t>
      </w:r>
    </w:p>
    <w:p w14:paraId="6093EF84" w14:textId="77777777" w:rsidR="00FB2893" w:rsidRDefault="00000000">
      <w:pPr>
        <w:numPr>
          <w:ilvl w:val="0"/>
          <w:numId w:val="2"/>
        </w:numPr>
        <w:spacing w:after="30"/>
        <w:ind w:hanging="360"/>
      </w:pPr>
      <w:r>
        <w:t xml:space="preserve">A device with an internet connection, headphones, and the ability to make video recordings and scan assignments (laptop, smartphone, </w:t>
      </w:r>
      <w:proofErr w:type="spellStart"/>
      <w:r>
        <w:t>etc</w:t>
      </w:r>
      <w:proofErr w:type="spellEnd"/>
      <w:r>
        <w:t xml:space="preserve">) </w:t>
      </w:r>
    </w:p>
    <w:p w14:paraId="1439B607" w14:textId="77777777" w:rsidR="00ED5C77" w:rsidRDefault="00ED5C77">
      <w:pPr>
        <w:pStyle w:val="Heading1"/>
        <w:spacing w:after="174"/>
        <w:ind w:left="-5"/>
      </w:pPr>
    </w:p>
    <w:p w14:paraId="2658795D" w14:textId="73DD84BA" w:rsidR="00FB2893" w:rsidRDefault="00000000">
      <w:pPr>
        <w:pStyle w:val="Heading1"/>
        <w:spacing w:after="174"/>
        <w:ind w:left="-5"/>
      </w:pPr>
      <w:r>
        <w:t xml:space="preserve">GRADING </w:t>
      </w:r>
    </w:p>
    <w:p w14:paraId="2B34B988" w14:textId="77777777" w:rsidR="00FB2893" w:rsidRDefault="00000000">
      <w:pPr>
        <w:tabs>
          <w:tab w:val="center" w:pos="2160"/>
          <w:tab w:val="center" w:pos="2880"/>
          <w:tab w:val="center" w:pos="3600"/>
          <w:tab w:val="center" w:pos="4320"/>
          <w:tab w:val="center" w:pos="5781"/>
        </w:tabs>
        <w:ind w:left="-15" w:firstLine="0"/>
      </w:pPr>
      <w:r>
        <w:t>Grading Rubric:</w:t>
      </w: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r>
      <w:r>
        <w:t xml:space="preserve">Letter Grades: </w:t>
      </w:r>
    </w:p>
    <w:tbl>
      <w:tblPr>
        <w:tblStyle w:val="TableGrid"/>
        <w:tblW w:w="6954" w:type="dxa"/>
        <w:tblInd w:w="0" w:type="dxa"/>
        <w:tblLook w:val="04A0" w:firstRow="1" w:lastRow="0" w:firstColumn="1" w:lastColumn="0" w:noHBand="0" w:noVBand="1"/>
      </w:tblPr>
      <w:tblGrid>
        <w:gridCol w:w="3600"/>
        <w:gridCol w:w="720"/>
        <w:gridCol w:w="720"/>
        <w:gridCol w:w="720"/>
        <w:gridCol w:w="1194"/>
      </w:tblGrid>
      <w:tr w:rsidR="00FB2893" w14:paraId="16789B5F" w14:textId="77777777">
        <w:trPr>
          <w:trHeight w:val="379"/>
        </w:trPr>
        <w:tc>
          <w:tcPr>
            <w:tcW w:w="3600" w:type="dxa"/>
            <w:tcBorders>
              <w:top w:val="nil"/>
              <w:left w:val="nil"/>
              <w:bottom w:val="nil"/>
              <w:right w:val="nil"/>
            </w:tcBorders>
          </w:tcPr>
          <w:p w14:paraId="20BE5A98" w14:textId="77777777" w:rsidR="00FB2893" w:rsidRDefault="00000000">
            <w:pPr>
              <w:tabs>
                <w:tab w:val="center" w:pos="2880"/>
              </w:tabs>
              <w:spacing w:after="0" w:line="259" w:lineRule="auto"/>
              <w:ind w:left="0" w:firstLine="0"/>
            </w:pPr>
            <w:r>
              <w:t>Dictation Tests 30</w:t>
            </w:r>
            <w:proofErr w:type="gramStart"/>
            <w:r>
              <w:t>%</w:t>
            </w:r>
            <w:r>
              <w:rPr>
                <w:rFonts w:ascii="Times New Roman" w:eastAsia="Times New Roman" w:hAnsi="Times New Roman"/>
              </w:rPr>
              <w:t xml:space="preserve">  </w:t>
            </w:r>
            <w:r>
              <w:rPr>
                <w:rFonts w:ascii="Times New Roman" w:eastAsia="Times New Roman" w:hAnsi="Times New Roman"/>
              </w:rPr>
              <w:tab/>
            </w:r>
            <w:proofErr w:type="gramEnd"/>
            <w:r>
              <w:rPr>
                <w:rFonts w:ascii="Times New Roman" w:eastAsia="Times New Roman" w:hAnsi="Times New Roman"/>
              </w:rPr>
              <w:t xml:space="preserve"> </w:t>
            </w:r>
          </w:p>
        </w:tc>
        <w:tc>
          <w:tcPr>
            <w:tcW w:w="720" w:type="dxa"/>
            <w:tcBorders>
              <w:top w:val="nil"/>
              <w:left w:val="nil"/>
              <w:bottom w:val="nil"/>
              <w:right w:val="nil"/>
            </w:tcBorders>
          </w:tcPr>
          <w:p w14:paraId="41A637EF"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tcPr>
          <w:p w14:paraId="20BCA6F0"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tcPr>
          <w:p w14:paraId="005D1A3C" w14:textId="77777777" w:rsidR="00FB2893" w:rsidRDefault="00000000">
            <w:pPr>
              <w:spacing w:after="0" w:line="259" w:lineRule="auto"/>
              <w:ind w:left="0" w:firstLine="0"/>
            </w:pPr>
            <w:r>
              <w:t>A</w:t>
            </w:r>
            <w:r>
              <w:rPr>
                <w:rFonts w:ascii="Times New Roman" w:eastAsia="Times New Roman" w:hAnsi="Times New Roman"/>
              </w:rPr>
              <w:t xml:space="preserve"> </w:t>
            </w:r>
          </w:p>
        </w:tc>
        <w:tc>
          <w:tcPr>
            <w:tcW w:w="1194" w:type="dxa"/>
            <w:tcBorders>
              <w:top w:val="nil"/>
              <w:left w:val="nil"/>
              <w:bottom w:val="nil"/>
              <w:right w:val="nil"/>
            </w:tcBorders>
          </w:tcPr>
          <w:p w14:paraId="0EC4297F" w14:textId="77777777" w:rsidR="00FB2893" w:rsidRDefault="00000000">
            <w:pPr>
              <w:spacing w:after="0" w:line="259" w:lineRule="auto"/>
              <w:ind w:left="0" w:firstLine="0"/>
            </w:pPr>
            <w:r>
              <w:t xml:space="preserve">90-100% </w:t>
            </w:r>
          </w:p>
        </w:tc>
      </w:tr>
      <w:tr w:rsidR="00FB2893" w14:paraId="616D4DFF" w14:textId="77777777">
        <w:trPr>
          <w:trHeight w:val="535"/>
        </w:trPr>
        <w:tc>
          <w:tcPr>
            <w:tcW w:w="3600" w:type="dxa"/>
            <w:tcBorders>
              <w:top w:val="nil"/>
              <w:left w:val="nil"/>
              <w:bottom w:val="nil"/>
              <w:right w:val="nil"/>
            </w:tcBorders>
            <w:vAlign w:val="center"/>
          </w:tcPr>
          <w:p w14:paraId="2BED5021" w14:textId="77777777" w:rsidR="00FB2893" w:rsidRDefault="00000000">
            <w:pPr>
              <w:spacing w:after="0" w:line="259" w:lineRule="auto"/>
              <w:ind w:left="0" w:firstLine="0"/>
            </w:pPr>
            <w:r>
              <w:t>Individual Hearings** 30%</w:t>
            </w:r>
            <w:r>
              <w:rPr>
                <w:rFonts w:ascii="Times New Roman" w:eastAsia="Times New Roman" w:hAnsi="Times New Roman"/>
              </w:rPr>
              <w:t xml:space="preserve">  </w:t>
            </w:r>
          </w:p>
        </w:tc>
        <w:tc>
          <w:tcPr>
            <w:tcW w:w="720" w:type="dxa"/>
            <w:tcBorders>
              <w:top w:val="nil"/>
              <w:left w:val="nil"/>
              <w:bottom w:val="nil"/>
              <w:right w:val="nil"/>
            </w:tcBorders>
            <w:vAlign w:val="center"/>
          </w:tcPr>
          <w:p w14:paraId="4A27CC00"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vAlign w:val="center"/>
          </w:tcPr>
          <w:p w14:paraId="73C9E906"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vAlign w:val="center"/>
          </w:tcPr>
          <w:p w14:paraId="23FD80E5" w14:textId="77777777" w:rsidR="00FB2893" w:rsidRDefault="00000000">
            <w:pPr>
              <w:spacing w:after="0" w:line="259" w:lineRule="auto"/>
              <w:ind w:left="0" w:firstLine="0"/>
            </w:pPr>
            <w:r>
              <w:t>B</w:t>
            </w:r>
            <w:r>
              <w:rPr>
                <w:rFonts w:ascii="Times New Roman" w:eastAsia="Times New Roman" w:hAnsi="Times New Roman"/>
              </w:rPr>
              <w:t xml:space="preserve"> </w:t>
            </w:r>
          </w:p>
        </w:tc>
        <w:tc>
          <w:tcPr>
            <w:tcW w:w="1194" w:type="dxa"/>
            <w:tcBorders>
              <w:top w:val="nil"/>
              <w:left w:val="nil"/>
              <w:bottom w:val="nil"/>
              <w:right w:val="nil"/>
            </w:tcBorders>
            <w:vAlign w:val="center"/>
          </w:tcPr>
          <w:p w14:paraId="4F469274" w14:textId="77777777" w:rsidR="00FB2893" w:rsidRDefault="00000000">
            <w:pPr>
              <w:spacing w:after="0" w:line="259" w:lineRule="auto"/>
              <w:ind w:left="0" w:firstLine="0"/>
            </w:pPr>
            <w:r>
              <w:t xml:space="preserve">80-89% </w:t>
            </w:r>
          </w:p>
        </w:tc>
      </w:tr>
      <w:tr w:rsidR="00FB2893" w14:paraId="4973DE06" w14:textId="77777777">
        <w:trPr>
          <w:trHeight w:val="535"/>
        </w:trPr>
        <w:tc>
          <w:tcPr>
            <w:tcW w:w="3600" w:type="dxa"/>
            <w:tcBorders>
              <w:top w:val="nil"/>
              <w:left w:val="nil"/>
              <w:bottom w:val="nil"/>
              <w:right w:val="nil"/>
            </w:tcBorders>
            <w:vAlign w:val="center"/>
          </w:tcPr>
          <w:p w14:paraId="124DCD6C" w14:textId="77777777" w:rsidR="00E56CD5" w:rsidRDefault="00000000">
            <w:pPr>
              <w:tabs>
                <w:tab w:val="center" w:pos="2160"/>
                <w:tab w:val="center" w:pos="2880"/>
              </w:tabs>
              <w:spacing w:after="0" w:line="259" w:lineRule="auto"/>
              <w:ind w:left="0" w:firstLine="0"/>
              <w:rPr>
                <w:rFonts w:ascii="Times New Roman" w:eastAsia="Times New Roman" w:hAnsi="Times New Roman"/>
              </w:rPr>
            </w:pPr>
            <w:r>
              <w:t xml:space="preserve">Homework </w:t>
            </w:r>
            <w:r w:rsidR="00E56CD5">
              <w:t>35</w:t>
            </w:r>
            <w:r>
              <w:t>%</w:t>
            </w:r>
            <w:r>
              <w:rPr>
                <w:rFonts w:ascii="Times New Roman" w:eastAsia="Times New Roman" w:hAnsi="Times New Roman"/>
              </w:rPr>
              <w:t xml:space="preserve"> </w:t>
            </w:r>
          </w:p>
          <w:p w14:paraId="0631B2F4" w14:textId="77777777" w:rsidR="00E56CD5" w:rsidRDefault="00E56CD5">
            <w:pPr>
              <w:tabs>
                <w:tab w:val="center" w:pos="2160"/>
                <w:tab w:val="center" w:pos="2880"/>
              </w:tabs>
              <w:spacing w:after="0" w:line="259" w:lineRule="auto"/>
              <w:ind w:left="0" w:firstLine="0"/>
              <w:rPr>
                <w:rFonts w:ascii="Times New Roman" w:eastAsia="Times New Roman" w:hAnsi="Times New Roman"/>
              </w:rPr>
            </w:pPr>
          </w:p>
          <w:p w14:paraId="39561205" w14:textId="6024EB37" w:rsidR="00FB2893" w:rsidRDefault="00E56CD5">
            <w:pPr>
              <w:tabs>
                <w:tab w:val="center" w:pos="2160"/>
                <w:tab w:val="center" w:pos="2880"/>
              </w:tabs>
              <w:spacing w:after="0" w:line="259" w:lineRule="auto"/>
              <w:ind w:left="0" w:firstLine="0"/>
            </w:pPr>
            <w:r>
              <w:rPr>
                <w:rFonts w:ascii="Times New Roman" w:eastAsia="Times New Roman" w:hAnsi="Times New Roman"/>
              </w:rPr>
              <w:t>Attendance 5%</w:t>
            </w:r>
            <w:r w:rsidR="00000000">
              <w:rPr>
                <w:rFonts w:ascii="Times New Roman" w:eastAsia="Times New Roman" w:hAnsi="Times New Roman"/>
              </w:rPr>
              <w:tab/>
              <w:t xml:space="preserve"> </w:t>
            </w:r>
            <w:r w:rsidR="00000000">
              <w:rPr>
                <w:rFonts w:ascii="Times New Roman" w:eastAsia="Times New Roman" w:hAnsi="Times New Roman"/>
              </w:rPr>
              <w:tab/>
              <w:t xml:space="preserve"> </w:t>
            </w:r>
          </w:p>
        </w:tc>
        <w:tc>
          <w:tcPr>
            <w:tcW w:w="720" w:type="dxa"/>
            <w:tcBorders>
              <w:top w:val="nil"/>
              <w:left w:val="nil"/>
              <w:bottom w:val="nil"/>
              <w:right w:val="nil"/>
            </w:tcBorders>
            <w:vAlign w:val="center"/>
          </w:tcPr>
          <w:p w14:paraId="35FE1040"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vAlign w:val="center"/>
          </w:tcPr>
          <w:p w14:paraId="6EC23732"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vAlign w:val="center"/>
          </w:tcPr>
          <w:p w14:paraId="2BCC721A" w14:textId="77777777" w:rsidR="00FB2893" w:rsidRDefault="00000000">
            <w:pPr>
              <w:spacing w:after="0" w:line="259" w:lineRule="auto"/>
              <w:ind w:left="0" w:firstLine="0"/>
            </w:pPr>
            <w:r>
              <w:t>C</w:t>
            </w:r>
            <w:r>
              <w:rPr>
                <w:rFonts w:ascii="Times New Roman" w:eastAsia="Times New Roman" w:hAnsi="Times New Roman"/>
              </w:rPr>
              <w:t xml:space="preserve"> </w:t>
            </w:r>
          </w:p>
        </w:tc>
        <w:tc>
          <w:tcPr>
            <w:tcW w:w="1194" w:type="dxa"/>
            <w:tcBorders>
              <w:top w:val="nil"/>
              <w:left w:val="nil"/>
              <w:bottom w:val="nil"/>
              <w:right w:val="nil"/>
            </w:tcBorders>
            <w:vAlign w:val="center"/>
          </w:tcPr>
          <w:p w14:paraId="5D420983" w14:textId="77777777" w:rsidR="00FB2893" w:rsidRDefault="00000000">
            <w:pPr>
              <w:spacing w:after="0" w:line="259" w:lineRule="auto"/>
              <w:ind w:left="0" w:firstLine="0"/>
            </w:pPr>
            <w:r>
              <w:t xml:space="preserve">70-79% </w:t>
            </w:r>
          </w:p>
        </w:tc>
      </w:tr>
      <w:tr w:rsidR="00FB2893" w14:paraId="6EA4B012" w14:textId="77777777">
        <w:trPr>
          <w:trHeight w:val="535"/>
        </w:trPr>
        <w:tc>
          <w:tcPr>
            <w:tcW w:w="3600" w:type="dxa"/>
            <w:tcBorders>
              <w:top w:val="nil"/>
              <w:left w:val="nil"/>
              <w:bottom w:val="nil"/>
              <w:right w:val="nil"/>
            </w:tcBorders>
            <w:vAlign w:val="center"/>
          </w:tcPr>
          <w:p w14:paraId="7D197A8C" w14:textId="77777777" w:rsidR="00FB2893" w:rsidRDefault="00000000">
            <w:pPr>
              <w:spacing w:after="0" w:line="259" w:lineRule="auto"/>
              <w:ind w:left="0" w:firstLine="0"/>
            </w:pP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p>
        </w:tc>
        <w:tc>
          <w:tcPr>
            <w:tcW w:w="720" w:type="dxa"/>
            <w:tcBorders>
              <w:top w:val="nil"/>
              <w:left w:val="nil"/>
              <w:bottom w:val="nil"/>
              <w:right w:val="nil"/>
            </w:tcBorders>
            <w:vAlign w:val="center"/>
          </w:tcPr>
          <w:p w14:paraId="557F3C0D"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vAlign w:val="center"/>
          </w:tcPr>
          <w:p w14:paraId="0D2FADD8"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vAlign w:val="center"/>
          </w:tcPr>
          <w:p w14:paraId="792CF941" w14:textId="77777777" w:rsidR="00FB2893" w:rsidRDefault="00000000">
            <w:pPr>
              <w:spacing w:after="0" w:line="259" w:lineRule="auto"/>
              <w:ind w:left="0" w:firstLine="0"/>
            </w:pPr>
            <w:r>
              <w:t>D</w:t>
            </w:r>
            <w:r>
              <w:rPr>
                <w:rFonts w:ascii="Times New Roman" w:eastAsia="Times New Roman" w:hAnsi="Times New Roman"/>
              </w:rPr>
              <w:t xml:space="preserve"> </w:t>
            </w:r>
          </w:p>
        </w:tc>
        <w:tc>
          <w:tcPr>
            <w:tcW w:w="1194" w:type="dxa"/>
            <w:tcBorders>
              <w:top w:val="nil"/>
              <w:left w:val="nil"/>
              <w:bottom w:val="nil"/>
              <w:right w:val="nil"/>
            </w:tcBorders>
            <w:vAlign w:val="center"/>
          </w:tcPr>
          <w:p w14:paraId="4D631EE2" w14:textId="77777777" w:rsidR="00FB2893" w:rsidRDefault="00000000">
            <w:pPr>
              <w:spacing w:after="0" w:line="259" w:lineRule="auto"/>
              <w:ind w:left="0" w:firstLine="0"/>
            </w:pPr>
            <w:r>
              <w:t xml:space="preserve">60-69% </w:t>
            </w:r>
          </w:p>
        </w:tc>
      </w:tr>
      <w:tr w:rsidR="00FB2893" w14:paraId="2E0CEA29" w14:textId="77777777">
        <w:trPr>
          <w:trHeight w:val="379"/>
        </w:trPr>
        <w:tc>
          <w:tcPr>
            <w:tcW w:w="3600" w:type="dxa"/>
            <w:tcBorders>
              <w:top w:val="nil"/>
              <w:left w:val="nil"/>
              <w:bottom w:val="nil"/>
              <w:right w:val="nil"/>
            </w:tcBorders>
            <w:vAlign w:val="bottom"/>
          </w:tcPr>
          <w:p w14:paraId="3F0398ED" w14:textId="77777777" w:rsidR="00FB2893" w:rsidRDefault="00000000">
            <w:pPr>
              <w:spacing w:after="0" w:line="259" w:lineRule="auto"/>
              <w:ind w:left="0" w:firstLine="0"/>
            </w:pP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p>
        </w:tc>
        <w:tc>
          <w:tcPr>
            <w:tcW w:w="720" w:type="dxa"/>
            <w:tcBorders>
              <w:top w:val="nil"/>
              <w:left w:val="nil"/>
              <w:bottom w:val="nil"/>
              <w:right w:val="nil"/>
            </w:tcBorders>
            <w:vAlign w:val="bottom"/>
          </w:tcPr>
          <w:p w14:paraId="080E95A4"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vAlign w:val="bottom"/>
          </w:tcPr>
          <w:p w14:paraId="328F6A61" w14:textId="77777777" w:rsidR="00FB2893" w:rsidRDefault="00000000">
            <w:pPr>
              <w:spacing w:after="0" w:line="259" w:lineRule="auto"/>
              <w:ind w:left="0" w:firstLine="0"/>
            </w:pPr>
            <w:r>
              <w:rPr>
                <w:rFonts w:ascii="Times New Roman" w:eastAsia="Times New Roman" w:hAnsi="Times New Roman"/>
              </w:rPr>
              <w:t xml:space="preserve"> </w:t>
            </w:r>
          </w:p>
        </w:tc>
        <w:tc>
          <w:tcPr>
            <w:tcW w:w="720" w:type="dxa"/>
            <w:tcBorders>
              <w:top w:val="nil"/>
              <w:left w:val="nil"/>
              <w:bottom w:val="nil"/>
              <w:right w:val="nil"/>
            </w:tcBorders>
            <w:vAlign w:val="bottom"/>
          </w:tcPr>
          <w:p w14:paraId="42F0CEC0" w14:textId="77777777" w:rsidR="00FB2893" w:rsidRDefault="00000000">
            <w:pPr>
              <w:spacing w:after="0" w:line="259" w:lineRule="auto"/>
              <w:ind w:left="0" w:firstLine="0"/>
            </w:pPr>
            <w:r>
              <w:t>F</w:t>
            </w:r>
            <w:r>
              <w:rPr>
                <w:rFonts w:ascii="Times New Roman" w:eastAsia="Times New Roman" w:hAnsi="Times New Roman"/>
              </w:rPr>
              <w:t xml:space="preserve"> </w:t>
            </w:r>
          </w:p>
        </w:tc>
        <w:tc>
          <w:tcPr>
            <w:tcW w:w="1194" w:type="dxa"/>
            <w:tcBorders>
              <w:top w:val="nil"/>
              <w:left w:val="nil"/>
              <w:bottom w:val="nil"/>
              <w:right w:val="nil"/>
            </w:tcBorders>
            <w:vAlign w:val="bottom"/>
          </w:tcPr>
          <w:p w14:paraId="2B38687A" w14:textId="77777777" w:rsidR="00FB2893" w:rsidRDefault="00000000">
            <w:pPr>
              <w:spacing w:after="0" w:line="259" w:lineRule="auto"/>
              <w:ind w:left="0" w:firstLine="0"/>
              <w:jc w:val="both"/>
            </w:pPr>
            <w:r>
              <w:t xml:space="preserve">below 60% </w:t>
            </w:r>
          </w:p>
        </w:tc>
      </w:tr>
    </w:tbl>
    <w:p w14:paraId="407FF891" w14:textId="77777777" w:rsidR="00FB2893" w:rsidRDefault="00000000">
      <w:pPr>
        <w:spacing w:after="45" w:line="259" w:lineRule="auto"/>
        <w:ind w:left="0" w:firstLine="0"/>
      </w:pPr>
      <w:r>
        <w:t xml:space="preserve"> </w:t>
      </w:r>
    </w:p>
    <w:p w14:paraId="086FAC12" w14:textId="77777777" w:rsidR="00FB2893" w:rsidRDefault="00000000">
      <w:pPr>
        <w:ind w:left="-5"/>
      </w:pPr>
      <w:r>
        <w:t xml:space="preserve">Each homework assignment will be assigned a point value depending on difficulty and time commitment. The point total will be worth 40% of the final grade. </w:t>
      </w:r>
    </w:p>
    <w:p w14:paraId="3F28D667" w14:textId="77777777" w:rsidR="00FB2893" w:rsidRDefault="00000000">
      <w:pPr>
        <w:spacing w:after="6" w:line="259" w:lineRule="auto"/>
        <w:ind w:left="0" w:firstLine="0"/>
      </w:pPr>
      <w:r>
        <w:t xml:space="preserve">  </w:t>
      </w:r>
    </w:p>
    <w:p w14:paraId="1CB5F92C" w14:textId="77777777" w:rsidR="00FB2893" w:rsidRDefault="00000000">
      <w:pPr>
        <w:ind w:left="-5"/>
      </w:pPr>
      <w:r>
        <w:t xml:space="preserve">*You must earn a minimum average of 60% in both the Dictations Tests category and the Individual Hearings category </w:t>
      </w:r>
      <w:proofErr w:type="gramStart"/>
      <w:r>
        <w:t>in order to</w:t>
      </w:r>
      <w:proofErr w:type="gramEnd"/>
      <w:r>
        <w:t xml:space="preserve"> receive a grade higher than F for the course.  </w:t>
      </w:r>
    </w:p>
    <w:p w14:paraId="0C24D8F7" w14:textId="77777777" w:rsidR="00FB2893" w:rsidRDefault="00000000">
      <w:pPr>
        <w:spacing w:after="609"/>
        <w:ind w:left="-5"/>
      </w:pPr>
      <w:r>
        <w:t xml:space="preserve">**Includes both prepared materials and sight-reading. </w:t>
      </w:r>
    </w:p>
    <w:p w14:paraId="7CA4363F" w14:textId="77777777" w:rsidR="00FB2893" w:rsidRDefault="00000000">
      <w:pPr>
        <w:pStyle w:val="Heading1"/>
        <w:ind w:left="-5"/>
      </w:pPr>
      <w:r>
        <w:t xml:space="preserve">COURSE SCHEDULE (subject to change) </w:t>
      </w:r>
    </w:p>
    <w:p w14:paraId="42C209C5" w14:textId="77777777" w:rsidR="00FB2893" w:rsidRDefault="00000000">
      <w:pPr>
        <w:spacing w:after="0" w:line="259" w:lineRule="auto"/>
        <w:ind w:left="0" w:firstLine="0"/>
      </w:pPr>
      <w:r>
        <w:rPr>
          <w:rFonts w:ascii="Arial" w:eastAsia="Arial" w:hAnsi="Arial" w:cs="Arial"/>
          <w:color w:val="000000"/>
        </w:rPr>
        <w:t xml:space="preserve"> </w:t>
      </w:r>
    </w:p>
    <w:tbl>
      <w:tblPr>
        <w:tblStyle w:val="TableGrid"/>
        <w:tblW w:w="9100" w:type="dxa"/>
        <w:tblInd w:w="10" w:type="dxa"/>
        <w:tblCellMar>
          <w:top w:w="152" w:type="dxa"/>
          <w:left w:w="95" w:type="dxa"/>
        </w:tblCellMar>
        <w:tblLook w:val="04A0" w:firstRow="1" w:lastRow="0" w:firstColumn="1" w:lastColumn="0" w:noHBand="0" w:noVBand="1"/>
      </w:tblPr>
      <w:tblGrid>
        <w:gridCol w:w="840"/>
        <w:gridCol w:w="3660"/>
        <w:gridCol w:w="2260"/>
        <w:gridCol w:w="2340"/>
      </w:tblGrid>
      <w:tr w:rsidR="00FB2893" w14:paraId="325E42F1" w14:textId="77777777">
        <w:trPr>
          <w:trHeight w:val="660"/>
        </w:trPr>
        <w:tc>
          <w:tcPr>
            <w:tcW w:w="840" w:type="dxa"/>
            <w:tcBorders>
              <w:top w:val="single" w:sz="8" w:space="0" w:color="000000"/>
              <w:left w:val="single" w:sz="8" w:space="0" w:color="000000"/>
              <w:bottom w:val="single" w:sz="8" w:space="0" w:color="000000"/>
              <w:right w:val="single" w:sz="8" w:space="0" w:color="000000"/>
            </w:tcBorders>
          </w:tcPr>
          <w:p w14:paraId="28FDA036" w14:textId="77777777" w:rsidR="00FB2893" w:rsidRDefault="00000000">
            <w:pPr>
              <w:spacing w:after="0" w:line="259" w:lineRule="auto"/>
              <w:ind w:left="0" w:firstLine="0"/>
            </w:pPr>
            <w:r>
              <w:t xml:space="preserve">Unit  </w:t>
            </w:r>
          </w:p>
        </w:tc>
        <w:tc>
          <w:tcPr>
            <w:tcW w:w="3660" w:type="dxa"/>
            <w:tcBorders>
              <w:top w:val="single" w:sz="8" w:space="0" w:color="000000"/>
              <w:left w:val="single" w:sz="8" w:space="0" w:color="000000"/>
              <w:bottom w:val="single" w:sz="8" w:space="0" w:color="000000"/>
              <w:right w:val="single" w:sz="8" w:space="0" w:color="000000"/>
            </w:tcBorders>
          </w:tcPr>
          <w:p w14:paraId="24F802B3" w14:textId="77777777" w:rsidR="00FB2893" w:rsidRDefault="00000000">
            <w:pPr>
              <w:spacing w:after="0" w:line="259" w:lineRule="auto"/>
              <w:ind w:left="0" w:firstLine="0"/>
            </w:pPr>
            <w:r>
              <w:t xml:space="preserve">Topics  </w:t>
            </w:r>
          </w:p>
        </w:tc>
        <w:tc>
          <w:tcPr>
            <w:tcW w:w="2260" w:type="dxa"/>
            <w:tcBorders>
              <w:top w:val="single" w:sz="8" w:space="0" w:color="000000"/>
              <w:left w:val="single" w:sz="8" w:space="0" w:color="000000"/>
              <w:bottom w:val="single" w:sz="8" w:space="0" w:color="000000"/>
              <w:right w:val="single" w:sz="8" w:space="0" w:color="000000"/>
            </w:tcBorders>
          </w:tcPr>
          <w:p w14:paraId="598C40A7" w14:textId="77777777" w:rsidR="00FB2893" w:rsidRDefault="00000000">
            <w:pPr>
              <w:spacing w:after="0" w:line="259" w:lineRule="auto"/>
              <w:ind w:left="15" w:firstLine="0"/>
            </w:pPr>
            <w:r>
              <w:t xml:space="preserve">Dictation Test   </w:t>
            </w:r>
          </w:p>
        </w:tc>
        <w:tc>
          <w:tcPr>
            <w:tcW w:w="2340" w:type="dxa"/>
            <w:tcBorders>
              <w:top w:val="single" w:sz="8" w:space="0" w:color="000000"/>
              <w:left w:val="single" w:sz="8" w:space="0" w:color="000000"/>
              <w:bottom w:val="single" w:sz="8" w:space="0" w:color="000000"/>
              <w:right w:val="single" w:sz="8" w:space="0" w:color="000000"/>
            </w:tcBorders>
          </w:tcPr>
          <w:p w14:paraId="74992646" w14:textId="77777777" w:rsidR="00FB2893" w:rsidRDefault="00000000">
            <w:pPr>
              <w:spacing w:after="0" w:line="259" w:lineRule="auto"/>
              <w:ind w:left="5" w:firstLine="0"/>
            </w:pPr>
            <w:r>
              <w:t xml:space="preserve">Individual Hearing  </w:t>
            </w:r>
          </w:p>
        </w:tc>
      </w:tr>
      <w:tr w:rsidR="00FB2893" w14:paraId="1AA53C0F" w14:textId="77777777">
        <w:trPr>
          <w:trHeight w:val="1220"/>
        </w:trPr>
        <w:tc>
          <w:tcPr>
            <w:tcW w:w="840" w:type="dxa"/>
            <w:tcBorders>
              <w:top w:val="single" w:sz="8" w:space="0" w:color="000000"/>
              <w:left w:val="single" w:sz="8" w:space="0" w:color="000000"/>
              <w:bottom w:val="single" w:sz="8" w:space="0" w:color="000000"/>
              <w:right w:val="single" w:sz="8" w:space="0" w:color="000000"/>
            </w:tcBorders>
          </w:tcPr>
          <w:p w14:paraId="653AE699" w14:textId="77777777" w:rsidR="00FB2893" w:rsidRDefault="00000000">
            <w:pPr>
              <w:spacing w:after="0" w:line="259" w:lineRule="auto"/>
              <w:ind w:left="0" w:firstLine="0"/>
            </w:pPr>
            <w:r>
              <w:t xml:space="preserve">1  </w:t>
            </w:r>
          </w:p>
        </w:tc>
        <w:tc>
          <w:tcPr>
            <w:tcW w:w="3660" w:type="dxa"/>
            <w:tcBorders>
              <w:top w:val="single" w:sz="8" w:space="0" w:color="000000"/>
              <w:left w:val="single" w:sz="8" w:space="0" w:color="000000"/>
              <w:bottom w:val="single" w:sz="8" w:space="0" w:color="000000"/>
              <w:right w:val="single" w:sz="8" w:space="0" w:color="000000"/>
            </w:tcBorders>
          </w:tcPr>
          <w:p w14:paraId="1FAD6DA0" w14:textId="77777777" w:rsidR="00FB2893" w:rsidRDefault="00000000">
            <w:pPr>
              <w:spacing w:after="0" w:line="259" w:lineRule="auto"/>
              <w:ind w:left="0" w:firstLine="0"/>
            </w:pPr>
            <w:r>
              <w:t xml:space="preserve">Applied Chords, modulation to </w:t>
            </w:r>
            <w:proofErr w:type="gramStart"/>
            <w:r>
              <w:t>closely-related</w:t>
            </w:r>
            <w:proofErr w:type="gramEnd"/>
            <w:r>
              <w:t xml:space="preserve"> keys, further syncopation </w:t>
            </w:r>
          </w:p>
        </w:tc>
        <w:tc>
          <w:tcPr>
            <w:tcW w:w="2260" w:type="dxa"/>
            <w:tcBorders>
              <w:top w:val="single" w:sz="8" w:space="0" w:color="000000"/>
              <w:left w:val="single" w:sz="8" w:space="0" w:color="000000"/>
              <w:bottom w:val="single" w:sz="8" w:space="0" w:color="000000"/>
              <w:right w:val="single" w:sz="8" w:space="0" w:color="000000"/>
            </w:tcBorders>
          </w:tcPr>
          <w:p w14:paraId="5B535822" w14:textId="77777777" w:rsidR="00FB2893" w:rsidRDefault="00000000">
            <w:pPr>
              <w:spacing w:after="146" w:line="259" w:lineRule="auto"/>
              <w:ind w:left="15" w:firstLine="0"/>
            </w:pPr>
            <w:r>
              <w:t xml:space="preserve">Thu., Feb. 26 </w:t>
            </w:r>
          </w:p>
          <w:p w14:paraId="2768F55B" w14:textId="77777777" w:rsidR="00FB2893" w:rsidRDefault="00000000">
            <w:pPr>
              <w:spacing w:after="0" w:line="259" w:lineRule="auto"/>
              <w:ind w:left="0" w:right="-4" w:firstLine="0"/>
              <w:jc w:val="right"/>
            </w:pPr>
            <w:r>
              <w:t xml:space="preserve">  </w:t>
            </w:r>
          </w:p>
        </w:tc>
        <w:tc>
          <w:tcPr>
            <w:tcW w:w="2340" w:type="dxa"/>
            <w:tcBorders>
              <w:top w:val="single" w:sz="8" w:space="0" w:color="000000"/>
              <w:left w:val="single" w:sz="8" w:space="0" w:color="000000"/>
              <w:bottom w:val="single" w:sz="8" w:space="0" w:color="000000"/>
              <w:right w:val="single" w:sz="8" w:space="0" w:color="000000"/>
            </w:tcBorders>
          </w:tcPr>
          <w:p w14:paraId="00997835" w14:textId="77777777" w:rsidR="00FB2893" w:rsidRDefault="00000000">
            <w:pPr>
              <w:spacing w:after="0" w:line="259" w:lineRule="auto"/>
              <w:ind w:left="5" w:firstLine="0"/>
            </w:pPr>
            <w:r>
              <w:t xml:space="preserve">TBD </w:t>
            </w:r>
          </w:p>
        </w:tc>
      </w:tr>
      <w:tr w:rsidR="00FB2893" w14:paraId="1A8F0A26" w14:textId="77777777">
        <w:trPr>
          <w:trHeight w:val="1480"/>
        </w:trPr>
        <w:tc>
          <w:tcPr>
            <w:tcW w:w="840" w:type="dxa"/>
            <w:tcBorders>
              <w:top w:val="single" w:sz="8" w:space="0" w:color="000000"/>
              <w:left w:val="single" w:sz="8" w:space="0" w:color="000000"/>
              <w:bottom w:val="single" w:sz="8" w:space="0" w:color="000000"/>
              <w:right w:val="single" w:sz="8" w:space="0" w:color="000000"/>
            </w:tcBorders>
          </w:tcPr>
          <w:p w14:paraId="4FFDC4C5" w14:textId="77777777" w:rsidR="00FB2893" w:rsidRDefault="00000000">
            <w:pPr>
              <w:spacing w:after="0" w:line="259" w:lineRule="auto"/>
              <w:ind w:left="0" w:firstLine="0"/>
            </w:pPr>
            <w:r>
              <w:t xml:space="preserve">2  </w:t>
            </w:r>
          </w:p>
        </w:tc>
        <w:tc>
          <w:tcPr>
            <w:tcW w:w="3660" w:type="dxa"/>
            <w:tcBorders>
              <w:top w:val="single" w:sz="8" w:space="0" w:color="000000"/>
              <w:left w:val="single" w:sz="8" w:space="0" w:color="000000"/>
              <w:bottom w:val="single" w:sz="8" w:space="0" w:color="000000"/>
              <w:right w:val="single" w:sz="8" w:space="0" w:color="000000"/>
            </w:tcBorders>
          </w:tcPr>
          <w:p w14:paraId="55729D2F" w14:textId="77777777" w:rsidR="00FB2893" w:rsidRDefault="00000000">
            <w:pPr>
              <w:spacing w:after="0" w:line="259" w:lineRule="auto"/>
              <w:ind w:left="0" w:firstLine="0"/>
            </w:pPr>
            <w:r>
              <w:t xml:space="preserve">Modal mixture, Neapolitan, Augmented Sixth chords, chromatic modulation, further subdivision of the beat </w:t>
            </w:r>
          </w:p>
        </w:tc>
        <w:tc>
          <w:tcPr>
            <w:tcW w:w="2260" w:type="dxa"/>
            <w:tcBorders>
              <w:top w:val="single" w:sz="8" w:space="0" w:color="000000"/>
              <w:left w:val="single" w:sz="8" w:space="0" w:color="000000"/>
              <w:bottom w:val="single" w:sz="8" w:space="0" w:color="000000"/>
              <w:right w:val="single" w:sz="8" w:space="0" w:color="000000"/>
            </w:tcBorders>
          </w:tcPr>
          <w:p w14:paraId="2904ED8A" w14:textId="77777777" w:rsidR="00FB2893" w:rsidRDefault="00000000">
            <w:pPr>
              <w:spacing w:after="0" w:line="259" w:lineRule="auto"/>
              <w:ind w:left="15" w:firstLine="0"/>
            </w:pPr>
            <w:r>
              <w:t xml:space="preserve">Thu., Aril 30 </w:t>
            </w:r>
          </w:p>
        </w:tc>
        <w:tc>
          <w:tcPr>
            <w:tcW w:w="2340" w:type="dxa"/>
            <w:tcBorders>
              <w:top w:val="single" w:sz="8" w:space="0" w:color="000000"/>
              <w:left w:val="single" w:sz="8" w:space="0" w:color="000000"/>
              <w:bottom w:val="single" w:sz="8" w:space="0" w:color="000000"/>
              <w:right w:val="single" w:sz="8" w:space="0" w:color="000000"/>
            </w:tcBorders>
          </w:tcPr>
          <w:p w14:paraId="3D199C54" w14:textId="77777777" w:rsidR="00FB2893" w:rsidRDefault="00000000">
            <w:pPr>
              <w:spacing w:after="0" w:line="259" w:lineRule="auto"/>
              <w:ind w:left="5" w:firstLine="0"/>
            </w:pPr>
            <w:r>
              <w:t xml:space="preserve">Finals Week </w:t>
            </w:r>
          </w:p>
        </w:tc>
      </w:tr>
    </w:tbl>
    <w:p w14:paraId="7C852027" w14:textId="77777777" w:rsidR="00FB2893" w:rsidRDefault="00000000">
      <w:pPr>
        <w:spacing w:after="654" w:line="259" w:lineRule="auto"/>
        <w:ind w:left="0" w:firstLine="0"/>
      </w:pPr>
      <w:r>
        <w:t xml:space="preserve"> </w:t>
      </w:r>
    </w:p>
    <w:p w14:paraId="1A2F7BE5" w14:textId="77777777" w:rsidR="00FB2893" w:rsidRDefault="00000000">
      <w:pPr>
        <w:spacing w:after="0" w:line="259" w:lineRule="auto"/>
        <w:ind w:left="0" w:firstLine="0"/>
      </w:pPr>
      <w:r>
        <w:rPr>
          <w:rFonts w:ascii="Oswald" w:eastAsia="Oswald" w:hAnsi="Oswald" w:cs="Oswald"/>
          <w:color w:val="B45F06"/>
          <w:sz w:val="28"/>
        </w:rPr>
        <w:t xml:space="preserve"> </w:t>
      </w:r>
    </w:p>
    <w:p w14:paraId="2AB0C042" w14:textId="77777777" w:rsidR="00FB2893" w:rsidRDefault="00000000">
      <w:pPr>
        <w:pStyle w:val="Heading1"/>
        <w:ind w:left="-5"/>
      </w:pPr>
      <w:r>
        <w:lastRenderedPageBreak/>
        <w:t xml:space="preserve">ASSIGNMENTS </w:t>
      </w:r>
    </w:p>
    <w:p w14:paraId="59CC6311" w14:textId="77777777" w:rsidR="00FB2893" w:rsidRDefault="00000000">
      <w:pPr>
        <w:spacing w:after="608"/>
        <w:ind w:left="-5"/>
      </w:pPr>
      <w:r>
        <w:t xml:space="preserve">All written homework and exams must be completed neatly in pencil on manuscript paper. All recorded homework must have clear audio quality. All assignments are due at the start of class. If you do not understand how to complete an assignment, please contact me before the assignment is due. If you will not be in class, please email me a legible scan of any written assignments due. Late assignments will be accepted at my discretion, with deductions made according to the degree of lateness. Extensions may be granted at my discretion. </w:t>
      </w:r>
    </w:p>
    <w:p w14:paraId="11015AC5" w14:textId="77777777" w:rsidR="00FB2893" w:rsidRDefault="00000000">
      <w:pPr>
        <w:pStyle w:val="Heading1"/>
        <w:ind w:left="-5"/>
      </w:pPr>
      <w:r>
        <w:t xml:space="preserve">TECHNOLOGY </w:t>
      </w:r>
    </w:p>
    <w:p w14:paraId="7C03F800" w14:textId="77777777" w:rsidR="00FB2893" w:rsidRDefault="00000000">
      <w:pPr>
        <w:numPr>
          <w:ilvl w:val="0"/>
          <w:numId w:val="3"/>
        </w:numPr>
        <w:ind w:hanging="360"/>
      </w:pPr>
      <w:r>
        <w:t>Your access point for business and academic services at UNT occurs at</w:t>
      </w:r>
      <w:hyperlink r:id="rId5">
        <w:r>
          <w:t xml:space="preserve"> </w:t>
        </w:r>
      </w:hyperlink>
      <w:hyperlink r:id="rId6">
        <w:r>
          <w:rPr>
            <w:color w:val="1155CC"/>
            <w:u w:val="single" w:color="1155CC"/>
          </w:rPr>
          <w:t>my.unt.edu</w:t>
        </w:r>
      </w:hyperlink>
      <w:r>
        <w:t xml:space="preserve">. All official communication from the university will be delivered to your Eagle Connect account, which you are responsible for checking on a regular basis. For more information, please visit the website that explains Eagle Connect and how to forward your e-mail: </w:t>
      </w:r>
    </w:p>
    <w:p w14:paraId="3F4E204C" w14:textId="77777777" w:rsidR="00FB2893" w:rsidRDefault="00000000">
      <w:pPr>
        <w:spacing w:after="9" w:line="259" w:lineRule="auto"/>
        <w:ind w:left="1080" w:firstLine="0"/>
      </w:pPr>
      <w:r>
        <w:rPr>
          <w:rFonts w:ascii="Arial" w:eastAsia="Arial" w:hAnsi="Arial" w:cs="Arial"/>
        </w:rPr>
        <w:t xml:space="preserve">○ </w:t>
      </w:r>
      <w:hyperlink r:id="rId7">
        <w:r>
          <w:t xml:space="preserve"> </w:t>
        </w:r>
      </w:hyperlink>
      <w:hyperlink r:id="rId8">
        <w:r>
          <w:rPr>
            <w:color w:val="1155CC"/>
            <w:u w:val="single" w:color="1155CC"/>
          </w:rPr>
          <w:t>eagleconnect.unt.edu/</w:t>
        </w:r>
      </w:hyperlink>
      <w:r>
        <w:t xml:space="preserve">  </w:t>
      </w:r>
    </w:p>
    <w:p w14:paraId="3339C6AC" w14:textId="77777777" w:rsidR="00FB2893" w:rsidRDefault="00000000">
      <w:pPr>
        <w:numPr>
          <w:ilvl w:val="0"/>
          <w:numId w:val="3"/>
        </w:numPr>
        <w:spacing w:after="607"/>
        <w:ind w:hanging="360"/>
      </w:pPr>
      <w:r>
        <w:t xml:space="preserve">Announcements, homework instructions, class handouts, and homework feedback will be posted on Canvas </w:t>
      </w:r>
      <w:hyperlink r:id="rId9">
        <w:r>
          <w:t>(</w:t>
        </w:r>
      </w:hyperlink>
      <w:hyperlink r:id="rId10">
        <w:r>
          <w:rPr>
            <w:color w:val="1155CC"/>
            <w:u w:val="single" w:color="1155CC"/>
          </w:rPr>
          <w:t>https://unt.instructure.com/login/ldap</w:t>
        </w:r>
      </w:hyperlink>
      <w:r>
        <w:t xml:space="preserve">). You must ensure that you receive email or push notifications for Canvas activity. </w:t>
      </w:r>
    </w:p>
    <w:p w14:paraId="4A877DC4" w14:textId="77777777" w:rsidR="00FB2893" w:rsidRDefault="00000000">
      <w:pPr>
        <w:pStyle w:val="Heading1"/>
        <w:ind w:left="-5"/>
      </w:pPr>
      <w:r>
        <w:t xml:space="preserve">ATTENDANCE POLICY </w:t>
      </w:r>
    </w:p>
    <w:p w14:paraId="4AF09468" w14:textId="77777777" w:rsidR="00FB2893" w:rsidRDefault="00000000">
      <w:pPr>
        <w:ind w:left="-5"/>
      </w:pPr>
      <w:r>
        <w:t xml:space="preserve">Because gaining fluency in music takes consistent practice, I expect you to attend every class. You can always check your absences on Canvas at any time throughout the semester – the posted number of absences will not include excused absences. Remember, if you miss class for any reason, you are still responsible to know the material covered that day and required to submit all assignments on time. Unexcused absences may </w:t>
      </w:r>
      <w:proofErr w:type="gramStart"/>
      <w:r>
        <w:t>include:</w:t>
      </w:r>
      <w:proofErr w:type="gramEnd"/>
      <w:r>
        <w:t xml:space="preserve"> sleeping in class, leaving class early, not participating in class, and not being prepared for class at the discretion of the instructor. </w:t>
      </w:r>
      <w:r>
        <w:rPr>
          <w:rFonts w:cs="Calibri"/>
          <w:b/>
        </w:rPr>
        <w:t>Three tardy arrivals are equivalent to one unexcused absence</w:t>
      </w:r>
      <w:r>
        <w:t xml:space="preserve">. </w:t>
      </w:r>
    </w:p>
    <w:p w14:paraId="0A7A2935" w14:textId="77777777" w:rsidR="00FB2893" w:rsidRDefault="00000000">
      <w:pPr>
        <w:spacing w:after="6" w:line="259" w:lineRule="auto"/>
        <w:ind w:left="0" w:firstLine="0"/>
      </w:pPr>
      <w:r>
        <w:t xml:space="preserve">  </w:t>
      </w:r>
    </w:p>
    <w:p w14:paraId="21061F14" w14:textId="77777777" w:rsidR="00ED5C77" w:rsidRDefault="00000000">
      <w:pPr>
        <w:spacing w:after="46"/>
        <w:ind w:left="705" w:right="1688" w:hanging="720"/>
      </w:pPr>
      <w:r>
        <w:t xml:space="preserve">Unexcused absences are monitored according to the following schedule: </w:t>
      </w:r>
    </w:p>
    <w:p w14:paraId="0B8B9E6A" w14:textId="17738DD8" w:rsidR="00FB2893" w:rsidRPr="00ED5C77" w:rsidRDefault="00000000" w:rsidP="00ED5C77">
      <w:pPr>
        <w:spacing w:after="46"/>
        <w:ind w:left="705" w:right="1688" w:hanging="720"/>
        <w:rPr>
          <w:rFonts w:ascii="Times New Roman" w:eastAsia="Times New Roman" w:hAnsi="Times New Roman"/>
        </w:rPr>
      </w:pPr>
      <w:r>
        <w:t xml:space="preserve">· 0-2 absences: No questions asked. </w:t>
      </w:r>
    </w:p>
    <w:p w14:paraId="5106C190" w14:textId="2D7C5FCA" w:rsidR="00ED5C77" w:rsidRDefault="00000000" w:rsidP="00ED5C77">
      <w:pPr>
        <w:spacing w:after="39"/>
        <w:ind w:right="1082"/>
      </w:pPr>
      <w:r>
        <w:t xml:space="preserve">· 3-4 absences: Final grade lowered by 10% (Example: 92% à 82%) </w:t>
      </w:r>
    </w:p>
    <w:p w14:paraId="0648F8EA" w14:textId="7CBBD9DD" w:rsidR="00FB2893" w:rsidRDefault="00000000" w:rsidP="00ED5C77">
      <w:pPr>
        <w:spacing w:after="39"/>
        <w:ind w:right="1082"/>
      </w:pPr>
      <w:r>
        <w:t xml:space="preserve">·  5 or more absences: F grade automatically </w:t>
      </w:r>
    </w:p>
    <w:p w14:paraId="3881E986" w14:textId="77777777" w:rsidR="00FB2893" w:rsidRDefault="00000000">
      <w:pPr>
        <w:spacing w:after="6" w:line="259" w:lineRule="auto"/>
        <w:ind w:left="0" w:firstLine="0"/>
      </w:pPr>
      <w:r>
        <w:t xml:space="preserve">  </w:t>
      </w:r>
    </w:p>
    <w:p w14:paraId="6AE87C37" w14:textId="77777777" w:rsidR="00FB2893" w:rsidRDefault="00000000">
      <w:pPr>
        <w:ind w:left="-5"/>
      </w:pPr>
      <w:r>
        <w:t xml:space="preserve">Excused absences include official University or College of Music activities, medical emergencies, religious observances, and documented illnesses.  Excused absences do not count against your attendance or lower your grade.  E-mail the instructor as soon as possible with the reason and documentation for your absence.  If you are ill, please provide me a doctor’s note, but please keep your medical condition private.  If you expect to be absent for several days or weeks, please contact the Dean of Students Office.  If you have a chronic medical condition that might affect your class attendance or performance, please see the Office of Disability Accommodations.  If any student wishes to dispute an absence as </w:t>
      </w:r>
      <w:r>
        <w:lastRenderedPageBreak/>
        <w:t xml:space="preserve">“excused” instead of “unexcused” with the instructor, they must do so within 48 hours of the last class period that he/she missed.  After that </w:t>
      </w:r>
      <w:proofErr w:type="gramStart"/>
      <w:r>
        <w:t>time period</w:t>
      </w:r>
      <w:proofErr w:type="gramEnd"/>
      <w:r>
        <w:t xml:space="preserve"> expires, the student will have to go through the Dean of Students Office (Maureen McGuinness, Union 409) to obtain an excuse note on UNT letterhead in order to request absences to be changed from “unexcused” to “excused.”</w:t>
      </w:r>
      <w:r>
        <w:rPr>
          <w:rFonts w:cs="Calibri"/>
          <w:i/>
        </w:rPr>
        <w:t xml:space="preserve"> </w:t>
      </w:r>
    </w:p>
    <w:p w14:paraId="73F22F35" w14:textId="77777777" w:rsidR="00FB2893" w:rsidRDefault="00000000">
      <w:pPr>
        <w:spacing w:after="6" w:line="259" w:lineRule="auto"/>
        <w:ind w:left="0" w:firstLine="0"/>
      </w:pPr>
      <w:r>
        <w:t xml:space="preserve"> </w:t>
      </w:r>
    </w:p>
    <w:p w14:paraId="2D09ED61" w14:textId="77777777" w:rsidR="00FB2893" w:rsidRDefault="00000000">
      <w:pPr>
        <w:spacing w:after="408"/>
        <w:ind w:left="-5"/>
      </w:pPr>
      <w:r>
        <w:t xml:space="preserve">Students should not schedule their end-of-semester jury against a regularly scheduled class </w:t>
      </w:r>
    </w:p>
    <w:p w14:paraId="70E47615" w14:textId="77777777" w:rsidR="00FB2893" w:rsidRDefault="00000000">
      <w:pPr>
        <w:pStyle w:val="Heading1"/>
        <w:spacing w:after="52"/>
        <w:ind w:left="-5"/>
      </w:pPr>
      <w:r>
        <w:t xml:space="preserve">DEFIBRILLATORS IN THE COLLEGE OF MUSIC </w:t>
      </w:r>
    </w:p>
    <w:p w14:paraId="0792E74A" w14:textId="77777777" w:rsidR="00FB2893" w:rsidRDefault="00000000">
      <w:pPr>
        <w:numPr>
          <w:ilvl w:val="0"/>
          <w:numId w:val="4"/>
        </w:numPr>
        <w:ind w:hanging="720"/>
      </w:pPr>
      <w:r>
        <w:t xml:space="preserve">Music Building:  Across from the west side of the Music Commons, directly across from the elevator </w:t>
      </w:r>
    </w:p>
    <w:p w14:paraId="29BFA57A" w14:textId="77777777" w:rsidR="00FB2893" w:rsidRDefault="00000000">
      <w:pPr>
        <w:numPr>
          <w:ilvl w:val="0"/>
          <w:numId w:val="4"/>
        </w:numPr>
        <w:ind w:hanging="720"/>
      </w:pPr>
      <w:r>
        <w:t xml:space="preserve">Music Building:  Third floor hallway, across from the staircase that comes up from the Copy Room.  Next to Room 322 </w:t>
      </w:r>
    </w:p>
    <w:p w14:paraId="383BF783" w14:textId="77777777" w:rsidR="00FB2893" w:rsidRDefault="00000000">
      <w:pPr>
        <w:numPr>
          <w:ilvl w:val="0"/>
          <w:numId w:val="4"/>
        </w:numPr>
        <w:ind w:hanging="720"/>
      </w:pPr>
      <w:r>
        <w:t xml:space="preserve">Music Building:  Across from the Copy Room next to Room 293 </w:t>
      </w:r>
    </w:p>
    <w:p w14:paraId="6F932D49" w14:textId="77777777" w:rsidR="00FB2893" w:rsidRDefault="00000000">
      <w:pPr>
        <w:numPr>
          <w:ilvl w:val="0"/>
          <w:numId w:val="4"/>
        </w:numPr>
        <w:ind w:hanging="720"/>
      </w:pPr>
      <w:r>
        <w:t xml:space="preserve">Music Building:  </w:t>
      </w:r>
      <w:proofErr w:type="spellStart"/>
      <w:r>
        <w:t>Voertman</w:t>
      </w:r>
      <w:proofErr w:type="spellEnd"/>
      <w:r>
        <w:t xml:space="preserve"> Lobby by the big double set of doors that lead out to the courtyard </w:t>
      </w:r>
    </w:p>
    <w:p w14:paraId="7C3D3B68" w14:textId="77777777" w:rsidR="00FB2893" w:rsidRDefault="00000000">
      <w:pPr>
        <w:numPr>
          <w:ilvl w:val="0"/>
          <w:numId w:val="4"/>
        </w:numPr>
        <w:ind w:hanging="720"/>
      </w:pPr>
      <w:r>
        <w:t xml:space="preserve">Music Building:  Main Office (247) under the student worker’s desk </w:t>
      </w:r>
    </w:p>
    <w:p w14:paraId="541D0894" w14:textId="77777777" w:rsidR="00FB2893" w:rsidRDefault="00000000">
      <w:pPr>
        <w:numPr>
          <w:ilvl w:val="0"/>
          <w:numId w:val="4"/>
        </w:numPr>
        <w:ind w:hanging="720"/>
      </w:pPr>
      <w:r>
        <w:t xml:space="preserve">Music Annex:  Next to room MA117, near the triple set of doors on the east side of the building </w:t>
      </w:r>
    </w:p>
    <w:p w14:paraId="78DF0315" w14:textId="77777777" w:rsidR="00FB2893" w:rsidRDefault="00000000">
      <w:pPr>
        <w:numPr>
          <w:ilvl w:val="0"/>
          <w:numId w:val="4"/>
        </w:numPr>
        <w:ind w:hanging="720"/>
      </w:pPr>
      <w:r>
        <w:t xml:space="preserve">Music Practice Building North:  First floor on the Avenue C side </w:t>
      </w:r>
    </w:p>
    <w:p w14:paraId="1E863D5C" w14:textId="77777777" w:rsidR="00FB2893" w:rsidRDefault="00000000">
      <w:pPr>
        <w:numPr>
          <w:ilvl w:val="0"/>
          <w:numId w:val="4"/>
        </w:numPr>
        <w:ind w:hanging="720"/>
      </w:pPr>
      <w:r>
        <w:t xml:space="preserve">Music Practice Building South:  First floor on the Avenue C side </w:t>
      </w:r>
    </w:p>
    <w:p w14:paraId="1EECA84C" w14:textId="77777777" w:rsidR="00FB2893" w:rsidRDefault="00000000">
      <w:pPr>
        <w:numPr>
          <w:ilvl w:val="0"/>
          <w:numId w:val="4"/>
        </w:numPr>
        <w:ind w:hanging="720"/>
      </w:pPr>
      <w:r>
        <w:t xml:space="preserve">Bain Hall:  First floor by the restrooms </w:t>
      </w:r>
    </w:p>
    <w:p w14:paraId="78013616" w14:textId="77777777" w:rsidR="00FB2893" w:rsidRDefault="00000000">
      <w:pPr>
        <w:numPr>
          <w:ilvl w:val="0"/>
          <w:numId w:val="4"/>
        </w:numPr>
        <w:ind w:hanging="720"/>
      </w:pPr>
      <w:r>
        <w:t xml:space="preserve">Murchison Performing Arts Center:  Located off the main lobby, beyond the grand staircase, across from the single occupancy restroom (next to the public water fountains) </w:t>
      </w:r>
    </w:p>
    <w:p w14:paraId="6184D8F6" w14:textId="77777777" w:rsidR="00FB2893" w:rsidRDefault="00000000">
      <w:pPr>
        <w:spacing w:after="416" w:line="259" w:lineRule="auto"/>
        <w:ind w:left="0" w:firstLine="0"/>
      </w:pPr>
      <w:r>
        <w:t xml:space="preserve"> </w:t>
      </w:r>
    </w:p>
    <w:p w14:paraId="40842FA8" w14:textId="77777777" w:rsidR="00FB2893" w:rsidRDefault="00000000">
      <w:pPr>
        <w:pStyle w:val="Heading1"/>
        <w:spacing w:after="42"/>
        <w:ind w:left="-5"/>
      </w:pPr>
      <w:r>
        <w:t xml:space="preserve">Academic Integrity </w:t>
      </w:r>
    </w:p>
    <w:p w14:paraId="2A251527" w14:textId="77777777" w:rsidR="00FB2893" w:rsidRDefault="00000000">
      <w:pPr>
        <w:ind w:left="-5"/>
      </w:pPr>
      <w:r>
        <w:t xml:space="preserve">Students caught cheating or plagiarizing will receive a "0" for that </w:t>
      </w:r>
      <w:proofErr w:type="gramStart"/>
      <w:r>
        <w:t>particular assignment</w:t>
      </w:r>
      <w:proofErr w:type="gramEnd"/>
      <w: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t>includes, but</w:t>
      </w:r>
      <w:proofErr w:type="gramEnd"/>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6BA939D4" w14:textId="77777777" w:rsidR="00FB2893" w:rsidRDefault="00000000">
      <w:pPr>
        <w:ind w:left="-5"/>
      </w:pPr>
      <w:r>
        <w:t xml:space="preserve">See:  Academic Integrity </w:t>
      </w:r>
    </w:p>
    <w:p w14:paraId="561C70DA" w14:textId="77777777" w:rsidR="00FB2893" w:rsidRDefault="00000000">
      <w:pPr>
        <w:ind w:left="-5"/>
      </w:pPr>
      <w:r>
        <w:t xml:space="preserve">LINK:  https://policy.unt.edu/policy/06-003 </w:t>
      </w:r>
    </w:p>
    <w:p w14:paraId="1C223855" w14:textId="77777777" w:rsidR="00FB2893" w:rsidRDefault="00000000">
      <w:pPr>
        <w:spacing w:after="416" w:line="259" w:lineRule="auto"/>
        <w:ind w:left="0" w:firstLine="0"/>
      </w:pPr>
      <w:r>
        <w:lastRenderedPageBreak/>
        <w:t xml:space="preserve"> </w:t>
      </w:r>
    </w:p>
    <w:p w14:paraId="67D7E640" w14:textId="77777777" w:rsidR="00FB2893" w:rsidRDefault="00000000">
      <w:pPr>
        <w:pStyle w:val="Heading1"/>
        <w:spacing w:after="42"/>
        <w:ind w:left="-5"/>
      </w:pPr>
      <w:r>
        <w:t xml:space="preserve">Student Behavior </w:t>
      </w:r>
    </w:p>
    <w:p w14:paraId="60A90921" w14:textId="77777777" w:rsidR="00FB2893" w:rsidRDefault="00000000">
      <w:pPr>
        <w:ind w:left="-5"/>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w:t>
      </w:r>
    </w:p>
    <w:p w14:paraId="4FD015B2" w14:textId="77777777" w:rsidR="00FB2893" w:rsidRDefault="00000000">
      <w:pPr>
        <w:ind w:left="-5"/>
      </w:pPr>
      <w:r>
        <w:t xml:space="preserve">Students to consider whether the student's conduct violated the Code of Student Conduct. The university's expectations for student conduct apply to all instructional forums, including university and electronic classrooms, labs, discussion groups, field trips, etc.  Link: https://deanofstudents.unt.edu/conduct </w:t>
      </w:r>
    </w:p>
    <w:p w14:paraId="7CDD3E47" w14:textId="77777777" w:rsidR="00FB2893" w:rsidRDefault="00000000">
      <w:pPr>
        <w:spacing w:after="416" w:line="259" w:lineRule="auto"/>
        <w:ind w:left="0" w:firstLine="0"/>
      </w:pPr>
      <w:r>
        <w:t xml:space="preserve"> </w:t>
      </w:r>
    </w:p>
    <w:p w14:paraId="4EAB2A38" w14:textId="77777777" w:rsidR="00FB2893" w:rsidRDefault="00000000">
      <w:pPr>
        <w:pStyle w:val="Heading1"/>
        <w:spacing w:after="42"/>
        <w:ind w:left="-5"/>
      </w:pPr>
      <w:r>
        <w:t xml:space="preserve">Access to Information – Eagle Connect </w:t>
      </w:r>
    </w:p>
    <w:p w14:paraId="177F8D13" w14:textId="77777777" w:rsidR="00FB2893" w:rsidRDefault="00000000">
      <w:pPr>
        <w:spacing w:after="0" w:line="265" w:lineRule="auto"/>
        <w:ind w:left="0" w:right="372" w:firstLine="0"/>
        <w:jc w:val="both"/>
      </w:pPr>
      <w:r>
        <w:t xml:space="preserve">Your access point for business and academic services at UNT occurs at my.unt.edu. All official communication from the university will be delivered to your Eagle Connect account.  For more information, please visit the website that explains Eagle Connect.   LINK:   eagleconnect.unt.edu/  </w:t>
      </w:r>
    </w:p>
    <w:p w14:paraId="1353C681" w14:textId="77777777" w:rsidR="00FB2893" w:rsidRDefault="00000000">
      <w:pPr>
        <w:spacing w:after="416" w:line="259" w:lineRule="auto"/>
        <w:ind w:left="0" w:firstLine="0"/>
      </w:pPr>
      <w:r>
        <w:t xml:space="preserve"> </w:t>
      </w:r>
    </w:p>
    <w:p w14:paraId="0FF309F9" w14:textId="77777777" w:rsidR="00FB2893" w:rsidRDefault="00000000">
      <w:pPr>
        <w:pStyle w:val="Heading1"/>
        <w:spacing w:after="42"/>
        <w:ind w:left="-5"/>
      </w:pPr>
      <w:r>
        <w:t xml:space="preserve">ODA Statement </w:t>
      </w:r>
    </w:p>
    <w:p w14:paraId="79D25764" w14:textId="77777777" w:rsidR="00FB2893" w:rsidRDefault="00000000">
      <w:pPr>
        <w:ind w:left="-5"/>
      </w:pPr>
      <w: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 </w:t>
      </w:r>
    </w:p>
    <w:p w14:paraId="156F918A" w14:textId="77777777" w:rsidR="00FB2893" w:rsidRDefault="00000000">
      <w:pPr>
        <w:ind w:left="-5"/>
      </w:pPr>
      <w:r>
        <w:t xml:space="preserve">LINK:  disability.unt.edu. (Phone: (940) 565-4323) </w:t>
      </w:r>
    </w:p>
    <w:p w14:paraId="742F187F" w14:textId="77777777" w:rsidR="00FB2893" w:rsidRDefault="00000000">
      <w:pPr>
        <w:spacing w:after="6" w:line="259" w:lineRule="auto"/>
        <w:ind w:left="0" w:firstLine="0"/>
      </w:pPr>
      <w:r>
        <w:t xml:space="preserve"> </w:t>
      </w:r>
    </w:p>
    <w:p w14:paraId="4DCBB746" w14:textId="77777777" w:rsidR="00FB2893" w:rsidRDefault="00000000">
      <w:pPr>
        <w:spacing w:after="416" w:line="259" w:lineRule="auto"/>
        <w:ind w:left="0" w:firstLine="0"/>
      </w:pPr>
      <w:r>
        <w:t xml:space="preserve"> </w:t>
      </w:r>
    </w:p>
    <w:p w14:paraId="1B42CB14" w14:textId="77777777" w:rsidR="00FB2893" w:rsidRDefault="00000000">
      <w:pPr>
        <w:pStyle w:val="Heading1"/>
        <w:spacing w:after="42"/>
        <w:ind w:left="-5"/>
      </w:pPr>
      <w:r>
        <w:t xml:space="preserve">Financial Aid and Satisfactory Academic Progress </w:t>
      </w:r>
    </w:p>
    <w:p w14:paraId="6C757F27" w14:textId="77777777" w:rsidR="00FB2893" w:rsidRDefault="00000000">
      <w:pPr>
        <w:ind w:left="-5"/>
      </w:pPr>
      <w:r>
        <w:t xml:space="preserve">Undergraduates </w:t>
      </w:r>
    </w:p>
    <w:p w14:paraId="729BE08B" w14:textId="77777777" w:rsidR="00FB2893" w:rsidRDefault="00000000">
      <w:pPr>
        <w:ind w:left="-5"/>
      </w:pPr>
      <w:r>
        <w:t xml:space="preserve">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 </w:t>
      </w:r>
    </w:p>
    <w:p w14:paraId="61022B8E" w14:textId="77777777" w:rsidR="00FB2893" w:rsidRDefault="00000000">
      <w:pPr>
        <w:spacing w:after="6" w:line="259" w:lineRule="auto"/>
        <w:ind w:left="0" w:firstLine="0"/>
      </w:pPr>
      <w:r>
        <w:t xml:space="preserve"> </w:t>
      </w:r>
    </w:p>
    <w:p w14:paraId="2B4DD88E" w14:textId="77777777" w:rsidR="00FB2893" w:rsidRDefault="00000000">
      <w:pPr>
        <w:ind w:left="-5"/>
      </w:pPr>
      <w:r>
        <w:lastRenderedPageBreak/>
        <w:t xml:space="preserve">Students holding music scholarships must maintain a minimum 2.5 overall cumulative GPA and 3.0 cumulative GPA in music courses. </w:t>
      </w:r>
    </w:p>
    <w:p w14:paraId="64797DA0" w14:textId="77777777" w:rsidR="00FB2893" w:rsidRDefault="00000000">
      <w:pPr>
        <w:spacing w:after="6" w:line="259" w:lineRule="auto"/>
        <w:ind w:left="0" w:firstLine="0"/>
      </w:pPr>
      <w:r>
        <w:t xml:space="preserve"> </w:t>
      </w:r>
    </w:p>
    <w:p w14:paraId="23D54C40" w14:textId="77777777" w:rsidR="00FB2893" w:rsidRDefault="00000000">
      <w:pPr>
        <w:ind w:left="-5"/>
      </w:pPr>
      <w:r>
        <w:t xml:space="preserve">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 </w:t>
      </w:r>
    </w:p>
    <w:p w14:paraId="48DB0705" w14:textId="77777777" w:rsidR="00FB2893" w:rsidRDefault="00000000">
      <w:pPr>
        <w:ind w:left="-5"/>
      </w:pPr>
      <w:r>
        <w:t xml:space="preserve">See:  Financial Aid </w:t>
      </w:r>
    </w:p>
    <w:p w14:paraId="15A92781" w14:textId="77777777" w:rsidR="00FB2893" w:rsidRDefault="00000000">
      <w:pPr>
        <w:ind w:left="-5"/>
      </w:pPr>
      <w:r>
        <w:t xml:space="preserve">LINK:   http://financialaid.unt.edu/sap </w:t>
      </w:r>
    </w:p>
    <w:p w14:paraId="155D4DCB" w14:textId="77777777" w:rsidR="00FB2893" w:rsidRDefault="00000000">
      <w:pPr>
        <w:spacing w:after="6" w:line="259" w:lineRule="auto"/>
        <w:ind w:left="0" w:firstLine="0"/>
      </w:pPr>
      <w:r>
        <w:t xml:space="preserve">  </w:t>
      </w:r>
    </w:p>
    <w:p w14:paraId="377E14A0" w14:textId="77777777" w:rsidR="00FB2893" w:rsidRDefault="00000000">
      <w:pPr>
        <w:ind w:left="-5"/>
      </w:pPr>
      <w:r>
        <w:t xml:space="preserve">Graduates </w:t>
      </w:r>
    </w:p>
    <w:p w14:paraId="7AEA1A95" w14:textId="77777777" w:rsidR="00FB2893" w:rsidRDefault="00000000">
      <w:pPr>
        <w:ind w:left="-5"/>
      </w:pPr>
      <w: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020ACBE1" w14:textId="77777777" w:rsidR="00FB2893" w:rsidRDefault="00000000">
      <w:pPr>
        <w:spacing w:after="6" w:line="259" w:lineRule="auto"/>
        <w:ind w:left="0" w:firstLine="0"/>
      </w:pPr>
      <w:r>
        <w:t xml:space="preserve"> </w:t>
      </w:r>
    </w:p>
    <w:p w14:paraId="733C330E" w14:textId="77777777" w:rsidR="00FB2893" w:rsidRDefault="00000000">
      <w:pPr>
        <w:ind w:left="-5"/>
      </w:pPr>
      <w:r>
        <w:t xml:space="preserve">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 </w:t>
      </w:r>
    </w:p>
    <w:p w14:paraId="677F8264" w14:textId="77777777" w:rsidR="00FB2893" w:rsidRDefault="00000000">
      <w:pPr>
        <w:ind w:left="-5"/>
      </w:pPr>
      <w:r>
        <w:t xml:space="preserve">See:  Financial Aid </w:t>
      </w:r>
    </w:p>
    <w:p w14:paraId="21BA333C" w14:textId="77777777" w:rsidR="00FB2893" w:rsidRDefault="00000000">
      <w:pPr>
        <w:ind w:left="-5"/>
      </w:pPr>
      <w:r>
        <w:t xml:space="preserve">LINK:   http://financialaid.unt.edu/sap </w:t>
      </w:r>
    </w:p>
    <w:p w14:paraId="7F4C56C4" w14:textId="77777777" w:rsidR="00FB2893" w:rsidRDefault="00000000">
      <w:pPr>
        <w:spacing w:after="6" w:line="259" w:lineRule="auto"/>
        <w:ind w:left="0" w:firstLine="0"/>
      </w:pPr>
      <w:r>
        <w:t xml:space="preserve"> </w:t>
      </w:r>
    </w:p>
    <w:p w14:paraId="2EA99278" w14:textId="77777777" w:rsidR="00FB2893" w:rsidRDefault="00000000">
      <w:pPr>
        <w:spacing w:after="139" w:line="259" w:lineRule="auto"/>
        <w:ind w:left="0" w:firstLine="0"/>
      </w:pPr>
      <w:r>
        <w:t xml:space="preserve"> </w:t>
      </w:r>
    </w:p>
    <w:p w14:paraId="3A64C369" w14:textId="77777777" w:rsidR="00FB2893" w:rsidRDefault="00000000">
      <w:pPr>
        <w:pStyle w:val="Heading1"/>
        <w:ind w:left="-5"/>
      </w:pPr>
      <w:r>
        <w:t>Health and Safety Information</w:t>
      </w:r>
      <w:r>
        <w:rPr>
          <w:rFonts w:ascii="Calibri" w:eastAsia="Calibri" w:hAnsi="Calibri" w:cs="Calibri"/>
          <w:color w:val="666666"/>
          <w:vertAlign w:val="subscript"/>
        </w:rPr>
        <w:t xml:space="preserve"> </w:t>
      </w:r>
    </w:p>
    <w:p w14:paraId="46A9675D" w14:textId="77777777" w:rsidR="00FB2893" w:rsidRDefault="00000000">
      <w:pPr>
        <w:ind w:left="-5"/>
      </w:pPr>
      <w:r>
        <w:t xml:space="preserve">Students can access information about health and safety at:  </w:t>
      </w:r>
    </w:p>
    <w:p w14:paraId="6BEF3AEA" w14:textId="77777777" w:rsidR="00FB2893" w:rsidRDefault="00000000">
      <w:pPr>
        <w:ind w:left="-5"/>
      </w:pPr>
      <w:r>
        <w:t xml:space="preserve">https://music.unt.edu/student-health-and-wellness </w:t>
      </w:r>
    </w:p>
    <w:p w14:paraId="53B424EF" w14:textId="77777777" w:rsidR="00FB2893" w:rsidRDefault="00000000">
      <w:pPr>
        <w:spacing w:after="138" w:line="259" w:lineRule="auto"/>
        <w:ind w:left="0" w:firstLine="0"/>
      </w:pPr>
      <w:r>
        <w:t xml:space="preserve"> </w:t>
      </w:r>
    </w:p>
    <w:p w14:paraId="40F9BD77" w14:textId="77777777" w:rsidR="00FB2893" w:rsidRDefault="00000000">
      <w:pPr>
        <w:pStyle w:val="Heading1"/>
        <w:ind w:left="-5"/>
      </w:pPr>
      <w:r>
        <w:t>Registration Information for Students</w:t>
      </w:r>
      <w:r>
        <w:rPr>
          <w:rFonts w:ascii="Calibri" w:eastAsia="Calibri" w:hAnsi="Calibri" w:cs="Calibri"/>
          <w:color w:val="666666"/>
          <w:vertAlign w:val="subscript"/>
        </w:rPr>
        <w:t xml:space="preserve"> </w:t>
      </w:r>
    </w:p>
    <w:p w14:paraId="47E65380" w14:textId="77777777" w:rsidR="00FB2893" w:rsidRDefault="00000000">
      <w:pPr>
        <w:ind w:left="-5"/>
      </w:pPr>
      <w:r>
        <w:t xml:space="preserve">See:  Registration Information </w:t>
      </w:r>
    </w:p>
    <w:p w14:paraId="6A1E2419" w14:textId="77777777" w:rsidR="00FB2893" w:rsidRDefault="00000000">
      <w:pPr>
        <w:ind w:left="-5"/>
      </w:pPr>
      <w:r>
        <w:t xml:space="preserve">Link:  https://registrar.unt.edu/students </w:t>
      </w:r>
    </w:p>
    <w:p w14:paraId="215BC1AE" w14:textId="77777777" w:rsidR="00FB2893" w:rsidRDefault="00000000">
      <w:pPr>
        <w:spacing w:after="138" w:line="259" w:lineRule="auto"/>
        <w:ind w:left="0" w:firstLine="0"/>
      </w:pPr>
      <w:r>
        <w:t xml:space="preserve"> </w:t>
      </w:r>
    </w:p>
    <w:p w14:paraId="5821E795" w14:textId="77777777" w:rsidR="00FB2893" w:rsidRDefault="00000000">
      <w:pPr>
        <w:pStyle w:val="Heading1"/>
        <w:ind w:left="-5"/>
      </w:pPr>
      <w:r>
        <w:t>Academic Calendar, Spring 2024</w:t>
      </w:r>
      <w:r>
        <w:rPr>
          <w:rFonts w:ascii="Calibri" w:eastAsia="Calibri" w:hAnsi="Calibri" w:cs="Calibri"/>
          <w:color w:val="666666"/>
          <w:vertAlign w:val="subscript"/>
        </w:rPr>
        <w:t xml:space="preserve"> </w:t>
      </w:r>
    </w:p>
    <w:p w14:paraId="27BE21E3" w14:textId="77777777" w:rsidR="00FB2893" w:rsidRDefault="00000000">
      <w:pPr>
        <w:ind w:left="-5"/>
      </w:pPr>
      <w:r>
        <w:t xml:space="preserve">See:  Spring Semester Calendar </w:t>
      </w:r>
    </w:p>
    <w:p w14:paraId="4426C460" w14:textId="77777777" w:rsidR="00FB2893" w:rsidRDefault="00000000">
      <w:pPr>
        <w:ind w:left="-5"/>
      </w:pPr>
      <w:r>
        <w:t xml:space="preserve">Link:  https://registrar.unt.edu/sites/default/files/spring-2026-academic-calendar.pdf </w:t>
      </w:r>
    </w:p>
    <w:p w14:paraId="1E487895" w14:textId="77777777" w:rsidR="00FB2893" w:rsidRDefault="00000000">
      <w:pPr>
        <w:spacing w:after="416" w:line="259" w:lineRule="auto"/>
        <w:ind w:left="0" w:firstLine="0"/>
      </w:pPr>
      <w:r>
        <w:t xml:space="preserve"> </w:t>
      </w:r>
    </w:p>
    <w:p w14:paraId="5D46C092" w14:textId="77777777" w:rsidR="00FB2893" w:rsidRDefault="00000000">
      <w:pPr>
        <w:pStyle w:val="Heading1"/>
        <w:spacing w:after="42"/>
        <w:ind w:left="-5"/>
      </w:pPr>
      <w:r>
        <w:lastRenderedPageBreak/>
        <w:t xml:space="preserve">Retention of Student Records </w:t>
      </w:r>
    </w:p>
    <w:p w14:paraId="7E569613" w14:textId="77777777" w:rsidR="00FB2893" w:rsidRDefault="00000000">
      <w:pPr>
        <w:ind w:left="-5"/>
      </w:pPr>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w:t>
      </w:r>
    </w:p>
    <w:p w14:paraId="5AC84C77" w14:textId="77777777" w:rsidR="00FB2893" w:rsidRDefault="00000000">
      <w:pPr>
        <w:ind w:left="-5"/>
      </w:pPr>
      <w:r>
        <w:t xml:space="preserve">See:  FERPA </w:t>
      </w:r>
    </w:p>
    <w:p w14:paraId="512A4AEB" w14:textId="77777777" w:rsidR="00FB2893" w:rsidRDefault="00000000">
      <w:pPr>
        <w:spacing w:line="408" w:lineRule="auto"/>
        <w:ind w:left="-5" w:right="5476"/>
      </w:pPr>
      <w:r>
        <w:t xml:space="preserve">Link: http://ferpa.unt.edu/ </w:t>
      </w:r>
      <w:r>
        <w:rPr>
          <w:rFonts w:ascii="Oswald" w:eastAsia="Oswald" w:hAnsi="Oswald" w:cs="Oswald"/>
          <w:color w:val="B45F06"/>
          <w:sz w:val="28"/>
        </w:rPr>
        <w:t xml:space="preserve">Counseling and Testing </w:t>
      </w:r>
    </w:p>
    <w:p w14:paraId="5E890378" w14:textId="77777777" w:rsidR="00FB2893" w:rsidRDefault="00000000">
      <w:pPr>
        <w:ind w:left="-5"/>
      </w:pPr>
      <w:r>
        <w:t xml:space="preserve">UNT’s Center for Counseling and Testing has an available counselor for students in need.  Please visit the Center’s website for further information:  </w:t>
      </w:r>
    </w:p>
    <w:p w14:paraId="4956F43A" w14:textId="77777777" w:rsidR="00FB2893" w:rsidRDefault="00000000">
      <w:pPr>
        <w:ind w:left="-5"/>
      </w:pPr>
      <w:r>
        <w:t xml:space="preserve">See: Counseling and Testing </w:t>
      </w:r>
    </w:p>
    <w:p w14:paraId="27E4228C" w14:textId="77777777" w:rsidR="00FB2893" w:rsidRDefault="00000000">
      <w:pPr>
        <w:ind w:left="-5"/>
      </w:pPr>
      <w:r>
        <w:t xml:space="preserve">Link:  http://studentaffairs.unt.edu/counseling-and-testing-services.   </w:t>
      </w:r>
    </w:p>
    <w:p w14:paraId="760E27A7" w14:textId="77777777" w:rsidR="00FB2893" w:rsidRDefault="00000000">
      <w:pPr>
        <w:spacing w:after="6" w:line="259" w:lineRule="auto"/>
        <w:ind w:left="0" w:firstLine="0"/>
      </w:pPr>
      <w:r>
        <w:t xml:space="preserve"> </w:t>
      </w:r>
    </w:p>
    <w:p w14:paraId="181426DC" w14:textId="77777777" w:rsidR="00FB2893" w:rsidRDefault="00000000">
      <w:pPr>
        <w:ind w:left="-5"/>
      </w:pPr>
      <w:r>
        <w:t xml:space="preserve">For more information on mental health resources, please visit:   </w:t>
      </w:r>
    </w:p>
    <w:p w14:paraId="58237CB1" w14:textId="77777777" w:rsidR="00FB2893" w:rsidRDefault="00000000">
      <w:pPr>
        <w:ind w:left="-5"/>
      </w:pPr>
      <w:r>
        <w:t xml:space="preserve">See:  Mental Health Resources </w:t>
      </w:r>
    </w:p>
    <w:p w14:paraId="64738A09" w14:textId="77777777" w:rsidR="00FB2893" w:rsidRDefault="00000000">
      <w:pPr>
        <w:ind w:left="-5"/>
      </w:pPr>
      <w:r>
        <w:t xml:space="preserve">Link:  https://disparities.unt.edu/mental-health-resources  </w:t>
      </w:r>
    </w:p>
    <w:p w14:paraId="3F835F26" w14:textId="77777777" w:rsidR="00FB2893" w:rsidRDefault="00000000">
      <w:pPr>
        <w:spacing w:after="6" w:line="259" w:lineRule="auto"/>
        <w:ind w:left="0" w:firstLine="0"/>
      </w:pPr>
      <w:r>
        <w:t xml:space="preserve"> </w:t>
      </w:r>
    </w:p>
    <w:p w14:paraId="2DE61384" w14:textId="77777777" w:rsidR="00FB2893" w:rsidRDefault="00000000">
      <w:pPr>
        <w:spacing w:after="416" w:line="259" w:lineRule="auto"/>
        <w:ind w:left="0" w:firstLine="0"/>
      </w:pPr>
      <w:r>
        <w:t xml:space="preserve"> </w:t>
      </w:r>
    </w:p>
    <w:p w14:paraId="6E877934" w14:textId="77777777" w:rsidR="00FB2893" w:rsidRDefault="00000000">
      <w:pPr>
        <w:pStyle w:val="Heading1"/>
        <w:ind w:left="-5"/>
      </w:pPr>
      <w:r>
        <w:t xml:space="preserve">Add/Drop Policy </w:t>
      </w:r>
    </w:p>
    <w:p w14:paraId="5E41C051" w14:textId="77777777" w:rsidR="00FB2893" w:rsidRDefault="00000000">
      <w:pPr>
        <w:ind w:left="-5"/>
      </w:pPr>
      <w:r>
        <w:t xml:space="preserve">Please be reminded that dropping classes or failing to complete and pass registered hours may make you ineligible for financial aid.  In addition, if you drop below half-time </w:t>
      </w:r>
      <w:proofErr w:type="gramStart"/>
      <w:r>
        <w:t>enrollment</w:t>
      </w:r>
      <w:proofErr w:type="gramEnd"/>
      <w:r>
        <w:t xml:space="preserve"> you may be required to begin paying back your student loans.  See Academic Calendar (listed above) for additional add/drop Information.   </w:t>
      </w:r>
    </w:p>
    <w:p w14:paraId="1B7BCA28" w14:textId="77777777" w:rsidR="00FB2893" w:rsidRDefault="00000000">
      <w:pPr>
        <w:spacing w:after="6" w:line="259" w:lineRule="auto"/>
        <w:ind w:left="0" w:firstLine="0"/>
      </w:pPr>
      <w:r>
        <w:t xml:space="preserve"> </w:t>
      </w:r>
    </w:p>
    <w:p w14:paraId="77071521" w14:textId="77777777" w:rsidR="00FB2893" w:rsidRDefault="00000000">
      <w:pPr>
        <w:ind w:left="-5"/>
      </w:pPr>
      <w:r>
        <w:t xml:space="preserve">Drop Information:  https://registrar.unt.edu/registration/spring-academic-calendar.html </w:t>
      </w:r>
    </w:p>
    <w:p w14:paraId="65C28075" w14:textId="77777777" w:rsidR="00FB2893" w:rsidRDefault="00000000">
      <w:pPr>
        <w:spacing w:after="6" w:line="259" w:lineRule="auto"/>
        <w:ind w:left="0" w:firstLine="0"/>
      </w:pPr>
      <w:r>
        <w:t xml:space="preserve"> </w:t>
      </w:r>
    </w:p>
    <w:p w14:paraId="71C6F0E0" w14:textId="77777777" w:rsidR="00FB2893" w:rsidRDefault="00000000">
      <w:pPr>
        <w:spacing w:after="417" w:line="259" w:lineRule="auto"/>
        <w:ind w:left="0" w:firstLine="0"/>
      </w:pPr>
      <w:r>
        <w:t xml:space="preserve"> </w:t>
      </w:r>
    </w:p>
    <w:p w14:paraId="7813C28C" w14:textId="77777777" w:rsidR="00FB2893" w:rsidRDefault="00000000">
      <w:pPr>
        <w:pStyle w:val="Heading1"/>
        <w:ind w:left="-5"/>
      </w:pPr>
      <w:r>
        <w:t>Student Resources</w:t>
      </w:r>
      <w:r>
        <w:rPr>
          <w:rFonts w:ascii="Calibri" w:eastAsia="Calibri" w:hAnsi="Calibri" w:cs="Calibri"/>
          <w:color w:val="666666"/>
          <w:sz w:val="40"/>
        </w:rPr>
        <w:t xml:space="preserve"> </w:t>
      </w:r>
    </w:p>
    <w:p w14:paraId="291B7AC2" w14:textId="77777777" w:rsidR="00FB2893" w:rsidRDefault="00000000">
      <w:pPr>
        <w:ind w:left="-5"/>
      </w:pPr>
      <w:r>
        <w:t xml:space="preserve">The University of North Texas has many resources available to students.  For a complete list, go to: </w:t>
      </w:r>
    </w:p>
    <w:p w14:paraId="1E412EBC" w14:textId="77777777" w:rsidR="00FB2893" w:rsidRDefault="00000000">
      <w:pPr>
        <w:ind w:left="-5"/>
      </w:pPr>
      <w:r>
        <w:t xml:space="preserve">See:  Student Resources </w:t>
      </w:r>
    </w:p>
    <w:p w14:paraId="45AA95FF" w14:textId="77777777" w:rsidR="00FB2893" w:rsidRDefault="00000000">
      <w:pPr>
        <w:ind w:left="-5"/>
      </w:pPr>
      <w:r>
        <w:t xml:space="preserve">Link:   https://success.unt.edu/aa-sa-resources </w:t>
      </w:r>
    </w:p>
    <w:p w14:paraId="3C493E37" w14:textId="77777777" w:rsidR="00FB2893" w:rsidRDefault="00000000">
      <w:pPr>
        <w:spacing w:after="340" w:line="259" w:lineRule="auto"/>
        <w:ind w:left="0" w:firstLine="0"/>
      </w:pPr>
      <w:r>
        <w:lastRenderedPageBreak/>
        <w:t xml:space="preserve"> </w:t>
      </w:r>
    </w:p>
    <w:p w14:paraId="60E49101" w14:textId="77777777" w:rsidR="00FB2893" w:rsidRDefault="00000000">
      <w:pPr>
        <w:pStyle w:val="Heading1"/>
        <w:spacing w:after="163"/>
        <w:ind w:left="-5"/>
      </w:pPr>
      <w:r>
        <w:t>Student CARE Team</w:t>
      </w:r>
      <w:r>
        <w:rPr>
          <w:rFonts w:ascii="Calibri" w:eastAsia="Calibri" w:hAnsi="Calibri" w:cs="Calibri"/>
          <w:color w:val="666666"/>
          <w:vertAlign w:val="subscript"/>
        </w:rPr>
        <w:t xml:space="preserve"> </w:t>
      </w:r>
    </w:p>
    <w:p w14:paraId="3B9BC914" w14:textId="77777777" w:rsidR="00FB2893" w:rsidRDefault="00000000">
      <w:pPr>
        <w:spacing w:after="230"/>
        <w:ind w:left="-5"/>
      </w:pPr>
      <w:r>
        <w:t xml:space="preserve">The Care Team is a collaborative interdisciplinary committee of university officials that meets regularly to provide a response to student, staff, and faculty whose behavior could be harmful to themselves or others. </w:t>
      </w:r>
    </w:p>
    <w:p w14:paraId="627DC574" w14:textId="77777777" w:rsidR="00FB2893" w:rsidRDefault="00000000">
      <w:pPr>
        <w:spacing w:after="238"/>
        <w:ind w:left="-5"/>
      </w:pPr>
      <w:r>
        <w:t xml:space="preserve">See:  Care Team </w:t>
      </w:r>
    </w:p>
    <w:p w14:paraId="0E0CCE08" w14:textId="77777777" w:rsidR="00FB2893" w:rsidRDefault="00000000">
      <w:pPr>
        <w:spacing w:after="238"/>
        <w:ind w:left="-5"/>
      </w:pPr>
      <w:r>
        <w:t xml:space="preserve">Link:  https://studentaffairs.unt.edu/care-team </w:t>
      </w:r>
    </w:p>
    <w:p w14:paraId="1C48C90C" w14:textId="77777777" w:rsidR="00FB2893" w:rsidRDefault="00000000">
      <w:pPr>
        <w:spacing w:after="245" w:line="259" w:lineRule="auto"/>
        <w:ind w:left="0" w:firstLine="0"/>
      </w:pPr>
      <w:r>
        <w:t xml:space="preserve"> </w:t>
      </w:r>
    </w:p>
    <w:p w14:paraId="2F55976B" w14:textId="77777777" w:rsidR="00FB2893" w:rsidRDefault="00000000">
      <w:pPr>
        <w:spacing w:after="245" w:line="259" w:lineRule="auto"/>
        <w:ind w:left="0" w:firstLine="0"/>
      </w:pPr>
      <w:r>
        <w:t xml:space="preserve"> </w:t>
      </w:r>
    </w:p>
    <w:p w14:paraId="019EB758" w14:textId="77777777" w:rsidR="00FB2893" w:rsidRDefault="00000000">
      <w:pPr>
        <w:spacing w:after="46" w:line="259" w:lineRule="auto"/>
        <w:ind w:left="0" w:firstLine="0"/>
      </w:pPr>
      <w:r>
        <w:t xml:space="preserve"> </w:t>
      </w:r>
    </w:p>
    <w:p w14:paraId="40EC6BC8" w14:textId="77777777" w:rsidR="00FB2893" w:rsidRDefault="00000000">
      <w:pPr>
        <w:spacing w:after="0" w:line="259" w:lineRule="auto"/>
        <w:ind w:left="0" w:firstLine="0"/>
      </w:pPr>
      <w:r>
        <w:rPr>
          <w:rFonts w:ascii="Arial" w:eastAsia="Arial" w:hAnsi="Arial" w:cs="Arial"/>
          <w:color w:val="000000"/>
        </w:rPr>
        <w:t xml:space="preserve"> </w:t>
      </w:r>
    </w:p>
    <w:sectPr w:rsidR="00FB2893">
      <w:pgSz w:w="12240" w:h="15840"/>
      <w:pgMar w:top="1440" w:right="1443" w:bottom="15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DE7"/>
    <w:multiLevelType w:val="hybridMultilevel"/>
    <w:tmpl w:val="CDACF8A4"/>
    <w:lvl w:ilvl="0" w:tplc="6C80D3E2">
      <w:start w:val="1"/>
      <w:numFmt w:val="bullet"/>
      <w:lvlText w:val="•"/>
      <w:lvlJc w:val="left"/>
      <w:pPr>
        <w:ind w:left="7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1" w:tplc="37BEED7A">
      <w:start w:val="1"/>
      <w:numFmt w:val="bullet"/>
      <w:lvlText w:val="o"/>
      <w:lvlJc w:val="left"/>
      <w:pPr>
        <w:ind w:left="108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2" w:tplc="EE36187A">
      <w:start w:val="1"/>
      <w:numFmt w:val="bullet"/>
      <w:lvlText w:val="▪"/>
      <w:lvlJc w:val="left"/>
      <w:pPr>
        <w:ind w:left="180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3" w:tplc="5CB855D0">
      <w:start w:val="1"/>
      <w:numFmt w:val="bullet"/>
      <w:lvlText w:val="•"/>
      <w:lvlJc w:val="left"/>
      <w:pPr>
        <w:ind w:left="25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4" w:tplc="6C6E172E">
      <w:start w:val="1"/>
      <w:numFmt w:val="bullet"/>
      <w:lvlText w:val="o"/>
      <w:lvlJc w:val="left"/>
      <w:pPr>
        <w:ind w:left="324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5" w:tplc="B0A419A8">
      <w:start w:val="1"/>
      <w:numFmt w:val="bullet"/>
      <w:lvlText w:val="▪"/>
      <w:lvlJc w:val="left"/>
      <w:pPr>
        <w:ind w:left="396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6" w:tplc="AE86D9E8">
      <w:start w:val="1"/>
      <w:numFmt w:val="bullet"/>
      <w:lvlText w:val="•"/>
      <w:lvlJc w:val="left"/>
      <w:pPr>
        <w:ind w:left="468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7" w:tplc="1A741554">
      <w:start w:val="1"/>
      <w:numFmt w:val="bullet"/>
      <w:lvlText w:val="o"/>
      <w:lvlJc w:val="left"/>
      <w:pPr>
        <w:ind w:left="540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8" w:tplc="A90CBAF6">
      <w:start w:val="1"/>
      <w:numFmt w:val="bullet"/>
      <w:lvlText w:val="▪"/>
      <w:lvlJc w:val="left"/>
      <w:pPr>
        <w:ind w:left="61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abstractNum>
  <w:abstractNum w:abstractNumId="1" w15:restartNumberingAfterBreak="0">
    <w:nsid w:val="09AE10C9"/>
    <w:multiLevelType w:val="hybridMultilevel"/>
    <w:tmpl w:val="5FC6AEF8"/>
    <w:lvl w:ilvl="0" w:tplc="D68C4C98">
      <w:start w:val="1"/>
      <w:numFmt w:val="bullet"/>
      <w:lvlText w:val="●"/>
      <w:lvlJc w:val="left"/>
      <w:pPr>
        <w:ind w:left="7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1" w:tplc="BE60069E">
      <w:start w:val="1"/>
      <w:numFmt w:val="bullet"/>
      <w:lvlText w:val="o"/>
      <w:lvlJc w:val="left"/>
      <w:pPr>
        <w:ind w:left="14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2" w:tplc="2F149680">
      <w:start w:val="1"/>
      <w:numFmt w:val="bullet"/>
      <w:lvlText w:val="▪"/>
      <w:lvlJc w:val="left"/>
      <w:pPr>
        <w:ind w:left="21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3" w:tplc="54AC9A16">
      <w:start w:val="1"/>
      <w:numFmt w:val="bullet"/>
      <w:lvlText w:val="•"/>
      <w:lvlJc w:val="left"/>
      <w:pPr>
        <w:ind w:left="28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4" w:tplc="DFFEAC18">
      <w:start w:val="1"/>
      <w:numFmt w:val="bullet"/>
      <w:lvlText w:val="o"/>
      <w:lvlJc w:val="left"/>
      <w:pPr>
        <w:ind w:left="360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5" w:tplc="9B0C81E8">
      <w:start w:val="1"/>
      <w:numFmt w:val="bullet"/>
      <w:lvlText w:val="▪"/>
      <w:lvlJc w:val="left"/>
      <w:pPr>
        <w:ind w:left="43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6" w:tplc="395ABF04">
      <w:start w:val="1"/>
      <w:numFmt w:val="bullet"/>
      <w:lvlText w:val="•"/>
      <w:lvlJc w:val="left"/>
      <w:pPr>
        <w:ind w:left="50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7" w:tplc="9F7283A0">
      <w:start w:val="1"/>
      <w:numFmt w:val="bullet"/>
      <w:lvlText w:val="o"/>
      <w:lvlJc w:val="left"/>
      <w:pPr>
        <w:ind w:left="57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8" w:tplc="F1DAC362">
      <w:start w:val="1"/>
      <w:numFmt w:val="bullet"/>
      <w:lvlText w:val="▪"/>
      <w:lvlJc w:val="left"/>
      <w:pPr>
        <w:ind w:left="64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abstractNum>
  <w:abstractNum w:abstractNumId="2" w15:restartNumberingAfterBreak="0">
    <w:nsid w:val="127C4D4C"/>
    <w:multiLevelType w:val="hybridMultilevel"/>
    <w:tmpl w:val="4BD6C180"/>
    <w:lvl w:ilvl="0" w:tplc="DC4256AC">
      <w:start w:val="1"/>
      <w:numFmt w:val="decimal"/>
      <w:lvlText w:val="%1."/>
      <w:lvlJc w:val="left"/>
      <w:pPr>
        <w:ind w:left="7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1" w:tplc="9892A5EA">
      <w:start w:val="1"/>
      <w:numFmt w:val="lowerLetter"/>
      <w:lvlText w:val="%2"/>
      <w:lvlJc w:val="left"/>
      <w:pPr>
        <w:ind w:left="108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2" w:tplc="A65A7DAE">
      <w:start w:val="1"/>
      <w:numFmt w:val="lowerRoman"/>
      <w:lvlText w:val="%3"/>
      <w:lvlJc w:val="left"/>
      <w:pPr>
        <w:ind w:left="180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3" w:tplc="DB3E8524">
      <w:start w:val="1"/>
      <w:numFmt w:val="decimal"/>
      <w:lvlText w:val="%4"/>
      <w:lvlJc w:val="left"/>
      <w:pPr>
        <w:ind w:left="25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4" w:tplc="5DB20CAE">
      <w:start w:val="1"/>
      <w:numFmt w:val="lowerLetter"/>
      <w:lvlText w:val="%5"/>
      <w:lvlJc w:val="left"/>
      <w:pPr>
        <w:ind w:left="324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5" w:tplc="B63E08E2">
      <w:start w:val="1"/>
      <w:numFmt w:val="lowerRoman"/>
      <w:lvlText w:val="%6"/>
      <w:lvlJc w:val="left"/>
      <w:pPr>
        <w:ind w:left="396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6" w:tplc="0EAA0404">
      <w:start w:val="1"/>
      <w:numFmt w:val="decimal"/>
      <w:lvlText w:val="%7"/>
      <w:lvlJc w:val="left"/>
      <w:pPr>
        <w:ind w:left="468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7" w:tplc="784ECDA2">
      <w:start w:val="1"/>
      <w:numFmt w:val="lowerLetter"/>
      <w:lvlText w:val="%8"/>
      <w:lvlJc w:val="left"/>
      <w:pPr>
        <w:ind w:left="540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8" w:tplc="755E0A64">
      <w:start w:val="1"/>
      <w:numFmt w:val="lowerRoman"/>
      <w:lvlText w:val="%9"/>
      <w:lvlJc w:val="left"/>
      <w:pPr>
        <w:ind w:left="6120"/>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abstractNum>
  <w:abstractNum w:abstractNumId="3" w15:restartNumberingAfterBreak="0">
    <w:nsid w:val="688B669B"/>
    <w:multiLevelType w:val="hybridMultilevel"/>
    <w:tmpl w:val="1C122CC6"/>
    <w:lvl w:ilvl="0" w:tplc="136EEA88">
      <w:start w:val="1"/>
      <w:numFmt w:val="bullet"/>
      <w:lvlText w:val="●"/>
      <w:lvlJc w:val="left"/>
      <w:pPr>
        <w:ind w:left="7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1" w:tplc="0AD4BA9C">
      <w:start w:val="1"/>
      <w:numFmt w:val="bullet"/>
      <w:lvlText w:val="o"/>
      <w:lvlJc w:val="left"/>
      <w:pPr>
        <w:ind w:left="14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2" w:tplc="767A949E">
      <w:start w:val="1"/>
      <w:numFmt w:val="bullet"/>
      <w:lvlText w:val="▪"/>
      <w:lvlJc w:val="left"/>
      <w:pPr>
        <w:ind w:left="21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3" w:tplc="DF0EC776">
      <w:start w:val="1"/>
      <w:numFmt w:val="bullet"/>
      <w:lvlText w:val="•"/>
      <w:lvlJc w:val="left"/>
      <w:pPr>
        <w:ind w:left="28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4" w:tplc="9376BBEA">
      <w:start w:val="1"/>
      <w:numFmt w:val="bullet"/>
      <w:lvlText w:val="o"/>
      <w:lvlJc w:val="left"/>
      <w:pPr>
        <w:ind w:left="360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5" w:tplc="863653DC">
      <w:start w:val="1"/>
      <w:numFmt w:val="bullet"/>
      <w:lvlText w:val="▪"/>
      <w:lvlJc w:val="left"/>
      <w:pPr>
        <w:ind w:left="43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6" w:tplc="B4EA29CE">
      <w:start w:val="1"/>
      <w:numFmt w:val="bullet"/>
      <w:lvlText w:val="•"/>
      <w:lvlJc w:val="left"/>
      <w:pPr>
        <w:ind w:left="50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7" w:tplc="3EB07A08">
      <w:start w:val="1"/>
      <w:numFmt w:val="bullet"/>
      <w:lvlText w:val="o"/>
      <w:lvlJc w:val="left"/>
      <w:pPr>
        <w:ind w:left="57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8" w:tplc="E090AC50">
      <w:start w:val="1"/>
      <w:numFmt w:val="bullet"/>
      <w:lvlText w:val="▪"/>
      <w:lvlJc w:val="left"/>
      <w:pPr>
        <w:ind w:left="64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abstractNum>
  <w:num w:numId="1" w16cid:durableId="1399398026">
    <w:abstractNumId w:val="2"/>
  </w:num>
  <w:num w:numId="2" w16cid:durableId="348023291">
    <w:abstractNumId w:val="1"/>
  </w:num>
  <w:num w:numId="3" w16cid:durableId="1534607846">
    <w:abstractNumId w:val="3"/>
  </w:num>
  <w:num w:numId="4" w16cid:durableId="105231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93"/>
    <w:rsid w:val="00E56CD5"/>
    <w:rsid w:val="00EC7F40"/>
    <w:rsid w:val="00ED5C77"/>
    <w:rsid w:val="00FB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88A63"/>
  <w15:docId w15:val="{1A4D1014-A51E-4443-B5BC-320AADB2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pPr>
    <w:rPr>
      <w:rFonts w:ascii="Calibri" w:eastAsia="Calibri" w:hAnsi="Calibri" w:cs="Times New Roman"/>
      <w:color w:val="666666"/>
      <w:sz w:val="22"/>
      <w:lang w:val="en" w:eastAsia="en"/>
    </w:rPr>
  </w:style>
  <w:style w:type="paragraph" w:styleId="Heading1">
    <w:name w:val="heading 1"/>
    <w:next w:val="Normal"/>
    <w:link w:val="Heading1Char"/>
    <w:uiPriority w:val="9"/>
    <w:qFormat/>
    <w:pPr>
      <w:keepNext/>
      <w:keepLines/>
      <w:spacing w:after="3" w:line="259" w:lineRule="auto"/>
      <w:ind w:left="10" w:hanging="10"/>
      <w:outlineLvl w:val="0"/>
    </w:pPr>
    <w:rPr>
      <w:rFonts w:ascii="Oswald" w:eastAsia="Oswald" w:hAnsi="Oswald" w:cs="Oswald"/>
      <w:color w:val="B45F0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Oswald" w:eastAsia="Oswald" w:hAnsi="Oswald" w:cs="Oswald"/>
      <w:color w:val="B45F06"/>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agleconnect.unt.edu/" TargetMode="External"/><Relationship Id="rId3" Type="http://schemas.openxmlformats.org/officeDocument/2006/relationships/settings" Target="settings.xml"/><Relationship Id="rId7" Type="http://schemas.openxmlformats.org/officeDocument/2006/relationships/hyperlink" Target="http://eagleconnect.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unt.edu/" TargetMode="External"/><Relationship Id="rId11" Type="http://schemas.openxmlformats.org/officeDocument/2006/relationships/fontTable" Target="fontTable.xml"/><Relationship Id="rId5" Type="http://schemas.openxmlformats.org/officeDocument/2006/relationships/hyperlink" Target="http://my.unt.edu/" TargetMode="External"/><Relationship Id="rId10" Type="http://schemas.openxmlformats.org/officeDocument/2006/relationships/hyperlink" Target="https://unt.instructure.com/login/ldap" TargetMode="External"/><Relationship Id="rId4" Type="http://schemas.openxmlformats.org/officeDocument/2006/relationships/webSettings" Target="webSettings.xml"/><Relationship Id="rId9" Type="http://schemas.openxmlformats.org/officeDocument/2006/relationships/hyperlink" Target="https://unt.instructure.com/login/ld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2314</Words>
  <Characters>12474</Characters>
  <Application>Microsoft Office Word</Application>
  <DocSecurity>0</DocSecurity>
  <Lines>366</Lines>
  <Paragraphs>295</Paragraphs>
  <ScaleCrop>false</ScaleCrop>
  <HeadingPairs>
    <vt:vector size="2" baseType="variant">
      <vt:variant>
        <vt:lpstr>Title</vt:lpstr>
      </vt:variant>
      <vt:variant>
        <vt:i4>1</vt:i4>
      </vt:variant>
    </vt:vector>
  </HeadingPairs>
  <TitlesOfParts>
    <vt:vector size="1" baseType="lpstr">
      <vt:lpstr>Syllabus MUTH 2410: Aural Skills III Spring 2026</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MUTH 2410: Aural Skills III Spring 2026</dc:title>
  <dc:subject/>
  <dc:creator>Cabrera, Isis</dc:creator>
  <cp:keywords/>
  <cp:lastModifiedBy>Cabrera, Isis</cp:lastModifiedBy>
  <cp:revision>3</cp:revision>
  <dcterms:created xsi:type="dcterms:W3CDTF">2026-01-13T03:55:00Z</dcterms:created>
  <dcterms:modified xsi:type="dcterms:W3CDTF">2026-01-17T00:13:00Z</dcterms:modified>
</cp:coreProperties>
</file>