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38D71958" w:rsidR="00604E45" w:rsidRPr="008A188C" w:rsidRDefault="0024050E" w:rsidP="00AA63E6">
      <w:pPr>
        <w:pStyle w:val="Heading1"/>
      </w:pPr>
      <w:r>
        <w:t>ART 1700: SPACE</w:t>
      </w:r>
    </w:p>
    <w:p w14:paraId="5050E8A2" w14:textId="77F19B5C" w:rsidR="002F6AB1" w:rsidRDefault="0024050E" w:rsidP="00C14845">
      <w:pPr>
        <w:pStyle w:val="Heading2"/>
      </w:pPr>
      <w:r>
        <w:t>Instructor Contact</w:t>
      </w:r>
    </w:p>
    <w:p w14:paraId="4AF961DF" w14:textId="7D46CE7E" w:rsidR="00D40C61" w:rsidRPr="0028285A" w:rsidRDefault="00D40C61" w:rsidP="00D40C61">
      <w:pPr>
        <w:spacing w:after="0"/>
        <w:rPr>
          <w:b/>
        </w:rPr>
      </w:pPr>
      <w:r w:rsidRPr="0028285A">
        <w:rPr>
          <w:b/>
        </w:rPr>
        <w:t>Name:</w:t>
      </w:r>
      <w:r w:rsidR="0024050E">
        <w:rPr>
          <w:b/>
        </w:rPr>
        <w:t xml:space="preserve"> </w:t>
      </w:r>
      <w:r w:rsidR="00AA6D77">
        <w:rPr>
          <w:b/>
        </w:rPr>
        <w:t>Ian Etter</w:t>
      </w:r>
    </w:p>
    <w:p w14:paraId="33F9C8CC" w14:textId="2433E67A" w:rsidR="00D40C61" w:rsidRPr="0028285A" w:rsidRDefault="00D40C61" w:rsidP="551CF571">
      <w:pPr>
        <w:spacing w:after="0"/>
        <w:rPr>
          <w:b/>
          <w:bCs/>
        </w:rPr>
      </w:pPr>
      <w:r w:rsidRPr="551CF571">
        <w:rPr>
          <w:b/>
          <w:bCs/>
        </w:rPr>
        <w:t>Office Location:</w:t>
      </w:r>
      <w:r w:rsidR="0024050E" w:rsidRPr="551CF571">
        <w:rPr>
          <w:b/>
          <w:bCs/>
        </w:rPr>
        <w:t xml:space="preserve"> ART </w:t>
      </w:r>
      <w:r w:rsidR="506CEA91" w:rsidRPr="551CF571">
        <w:rPr>
          <w:b/>
          <w:bCs/>
        </w:rPr>
        <w:t>32</w:t>
      </w:r>
      <w:r w:rsidR="00E455FE">
        <w:rPr>
          <w:b/>
          <w:bCs/>
        </w:rPr>
        <w:t>5B</w:t>
      </w:r>
    </w:p>
    <w:p w14:paraId="10990C9C" w14:textId="31EF65AB" w:rsidR="00D40C61" w:rsidRPr="0028285A" w:rsidRDefault="00D40C61" w:rsidP="551CF571">
      <w:pPr>
        <w:spacing w:after="0"/>
        <w:rPr>
          <w:b/>
          <w:bCs/>
        </w:rPr>
      </w:pPr>
      <w:r w:rsidRPr="551CF571">
        <w:rPr>
          <w:b/>
          <w:bCs/>
        </w:rPr>
        <w:t>Office Hours:</w:t>
      </w:r>
      <w:r w:rsidR="0024050E" w:rsidRPr="551CF571">
        <w:rPr>
          <w:b/>
          <w:bCs/>
        </w:rPr>
        <w:t xml:space="preserve"> </w:t>
      </w:r>
      <w:r w:rsidR="40347AA6" w:rsidRPr="551CF571">
        <w:rPr>
          <w:b/>
          <w:bCs/>
        </w:rPr>
        <w:t>Tuesday: 10 am-12pm</w:t>
      </w:r>
      <w:r w:rsidR="0024050E" w:rsidRPr="551CF571">
        <w:rPr>
          <w:b/>
          <w:bCs/>
        </w:rPr>
        <w:t>. or by appointment</w:t>
      </w:r>
    </w:p>
    <w:p w14:paraId="5A856F9F" w14:textId="1D4259FD" w:rsidR="00D40C61" w:rsidRDefault="00D40C61" w:rsidP="00D40C61">
      <w:pPr>
        <w:spacing w:after="0"/>
        <w:rPr>
          <w:b/>
        </w:rPr>
      </w:pPr>
      <w:r w:rsidRPr="0028285A">
        <w:rPr>
          <w:b/>
        </w:rPr>
        <w:t>Email:</w:t>
      </w:r>
      <w:r w:rsidR="0024050E">
        <w:rPr>
          <w:b/>
        </w:rPr>
        <w:t xml:space="preserve"> </w:t>
      </w:r>
      <w:hyperlink r:id="rId7" w:history="1">
        <w:r w:rsidR="00006D4B" w:rsidRPr="00F67A25">
          <w:rPr>
            <w:rStyle w:val="Hyperlink"/>
            <w:b/>
          </w:rPr>
          <w:t>ian.etter@unt.edu</w:t>
        </w:r>
      </w:hyperlink>
    </w:p>
    <w:p w14:paraId="49D111F4" w14:textId="320DE78A" w:rsidR="00006D4B" w:rsidRDefault="00006D4B" w:rsidP="00D40C61">
      <w:pPr>
        <w:spacing w:after="0"/>
      </w:pPr>
      <w:r>
        <w:rPr>
          <w:b/>
        </w:rPr>
        <w:t xml:space="preserve">Phone: </w:t>
      </w:r>
      <w:hyperlink r:id="rId8" w:history="1">
        <w:r w:rsidRPr="00006D4B">
          <w:rPr>
            <w:rStyle w:val="Hyperlink"/>
            <w:b/>
          </w:rPr>
          <w:t>940-369-7239</w:t>
        </w:r>
      </w:hyperlink>
    </w:p>
    <w:p w14:paraId="48DAF599" w14:textId="77777777" w:rsidR="002D63F8" w:rsidRPr="0028285A" w:rsidRDefault="002D63F8" w:rsidP="00D40C61">
      <w:pPr>
        <w:spacing w:after="0"/>
        <w:rPr>
          <w:b/>
        </w:rPr>
      </w:pPr>
    </w:p>
    <w:p w14:paraId="4379C4F5" w14:textId="73DD4DD2" w:rsidR="00F87783" w:rsidRDefault="00D40C61" w:rsidP="002446DC">
      <w:r w:rsidRPr="0028285A">
        <w:rPr>
          <w:b/>
        </w:rPr>
        <w:t>Communication Expectations:</w:t>
      </w:r>
      <w:r w:rsidR="0095468F">
        <w:t xml:space="preserve"> </w:t>
      </w:r>
      <w:r w:rsidR="0024050E">
        <w:t>Please feel free to contact me via email or Canvas. I respond to emails within 24 hours Monday through Friday. We will work to post project grades within one week of the due date.</w:t>
      </w:r>
    </w:p>
    <w:p w14:paraId="04750ED8" w14:textId="360665C3" w:rsidR="00A002D2" w:rsidRDefault="00F87783" w:rsidP="002446DC">
      <w:r>
        <w:rPr>
          <w:b/>
          <w:bCs/>
        </w:rPr>
        <w:t xml:space="preserve">Final Exam: </w:t>
      </w:r>
      <w:r>
        <w:t xml:space="preserve">There is no final exam for this class. Students will submit the project for Module 5 as their last project. </w:t>
      </w:r>
    </w:p>
    <w:p w14:paraId="5C939467" w14:textId="663EF254" w:rsidR="00080E37" w:rsidRPr="00080E37" w:rsidRDefault="00117F6D" w:rsidP="002446DC">
      <w:pPr>
        <w:rPr>
          <w:b/>
          <w:bCs/>
          <w:i/>
          <w:iCs/>
        </w:rPr>
      </w:pPr>
      <w:r>
        <w:rPr>
          <w:b/>
          <w:bCs/>
        </w:rPr>
        <w:t xml:space="preserve">Note on Reading Day: </w:t>
      </w:r>
      <w:r>
        <w:t xml:space="preserve">For M/W and T/TH, no classes will </w:t>
      </w:r>
      <w:proofErr w:type="gramStart"/>
      <w:r>
        <w:t>meet</w:t>
      </w:r>
      <w:proofErr w:type="gramEnd"/>
      <w:r>
        <w:t xml:space="preserve"> </w:t>
      </w:r>
      <w:r w:rsidR="005D48E1">
        <w:t xml:space="preserve">nor will assignments be due </w:t>
      </w:r>
      <w:r>
        <w:t xml:space="preserve">on or after Reading Day. </w:t>
      </w:r>
      <w:r w:rsidRPr="00117F6D">
        <w:rPr>
          <w:b/>
          <w:bCs/>
          <w:i/>
          <w:iCs/>
        </w:rPr>
        <w:t>FRI and SAT classes must attend their final class, which meets on</w:t>
      </w:r>
      <w:r w:rsidR="0061728E">
        <w:rPr>
          <w:b/>
          <w:bCs/>
          <w:i/>
          <w:iCs/>
        </w:rPr>
        <w:t xml:space="preserve"> Reading Day</w:t>
      </w:r>
      <w:r w:rsidRPr="00117F6D">
        <w:rPr>
          <w:b/>
          <w:bCs/>
          <w:i/>
          <w:iCs/>
        </w:rPr>
        <w:t xml:space="preserve"> and </w:t>
      </w:r>
      <w:r w:rsidR="007049A0">
        <w:rPr>
          <w:b/>
          <w:bCs/>
          <w:i/>
          <w:iCs/>
        </w:rPr>
        <w:t>the following day respectively.</w:t>
      </w:r>
    </w:p>
    <w:p w14:paraId="174E3DCA" w14:textId="623D5D2F" w:rsidR="00E455FE" w:rsidRDefault="00E455FE" w:rsidP="00E455FE">
      <w:pPr>
        <w:pStyle w:val="Heading2"/>
      </w:pPr>
      <w:r>
        <w:t>Lab Instructors</w:t>
      </w:r>
    </w:p>
    <w:p w14:paraId="6B899CF3" w14:textId="59858EBF" w:rsidR="00006D4B" w:rsidRDefault="00F87783" w:rsidP="00E455FE">
      <w:pPr>
        <w:rPr>
          <w:b/>
          <w:bCs/>
        </w:rPr>
      </w:pPr>
      <w:r w:rsidRPr="00A13421">
        <w:rPr>
          <w:b/>
          <w:bCs/>
        </w:rPr>
        <w:t xml:space="preserve">Please contact your lab instructor through Canvas. </w:t>
      </w:r>
    </w:p>
    <w:p w14:paraId="3DDBB31F" w14:textId="091DACA4" w:rsidR="00A76C09" w:rsidRDefault="007049A0" w:rsidP="00E455FE">
      <w:r>
        <w:t>List Lab Instructors</w:t>
      </w:r>
      <w:r w:rsidR="00A76C09">
        <w:t xml:space="preserve"> classes and times. </w:t>
      </w:r>
    </w:p>
    <w:p w14:paraId="109B8CF6" w14:textId="77777777" w:rsidR="002D63F8" w:rsidRPr="002D63F8" w:rsidRDefault="002D63F8" w:rsidP="002D63F8">
      <w:pPr>
        <w:spacing w:after="0" w:line="240" w:lineRule="auto"/>
        <w:rPr>
          <w:rFonts w:ascii="Times New Roman" w:eastAsia="Times New Roman" w:hAnsi="Times New Roman" w:cs="Times New Roman"/>
          <w:sz w:val="24"/>
          <w:szCs w:val="24"/>
        </w:rPr>
      </w:pPr>
    </w:p>
    <w:tbl>
      <w:tblPr>
        <w:tblW w:w="10285" w:type="dxa"/>
        <w:tblCellMar>
          <w:top w:w="15" w:type="dxa"/>
          <w:left w:w="15" w:type="dxa"/>
          <w:bottom w:w="15" w:type="dxa"/>
          <w:right w:w="15" w:type="dxa"/>
        </w:tblCellMar>
        <w:tblLook w:val="04A0" w:firstRow="1" w:lastRow="0" w:firstColumn="1" w:lastColumn="0" w:noHBand="0" w:noVBand="1"/>
      </w:tblPr>
      <w:tblGrid>
        <w:gridCol w:w="710"/>
        <w:gridCol w:w="947"/>
        <w:gridCol w:w="710"/>
        <w:gridCol w:w="710"/>
        <w:gridCol w:w="710"/>
        <w:gridCol w:w="1669"/>
        <w:gridCol w:w="4829"/>
      </w:tblGrid>
      <w:tr w:rsidR="002D63F8" w:rsidRPr="002D63F8" w14:paraId="3D79F7BD"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0009E44F"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101</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68858A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07BCFF98"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10:30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8A628F3"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12:50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97DEBE8"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MW</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0ECFEDB0"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Aaron McNair</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59DE3A93"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9" w:tooltip="mailto:AaronMcNair@my.unt.edu" w:history="1">
              <w:r w:rsidRPr="002D63F8">
                <w:rPr>
                  <w:rFonts w:ascii="Calibri Light" w:eastAsia="Times New Roman" w:hAnsi="Calibri Light" w:cs="Calibri Light"/>
                  <w:color w:val="5376B0"/>
                  <w:sz w:val="20"/>
                  <w:szCs w:val="20"/>
                  <w:u w:val="single"/>
                </w:rPr>
                <w:t>AaronMcNair@my.unt.edu</w:t>
              </w:r>
            </w:hyperlink>
          </w:p>
        </w:tc>
      </w:tr>
      <w:tr w:rsidR="002D63F8" w:rsidRPr="002D63F8" w14:paraId="0CCB088B"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99437F9"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102</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634507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FFF5BDD"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13:00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2741270"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15:20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9F434C5"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MW</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48993A7D"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Ian Etter</w:t>
            </w:r>
          </w:p>
        </w:tc>
        <w:tc>
          <w:tcPr>
            <w:tcW w:w="4829" w:type="dxa"/>
            <w:tcBorders>
              <w:top w:val="single" w:sz="4" w:space="0" w:color="000000"/>
              <w:left w:val="single" w:sz="4" w:space="0" w:color="000000"/>
              <w:bottom w:val="single" w:sz="4" w:space="0" w:color="000000"/>
              <w:right w:val="single" w:sz="4" w:space="0" w:color="000000"/>
            </w:tcBorders>
            <w:vAlign w:val="center"/>
            <w:hideMark/>
          </w:tcPr>
          <w:p w14:paraId="3965ADD8"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p>
        </w:tc>
      </w:tr>
      <w:tr w:rsidR="002D63F8" w:rsidRPr="002D63F8" w14:paraId="396C8AE4"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1E6A26C"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103</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7F1CB05"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2066B1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15:30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B4716F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17:50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148D1C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MW</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31A3B2A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Ian Etter</w:t>
            </w:r>
          </w:p>
        </w:tc>
        <w:tc>
          <w:tcPr>
            <w:tcW w:w="4829" w:type="dxa"/>
            <w:tcBorders>
              <w:top w:val="single" w:sz="4" w:space="0" w:color="000000"/>
              <w:left w:val="single" w:sz="4" w:space="0" w:color="000000"/>
              <w:bottom w:val="single" w:sz="4" w:space="0" w:color="000000"/>
              <w:right w:val="single" w:sz="4" w:space="0" w:color="000000"/>
            </w:tcBorders>
            <w:vAlign w:val="center"/>
            <w:hideMark/>
          </w:tcPr>
          <w:p w14:paraId="70098CD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p>
        </w:tc>
      </w:tr>
      <w:tr w:rsidR="002D63F8" w:rsidRPr="002D63F8" w14:paraId="38D62D58"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BD92F28"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104</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5F311AA"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8F94B19"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18:00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EC2DB9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20:20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46F241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MW</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76C795E3"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 xml:space="preserve">Tara </w:t>
            </w:r>
            <w:proofErr w:type="spellStart"/>
            <w:r w:rsidRPr="002D63F8">
              <w:rPr>
                <w:rFonts w:ascii="Calibri Light" w:eastAsia="Times New Roman" w:hAnsi="Calibri Light" w:cs="Calibri Light"/>
                <w:color w:val="000000"/>
                <w:sz w:val="20"/>
                <w:szCs w:val="20"/>
              </w:rPr>
              <w:t>laughery</w:t>
            </w:r>
            <w:proofErr w:type="spellEnd"/>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61CE0D04"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0" w:tooltip="mailto:TaraLaughery@my.unt.edu" w:history="1">
              <w:r w:rsidRPr="002D63F8">
                <w:rPr>
                  <w:rFonts w:ascii="Calibri Light" w:eastAsia="Times New Roman" w:hAnsi="Calibri Light" w:cs="Calibri Light"/>
                  <w:color w:val="000000"/>
                  <w:sz w:val="20"/>
                  <w:szCs w:val="20"/>
                  <w:u w:val="single"/>
                </w:rPr>
                <w:t>TaraLaughery@my.unt.edu</w:t>
              </w:r>
            </w:hyperlink>
          </w:p>
        </w:tc>
      </w:tr>
      <w:tr w:rsidR="002D63F8" w:rsidRPr="002D63F8" w14:paraId="4F43C797"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8F413E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105</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6AC6C18"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FBBB33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08:00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3ED6AD9A"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CCED35F"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358FC8F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 xml:space="preserve">Miti </w:t>
            </w:r>
            <w:proofErr w:type="spellStart"/>
            <w:r w:rsidRPr="002D63F8">
              <w:rPr>
                <w:rFonts w:ascii="Calibri Light" w:eastAsia="Times New Roman" w:hAnsi="Calibri Light" w:cs="Calibri Light"/>
                <w:color w:val="000000"/>
                <w:sz w:val="20"/>
                <w:szCs w:val="20"/>
              </w:rPr>
              <w:t>Niravhai</w:t>
            </w:r>
            <w:proofErr w:type="spellEnd"/>
            <w:r w:rsidRPr="002D63F8">
              <w:rPr>
                <w:rFonts w:ascii="Calibri Light" w:eastAsia="Times New Roman" w:hAnsi="Calibri Light" w:cs="Calibri Light"/>
                <w:color w:val="000000"/>
                <w:sz w:val="20"/>
                <w:szCs w:val="20"/>
              </w:rPr>
              <w:t xml:space="preserve"> Shah</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681D8352"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1" w:tooltip="mailto:MitiNiravbhaiShah@my.unt.edu" w:history="1">
              <w:r w:rsidRPr="002D63F8">
                <w:rPr>
                  <w:rFonts w:ascii="Calibri Light" w:eastAsia="Times New Roman" w:hAnsi="Calibri Light" w:cs="Calibri Light"/>
                  <w:color w:val="000000"/>
                  <w:sz w:val="20"/>
                  <w:szCs w:val="20"/>
                  <w:u w:val="single"/>
                </w:rPr>
                <w:t>MitiNiravbhaiShah@my.unt.edu</w:t>
              </w:r>
            </w:hyperlink>
          </w:p>
        </w:tc>
      </w:tr>
      <w:tr w:rsidR="002D63F8" w:rsidRPr="002D63F8" w14:paraId="08F19018"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592DBD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106</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E07FE0D"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23AA0EBE"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10:30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E04569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12:50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77A578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4B7C1E1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 xml:space="preserve">Miti </w:t>
            </w:r>
            <w:proofErr w:type="spellStart"/>
            <w:r w:rsidRPr="002D63F8">
              <w:rPr>
                <w:rFonts w:ascii="Calibri Light" w:eastAsia="Times New Roman" w:hAnsi="Calibri Light" w:cs="Calibri Light"/>
                <w:color w:val="000000"/>
                <w:sz w:val="20"/>
                <w:szCs w:val="20"/>
              </w:rPr>
              <w:t>Niravhai</w:t>
            </w:r>
            <w:proofErr w:type="spellEnd"/>
            <w:r w:rsidRPr="002D63F8">
              <w:rPr>
                <w:rFonts w:ascii="Calibri Light" w:eastAsia="Times New Roman" w:hAnsi="Calibri Light" w:cs="Calibri Light"/>
                <w:color w:val="000000"/>
                <w:sz w:val="20"/>
                <w:szCs w:val="20"/>
              </w:rPr>
              <w:t xml:space="preserve"> Shah</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739A7E70"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2" w:history="1">
              <w:r w:rsidRPr="002D63F8">
                <w:rPr>
                  <w:rFonts w:ascii="Calibri Light" w:eastAsia="Times New Roman" w:hAnsi="Calibri Light" w:cs="Calibri Light"/>
                  <w:color w:val="5376B0"/>
                  <w:sz w:val="20"/>
                  <w:szCs w:val="20"/>
                  <w:u w:val="single"/>
                </w:rPr>
                <w:t>MitiNiravbhaiShah@my.unt.edu</w:t>
              </w:r>
            </w:hyperlink>
          </w:p>
        </w:tc>
      </w:tr>
      <w:tr w:rsidR="002D63F8" w:rsidRPr="002D63F8" w14:paraId="3CCAAF00"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37E9330"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107</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9E178F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9E9B3F5"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13:00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35A981E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15:20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2E8D109"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78A80B80"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Leah Flook</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61CE2768"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3" w:history="1">
              <w:r w:rsidRPr="002D63F8">
                <w:rPr>
                  <w:rFonts w:ascii="Calibri Light" w:eastAsia="Times New Roman" w:hAnsi="Calibri Light" w:cs="Calibri Light"/>
                  <w:color w:val="5376B0"/>
                  <w:sz w:val="20"/>
                  <w:szCs w:val="20"/>
                  <w:u w:val="single"/>
                </w:rPr>
                <w:t>leah.flook@gmail.com</w:t>
              </w:r>
            </w:hyperlink>
          </w:p>
        </w:tc>
      </w:tr>
      <w:tr w:rsidR="002D63F8" w:rsidRPr="002D63F8" w14:paraId="3A7834B9"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510AFDC"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108</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C3757DF"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232F4C1"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15:30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07E47BCA"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17:50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36DA888"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00E7536F"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Leah Flook</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45787DA0"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4" w:history="1">
              <w:r w:rsidRPr="002D63F8">
                <w:rPr>
                  <w:rFonts w:ascii="Calibri Light" w:eastAsia="Times New Roman" w:hAnsi="Calibri Light" w:cs="Calibri Light"/>
                  <w:color w:val="5376B0"/>
                  <w:sz w:val="20"/>
                  <w:szCs w:val="20"/>
                  <w:u w:val="single"/>
                </w:rPr>
                <w:t>leah.flook@gmail.com</w:t>
              </w:r>
            </w:hyperlink>
          </w:p>
        </w:tc>
      </w:tr>
      <w:tr w:rsidR="002D63F8" w:rsidRPr="002D63F8" w14:paraId="4EDC775C"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B07376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109</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EE4D9DC"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C86A14A"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18:00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3E681F3"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20:20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D1440F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2D0CF69C"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Leah Flook</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655D7EF5"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5" w:history="1">
              <w:r w:rsidRPr="002D63F8">
                <w:rPr>
                  <w:rFonts w:ascii="Calibri Light" w:eastAsia="Times New Roman" w:hAnsi="Calibri Light" w:cs="Calibri Light"/>
                  <w:color w:val="5376B0"/>
                  <w:sz w:val="20"/>
                  <w:szCs w:val="20"/>
                  <w:u w:val="single"/>
                </w:rPr>
                <w:t>leah.flook@gmail.com</w:t>
              </w:r>
            </w:hyperlink>
          </w:p>
        </w:tc>
      </w:tr>
      <w:tr w:rsidR="002D63F8" w:rsidRPr="002D63F8" w14:paraId="1A6F5A64"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4FBBA5E5"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114</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CD81B0E"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386</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3992D243"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10:30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09916A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12:50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C06D4FE"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4D25E353"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Adrianna Touch</w:t>
            </w:r>
          </w:p>
        </w:tc>
        <w:tc>
          <w:tcPr>
            <w:tcW w:w="4829" w:type="dxa"/>
            <w:tcBorders>
              <w:top w:val="single" w:sz="4" w:space="0" w:color="000000"/>
              <w:left w:val="single" w:sz="4" w:space="0" w:color="000000"/>
              <w:bottom w:val="single" w:sz="4" w:space="0" w:color="000000"/>
              <w:right w:val="single" w:sz="4" w:space="0" w:color="000000"/>
            </w:tcBorders>
            <w:noWrap/>
            <w:vAlign w:val="bottom"/>
            <w:hideMark/>
          </w:tcPr>
          <w:p w14:paraId="418EB2D5"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6" w:history="1">
              <w:r w:rsidRPr="002D63F8">
                <w:rPr>
                  <w:rFonts w:ascii="Calibri Light" w:eastAsia="Times New Roman" w:hAnsi="Calibri Light" w:cs="Calibri Light"/>
                  <w:color w:val="5376B0"/>
                  <w:sz w:val="20"/>
                  <w:szCs w:val="20"/>
                  <w:u w:val="single"/>
                </w:rPr>
                <w:t>adriannatouch@gmail.com</w:t>
              </w:r>
            </w:hyperlink>
          </w:p>
        </w:tc>
      </w:tr>
      <w:tr w:rsidR="002D63F8" w:rsidRPr="002D63F8" w14:paraId="7A6A48F7" w14:textId="77777777" w:rsidTr="002D63F8">
        <w:trPr>
          <w:trHeight w:val="279"/>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F870F54"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115</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B63C2D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386</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D3663DB"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15:30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0AA1B9C7"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17:50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960CC60"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118D6ADA"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Adrianna Touch</w:t>
            </w:r>
          </w:p>
        </w:tc>
        <w:tc>
          <w:tcPr>
            <w:tcW w:w="4829"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14:paraId="7948D6ED"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7" w:history="1">
              <w:r w:rsidRPr="002D63F8">
                <w:rPr>
                  <w:rFonts w:ascii="Calibri Light" w:eastAsia="Times New Roman" w:hAnsi="Calibri Light" w:cs="Calibri Light"/>
                  <w:color w:val="5376B0"/>
                  <w:sz w:val="20"/>
                  <w:szCs w:val="20"/>
                  <w:u w:val="single"/>
                </w:rPr>
                <w:t>adriannatouch@gmail.com</w:t>
              </w:r>
            </w:hyperlink>
          </w:p>
        </w:tc>
      </w:tr>
      <w:tr w:rsidR="002D63F8" w:rsidRPr="002D63F8" w14:paraId="11166AC4" w14:textId="77777777" w:rsidTr="002D63F8">
        <w:trPr>
          <w:trHeight w:val="279"/>
        </w:trPr>
        <w:tc>
          <w:tcPr>
            <w:tcW w:w="710" w:type="dxa"/>
            <w:tcBorders>
              <w:left w:val="single" w:sz="4" w:space="0" w:color="000000"/>
              <w:bottom w:val="single" w:sz="4" w:space="0" w:color="000000"/>
              <w:right w:val="single" w:sz="4" w:space="0" w:color="000000"/>
            </w:tcBorders>
            <w:vAlign w:val="center"/>
            <w:hideMark/>
          </w:tcPr>
          <w:p w14:paraId="250E7106"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117</w:t>
            </w:r>
          </w:p>
        </w:tc>
        <w:tc>
          <w:tcPr>
            <w:tcW w:w="947" w:type="dxa"/>
            <w:tcBorders>
              <w:left w:val="single" w:sz="4" w:space="0" w:color="000000"/>
              <w:bottom w:val="single" w:sz="4" w:space="0" w:color="000000"/>
              <w:right w:val="single" w:sz="4" w:space="0" w:color="000000"/>
            </w:tcBorders>
            <w:vAlign w:val="center"/>
            <w:hideMark/>
          </w:tcPr>
          <w:p w14:paraId="3612B44B"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ART  327</w:t>
            </w:r>
          </w:p>
        </w:tc>
        <w:tc>
          <w:tcPr>
            <w:tcW w:w="710" w:type="dxa"/>
            <w:tcBorders>
              <w:left w:val="single" w:sz="4" w:space="0" w:color="000000"/>
              <w:bottom w:val="single" w:sz="4" w:space="0" w:color="000000"/>
              <w:right w:val="single" w:sz="4" w:space="0" w:color="000000"/>
            </w:tcBorders>
            <w:vAlign w:val="center"/>
            <w:hideMark/>
          </w:tcPr>
          <w:p w14:paraId="069B752B"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08:00</w:t>
            </w:r>
          </w:p>
        </w:tc>
        <w:tc>
          <w:tcPr>
            <w:tcW w:w="710" w:type="dxa"/>
            <w:tcBorders>
              <w:left w:val="single" w:sz="4" w:space="0" w:color="000000"/>
              <w:bottom w:val="single" w:sz="4" w:space="0" w:color="000000"/>
              <w:right w:val="single" w:sz="4" w:space="0" w:color="000000"/>
            </w:tcBorders>
            <w:vAlign w:val="center"/>
            <w:hideMark/>
          </w:tcPr>
          <w:p w14:paraId="14EAB6E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10:20</w:t>
            </w:r>
          </w:p>
        </w:tc>
        <w:tc>
          <w:tcPr>
            <w:tcW w:w="710" w:type="dxa"/>
            <w:tcBorders>
              <w:left w:val="single" w:sz="4" w:space="0" w:color="000000"/>
              <w:bottom w:val="single" w:sz="4" w:space="0" w:color="000000"/>
            </w:tcBorders>
            <w:vAlign w:val="center"/>
            <w:hideMark/>
          </w:tcPr>
          <w:p w14:paraId="0B76C1CA"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TR</w:t>
            </w:r>
          </w:p>
        </w:tc>
        <w:tc>
          <w:tcPr>
            <w:tcW w:w="1669" w:type="dxa"/>
            <w:tcBorders>
              <w:left w:val="single" w:sz="4" w:space="0" w:color="000000"/>
              <w:bottom w:val="single" w:sz="4" w:space="0" w:color="000000"/>
              <w:right w:val="single" w:sz="4" w:space="0" w:color="000000"/>
            </w:tcBorders>
            <w:vAlign w:val="center"/>
            <w:hideMark/>
          </w:tcPr>
          <w:p w14:paraId="65F51302" w14:textId="77777777" w:rsidR="002D63F8" w:rsidRPr="002D63F8" w:rsidRDefault="002D63F8" w:rsidP="002D63F8">
            <w:pPr>
              <w:spacing w:after="0" w:line="240" w:lineRule="auto"/>
              <w:jc w:val="center"/>
              <w:rPr>
                <w:rFonts w:ascii="Calibri Light" w:eastAsia="Times New Roman" w:hAnsi="Calibri Light" w:cs="Calibri Light"/>
                <w:color w:val="000000"/>
                <w:sz w:val="20"/>
                <w:szCs w:val="20"/>
              </w:rPr>
            </w:pPr>
            <w:r w:rsidRPr="002D63F8">
              <w:rPr>
                <w:rFonts w:ascii="Calibri Light" w:eastAsia="Times New Roman" w:hAnsi="Calibri Light" w:cs="Calibri Light"/>
                <w:color w:val="000000"/>
                <w:sz w:val="20"/>
                <w:szCs w:val="20"/>
              </w:rPr>
              <w:t>Sarah Melgoza</w:t>
            </w:r>
          </w:p>
        </w:tc>
        <w:tc>
          <w:tcPr>
            <w:tcW w:w="4829" w:type="dxa"/>
            <w:tcBorders>
              <w:left w:val="single" w:sz="4" w:space="0" w:color="000000"/>
              <w:bottom w:val="single" w:sz="4" w:space="0" w:color="000000"/>
              <w:right w:val="single" w:sz="4" w:space="0" w:color="000000"/>
            </w:tcBorders>
            <w:noWrap/>
            <w:vAlign w:val="bottom"/>
            <w:hideMark/>
          </w:tcPr>
          <w:p w14:paraId="05E72F83"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hyperlink r:id="rId18" w:tooltip="mailto:SarahMelgoza@my.unt.edu" w:history="1">
              <w:r w:rsidRPr="002D63F8">
                <w:rPr>
                  <w:rFonts w:ascii="Calibri Light" w:eastAsia="Times New Roman" w:hAnsi="Calibri Light" w:cs="Calibri Light"/>
                  <w:color w:val="000000"/>
                  <w:sz w:val="20"/>
                  <w:szCs w:val="20"/>
                  <w:u w:val="single"/>
                </w:rPr>
                <w:t>SarahMelgoza@my.unt.edu</w:t>
              </w:r>
            </w:hyperlink>
          </w:p>
        </w:tc>
      </w:tr>
    </w:tbl>
    <w:p w14:paraId="240AA132" w14:textId="77777777" w:rsidR="002D63F8" w:rsidRPr="002D63F8" w:rsidRDefault="002D63F8" w:rsidP="002D63F8">
      <w:pPr>
        <w:spacing w:after="0" w:line="240" w:lineRule="auto"/>
        <w:rPr>
          <w:rFonts w:ascii="Calibri Light" w:eastAsia="Times New Roman" w:hAnsi="Calibri Light" w:cs="Calibri Light"/>
          <w:color w:val="000000"/>
          <w:sz w:val="20"/>
          <w:szCs w:val="20"/>
        </w:rPr>
      </w:pPr>
    </w:p>
    <w:p w14:paraId="46D6B349" w14:textId="77777777" w:rsidR="002D63F8" w:rsidRPr="002D63F8" w:rsidRDefault="002D63F8" w:rsidP="002D63F8">
      <w:pPr>
        <w:spacing w:after="0" w:line="240" w:lineRule="auto"/>
        <w:rPr>
          <w:rFonts w:ascii="Times New Roman" w:eastAsia="Times New Roman" w:hAnsi="Times New Roman" w:cs="Times New Roman"/>
          <w:sz w:val="24"/>
          <w:szCs w:val="24"/>
        </w:rPr>
      </w:pPr>
    </w:p>
    <w:p w14:paraId="67016C04" w14:textId="77777777" w:rsidR="002D63F8" w:rsidRDefault="002D63F8" w:rsidP="00E455FE"/>
    <w:p w14:paraId="66C1A6DB" w14:textId="77777777" w:rsidR="00A76C09" w:rsidRPr="007049A0" w:rsidRDefault="00A76C09" w:rsidP="00E455FE"/>
    <w:p w14:paraId="52D2C379" w14:textId="77777777" w:rsidR="00D40C61" w:rsidRDefault="00D40C61" w:rsidP="00C14845">
      <w:pPr>
        <w:pStyle w:val="Heading2"/>
      </w:pPr>
      <w:r>
        <w:lastRenderedPageBreak/>
        <w:t>Course Description</w:t>
      </w:r>
    </w:p>
    <w:p w14:paraId="11F9AB55" w14:textId="77777777" w:rsidR="0024050E" w:rsidRPr="0024050E" w:rsidRDefault="0024050E" w:rsidP="00C14845">
      <w:pPr>
        <w:pStyle w:val="Heading2"/>
        <w:rPr>
          <w:rFonts w:asciiTheme="minorHAnsi" w:eastAsiaTheme="minorHAnsi" w:hAnsiTheme="minorHAnsi" w:cstheme="minorBidi"/>
          <w:color w:val="auto"/>
          <w:sz w:val="22"/>
          <w:szCs w:val="22"/>
        </w:rPr>
      </w:pPr>
      <w:r w:rsidRPr="0024050E">
        <w:rPr>
          <w:rFonts w:asciiTheme="minorHAnsi" w:eastAsiaTheme="minorHAnsi" w:hAnsiTheme="minorHAnsi" w:cstheme="minorBidi"/>
          <w:color w:val="auto"/>
          <w:sz w:val="22"/>
          <w:szCs w:val="22"/>
        </w:rPr>
        <w:t>This course explores multiple conceptions of space ranging from physical objects to metaphorical space.</w:t>
      </w:r>
    </w:p>
    <w:p w14:paraId="30BE4424" w14:textId="65E80AF8" w:rsidR="00D40C61" w:rsidRDefault="00D40C61" w:rsidP="00C14845">
      <w:pPr>
        <w:pStyle w:val="Heading2"/>
      </w:pPr>
      <w:r>
        <w:t>Course Structure</w:t>
      </w:r>
    </w:p>
    <w:p w14:paraId="4779F622" w14:textId="228D9AA1" w:rsidR="0024050E" w:rsidRPr="0024050E" w:rsidRDefault="0024050E" w:rsidP="0024050E">
      <w:pPr>
        <w:pStyle w:val="NormalWeb"/>
        <w:spacing w:before="180" w:beforeAutospacing="0" w:after="180" w:afterAutospacing="0"/>
        <w:rPr>
          <w:rFonts w:asciiTheme="minorHAnsi" w:eastAsiaTheme="minorHAnsi" w:hAnsiTheme="minorHAnsi" w:cstheme="minorBidi"/>
          <w:sz w:val="22"/>
          <w:szCs w:val="22"/>
        </w:rPr>
      </w:pPr>
      <w:r w:rsidRPr="0024050E">
        <w:rPr>
          <w:rFonts w:asciiTheme="minorHAnsi" w:eastAsiaTheme="minorHAnsi" w:hAnsiTheme="minorHAnsi" w:cstheme="minorBidi"/>
          <w:sz w:val="22"/>
          <w:szCs w:val="22"/>
        </w:rPr>
        <w:t>Course concepts and project structures will be delive</w:t>
      </w:r>
      <w:r w:rsidR="0005105B">
        <w:rPr>
          <w:rFonts w:asciiTheme="minorHAnsi" w:eastAsiaTheme="minorHAnsi" w:hAnsiTheme="minorHAnsi" w:cstheme="minorBidi"/>
          <w:sz w:val="22"/>
          <w:szCs w:val="22"/>
        </w:rPr>
        <w:t>red online via Canvas. Projects, sketchbook requirements, and writing assignments</w:t>
      </w:r>
      <w:r w:rsidRPr="0024050E">
        <w:rPr>
          <w:rFonts w:asciiTheme="minorHAnsi" w:eastAsiaTheme="minorHAnsi" w:hAnsiTheme="minorHAnsi" w:cstheme="minorBidi"/>
          <w:sz w:val="22"/>
          <w:szCs w:val="22"/>
        </w:rPr>
        <w:t xml:space="preserve"> will </w:t>
      </w:r>
      <w:r w:rsidR="0005105B">
        <w:rPr>
          <w:rFonts w:asciiTheme="minorHAnsi" w:eastAsiaTheme="minorHAnsi" w:hAnsiTheme="minorHAnsi" w:cstheme="minorBidi"/>
          <w:sz w:val="22"/>
          <w:szCs w:val="22"/>
        </w:rPr>
        <w:t>be documented by the student</w:t>
      </w:r>
      <w:r w:rsidRPr="0024050E">
        <w:rPr>
          <w:rFonts w:asciiTheme="minorHAnsi" w:eastAsiaTheme="minorHAnsi" w:hAnsiTheme="minorHAnsi" w:cstheme="minorBidi"/>
          <w:sz w:val="22"/>
          <w:szCs w:val="22"/>
        </w:rPr>
        <w:t>. </w:t>
      </w:r>
    </w:p>
    <w:p w14:paraId="2CE44A93" w14:textId="77777777" w:rsidR="0024050E" w:rsidRPr="0024050E" w:rsidRDefault="0024050E" w:rsidP="0024050E">
      <w:pPr>
        <w:pStyle w:val="NormalWeb"/>
        <w:spacing w:before="180" w:beforeAutospacing="0" w:after="180" w:afterAutospacing="0"/>
        <w:rPr>
          <w:rFonts w:asciiTheme="minorHAnsi" w:eastAsiaTheme="minorHAnsi" w:hAnsiTheme="minorHAnsi" w:cstheme="minorBidi"/>
          <w:sz w:val="22"/>
          <w:szCs w:val="22"/>
        </w:rPr>
      </w:pPr>
      <w:r w:rsidRPr="0024050E">
        <w:rPr>
          <w:rFonts w:asciiTheme="minorHAnsi" w:eastAsiaTheme="minorHAnsi" w:hAnsiTheme="minorHAnsi" w:cstheme="minorBidi"/>
          <w:sz w:val="22"/>
          <w:szCs w:val="22"/>
        </w:rPr>
        <w:t xml:space="preserve">This class requires a 2 hour and </w:t>
      </w:r>
      <w:proofErr w:type="gramStart"/>
      <w:r w:rsidRPr="0024050E">
        <w:rPr>
          <w:rFonts w:asciiTheme="minorHAnsi" w:eastAsiaTheme="minorHAnsi" w:hAnsiTheme="minorHAnsi" w:cstheme="minorBidi"/>
          <w:sz w:val="22"/>
          <w:szCs w:val="22"/>
        </w:rPr>
        <w:t>20 minute</w:t>
      </w:r>
      <w:proofErr w:type="gramEnd"/>
      <w:r w:rsidRPr="0024050E">
        <w:rPr>
          <w:rFonts w:asciiTheme="minorHAnsi" w:eastAsiaTheme="minorHAnsi" w:hAnsiTheme="minorHAnsi" w:cstheme="minorBidi"/>
          <w:sz w:val="22"/>
          <w:szCs w:val="22"/>
        </w:rPr>
        <w:t xml:space="preserve"> lab which meets twice a week. In lab you will be given time to work on project requirements and will receive critical in-progress feedback.</w:t>
      </w:r>
    </w:p>
    <w:p w14:paraId="4D0DA32C" w14:textId="77777777" w:rsidR="0024050E" w:rsidRPr="0024050E" w:rsidRDefault="0024050E" w:rsidP="0024050E">
      <w:pPr>
        <w:pStyle w:val="NormalWeb"/>
        <w:spacing w:before="180" w:beforeAutospacing="0" w:after="180" w:afterAutospacing="0"/>
        <w:rPr>
          <w:rFonts w:asciiTheme="minorHAnsi" w:eastAsiaTheme="minorHAnsi" w:hAnsiTheme="minorHAnsi" w:cstheme="minorBidi"/>
          <w:sz w:val="22"/>
          <w:szCs w:val="22"/>
        </w:rPr>
      </w:pPr>
      <w:r w:rsidRPr="0024050E">
        <w:rPr>
          <w:rFonts w:asciiTheme="minorHAnsi" w:eastAsiaTheme="minorHAnsi" w:hAnsiTheme="minorHAnsi" w:cstheme="minorBidi"/>
          <w:sz w:val="22"/>
          <w:szCs w:val="22"/>
        </w:rPr>
        <w:t>Although lab time will be given to work on projects, students should expect to work outside of class.</w:t>
      </w:r>
    </w:p>
    <w:p w14:paraId="1C269AE1" w14:textId="043D9F86" w:rsidR="00D40C61" w:rsidRDefault="00D40C61" w:rsidP="00C14845">
      <w:pPr>
        <w:pStyle w:val="Heading2"/>
      </w:pPr>
      <w:r>
        <w:t>Course Pre</w:t>
      </w:r>
      <w:r w:rsidR="0024050E">
        <w:t>requisites</w:t>
      </w:r>
    </w:p>
    <w:p w14:paraId="10106011" w14:textId="61EF456C" w:rsidR="00D40C61" w:rsidRPr="00D40C61" w:rsidRDefault="0024050E" w:rsidP="00D40C61">
      <w:pPr>
        <w:spacing w:after="0"/>
      </w:pPr>
      <w:r>
        <w:t>There are no prerequisites for this course.</w:t>
      </w:r>
    </w:p>
    <w:p w14:paraId="04FC0FE8" w14:textId="5507FFCC" w:rsidR="00244604" w:rsidRDefault="00D40C61" w:rsidP="0024050E">
      <w:pPr>
        <w:pStyle w:val="Heading2"/>
      </w:pPr>
      <w:r>
        <w:t>Course Objectives</w:t>
      </w:r>
    </w:p>
    <w:p w14:paraId="60B9EEAC" w14:textId="3E2E297F" w:rsidR="00F41A70" w:rsidRDefault="00F41A70" w:rsidP="0024050E">
      <w:r w:rsidRPr="00244604">
        <w:t>By the end of this co</w:t>
      </w:r>
      <w:r>
        <w:t>urse, students will be able to:</w:t>
      </w:r>
    </w:p>
    <w:p w14:paraId="5578DD39" w14:textId="77777777" w:rsidR="0024050E" w:rsidRPr="0024050E" w:rsidRDefault="0024050E" w:rsidP="0024050E">
      <w:pPr>
        <w:numPr>
          <w:ilvl w:val="0"/>
          <w:numId w:val="8"/>
        </w:numPr>
        <w:spacing w:before="100" w:beforeAutospacing="1" w:after="100" w:afterAutospacing="1" w:line="240" w:lineRule="auto"/>
      </w:pPr>
      <w:r w:rsidRPr="0024050E">
        <w:t>Develop spatial awareness and material sensitivity and apply in multiple contexts.</w:t>
      </w:r>
    </w:p>
    <w:p w14:paraId="18CBADC6" w14:textId="77777777" w:rsidR="0024050E" w:rsidRPr="0024050E" w:rsidRDefault="0024050E" w:rsidP="0024050E">
      <w:pPr>
        <w:numPr>
          <w:ilvl w:val="0"/>
          <w:numId w:val="8"/>
        </w:numPr>
        <w:spacing w:before="100" w:beforeAutospacing="1" w:after="100" w:afterAutospacing="1" w:line="240" w:lineRule="auto"/>
      </w:pPr>
      <w:r w:rsidRPr="0024050E">
        <w:t>Apply digital and analog tools and materials in processes of object and image making.</w:t>
      </w:r>
    </w:p>
    <w:p w14:paraId="58D64524" w14:textId="77777777" w:rsidR="0024050E" w:rsidRPr="0024050E" w:rsidRDefault="0024050E" w:rsidP="0024050E">
      <w:pPr>
        <w:numPr>
          <w:ilvl w:val="0"/>
          <w:numId w:val="8"/>
        </w:numPr>
        <w:spacing w:before="100" w:beforeAutospacing="1" w:after="100" w:afterAutospacing="1" w:line="240" w:lineRule="auto"/>
      </w:pPr>
      <w:r w:rsidRPr="0024050E">
        <w:t>Exhibit professionalism, work ethic, resilience, and risk-taking strategies for the creative process.</w:t>
      </w:r>
    </w:p>
    <w:p w14:paraId="1A43CDED" w14:textId="51DB49B8" w:rsidR="00363E46" w:rsidRDefault="0024050E" w:rsidP="00363E46">
      <w:pPr>
        <w:numPr>
          <w:ilvl w:val="0"/>
          <w:numId w:val="8"/>
        </w:numPr>
        <w:spacing w:before="100" w:beforeAutospacing="1" w:after="100" w:afterAutospacing="1" w:line="240" w:lineRule="auto"/>
      </w:pPr>
      <w:r w:rsidRPr="0024050E">
        <w:t>Build vocabulary and art terminology that connects physical space with abstract notions of metaphorical space; effectively apply in discussion and in writing.</w:t>
      </w:r>
    </w:p>
    <w:p w14:paraId="2B59B826" w14:textId="77777777" w:rsidR="00F87783" w:rsidRPr="003C0DDC" w:rsidRDefault="00F87783" w:rsidP="00F87783">
      <w:pPr>
        <w:pStyle w:val="Heading2"/>
      </w:pPr>
      <w:r>
        <w:t>Foundations Program Learning Objectives</w:t>
      </w:r>
      <w:r w:rsidRPr="0024050E">
        <w:t xml:space="preserve"> </w:t>
      </w:r>
    </w:p>
    <w:p w14:paraId="2BFA50C3" w14:textId="77777777" w:rsidR="00F87783" w:rsidRPr="00F87783" w:rsidRDefault="00F87783" w:rsidP="00F87783">
      <w:pPr>
        <w:numPr>
          <w:ilvl w:val="0"/>
          <w:numId w:val="33"/>
        </w:numPr>
        <w:spacing w:before="100" w:beforeAutospacing="1" w:after="100" w:afterAutospacing="1" w:line="240" w:lineRule="auto"/>
      </w:pPr>
      <w:r w:rsidRPr="00F87783">
        <w:t>Create and foster opportunities for critical thinking, metacognition, and problem-solving</w:t>
      </w:r>
    </w:p>
    <w:p w14:paraId="3CF92334" w14:textId="77777777" w:rsidR="00F87783" w:rsidRPr="00F87783" w:rsidRDefault="00F87783" w:rsidP="00F87783">
      <w:pPr>
        <w:numPr>
          <w:ilvl w:val="0"/>
          <w:numId w:val="33"/>
        </w:numPr>
        <w:spacing w:before="100" w:beforeAutospacing="1" w:after="100" w:afterAutospacing="1" w:line="240" w:lineRule="auto"/>
      </w:pPr>
      <w:r w:rsidRPr="00F87783">
        <w:t>Study and apply the elements of art and the principles of visual language in image and object-making processes through a multitude of materials, media, and processes</w:t>
      </w:r>
    </w:p>
    <w:p w14:paraId="3CC85DFA" w14:textId="77777777" w:rsidR="00F87783" w:rsidRPr="00F87783" w:rsidRDefault="00F87783" w:rsidP="00F87783">
      <w:pPr>
        <w:numPr>
          <w:ilvl w:val="0"/>
          <w:numId w:val="33"/>
        </w:numPr>
        <w:spacing w:before="100" w:beforeAutospacing="1" w:after="100" w:afterAutospacing="1" w:line="240" w:lineRule="auto"/>
      </w:pPr>
      <w:r w:rsidRPr="00F87783">
        <w:t>Develop and nurture cultural curiosity and intercultural understanding</w:t>
      </w:r>
    </w:p>
    <w:p w14:paraId="6DCA22B9" w14:textId="77777777" w:rsidR="00F87783" w:rsidRPr="00F87783" w:rsidRDefault="00F87783" w:rsidP="00F87783">
      <w:pPr>
        <w:numPr>
          <w:ilvl w:val="0"/>
          <w:numId w:val="33"/>
        </w:numPr>
        <w:spacing w:before="100" w:beforeAutospacing="1" w:after="100" w:afterAutospacing="1" w:line="240" w:lineRule="auto"/>
      </w:pPr>
      <w:r w:rsidRPr="00F87783">
        <w:t>Develop and promote resilience through ideation, collaboration, experimentation, and critique, and foster opportunities to learn from failure</w:t>
      </w:r>
    </w:p>
    <w:p w14:paraId="7EA30A6A" w14:textId="77777777" w:rsidR="00F87783" w:rsidRPr="00F87783" w:rsidRDefault="00F87783" w:rsidP="00F87783">
      <w:pPr>
        <w:numPr>
          <w:ilvl w:val="0"/>
          <w:numId w:val="33"/>
        </w:numPr>
        <w:spacing w:before="100" w:beforeAutospacing="1" w:after="100" w:afterAutospacing="1" w:line="240" w:lineRule="auto"/>
      </w:pPr>
      <w:r w:rsidRPr="00F87783">
        <w:t>Develop digital literacy, cultivate adaptability, and apply the ethical use of technology in visual art and design</w:t>
      </w:r>
    </w:p>
    <w:p w14:paraId="4FD38469" w14:textId="77777777" w:rsidR="00F87783" w:rsidRPr="00F87783" w:rsidRDefault="00F87783" w:rsidP="00F87783">
      <w:pPr>
        <w:numPr>
          <w:ilvl w:val="0"/>
          <w:numId w:val="33"/>
        </w:numPr>
        <w:spacing w:before="100" w:beforeAutospacing="1" w:after="100" w:afterAutospacing="1" w:line="240" w:lineRule="auto"/>
      </w:pPr>
      <w:r w:rsidRPr="00F87783">
        <w:t>Build reflective and analytical oral and written communication skills. (Build reflective and analytical communication skills.)</w:t>
      </w:r>
    </w:p>
    <w:p w14:paraId="008B8C63" w14:textId="77777777" w:rsidR="00F87783" w:rsidRPr="00F87783" w:rsidRDefault="00F87783" w:rsidP="00F87783">
      <w:pPr>
        <w:numPr>
          <w:ilvl w:val="0"/>
          <w:numId w:val="33"/>
        </w:numPr>
        <w:spacing w:before="100" w:beforeAutospacing="1" w:after="100" w:afterAutospacing="1" w:line="240" w:lineRule="auto"/>
      </w:pPr>
      <w:r w:rsidRPr="00F87783">
        <w:t>Build and promote personal and collective accountability in professionalism, leadership, and collaboration</w:t>
      </w:r>
    </w:p>
    <w:p w14:paraId="10DBE0A5" w14:textId="61DD893A" w:rsidR="00F87783" w:rsidRDefault="00F87783" w:rsidP="00F87783">
      <w:pPr>
        <w:numPr>
          <w:ilvl w:val="0"/>
          <w:numId w:val="33"/>
        </w:numPr>
        <w:spacing w:before="100" w:beforeAutospacing="1" w:after="100" w:afterAutospacing="1" w:line="240" w:lineRule="auto"/>
      </w:pPr>
      <w:r w:rsidRPr="00F87783">
        <w:t>Build context and develop social, historical, and intercultural frameworks in critical analyses through writing, speaking, and making</w:t>
      </w:r>
    </w:p>
    <w:p w14:paraId="6DD618DE" w14:textId="77777777" w:rsidR="002D63F8" w:rsidRDefault="002D63F8" w:rsidP="002D63F8">
      <w:pPr>
        <w:spacing w:before="100" w:beforeAutospacing="1" w:after="100" w:afterAutospacing="1" w:line="240" w:lineRule="auto"/>
      </w:pPr>
    </w:p>
    <w:p w14:paraId="0BFC5EEE" w14:textId="77777777" w:rsidR="002D63F8" w:rsidRDefault="002D63F8" w:rsidP="002D63F8">
      <w:pPr>
        <w:spacing w:before="100" w:beforeAutospacing="1" w:after="100" w:afterAutospacing="1" w:line="240" w:lineRule="auto"/>
      </w:pPr>
    </w:p>
    <w:p w14:paraId="4A589F67" w14:textId="7992F974" w:rsidR="00363E46" w:rsidRDefault="00363E46" w:rsidP="00363E46">
      <w:pPr>
        <w:pStyle w:val="Heading2"/>
      </w:pPr>
      <w:r>
        <w:lastRenderedPageBreak/>
        <w:t xml:space="preserve">Course </w:t>
      </w:r>
      <w:r w:rsidR="00F65953">
        <w:t>Assignments</w:t>
      </w:r>
    </w:p>
    <w:p w14:paraId="0E70E10A" w14:textId="79F404EE" w:rsidR="00F65953" w:rsidRPr="00A13421" w:rsidRDefault="00F65953" w:rsidP="00F65953">
      <w:pPr>
        <w:rPr>
          <w:b/>
          <w:bCs/>
        </w:rPr>
      </w:pPr>
      <w:r w:rsidRPr="00A13421">
        <w:rPr>
          <w:b/>
          <w:bCs/>
        </w:rPr>
        <w:t>Projects</w:t>
      </w:r>
    </w:p>
    <w:p w14:paraId="79868CCC" w14:textId="6F41A236" w:rsidR="00F65953" w:rsidRPr="00F65953" w:rsidRDefault="00F65953" w:rsidP="00F65953">
      <w:r>
        <w:t xml:space="preserve">Each project is worth 100 points. </w:t>
      </w:r>
    </w:p>
    <w:p w14:paraId="5EDCBEC6" w14:textId="7ACE95C6" w:rsidR="008E70DD" w:rsidRPr="008E70DD" w:rsidRDefault="00363E46" w:rsidP="008E70DD">
      <w:pPr>
        <w:pStyle w:val="ListParagraph"/>
        <w:numPr>
          <w:ilvl w:val="0"/>
          <w:numId w:val="28"/>
        </w:numPr>
        <w:spacing w:before="100" w:beforeAutospacing="1" w:after="100" w:afterAutospacing="1" w:line="240" w:lineRule="auto"/>
      </w:pPr>
      <w:r>
        <w:t>Deep Maps</w:t>
      </w:r>
      <w:r w:rsidR="008E70DD" w:rsidRPr="008E70DD">
        <w:t>: Deep Maps asks you to consider new modes of representing experience with images and objects. We will create a map of a walk and a frottage (rubbing) from a surface encountered during that walk. Next, you'll be asked to create a final project which represents your experience with an object or installation. </w:t>
      </w:r>
    </w:p>
    <w:p w14:paraId="7FB00F43" w14:textId="5F8D30B8" w:rsidR="00363E46" w:rsidRPr="007206FF" w:rsidRDefault="008A64B1" w:rsidP="00763E03">
      <w:pPr>
        <w:pStyle w:val="ListParagraph"/>
        <w:numPr>
          <w:ilvl w:val="0"/>
          <w:numId w:val="28"/>
        </w:numPr>
        <w:spacing w:before="100" w:beforeAutospacing="1" w:after="100" w:afterAutospacing="1"/>
      </w:pPr>
      <w:r w:rsidRPr="008E70DD">
        <w:t>Architecture and Memory</w:t>
      </w:r>
      <w:r w:rsidR="008E70DD">
        <w:t xml:space="preserve">: </w:t>
      </w:r>
      <w:r w:rsidR="00763E03" w:rsidRPr="00763E03">
        <w:t xml:space="preserve">Architecture &amp; Memory you will be tasked with creating a memory model of a space using white foam board and glue. You will then create a digital isometric drawing of the </w:t>
      </w:r>
      <w:r w:rsidR="00763E03" w:rsidRPr="007206FF">
        <w:t>model. Upload an image of your 3D space and the image you created from it.</w:t>
      </w:r>
    </w:p>
    <w:p w14:paraId="25081E44" w14:textId="6F4B4BA1" w:rsidR="008A64B1" w:rsidRPr="007206FF" w:rsidRDefault="008A64B1" w:rsidP="006A5A6F">
      <w:pPr>
        <w:pStyle w:val="ListParagraph"/>
        <w:numPr>
          <w:ilvl w:val="0"/>
          <w:numId w:val="28"/>
        </w:numPr>
        <w:spacing w:before="100" w:beforeAutospacing="1" w:after="100" w:afterAutospacing="1"/>
      </w:pPr>
      <w:r w:rsidRPr="007206FF">
        <w:t>Illusionistic Space</w:t>
      </w:r>
      <w:r w:rsidR="00C4786B" w:rsidRPr="007206FF">
        <w:t xml:space="preserve">: </w:t>
      </w:r>
      <w:r w:rsidR="006A5A6F" w:rsidRPr="007206FF">
        <w:t>Illusionistic space will introduce methods by which you can manipulate the picture plane (2D drawing surface) to represent 3D and 4D space.</w:t>
      </w:r>
    </w:p>
    <w:p w14:paraId="66CECEDD" w14:textId="0CF99094" w:rsidR="009D1008" w:rsidRPr="007206FF" w:rsidRDefault="008A64B1" w:rsidP="009D1008">
      <w:pPr>
        <w:pStyle w:val="ListParagraph"/>
        <w:numPr>
          <w:ilvl w:val="0"/>
          <w:numId w:val="28"/>
        </w:numPr>
        <w:spacing w:before="100" w:beforeAutospacing="1" w:after="100" w:afterAutospacing="1" w:line="240" w:lineRule="auto"/>
      </w:pPr>
      <w:r w:rsidRPr="007206FF">
        <w:t>World Windo</w:t>
      </w:r>
      <w:r w:rsidR="009D1008" w:rsidRPr="007206FF">
        <w:t>w</w:t>
      </w:r>
      <w:r w:rsidR="006A5A6F" w:rsidRPr="007206FF">
        <w:t xml:space="preserve">: </w:t>
      </w:r>
      <w:r w:rsidR="00915FA6" w:rsidRPr="007206FF">
        <w:t xml:space="preserve"> World Window </w:t>
      </w:r>
      <w:proofErr w:type="gramStart"/>
      <w:r w:rsidR="00915FA6" w:rsidRPr="007206FF">
        <w:t>provides an introduction to</w:t>
      </w:r>
      <w:proofErr w:type="gramEnd"/>
      <w:r w:rsidR="00915FA6" w:rsidRPr="007206FF">
        <w:t xml:space="preserve"> linear perspective as a mode of creating illusionistic space. We will explore ways to use and subvert the system to create unexpected and inventive spaces in 2D drawings.</w:t>
      </w:r>
    </w:p>
    <w:p w14:paraId="42060572" w14:textId="215E72DB" w:rsidR="00A32416" w:rsidRDefault="009D1008" w:rsidP="00A32416">
      <w:pPr>
        <w:pStyle w:val="ListParagraph"/>
        <w:numPr>
          <w:ilvl w:val="0"/>
          <w:numId w:val="28"/>
        </w:numPr>
        <w:spacing w:before="100" w:beforeAutospacing="1" w:after="100" w:afterAutospacing="1" w:line="240" w:lineRule="auto"/>
      </w:pPr>
      <w:proofErr w:type="spellStart"/>
      <w:r w:rsidRPr="007206FF">
        <w:t>wa</w:t>
      </w:r>
      <w:proofErr w:type="spellEnd"/>
      <w:r w:rsidRPr="007206FF">
        <w:t xml:space="preserve">, </w:t>
      </w:r>
      <w:proofErr w:type="spellStart"/>
      <w:r w:rsidR="00116BC0" w:rsidRPr="007206FF">
        <w:t>ba</w:t>
      </w:r>
      <w:proofErr w:type="spellEnd"/>
      <w:r w:rsidR="00116BC0" w:rsidRPr="007206FF">
        <w:t xml:space="preserve">, </w:t>
      </w:r>
      <w:proofErr w:type="spellStart"/>
      <w:r w:rsidR="00116BC0" w:rsidRPr="007206FF">
        <w:t>tokoro</w:t>
      </w:r>
      <w:proofErr w:type="spellEnd"/>
      <w:r w:rsidR="00116BC0" w:rsidRPr="007206FF">
        <w:t xml:space="preserve"> and ma</w:t>
      </w:r>
      <w:r w:rsidR="00915FA6" w:rsidRPr="007206FF">
        <w:t xml:space="preserve">: </w:t>
      </w:r>
      <w:proofErr w:type="spellStart"/>
      <w:r w:rsidR="007206FF" w:rsidRPr="007206FF">
        <w:t>wa</w:t>
      </w:r>
      <w:proofErr w:type="spellEnd"/>
      <w:r w:rsidR="007206FF" w:rsidRPr="007206FF">
        <w:t xml:space="preserve">, </w:t>
      </w:r>
      <w:proofErr w:type="spellStart"/>
      <w:r w:rsidR="007206FF" w:rsidRPr="007206FF">
        <w:t>ba</w:t>
      </w:r>
      <w:proofErr w:type="spellEnd"/>
      <w:r w:rsidR="007206FF" w:rsidRPr="007206FF">
        <w:t xml:space="preserve">, </w:t>
      </w:r>
      <w:proofErr w:type="spellStart"/>
      <w:r w:rsidR="007206FF" w:rsidRPr="007206FF">
        <w:t>tokoro</w:t>
      </w:r>
      <w:proofErr w:type="spellEnd"/>
      <w:r w:rsidR="007206FF" w:rsidRPr="007206FF">
        <w:t xml:space="preserve"> and ma will introduce the four Japanese concepts of space and ask that you interpret them in an artwork.</w:t>
      </w:r>
    </w:p>
    <w:p w14:paraId="6749ACAE" w14:textId="4A3B391E" w:rsidR="00F65953" w:rsidRPr="00A13421" w:rsidRDefault="00F65953" w:rsidP="00F65953">
      <w:pPr>
        <w:spacing w:before="100" w:beforeAutospacing="1" w:after="100" w:afterAutospacing="1" w:line="240" w:lineRule="auto"/>
        <w:rPr>
          <w:b/>
          <w:bCs/>
        </w:rPr>
      </w:pPr>
      <w:r w:rsidRPr="00A13421">
        <w:rPr>
          <w:b/>
          <w:bCs/>
        </w:rPr>
        <w:t>Quizzes</w:t>
      </w:r>
    </w:p>
    <w:p w14:paraId="6FF80A31" w14:textId="4086CAE2" w:rsidR="00F65953" w:rsidRDefault="00F65953" w:rsidP="00F87783">
      <w:pPr>
        <w:spacing w:before="100" w:beforeAutospacing="1" w:after="100" w:afterAutospacing="1" w:line="240" w:lineRule="auto"/>
      </w:pPr>
      <w:r>
        <w:t>Each quiz is worth 20 points.</w:t>
      </w:r>
      <w:r w:rsidR="00F87783">
        <w:t xml:space="preserve"> </w:t>
      </w:r>
      <w:r>
        <w:t xml:space="preserve">There are </w:t>
      </w:r>
      <w:r w:rsidR="00F87783">
        <w:t>five</w:t>
      </w:r>
      <w:r>
        <w:t xml:space="preserve"> online quizzes. Each quiz covers the videos and readings materials for the appropriate module. </w:t>
      </w:r>
    </w:p>
    <w:p w14:paraId="0565FE9C" w14:textId="2E61D076" w:rsidR="00F65953" w:rsidRPr="00A13421" w:rsidRDefault="00F65953" w:rsidP="00F65953">
      <w:pPr>
        <w:spacing w:before="100" w:beforeAutospacing="1" w:after="100" w:afterAutospacing="1" w:line="240" w:lineRule="auto"/>
        <w:rPr>
          <w:b/>
          <w:bCs/>
        </w:rPr>
      </w:pPr>
      <w:r w:rsidRPr="00A13421">
        <w:rPr>
          <w:b/>
          <w:bCs/>
        </w:rPr>
        <w:t>Writing Assignments</w:t>
      </w:r>
    </w:p>
    <w:p w14:paraId="2DE3A1DF" w14:textId="5689039C" w:rsidR="00F65953" w:rsidRDefault="00A309BD" w:rsidP="00F65953">
      <w:pPr>
        <w:spacing w:before="100" w:beforeAutospacing="1" w:after="100" w:afterAutospacing="1" w:line="240" w:lineRule="auto"/>
      </w:pPr>
      <w:r>
        <w:t>The wr</w:t>
      </w:r>
      <w:r w:rsidR="00F65953">
        <w:t xml:space="preserve">iting assignment is worth 35 points. There </w:t>
      </w:r>
      <w:r>
        <w:t>is one</w:t>
      </w:r>
      <w:r w:rsidR="00F65953">
        <w:t xml:space="preserve"> writing </w:t>
      </w:r>
      <w:r w:rsidR="00F87783">
        <w:t>assignments</w:t>
      </w:r>
      <w:r w:rsidR="00F65953">
        <w:t xml:space="preserve">, one for Module 4 </w:t>
      </w:r>
      <w:r>
        <w:t>World Window.</w:t>
      </w:r>
    </w:p>
    <w:p w14:paraId="3E8C4BCE" w14:textId="4A7E3FEE" w:rsidR="00F87783" w:rsidRPr="00A13421" w:rsidRDefault="00F87783" w:rsidP="00F65953">
      <w:pPr>
        <w:spacing w:before="100" w:beforeAutospacing="1" w:after="100" w:afterAutospacing="1" w:line="240" w:lineRule="auto"/>
        <w:rPr>
          <w:b/>
          <w:bCs/>
        </w:rPr>
      </w:pPr>
      <w:r w:rsidRPr="00A13421">
        <w:rPr>
          <w:b/>
          <w:bCs/>
        </w:rPr>
        <w:t>Sketchbook</w:t>
      </w:r>
    </w:p>
    <w:p w14:paraId="49F7A109" w14:textId="07B42A68" w:rsidR="00F65953" w:rsidRPr="007206FF" w:rsidRDefault="00F87783" w:rsidP="00F65953">
      <w:pPr>
        <w:spacing w:before="100" w:beforeAutospacing="1" w:after="100" w:afterAutospacing="1" w:line="240" w:lineRule="auto"/>
      </w:pPr>
      <w:r>
        <w:t xml:space="preserve">Each sketchbook assignment is worth 35 points. There five sketchbook submissions. Each sketchbook submission will cover the ideation phase of your project as well as all research and reading materials. </w:t>
      </w:r>
    </w:p>
    <w:p w14:paraId="54FAED61" w14:textId="67FA382E" w:rsidR="00244604" w:rsidRDefault="0024050E" w:rsidP="00C14845">
      <w:pPr>
        <w:pStyle w:val="Heading2"/>
      </w:pPr>
      <w:r>
        <w:t xml:space="preserve">Readings </w:t>
      </w:r>
    </w:p>
    <w:p w14:paraId="06656981" w14:textId="3C96985F" w:rsidR="0024050E" w:rsidRDefault="0024050E" w:rsidP="00C14845">
      <w:pPr>
        <w:pStyle w:val="Heading2"/>
        <w:rPr>
          <w:rFonts w:asciiTheme="minorHAnsi" w:eastAsiaTheme="minorHAnsi" w:hAnsiTheme="minorHAnsi" w:cstheme="minorBidi"/>
          <w:color w:val="auto"/>
          <w:sz w:val="22"/>
          <w:szCs w:val="22"/>
        </w:rPr>
      </w:pPr>
      <w:r w:rsidRPr="0024050E">
        <w:rPr>
          <w:rFonts w:asciiTheme="minorHAnsi" w:eastAsiaTheme="minorHAnsi" w:hAnsiTheme="minorHAnsi" w:cstheme="minorBidi"/>
          <w:color w:val="auto"/>
          <w:sz w:val="22"/>
          <w:szCs w:val="22"/>
        </w:rPr>
        <w:t>All readings will be provided in a digital format.</w:t>
      </w:r>
    </w:p>
    <w:p w14:paraId="026365BD" w14:textId="5C8C731C" w:rsidR="0092340D" w:rsidRDefault="0092340D" w:rsidP="00BA7387">
      <w:pPr>
        <w:pStyle w:val="ListParagraph"/>
        <w:numPr>
          <w:ilvl w:val="0"/>
          <w:numId w:val="29"/>
        </w:numPr>
        <w:spacing w:line="240" w:lineRule="auto"/>
      </w:pPr>
      <w:r>
        <w:t xml:space="preserve">Robert Smithson, </w:t>
      </w:r>
      <w:r w:rsidRPr="00006D4B">
        <w:rPr>
          <w:i/>
          <w:iCs/>
        </w:rPr>
        <w:t xml:space="preserve">Provisional Theory of </w:t>
      </w:r>
      <w:proofErr w:type="spellStart"/>
      <w:r w:rsidRPr="00006D4B">
        <w:rPr>
          <w:i/>
          <w:iCs/>
        </w:rPr>
        <w:t>Nonsites</w:t>
      </w:r>
      <w:proofErr w:type="spellEnd"/>
    </w:p>
    <w:p w14:paraId="2136A020" w14:textId="20E3CA8B" w:rsidR="0092340D" w:rsidRDefault="000113B4" w:rsidP="00BA7387">
      <w:pPr>
        <w:pStyle w:val="ListParagraph"/>
        <w:numPr>
          <w:ilvl w:val="0"/>
          <w:numId w:val="29"/>
        </w:numPr>
        <w:spacing w:line="240" w:lineRule="auto"/>
      </w:pPr>
      <w:r>
        <w:t xml:space="preserve">John Stilgoe, </w:t>
      </w:r>
      <w:r w:rsidRPr="00006D4B">
        <w:rPr>
          <w:i/>
          <w:iCs/>
        </w:rPr>
        <w:t>Outside Lies Magic</w:t>
      </w:r>
    </w:p>
    <w:p w14:paraId="28489165" w14:textId="261DDBFD" w:rsidR="000113B4" w:rsidRDefault="00B10120" w:rsidP="00BA7387">
      <w:pPr>
        <w:pStyle w:val="ListParagraph"/>
        <w:numPr>
          <w:ilvl w:val="0"/>
          <w:numId w:val="29"/>
        </w:numPr>
        <w:spacing w:line="240" w:lineRule="auto"/>
      </w:pPr>
      <w:r w:rsidRPr="00B10120">
        <w:t xml:space="preserve">Lesley Naa </w:t>
      </w:r>
      <w:proofErr w:type="spellStart"/>
      <w:r w:rsidRPr="00B10120">
        <w:t>Norle</w:t>
      </w:r>
      <w:proofErr w:type="spellEnd"/>
      <w:r w:rsidRPr="00B10120">
        <w:t xml:space="preserve"> Lokko</w:t>
      </w:r>
      <w:r>
        <w:t xml:space="preserve">, </w:t>
      </w:r>
      <w:r w:rsidR="002E0698" w:rsidRPr="00006D4B">
        <w:rPr>
          <w:i/>
          <w:iCs/>
        </w:rPr>
        <w:t>Body, Memory, Map: A Narrative</w:t>
      </w:r>
    </w:p>
    <w:p w14:paraId="33B78A78" w14:textId="06D2FA69" w:rsidR="00EB07F1" w:rsidRDefault="00EB07F1" w:rsidP="00BA7387">
      <w:pPr>
        <w:pStyle w:val="ListParagraph"/>
        <w:numPr>
          <w:ilvl w:val="0"/>
          <w:numId w:val="29"/>
        </w:numPr>
        <w:spacing w:line="240" w:lineRule="auto"/>
      </w:pPr>
      <w:r>
        <w:t xml:space="preserve">Deborah Rockman, </w:t>
      </w:r>
      <w:r w:rsidRPr="00006D4B">
        <w:rPr>
          <w:i/>
          <w:iCs/>
        </w:rPr>
        <w:t>Drawing Essentials</w:t>
      </w:r>
    </w:p>
    <w:p w14:paraId="51DA9A8B" w14:textId="40FB2BA4" w:rsidR="00EB07F1" w:rsidRDefault="00A9143E" w:rsidP="00BA7387">
      <w:pPr>
        <w:pStyle w:val="ListParagraph"/>
        <w:numPr>
          <w:ilvl w:val="0"/>
          <w:numId w:val="29"/>
        </w:numPr>
        <w:spacing w:line="240" w:lineRule="auto"/>
      </w:pPr>
      <w:r>
        <w:t xml:space="preserve">Jean Paul Sarte, </w:t>
      </w:r>
      <w:r w:rsidRPr="00006D4B">
        <w:rPr>
          <w:i/>
          <w:iCs/>
        </w:rPr>
        <w:t xml:space="preserve">The Quest for the Absolute: On Giacometti’s </w:t>
      </w:r>
      <w:r w:rsidR="00D83E5C" w:rsidRPr="00006D4B">
        <w:rPr>
          <w:i/>
          <w:iCs/>
        </w:rPr>
        <w:t>Sculpture</w:t>
      </w:r>
    </w:p>
    <w:p w14:paraId="44315980" w14:textId="3BF4B28A" w:rsidR="00D83E5C" w:rsidRDefault="00D83E5C" w:rsidP="00BA7387">
      <w:pPr>
        <w:pStyle w:val="ListParagraph"/>
        <w:numPr>
          <w:ilvl w:val="0"/>
          <w:numId w:val="29"/>
        </w:numPr>
        <w:spacing w:line="240" w:lineRule="auto"/>
      </w:pPr>
      <w:r>
        <w:t xml:space="preserve">Jerold McGrath, </w:t>
      </w:r>
      <w:r w:rsidRPr="00006D4B">
        <w:rPr>
          <w:i/>
          <w:iCs/>
        </w:rPr>
        <w:t>The Japanese Word for “space” Could Change Your Worldview</w:t>
      </w:r>
    </w:p>
    <w:p w14:paraId="509E8CA7" w14:textId="004426B8" w:rsidR="00CB6FEA" w:rsidRPr="0092340D" w:rsidRDefault="00CB6FEA" w:rsidP="0092340D">
      <w:pPr>
        <w:pStyle w:val="ListParagraph"/>
        <w:numPr>
          <w:ilvl w:val="0"/>
          <w:numId w:val="29"/>
        </w:numPr>
        <w:spacing w:line="240" w:lineRule="auto"/>
      </w:pPr>
      <w:r>
        <w:t xml:space="preserve">Yi-Fu Tuan, </w:t>
      </w:r>
      <w:r w:rsidRPr="00006D4B">
        <w:rPr>
          <w:i/>
          <w:iCs/>
        </w:rPr>
        <w:t>Space and Place</w:t>
      </w:r>
    </w:p>
    <w:p w14:paraId="73424CD0" w14:textId="1C83B3B2" w:rsidR="003C0DDC" w:rsidRPr="003C0DDC" w:rsidRDefault="0024050E" w:rsidP="003C0DDC">
      <w:pPr>
        <w:pStyle w:val="Heading2"/>
      </w:pPr>
      <w:r w:rsidRPr="0024050E">
        <w:lastRenderedPageBreak/>
        <w:t xml:space="preserve">Supplies </w:t>
      </w:r>
    </w:p>
    <w:p w14:paraId="5189AE83" w14:textId="77777777" w:rsidR="003C0DDC" w:rsidRPr="003C0DDC" w:rsidRDefault="003C0DDC" w:rsidP="003C0DDC">
      <w:pPr>
        <w:numPr>
          <w:ilvl w:val="0"/>
          <w:numId w:val="26"/>
        </w:numPr>
        <w:spacing w:after="100" w:afterAutospacing="1" w:line="240" w:lineRule="auto"/>
      </w:pPr>
      <w:r w:rsidRPr="003C0DDC">
        <w:t>Sketchbook, 8.5 x 11 inches or larger </w:t>
      </w:r>
    </w:p>
    <w:p w14:paraId="29F8C79C" w14:textId="77777777" w:rsidR="003C0DDC" w:rsidRPr="003C0DDC" w:rsidRDefault="003C0DDC" w:rsidP="003C0DDC">
      <w:pPr>
        <w:numPr>
          <w:ilvl w:val="0"/>
          <w:numId w:val="26"/>
        </w:numPr>
        <w:spacing w:before="100" w:beforeAutospacing="1" w:after="100" w:afterAutospacing="1" w:line="240" w:lineRule="auto"/>
      </w:pPr>
      <w:r w:rsidRPr="003C0DDC">
        <w:t>Drawing pad, 18 x 24 inches</w:t>
      </w:r>
    </w:p>
    <w:p w14:paraId="480E745A" w14:textId="77777777" w:rsidR="003C0DDC" w:rsidRPr="003C0DDC" w:rsidRDefault="003C0DDC" w:rsidP="003C0DDC">
      <w:pPr>
        <w:numPr>
          <w:ilvl w:val="0"/>
          <w:numId w:val="26"/>
        </w:numPr>
        <w:spacing w:before="100" w:beforeAutospacing="1" w:after="100" w:afterAutospacing="1" w:line="240" w:lineRule="auto"/>
      </w:pPr>
      <w:r w:rsidRPr="003C0DDC">
        <w:t>Drawing pencils, assortment, 6B, 4B, 2B, HB, 2H</w:t>
      </w:r>
    </w:p>
    <w:p w14:paraId="6D9281E0" w14:textId="77777777" w:rsidR="003C0DDC" w:rsidRPr="003C0DDC" w:rsidRDefault="003C0DDC" w:rsidP="003C0DDC">
      <w:pPr>
        <w:numPr>
          <w:ilvl w:val="0"/>
          <w:numId w:val="26"/>
        </w:numPr>
        <w:spacing w:before="100" w:beforeAutospacing="1" w:after="100" w:afterAutospacing="1" w:line="240" w:lineRule="auto"/>
      </w:pPr>
      <w:r w:rsidRPr="003C0DDC">
        <w:t>Charcoal pencils</w:t>
      </w:r>
    </w:p>
    <w:p w14:paraId="288D5EC5" w14:textId="77777777" w:rsidR="003C0DDC" w:rsidRPr="003C0DDC" w:rsidRDefault="003C0DDC" w:rsidP="003C0DDC">
      <w:pPr>
        <w:numPr>
          <w:ilvl w:val="0"/>
          <w:numId w:val="26"/>
        </w:numPr>
        <w:spacing w:before="100" w:beforeAutospacing="1" w:after="100" w:afterAutospacing="1" w:line="240" w:lineRule="auto"/>
      </w:pPr>
      <w:r w:rsidRPr="003C0DDC">
        <w:t>White synthetic eraser</w:t>
      </w:r>
    </w:p>
    <w:p w14:paraId="527970B9" w14:textId="77777777" w:rsidR="003C0DDC" w:rsidRPr="003C0DDC" w:rsidRDefault="003C0DDC" w:rsidP="003C0DDC">
      <w:pPr>
        <w:numPr>
          <w:ilvl w:val="0"/>
          <w:numId w:val="26"/>
        </w:numPr>
        <w:spacing w:before="100" w:beforeAutospacing="1" w:after="100" w:afterAutospacing="1" w:line="240" w:lineRule="auto"/>
      </w:pPr>
      <w:r w:rsidRPr="003C0DDC">
        <w:t>4 pack or 8 pack assortment of black Pitt pens</w:t>
      </w:r>
    </w:p>
    <w:p w14:paraId="17E65C26" w14:textId="77777777" w:rsidR="003C0DDC" w:rsidRPr="003C0DDC" w:rsidRDefault="003C0DDC" w:rsidP="003C0DDC">
      <w:pPr>
        <w:numPr>
          <w:ilvl w:val="0"/>
          <w:numId w:val="26"/>
        </w:numPr>
        <w:spacing w:before="100" w:beforeAutospacing="1" w:after="100" w:afterAutospacing="1" w:line="240" w:lineRule="auto"/>
      </w:pPr>
      <w:r w:rsidRPr="003C0DDC">
        <w:t>X-</w:t>
      </w:r>
      <w:proofErr w:type="spellStart"/>
      <w:r w:rsidRPr="003C0DDC">
        <w:t>Acto</w:t>
      </w:r>
      <w:proofErr w:type="spellEnd"/>
      <w:r w:rsidRPr="003C0DDC">
        <w:t xml:space="preserve"> knife with replacement blades</w:t>
      </w:r>
    </w:p>
    <w:p w14:paraId="7B69E9B4" w14:textId="77777777" w:rsidR="003C0DDC" w:rsidRPr="003C0DDC" w:rsidRDefault="003C0DDC" w:rsidP="003C0DDC">
      <w:pPr>
        <w:numPr>
          <w:ilvl w:val="0"/>
          <w:numId w:val="26"/>
        </w:numPr>
        <w:spacing w:before="100" w:beforeAutospacing="1" w:after="100" w:afterAutospacing="1" w:line="240" w:lineRule="auto"/>
      </w:pPr>
      <w:r w:rsidRPr="003C0DDC">
        <w:t>Masking tape</w:t>
      </w:r>
    </w:p>
    <w:p w14:paraId="29379EAB" w14:textId="77777777" w:rsidR="003C0DDC" w:rsidRPr="003C0DDC" w:rsidRDefault="003C0DDC" w:rsidP="003C0DDC">
      <w:pPr>
        <w:numPr>
          <w:ilvl w:val="0"/>
          <w:numId w:val="26"/>
        </w:numPr>
        <w:spacing w:before="100" w:beforeAutospacing="1" w:after="100" w:afterAutospacing="1" w:line="240" w:lineRule="auto"/>
      </w:pPr>
      <w:r w:rsidRPr="003C0DDC">
        <w:t>transparent liquid adhesive with tip applicator</w:t>
      </w:r>
    </w:p>
    <w:p w14:paraId="55CEDEC3" w14:textId="34E4C914" w:rsidR="003C0DDC" w:rsidRDefault="003C0DDC" w:rsidP="003C0DDC">
      <w:pPr>
        <w:numPr>
          <w:ilvl w:val="0"/>
          <w:numId w:val="26"/>
        </w:numPr>
        <w:spacing w:before="100" w:beforeAutospacing="1" w:after="100" w:afterAutospacing="1" w:line="240" w:lineRule="auto"/>
      </w:pPr>
      <w:r w:rsidRPr="003C0DDC">
        <w:t>white foam board</w:t>
      </w:r>
    </w:p>
    <w:p w14:paraId="4802D257" w14:textId="628025CC" w:rsidR="00A832A0" w:rsidRPr="003C0DDC" w:rsidRDefault="00A832A0" w:rsidP="003C0DDC">
      <w:pPr>
        <w:numPr>
          <w:ilvl w:val="0"/>
          <w:numId w:val="26"/>
        </w:numPr>
        <w:spacing w:before="100" w:beforeAutospacing="1" w:after="100" w:afterAutospacing="1" w:line="240" w:lineRule="auto"/>
      </w:pPr>
      <w:r>
        <w:t>straight pins</w:t>
      </w:r>
    </w:p>
    <w:p w14:paraId="7C44B41B" w14:textId="77777777" w:rsidR="003C0DDC" w:rsidRPr="008248FC" w:rsidRDefault="003C0DDC" w:rsidP="003C0DDC">
      <w:pPr>
        <w:spacing w:after="0"/>
        <w:textAlignment w:val="baseline"/>
        <w:rPr>
          <w:rFonts w:asciiTheme="majorHAnsi" w:hAnsiTheme="majorHAnsi" w:cstheme="majorHAnsi"/>
          <w:color w:val="2E74B5" w:themeColor="accent1" w:themeShade="BF"/>
          <w:sz w:val="26"/>
          <w:szCs w:val="26"/>
        </w:rPr>
      </w:pPr>
      <w:r w:rsidRPr="008248FC">
        <w:rPr>
          <w:rFonts w:asciiTheme="majorHAnsi" w:hAnsiTheme="majorHAnsi" w:cstheme="majorHAnsi"/>
          <w:color w:val="2E74B5" w:themeColor="accent1" w:themeShade="BF"/>
          <w:sz w:val="26"/>
          <w:szCs w:val="26"/>
        </w:rPr>
        <w:t>Additional Required Supplies</w:t>
      </w:r>
    </w:p>
    <w:p w14:paraId="72BE64C5" w14:textId="77777777" w:rsidR="003C0DDC" w:rsidRPr="003C0DDC" w:rsidRDefault="003C0DDC" w:rsidP="003C0DDC">
      <w:pPr>
        <w:numPr>
          <w:ilvl w:val="0"/>
          <w:numId w:val="26"/>
        </w:numPr>
        <w:spacing w:before="100" w:beforeAutospacing="1" w:after="100" w:afterAutospacing="1" w:line="240" w:lineRule="auto"/>
      </w:pPr>
      <w:r w:rsidRPr="003C0DDC">
        <w:t>paper of choice for (1) 2D project</w:t>
      </w:r>
    </w:p>
    <w:p w14:paraId="0D2CC83D" w14:textId="77777777" w:rsidR="003C0DDC" w:rsidRPr="003C0DDC" w:rsidRDefault="003C0DDC" w:rsidP="003C0DDC">
      <w:pPr>
        <w:numPr>
          <w:ilvl w:val="0"/>
          <w:numId w:val="26"/>
        </w:numPr>
        <w:spacing w:before="100" w:beforeAutospacing="1" w:after="100" w:afterAutospacing="1" w:line="240" w:lineRule="auto"/>
      </w:pPr>
      <w:r w:rsidRPr="003C0DDC">
        <w:t>media of choice for (1) 3D project</w:t>
      </w:r>
    </w:p>
    <w:p w14:paraId="0A0A8A94" w14:textId="77777777" w:rsidR="003C0DDC" w:rsidRPr="003C0DDC" w:rsidRDefault="003C0DDC" w:rsidP="003C0DDC">
      <w:pPr>
        <w:numPr>
          <w:ilvl w:val="0"/>
          <w:numId w:val="26"/>
        </w:numPr>
        <w:spacing w:before="100" w:beforeAutospacing="1" w:after="100" w:afterAutospacing="1" w:line="240" w:lineRule="auto"/>
      </w:pPr>
      <w:r w:rsidRPr="003C0DDC">
        <w:t>(2) projects where students choose digital/video/3D or 2D in answer to prompt</w:t>
      </w:r>
    </w:p>
    <w:p w14:paraId="1BE14CEB" w14:textId="1EFA754C" w:rsidR="00F87783" w:rsidRPr="00AB23FB" w:rsidRDefault="003C0DDC" w:rsidP="00F87783">
      <w:pPr>
        <w:spacing w:before="100" w:beforeAutospacing="1" w:after="100" w:afterAutospacing="1" w:line="240" w:lineRule="auto"/>
        <w:ind w:left="15"/>
      </w:pPr>
      <w:r>
        <w:t xml:space="preserve">Note: </w:t>
      </w:r>
      <w:r w:rsidR="0024050E" w:rsidRPr="00AB23FB">
        <w:t>Some projects allow you to choose your media/approach for the completion of the final project. In that case, additional supplies of your choice will be required.</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F7047E" w:rsidP="00F7047E">
      <w:pPr>
        <w:pStyle w:val="ListParagraph"/>
        <w:numPr>
          <w:ilvl w:val="0"/>
          <w:numId w:val="20"/>
        </w:numPr>
      </w:pPr>
      <w:hyperlink r:id="rId19"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F7047E">
      <w:pPr>
        <w:pStyle w:val="ListParagraph"/>
        <w:numPr>
          <w:ilvl w:val="0"/>
          <w:numId w:val="20"/>
        </w:numPr>
      </w:pPr>
      <w:hyperlink r:id="rId20"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6D4C3D27" w:rsidR="00416953" w:rsidRDefault="00CA7241" w:rsidP="00416953">
      <w:pPr>
        <w:pStyle w:val="ListParagraph"/>
        <w:numPr>
          <w:ilvl w:val="0"/>
          <w:numId w:val="20"/>
        </w:numPr>
      </w:pPr>
      <w:hyperlink r:id="rId21" w:history="1">
        <w:r w:rsidRPr="00CA7241">
          <w:rPr>
            <w:rStyle w:val="Hyperlink"/>
          </w:rPr>
          <w:t>UNT Care Team</w:t>
        </w:r>
      </w:hyperlink>
      <w:r>
        <w:t xml:space="preserve"> (</w:t>
      </w:r>
      <w:r w:rsidR="006C437E" w:rsidRPr="003F1E47">
        <w:t>https://studentaffairs.unt.edu/care</w:t>
      </w:r>
      <w:r>
        <w:t>)</w:t>
      </w:r>
    </w:p>
    <w:p w14:paraId="5169A435" w14:textId="5A80C454" w:rsidR="006C437E" w:rsidRDefault="006C437E" w:rsidP="00416953">
      <w:pPr>
        <w:pStyle w:val="ListParagraph"/>
        <w:numPr>
          <w:ilvl w:val="0"/>
          <w:numId w:val="20"/>
        </w:numPr>
      </w:pPr>
      <w:hyperlink r:id="rId22" w:history="1">
        <w:r w:rsidRPr="006C437E">
          <w:rPr>
            <w:rStyle w:val="Hyperlink"/>
          </w:rPr>
          <w:t>UNT Psychiatric Services</w:t>
        </w:r>
      </w:hyperlink>
      <w:r>
        <w:t xml:space="preserve"> (</w:t>
      </w:r>
      <w:r w:rsidR="00C75A68" w:rsidRPr="003F1E47">
        <w:t>https://studentaffairs.unt.edu/student-health-and-wellness-center/services/psychiatry</w:t>
      </w:r>
      <w:r>
        <w:t>)</w:t>
      </w:r>
    </w:p>
    <w:p w14:paraId="65BEA837" w14:textId="28294F78" w:rsidR="00C75A68" w:rsidRDefault="00C75A68" w:rsidP="00416953">
      <w:pPr>
        <w:pStyle w:val="ListParagraph"/>
        <w:numPr>
          <w:ilvl w:val="0"/>
          <w:numId w:val="20"/>
        </w:numPr>
      </w:pPr>
      <w:hyperlink r:id="rId23" w:history="1">
        <w:r w:rsidRPr="00C75A68">
          <w:rPr>
            <w:rStyle w:val="Hyperlink"/>
          </w:rPr>
          <w:t>Individual Counseling</w:t>
        </w:r>
      </w:hyperlink>
      <w:r>
        <w:t xml:space="preserve"> (</w:t>
      </w:r>
      <w:r w:rsidRPr="00C75A68">
        <w:t>https://studentaffairs.unt.edu/counseling-and-testing-services/services/individual-counseling</w:t>
      </w:r>
      <w:r>
        <w:t>)</w:t>
      </w:r>
    </w:p>
    <w:p w14:paraId="01F25D11" w14:textId="4A2B6DE7" w:rsidR="00416953" w:rsidRPr="00416953" w:rsidRDefault="00F27153" w:rsidP="00416953">
      <w:r>
        <w:t>Other student support services offered by UNT include</w:t>
      </w:r>
    </w:p>
    <w:p w14:paraId="1C7A238B" w14:textId="5E1B851C" w:rsidR="003B3704" w:rsidRDefault="006F5F75" w:rsidP="003B3704">
      <w:pPr>
        <w:pStyle w:val="ListParagraph"/>
        <w:numPr>
          <w:ilvl w:val="0"/>
          <w:numId w:val="13"/>
        </w:numPr>
      </w:pPr>
      <w:hyperlink r:id="rId24" w:history="1">
        <w:r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3B3704" w:rsidP="003B3704">
      <w:pPr>
        <w:pStyle w:val="ListParagraph"/>
        <w:numPr>
          <w:ilvl w:val="0"/>
          <w:numId w:val="13"/>
        </w:numPr>
      </w:pPr>
      <w:hyperlink r:id="rId25"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079B" w:rsidP="003B3704">
      <w:pPr>
        <w:pStyle w:val="ListParagraph"/>
        <w:numPr>
          <w:ilvl w:val="0"/>
          <w:numId w:val="13"/>
        </w:numPr>
      </w:pPr>
      <w:hyperlink r:id="rId26"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619D2250" w14:textId="2F75EEF7" w:rsidR="00644E04" w:rsidRDefault="00644E04" w:rsidP="00644E04">
      <w:pPr>
        <w:pStyle w:val="ListParagraph"/>
        <w:numPr>
          <w:ilvl w:val="0"/>
          <w:numId w:val="13"/>
        </w:numPr>
      </w:pPr>
      <w:hyperlink r:id="rId27" w:history="1">
        <w:r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3B3704" w:rsidP="003B3704">
      <w:pPr>
        <w:pStyle w:val="ListParagraph"/>
        <w:numPr>
          <w:ilvl w:val="0"/>
          <w:numId w:val="13"/>
        </w:numPr>
      </w:pPr>
      <w:hyperlink r:id="rId28" w:history="1">
        <w:r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3B3704" w:rsidP="003B3704">
      <w:pPr>
        <w:pStyle w:val="ListParagraph"/>
        <w:numPr>
          <w:ilvl w:val="0"/>
          <w:numId w:val="13"/>
        </w:numPr>
      </w:pPr>
      <w:hyperlink r:id="rId29" w:history="1">
        <w:r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3B3704" w:rsidP="003B3704">
      <w:pPr>
        <w:pStyle w:val="ListParagraph"/>
        <w:numPr>
          <w:ilvl w:val="0"/>
          <w:numId w:val="13"/>
        </w:numPr>
      </w:pPr>
      <w:hyperlink r:id="rId30" w:history="1">
        <w:r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C75A68" w:rsidP="00416953">
      <w:pPr>
        <w:pStyle w:val="ListParagraph"/>
        <w:numPr>
          <w:ilvl w:val="0"/>
          <w:numId w:val="13"/>
        </w:numPr>
      </w:pPr>
      <w:hyperlink r:id="rId31" w:history="1">
        <w:r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E93E3E" w:rsidP="00E93E3E">
      <w:pPr>
        <w:pStyle w:val="ListParagraph"/>
        <w:numPr>
          <w:ilvl w:val="0"/>
          <w:numId w:val="14"/>
        </w:numPr>
      </w:pPr>
      <w:hyperlink r:id="rId32" w:history="1">
        <w:r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93E3E" w:rsidP="00E93E3E">
      <w:pPr>
        <w:pStyle w:val="ListParagraph"/>
        <w:numPr>
          <w:ilvl w:val="0"/>
          <w:numId w:val="14"/>
        </w:numPr>
      </w:pPr>
      <w:hyperlink r:id="rId33" w:history="1">
        <w:r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93E3E" w:rsidP="00E93E3E">
      <w:pPr>
        <w:pStyle w:val="ListParagraph"/>
        <w:numPr>
          <w:ilvl w:val="0"/>
          <w:numId w:val="14"/>
        </w:numPr>
      </w:pPr>
      <w:hyperlink r:id="rId34"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93E3E" w:rsidP="00E93E3E">
      <w:pPr>
        <w:pStyle w:val="ListParagraph"/>
        <w:numPr>
          <w:ilvl w:val="0"/>
          <w:numId w:val="14"/>
        </w:numPr>
      </w:pPr>
      <w:hyperlink r:id="rId35" w:history="1">
        <w:r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93E3E" w:rsidP="00C07CFB">
      <w:pPr>
        <w:pStyle w:val="ListParagraph"/>
        <w:numPr>
          <w:ilvl w:val="0"/>
          <w:numId w:val="14"/>
        </w:numPr>
      </w:pPr>
      <w:hyperlink r:id="rId36" w:history="1">
        <w:r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77C62C12" w:rsidR="00291946" w:rsidRDefault="006E25C5" w:rsidP="00EC6692">
      <w:pPr>
        <w:pStyle w:val="Heading2"/>
      </w:pPr>
      <w:r>
        <w:t>Course Requirements</w:t>
      </w:r>
    </w:p>
    <w:p w14:paraId="57ABCA94" w14:textId="647BCCE6" w:rsidR="00AB23FB" w:rsidRPr="00AB23FB" w:rsidRDefault="00BB18C4" w:rsidP="00AB23FB">
      <w:pPr>
        <w:pStyle w:val="Heading4"/>
        <w:spacing w:before="90"/>
        <w:rPr>
          <w:rStyle w:val="Hyperlink"/>
          <w:rFonts w:asciiTheme="minorHAnsi" w:eastAsiaTheme="minorHAnsi" w:hAnsiTheme="minorHAnsi" w:cstheme="minorBidi"/>
          <w:i w:val="0"/>
          <w:iCs w:val="0"/>
          <w:color w:val="auto"/>
          <w:u w:val="none"/>
        </w:rPr>
      </w:pPr>
      <w:r>
        <w:rPr>
          <w:rStyle w:val="Hyperlink"/>
          <w:rFonts w:asciiTheme="minorHAnsi" w:eastAsiaTheme="minorHAnsi" w:hAnsiTheme="minorHAnsi" w:cstheme="minorBidi"/>
          <w:i w:val="0"/>
          <w:iCs w:val="0"/>
          <w:color w:val="auto"/>
          <w:u w:val="none"/>
        </w:rPr>
        <w:t>Five</w:t>
      </w:r>
      <w:r w:rsidR="00AB23FB">
        <w:rPr>
          <w:rStyle w:val="Hyperlink"/>
          <w:rFonts w:asciiTheme="minorHAnsi" w:eastAsiaTheme="minorHAnsi" w:hAnsiTheme="minorHAnsi" w:cstheme="minorBidi"/>
          <w:i w:val="0"/>
          <w:iCs w:val="0"/>
          <w:color w:val="auto"/>
          <w:u w:val="none"/>
        </w:rPr>
        <w:t xml:space="preserve"> Projects. The project grade average is </w:t>
      </w:r>
      <w:r w:rsidR="00213D3D">
        <w:rPr>
          <w:rStyle w:val="Hyperlink"/>
          <w:rFonts w:asciiTheme="minorHAnsi" w:eastAsiaTheme="minorHAnsi" w:hAnsiTheme="minorHAnsi" w:cstheme="minorBidi"/>
          <w:i w:val="0"/>
          <w:iCs w:val="0"/>
          <w:color w:val="auto"/>
          <w:u w:val="none"/>
        </w:rPr>
        <w:t>50</w:t>
      </w:r>
      <w:r w:rsidR="00AB23FB">
        <w:rPr>
          <w:rStyle w:val="Hyperlink"/>
          <w:rFonts w:asciiTheme="minorHAnsi" w:eastAsiaTheme="minorHAnsi" w:hAnsiTheme="minorHAnsi" w:cstheme="minorBidi"/>
          <w:i w:val="0"/>
          <w:iCs w:val="0"/>
          <w:color w:val="auto"/>
          <w:u w:val="none"/>
        </w:rPr>
        <w:t>% of your final grade.</w:t>
      </w:r>
    </w:p>
    <w:p w14:paraId="47E6292A" w14:textId="60A397AD" w:rsidR="00AB23FB" w:rsidRPr="00AB23FB" w:rsidRDefault="0005105B" w:rsidP="00AB23FB">
      <w:pPr>
        <w:pStyle w:val="Heading4"/>
        <w:spacing w:before="90" w:after="90"/>
        <w:rPr>
          <w:rStyle w:val="Hyperlink"/>
          <w:rFonts w:asciiTheme="minorHAnsi" w:eastAsiaTheme="minorHAnsi" w:hAnsiTheme="minorHAnsi" w:cstheme="minorBidi"/>
          <w:i w:val="0"/>
          <w:iCs w:val="0"/>
          <w:color w:val="auto"/>
          <w:u w:val="none"/>
        </w:rPr>
      </w:pPr>
      <w:r>
        <w:rPr>
          <w:rStyle w:val="Hyperlink"/>
          <w:rFonts w:asciiTheme="minorHAnsi" w:eastAsiaTheme="minorHAnsi" w:hAnsiTheme="minorHAnsi" w:cstheme="minorBidi"/>
          <w:i w:val="0"/>
          <w:iCs w:val="0"/>
          <w:color w:val="auto"/>
          <w:u w:val="none"/>
        </w:rPr>
        <w:t>Five</w:t>
      </w:r>
      <w:r w:rsidR="00AB23FB" w:rsidRPr="00AB23FB">
        <w:rPr>
          <w:rStyle w:val="Hyperlink"/>
          <w:rFonts w:asciiTheme="minorHAnsi" w:eastAsiaTheme="minorHAnsi" w:hAnsiTheme="minorHAnsi" w:cstheme="minorBidi"/>
          <w:i w:val="0"/>
          <w:iCs w:val="0"/>
          <w:color w:val="auto"/>
          <w:u w:val="none"/>
        </w:rPr>
        <w:t xml:space="preserve"> sc</w:t>
      </w:r>
      <w:r w:rsidR="00AB23FB">
        <w:rPr>
          <w:rStyle w:val="Hyperlink"/>
          <w:rFonts w:asciiTheme="minorHAnsi" w:eastAsiaTheme="minorHAnsi" w:hAnsiTheme="minorHAnsi" w:cstheme="minorBidi"/>
          <w:i w:val="0"/>
          <w:iCs w:val="0"/>
          <w:color w:val="auto"/>
          <w:u w:val="none"/>
        </w:rPr>
        <w:t>heduled quizzes. The quiz average is 10% of your final grade.</w:t>
      </w:r>
    </w:p>
    <w:p w14:paraId="63C60D18" w14:textId="4DD9922F" w:rsidR="00AB23FB" w:rsidRPr="00AB23FB" w:rsidRDefault="00AB23FB" w:rsidP="00AB23FB">
      <w:pPr>
        <w:pStyle w:val="Heading4"/>
        <w:spacing w:before="90" w:after="90"/>
        <w:rPr>
          <w:rStyle w:val="Hyperlink"/>
          <w:rFonts w:asciiTheme="minorHAnsi" w:eastAsiaTheme="minorHAnsi" w:hAnsiTheme="minorHAnsi" w:cstheme="minorBidi"/>
          <w:i w:val="0"/>
          <w:iCs w:val="0"/>
          <w:color w:val="auto"/>
          <w:u w:val="none"/>
        </w:rPr>
      </w:pPr>
      <w:r w:rsidRPr="00AB23FB">
        <w:rPr>
          <w:rStyle w:val="Hyperlink"/>
          <w:rFonts w:asciiTheme="minorHAnsi" w:eastAsiaTheme="minorHAnsi" w:hAnsiTheme="minorHAnsi" w:cstheme="minorBidi"/>
          <w:i w:val="0"/>
          <w:iCs w:val="0"/>
          <w:color w:val="auto"/>
          <w:u w:val="none"/>
        </w:rPr>
        <w:t>Sketchbook</w:t>
      </w:r>
      <w:r>
        <w:rPr>
          <w:rStyle w:val="Hyperlink"/>
          <w:rFonts w:asciiTheme="minorHAnsi" w:eastAsiaTheme="minorHAnsi" w:hAnsiTheme="minorHAnsi" w:cstheme="minorBidi"/>
          <w:i w:val="0"/>
          <w:iCs w:val="0"/>
          <w:color w:val="auto"/>
          <w:u w:val="none"/>
        </w:rPr>
        <w:t>. Each module</w:t>
      </w:r>
      <w:r w:rsidR="0005105B">
        <w:rPr>
          <w:rStyle w:val="Hyperlink"/>
          <w:rFonts w:asciiTheme="minorHAnsi" w:eastAsiaTheme="minorHAnsi" w:hAnsiTheme="minorHAnsi" w:cstheme="minorBidi"/>
          <w:i w:val="0"/>
          <w:iCs w:val="0"/>
          <w:color w:val="auto"/>
          <w:u w:val="none"/>
        </w:rPr>
        <w:t xml:space="preserve"> (including the Introduction module)</w:t>
      </w:r>
      <w:r>
        <w:rPr>
          <w:rStyle w:val="Hyperlink"/>
          <w:rFonts w:asciiTheme="minorHAnsi" w:eastAsiaTheme="minorHAnsi" w:hAnsiTheme="minorHAnsi" w:cstheme="minorBidi"/>
          <w:i w:val="0"/>
          <w:iCs w:val="0"/>
          <w:color w:val="auto"/>
          <w:u w:val="none"/>
        </w:rPr>
        <w:t xml:space="preserve"> has a sketchbook requirement. The Sketchbook average is </w:t>
      </w:r>
      <w:r w:rsidR="00901298">
        <w:rPr>
          <w:rStyle w:val="Hyperlink"/>
          <w:rFonts w:asciiTheme="minorHAnsi" w:eastAsiaTheme="minorHAnsi" w:hAnsiTheme="minorHAnsi" w:cstheme="minorBidi"/>
          <w:i w:val="0"/>
          <w:iCs w:val="0"/>
          <w:color w:val="auto"/>
          <w:u w:val="none"/>
        </w:rPr>
        <w:t>2</w:t>
      </w:r>
      <w:r w:rsidR="00AD2BAE">
        <w:rPr>
          <w:rStyle w:val="Hyperlink"/>
          <w:rFonts w:asciiTheme="minorHAnsi" w:eastAsiaTheme="minorHAnsi" w:hAnsiTheme="minorHAnsi" w:cstheme="minorBidi"/>
          <w:i w:val="0"/>
          <w:iCs w:val="0"/>
          <w:color w:val="auto"/>
          <w:u w:val="none"/>
        </w:rPr>
        <w:t>5</w:t>
      </w:r>
      <w:r>
        <w:rPr>
          <w:rStyle w:val="Hyperlink"/>
          <w:rFonts w:asciiTheme="minorHAnsi" w:eastAsiaTheme="minorHAnsi" w:hAnsiTheme="minorHAnsi" w:cstheme="minorBidi"/>
          <w:i w:val="0"/>
          <w:iCs w:val="0"/>
          <w:color w:val="auto"/>
          <w:u w:val="none"/>
        </w:rPr>
        <w:t>% of your final grade.</w:t>
      </w:r>
    </w:p>
    <w:p w14:paraId="7529F782" w14:textId="614172BC" w:rsidR="006E25C5" w:rsidRDefault="00AB23FB" w:rsidP="000638ED">
      <w:pPr>
        <w:pStyle w:val="Heading4"/>
        <w:spacing w:before="90" w:after="90"/>
        <w:rPr>
          <w:rStyle w:val="Hyperlink"/>
          <w:rFonts w:asciiTheme="minorHAnsi" w:eastAsiaTheme="minorHAnsi" w:hAnsiTheme="minorHAnsi" w:cstheme="minorBidi"/>
          <w:i w:val="0"/>
          <w:iCs w:val="0"/>
          <w:color w:val="auto"/>
          <w:u w:val="none"/>
        </w:rPr>
      </w:pPr>
      <w:r w:rsidRPr="00AB23FB">
        <w:rPr>
          <w:rStyle w:val="Hyperlink"/>
          <w:rFonts w:asciiTheme="minorHAnsi" w:eastAsiaTheme="minorHAnsi" w:hAnsiTheme="minorHAnsi" w:cstheme="minorBidi"/>
          <w:i w:val="0"/>
          <w:iCs w:val="0"/>
          <w:color w:val="auto"/>
          <w:u w:val="none"/>
        </w:rPr>
        <w:t>Writing Assignments</w:t>
      </w:r>
      <w:r>
        <w:rPr>
          <w:rStyle w:val="Hyperlink"/>
          <w:rFonts w:asciiTheme="minorHAnsi" w:eastAsiaTheme="minorHAnsi" w:hAnsiTheme="minorHAnsi" w:cstheme="minorBidi"/>
          <w:i w:val="0"/>
          <w:iCs w:val="0"/>
          <w:color w:val="auto"/>
          <w:u w:val="none"/>
        </w:rPr>
        <w:t xml:space="preserve">. You will complete </w:t>
      </w:r>
      <w:r w:rsidR="00AD2BAE">
        <w:rPr>
          <w:rStyle w:val="Hyperlink"/>
          <w:rFonts w:asciiTheme="minorHAnsi" w:eastAsiaTheme="minorHAnsi" w:hAnsiTheme="minorHAnsi" w:cstheme="minorBidi"/>
          <w:i w:val="0"/>
          <w:iCs w:val="0"/>
          <w:color w:val="auto"/>
          <w:u w:val="none"/>
        </w:rPr>
        <w:t>one</w:t>
      </w:r>
      <w:r>
        <w:rPr>
          <w:rStyle w:val="Hyperlink"/>
          <w:rFonts w:asciiTheme="minorHAnsi" w:eastAsiaTheme="minorHAnsi" w:hAnsiTheme="minorHAnsi" w:cstheme="minorBidi"/>
          <w:i w:val="0"/>
          <w:iCs w:val="0"/>
          <w:color w:val="auto"/>
          <w:u w:val="none"/>
        </w:rPr>
        <w:t xml:space="preserve"> writing assignment. Th</w:t>
      </w:r>
      <w:r w:rsidR="00AD2BAE">
        <w:rPr>
          <w:rStyle w:val="Hyperlink"/>
          <w:rFonts w:asciiTheme="minorHAnsi" w:eastAsiaTheme="minorHAnsi" w:hAnsiTheme="minorHAnsi" w:cstheme="minorBidi"/>
          <w:i w:val="0"/>
          <w:iCs w:val="0"/>
          <w:color w:val="auto"/>
          <w:u w:val="none"/>
        </w:rPr>
        <w:t xml:space="preserve">is </w:t>
      </w:r>
      <w:r>
        <w:rPr>
          <w:rStyle w:val="Hyperlink"/>
          <w:rFonts w:asciiTheme="minorHAnsi" w:eastAsiaTheme="minorHAnsi" w:hAnsiTheme="minorHAnsi" w:cstheme="minorBidi"/>
          <w:i w:val="0"/>
          <w:iCs w:val="0"/>
          <w:color w:val="auto"/>
          <w:u w:val="none"/>
        </w:rPr>
        <w:t>is</w:t>
      </w:r>
      <w:r w:rsidR="00AD2BAE">
        <w:rPr>
          <w:rStyle w:val="Hyperlink"/>
          <w:rFonts w:asciiTheme="minorHAnsi" w:eastAsiaTheme="minorHAnsi" w:hAnsiTheme="minorHAnsi" w:cstheme="minorBidi"/>
          <w:i w:val="0"/>
          <w:iCs w:val="0"/>
          <w:color w:val="auto"/>
          <w:u w:val="none"/>
        </w:rPr>
        <w:t xml:space="preserve"> worth</w:t>
      </w:r>
      <w:r>
        <w:rPr>
          <w:rStyle w:val="Hyperlink"/>
          <w:rFonts w:asciiTheme="minorHAnsi" w:eastAsiaTheme="minorHAnsi" w:hAnsiTheme="minorHAnsi" w:cstheme="minorBidi"/>
          <w:i w:val="0"/>
          <w:iCs w:val="0"/>
          <w:color w:val="auto"/>
          <w:u w:val="none"/>
        </w:rPr>
        <w:t xml:space="preserve"> </w:t>
      </w:r>
      <w:r w:rsidR="00AD2BAE">
        <w:rPr>
          <w:rStyle w:val="Hyperlink"/>
          <w:rFonts w:asciiTheme="minorHAnsi" w:eastAsiaTheme="minorHAnsi" w:hAnsiTheme="minorHAnsi" w:cstheme="minorBidi"/>
          <w:i w:val="0"/>
          <w:iCs w:val="0"/>
          <w:color w:val="auto"/>
          <w:u w:val="none"/>
        </w:rPr>
        <w:t>5</w:t>
      </w:r>
      <w:r>
        <w:rPr>
          <w:rStyle w:val="Hyperlink"/>
          <w:rFonts w:asciiTheme="minorHAnsi" w:eastAsiaTheme="minorHAnsi" w:hAnsiTheme="minorHAnsi" w:cstheme="minorBidi"/>
          <w:i w:val="0"/>
          <w:iCs w:val="0"/>
          <w:color w:val="auto"/>
          <w:u w:val="none"/>
        </w:rPr>
        <w:t>% of your final grade.</w:t>
      </w:r>
    </w:p>
    <w:p w14:paraId="69CCE8EB" w14:textId="48A27063" w:rsidR="00AD2BAE" w:rsidRPr="00AD2BAE" w:rsidRDefault="00AD2BAE" w:rsidP="00AD2BAE">
      <w:r>
        <w:t xml:space="preserve">Attendance is worth 10% of your final grade. </w:t>
      </w:r>
    </w:p>
    <w:p w14:paraId="0895968B" w14:textId="5A46FD68" w:rsidR="006E25C5" w:rsidRDefault="006E25C5" w:rsidP="00EC6692">
      <w:pPr>
        <w:pStyle w:val="Heading2"/>
      </w:pPr>
      <w:r>
        <w:t>Grading</w:t>
      </w:r>
      <w:r w:rsidR="00A63531">
        <w:tab/>
      </w:r>
    </w:p>
    <w:p w14:paraId="1DEF787E"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90-100% A: Outstanding, excellent work. The student performs well above the minimum criteria.</w:t>
      </w:r>
    </w:p>
    <w:p w14:paraId="06EE3712"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80-89% B: Good, impressive work. The student performs above the minimum criteria.</w:t>
      </w:r>
    </w:p>
    <w:p w14:paraId="7BC350FA"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70-79% C: Solid, college-level work. The student meets the criteria of the assignment.</w:t>
      </w:r>
    </w:p>
    <w:p w14:paraId="0F0683CE"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60-69% D: Below-average work. The student fails to meet the minimum criteria.</w:t>
      </w:r>
    </w:p>
    <w:p w14:paraId="07FB286B"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F: 59 and below Sub-par work. The student fails to complete the assignment.</w:t>
      </w:r>
    </w:p>
    <w:p w14:paraId="5AE3B8A7" w14:textId="77777777" w:rsidR="00AB23FB" w:rsidRPr="000638ED" w:rsidRDefault="00AB23FB" w:rsidP="000638ED">
      <w:pPr>
        <w:pStyle w:val="Heading2"/>
      </w:pPr>
      <w:r w:rsidRPr="000638ED">
        <w:t>Late Work</w:t>
      </w:r>
    </w:p>
    <w:p w14:paraId="7AA0848C" w14:textId="77777777" w:rsidR="00EA4C16" w:rsidRPr="00EA4C16" w:rsidRDefault="00EA4C16" w:rsidP="00EA4C16">
      <w:pPr>
        <w:pStyle w:val="Heading2"/>
        <w:numPr>
          <w:ilvl w:val="0"/>
          <w:numId w:val="34"/>
        </w:numPr>
        <w:rPr>
          <w:rFonts w:asciiTheme="minorHAnsi" w:hAnsiTheme="minorHAnsi" w:cstheme="minorHAnsi"/>
          <w:color w:val="000000" w:themeColor="text1"/>
          <w:sz w:val="22"/>
          <w:szCs w:val="22"/>
        </w:rPr>
      </w:pPr>
      <w:r w:rsidRPr="00EA4C16">
        <w:rPr>
          <w:rFonts w:asciiTheme="minorHAnsi" w:hAnsiTheme="minorHAnsi" w:cstheme="minorHAnsi"/>
          <w:color w:val="000000" w:themeColor="text1"/>
          <w:sz w:val="22"/>
          <w:szCs w:val="22"/>
        </w:rPr>
        <w:t>Students should approach the lab instructor for all missed critiques and assignments.</w:t>
      </w:r>
      <w:r w:rsidRPr="00EA4C16">
        <w:rPr>
          <w:rFonts w:asciiTheme="minorHAnsi" w:hAnsiTheme="minorHAnsi" w:cstheme="minorHAnsi"/>
          <w:b/>
          <w:bCs/>
          <w:color w:val="000000" w:themeColor="text1"/>
          <w:sz w:val="22"/>
          <w:szCs w:val="22"/>
        </w:rPr>
        <w:t> </w:t>
      </w:r>
    </w:p>
    <w:p w14:paraId="7B09E252" w14:textId="77777777" w:rsidR="00EA4C16" w:rsidRPr="00EA4C16" w:rsidRDefault="00EA4C16" w:rsidP="00EA4C16">
      <w:pPr>
        <w:pStyle w:val="Heading2"/>
        <w:numPr>
          <w:ilvl w:val="0"/>
          <w:numId w:val="34"/>
        </w:numPr>
        <w:rPr>
          <w:rFonts w:asciiTheme="minorHAnsi" w:hAnsiTheme="minorHAnsi" w:cstheme="minorHAnsi"/>
          <w:color w:val="000000" w:themeColor="text1"/>
          <w:sz w:val="22"/>
          <w:szCs w:val="22"/>
        </w:rPr>
      </w:pPr>
      <w:r w:rsidRPr="00EA4C16">
        <w:rPr>
          <w:rFonts w:asciiTheme="minorHAnsi" w:hAnsiTheme="minorHAnsi" w:cstheme="minorHAnsi"/>
          <w:color w:val="000000" w:themeColor="text1"/>
          <w:sz w:val="22"/>
          <w:szCs w:val="22"/>
        </w:rPr>
        <w:t>Critiques cannot be made up. </w:t>
      </w:r>
    </w:p>
    <w:p w14:paraId="453C608B" w14:textId="3DFFEAC3" w:rsidR="00EA4C16" w:rsidRPr="00EA4C16" w:rsidRDefault="00EA4C16" w:rsidP="00EA4C16">
      <w:pPr>
        <w:pStyle w:val="Heading2"/>
        <w:numPr>
          <w:ilvl w:val="0"/>
          <w:numId w:val="34"/>
        </w:numPr>
        <w:rPr>
          <w:rFonts w:asciiTheme="minorHAnsi" w:hAnsiTheme="minorHAnsi" w:cstheme="minorHAnsi"/>
          <w:color w:val="000000" w:themeColor="text1"/>
          <w:sz w:val="22"/>
          <w:szCs w:val="22"/>
        </w:rPr>
      </w:pPr>
      <w:r w:rsidRPr="00EA4C16">
        <w:rPr>
          <w:rFonts w:asciiTheme="minorHAnsi" w:hAnsiTheme="minorHAnsi" w:cstheme="minorHAnsi"/>
          <w:color w:val="000000" w:themeColor="text1"/>
          <w:sz w:val="22"/>
          <w:szCs w:val="22"/>
        </w:rPr>
        <w:t>Projects or other assignments submitted late with no prior agreement will be reduced by 5% of the project grade per day, up to 3</w:t>
      </w:r>
      <w:r w:rsidR="00A54501">
        <w:rPr>
          <w:rFonts w:asciiTheme="minorHAnsi" w:hAnsiTheme="minorHAnsi" w:cstheme="minorHAnsi"/>
          <w:color w:val="000000" w:themeColor="text1"/>
          <w:sz w:val="22"/>
          <w:szCs w:val="22"/>
        </w:rPr>
        <w:t>5</w:t>
      </w:r>
      <w:r w:rsidRPr="00EA4C16">
        <w:rPr>
          <w:rFonts w:asciiTheme="minorHAnsi" w:hAnsiTheme="minorHAnsi" w:cstheme="minorHAnsi"/>
          <w:color w:val="000000" w:themeColor="text1"/>
          <w:sz w:val="22"/>
          <w:szCs w:val="22"/>
        </w:rPr>
        <w:t>% off the total grade. </w:t>
      </w:r>
    </w:p>
    <w:p w14:paraId="38509EF8" w14:textId="77777777" w:rsidR="00EA4C16" w:rsidRDefault="00EA4C16" w:rsidP="00EA4C16">
      <w:pPr>
        <w:pStyle w:val="Heading2"/>
        <w:rPr>
          <w:rFonts w:asciiTheme="minorHAnsi" w:hAnsiTheme="minorHAnsi" w:cstheme="minorHAnsi"/>
          <w:i/>
          <w:iCs/>
          <w:color w:val="000000" w:themeColor="text1"/>
          <w:sz w:val="22"/>
          <w:szCs w:val="22"/>
        </w:rPr>
      </w:pPr>
      <w:r w:rsidRPr="00EA4C16">
        <w:rPr>
          <w:rFonts w:asciiTheme="minorHAnsi" w:hAnsiTheme="minorHAnsi" w:cstheme="minorHAnsi"/>
          <w:b/>
          <w:bCs/>
          <w:color w:val="000000" w:themeColor="text1"/>
          <w:sz w:val="22"/>
          <w:szCs w:val="22"/>
        </w:rPr>
        <w:t>*</w:t>
      </w:r>
      <w:r w:rsidRPr="00EA4C16">
        <w:rPr>
          <w:rFonts w:asciiTheme="minorHAnsi" w:hAnsiTheme="minorHAnsi" w:cstheme="minorHAnsi"/>
          <w:color w:val="000000" w:themeColor="text1"/>
          <w:sz w:val="22"/>
          <w:szCs w:val="22"/>
        </w:rPr>
        <w:t>In circumstances that warrant it, lab instructors may make an alternate deadline schedule with you if you reach out beforehand with a circumstance beyond your control that is causing you significant academic hardship. Instructors reserve the right to reduce final grades due to excessive absences</w:t>
      </w:r>
      <w:r w:rsidRPr="00EA4C16">
        <w:rPr>
          <w:rFonts w:asciiTheme="minorHAnsi" w:hAnsiTheme="minorHAnsi" w:cstheme="minorHAnsi"/>
          <w:i/>
          <w:iCs/>
          <w:color w:val="000000" w:themeColor="text1"/>
          <w:sz w:val="22"/>
          <w:szCs w:val="22"/>
        </w:rPr>
        <w:t>.</w:t>
      </w:r>
    </w:p>
    <w:p w14:paraId="48689F6B" w14:textId="77777777" w:rsidR="006B220E" w:rsidRPr="006B220E" w:rsidRDefault="006B220E" w:rsidP="006B220E">
      <w:pPr>
        <w:pStyle w:val="Heading3"/>
        <w:shd w:val="clear" w:color="auto" w:fill="FFFFFF"/>
        <w:spacing w:before="90" w:after="90"/>
        <w:rPr>
          <w:rFonts w:asciiTheme="minorHAnsi" w:hAnsiTheme="minorHAnsi" w:cstheme="minorHAnsi"/>
          <w:color w:val="2E74B5" w:themeColor="accent1" w:themeShade="BF"/>
          <w:sz w:val="28"/>
          <w:szCs w:val="28"/>
        </w:rPr>
      </w:pPr>
      <w:r w:rsidRPr="006B220E">
        <w:rPr>
          <w:rStyle w:val="Strong"/>
          <w:rFonts w:asciiTheme="minorHAnsi" w:hAnsiTheme="minorHAnsi" w:cstheme="minorHAnsi"/>
          <w:b w:val="0"/>
          <w:bCs w:val="0"/>
          <w:color w:val="2E74B5" w:themeColor="accent1" w:themeShade="BF"/>
          <w:sz w:val="28"/>
          <w:szCs w:val="28"/>
        </w:rPr>
        <w:t>Resubmission of Work</w:t>
      </w:r>
    </w:p>
    <w:p w14:paraId="1260A5B9" w14:textId="57E4C026" w:rsidR="006B220E" w:rsidRPr="00EA4C16" w:rsidRDefault="006B220E" w:rsidP="00A32416">
      <w:pPr>
        <w:pStyle w:val="NormalWeb"/>
        <w:shd w:val="clear" w:color="auto" w:fill="FFFFFF"/>
        <w:spacing w:before="180" w:beforeAutospacing="0" w:after="180" w:afterAutospacing="0"/>
        <w:rPr>
          <w:rFonts w:asciiTheme="minorHAnsi" w:hAnsiTheme="minorHAnsi" w:cstheme="minorHAnsi"/>
          <w:color w:val="333333"/>
          <w:sz w:val="22"/>
          <w:szCs w:val="22"/>
        </w:rPr>
      </w:pPr>
      <w:r w:rsidRPr="00A32416">
        <w:rPr>
          <w:rFonts w:asciiTheme="minorHAnsi" w:hAnsiTheme="minorHAnsi" w:cstheme="minorHAnsi"/>
          <w:color w:val="000000"/>
          <w:sz w:val="22"/>
          <w:szCs w:val="22"/>
        </w:rPr>
        <w:t>At any time, until the final week of class, you are welcome to rework or redo any of the 3 major studio assignments and resubmit to your lab instructor for re-grading. Make sure to take note of the information in the critique and your lab instructor’s guidance to make the most meaningful changes to your work. </w:t>
      </w:r>
    </w:p>
    <w:p w14:paraId="2C68F2C0" w14:textId="77777777" w:rsidR="00C91DF1" w:rsidRPr="007E3471" w:rsidRDefault="00C91DF1" w:rsidP="00C91DF1">
      <w:pPr>
        <w:pStyle w:val="Heading2"/>
      </w:pPr>
      <w:r w:rsidRPr="007E3471">
        <w:lastRenderedPageBreak/>
        <w:t>Course Risk Factor</w:t>
      </w:r>
    </w:p>
    <w:p w14:paraId="070355A2" w14:textId="2F3FFC08" w:rsidR="00C91DF1" w:rsidRPr="00C91DF1" w:rsidRDefault="00C91DF1" w:rsidP="00304441">
      <w:pPr>
        <w:rPr>
          <w:rStyle w:val="Hyperlink"/>
          <w:color w:val="auto"/>
          <w:u w:val="none"/>
        </w:rPr>
      </w:pPr>
      <w:r w:rsidRPr="00C91DF1">
        <w:rPr>
          <w:rStyle w:val="Hyperlink"/>
          <w:color w:val="auto"/>
          <w:u w:val="none"/>
        </w:rPr>
        <w:t>According to University Policy, this course is classified as a category two course. Students enrolled in this course will be exposed to some significant hazards but are not likely to suffer serious bodily injury. In this class those risks are related to exact-o knives, airborne charcoal dust particles, and spray fixative.  Students will be informed of any potential health hazards or potential bodily injury connected with the use of any materials and/or processes and will be instructed how to proceed without danger to themselves or others.  Most importantly, we will use spray fixative in a spray booth with hood ventilation or outside of the building.</w:t>
      </w:r>
    </w:p>
    <w:p w14:paraId="6AE931AD" w14:textId="6E541D6B" w:rsidR="00C91DF1" w:rsidRPr="00C91DF1" w:rsidRDefault="00F058D6" w:rsidP="00304441">
      <w:pPr>
        <w:rPr>
          <w:rStyle w:val="Hyperlink"/>
          <w:color w:val="auto"/>
          <w:u w:val="none"/>
        </w:rPr>
      </w:pPr>
      <w:r w:rsidRPr="00C91DF1">
        <w:rPr>
          <w:rStyle w:val="Heading2Char"/>
        </w:rPr>
        <w:t>Attendance Policy</w:t>
      </w:r>
      <w:r w:rsidRPr="00F058D6">
        <w:rPr>
          <w:rFonts w:cs="Arial"/>
          <w:b/>
        </w:rPr>
        <w:br/>
      </w:r>
      <w:r w:rsidR="000638ED" w:rsidRPr="00304441">
        <w:t>A</w:t>
      </w:r>
      <w:r w:rsidR="000638ED" w:rsidRPr="000638ED">
        <w:rPr>
          <w:rStyle w:val="Hyperlink"/>
          <w:color w:val="auto"/>
          <w:u w:val="none"/>
        </w:rPr>
        <w:t>bsences or excessive tardiness will negatively affect your grade.</w:t>
      </w:r>
      <w:r w:rsidR="00C91DF1">
        <w:rPr>
          <w:rStyle w:val="Hyperlink"/>
          <w:color w:val="auto"/>
          <w:u w:val="none"/>
        </w:rPr>
        <w:t xml:space="preserve"> </w:t>
      </w:r>
      <w:r w:rsidR="00C91DF1" w:rsidRPr="00C91DF1">
        <w:rPr>
          <w:rStyle w:val="Hyperlink"/>
          <w:color w:val="auto"/>
          <w:u w:val="none"/>
        </w:rPr>
        <w:t>Attendance is mandatory</w:t>
      </w:r>
      <w:r w:rsidR="00C91DF1">
        <w:rPr>
          <w:rStyle w:val="Hyperlink"/>
          <w:color w:val="auto"/>
          <w:u w:val="none"/>
        </w:rPr>
        <w:t xml:space="preserve"> for</w:t>
      </w:r>
      <w:r w:rsidR="00C91DF1" w:rsidRPr="00C91DF1">
        <w:rPr>
          <w:rStyle w:val="Hyperlink"/>
          <w:color w:val="auto"/>
          <w:u w:val="none"/>
        </w:rPr>
        <w:t xml:space="preserve"> lab sessions.  Three late arrivals or early departures will together count as one absence.  </w:t>
      </w:r>
    </w:p>
    <w:p w14:paraId="383CF087" w14:textId="77777777" w:rsidR="00DA2ABA" w:rsidRPr="000528DE" w:rsidRDefault="00DA2ABA" w:rsidP="00DA2ABA">
      <w:pPr>
        <w:pStyle w:val="NormalWeb"/>
        <w:shd w:val="clear" w:color="auto" w:fill="FFFFFF"/>
        <w:spacing w:before="180" w:beforeAutospacing="0" w:after="180" w:afterAutospacing="0"/>
        <w:rPr>
          <w:rFonts w:asciiTheme="minorHAnsi" w:hAnsiTheme="minorHAnsi" w:cstheme="minorHAnsi"/>
          <w:color w:val="333333"/>
          <w:sz w:val="22"/>
          <w:szCs w:val="22"/>
        </w:rPr>
      </w:pPr>
      <w:r w:rsidRPr="000528DE">
        <w:rPr>
          <w:rFonts w:asciiTheme="minorHAnsi" w:hAnsiTheme="minorHAnsi" w:cstheme="minorHAnsi"/>
          <w:color w:val="000000"/>
          <w:sz w:val="22"/>
          <w:szCs w:val="22"/>
        </w:rPr>
        <w:t>Attendance each time your lab is scheduled to meet is expected. For labs that meet twice per week, </w:t>
      </w:r>
      <w:r w:rsidRPr="000528DE">
        <w:rPr>
          <w:rStyle w:val="Strong"/>
          <w:rFonts w:asciiTheme="minorHAnsi" w:hAnsiTheme="minorHAnsi" w:cstheme="minorHAnsi"/>
          <w:color w:val="000000"/>
          <w:sz w:val="22"/>
          <w:szCs w:val="22"/>
        </w:rPr>
        <w:t>you are allotted 3 excused absences (documentation required) and 3 unexcused absences over the course</w:t>
      </w:r>
      <w:r w:rsidRPr="000528DE">
        <w:rPr>
          <w:rFonts w:asciiTheme="minorHAnsi" w:hAnsiTheme="minorHAnsi" w:cstheme="minorHAnsi"/>
          <w:color w:val="000000"/>
          <w:sz w:val="22"/>
          <w:szCs w:val="22"/>
        </w:rPr>
        <w:t> of the semester. For labs that meet once per week, you are allotted 2 excused absences (documentation required) and 1 unexcused absence.</w:t>
      </w:r>
    </w:p>
    <w:p w14:paraId="14E43C31" w14:textId="77777777" w:rsidR="00DA2ABA" w:rsidRPr="000528DE" w:rsidRDefault="00DA2ABA" w:rsidP="00DA2ABA">
      <w:pPr>
        <w:pStyle w:val="NormalWeb"/>
        <w:shd w:val="clear" w:color="auto" w:fill="FFFFFF"/>
        <w:spacing w:before="180" w:beforeAutospacing="0" w:after="180" w:afterAutospacing="0"/>
        <w:rPr>
          <w:rFonts w:asciiTheme="minorHAnsi" w:hAnsiTheme="minorHAnsi" w:cstheme="minorHAnsi"/>
          <w:color w:val="333333"/>
          <w:sz w:val="22"/>
          <w:szCs w:val="22"/>
        </w:rPr>
      </w:pPr>
      <w:r w:rsidRPr="000528DE">
        <w:rPr>
          <w:rStyle w:val="Strong"/>
          <w:rFonts w:asciiTheme="minorHAnsi" w:hAnsiTheme="minorHAnsi" w:cstheme="minorHAnsi"/>
          <w:color w:val="000000"/>
          <w:sz w:val="22"/>
          <w:szCs w:val="22"/>
        </w:rPr>
        <w:t>Attendance is worth 10% or your final grade</w:t>
      </w:r>
      <w:r w:rsidRPr="000528DE">
        <w:rPr>
          <w:rFonts w:asciiTheme="minorHAnsi" w:hAnsiTheme="minorHAnsi" w:cstheme="minorHAnsi"/>
          <w:color w:val="000000"/>
          <w:sz w:val="22"/>
          <w:szCs w:val="22"/>
        </w:rPr>
        <w:t>. Students who receive less than </w:t>
      </w:r>
      <w:r w:rsidRPr="000528DE">
        <w:rPr>
          <w:rStyle w:val="Strong"/>
          <w:rFonts w:asciiTheme="minorHAnsi" w:hAnsiTheme="minorHAnsi" w:cstheme="minorHAnsi"/>
          <w:color w:val="000000"/>
          <w:sz w:val="22"/>
          <w:szCs w:val="22"/>
        </w:rPr>
        <w:t>70% for attendance risk losing a letter grade. Students who receive less than 60% for attendance cannot pass the course.</w:t>
      </w:r>
    </w:p>
    <w:p w14:paraId="12E5F2C7" w14:textId="77777777" w:rsidR="00DA2ABA" w:rsidRPr="000528DE" w:rsidRDefault="00DA2ABA" w:rsidP="00DA2ABA">
      <w:pPr>
        <w:pStyle w:val="NormalWeb"/>
        <w:shd w:val="clear" w:color="auto" w:fill="FFFFFF"/>
        <w:spacing w:before="0" w:beforeAutospacing="0" w:after="0" w:afterAutospacing="0"/>
        <w:rPr>
          <w:rFonts w:asciiTheme="minorHAnsi" w:hAnsiTheme="minorHAnsi" w:cstheme="minorHAnsi"/>
          <w:color w:val="333333"/>
          <w:sz w:val="22"/>
          <w:szCs w:val="22"/>
        </w:rPr>
      </w:pPr>
      <w:r w:rsidRPr="000528DE">
        <w:rPr>
          <w:rFonts w:asciiTheme="minorHAnsi" w:hAnsiTheme="minorHAnsi" w:cstheme="minorHAnsi"/>
          <w:color w:val="000000"/>
          <w:sz w:val="22"/>
          <w:szCs w:val="22"/>
        </w:rPr>
        <w:t>If you are having trouble attending lab sessions, students are encouraged to reach out to their lab instructor as soon as possible to discuss your options or refer you to resources available at UNT. For extenuating circumstances, the </w:t>
      </w:r>
      <w:hyperlink r:id="rId37" w:tgtFrame="_blank" w:history="1">
        <w:r w:rsidRPr="000528DE">
          <w:rPr>
            <w:rStyle w:val="Hyperlink"/>
            <w:rFonts w:asciiTheme="minorHAnsi" w:eastAsiaTheme="majorEastAsia" w:hAnsiTheme="minorHAnsi" w:cstheme="minorHAnsi"/>
            <w:color w:val="000000"/>
            <w:sz w:val="22"/>
            <w:szCs w:val="22"/>
          </w:rPr>
          <w:t>UNT Dean of Students Office</w:t>
        </w:r>
        <w:r w:rsidRPr="000528DE">
          <w:rPr>
            <w:rStyle w:val="screenreader-only"/>
            <w:rFonts w:asciiTheme="minorHAnsi" w:hAnsiTheme="minorHAnsi" w:cstheme="minorHAnsi"/>
            <w:color w:val="000000"/>
            <w:sz w:val="22"/>
            <w:szCs w:val="22"/>
            <w:u w:val="single"/>
            <w:bdr w:val="none" w:sz="0" w:space="0" w:color="auto" w:frame="1"/>
          </w:rPr>
          <w:t>Links to an external site.</w:t>
        </w:r>
      </w:hyperlink>
      <w:r w:rsidRPr="000528DE">
        <w:rPr>
          <w:rFonts w:asciiTheme="minorHAnsi" w:hAnsiTheme="minorHAnsi" w:cstheme="minorHAnsi"/>
          <w:color w:val="000000"/>
          <w:sz w:val="22"/>
          <w:szCs w:val="22"/>
        </w:rPr>
        <w:t> has many resources for guiding and helping students, ranging from issues of food/housing insecurity, the CARE Team, the S.O.S. Program, Survivor advocacy, and more. I also encourage you to utilize the </w:t>
      </w:r>
      <w:hyperlink r:id="rId38" w:tgtFrame="_blank" w:history="1">
        <w:r w:rsidRPr="000528DE">
          <w:rPr>
            <w:rStyle w:val="Hyperlink"/>
            <w:rFonts w:asciiTheme="minorHAnsi" w:eastAsiaTheme="majorEastAsia" w:hAnsiTheme="minorHAnsi" w:cstheme="minorHAnsi"/>
            <w:color w:val="000000"/>
            <w:sz w:val="22"/>
            <w:szCs w:val="22"/>
          </w:rPr>
          <w:t xml:space="preserve">UNT Counseling and Testing </w:t>
        </w:r>
        <w:proofErr w:type="spellStart"/>
        <w:r w:rsidRPr="000528DE">
          <w:rPr>
            <w:rStyle w:val="Hyperlink"/>
            <w:rFonts w:asciiTheme="minorHAnsi" w:eastAsiaTheme="majorEastAsia" w:hAnsiTheme="minorHAnsi" w:cstheme="minorHAnsi"/>
            <w:color w:val="000000"/>
            <w:sz w:val="22"/>
            <w:szCs w:val="22"/>
          </w:rPr>
          <w:t>Services</w:t>
        </w:r>
        <w:r w:rsidRPr="000528DE">
          <w:rPr>
            <w:rStyle w:val="screenreader-only"/>
            <w:rFonts w:asciiTheme="minorHAnsi" w:hAnsiTheme="minorHAnsi" w:cstheme="minorHAnsi"/>
            <w:color w:val="000000"/>
            <w:sz w:val="22"/>
            <w:szCs w:val="22"/>
            <w:u w:val="single"/>
            <w:bdr w:val="none" w:sz="0" w:space="0" w:color="auto" w:frame="1"/>
          </w:rPr>
          <w:t>Links</w:t>
        </w:r>
        <w:proofErr w:type="spellEnd"/>
        <w:r w:rsidRPr="000528DE">
          <w:rPr>
            <w:rStyle w:val="screenreader-only"/>
            <w:rFonts w:asciiTheme="minorHAnsi" w:hAnsiTheme="minorHAnsi" w:cstheme="minorHAnsi"/>
            <w:color w:val="000000"/>
            <w:sz w:val="22"/>
            <w:szCs w:val="22"/>
            <w:u w:val="single"/>
            <w:bdr w:val="none" w:sz="0" w:space="0" w:color="auto" w:frame="1"/>
          </w:rPr>
          <w:t xml:space="preserve"> to an external site.</w:t>
        </w:r>
      </w:hyperlink>
      <w:r w:rsidRPr="000528DE">
        <w:rPr>
          <w:rFonts w:asciiTheme="minorHAnsi" w:hAnsiTheme="minorHAnsi" w:cstheme="minorHAnsi"/>
          <w:color w:val="000000"/>
          <w:sz w:val="22"/>
          <w:szCs w:val="22"/>
        </w:rPr>
        <w:t> as needed. See </w:t>
      </w:r>
      <w:hyperlink r:id="rId39" w:tgtFrame="_blank" w:history="1">
        <w:r w:rsidRPr="000528DE">
          <w:rPr>
            <w:rStyle w:val="Hyperlink"/>
            <w:rFonts w:asciiTheme="minorHAnsi" w:eastAsiaTheme="majorEastAsia" w:hAnsiTheme="minorHAnsi" w:cstheme="minorHAnsi"/>
            <w:color w:val="000000"/>
            <w:sz w:val="22"/>
            <w:szCs w:val="22"/>
          </w:rPr>
          <w:t xml:space="preserve">counseling FAQ for more </w:t>
        </w:r>
        <w:proofErr w:type="spellStart"/>
        <w:r w:rsidRPr="000528DE">
          <w:rPr>
            <w:rStyle w:val="Hyperlink"/>
            <w:rFonts w:asciiTheme="minorHAnsi" w:eastAsiaTheme="majorEastAsia" w:hAnsiTheme="minorHAnsi" w:cstheme="minorHAnsi"/>
            <w:color w:val="000000"/>
            <w:sz w:val="22"/>
            <w:szCs w:val="22"/>
          </w:rPr>
          <w:t>info.</w:t>
        </w:r>
        <w:r w:rsidRPr="000528DE">
          <w:rPr>
            <w:rStyle w:val="screenreader-only"/>
            <w:rFonts w:asciiTheme="minorHAnsi" w:hAnsiTheme="minorHAnsi" w:cstheme="minorHAnsi"/>
            <w:color w:val="000000"/>
            <w:sz w:val="22"/>
            <w:szCs w:val="22"/>
            <w:u w:val="single"/>
            <w:bdr w:val="none" w:sz="0" w:space="0" w:color="auto" w:frame="1"/>
          </w:rPr>
          <w:t>Links</w:t>
        </w:r>
        <w:proofErr w:type="spellEnd"/>
        <w:r w:rsidRPr="000528DE">
          <w:rPr>
            <w:rStyle w:val="screenreader-only"/>
            <w:rFonts w:asciiTheme="minorHAnsi" w:hAnsiTheme="minorHAnsi" w:cstheme="minorHAnsi"/>
            <w:color w:val="000000"/>
            <w:sz w:val="22"/>
            <w:szCs w:val="22"/>
            <w:u w:val="single"/>
            <w:bdr w:val="none" w:sz="0" w:space="0" w:color="auto" w:frame="1"/>
          </w:rPr>
          <w:t xml:space="preserve"> to an external site.</w:t>
        </w:r>
      </w:hyperlink>
    </w:p>
    <w:p w14:paraId="1A9F8101" w14:textId="77777777" w:rsidR="00DA2ABA" w:rsidRPr="000528DE" w:rsidRDefault="00DA2ABA" w:rsidP="00DA2ABA">
      <w:pPr>
        <w:pStyle w:val="NormalWeb"/>
        <w:shd w:val="clear" w:color="auto" w:fill="FFFFFF"/>
        <w:spacing w:before="180" w:beforeAutospacing="0" w:after="180" w:afterAutospacing="0"/>
        <w:rPr>
          <w:rFonts w:asciiTheme="minorHAnsi" w:hAnsiTheme="minorHAnsi" w:cstheme="minorHAnsi"/>
          <w:color w:val="333333"/>
          <w:sz w:val="22"/>
          <w:szCs w:val="22"/>
        </w:rPr>
      </w:pPr>
      <w:r w:rsidRPr="000528DE">
        <w:rPr>
          <w:rFonts w:asciiTheme="minorHAnsi" w:hAnsiTheme="minorHAnsi" w:cstheme="minorHAnsi"/>
          <w:color w:val="000000"/>
          <w:sz w:val="22"/>
          <w:szCs w:val="22"/>
        </w:rPr>
        <w:t>In summary, students should always remain in contact with their lab instructor regarding absences, foreseen or unforeseen.</w:t>
      </w:r>
    </w:p>
    <w:p w14:paraId="5007AB38" w14:textId="0B677AEF" w:rsidR="00C91DF1" w:rsidRPr="00C91DF1" w:rsidRDefault="00C91DF1" w:rsidP="00304441">
      <w:pPr>
        <w:rPr>
          <w:rStyle w:val="Hyperlink"/>
          <w:color w:val="auto"/>
          <w:u w:val="none"/>
        </w:rPr>
      </w:pPr>
      <w:r w:rsidRPr="000528DE">
        <w:rPr>
          <w:rStyle w:val="Hyperlink"/>
          <w:rFonts w:cstheme="minorHAnsi"/>
          <w:color w:val="auto"/>
          <w:u w:val="none"/>
        </w:rPr>
        <w:t>See the Undergraduate Course Catalog for university</w:t>
      </w:r>
      <w:r w:rsidRPr="00C91DF1">
        <w:rPr>
          <w:rStyle w:val="Hyperlink"/>
          <w:color w:val="auto"/>
          <w:u w:val="none"/>
        </w:rPr>
        <w:t xml:space="preserve"> policy regarding absences due to sponsored activities (such as sports) and religious holidays.  Students involved in such activities are encouraged to have absences approved in advance or as early in the semester as possible.  Any absences which are not approved or noncompliant with these terms are automatically considered unexcused.  Note that each lecture or lab session that you miss counts as a distinct absence.</w:t>
      </w:r>
      <w:r w:rsidR="003C0DDC">
        <w:rPr>
          <w:rStyle w:val="Hyperlink"/>
          <w:color w:val="auto"/>
          <w:u w:val="none"/>
        </w:rPr>
        <w:t xml:space="preserve"> </w:t>
      </w:r>
    </w:p>
    <w:p w14:paraId="0E559827" w14:textId="77777777" w:rsidR="000638ED" w:rsidRPr="000638ED" w:rsidRDefault="000638ED" w:rsidP="00304441">
      <w:pPr>
        <w:rPr>
          <w:rStyle w:val="Hyperlink"/>
          <w:color w:val="auto"/>
          <w:u w:val="none"/>
        </w:rPr>
      </w:pPr>
      <w:r w:rsidRPr="000638ED">
        <w:rPr>
          <w:rStyle w:val="Hyperlink"/>
          <w:color w:val="auto"/>
          <w:u w:val="none"/>
        </w:rPr>
        <w:t>Food is not allowed in lab during work time. You may snack during breaks only. </w:t>
      </w:r>
    </w:p>
    <w:p w14:paraId="6BC31CB8" w14:textId="7F77AF5F" w:rsidR="00F058D6" w:rsidRDefault="000638ED" w:rsidP="00304441">
      <w:pPr>
        <w:rPr>
          <w:rStyle w:val="Hyperlink"/>
          <w:color w:val="auto"/>
          <w:u w:val="none"/>
        </w:rPr>
      </w:pPr>
      <w:r w:rsidRPr="000638ED">
        <w:rPr>
          <w:rStyle w:val="Hyperlink"/>
          <w:color w:val="auto"/>
          <w:u w:val="none"/>
        </w:rPr>
        <w:t>You should</w:t>
      </w:r>
      <w:r w:rsidR="0005105B">
        <w:rPr>
          <w:rStyle w:val="Hyperlink"/>
          <w:color w:val="auto"/>
          <w:u w:val="none"/>
        </w:rPr>
        <w:t xml:space="preserve"> arrive at class with any necessary materials and</w:t>
      </w:r>
      <w:r w:rsidRPr="000638ED">
        <w:rPr>
          <w:rStyle w:val="Hyperlink"/>
          <w:color w:val="auto"/>
          <w:u w:val="none"/>
        </w:rPr>
        <w:t xml:space="preserve"> be actively working during class time. If you have completed the assigned project, you are expected to be working in the sketchbook. Idle time during class is not acceptable.</w:t>
      </w:r>
    </w:p>
    <w:p w14:paraId="4A02AF38" w14:textId="77777777" w:rsidR="0032052F" w:rsidRPr="0032052F" w:rsidRDefault="0032052F" w:rsidP="0032052F">
      <w:pPr>
        <w:rPr>
          <w:rFonts w:asciiTheme="majorHAnsi" w:hAnsiTheme="majorHAnsi" w:cstheme="majorHAnsi"/>
          <w:color w:val="2E74B5" w:themeColor="accent1" w:themeShade="BF"/>
          <w:sz w:val="26"/>
          <w:szCs w:val="26"/>
        </w:rPr>
      </w:pPr>
      <w:r w:rsidRPr="0032052F">
        <w:rPr>
          <w:rFonts w:asciiTheme="majorHAnsi" w:hAnsiTheme="majorHAnsi" w:cstheme="majorHAnsi"/>
          <w:b/>
          <w:bCs/>
          <w:color w:val="2E74B5" w:themeColor="accent1" w:themeShade="BF"/>
          <w:sz w:val="26"/>
          <w:szCs w:val="26"/>
        </w:rPr>
        <w:t>Academic Integrity </w:t>
      </w:r>
    </w:p>
    <w:p w14:paraId="6408C50B" w14:textId="77777777" w:rsidR="0032052F" w:rsidRPr="0032052F" w:rsidRDefault="0032052F" w:rsidP="0032052F">
      <w:r w:rsidRPr="0032052F">
        <w:t>According to </w:t>
      </w:r>
      <w:hyperlink r:id="rId40" w:anchor=":~:text=assignment%E2%80%9D%20as%20cheating.-,(UNT%20Policy%2018.1.,without%20explicit%20acknowledgement%20or%20citation." w:tgtFrame="_blank" w:history="1">
        <w:r w:rsidRPr="0032052F">
          <w:rPr>
            <w:rStyle w:val="Hyperlink"/>
          </w:rPr>
          <w:t>UNT Policy 18.1.16Links to an external site.</w:t>
        </w:r>
      </w:hyperlink>
      <w:r w:rsidRPr="0032052F">
        <w:t xml:space="preserve">, Student Academic Integrity, academic dishonesty occurs when students engage in behaviors including, but not limited to cheating, fabrication, facilitating academic dishonesty, forgery, plagiarism, and sabotage. A finding of academic dishonesty </w:t>
      </w:r>
      <w:r w:rsidRPr="0032052F">
        <w:lastRenderedPageBreak/>
        <w:t>may result in a range of academic penalties or sanctions ranging from a warning to expulsion from the university.</w:t>
      </w:r>
    </w:p>
    <w:p w14:paraId="3F7C1EB2" w14:textId="77777777" w:rsidR="0032052F" w:rsidRPr="0032052F" w:rsidRDefault="0032052F" w:rsidP="0032052F">
      <w:r w:rsidRPr="0032052F">
        <w:t> </w:t>
      </w:r>
    </w:p>
    <w:p w14:paraId="17B27B7E" w14:textId="77777777" w:rsidR="0032052F" w:rsidRPr="0032052F" w:rsidRDefault="0032052F" w:rsidP="0032052F">
      <w:pPr>
        <w:rPr>
          <w:rFonts w:asciiTheme="majorHAnsi" w:hAnsiTheme="majorHAnsi" w:cstheme="majorHAnsi"/>
          <w:color w:val="2E74B5" w:themeColor="accent1" w:themeShade="BF"/>
          <w:sz w:val="26"/>
          <w:szCs w:val="26"/>
        </w:rPr>
      </w:pPr>
      <w:r w:rsidRPr="0032052F">
        <w:rPr>
          <w:rFonts w:asciiTheme="majorHAnsi" w:hAnsiTheme="majorHAnsi" w:cstheme="majorHAnsi"/>
          <w:b/>
          <w:bCs/>
          <w:color w:val="2E74B5" w:themeColor="accent1" w:themeShade="BF"/>
          <w:sz w:val="26"/>
          <w:szCs w:val="26"/>
        </w:rPr>
        <w:t>Artificial Intelligence Tools</w:t>
      </w:r>
    </w:p>
    <w:p w14:paraId="353848AC" w14:textId="77777777" w:rsidR="0032052F" w:rsidRPr="0032052F" w:rsidRDefault="0032052F" w:rsidP="0032052F">
      <w:r w:rsidRPr="0032052F">
        <w:t xml:space="preserve">Students enrolled in Art 1700 are permitted to employ AI tools like DALL-E and ChatGPT for the brainstorming and ideation phases of their assignments, provided they have the lab instructor's approval. Students must document how they used AI in their assignment with supporting images and a written statement. No assignment (this includes creative work and writing) can be completed </w:t>
      </w:r>
      <w:proofErr w:type="gramStart"/>
      <w:r w:rsidRPr="0032052F">
        <w:t>through the use of</w:t>
      </w:r>
      <w:proofErr w:type="gramEnd"/>
      <w:r w:rsidRPr="0032052F">
        <w:t xml:space="preserve"> AI alone. Any student found turning in unaltered/undocumented AI-generated work will receive a failing grade for that assignment. The use of AI will be reviewed on a case-by-case basis.  </w:t>
      </w:r>
    </w:p>
    <w:p w14:paraId="4B48B54B" w14:textId="77777777" w:rsidR="0032052F" w:rsidRPr="0032052F" w:rsidRDefault="0032052F" w:rsidP="0032052F">
      <w:pPr>
        <w:rPr>
          <w:rFonts w:asciiTheme="majorHAnsi" w:hAnsiTheme="majorHAnsi" w:cstheme="majorHAnsi"/>
          <w:color w:val="2E74B5" w:themeColor="accent1" w:themeShade="BF"/>
          <w:sz w:val="26"/>
          <w:szCs w:val="26"/>
        </w:rPr>
      </w:pPr>
      <w:r w:rsidRPr="0032052F">
        <w:rPr>
          <w:rFonts w:asciiTheme="majorHAnsi" w:hAnsiTheme="majorHAnsi" w:cstheme="majorHAnsi"/>
          <w:color w:val="2E74B5" w:themeColor="accent1" w:themeShade="BF"/>
          <w:sz w:val="26"/>
          <w:szCs w:val="26"/>
        </w:rPr>
        <w:t> </w:t>
      </w:r>
    </w:p>
    <w:p w14:paraId="3F5FCAAC" w14:textId="77777777" w:rsidR="0032052F" w:rsidRPr="0032052F" w:rsidRDefault="0032052F" w:rsidP="0032052F">
      <w:pPr>
        <w:rPr>
          <w:rFonts w:asciiTheme="majorHAnsi" w:hAnsiTheme="majorHAnsi" w:cstheme="majorHAnsi"/>
          <w:color w:val="2E74B5" w:themeColor="accent1" w:themeShade="BF"/>
          <w:sz w:val="26"/>
          <w:szCs w:val="26"/>
        </w:rPr>
      </w:pPr>
      <w:r w:rsidRPr="0032052F">
        <w:rPr>
          <w:rFonts w:asciiTheme="majorHAnsi" w:hAnsiTheme="majorHAnsi" w:cstheme="majorHAnsi"/>
          <w:b/>
          <w:bCs/>
          <w:color w:val="2E74B5" w:themeColor="accent1" w:themeShade="BF"/>
          <w:sz w:val="26"/>
          <w:szCs w:val="26"/>
        </w:rPr>
        <w:t>ODA Policy</w:t>
      </w:r>
    </w:p>
    <w:p w14:paraId="58EF0CD0" w14:textId="77777777" w:rsidR="0032052F" w:rsidRPr="0032052F" w:rsidRDefault="0032052F" w:rsidP="0032052F">
      <w:r w:rsidRPr="0032052F">
        <w:t xml:space="preserve">The University of North Texas makes reasonable accommodation for students with disabilities. Students needing a </w:t>
      </w:r>
      <w:proofErr w:type="gramStart"/>
      <w:r w:rsidRPr="0032052F">
        <w:t>reasonable academic accommodations</w:t>
      </w:r>
      <w:proofErr w:type="gramEnd"/>
      <w:r w:rsidRPr="0032052F">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Pr="0032052F">
        <w:t>time,</w:t>
      </w:r>
      <w:proofErr w:type="gramEnd"/>
      <w:r w:rsidRPr="0032052F">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w:t>
      </w:r>
      <w:hyperlink r:id="rId41" w:tgtFrame="_blank" w:history="1">
        <w:r w:rsidRPr="0032052F">
          <w:rPr>
            <w:rStyle w:val="Hyperlink"/>
          </w:rPr>
          <w:t xml:space="preserve">Office of Disability Access </w:t>
        </w:r>
        <w:proofErr w:type="spellStart"/>
        <w:r w:rsidRPr="0032052F">
          <w:rPr>
            <w:rStyle w:val="Hyperlink"/>
          </w:rPr>
          <w:t>websiteLinks</w:t>
        </w:r>
        <w:proofErr w:type="spellEnd"/>
        <w:r w:rsidRPr="0032052F">
          <w:rPr>
            <w:rStyle w:val="Hyperlink"/>
          </w:rPr>
          <w:t xml:space="preserve"> to an external site.</w:t>
        </w:r>
      </w:hyperlink>
      <w:r w:rsidRPr="0032052F">
        <w:t>. </w:t>
      </w:r>
    </w:p>
    <w:p w14:paraId="65CB69B7" w14:textId="77777777" w:rsidR="0032052F" w:rsidRPr="0032052F" w:rsidRDefault="0032052F" w:rsidP="0032052F">
      <w:pPr>
        <w:rPr>
          <w:color w:val="2E74B5" w:themeColor="accent1" w:themeShade="BF"/>
          <w:sz w:val="26"/>
          <w:szCs w:val="26"/>
        </w:rPr>
      </w:pPr>
      <w:r w:rsidRPr="0032052F">
        <w:rPr>
          <w:color w:val="2E74B5" w:themeColor="accent1" w:themeShade="BF"/>
          <w:sz w:val="26"/>
          <w:szCs w:val="26"/>
        </w:rPr>
        <w:t> </w:t>
      </w:r>
    </w:p>
    <w:p w14:paraId="47A38FBC" w14:textId="77777777" w:rsidR="0032052F" w:rsidRPr="0032052F" w:rsidRDefault="0032052F" w:rsidP="0032052F">
      <w:pPr>
        <w:rPr>
          <w:rFonts w:asciiTheme="majorHAnsi" w:hAnsiTheme="majorHAnsi" w:cstheme="majorHAnsi"/>
          <w:color w:val="2E74B5" w:themeColor="accent1" w:themeShade="BF"/>
          <w:sz w:val="26"/>
          <w:szCs w:val="26"/>
        </w:rPr>
      </w:pPr>
      <w:r w:rsidRPr="0032052F">
        <w:rPr>
          <w:rFonts w:asciiTheme="majorHAnsi" w:hAnsiTheme="majorHAnsi" w:cstheme="majorHAnsi"/>
          <w:b/>
          <w:bCs/>
          <w:color w:val="2E74B5" w:themeColor="accent1" w:themeShade="BF"/>
          <w:sz w:val="26"/>
          <w:szCs w:val="26"/>
        </w:rPr>
        <w:t>Use of Student Work</w:t>
      </w:r>
    </w:p>
    <w:p w14:paraId="68CDFB9B" w14:textId="77777777" w:rsidR="0032052F" w:rsidRPr="0032052F" w:rsidRDefault="0032052F" w:rsidP="0032052F">
      <w:r w:rsidRPr="0032052F">
        <w:t>A student owns the copyright for all work (e.g., software, photographs, reports, presentations, and email postings) they create within a class, and the University is not entitled to use any student's work without the student’s permission unless all the following criteria are met:</w:t>
      </w:r>
    </w:p>
    <w:p w14:paraId="413A611F" w14:textId="77777777" w:rsidR="0032052F" w:rsidRPr="0032052F" w:rsidRDefault="0032052F" w:rsidP="0032052F">
      <w:pPr>
        <w:numPr>
          <w:ilvl w:val="0"/>
          <w:numId w:val="35"/>
        </w:numPr>
      </w:pPr>
      <w:r w:rsidRPr="0032052F">
        <w:t>The work is used only once.</w:t>
      </w:r>
    </w:p>
    <w:p w14:paraId="77ACA6BE" w14:textId="77777777" w:rsidR="0032052F" w:rsidRPr="0032052F" w:rsidRDefault="0032052F" w:rsidP="0032052F">
      <w:pPr>
        <w:numPr>
          <w:ilvl w:val="0"/>
          <w:numId w:val="35"/>
        </w:numPr>
      </w:pPr>
      <w:r w:rsidRPr="0032052F">
        <w:t>The work is not used in its entirety.</w:t>
      </w:r>
    </w:p>
    <w:p w14:paraId="3585C7FA" w14:textId="77777777" w:rsidR="0032052F" w:rsidRPr="0032052F" w:rsidRDefault="0032052F" w:rsidP="0032052F">
      <w:pPr>
        <w:numPr>
          <w:ilvl w:val="0"/>
          <w:numId w:val="35"/>
        </w:numPr>
      </w:pPr>
      <w:r w:rsidRPr="0032052F">
        <w:t>Use of the work does not affect any potential profits from the work.</w:t>
      </w:r>
    </w:p>
    <w:p w14:paraId="68558C86" w14:textId="77777777" w:rsidR="0032052F" w:rsidRPr="0032052F" w:rsidRDefault="0032052F" w:rsidP="0032052F">
      <w:pPr>
        <w:numPr>
          <w:ilvl w:val="0"/>
          <w:numId w:val="35"/>
        </w:numPr>
      </w:pPr>
      <w:r w:rsidRPr="0032052F">
        <w:t>The student is not identified.</w:t>
      </w:r>
    </w:p>
    <w:p w14:paraId="34FCCE31" w14:textId="77777777" w:rsidR="0032052F" w:rsidRPr="0032052F" w:rsidRDefault="0032052F" w:rsidP="0032052F">
      <w:pPr>
        <w:numPr>
          <w:ilvl w:val="0"/>
          <w:numId w:val="35"/>
        </w:numPr>
      </w:pPr>
      <w:r w:rsidRPr="0032052F">
        <w:t>The work is identified as student work. </w:t>
      </w:r>
    </w:p>
    <w:p w14:paraId="617EFBA6" w14:textId="77777777" w:rsidR="0032052F" w:rsidRPr="0032052F" w:rsidRDefault="0032052F" w:rsidP="0032052F">
      <w:r w:rsidRPr="0032052F">
        <w:lastRenderedPageBreak/>
        <w:t>If the use of the work does not meet all the above criteria, then the University office or department using the work must obtain the student’s written permission.</w:t>
      </w:r>
    </w:p>
    <w:p w14:paraId="5F8904F1" w14:textId="77777777" w:rsidR="0032052F" w:rsidRPr="0032052F" w:rsidRDefault="0032052F" w:rsidP="0032052F">
      <w:r w:rsidRPr="0032052F">
        <w:t xml:space="preserve">We request written permission, and students can opt out if they choose. For this </w:t>
      </w:r>
      <w:proofErr w:type="gramStart"/>
      <w:r w:rsidRPr="0032052F">
        <w:t>reason</w:t>
      </w:r>
      <w:proofErr w:type="gramEnd"/>
      <w:r w:rsidRPr="0032052F">
        <w:t xml:space="preserve"> I feel that this subhead is unnecessary. RB</w:t>
      </w:r>
    </w:p>
    <w:p w14:paraId="268F7223" w14:textId="77777777" w:rsidR="0032052F" w:rsidRPr="0032052F" w:rsidRDefault="0032052F" w:rsidP="0032052F">
      <w:pPr>
        <w:rPr>
          <w:rFonts w:asciiTheme="majorHAnsi" w:hAnsiTheme="majorHAnsi" w:cstheme="majorHAnsi"/>
          <w:color w:val="2E74B5" w:themeColor="accent1" w:themeShade="BF"/>
          <w:sz w:val="26"/>
          <w:szCs w:val="26"/>
        </w:rPr>
      </w:pPr>
      <w:r w:rsidRPr="0032052F">
        <w:rPr>
          <w:rFonts w:asciiTheme="majorHAnsi" w:hAnsiTheme="majorHAnsi" w:cstheme="majorHAnsi"/>
          <w:b/>
          <w:bCs/>
          <w:color w:val="2E74B5" w:themeColor="accent1" w:themeShade="BF"/>
          <w:sz w:val="26"/>
          <w:szCs w:val="26"/>
        </w:rPr>
        <w:t>Health &amp; Safety</w:t>
      </w:r>
    </w:p>
    <w:p w14:paraId="681A615C" w14:textId="77777777" w:rsidR="0032052F" w:rsidRPr="0032052F" w:rsidRDefault="0032052F" w:rsidP="0032052F">
      <w:r w:rsidRPr="0032052F">
        <w:t>Students are required to follow the CVAD Health and Safety guidelines and must complete training for each studio course. The goal of the Studio Art Health and Safety Program is to protect the health and welfare of all faculty, staff, and students and to cooperate with the University of North Texas Office of Risk Management. </w:t>
      </w:r>
    </w:p>
    <w:p w14:paraId="5715EC8C" w14:textId="77777777" w:rsidR="0032052F" w:rsidRPr="0032052F" w:rsidRDefault="0032052F" w:rsidP="0032052F">
      <w:r w:rsidRPr="0032052F">
        <w:t>When working at home or in CVAD's studios, please follow our best practices:</w:t>
      </w:r>
    </w:p>
    <w:p w14:paraId="7F20A6CC" w14:textId="77777777" w:rsidR="0032052F" w:rsidRPr="0032052F" w:rsidRDefault="0032052F" w:rsidP="0032052F">
      <w:pPr>
        <w:numPr>
          <w:ilvl w:val="0"/>
          <w:numId w:val="36"/>
        </w:numPr>
      </w:pPr>
      <w:r w:rsidRPr="0032052F">
        <w:t>Always get the required training to use the FabLab or other CVAD facilities.</w:t>
      </w:r>
    </w:p>
    <w:p w14:paraId="22ABEE8D" w14:textId="77777777" w:rsidR="0032052F" w:rsidRPr="0032052F" w:rsidRDefault="0032052F" w:rsidP="0032052F">
      <w:pPr>
        <w:numPr>
          <w:ilvl w:val="0"/>
          <w:numId w:val="36"/>
        </w:numPr>
      </w:pPr>
      <w:r w:rsidRPr="0032052F">
        <w:t>To avoid injury, use care when using X-</w:t>
      </w:r>
      <w:proofErr w:type="spellStart"/>
      <w:r w:rsidRPr="0032052F">
        <w:t>Acto</w:t>
      </w:r>
      <w:proofErr w:type="spellEnd"/>
      <w:r w:rsidRPr="0032052F">
        <w:t xml:space="preserve"> knives, including using away from the body, using cutting mats, and cutting at waist level.</w:t>
      </w:r>
    </w:p>
    <w:p w14:paraId="38EB563D" w14:textId="77777777" w:rsidR="0032052F" w:rsidRPr="0032052F" w:rsidRDefault="0032052F" w:rsidP="0032052F">
      <w:pPr>
        <w:numPr>
          <w:ilvl w:val="0"/>
          <w:numId w:val="36"/>
        </w:numPr>
      </w:pPr>
      <w:r w:rsidRPr="0032052F">
        <w:t>Use designated spray booths for aerosol materials (fixative and paints). Note: your lab instructor needs to give you a demonstration of how to use this facility beforehand.</w:t>
      </w:r>
    </w:p>
    <w:p w14:paraId="375832C9" w14:textId="77777777" w:rsidR="0032052F" w:rsidRPr="0032052F" w:rsidRDefault="0032052F" w:rsidP="0032052F">
      <w:pPr>
        <w:numPr>
          <w:ilvl w:val="0"/>
          <w:numId w:val="36"/>
        </w:numPr>
      </w:pPr>
      <w:r w:rsidRPr="0032052F">
        <w:t>Read all ingredients and research.</w:t>
      </w:r>
    </w:p>
    <w:p w14:paraId="4DA10D94" w14:textId="77777777" w:rsidR="0032052F" w:rsidRPr="0032052F" w:rsidRDefault="0032052F" w:rsidP="0032052F">
      <w:pPr>
        <w:numPr>
          <w:ilvl w:val="0"/>
          <w:numId w:val="36"/>
        </w:numPr>
      </w:pPr>
      <w:r w:rsidRPr="0032052F">
        <w:t>Use personal protective equipment when applicable and use tools and materials (such as resin and plaster) in appropriate facilities.</w:t>
      </w:r>
    </w:p>
    <w:p w14:paraId="3692C853" w14:textId="77777777" w:rsidR="0032052F" w:rsidRPr="0032052F" w:rsidRDefault="0032052F" w:rsidP="0032052F">
      <w:pPr>
        <w:numPr>
          <w:ilvl w:val="0"/>
          <w:numId w:val="36"/>
        </w:numPr>
      </w:pPr>
      <w:r w:rsidRPr="0032052F">
        <w:t>Keep food and drink away from materials.</w:t>
      </w:r>
    </w:p>
    <w:p w14:paraId="381BDEA9" w14:textId="77777777" w:rsidR="0032052F" w:rsidRPr="0032052F" w:rsidRDefault="0032052F" w:rsidP="0032052F">
      <w:pPr>
        <w:numPr>
          <w:ilvl w:val="0"/>
          <w:numId w:val="36"/>
        </w:numPr>
      </w:pPr>
      <w:r w:rsidRPr="0032052F">
        <w:t>Think about not only yourself but others around you.</w:t>
      </w:r>
    </w:p>
    <w:p w14:paraId="50B5F45D" w14:textId="17514C82" w:rsidR="0032052F" w:rsidRPr="000638ED" w:rsidRDefault="0032052F" w:rsidP="00304441">
      <w:pPr>
        <w:numPr>
          <w:ilvl w:val="0"/>
          <w:numId w:val="36"/>
        </w:numPr>
      </w:pPr>
      <w:r w:rsidRPr="0032052F">
        <w:t>This is not an exhaustive list as the materials you may be using could be vast- and thus, always put safety first. When in doubt, ask.</w:t>
      </w:r>
    </w:p>
    <w:p w14:paraId="3731A619" w14:textId="27529038" w:rsidR="00F058D6" w:rsidRPr="00F058D6" w:rsidRDefault="00F058D6" w:rsidP="00F058D6">
      <w:r w:rsidRPr="003C0DDC">
        <w:rPr>
          <w:rStyle w:val="Heading2Char"/>
        </w:rPr>
        <w:t>Syllabus Change Policy</w:t>
      </w:r>
      <w:r w:rsidRPr="00F058D6">
        <w:rPr>
          <w:b/>
        </w:rPr>
        <w:br/>
      </w:r>
      <w:r w:rsidR="000638ED">
        <w:t>This syllabus is subject to change with notice.</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32150EBA" w:rsidR="0050169A" w:rsidRPr="00080E37" w:rsidRDefault="000A484F" w:rsidP="0050169A">
      <w:pPr>
        <w:pStyle w:val="Heading3"/>
        <w:rPr>
          <w:color w:val="2E74B5" w:themeColor="accent1" w:themeShade="BF"/>
        </w:rPr>
      </w:pPr>
      <w:r w:rsidRPr="00080E37">
        <w:rPr>
          <w:color w:val="2E74B5" w:themeColor="accent1" w:themeShade="BF"/>
        </w:rPr>
        <w:t>ADA Policy</w:t>
      </w:r>
    </w:p>
    <w:p w14:paraId="6CE2C67E" w14:textId="24EB1A43" w:rsidR="004964A9" w:rsidRPr="004964A9" w:rsidRDefault="004964A9" w:rsidP="004964A9">
      <w:r w:rsidRPr="004964A9">
        <w:t xml:space="preserve">The University of North Texas makes reasonable academic accommodation for students with disabilities. Students seeking reasonable accommodation must first register with the Office of Disability Access </w:t>
      </w:r>
      <w:r w:rsidRPr="004964A9">
        <w:lastRenderedPageBreak/>
        <w:t xml:space="preserve">(ODA)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4964A9">
        <w:t>time,</w:t>
      </w:r>
      <w:proofErr w:type="gramEnd"/>
      <w:r w:rsidRPr="004964A9">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2" w:history="1">
        <w:r w:rsidRPr="004964A9">
          <w:rPr>
            <w:rStyle w:val="Hyperlink"/>
          </w:rPr>
          <w:t>Office of Disability Access website</w:t>
        </w:r>
      </w:hyperlink>
      <w:r w:rsidRPr="004964A9">
        <w:t xml:space="preserve"> at http://www.unt.edu/oda. You may also contact ODA by phone at (940) 565-4323.</w:t>
      </w:r>
    </w:p>
    <w:p w14:paraId="3F37E608" w14:textId="77777777" w:rsidR="00E154E5" w:rsidRPr="00080E37" w:rsidRDefault="00E154E5" w:rsidP="00CA2745">
      <w:pPr>
        <w:pStyle w:val="Heading3"/>
        <w:rPr>
          <w:color w:val="2E74B5" w:themeColor="accent1" w:themeShade="BF"/>
        </w:rPr>
      </w:pPr>
      <w:r w:rsidRPr="00080E37">
        <w:rPr>
          <w:color w:val="2E74B5" w:themeColor="accent1" w:themeShade="BF"/>
        </w:rPr>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080E37" w:rsidRDefault="00E154E5" w:rsidP="00CA2745">
      <w:pPr>
        <w:pStyle w:val="Heading3"/>
        <w:rPr>
          <w:color w:val="2E74B5" w:themeColor="accent1" w:themeShade="BF"/>
        </w:rPr>
      </w:pPr>
      <w:r w:rsidRPr="00080E37">
        <w:rPr>
          <w:color w:val="2E74B5" w:themeColor="accent1" w:themeShade="BF"/>
        </w:rPr>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80E37" w:rsidRDefault="00E154E5" w:rsidP="00CA2745">
      <w:pPr>
        <w:pStyle w:val="Heading3"/>
        <w:rPr>
          <w:color w:val="2E74B5" w:themeColor="accent1" w:themeShade="BF"/>
        </w:rPr>
      </w:pPr>
      <w:r w:rsidRPr="00080E37">
        <w:rPr>
          <w:color w:val="2E74B5" w:themeColor="accent1" w:themeShade="BF"/>
        </w:rPr>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43"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44"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5"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lastRenderedPageBreak/>
        <w:t>Student Evaluation Administration Dates</w:t>
      </w:r>
    </w:p>
    <w:p w14:paraId="2AD8F316" w14:textId="70E7B5F2"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w:t>
      </w:r>
      <w:r w:rsidR="003F5B95">
        <w:t>15</w:t>
      </w:r>
      <w:r>
        <w:t xml:space="preserve">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46"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47"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8"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9"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50" w:history="1">
        <w:r w:rsidRPr="00485B96">
          <w:rPr>
            <w:rStyle w:val="Hyperlink"/>
          </w:rPr>
          <w:t>oeo@unt.edu</w:t>
        </w:r>
      </w:hyperlink>
      <w:r>
        <w:t xml:space="preserve"> or at (940) 565 2759.</w:t>
      </w:r>
    </w:p>
    <w:p w14:paraId="4107C038" w14:textId="77777777" w:rsidR="002D63F8" w:rsidRDefault="002D63F8" w:rsidP="002D63F8">
      <w:pPr>
        <w:pStyle w:val="Default"/>
      </w:pPr>
    </w:p>
    <w:p w14:paraId="6165F4BD" w14:textId="77777777" w:rsidR="002D63F8" w:rsidRDefault="002D63F8" w:rsidP="002D63F8">
      <w:pPr>
        <w:pStyle w:val="Default"/>
        <w:rPr>
          <w:b/>
          <w:bCs/>
          <w:color w:val="4472C4" w:themeColor="accent5"/>
        </w:rPr>
      </w:pPr>
      <w:r w:rsidRPr="002D63F8">
        <w:rPr>
          <w:color w:val="4472C4" w:themeColor="accent5"/>
        </w:rPr>
        <w:t xml:space="preserve"> </w:t>
      </w:r>
      <w:r w:rsidRPr="002D63F8">
        <w:rPr>
          <w:b/>
          <w:bCs/>
          <w:color w:val="4472C4" w:themeColor="accent5"/>
        </w:rPr>
        <w:t xml:space="preserve">Texas Education Code 51.974 - Internet Access to Course Information </w:t>
      </w:r>
    </w:p>
    <w:p w14:paraId="3A3A83A7" w14:textId="77777777" w:rsidR="002D63F8" w:rsidRPr="002D63F8" w:rsidRDefault="002D63F8" w:rsidP="002D63F8">
      <w:pPr>
        <w:pStyle w:val="Default"/>
        <w:rPr>
          <w:color w:val="4472C4" w:themeColor="accent5"/>
        </w:rPr>
      </w:pPr>
    </w:p>
    <w:p w14:paraId="1F6AF30B" w14:textId="77777777" w:rsidR="002D63F8" w:rsidRDefault="002D63F8" w:rsidP="002D63F8">
      <w:pPr>
        <w:pStyle w:val="Default"/>
        <w:rPr>
          <w:sz w:val="22"/>
          <w:szCs w:val="22"/>
        </w:rPr>
      </w:pPr>
      <w:r>
        <w:rPr>
          <w:sz w:val="22"/>
          <w:szCs w:val="22"/>
        </w:rPr>
        <w:t xml:space="preserve">Each institution of higher education, other than a medical and dental unit, as defined by Section 61.003, shall make available to the public on the institution's Internet website the following information for each undergraduate classroom course offered for credit by the institution: </w:t>
      </w:r>
    </w:p>
    <w:p w14:paraId="64FAB48D" w14:textId="77777777" w:rsidR="002D63F8" w:rsidRDefault="002D63F8" w:rsidP="002D63F8">
      <w:pPr>
        <w:pStyle w:val="Default"/>
        <w:rPr>
          <w:sz w:val="22"/>
          <w:szCs w:val="22"/>
        </w:rPr>
      </w:pPr>
      <w:r>
        <w:rPr>
          <w:sz w:val="22"/>
          <w:szCs w:val="22"/>
        </w:rPr>
        <w:t xml:space="preserve">A syllabus that: </w:t>
      </w:r>
    </w:p>
    <w:p w14:paraId="00ED70F9" w14:textId="77777777" w:rsidR="002D63F8" w:rsidRDefault="002D63F8" w:rsidP="002D63F8">
      <w:pPr>
        <w:pStyle w:val="Default"/>
        <w:spacing w:after="20"/>
        <w:rPr>
          <w:sz w:val="22"/>
          <w:szCs w:val="22"/>
        </w:rPr>
      </w:pPr>
      <w:r>
        <w:rPr>
          <w:rFonts w:ascii="Arial" w:hAnsi="Arial" w:cs="Arial"/>
          <w:sz w:val="20"/>
          <w:szCs w:val="20"/>
        </w:rPr>
        <w:t>• _</w:t>
      </w:r>
      <w:r>
        <w:rPr>
          <w:sz w:val="22"/>
          <w:szCs w:val="22"/>
        </w:rPr>
        <w:t xml:space="preserve">satisfies any standards adopted by the </w:t>
      </w:r>
      <w:proofErr w:type="gramStart"/>
      <w:r>
        <w:rPr>
          <w:sz w:val="22"/>
          <w:szCs w:val="22"/>
        </w:rPr>
        <w:t>institution;</w:t>
      </w:r>
      <w:proofErr w:type="gramEnd"/>
      <w:r>
        <w:rPr>
          <w:sz w:val="22"/>
          <w:szCs w:val="22"/>
        </w:rPr>
        <w:t xml:space="preserve"> </w:t>
      </w:r>
    </w:p>
    <w:p w14:paraId="3013BB94" w14:textId="77777777" w:rsidR="002D63F8" w:rsidRDefault="002D63F8" w:rsidP="002D63F8">
      <w:pPr>
        <w:pStyle w:val="Default"/>
        <w:spacing w:after="20"/>
        <w:rPr>
          <w:sz w:val="22"/>
          <w:szCs w:val="22"/>
        </w:rPr>
      </w:pPr>
      <w:r>
        <w:rPr>
          <w:rFonts w:ascii="Arial" w:hAnsi="Arial" w:cs="Arial"/>
          <w:sz w:val="20"/>
          <w:szCs w:val="20"/>
        </w:rPr>
        <w:t>• _</w:t>
      </w:r>
      <w:r>
        <w:rPr>
          <w:sz w:val="22"/>
          <w:szCs w:val="22"/>
        </w:rPr>
        <w:t xml:space="preserve">provides a brief description of each major course requirement, including each major assignment and </w:t>
      </w:r>
      <w:proofErr w:type="gramStart"/>
      <w:r>
        <w:rPr>
          <w:sz w:val="22"/>
          <w:szCs w:val="22"/>
        </w:rPr>
        <w:t>examination;</w:t>
      </w:r>
      <w:proofErr w:type="gramEnd"/>
      <w:r>
        <w:rPr>
          <w:sz w:val="22"/>
          <w:szCs w:val="22"/>
        </w:rPr>
        <w:t xml:space="preserve"> </w:t>
      </w:r>
    </w:p>
    <w:p w14:paraId="000FDC4F" w14:textId="77777777" w:rsidR="002D63F8" w:rsidRDefault="002D63F8" w:rsidP="002D63F8">
      <w:pPr>
        <w:pStyle w:val="Default"/>
        <w:spacing w:after="20"/>
        <w:rPr>
          <w:sz w:val="22"/>
          <w:szCs w:val="22"/>
        </w:rPr>
      </w:pPr>
      <w:r>
        <w:rPr>
          <w:rFonts w:ascii="Arial" w:hAnsi="Arial" w:cs="Arial"/>
          <w:sz w:val="20"/>
          <w:szCs w:val="20"/>
        </w:rPr>
        <w:t>• _</w:t>
      </w:r>
      <w:r>
        <w:rPr>
          <w:sz w:val="22"/>
          <w:szCs w:val="22"/>
        </w:rPr>
        <w:t xml:space="preserve">lists any required or recommended reading; and </w:t>
      </w:r>
    </w:p>
    <w:p w14:paraId="7B8382DF" w14:textId="77777777" w:rsidR="002D63F8" w:rsidRDefault="002D63F8" w:rsidP="002D63F8">
      <w:pPr>
        <w:pStyle w:val="Default"/>
        <w:rPr>
          <w:sz w:val="22"/>
          <w:szCs w:val="22"/>
        </w:rPr>
      </w:pPr>
      <w:r>
        <w:rPr>
          <w:rFonts w:ascii="Arial" w:hAnsi="Arial" w:cs="Arial"/>
          <w:sz w:val="20"/>
          <w:szCs w:val="20"/>
        </w:rPr>
        <w:t>• _</w:t>
      </w:r>
      <w:r>
        <w:rPr>
          <w:sz w:val="22"/>
          <w:szCs w:val="22"/>
        </w:rPr>
        <w:t xml:space="preserve">provides a general description of the subject matter of each lecture or </w:t>
      </w:r>
      <w:proofErr w:type="gramStart"/>
      <w:r>
        <w:rPr>
          <w:sz w:val="22"/>
          <w:szCs w:val="22"/>
        </w:rPr>
        <w:t>discussion;</w:t>
      </w:r>
      <w:proofErr w:type="gramEnd"/>
      <w:r>
        <w:rPr>
          <w:sz w:val="22"/>
          <w:szCs w:val="22"/>
        </w:rPr>
        <w:t xml:space="preserve"> </w:t>
      </w:r>
    </w:p>
    <w:p w14:paraId="7F40A819" w14:textId="77777777" w:rsidR="002D63F8" w:rsidRDefault="002D63F8" w:rsidP="002D63F8">
      <w:pPr>
        <w:pStyle w:val="Default"/>
        <w:rPr>
          <w:sz w:val="22"/>
          <w:szCs w:val="22"/>
        </w:rPr>
      </w:pPr>
    </w:p>
    <w:p w14:paraId="6E7DB958" w14:textId="77777777" w:rsidR="002D63F8" w:rsidRDefault="002D63F8" w:rsidP="002D63F8">
      <w:pPr>
        <w:pStyle w:val="Default"/>
        <w:rPr>
          <w:sz w:val="22"/>
          <w:szCs w:val="22"/>
        </w:rPr>
      </w:pPr>
      <w:r>
        <w:rPr>
          <w:sz w:val="22"/>
          <w:szCs w:val="22"/>
        </w:rPr>
        <w:t xml:space="preserve">A curriculum vitae of each regular instructor that lists the </w:t>
      </w:r>
      <w:proofErr w:type="gramStart"/>
      <w:r>
        <w:rPr>
          <w:sz w:val="22"/>
          <w:szCs w:val="22"/>
        </w:rPr>
        <w:t>instructor's</w:t>
      </w:r>
      <w:proofErr w:type="gramEnd"/>
      <w:r>
        <w:rPr>
          <w:sz w:val="22"/>
          <w:szCs w:val="22"/>
        </w:rPr>
        <w:t xml:space="preserve">: </w:t>
      </w:r>
    </w:p>
    <w:p w14:paraId="683C6552" w14:textId="77777777" w:rsidR="002D63F8" w:rsidRDefault="002D63F8" w:rsidP="002D63F8">
      <w:pPr>
        <w:pStyle w:val="Default"/>
        <w:spacing w:after="22"/>
        <w:rPr>
          <w:sz w:val="22"/>
          <w:szCs w:val="22"/>
        </w:rPr>
      </w:pPr>
      <w:r>
        <w:rPr>
          <w:rFonts w:ascii="Arial" w:hAnsi="Arial" w:cs="Arial"/>
          <w:sz w:val="20"/>
          <w:szCs w:val="20"/>
        </w:rPr>
        <w:t>• _</w:t>
      </w:r>
      <w:r>
        <w:rPr>
          <w:sz w:val="22"/>
          <w:szCs w:val="22"/>
        </w:rPr>
        <w:t xml:space="preserve">postsecondary </w:t>
      </w:r>
      <w:proofErr w:type="gramStart"/>
      <w:r>
        <w:rPr>
          <w:sz w:val="22"/>
          <w:szCs w:val="22"/>
        </w:rPr>
        <w:t>education;</w:t>
      </w:r>
      <w:proofErr w:type="gramEnd"/>
      <w:r>
        <w:rPr>
          <w:sz w:val="22"/>
          <w:szCs w:val="22"/>
        </w:rPr>
        <w:t xml:space="preserve"> </w:t>
      </w:r>
    </w:p>
    <w:p w14:paraId="7007DA78" w14:textId="77777777" w:rsidR="002D63F8" w:rsidRDefault="002D63F8" w:rsidP="002D63F8">
      <w:pPr>
        <w:pStyle w:val="Default"/>
        <w:spacing w:after="22"/>
        <w:rPr>
          <w:sz w:val="22"/>
          <w:szCs w:val="22"/>
        </w:rPr>
      </w:pPr>
      <w:r>
        <w:rPr>
          <w:rFonts w:ascii="Arial" w:hAnsi="Arial" w:cs="Arial"/>
          <w:sz w:val="20"/>
          <w:szCs w:val="20"/>
        </w:rPr>
        <w:t>• _</w:t>
      </w:r>
      <w:r>
        <w:rPr>
          <w:sz w:val="22"/>
          <w:szCs w:val="22"/>
        </w:rPr>
        <w:t xml:space="preserve">teaching experience; and </w:t>
      </w:r>
    </w:p>
    <w:p w14:paraId="78552C12" w14:textId="77777777" w:rsidR="002D63F8" w:rsidRDefault="002D63F8" w:rsidP="002D63F8">
      <w:pPr>
        <w:pStyle w:val="Default"/>
        <w:rPr>
          <w:sz w:val="22"/>
          <w:szCs w:val="22"/>
        </w:rPr>
      </w:pPr>
      <w:r>
        <w:rPr>
          <w:rFonts w:ascii="Arial" w:hAnsi="Arial" w:cs="Arial"/>
          <w:sz w:val="20"/>
          <w:szCs w:val="20"/>
        </w:rPr>
        <w:t>• _</w:t>
      </w:r>
      <w:r>
        <w:rPr>
          <w:sz w:val="22"/>
          <w:szCs w:val="22"/>
        </w:rPr>
        <w:t xml:space="preserve">significant professional publications </w:t>
      </w:r>
    </w:p>
    <w:p w14:paraId="76889FC1" w14:textId="77777777" w:rsidR="002D63F8" w:rsidRDefault="002D63F8" w:rsidP="002D63F8">
      <w:pPr>
        <w:pStyle w:val="Default"/>
        <w:rPr>
          <w:sz w:val="22"/>
          <w:szCs w:val="22"/>
        </w:rPr>
      </w:pPr>
    </w:p>
    <w:p w14:paraId="72659AA2" w14:textId="77777777" w:rsidR="002D63F8" w:rsidRDefault="002D63F8" w:rsidP="002D63F8">
      <w:pPr>
        <w:pStyle w:val="Default"/>
        <w:rPr>
          <w:sz w:val="22"/>
          <w:szCs w:val="22"/>
        </w:rPr>
      </w:pPr>
      <w:r>
        <w:rPr>
          <w:sz w:val="22"/>
          <w:szCs w:val="22"/>
        </w:rPr>
        <w:t xml:space="preserve">The institution shall continue to make the information available on the institution's Internet website until at least the second anniversary of the date on which the institution initially posted the information. </w:t>
      </w:r>
    </w:p>
    <w:p w14:paraId="3EEA2BDE" w14:textId="77777777" w:rsidR="002D63F8" w:rsidRDefault="002D63F8" w:rsidP="002D63F8">
      <w:pPr>
        <w:pStyle w:val="Default"/>
        <w:rPr>
          <w:sz w:val="23"/>
          <w:szCs w:val="23"/>
        </w:rPr>
      </w:pPr>
      <w:r>
        <w:rPr>
          <w:sz w:val="23"/>
          <w:szCs w:val="23"/>
        </w:rPr>
        <w:t xml:space="preserve">AY 2025 - 2026 </w:t>
      </w:r>
    </w:p>
    <w:p w14:paraId="20EDD8DE" w14:textId="77777777" w:rsidR="002D63F8" w:rsidRDefault="002D63F8" w:rsidP="002D63F8"/>
    <w:p w14:paraId="0F500880" w14:textId="6DB654A6" w:rsidR="00C91DF1" w:rsidRDefault="002D63F8" w:rsidP="002D63F8">
      <w:pPr>
        <w:rPr>
          <w:rFonts w:asciiTheme="majorHAnsi" w:eastAsiaTheme="majorEastAsia" w:hAnsiTheme="majorHAnsi" w:cstheme="majorBidi"/>
          <w:color w:val="1F4D78" w:themeColor="accent1" w:themeShade="7F"/>
          <w:sz w:val="24"/>
          <w:szCs w:val="24"/>
        </w:rPr>
      </w:pPr>
      <w:r>
        <w:rPr>
          <w:noProof/>
        </w:rPr>
        <w:lastRenderedPageBreak/>
        <w:drawing>
          <wp:inline distT="0" distB="0" distL="0" distR="0" wp14:anchorId="06DA621D" wp14:editId="3F68F46E">
            <wp:extent cx="5943600" cy="3204845"/>
            <wp:effectExtent l="0" t="0" r="0" b="0"/>
            <wp:docPr id="12117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6104" name="Picture 121176104"/>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943600" cy="3204845"/>
                    </a:xfrm>
                    <a:prstGeom prst="rect">
                      <a:avLst/>
                    </a:prstGeom>
                  </pic:spPr>
                </pic:pic>
              </a:graphicData>
            </a:graphic>
          </wp:inline>
        </w:drawing>
      </w:r>
      <w:r w:rsidR="00C91DF1">
        <w:br w:type="page"/>
      </w:r>
    </w:p>
    <w:p w14:paraId="269124A8" w14:textId="0EB0B857" w:rsidR="00C91DF1" w:rsidRPr="00A8328A" w:rsidRDefault="00C91DF1" w:rsidP="00C91DF1">
      <w:pPr>
        <w:spacing w:after="0" w:line="240" w:lineRule="auto"/>
        <w:rPr>
          <w:rFonts w:eastAsia="Calibri-Bold" w:cs="Calibri"/>
          <w:sz w:val="20"/>
          <w:szCs w:val="20"/>
        </w:rPr>
      </w:pPr>
      <w:r>
        <w:rPr>
          <w:rFonts w:cs="Lucida Sans Unicode"/>
          <w:sz w:val="24"/>
          <w:szCs w:val="24"/>
        </w:rPr>
        <w:lastRenderedPageBreak/>
        <w:t>ART 1700 S</w:t>
      </w:r>
      <w:r w:rsidR="0005105B">
        <w:rPr>
          <w:rFonts w:cs="Lucida Sans Unicode"/>
          <w:sz w:val="24"/>
          <w:szCs w:val="24"/>
        </w:rPr>
        <w:t>PACE</w:t>
      </w:r>
    </w:p>
    <w:p w14:paraId="2937F99B" w14:textId="77777777" w:rsidR="00C91DF1" w:rsidRPr="00BB76D3" w:rsidRDefault="00C91DF1" w:rsidP="00C91DF1">
      <w:pPr>
        <w:spacing w:line="240" w:lineRule="auto"/>
        <w:rPr>
          <w:rFonts w:cs="Calibri"/>
          <w:b/>
        </w:rPr>
      </w:pPr>
      <w:r>
        <w:rPr>
          <w:rFonts w:cs="Calibri"/>
          <w:b/>
        </w:rPr>
        <w:t>SYLLABUS CONTRACT</w:t>
      </w:r>
    </w:p>
    <w:p w14:paraId="636F681A" w14:textId="77777777" w:rsidR="00C91DF1" w:rsidRPr="00C44430" w:rsidRDefault="00C91DF1" w:rsidP="00C91DF1">
      <w:pPr>
        <w:spacing w:after="0"/>
        <w:rPr>
          <w:rFonts w:cs="Calibri"/>
          <w:i/>
          <w:sz w:val="20"/>
          <w:szCs w:val="20"/>
        </w:rPr>
      </w:pPr>
    </w:p>
    <w:p w14:paraId="43F9A182" w14:textId="1135D33B" w:rsidR="00C91DF1" w:rsidRDefault="00C91DF1" w:rsidP="00C91DF1">
      <w:pPr>
        <w:spacing w:after="0"/>
        <w:rPr>
          <w:rFonts w:cs="Lucida Sans Unicode"/>
          <w:sz w:val="20"/>
          <w:szCs w:val="20"/>
        </w:rPr>
      </w:pPr>
      <w:r>
        <w:rPr>
          <w:rFonts w:cs="Lucida Sans Unicode"/>
          <w:sz w:val="20"/>
          <w:szCs w:val="20"/>
        </w:rPr>
        <w:t>Printed Name</w:t>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t>_______________________________</w:t>
      </w:r>
      <w:r>
        <w:rPr>
          <w:rFonts w:cs="Lucida Sans Unicode"/>
          <w:sz w:val="20"/>
          <w:szCs w:val="20"/>
        </w:rPr>
        <w:tab/>
        <w:t xml:space="preserve"> Student ID #__________________________</w:t>
      </w:r>
    </w:p>
    <w:p w14:paraId="5AB5DFED" w14:textId="77777777" w:rsidR="00C91DF1" w:rsidRDefault="00C91DF1" w:rsidP="00C91DF1">
      <w:pPr>
        <w:spacing w:after="0"/>
        <w:rPr>
          <w:rFonts w:cs="Lucida Sans Unicode"/>
          <w:sz w:val="20"/>
          <w:szCs w:val="20"/>
        </w:rPr>
      </w:pPr>
    </w:p>
    <w:p w14:paraId="0E5C6FED" w14:textId="77777777" w:rsidR="00C91DF1" w:rsidRDefault="00C91DF1" w:rsidP="00C91DF1">
      <w:pPr>
        <w:spacing w:after="0"/>
        <w:rPr>
          <w:rFonts w:cs="Lucida Sans Unicode"/>
          <w:sz w:val="20"/>
          <w:szCs w:val="20"/>
        </w:rPr>
      </w:pPr>
      <w:r>
        <w:rPr>
          <w:rFonts w:cs="Lucida Sans Unicode"/>
          <w:sz w:val="20"/>
          <w:szCs w:val="20"/>
        </w:rPr>
        <w:t>Phone_________________________________</w:t>
      </w:r>
      <w:r>
        <w:rPr>
          <w:rFonts w:cs="Lucida Sans Unicode"/>
          <w:sz w:val="20"/>
          <w:szCs w:val="20"/>
        </w:rPr>
        <w:tab/>
        <w:t>email_______________________________</w:t>
      </w:r>
    </w:p>
    <w:p w14:paraId="0B3E8EFF" w14:textId="77777777" w:rsidR="00C91DF1" w:rsidRPr="00BB76D3" w:rsidRDefault="00C91DF1" w:rsidP="00C91DF1">
      <w:pPr>
        <w:spacing w:after="0"/>
        <w:rPr>
          <w:rFonts w:cs="Lucida Sans Unicode"/>
          <w:sz w:val="20"/>
          <w:szCs w:val="20"/>
        </w:rPr>
      </w:pPr>
      <w:r>
        <w:rPr>
          <w:rFonts w:cs="Lucida Sans Unicode"/>
          <w:sz w:val="20"/>
          <w:szCs w:val="20"/>
        </w:rPr>
        <w:br/>
      </w:r>
      <w:r w:rsidRPr="00951649">
        <w:rPr>
          <w:rFonts w:cs="Lucida Sans Unicode"/>
          <w:sz w:val="24"/>
          <w:szCs w:val="24"/>
        </w:rPr>
        <w:t>Acknowledgment</w:t>
      </w:r>
    </w:p>
    <w:p w14:paraId="7A009371" w14:textId="77777777" w:rsidR="00C91DF1" w:rsidRPr="007E3471" w:rsidRDefault="00C91DF1" w:rsidP="00C91DF1">
      <w:pPr>
        <w:spacing w:after="0"/>
        <w:rPr>
          <w:rFonts w:cs="Lucida Sans Unicode"/>
          <w:sz w:val="18"/>
          <w:szCs w:val="18"/>
        </w:rPr>
      </w:pPr>
      <w:r w:rsidRPr="007E3471">
        <w:rPr>
          <w:rFonts w:cs="Lucida Sans Unicode"/>
          <w:i/>
          <w:sz w:val="18"/>
          <w:szCs w:val="18"/>
        </w:rPr>
        <w:t>I have read the syllabus and understand what is expected of me in this course.  I understand the course structure, grading, and attendance policies as well as the risk factor rating.  I have had the opportunity to ask questions.  I hereby agree to the syllabus and its provisions.</w:t>
      </w:r>
    </w:p>
    <w:p w14:paraId="032548D8" w14:textId="77777777" w:rsidR="00C91DF1" w:rsidRPr="00277270" w:rsidRDefault="00C91DF1" w:rsidP="00C91DF1">
      <w:pPr>
        <w:spacing w:after="0"/>
        <w:rPr>
          <w:rFonts w:cs="Lucida Sans Unicode"/>
          <w:sz w:val="20"/>
          <w:szCs w:val="20"/>
        </w:rPr>
      </w:pPr>
    </w:p>
    <w:p w14:paraId="4868446F" w14:textId="6ED3016A" w:rsidR="00C91DF1" w:rsidRPr="00277270" w:rsidRDefault="00C91DF1" w:rsidP="00C91DF1">
      <w:pPr>
        <w:spacing w:after="0" w:line="240" w:lineRule="auto"/>
        <w:rPr>
          <w:rFonts w:cs="Lucida Sans Unicode"/>
          <w:sz w:val="20"/>
          <w:szCs w:val="20"/>
        </w:rPr>
      </w:pPr>
      <w:r w:rsidRPr="00277270">
        <w:rPr>
          <w:rFonts w:cs="Lucida Sans Unicode"/>
          <w:sz w:val="20"/>
          <w:szCs w:val="20"/>
        </w:rPr>
        <w:t>___________________________________________________________________________________________</w:t>
      </w:r>
      <w:r>
        <w:rPr>
          <w:rFonts w:cs="Lucida Sans Unicode"/>
          <w:sz w:val="20"/>
          <w:szCs w:val="20"/>
        </w:rPr>
        <w:t>__</w:t>
      </w:r>
    </w:p>
    <w:p w14:paraId="6316387B" w14:textId="77777777" w:rsidR="00C91DF1" w:rsidRDefault="00C91DF1" w:rsidP="00C91DF1">
      <w:pPr>
        <w:spacing w:after="0" w:line="240" w:lineRule="auto"/>
        <w:rPr>
          <w:rFonts w:cs="Lucida Sans Unicode"/>
          <w:sz w:val="20"/>
          <w:szCs w:val="20"/>
        </w:rPr>
      </w:pPr>
      <w:r w:rsidRPr="00277270">
        <w:rPr>
          <w:rFonts w:cs="Lucida Sans Unicode"/>
          <w:sz w:val="20"/>
          <w:szCs w:val="20"/>
        </w:rPr>
        <w:t>course number and section</w:t>
      </w:r>
      <w:r w:rsidRPr="00277270">
        <w:rPr>
          <w:rFonts w:cs="Lucida Sans Unicode"/>
          <w:sz w:val="20"/>
          <w:szCs w:val="20"/>
        </w:rPr>
        <w:tab/>
      </w:r>
      <w:r w:rsidRPr="00277270">
        <w:rPr>
          <w:rFonts w:cs="Lucida Sans Unicode"/>
          <w:sz w:val="20"/>
          <w:szCs w:val="20"/>
        </w:rPr>
        <w:tab/>
      </w:r>
      <w:r>
        <w:rPr>
          <w:rFonts w:cs="Lucida Sans Unicode"/>
          <w:sz w:val="20"/>
          <w:szCs w:val="20"/>
        </w:rPr>
        <w:t xml:space="preserve">        </w:t>
      </w:r>
      <w:r>
        <w:rPr>
          <w:rFonts w:cs="Lucida Sans Unicode"/>
          <w:sz w:val="20"/>
          <w:szCs w:val="20"/>
        </w:rPr>
        <w:tab/>
      </w:r>
      <w:r w:rsidRPr="00277270">
        <w:rPr>
          <w:rFonts w:cs="Lucida Sans Unicode"/>
          <w:sz w:val="20"/>
          <w:szCs w:val="20"/>
        </w:rPr>
        <w:t>risk rating</w:t>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p>
    <w:p w14:paraId="6681B593" w14:textId="77777777" w:rsidR="00C91DF1" w:rsidRDefault="00C91DF1" w:rsidP="00C91DF1">
      <w:pPr>
        <w:spacing w:after="0" w:line="240" w:lineRule="auto"/>
        <w:rPr>
          <w:rFonts w:cs="Lucida Sans Unicode"/>
          <w:sz w:val="20"/>
          <w:szCs w:val="20"/>
        </w:rPr>
      </w:pP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p>
    <w:p w14:paraId="191FC203" w14:textId="77777777" w:rsidR="00C91DF1" w:rsidRPr="00277270" w:rsidRDefault="00C91DF1" w:rsidP="00C91DF1">
      <w:pPr>
        <w:spacing w:after="0" w:line="240" w:lineRule="auto"/>
        <w:rPr>
          <w:rFonts w:cs="Lucida Sans Unicode"/>
          <w:sz w:val="20"/>
          <w:szCs w:val="20"/>
        </w:rPr>
      </w:pPr>
    </w:p>
    <w:p w14:paraId="7262BF5C" w14:textId="78458460" w:rsidR="00C91DF1" w:rsidRPr="00277270" w:rsidRDefault="00C91DF1" w:rsidP="00C91DF1">
      <w:pPr>
        <w:spacing w:after="0" w:line="240" w:lineRule="auto"/>
        <w:rPr>
          <w:rFonts w:cs="Lucida Sans Unicode"/>
          <w:sz w:val="20"/>
          <w:szCs w:val="20"/>
        </w:rPr>
      </w:pPr>
      <w:r w:rsidRPr="00277270">
        <w:rPr>
          <w:rFonts w:cs="Lucida Sans Unicode"/>
          <w:sz w:val="20"/>
          <w:szCs w:val="20"/>
        </w:rPr>
        <w:t>___________________________________________________________________________________________</w:t>
      </w:r>
      <w:r>
        <w:rPr>
          <w:rFonts w:cs="Lucida Sans Unicode"/>
          <w:sz w:val="20"/>
          <w:szCs w:val="20"/>
        </w:rPr>
        <w:t>__</w:t>
      </w:r>
    </w:p>
    <w:p w14:paraId="51541732" w14:textId="77777777" w:rsidR="00C91DF1" w:rsidRPr="00277270" w:rsidRDefault="00C91DF1" w:rsidP="00C91DF1">
      <w:pPr>
        <w:spacing w:after="0" w:line="240" w:lineRule="auto"/>
        <w:rPr>
          <w:rFonts w:cs="Lucida Sans Unicode"/>
          <w:sz w:val="20"/>
          <w:szCs w:val="20"/>
        </w:rPr>
      </w:pPr>
      <w:r w:rsidRPr="00277270">
        <w:rPr>
          <w:rFonts w:cs="Lucida Sans Unicode"/>
          <w:sz w:val="20"/>
          <w:szCs w:val="20"/>
        </w:rPr>
        <w:t>Signature</w:t>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r>
        <w:rPr>
          <w:rFonts w:cs="Lucida Sans Unicode"/>
          <w:sz w:val="20"/>
          <w:szCs w:val="20"/>
        </w:rPr>
        <w:tab/>
      </w:r>
      <w:r w:rsidRPr="00277270">
        <w:rPr>
          <w:rFonts w:cs="Lucida Sans Unicode"/>
          <w:sz w:val="20"/>
          <w:szCs w:val="20"/>
        </w:rPr>
        <w:t>date</w:t>
      </w:r>
    </w:p>
    <w:p w14:paraId="220AACDC" w14:textId="77777777" w:rsidR="00C91DF1" w:rsidRPr="00C44430" w:rsidRDefault="00C91DF1" w:rsidP="00C91DF1">
      <w:pPr>
        <w:spacing w:line="240" w:lineRule="auto"/>
        <w:rPr>
          <w:rFonts w:cs="Calibri"/>
          <w:b/>
        </w:rPr>
      </w:pPr>
    </w:p>
    <w:p w14:paraId="0E9649A5" w14:textId="77777777" w:rsidR="00C91DF1" w:rsidRPr="00C44430" w:rsidRDefault="00C91DF1" w:rsidP="00C91DF1">
      <w:pPr>
        <w:spacing w:after="0" w:line="240" w:lineRule="auto"/>
        <w:rPr>
          <w:rFonts w:cs="Calibri"/>
          <w:b/>
        </w:rPr>
      </w:pPr>
      <w:r w:rsidRPr="00C44430">
        <w:rPr>
          <w:rFonts w:cs="Calibri"/>
          <w:b/>
        </w:rPr>
        <w:t xml:space="preserve">PERMISSION TO USE STUDENT ARTWORK </w:t>
      </w:r>
      <w:r w:rsidRPr="00C44430">
        <w:rPr>
          <w:rFonts w:cs="Calibri"/>
        </w:rPr>
        <w:t>(OPTIONAL)</w:t>
      </w:r>
    </w:p>
    <w:p w14:paraId="3693EAA0" w14:textId="77777777" w:rsidR="00C91DF1" w:rsidRPr="007E3471" w:rsidRDefault="00C91DF1" w:rsidP="00C91DF1">
      <w:pPr>
        <w:widowControl w:val="0"/>
        <w:autoSpaceDE w:val="0"/>
        <w:autoSpaceDN w:val="0"/>
        <w:adjustRightInd w:val="0"/>
        <w:rPr>
          <w:rFonts w:cs="Calibri"/>
          <w:sz w:val="18"/>
          <w:szCs w:val="18"/>
        </w:rPr>
      </w:pPr>
      <w:r w:rsidRPr="007E3471">
        <w:rPr>
          <w:rFonts w:cs="Calibri"/>
          <w:sz w:val="18"/>
          <w:szCs w:val="18"/>
        </w:rPr>
        <w:t>We would like to use your work to spread the news about the amazing art made at CVAD.  Please help us put your talent on display by allowing us to photograph and exhibit your art on CVAD’s social media, websites, and paper advertising.  Thank you!</w:t>
      </w:r>
    </w:p>
    <w:p w14:paraId="639CD1FE" w14:textId="77777777" w:rsidR="00C91DF1" w:rsidRPr="00C44430" w:rsidRDefault="00C91DF1" w:rsidP="00C91DF1">
      <w:pPr>
        <w:widowControl w:val="0"/>
        <w:autoSpaceDE w:val="0"/>
        <w:autoSpaceDN w:val="0"/>
        <w:adjustRightInd w:val="0"/>
        <w:rPr>
          <w:rFonts w:cs="Calibri"/>
          <w:i/>
          <w:sz w:val="18"/>
          <w:szCs w:val="18"/>
        </w:rPr>
      </w:pPr>
      <w:r w:rsidRPr="00C44430">
        <w:rPr>
          <w:rFonts w:cs="Calibri"/>
          <w:i/>
          <w:sz w:val="18"/>
          <w:szCs w:val="18"/>
        </w:rPr>
        <w:t xml:space="preserve">I hereby grant permission to UNT and CVAD to use, copy, reproduce, publish, distribute or display </w:t>
      </w:r>
      <w:proofErr w:type="gramStart"/>
      <w:r w:rsidRPr="00C44430">
        <w:rPr>
          <w:rFonts w:cs="Calibri"/>
          <w:i/>
          <w:sz w:val="18"/>
          <w:szCs w:val="18"/>
        </w:rPr>
        <w:t>any and all</w:t>
      </w:r>
      <w:proofErr w:type="gramEnd"/>
      <w:r w:rsidRPr="00C44430">
        <w:rPr>
          <w:rFonts w:cs="Calibri"/>
          <w:i/>
          <w:sz w:val="18"/>
          <w:szCs w:val="18"/>
        </w:rPr>
        <w:t xml:space="preserve"> works created in my classes while at UNT.  Additionally, I consent to the use of my name to coincide with images of my artwork.</w:t>
      </w:r>
    </w:p>
    <w:p w14:paraId="1230DD42" w14:textId="77777777" w:rsidR="00C91DF1" w:rsidRPr="00C44430" w:rsidRDefault="00C91DF1" w:rsidP="00C91DF1">
      <w:pPr>
        <w:widowControl w:val="0"/>
        <w:autoSpaceDE w:val="0"/>
        <w:autoSpaceDN w:val="0"/>
        <w:adjustRightInd w:val="0"/>
        <w:rPr>
          <w:rFonts w:cs="Calibri"/>
          <w:sz w:val="16"/>
          <w:szCs w:val="16"/>
        </w:rPr>
      </w:pPr>
      <w:r w:rsidRPr="00C44430">
        <w:rPr>
          <w:rFonts w:cs="Calibri"/>
          <w:b/>
          <w:bCs/>
          <w:sz w:val="16"/>
          <w:szCs w:val="16"/>
        </w:rPr>
        <w:t>1. Scope of Permission.</w:t>
      </w:r>
      <w:r w:rsidRPr="00C44430">
        <w:rPr>
          <w:rFonts w:cs="Calibri"/>
          <w:sz w:val="16"/>
          <w:szCs w:val="16"/>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C44430">
        <w:rPr>
          <w:rFonts w:cs="Calibri"/>
          <w:sz w:val="16"/>
          <w:szCs w:val="16"/>
        </w:rPr>
        <w:t>on-going, but</w:t>
      </w:r>
      <w:proofErr w:type="gramEnd"/>
      <w:r w:rsidRPr="00C44430">
        <w:rPr>
          <w:rFonts w:cs="Calibri"/>
          <w:sz w:val="16"/>
          <w:szCs w:val="16"/>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14:paraId="77A4FA99" w14:textId="77777777" w:rsidR="00C91DF1" w:rsidRPr="00C44430" w:rsidRDefault="00C91DF1" w:rsidP="00C91DF1">
      <w:pPr>
        <w:widowControl w:val="0"/>
        <w:autoSpaceDE w:val="0"/>
        <w:autoSpaceDN w:val="0"/>
        <w:adjustRightInd w:val="0"/>
        <w:rPr>
          <w:rFonts w:cs="Calibri"/>
          <w:sz w:val="16"/>
          <w:szCs w:val="16"/>
        </w:rPr>
      </w:pPr>
      <w:r w:rsidRPr="00C44430">
        <w:rPr>
          <w:rFonts w:cs="Calibri"/>
          <w:b/>
          <w:bCs/>
          <w:sz w:val="16"/>
          <w:szCs w:val="16"/>
        </w:rPr>
        <w:t>2. Certificate of Ownership.</w:t>
      </w:r>
      <w:r w:rsidRPr="00C44430">
        <w:rPr>
          <w:rFonts w:cs="Calibri"/>
          <w:sz w:val="16"/>
          <w:szCs w:val="16"/>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0F2EC6AE" w14:textId="77777777" w:rsidR="00C91DF1" w:rsidRPr="00C44430" w:rsidRDefault="00C91DF1" w:rsidP="00C91DF1">
      <w:pPr>
        <w:widowControl w:val="0"/>
        <w:autoSpaceDE w:val="0"/>
        <w:autoSpaceDN w:val="0"/>
        <w:adjustRightInd w:val="0"/>
        <w:rPr>
          <w:rFonts w:cs="Calibri"/>
          <w:sz w:val="16"/>
          <w:szCs w:val="16"/>
        </w:rPr>
      </w:pPr>
      <w:r w:rsidRPr="00C44430">
        <w:rPr>
          <w:rFonts w:cs="Calibri"/>
          <w:b/>
          <w:bCs/>
          <w:sz w:val="16"/>
          <w:szCs w:val="16"/>
        </w:rPr>
        <w:t>3. Privacy Release.</w:t>
      </w:r>
      <w:r w:rsidRPr="00C44430">
        <w:rPr>
          <w:rFonts w:cs="Calibri"/>
          <w:sz w:val="16"/>
          <w:szCs w:val="16"/>
        </w:rPr>
        <w:t xml:space="preserve"> I hereby authorize and consent to the release, maintenance and display of my name if necessary and any other personally identifiable information that I have provided in connection with the work and its use described in this Agreement.</w:t>
      </w:r>
    </w:p>
    <w:p w14:paraId="1088C7DF" w14:textId="77777777" w:rsidR="00C91DF1" w:rsidRPr="00C44430" w:rsidRDefault="00C91DF1" w:rsidP="00C91DF1">
      <w:pPr>
        <w:widowControl w:val="0"/>
        <w:autoSpaceDE w:val="0"/>
        <w:autoSpaceDN w:val="0"/>
        <w:adjustRightInd w:val="0"/>
        <w:spacing w:after="0"/>
        <w:rPr>
          <w:rFonts w:cs="Calibri"/>
          <w:sz w:val="16"/>
          <w:szCs w:val="16"/>
        </w:rPr>
      </w:pPr>
      <w:r w:rsidRPr="00C44430">
        <w:rPr>
          <w:rFonts w:cs="Calibri"/>
          <w:b/>
          <w:bCs/>
          <w:sz w:val="16"/>
          <w:szCs w:val="16"/>
        </w:rPr>
        <w:t>4. Signature.</w:t>
      </w:r>
      <w:r w:rsidRPr="00C44430">
        <w:rPr>
          <w:rFonts w:cs="Calibri"/>
          <w:sz w:val="16"/>
          <w:szCs w:val="16"/>
        </w:rPr>
        <w:t xml:space="preserve"> By signing </w:t>
      </w:r>
      <w:proofErr w:type="gramStart"/>
      <w:r w:rsidRPr="00C44430">
        <w:rPr>
          <w:rFonts w:cs="Calibri"/>
          <w:sz w:val="16"/>
          <w:szCs w:val="16"/>
        </w:rPr>
        <w:t>below</w:t>
      </w:r>
      <w:proofErr w:type="gramEnd"/>
      <w:r w:rsidRPr="00C44430">
        <w:rPr>
          <w:rFonts w:cs="Calibri"/>
          <w:sz w:val="16"/>
          <w:szCs w:val="16"/>
        </w:rPr>
        <w:t xml:space="preserve"> I hereby grant the permissions indicated above. I understand that this grant of permission relates only to the use of the described work. This is not an exclusive </w:t>
      </w:r>
      <w:proofErr w:type="gramStart"/>
      <w:r w:rsidRPr="00C44430">
        <w:rPr>
          <w:rFonts w:cs="Calibri"/>
          <w:sz w:val="16"/>
          <w:szCs w:val="16"/>
        </w:rPr>
        <w:t>right</w:t>
      </w:r>
      <w:proofErr w:type="gramEnd"/>
      <w:r w:rsidRPr="00C44430">
        <w:rPr>
          <w:rFonts w:cs="Calibri"/>
          <w:sz w:val="16"/>
          <w:szCs w:val="16"/>
        </w:rPr>
        <w:t xml:space="preserve"> and I may sell, give or otherwise transfer the rights to such work to others on a non- exclusive or exclusive basis. However, </w:t>
      </w:r>
      <w:proofErr w:type="gramStart"/>
      <w:r w:rsidRPr="00C44430">
        <w:rPr>
          <w:rFonts w:cs="Calibri"/>
          <w:sz w:val="16"/>
          <w:szCs w:val="16"/>
        </w:rPr>
        <w:t>in the event that</w:t>
      </w:r>
      <w:proofErr w:type="gramEnd"/>
      <w:r w:rsidRPr="00C44430">
        <w:rPr>
          <w:rFonts w:cs="Calibri"/>
          <w:sz w:val="16"/>
          <w:szCs w:val="16"/>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6A687480" w14:textId="77777777" w:rsidR="00C91DF1" w:rsidRPr="00C44430" w:rsidRDefault="00C91DF1" w:rsidP="00C91DF1">
      <w:pPr>
        <w:tabs>
          <w:tab w:val="left" w:pos="0"/>
        </w:tabs>
        <w:rPr>
          <w:rFonts w:cs="Calibri"/>
          <w:sz w:val="20"/>
          <w:szCs w:val="20"/>
        </w:rPr>
      </w:pPr>
    </w:p>
    <w:p w14:paraId="444A3F12" w14:textId="77777777" w:rsidR="00C91DF1" w:rsidRPr="00C44430" w:rsidRDefault="00C91DF1" w:rsidP="00C91DF1">
      <w:pPr>
        <w:tabs>
          <w:tab w:val="left" w:pos="0"/>
        </w:tabs>
        <w:rPr>
          <w:rFonts w:cs="Calibri"/>
          <w:sz w:val="20"/>
          <w:szCs w:val="20"/>
        </w:rPr>
      </w:pPr>
      <w:r w:rsidRPr="00C44430">
        <w:rPr>
          <w:rFonts w:cs="Calibri"/>
          <w:sz w:val="20"/>
          <w:szCs w:val="20"/>
        </w:rPr>
        <w:t xml:space="preserve">Printed name: </w:t>
      </w:r>
      <w:r w:rsidRPr="00C44430">
        <w:rPr>
          <w:rFonts w:cs="Calibri"/>
          <w:sz w:val="20"/>
          <w:szCs w:val="20"/>
          <w:u w:val="single"/>
        </w:rPr>
        <w:t xml:space="preserve">    __________________________________________________________</w:t>
      </w:r>
    </w:p>
    <w:p w14:paraId="6F6276F1" w14:textId="7573159C" w:rsidR="00C91DF1" w:rsidRPr="004C6E6B" w:rsidRDefault="00C91DF1" w:rsidP="00C91DF1">
      <w:pPr>
        <w:tabs>
          <w:tab w:val="left" w:pos="0"/>
        </w:tabs>
        <w:spacing w:before="240" w:line="480" w:lineRule="auto"/>
        <w:rPr>
          <w:rFonts w:cs="Calibri"/>
          <w:sz w:val="20"/>
          <w:szCs w:val="20"/>
        </w:rPr>
      </w:pPr>
      <w:r w:rsidRPr="00C44430">
        <w:rPr>
          <w:rFonts w:cs="Calibri"/>
          <w:sz w:val="20"/>
          <w:szCs w:val="20"/>
        </w:rPr>
        <w:t xml:space="preserve">Signature: </w:t>
      </w:r>
      <w:r w:rsidRPr="00C44430">
        <w:rPr>
          <w:rFonts w:cs="Calibri"/>
          <w:sz w:val="20"/>
          <w:szCs w:val="20"/>
          <w:u w:val="single"/>
        </w:rPr>
        <w:t>________________________________________________</w:t>
      </w:r>
      <w:r w:rsidRPr="00C44430">
        <w:rPr>
          <w:rFonts w:cs="Calibri"/>
          <w:sz w:val="20"/>
          <w:szCs w:val="20"/>
        </w:rPr>
        <w:t xml:space="preserve"> </w:t>
      </w:r>
      <w:r w:rsidRPr="00C91DF1">
        <w:rPr>
          <w:rFonts w:cs="Calibri"/>
          <w:sz w:val="20"/>
          <w:szCs w:val="20"/>
        </w:rPr>
        <w:t>Date</w:t>
      </w:r>
      <w:r w:rsidRPr="00C91DF1">
        <w:rPr>
          <w:rFonts w:cstheme="minorHAnsi"/>
          <w:sz w:val="20"/>
          <w:szCs w:val="20"/>
        </w:rPr>
        <w:t>: _____________________</w:t>
      </w:r>
    </w:p>
    <w:p w14:paraId="25400872" w14:textId="77777777" w:rsidR="00D40C61" w:rsidRPr="00D40C61" w:rsidRDefault="00D40C61" w:rsidP="00C91DF1">
      <w:pPr>
        <w:pStyle w:val="Heading3"/>
      </w:pPr>
    </w:p>
    <w:sectPr w:rsidR="00D40C61" w:rsidRPr="00D40C6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DE5C" w14:textId="77777777" w:rsidR="00F97C54" w:rsidRDefault="00F97C54" w:rsidP="00F41A70">
      <w:pPr>
        <w:spacing w:after="0" w:line="240" w:lineRule="auto"/>
      </w:pPr>
      <w:r>
        <w:separator/>
      </w:r>
    </w:p>
  </w:endnote>
  <w:endnote w:type="continuationSeparator" w:id="0">
    <w:p w14:paraId="0BCCC9A0" w14:textId="77777777" w:rsidR="00F97C54" w:rsidRDefault="00F97C5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Bold">
    <w:altName w:val="MS Mincho"/>
    <w:panose1 w:val="020B0604020202020204"/>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AC3C63A" w:rsidR="00F41A70" w:rsidRDefault="00F41A70">
        <w:pPr>
          <w:pStyle w:val="Footer"/>
          <w:jc w:val="right"/>
        </w:pPr>
        <w:r>
          <w:t xml:space="preserve">University of North Texas | </w:t>
        </w:r>
        <w:r>
          <w:fldChar w:fldCharType="begin"/>
        </w:r>
        <w:r>
          <w:instrText xml:space="preserve"> PAGE   \* MERGEFORMAT </w:instrText>
        </w:r>
        <w:r>
          <w:fldChar w:fldCharType="separate"/>
        </w:r>
        <w:r w:rsidR="00F63EA0">
          <w:rPr>
            <w:noProof/>
          </w:rPr>
          <w:t>1</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C2FCC" w14:textId="77777777" w:rsidR="00F97C54" w:rsidRDefault="00F97C54" w:rsidP="00F41A70">
      <w:pPr>
        <w:spacing w:after="0" w:line="240" w:lineRule="auto"/>
      </w:pPr>
      <w:r>
        <w:separator/>
      </w:r>
    </w:p>
  </w:footnote>
  <w:footnote w:type="continuationSeparator" w:id="0">
    <w:p w14:paraId="55E969B6" w14:textId="77777777" w:rsidR="00F97C54" w:rsidRDefault="00F97C5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93A"/>
    <w:multiLevelType w:val="multilevel"/>
    <w:tmpl w:val="332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FFA"/>
    <w:multiLevelType w:val="multilevel"/>
    <w:tmpl w:val="3546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33EE8"/>
    <w:multiLevelType w:val="multilevel"/>
    <w:tmpl w:val="0EE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44875"/>
    <w:multiLevelType w:val="hybridMultilevel"/>
    <w:tmpl w:val="F4D6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23A54"/>
    <w:multiLevelType w:val="hybridMultilevel"/>
    <w:tmpl w:val="D75E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A058E"/>
    <w:multiLevelType w:val="multilevel"/>
    <w:tmpl w:val="79B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7287C"/>
    <w:multiLevelType w:val="multilevel"/>
    <w:tmpl w:val="C324B8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E1305"/>
    <w:multiLevelType w:val="multilevel"/>
    <w:tmpl w:val="D1D0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8166C"/>
    <w:multiLevelType w:val="multilevel"/>
    <w:tmpl w:val="CE24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A235D"/>
    <w:multiLevelType w:val="multilevel"/>
    <w:tmpl w:val="BCE0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75DB8"/>
    <w:multiLevelType w:val="hybridMultilevel"/>
    <w:tmpl w:val="3E9C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D2723"/>
    <w:multiLevelType w:val="multilevel"/>
    <w:tmpl w:val="54BC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EA82963"/>
    <w:multiLevelType w:val="hybridMultilevel"/>
    <w:tmpl w:val="EE8A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57354"/>
    <w:multiLevelType w:val="hybridMultilevel"/>
    <w:tmpl w:val="002E4A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71263"/>
    <w:multiLevelType w:val="hybridMultilevel"/>
    <w:tmpl w:val="17BE57A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D327A"/>
    <w:multiLevelType w:val="multilevel"/>
    <w:tmpl w:val="7234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912391">
    <w:abstractNumId w:val="31"/>
  </w:num>
  <w:num w:numId="2" w16cid:durableId="1348406913">
    <w:abstractNumId w:val="29"/>
  </w:num>
  <w:num w:numId="3" w16cid:durableId="740518814">
    <w:abstractNumId w:val="35"/>
  </w:num>
  <w:num w:numId="4" w16cid:durableId="568075502">
    <w:abstractNumId w:val="1"/>
  </w:num>
  <w:num w:numId="5" w16cid:durableId="1367289565">
    <w:abstractNumId w:val="21"/>
  </w:num>
  <w:num w:numId="6" w16cid:durableId="2083286943">
    <w:abstractNumId w:val="19"/>
  </w:num>
  <w:num w:numId="7" w16cid:durableId="775641548">
    <w:abstractNumId w:val="17"/>
  </w:num>
  <w:num w:numId="8" w16cid:durableId="363363303">
    <w:abstractNumId w:val="10"/>
  </w:num>
  <w:num w:numId="9" w16cid:durableId="660892531">
    <w:abstractNumId w:val="7"/>
  </w:num>
  <w:num w:numId="10" w16cid:durableId="817724425">
    <w:abstractNumId w:val="24"/>
  </w:num>
  <w:num w:numId="11" w16cid:durableId="1704748612">
    <w:abstractNumId w:val="16"/>
  </w:num>
  <w:num w:numId="12" w16cid:durableId="1199704745">
    <w:abstractNumId w:val="34"/>
  </w:num>
  <w:num w:numId="13" w16cid:durableId="125397117">
    <w:abstractNumId w:val="27"/>
  </w:num>
  <w:num w:numId="14" w16cid:durableId="193884936">
    <w:abstractNumId w:val="4"/>
  </w:num>
  <w:num w:numId="15" w16cid:durableId="1855684312">
    <w:abstractNumId w:val="3"/>
  </w:num>
  <w:num w:numId="16" w16cid:durableId="1525090545">
    <w:abstractNumId w:val="14"/>
  </w:num>
  <w:num w:numId="17" w16cid:durableId="106700923">
    <w:abstractNumId w:val="28"/>
  </w:num>
  <w:num w:numId="18" w16cid:durableId="914557506">
    <w:abstractNumId w:val="32"/>
  </w:num>
  <w:num w:numId="19" w16cid:durableId="563877460">
    <w:abstractNumId w:val="9"/>
  </w:num>
  <w:num w:numId="20" w16cid:durableId="440807703">
    <w:abstractNumId w:val="8"/>
  </w:num>
  <w:num w:numId="21" w16cid:durableId="1348672085">
    <w:abstractNumId w:val="18"/>
  </w:num>
  <w:num w:numId="22" w16cid:durableId="104884343">
    <w:abstractNumId w:val="0"/>
  </w:num>
  <w:num w:numId="23" w16cid:durableId="1608388192">
    <w:abstractNumId w:val="30"/>
  </w:num>
  <w:num w:numId="24" w16cid:durableId="1816410079">
    <w:abstractNumId w:val="20"/>
  </w:num>
  <w:num w:numId="25" w16cid:durableId="241723991">
    <w:abstractNumId w:val="33"/>
  </w:num>
  <w:num w:numId="26" w16cid:durableId="1985549147">
    <w:abstractNumId w:val="5"/>
  </w:num>
  <w:num w:numId="27" w16cid:durableId="1632395481">
    <w:abstractNumId w:val="13"/>
  </w:num>
  <w:num w:numId="28" w16cid:durableId="762646739">
    <w:abstractNumId w:val="6"/>
  </w:num>
  <w:num w:numId="29" w16cid:durableId="1644194067">
    <w:abstractNumId w:val="25"/>
  </w:num>
  <w:num w:numId="30" w16cid:durableId="1434128600">
    <w:abstractNumId w:val="22"/>
  </w:num>
  <w:num w:numId="31" w16cid:durableId="2011907627">
    <w:abstractNumId w:val="11"/>
  </w:num>
  <w:num w:numId="32" w16cid:durableId="1827360736">
    <w:abstractNumId w:val="26"/>
  </w:num>
  <w:num w:numId="33" w16cid:durableId="1323585402">
    <w:abstractNumId w:val="15"/>
  </w:num>
  <w:num w:numId="34" w16cid:durableId="638195715">
    <w:abstractNumId w:val="23"/>
  </w:num>
  <w:num w:numId="35" w16cid:durableId="1444226146">
    <w:abstractNumId w:val="12"/>
  </w:num>
  <w:num w:numId="36" w16cid:durableId="148905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6D4B"/>
    <w:rsid w:val="000113B4"/>
    <w:rsid w:val="0005105B"/>
    <w:rsid w:val="000528DE"/>
    <w:rsid w:val="00057A98"/>
    <w:rsid w:val="000638ED"/>
    <w:rsid w:val="00080E37"/>
    <w:rsid w:val="000A484F"/>
    <w:rsid w:val="000C14CA"/>
    <w:rsid w:val="000E18CD"/>
    <w:rsid w:val="000F3B26"/>
    <w:rsid w:val="00116BC0"/>
    <w:rsid w:val="00117F6D"/>
    <w:rsid w:val="0012642F"/>
    <w:rsid w:val="00154670"/>
    <w:rsid w:val="00160583"/>
    <w:rsid w:val="00162B03"/>
    <w:rsid w:val="001659BC"/>
    <w:rsid w:val="0019196B"/>
    <w:rsid w:val="001B3D5B"/>
    <w:rsid w:val="001C079B"/>
    <w:rsid w:val="001C3553"/>
    <w:rsid w:val="001C3DD0"/>
    <w:rsid w:val="001C599D"/>
    <w:rsid w:val="00213D3D"/>
    <w:rsid w:val="00224731"/>
    <w:rsid w:val="0024050E"/>
    <w:rsid w:val="00244604"/>
    <w:rsid w:val="002446AD"/>
    <w:rsid w:val="002446DC"/>
    <w:rsid w:val="00263DD0"/>
    <w:rsid w:val="00271577"/>
    <w:rsid w:val="0028285A"/>
    <w:rsid w:val="00291946"/>
    <w:rsid w:val="002921FD"/>
    <w:rsid w:val="00295A4A"/>
    <w:rsid w:val="002B6FE8"/>
    <w:rsid w:val="002D63F8"/>
    <w:rsid w:val="002D795C"/>
    <w:rsid w:val="002E0698"/>
    <w:rsid w:val="002E3F68"/>
    <w:rsid w:val="002F28F2"/>
    <w:rsid w:val="002F6AB1"/>
    <w:rsid w:val="002F7630"/>
    <w:rsid w:val="00304441"/>
    <w:rsid w:val="00305956"/>
    <w:rsid w:val="0032052F"/>
    <w:rsid w:val="00363E46"/>
    <w:rsid w:val="00373A9D"/>
    <w:rsid w:val="00375554"/>
    <w:rsid w:val="003829E2"/>
    <w:rsid w:val="00395460"/>
    <w:rsid w:val="003A6494"/>
    <w:rsid w:val="003B3704"/>
    <w:rsid w:val="003C0DDC"/>
    <w:rsid w:val="003C3D07"/>
    <w:rsid w:val="003F1E47"/>
    <w:rsid w:val="003F56B3"/>
    <w:rsid w:val="003F5B95"/>
    <w:rsid w:val="0040606E"/>
    <w:rsid w:val="00413AD8"/>
    <w:rsid w:val="00416953"/>
    <w:rsid w:val="004349B7"/>
    <w:rsid w:val="004372CE"/>
    <w:rsid w:val="0044674B"/>
    <w:rsid w:val="00467300"/>
    <w:rsid w:val="00483BE6"/>
    <w:rsid w:val="004852DE"/>
    <w:rsid w:val="004931A3"/>
    <w:rsid w:val="004964A9"/>
    <w:rsid w:val="004C48BC"/>
    <w:rsid w:val="004C50E0"/>
    <w:rsid w:val="004D40CC"/>
    <w:rsid w:val="0050169A"/>
    <w:rsid w:val="00501CFC"/>
    <w:rsid w:val="005109E3"/>
    <w:rsid w:val="00515192"/>
    <w:rsid w:val="0052132D"/>
    <w:rsid w:val="005313DC"/>
    <w:rsid w:val="00577410"/>
    <w:rsid w:val="0057782A"/>
    <w:rsid w:val="00583FF6"/>
    <w:rsid w:val="005A4E98"/>
    <w:rsid w:val="005B0444"/>
    <w:rsid w:val="005B63CC"/>
    <w:rsid w:val="005C756C"/>
    <w:rsid w:val="005D48E1"/>
    <w:rsid w:val="00604E45"/>
    <w:rsid w:val="00607A22"/>
    <w:rsid w:val="0061728E"/>
    <w:rsid w:val="00644E04"/>
    <w:rsid w:val="006710B2"/>
    <w:rsid w:val="006A5A6F"/>
    <w:rsid w:val="006B220E"/>
    <w:rsid w:val="006C437E"/>
    <w:rsid w:val="006D456A"/>
    <w:rsid w:val="006D55C0"/>
    <w:rsid w:val="006E25C5"/>
    <w:rsid w:val="006E58B1"/>
    <w:rsid w:val="006F5F75"/>
    <w:rsid w:val="007049A0"/>
    <w:rsid w:val="007206FF"/>
    <w:rsid w:val="00741777"/>
    <w:rsid w:val="00755AFB"/>
    <w:rsid w:val="00763E03"/>
    <w:rsid w:val="0077028D"/>
    <w:rsid w:val="00787A1D"/>
    <w:rsid w:val="007A0702"/>
    <w:rsid w:val="007B1815"/>
    <w:rsid w:val="007B2947"/>
    <w:rsid w:val="007B7702"/>
    <w:rsid w:val="007D441B"/>
    <w:rsid w:val="007E7284"/>
    <w:rsid w:val="007F5D85"/>
    <w:rsid w:val="008248FC"/>
    <w:rsid w:val="00826162"/>
    <w:rsid w:val="008313A0"/>
    <w:rsid w:val="008428DF"/>
    <w:rsid w:val="0085011E"/>
    <w:rsid w:val="00853CA2"/>
    <w:rsid w:val="0087621B"/>
    <w:rsid w:val="00885ABD"/>
    <w:rsid w:val="008A188C"/>
    <w:rsid w:val="008A64B1"/>
    <w:rsid w:val="008C335F"/>
    <w:rsid w:val="008C6296"/>
    <w:rsid w:val="008C7208"/>
    <w:rsid w:val="008E70DD"/>
    <w:rsid w:val="008E7EB8"/>
    <w:rsid w:val="008F738A"/>
    <w:rsid w:val="00901298"/>
    <w:rsid w:val="009045F0"/>
    <w:rsid w:val="00914B76"/>
    <w:rsid w:val="00915FA6"/>
    <w:rsid w:val="0092304B"/>
    <w:rsid w:val="0092340D"/>
    <w:rsid w:val="00923FD6"/>
    <w:rsid w:val="009269E8"/>
    <w:rsid w:val="00930D1E"/>
    <w:rsid w:val="009476BD"/>
    <w:rsid w:val="0095468F"/>
    <w:rsid w:val="00957CF6"/>
    <w:rsid w:val="0097126D"/>
    <w:rsid w:val="009A2BF7"/>
    <w:rsid w:val="009D0E86"/>
    <w:rsid w:val="009D1008"/>
    <w:rsid w:val="00A002D2"/>
    <w:rsid w:val="00A079D6"/>
    <w:rsid w:val="00A07D35"/>
    <w:rsid w:val="00A13421"/>
    <w:rsid w:val="00A309BD"/>
    <w:rsid w:val="00A314DA"/>
    <w:rsid w:val="00A32416"/>
    <w:rsid w:val="00A54501"/>
    <w:rsid w:val="00A63531"/>
    <w:rsid w:val="00A76285"/>
    <w:rsid w:val="00A76C09"/>
    <w:rsid w:val="00A771FB"/>
    <w:rsid w:val="00A832A0"/>
    <w:rsid w:val="00A9143E"/>
    <w:rsid w:val="00A97320"/>
    <w:rsid w:val="00AA63E6"/>
    <w:rsid w:val="00AA6D77"/>
    <w:rsid w:val="00AB23FB"/>
    <w:rsid w:val="00AC660D"/>
    <w:rsid w:val="00AD2BAE"/>
    <w:rsid w:val="00B07CB3"/>
    <w:rsid w:val="00B10120"/>
    <w:rsid w:val="00B3147F"/>
    <w:rsid w:val="00B32B4A"/>
    <w:rsid w:val="00B400CC"/>
    <w:rsid w:val="00B43D9A"/>
    <w:rsid w:val="00B50C17"/>
    <w:rsid w:val="00B5228A"/>
    <w:rsid w:val="00BA7387"/>
    <w:rsid w:val="00BB18C4"/>
    <w:rsid w:val="00BC0019"/>
    <w:rsid w:val="00BC0749"/>
    <w:rsid w:val="00BD34E3"/>
    <w:rsid w:val="00C0115D"/>
    <w:rsid w:val="00C07CFB"/>
    <w:rsid w:val="00C14845"/>
    <w:rsid w:val="00C246D2"/>
    <w:rsid w:val="00C401A4"/>
    <w:rsid w:val="00C4335D"/>
    <w:rsid w:val="00C4786B"/>
    <w:rsid w:val="00C75A68"/>
    <w:rsid w:val="00C7676A"/>
    <w:rsid w:val="00C91DF1"/>
    <w:rsid w:val="00CA2745"/>
    <w:rsid w:val="00CA7241"/>
    <w:rsid w:val="00CB6FEA"/>
    <w:rsid w:val="00CD40E7"/>
    <w:rsid w:val="00CD5226"/>
    <w:rsid w:val="00CF60D4"/>
    <w:rsid w:val="00CF75EC"/>
    <w:rsid w:val="00D0505E"/>
    <w:rsid w:val="00D14752"/>
    <w:rsid w:val="00D30887"/>
    <w:rsid w:val="00D40267"/>
    <w:rsid w:val="00D40C61"/>
    <w:rsid w:val="00D53B34"/>
    <w:rsid w:val="00D55A0B"/>
    <w:rsid w:val="00D722CC"/>
    <w:rsid w:val="00D80334"/>
    <w:rsid w:val="00D83E5C"/>
    <w:rsid w:val="00DA2870"/>
    <w:rsid w:val="00DA2ABA"/>
    <w:rsid w:val="00DB11D5"/>
    <w:rsid w:val="00DC41E6"/>
    <w:rsid w:val="00DC7AB2"/>
    <w:rsid w:val="00DD3AD3"/>
    <w:rsid w:val="00DD44D4"/>
    <w:rsid w:val="00E06E54"/>
    <w:rsid w:val="00E07387"/>
    <w:rsid w:val="00E154E5"/>
    <w:rsid w:val="00E1607C"/>
    <w:rsid w:val="00E20B1D"/>
    <w:rsid w:val="00E33F6F"/>
    <w:rsid w:val="00E455FE"/>
    <w:rsid w:val="00E54491"/>
    <w:rsid w:val="00E63D5E"/>
    <w:rsid w:val="00E77C6A"/>
    <w:rsid w:val="00E870C5"/>
    <w:rsid w:val="00E93E3E"/>
    <w:rsid w:val="00EA4C16"/>
    <w:rsid w:val="00EB07F1"/>
    <w:rsid w:val="00EB13B7"/>
    <w:rsid w:val="00EC6692"/>
    <w:rsid w:val="00EC7995"/>
    <w:rsid w:val="00ED300E"/>
    <w:rsid w:val="00ED571C"/>
    <w:rsid w:val="00EE437C"/>
    <w:rsid w:val="00EF1744"/>
    <w:rsid w:val="00F058D6"/>
    <w:rsid w:val="00F06DC8"/>
    <w:rsid w:val="00F27153"/>
    <w:rsid w:val="00F41A70"/>
    <w:rsid w:val="00F63EA0"/>
    <w:rsid w:val="00F64EB6"/>
    <w:rsid w:val="00F65953"/>
    <w:rsid w:val="00F7047E"/>
    <w:rsid w:val="00F87783"/>
    <w:rsid w:val="00F97992"/>
    <w:rsid w:val="00F97C54"/>
    <w:rsid w:val="00FA4B24"/>
    <w:rsid w:val="00FA7209"/>
    <w:rsid w:val="00FA76F8"/>
    <w:rsid w:val="1F67AB62"/>
    <w:rsid w:val="40347AA6"/>
    <w:rsid w:val="506CEA91"/>
    <w:rsid w:val="551CF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paragraph" w:styleId="NormalWeb">
    <w:name w:val="Normal (Web)"/>
    <w:basedOn w:val="Normal"/>
    <w:uiPriority w:val="99"/>
    <w:unhideWhenUsed/>
    <w:rsid w:val="0024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AB23FB"/>
  </w:style>
  <w:style w:type="character" w:styleId="UnresolvedMention">
    <w:name w:val="Unresolved Mention"/>
    <w:basedOn w:val="DefaultParagraphFont"/>
    <w:uiPriority w:val="99"/>
    <w:semiHidden/>
    <w:unhideWhenUsed/>
    <w:rsid w:val="00006D4B"/>
    <w:rPr>
      <w:color w:val="605E5C"/>
      <w:shd w:val="clear" w:color="auto" w:fill="E1DFDD"/>
    </w:rPr>
  </w:style>
  <w:style w:type="paragraph" w:customStyle="1" w:styleId="Default">
    <w:name w:val="Default"/>
    <w:rsid w:val="002D63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7855">
      <w:bodyDiv w:val="1"/>
      <w:marLeft w:val="0"/>
      <w:marRight w:val="0"/>
      <w:marTop w:val="0"/>
      <w:marBottom w:val="0"/>
      <w:divBdr>
        <w:top w:val="none" w:sz="0" w:space="0" w:color="auto"/>
        <w:left w:val="none" w:sz="0" w:space="0" w:color="auto"/>
        <w:bottom w:val="none" w:sz="0" w:space="0" w:color="auto"/>
        <w:right w:val="none" w:sz="0" w:space="0" w:color="auto"/>
      </w:divBdr>
    </w:div>
    <w:div w:id="247151808">
      <w:bodyDiv w:val="1"/>
      <w:marLeft w:val="0"/>
      <w:marRight w:val="0"/>
      <w:marTop w:val="0"/>
      <w:marBottom w:val="0"/>
      <w:divBdr>
        <w:top w:val="none" w:sz="0" w:space="0" w:color="auto"/>
        <w:left w:val="none" w:sz="0" w:space="0" w:color="auto"/>
        <w:bottom w:val="none" w:sz="0" w:space="0" w:color="auto"/>
        <w:right w:val="none" w:sz="0" w:space="0" w:color="auto"/>
      </w:divBdr>
    </w:div>
    <w:div w:id="401029223">
      <w:bodyDiv w:val="1"/>
      <w:marLeft w:val="0"/>
      <w:marRight w:val="0"/>
      <w:marTop w:val="0"/>
      <w:marBottom w:val="0"/>
      <w:divBdr>
        <w:top w:val="none" w:sz="0" w:space="0" w:color="auto"/>
        <w:left w:val="none" w:sz="0" w:space="0" w:color="auto"/>
        <w:bottom w:val="none" w:sz="0" w:space="0" w:color="auto"/>
        <w:right w:val="none" w:sz="0" w:space="0" w:color="auto"/>
      </w:divBdr>
      <w:divsChild>
        <w:div w:id="1119302704">
          <w:marLeft w:val="0"/>
          <w:marRight w:val="0"/>
          <w:marTop w:val="0"/>
          <w:marBottom w:val="0"/>
          <w:divBdr>
            <w:top w:val="single" w:sz="2" w:space="0" w:color="E1E1E1"/>
            <w:left w:val="single" w:sz="2" w:space="0" w:color="E1E1E1"/>
            <w:bottom w:val="single" w:sz="2" w:space="0" w:color="E1E1E1"/>
            <w:right w:val="single" w:sz="2" w:space="0" w:color="E1E1E1"/>
          </w:divBdr>
        </w:div>
        <w:div w:id="1028995239">
          <w:marLeft w:val="0"/>
          <w:marRight w:val="0"/>
          <w:marTop w:val="0"/>
          <w:marBottom w:val="0"/>
          <w:divBdr>
            <w:top w:val="single" w:sz="2" w:space="0" w:color="E1E1E1"/>
            <w:left w:val="single" w:sz="2" w:space="0" w:color="E1E1E1"/>
            <w:bottom w:val="single" w:sz="2" w:space="0" w:color="E1E1E1"/>
            <w:right w:val="single" w:sz="2" w:space="0" w:color="E1E1E1"/>
          </w:divBdr>
        </w:div>
        <w:div w:id="76905755">
          <w:marLeft w:val="0"/>
          <w:marRight w:val="0"/>
          <w:marTop w:val="0"/>
          <w:marBottom w:val="0"/>
          <w:divBdr>
            <w:top w:val="single" w:sz="2" w:space="0" w:color="E1E1E1"/>
            <w:left w:val="single" w:sz="2" w:space="0" w:color="E1E1E1"/>
            <w:bottom w:val="single" w:sz="2" w:space="0" w:color="E1E1E1"/>
            <w:right w:val="single" w:sz="2" w:space="0" w:color="E1E1E1"/>
          </w:divBdr>
        </w:div>
        <w:div w:id="557864601">
          <w:marLeft w:val="0"/>
          <w:marRight w:val="0"/>
          <w:marTop w:val="0"/>
          <w:marBottom w:val="0"/>
          <w:divBdr>
            <w:top w:val="single" w:sz="2" w:space="0" w:color="E1E1E1"/>
            <w:left w:val="single" w:sz="2" w:space="0" w:color="E1E1E1"/>
            <w:bottom w:val="single" w:sz="2" w:space="0" w:color="E1E1E1"/>
            <w:right w:val="single" w:sz="2" w:space="0" w:color="E1E1E1"/>
          </w:divBdr>
        </w:div>
        <w:div w:id="1483547669">
          <w:marLeft w:val="0"/>
          <w:marRight w:val="0"/>
          <w:marTop w:val="0"/>
          <w:marBottom w:val="0"/>
          <w:divBdr>
            <w:top w:val="single" w:sz="2" w:space="0" w:color="E1E1E1"/>
            <w:left w:val="single" w:sz="2" w:space="0" w:color="E1E1E1"/>
            <w:bottom w:val="single" w:sz="2" w:space="0" w:color="E1E1E1"/>
            <w:right w:val="single" w:sz="2" w:space="0" w:color="E1E1E1"/>
          </w:divBdr>
        </w:div>
        <w:div w:id="1359694621">
          <w:marLeft w:val="0"/>
          <w:marRight w:val="0"/>
          <w:marTop w:val="0"/>
          <w:marBottom w:val="0"/>
          <w:divBdr>
            <w:top w:val="single" w:sz="2" w:space="0" w:color="E1E1E1"/>
            <w:left w:val="single" w:sz="2" w:space="0" w:color="E1E1E1"/>
            <w:bottom w:val="single" w:sz="2" w:space="0" w:color="E1E1E1"/>
            <w:right w:val="single" w:sz="2" w:space="0" w:color="E1E1E1"/>
          </w:divBdr>
        </w:div>
        <w:div w:id="740442989">
          <w:marLeft w:val="0"/>
          <w:marRight w:val="0"/>
          <w:marTop w:val="0"/>
          <w:marBottom w:val="0"/>
          <w:divBdr>
            <w:top w:val="single" w:sz="2" w:space="0" w:color="E1E1E1"/>
            <w:left w:val="single" w:sz="2" w:space="0" w:color="E1E1E1"/>
            <w:bottom w:val="single" w:sz="2" w:space="0" w:color="E1E1E1"/>
            <w:right w:val="single" w:sz="2" w:space="0" w:color="E1E1E1"/>
          </w:divBdr>
        </w:div>
        <w:div w:id="1479567271">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402530437">
      <w:bodyDiv w:val="1"/>
      <w:marLeft w:val="0"/>
      <w:marRight w:val="0"/>
      <w:marTop w:val="0"/>
      <w:marBottom w:val="0"/>
      <w:divBdr>
        <w:top w:val="none" w:sz="0" w:space="0" w:color="auto"/>
        <w:left w:val="none" w:sz="0" w:space="0" w:color="auto"/>
        <w:bottom w:val="none" w:sz="0" w:space="0" w:color="auto"/>
        <w:right w:val="none" w:sz="0" w:space="0" w:color="auto"/>
      </w:divBdr>
    </w:div>
    <w:div w:id="432090518">
      <w:bodyDiv w:val="1"/>
      <w:marLeft w:val="0"/>
      <w:marRight w:val="0"/>
      <w:marTop w:val="0"/>
      <w:marBottom w:val="0"/>
      <w:divBdr>
        <w:top w:val="none" w:sz="0" w:space="0" w:color="auto"/>
        <w:left w:val="none" w:sz="0" w:space="0" w:color="auto"/>
        <w:bottom w:val="none" w:sz="0" w:space="0" w:color="auto"/>
        <w:right w:val="none" w:sz="0" w:space="0" w:color="auto"/>
      </w:divBdr>
    </w:div>
    <w:div w:id="456459342">
      <w:bodyDiv w:val="1"/>
      <w:marLeft w:val="0"/>
      <w:marRight w:val="0"/>
      <w:marTop w:val="0"/>
      <w:marBottom w:val="0"/>
      <w:divBdr>
        <w:top w:val="none" w:sz="0" w:space="0" w:color="auto"/>
        <w:left w:val="none" w:sz="0" w:space="0" w:color="auto"/>
        <w:bottom w:val="none" w:sz="0" w:space="0" w:color="auto"/>
        <w:right w:val="none" w:sz="0" w:space="0" w:color="auto"/>
      </w:divBdr>
    </w:div>
    <w:div w:id="463503298">
      <w:bodyDiv w:val="1"/>
      <w:marLeft w:val="0"/>
      <w:marRight w:val="0"/>
      <w:marTop w:val="0"/>
      <w:marBottom w:val="0"/>
      <w:divBdr>
        <w:top w:val="none" w:sz="0" w:space="0" w:color="auto"/>
        <w:left w:val="none" w:sz="0" w:space="0" w:color="auto"/>
        <w:bottom w:val="none" w:sz="0" w:space="0" w:color="auto"/>
        <w:right w:val="none" w:sz="0" w:space="0" w:color="auto"/>
      </w:divBdr>
    </w:div>
    <w:div w:id="495801926">
      <w:bodyDiv w:val="1"/>
      <w:marLeft w:val="0"/>
      <w:marRight w:val="0"/>
      <w:marTop w:val="0"/>
      <w:marBottom w:val="0"/>
      <w:divBdr>
        <w:top w:val="none" w:sz="0" w:space="0" w:color="auto"/>
        <w:left w:val="none" w:sz="0" w:space="0" w:color="auto"/>
        <w:bottom w:val="none" w:sz="0" w:space="0" w:color="auto"/>
        <w:right w:val="none" w:sz="0" w:space="0" w:color="auto"/>
      </w:divBdr>
    </w:div>
    <w:div w:id="590314398">
      <w:bodyDiv w:val="1"/>
      <w:marLeft w:val="0"/>
      <w:marRight w:val="0"/>
      <w:marTop w:val="0"/>
      <w:marBottom w:val="0"/>
      <w:divBdr>
        <w:top w:val="none" w:sz="0" w:space="0" w:color="auto"/>
        <w:left w:val="none" w:sz="0" w:space="0" w:color="auto"/>
        <w:bottom w:val="none" w:sz="0" w:space="0" w:color="auto"/>
        <w:right w:val="none" w:sz="0" w:space="0" w:color="auto"/>
      </w:divBdr>
    </w:div>
    <w:div w:id="595096917">
      <w:bodyDiv w:val="1"/>
      <w:marLeft w:val="0"/>
      <w:marRight w:val="0"/>
      <w:marTop w:val="0"/>
      <w:marBottom w:val="0"/>
      <w:divBdr>
        <w:top w:val="none" w:sz="0" w:space="0" w:color="auto"/>
        <w:left w:val="none" w:sz="0" w:space="0" w:color="auto"/>
        <w:bottom w:val="none" w:sz="0" w:space="0" w:color="auto"/>
        <w:right w:val="none" w:sz="0" w:space="0" w:color="auto"/>
      </w:divBdr>
    </w:div>
    <w:div w:id="818764864">
      <w:bodyDiv w:val="1"/>
      <w:marLeft w:val="0"/>
      <w:marRight w:val="0"/>
      <w:marTop w:val="0"/>
      <w:marBottom w:val="0"/>
      <w:divBdr>
        <w:top w:val="none" w:sz="0" w:space="0" w:color="auto"/>
        <w:left w:val="none" w:sz="0" w:space="0" w:color="auto"/>
        <w:bottom w:val="none" w:sz="0" w:space="0" w:color="auto"/>
        <w:right w:val="none" w:sz="0" w:space="0" w:color="auto"/>
      </w:divBdr>
    </w:div>
    <w:div w:id="1316297014">
      <w:bodyDiv w:val="1"/>
      <w:marLeft w:val="0"/>
      <w:marRight w:val="0"/>
      <w:marTop w:val="0"/>
      <w:marBottom w:val="0"/>
      <w:divBdr>
        <w:top w:val="none" w:sz="0" w:space="0" w:color="auto"/>
        <w:left w:val="none" w:sz="0" w:space="0" w:color="auto"/>
        <w:bottom w:val="none" w:sz="0" w:space="0" w:color="auto"/>
        <w:right w:val="none" w:sz="0" w:space="0" w:color="auto"/>
      </w:divBdr>
    </w:div>
    <w:div w:id="1486891176">
      <w:bodyDiv w:val="1"/>
      <w:marLeft w:val="0"/>
      <w:marRight w:val="0"/>
      <w:marTop w:val="0"/>
      <w:marBottom w:val="0"/>
      <w:divBdr>
        <w:top w:val="none" w:sz="0" w:space="0" w:color="auto"/>
        <w:left w:val="none" w:sz="0" w:space="0" w:color="auto"/>
        <w:bottom w:val="none" w:sz="0" w:space="0" w:color="auto"/>
        <w:right w:val="none" w:sz="0" w:space="0" w:color="auto"/>
      </w:divBdr>
    </w:div>
    <w:div w:id="1575310321">
      <w:bodyDiv w:val="1"/>
      <w:marLeft w:val="0"/>
      <w:marRight w:val="0"/>
      <w:marTop w:val="0"/>
      <w:marBottom w:val="0"/>
      <w:divBdr>
        <w:top w:val="none" w:sz="0" w:space="0" w:color="auto"/>
        <w:left w:val="none" w:sz="0" w:space="0" w:color="auto"/>
        <w:bottom w:val="none" w:sz="0" w:space="0" w:color="auto"/>
        <w:right w:val="none" w:sz="0" w:space="0" w:color="auto"/>
      </w:divBdr>
    </w:div>
    <w:div w:id="1638753567">
      <w:bodyDiv w:val="1"/>
      <w:marLeft w:val="0"/>
      <w:marRight w:val="0"/>
      <w:marTop w:val="0"/>
      <w:marBottom w:val="0"/>
      <w:divBdr>
        <w:top w:val="none" w:sz="0" w:space="0" w:color="auto"/>
        <w:left w:val="none" w:sz="0" w:space="0" w:color="auto"/>
        <w:bottom w:val="none" w:sz="0" w:space="0" w:color="auto"/>
        <w:right w:val="none" w:sz="0" w:space="0" w:color="auto"/>
      </w:divBdr>
      <w:divsChild>
        <w:div w:id="1035883162">
          <w:marLeft w:val="0"/>
          <w:marRight w:val="0"/>
          <w:marTop w:val="0"/>
          <w:marBottom w:val="0"/>
          <w:divBdr>
            <w:top w:val="single" w:sz="2" w:space="0" w:color="E1E1E1"/>
            <w:left w:val="single" w:sz="2" w:space="0" w:color="E1E1E1"/>
            <w:bottom w:val="single" w:sz="2" w:space="0" w:color="E1E1E1"/>
            <w:right w:val="single" w:sz="2" w:space="0" w:color="E1E1E1"/>
          </w:divBdr>
        </w:div>
        <w:div w:id="89931256">
          <w:marLeft w:val="0"/>
          <w:marRight w:val="0"/>
          <w:marTop w:val="0"/>
          <w:marBottom w:val="0"/>
          <w:divBdr>
            <w:top w:val="single" w:sz="2" w:space="0" w:color="E1E1E1"/>
            <w:left w:val="single" w:sz="2" w:space="0" w:color="E1E1E1"/>
            <w:bottom w:val="single" w:sz="2" w:space="0" w:color="E1E1E1"/>
            <w:right w:val="single" w:sz="2" w:space="0" w:color="E1E1E1"/>
          </w:divBdr>
        </w:div>
        <w:div w:id="1658337333">
          <w:marLeft w:val="0"/>
          <w:marRight w:val="0"/>
          <w:marTop w:val="0"/>
          <w:marBottom w:val="0"/>
          <w:divBdr>
            <w:top w:val="single" w:sz="2" w:space="0" w:color="E1E1E1"/>
            <w:left w:val="single" w:sz="2" w:space="0" w:color="E1E1E1"/>
            <w:bottom w:val="single" w:sz="2" w:space="0" w:color="E1E1E1"/>
            <w:right w:val="single" w:sz="2" w:space="0" w:color="E1E1E1"/>
          </w:divBdr>
        </w:div>
        <w:div w:id="1854415265">
          <w:marLeft w:val="0"/>
          <w:marRight w:val="0"/>
          <w:marTop w:val="0"/>
          <w:marBottom w:val="0"/>
          <w:divBdr>
            <w:top w:val="single" w:sz="2" w:space="0" w:color="E1E1E1"/>
            <w:left w:val="single" w:sz="2" w:space="0" w:color="E1E1E1"/>
            <w:bottom w:val="single" w:sz="2" w:space="0" w:color="E1E1E1"/>
            <w:right w:val="single" w:sz="2" w:space="0" w:color="E1E1E1"/>
          </w:divBdr>
        </w:div>
        <w:div w:id="681394310">
          <w:marLeft w:val="0"/>
          <w:marRight w:val="0"/>
          <w:marTop w:val="0"/>
          <w:marBottom w:val="0"/>
          <w:divBdr>
            <w:top w:val="single" w:sz="2" w:space="0" w:color="E1E1E1"/>
            <w:left w:val="single" w:sz="2" w:space="0" w:color="E1E1E1"/>
            <w:bottom w:val="single" w:sz="2" w:space="0" w:color="E1E1E1"/>
            <w:right w:val="single" w:sz="2" w:space="0" w:color="E1E1E1"/>
          </w:divBdr>
        </w:div>
        <w:div w:id="1865634218">
          <w:marLeft w:val="0"/>
          <w:marRight w:val="0"/>
          <w:marTop w:val="0"/>
          <w:marBottom w:val="0"/>
          <w:divBdr>
            <w:top w:val="single" w:sz="2" w:space="0" w:color="E1E1E1"/>
            <w:left w:val="single" w:sz="2" w:space="0" w:color="E1E1E1"/>
            <w:bottom w:val="single" w:sz="2" w:space="0" w:color="E1E1E1"/>
            <w:right w:val="single" w:sz="2" w:space="0" w:color="E1E1E1"/>
          </w:divBdr>
        </w:div>
        <w:div w:id="2023311867">
          <w:marLeft w:val="0"/>
          <w:marRight w:val="0"/>
          <w:marTop w:val="0"/>
          <w:marBottom w:val="0"/>
          <w:divBdr>
            <w:top w:val="single" w:sz="2" w:space="0" w:color="E1E1E1"/>
            <w:left w:val="single" w:sz="2" w:space="0" w:color="E1E1E1"/>
            <w:bottom w:val="single" w:sz="2" w:space="0" w:color="E1E1E1"/>
            <w:right w:val="single" w:sz="2" w:space="0" w:color="E1E1E1"/>
          </w:divBdr>
        </w:div>
        <w:div w:id="801775817">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645696381">
      <w:bodyDiv w:val="1"/>
      <w:marLeft w:val="0"/>
      <w:marRight w:val="0"/>
      <w:marTop w:val="0"/>
      <w:marBottom w:val="0"/>
      <w:divBdr>
        <w:top w:val="none" w:sz="0" w:space="0" w:color="auto"/>
        <w:left w:val="none" w:sz="0" w:space="0" w:color="auto"/>
        <w:bottom w:val="none" w:sz="0" w:space="0" w:color="auto"/>
        <w:right w:val="none" w:sz="0" w:space="0" w:color="auto"/>
      </w:divBdr>
    </w:div>
    <w:div w:id="1672416858">
      <w:bodyDiv w:val="1"/>
      <w:marLeft w:val="0"/>
      <w:marRight w:val="0"/>
      <w:marTop w:val="0"/>
      <w:marBottom w:val="0"/>
      <w:divBdr>
        <w:top w:val="none" w:sz="0" w:space="0" w:color="auto"/>
        <w:left w:val="none" w:sz="0" w:space="0" w:color="auto"/>
        <w:bottom w:val="none" w:sz="0" w:space="0" w:color="auto"/>
        <w:right w:val="none" w:sz="0" w:space="0" w:color="auto"/>
      </w:divBdr>
    </w:div>
    <w:div w:id="1877691103">
      <w:bodyDiv w:val="1"/>
      <w:marLeft w:val="0"/>
      <w:marRight w:val="0"/>
      <w:marTop w:val="0"/>
      <w:marBottom w:val="0"/>
      <w:divBdr>
        <w:top w:val="none" w:sz="0" w:space="0" w:color="auto"/>
        <w:left w:val="none" w:sz="0" w:space="0" w:color="auto"/>
        <w:bottom w:val="none" w:sz="0" w:space="0" w:color="auto"/>
        <w:right w:val="none" w:sz="0" w:space="0" w:color="auto"/>
      </w:divBdr>
    </w:div>
    <w:div w:id="1879125412">
      <w:bodyDiv w:val="1"/>
      <w:marLeft w:val="0"/>
      <w:marRight w:val="0"/>
      <w:marTop w:val="0"/>
      <w:marBottom w:val="0"/>
      <w:divBdr>
        <w:top w:val="none" w:sz="0" w:space="0" w:color="auto"/>
        <w:left w:val="none" w:sz="0" w:space="0" w:color="auto"/>
        <w:bottom w:val="none" w:sz="0" w:space="0" w:color="auto"/>
        <w:right w:val="none" w:sz="0" w:space="0" w:color="auto"/>
      </w:divBdr>
    </w:div>
    <w:div w:id="19055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ah.flook@gmail.com" TargetMode="External"/><Relationship Id="rId18" Type="http://schemas.openxmlformats.org/officeDocument/2006/relationships/hyperlink" Target="mailto:SarahMelgoza@my.unt.edu"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s://studentaffairs.unt.edu/counseling-and-testing-services/faq"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http://www.unt.edu/oda" TargetMode="External"/><Relationship Id="rId47" Type="http://schemas.openxmlformats.org/officeDocument/2006/relationships/hyperlink" Target="http://spot.unt.edu/" TargetMode="External"/><Relationship Id="rId50" Type="http://schemas.openxmlformats.org/officeDocument/2006/relationships/hyperlink" Target="file:///C:\Users\jdl0126\AppData\Local\Temp\OneNote\16.0\NT\0\oeo@unt.edu" TargetMode="External"/><Relationship Id="rId7" Type="http://schemas.openxmlformats.org/officeDocument/2006/relationships/hyperlink" Target="mailto:ian.etter@unt.edu" TargetMode="External"/><Relationship Id="rId2" Type="http://schemas.openxmlformats.org/officeDocument/2006/relationships/styles" Target="styles.xml"/><Relationship Id="rId16" Type="http://schemas.openxmlformats.org/officeDocument/2006/relationships/hyperlink" Target="mailto:adriannatouch@gmail.com"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MitiNiravbhaiShah@my.unt.edu"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https://studentaffairs.unt.edu/dean-of-students" TargetMode="External"/><Relationship Id="rId40" Type="http://schemas.openxmlformats.org/officeDocument/2006/relationships/hyperlink" Target="https://teachingcommons.unt.edu/teaching-essentials/academic-integrity/academic-integrity-primer" TargetMode="External"/><Relationship Id="rId45" Type="http://schemas.openxmlformats.org/officeDocument/2006/relationships/hyperlink" Target="https://it.unt.edu/eagleconnec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raLaughery@my.unt.edu" TargetMode="External"/><Relationship Id="rId19" Type="http://schemas.openxmlformats.org/officeDocument/2006/relationships/hyperlink" Target="https://studentaffairs.unt.edu/student-health-and-wellness-center"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https://my.unt.edu/"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aronMcNair@my.unt.edu" TargetMode="External"/><Relationship Id="rId14" Type="http://schemas.openxmlformats.org/officeDocument/2006/relationships/hyperlink" Target="mailto:leah.flook@gmail.com"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s://deanofstudents.unt.edu/conduct" TargetMode="External"/><Relationship Id="rId48" Type="http://schemas.openxmlformats.org/officeDocument/2006/relationships/hyperlink" Target="file:///C:\Users\jdl0126\AppData\Local\Temp\OneNote\16.0\NT\0\spot@unt.edu" TargetMode="External"/><Relationship Id="rId8" Type="http://schemas.openxmlformats.org/officeDocument/2006/relationships/hyperlink" Target="tel:%20940-369-7239"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MitiNiravbhaiShah@my.unt.edu" TargetMode="External"/><Relationship Id="rId17" Type="http://schemas.openxmlformats.org/officeDocument/2006/relationships/hyperlink" Target="mailto:adriannatouch@gmail.com"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file:///C:\Users\jdl0126\AppData\Local\Temp\OneNote\16.0\NT\0\no-reply@iasystem.org"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studentaffairs.unt.edu/office-disability-access/index.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eah.flook@gmail.co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file:///C:\Users\jdl0126\AppData\Local\Temp\OneNote\16.0\NT\0\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Etter, Ian</cp:lastModifiedBy>
  <cp:revision>2</cp:revision>
  <dcterms:created xsi:type="dcterms:W3CDTF">2025-08-11T17:02:00Z</dcterms:created>
  <dcterms:modified xsi:type="dcterms:W3CDTF">2025-08-11T17:02:00Z</dcterms:modified>
</cp:coreProperties>
</file>