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5D5E" w14:textId="694BD79C" w:rsidR="00873D60" w:rsidRPr="005C0D32" w:rsidRDefault="000B2C73" w:rsidP="00873D60">
      <w:pPr>
        <w:pStyle w:val="Heading1"/>
        <w:spacing w:before="0" w:line="240" w:lineRule="auto"/>
        <w:rPr>
          <w:rFonts w:eastAsiaTheme="minorEastAsia" w:cstheme="minorHAnsi"/>
          <w:color w:val="00853E"/>
        </w:rPr>
      </w:pPr>
      <w:r>
        <w:rPr>
          <w:rFonts w:eastAsiaTheme="minorEastAsia" w:cstheme="minorHAnsi"/>
          <w:color w:val="00853E"/>
        </w:rPr>
        <w:t>CHEM 5610/4930: Theory and Practice in Solid-State Systems</w:t>
      </w:r>
    </w:p>
    <w:p w14:paraId="2CA4D7EF" w14:textId="77777777" w:rsidR="00873D60" w:rsidRPr="009E62BC" w:rsidRDefault="00873D60" w:rsidP="005C0D32">
      <w:pPr>
        <w:pStyle w:val="Heading2"/>
        <w:spacing w:before="0" w:after="0" w:line="240" w:lineRule="auto"/>
        <w:rPr>
          <w:rFonts w:cstheme="minorHAnsi"/>
        </w:rPr>
      </w:pPr>
      <w:r w:rsidRPr="009E62BC">
        <w:rPr>
          <w:rFonts w:cstheme="minorHAnsi"/>
        </w:rPr>
        <w:t xml:space="preserve">Instructor Information  </w:t>
      </w:r>
    </w:p>
    <w:p w14:paraId="1C8921CD" w14:textId="77777777" w:rsidR="000B2C73" w:rsidRPr="006644A2" w:rsidRDefault="000B2C73" w:rsidP="000B2C73">
      <w:pPr>
        <w:pStyle w:val="Heading3"/>
        <w:spacing w:line="240" w:lineRule="auto"/>
        <w:rPr>
          <w:rFonts w:eastAsiaTheme="minorEastAsia" w:cstheme="minorHAnsi"/>
          <w:color w:val="000000" w:themeColor="text1"/>
          <w:sz w:val="22"/>
          <w:szCs w:val="22"/>
        </w:rPr>
      </w:pPr>
      <w:r w:rsidRPr="006644A2">
        <w:rPr>
          <w:rFonts w:eastAsiaTheme="minorEastAsia" w:cstheme="minorHAnsi"/>
          <w:color w:val="000000" w:themeColor="text1"/>
          <w:sz w:val="22"/>
          <w:szCs w:val="22"/>
        </w:rPr>
        <w:t>Dr. Hao Yan (</w:t>
      </w:r>
      <w:hyperlink r:id="rId10" w:history="1">
        <w:r w:rsidRPr="006644A2">
          <w:rPr>
            <w:rStyle w:val="Hyperlink"/>
            <w:rFonts w:eastAsiaTheme="minorEastAsia" w:cstheme="minorHAnsi"/>
            <w:sz w:val="22"/>
            <w:szCs w:val="22"/>
          </w:rPr>
          <w:t>Hao.Yan@unt.edu</w:t>
        </w:r>
      </w:hyperlink>
      <w:r w:rsidRPr="006644A2">
        <w:rPr>
          <w:rFonts w:eastAsiaTheme="minorEastAsia" w:cstheme="minorHAnsi"/>
          <w:color w:val="000000" w:themeColor="text1"/>
          <w:sz w:val="22"/>
          <w:szCs w:val="22"/>
        </w:rPr>
        <w:t>)</w:t>
      </w:r>
    </w:p>
    <w:p w14:paraId="53E279BB" w14:textId="77777777" w:rsidR="000B2C73" w:rsidRPr="006644A2" w:rsidRDefault="000B2C73" w:rsidP="000B2C73">
      <w:pPr>
        <w:pStyle w:val="Heading3"/>
        <w:spacing w:line="240" w:lineRule="auto"/>
        <w:rPr>
          <w:rFonts w:eastAsiaTheme="minorEastAsia" w:cstheme="minorHAnsi"/>
          <w:color w:val="000000" w:themeColor="text1"/>
          <w:sz w:val="22"/>
          <w:szCs w:val="22"/>
        </w:rPr>
      </w:pPr>
      <w:r w:rsidRPr="006644A2">
        <w:rPr>
          <w:rFonts w:eastAsiaTheme="minorEastAsia" w:cstheme="minorHAnsi"/>
          <w:color w:val="000000" w:themeColor="text1"/>
          <w:sz w:val="22"/>
          <w:szCs w:val="22"/>
        </w:rPr>
        <w:t>Office hours:</w:t>
      </w:r>
    </w:p>
    <w:p w14:paraId="3264E6FB" w14:textId="77777777" w:rsidR="000B2C73" w:rsidRPr="006644A2" w:rsidRDefault="000B2C73" w:rsidP="000B2C73">
      <w:pPr>
        <w:pStyle w:val="Heading3"/>
        <w:spacing w:line="240" w:lineRule="auto"/>
        <w:rPr>
          <w:rFonts w:eastAsiaTheme="minorEastAsia" w:cstheme="minorHAnsi"/>
          <w:color w:val="000000" w:themeColor="text1"/>
          <w:sz w:val="22"/>
          <w:szCs w:val="22"/>
        </w:rPr>
      </w:pPr>
      <w:r w:rsidRPr="006644A2">
        <w:rPr>
          <w:rFonts w:eastAsiaTheme="minorEastAsia" w:cstheme="minorHAnsi"/>
          <w:color w:val="000000" w:themeColor="text1"/>
          <w:sz w:val="22"/>
          <w:szCs w:val="22"/>
        </w:rPr>
        <w:t>12:00 PM – 1:00 PM, Friday</w:t>
      </w:r>
    </w:p>
    <w:p w14:paraId="555F2DCB" w14:textId="5C206396" w:rsidR="000B2C73" w:rsidRDefault="000B2C73" w:rsidP="006644A2">
      <w:pPr>
        <w:pStyle w:val="Heading3"/>
        <w:spacing w:line="240" w:lineRule="auto"/>
        <w:rPr>
          <w:rFonts w:eastAsiaTheme="minorEastAsia" w:cstheme="minorHAnsi"/>
          <w:color w:val="000000" w:themeColor="text1"/>
          <w:sz w:val="22"/>
          <w:szCs w:val="22"/>
        </w:rPr>
      </w:pPr>
      <w:r w:rsidRPr="006644A2">
        <w:rPr>
          <w:rFonts w:eastAsiaTheme="minorEastAsia" w:cstheme="minorHAnsi"/>
          <w:color w:val="000000" w:themeColor="text1"/>
          <w:sz w:val="22"/>
          <w:szCs w:val="22"/>
        </w:rPr>
        <w:t>CHEM 376</w:t>
      </w:r>
    </w:p>
    <w:p w14:paraId="510B6C21" w14:textId="77777777" w:rsidR="006644A2" w:rsidRPr="006644A2" w:rsidRDefault="006644A2" w:rsidP="006644A2"/>
    <w:p w14:paraId="0C8EE44A" w14:textId="747E8EAD" w:rsidR="00873D60" w:rsidRPr="005C0D32" w:rsidRDefault="00873D60" w:rsidP="005C0D32">
      <w:pPr>
        <w:pStyle w:val="Heading2"/>
        <w:spacing w:before="0" w:after="0" w:line="240" w:lineRule="auto"/>
      </w:pPr>
      <w:r w:rsidRPr="005C0D32">
        <w:t xml:space="preserve">Course Description, Structure, and Objectives </w:t>
      </w:r>
    </w:p>
    <w:p w14:paraId="13EAFF1A" w14:textId="2BA2CE53" w:rsidR="00977D27" w:rsidRPr="006644A2" w:rsidRDefault="000B2C73" w:rsidP="000B2C73">
      <w:pPr>
        <w:spacing w:after="0" w:line="240" w:lineRule="auto"/>
        <w:rPr>
          <w:rFonts w:eastAsiaTheme="minorEastAsia" w:cstheme="minorHAnsi"/>
        </w:rPr>
      </w:pPr>
      <w:r w:rsidRPr="006644A2">
        <w:rPr>
          <w:rFonts w:eastAsiaTheme="minorEastAsia" w:cstheme="minorHAnsi"/>
          <w:color w:val="363636"/>
        </w:rPr>
        <w:t>This course serves two purposes: (1) an introduction to the concepts and theorems in solid-state physics; and (2) a practical guide for experimental chemists to simulate, visualize and analyze solid-state systems using computational tools.</w:t>
      </w:r>
      <w:r w:rsidR="00350D7B" w:rsidRPr="006644A2">
        <w:rPr>
          <w:rFonts w:eastAsiaTheme="minorEastAsia" w:cstheme="minorHAnsi"/>
        </w:rPr>
        <w:tab/>
      </w:r>
    </w:p>
    <w:p w14:paraId="7006E953" w14:textId="721106E7" w:rsidR="000B2C73" w:rsidRPr="006644A2" w:rsidRDefault="000B2C73" w:rsidP="000B2C73">
      <w:pPr>
        <w:spacing w:after="0" w:line="240" w:lineRule="auto"/>
        <w:rPr>
          <w:rFonts w:eastAsiaTheme="minorEastAsia" w:cstheme="minorHAnsi"/>
        </w:rPr>
      </w:pPr>
      <w:r w:rsidRPr="006644A2">
        <w:rPr>
          <w:rFonts w:eastAsiaTheme="minorEastAsia" w:cstheme="minorHAnsi"/>
        </w:rPr>
        <w:t xml:space="preserve">The course is </w:t>
      </w:r>
      <w:r w:rsidR="006644A2" w:rsidRPr="006644A2">
        <w:rPr>
          <w:rFonts w:eastAsiaTheme="minorEastAsia" w:cstheme="minorHAnsi"/>
        </w:rPr>
        <w:t>divided, roughly 50/50, between theoretical lectures and hands-on practices.</w:t>
      </w:r>
    </w:p>
    <w:p w14:paraId="244AB94A" w14:textId="7C063ADF" w:rsidR="006644A2" w:rsidRPr="006644A2" w:rsidRDefault="006644A2" w:rsidP="000B2C73">
      <w:pPr>
        <w:spacing w:after="0" w:line="240" w:lineRule="auto"/>
        <w:rPr>
          <w:rFonts w:eastAsiaTheme="minorEastAsia" w:cstheme="minorHAnsi"/>
        </w:rPr>
      </w:pPr>
      <w:r w:rsidRPr="006644A2">
        <w:rPr>
          <w:rFonts w:eastAsiaTheme="minorEastAsia" w:cstheme="minorHAnsi"/>
        </w:rPr>
        <w:t>Learning Objectives:</w:t>
      </w:r>
    </w:p>
    <w:p w14:paraId="117C7D16" w14:textId="77777777" w:rsidR="006644A2" w:rsidRPr="006644A2" w:rsidRDefault="006644A2" w:rsidP="006644A2">
      <w:pPr>
        <w:spacing w:after="0" w:line="240" w:lineRule="auto"/>
        <w:rPr>
          <w:rFonts w:eastAsiaTheme="minorEastAsia" w:cstheme="minorHAnsi"/>
          <w:bCs/>
        </w:rPr>
      </w:pPr>
      <w:r w:rsidRPr="006644A2">
        <w:rPr>
          <w:rFonts w:eastAsiaTheme="minorEastAsia" w:cstheme="minorHAnsi"/>
          <w:bCs/>
        </w:rPr>
        <w:t>Upon successful completion of this class students will have a basic understanding of:</w:t>
      </w:r>
    </w:p>
    <w:p w14:paraId="6FD760E6" w14:textId="77777777" w:rsidR="006644A2" w:rsidRPr="006644A2" w:rsidRDefault="006644A2" w:rsidP="006644A2">
      <w:pPr>
        <w:numPr>
          <w:ilvl w:val="0"/>
          <w:numId w:val="40"/>
        </w:numPr>
        <w:spacing w:after="0" w:line="240" w:lineRule="auto"/>
        <w:rPr>
          <w:rFonts w:eastAsiaTheme="minorEastAsia" w:cstheme="minorHAnsi"/>
          <w:bCs/>
        </w:rPr>
      </w:pPr>
      <w:r w:rsidRPr="006644A2">
        <w:rPr>
          <w:rFonts w:eastAsiaTheme="minorEastAsia" w:cstheme="minorHAnsi"/>
          <w:bCs/>
        </w:rPr>
        <w:t>Crystal lattice and symmetry</w:t>
      </w:r>
    </w:p>
    <w:p w14:paraId="34AD4254" w14:textId="77777777" w:rsidR="006644A2" w:rsidRPr="006644A2" w:rsidRDefault="006644A2" w:rsidP="006644A2">
      <w:pPr>
        <w:numPr>
          <w:ilvl w:val="0"/>
          <w:numId w:val="40"/>
        </w:numPr>
        <w:spacing w:after="0" w:line="240" w:lineRule="auto"/>
        <w:rPr>
          <w:rFonts w:eastAsiaTheme="minorEastAsia" w:cstheme="minorHAnsi"/>
          <w:bCs/>
        </w:rPr>
      </w:pPr>
      <w:r w:rsidRPr="006644A2">
        <w:rPr>
          <w:rFonts w:eastAsiaTheme="minorEastAsia" w:cstheme="minorHAnsi"/>
          <w:bCs/>
        </w:rPr>
        <w:t>Electron structure in periodic potential field</w:t>
      </w:r>
    </w:p>
    <w:p w14:paraId="75D66435" w14:textId="77777777" w:rsidR="006644A2" w:rsidRPr="006644A2" w:rsidRDefault="006644A2" w:rsidP="006644A2">
      <w:pPr>
        <w:numPr>
          <w:ilvl w:val="0"/>
          <w:numId w:val="40"/>
        </w:numPr>
        <w:spacing w:after="0" w:line="240" w:lineRule="auto"/>
        <w:rPr>
          <w:rFonts w:eastAsiaTheme="minorEastAsia" w:cstheme="minorHAnsi"/>
          <w:bCs/>
        </w:rPr>
      </w:pPr>
      <w:r w:rsidRPr="006644A2">
        <w:rPr>
          <w:rFonts w:eastAsiaTheme="minorEastAsia" w:cstheme="minorHAnsi"/>
          <w:bCs/>
        </w:rPr>
        <w:t>Phonons and thermal properties of solids</w:t>
      </w:r>
    </w:p>
    <w:p w14:paraId="3CCF4156" w14:textId="77777777" w:rsidR="006644A2" w:rsidRPr="006644A2" w:rsidRDefault="006644A2" w:rsidP="006644A2">
      <w:pPr>
        <w:numPr>
          <w:ilvl w:val="0"/>
          <w:numId w:val="40"/>
        </w:numPr>
        <w:spacing w:after="0" w:line="240" w:lineRule="auto"/>
        <w:rPr>
          <w:rFonts w:eastAsiaTheme="minorEastAsia" w:cstheme="minorHAnsi"/>
          <w:bCs/>
        </w:rPr>
      </w:pPr>
      <w:r w:rsidRPr="006644A2">
        <w:rPr>
          <w:rFonts w:eastAsiaTheme="minorEastAsia" w:cstheme="minorHAnsi"/>
          <w:bCs/>
        </w:rPr>
        <w:t>Mechanical responses of solids</w:t>
      </w:r>
    </w:p>
    <w:p w14:paraId="760A5249" w14:textId="77777777" w:rsidR="006644A2" w:rsidRPr="006644A2" w:rsidRDefault="006644A2" w:rsidP="006644A2">
      <w:pPr>
        <w:numPr>
          <w:ilvl w:val="0"/>
          <w:numId w:val="40"/>
        </w:numPr>
        <w:spacing w:after="0" w:line="240" w:lineRule="auto"/>
        <w:rPr>
          <w:rFonts w:eastAsiaTheme="minorEastAsia" w:cstheme="minorHAnsi"/>
          <w:bCs/>
        </w:rPr>
      </w:pPr>
      <w:r w:rsidRPr="006644A2">
        <w:rPr>
          <w:rFonts w:eastAsiaTheme="minorEastAsia" w:cstheme="minorHAnsi"/>
          <w:bCs/>
        </w:rPr>
        <w:t>Surface and defects in solids</w:t>
      </w:r>
    </w:p>
    <w:p w14:paraId="0503B6C1" w14:textId="77777777" w:rsidR="006644A2" w:rsidRPr="006644A2" w:rsidRDefault="006644A2" w:rsidP="006644A2">
      <w:pPr>
        <w:spacing w:after="0" w:line="240" w:lineRule="auto"/>
        <w:rPr>
          <w:rFonts w:eastAsiaTheme="minorEastAsia" w:cstheme="minorHAnsi"/>
          <w:bCs/>
        </w:rPr>
      </w:pPr>
      <w:r w:rsidRPr="006644A2">
        <w:rPr>
          <w:rFonts w:eastAsiaTheme="minorEastAsia" w:cstheme="minorHAnsi"/>
          <w:bCs/>
        </w:rPr>
        <w:t>In addition, students will gain hands-on experience on:</w:t>
      </w:r>
    </w:p>
    <w:p w14:paraId="7A86C3E1" w14:textId="77777777" w:rsidR="006644A2" w:rsidRPr="006644A2" w:rsidRDefault="006644A2" w:rsidP="006644A2">
      <w:pPr>
        <w:numPr>
          <w:ilvl w:val="0"/>
          <w:numId w:val="41"/>
        </w:numPr>
        <w:spacing w:after="0" w:line="240" w:lineRule="auto"/>
        <w:rPr>
          <w:rFonts w:eastAsiaTheme="minorEastAsia" w:cstheme="minorHAnsi"/>
          <w:bCs/>
        </w:rPr>
      </w:pPr>
      <w:r w:rsidRPr="006644A2">
        <w:rPr>
          <w:rFonts w:eastAsiaTheme="minorEastAsia" w:cstheme="minorHAnsi"/>
          <w:bCs/>
        </w:rPr>
        <w:t>Creating, visualizing and analyzing solid structure models in ASE</w:t>
      </w:r>
    </w:p>
    <w:p w14:paraId="1F1590AB" w14:textId="77777777" w:rsidR="006644A2" w:rsidRPr="006644A2" w:rsidRDefault="006644A2" w:rsidP="006644A2">
      <w:pPr>
        <w:numPr>
          <w:ilvl w:val="0"/>
          <w:numId w:val="41"/>
        </w:numPr>
        <w:spacing w:after="0" w:line="240" w:lineRule="auto"/>
        <w:rPr>
          <w:rFonts w:eastAsiaTheme="minorEastAsia" w:cstheme="minorHAnsi"/>
          <w:bCs/>
        </w:rPr>
      </w:pPr>
      <w:r w:rsidRPr="006644A2">
        <w:rPr>
          <w:rFonts w:eastAsiaTheme="minorEastAsia" w:cstheme="minorHAnsi"/>
          <w:bCs/>
        </w:rPr>
        <w:t>DFT computation of solid structures and properties in Quantum ESPRESSO</w:t>
      </w:r>
    </w:p>
    <w:p w14:paraId="4639CC43" w14:textId="77777777" w:rsidR="006644A2" w:rsidRDefault="006644A2" w:rsidP="006644A2">
      <w:pPr>
        <w:numPr>
          <w:ilvl w:val="0"/>
          <w:numId w:val="41"/>
        </w:numPr>
        <w:spacing w:after="0" w:line="240" w:lineRule="auto"/>
        <w:rPr>
          <w:rFonts w:eastAsiaTheme="minorEastAsia" w:cstheme="minorHAnsi"/>
          <w:bCs/>
        </w:rPr>
      </w:pPr>
      <w:r w:rsidRPr="006644A2">
        <w:rPr>
          <w:rFonts w:eastAsiaTheme="minorEastAsia" w:cstheme="minorHAnsi"/>
          <w:bCs/>
        </w:rPr>
        <w:t>Calculation and interpretation of band structures</w:t>
      </w:r>
    </w:p>
    <w:p w14:paraId="1B8FBB13" w14:textId="420B4A9A" w:rsidR="006644A2" w:rsidRPr="006644A2" w:rsidRDefault="006644A2" w:rsidP="006644A2">
      <w:pPr>
        <w:numPr>
          <w:ilvl w:val="0"/>
          <w:numId w:val="41"/>
        </w:numPr>
        <w:spacing w:after="0" w:line="240" w:lineRule="auto"/>
        <w:rPr>
          <w:rFonts w:eastAsiaTheme="minorEastAsia" w:cstheme="minorHAnsi"/>
          <w:bCs/>
        </w:rPr>
      </w:pPr>
      <w:r w:rsidRPr="006644A2">
        <w:rPr>
          <w:rFonts w:eastAsiaTheme="minorEastAsia" w:cstheme="minorHAnsi"/>
          <w:bCs/>
        </w:rPr>
        <w:t>Modeling of surfaces and defects using supercells</w:t>
      </w:r>
    </w:p>
    <w:p w14:paraId="3F82C67C" w14:textId="77777777" w:rsidR="00162DBA" w:rsidRPr="009E62BC" w:rsidRDefault="00162DBA" w:rsidP="007B0167">
      <w:pPr>
        <w:pStyle w:val="Heading2"/>
        <w:rPr>
          <w:rFonts w:cstheme="minorHAnsi"/>
        </w:rPr>
      </w:pPr>
      <w:r w:rsidRPr="009E62BC">
        <w:rPr>
          <w:rFonts w:cstheme="minorHAnsi"/>
        </w:rPr>
        <w:t xml:space="preserve">How to Succeed in this Course </w:t>
      </w:r>
    </w:p>
    <w:p w14:paraId="50B88270" w14:textId="60EECBF4" w:rsidR="00617BBD" w:rsidRDefault="001E21ED" w:rsidP="00162DBA">
      <w:pPr>
        <w:spacing w:after="0" w:line="240" w:lineRule="auto"/>
        <w:rPr>
          <w:rFonts w:eastAsiaTheme="minorEastAsia" w:cstheme="minorHAnsi"/>
          <w:color w:val="000000" w:themeColor="text1"/>
        </w:rPr>
      </w:pPr>
      <w:r w:rsidRPr="001E21ED">
        <w:rPr>
          <w:rFonts w:eastAsiaTheme="minorEastAsia" w:cstheme="minorHAnsi"/>
          <w:bCs/>
          <w:color w:val="000000" w:themeColor="text1"/>
        </w:rPr>
        <w:t xml:space="preserve">Grades and announcements will be posted on Canvas. </w:t>
      </w:r>
      <w:r w:rsidR="006644A2">
        <w:rPr>
          <w:rFonts w:eastAsiaTheme="minorEastAsia" w:cstheme="minorHAnsi"/>
          <w:color w:val="000000" w:themeColor="text1"/>
        </w:rPr>
        <w:t>I can be reached by email anytime or in person during my office hours (see above). I will strive to respond to course-related emails within 48 hours.</w:t>
      </w:r>
    </w:p>
    <w:p w14:paraId="2998D2D2" w14:textId="77777777" w:rsidR="006644A2" w:rsidRDefault="006644A2" w:rsidP="00162DBA">
      <w:pPr>
        <w:spacing w:after="0" w:line="240" w:lineRule="auto"/>
        <w:rPr>
          <w:rFonts w:eastAsiaTheme="minorEastAsia" w:cstheme="minorHAnsi"/>
          <w:color w:val="000000" w:themeColor="text1"/>
        </w:rPr>
      </w:pPr>
    </w:p>
    <w:p w14:paraId="33B2A576" w14:textId="4CC5C1A6" w:rsidR="006644A2" w:rsidRDefault="004D799E" w:rsidP="00162DBA">
      <w:pPr>
        <w:spacing w:after="0" w:line="240" w:lineRule="auto"/>
        <w:rPr>
          <w:rFonts w:eastAsiaTheme="minorEastAsia" w:cstheme="minorHAnsi"/>
          <w:color w:val="000000" w:themeColor="text1"/>
        </w:rPr>
      </w:pPr>
      <w:r>
        <w:rPr>
          <w:rFonts w:eastAsiaTheme="minorEastAsia" w:cstheme="minorHAnsi"/>
          <w:color w:val="000000" w:themeColor="text1"/>
        </w:rPr>
        <w:t xml:space="preserve">Success in this course is gauged by your ability to integrate computational tools into your research. Practice is crucial; make sure you not only understand, but can carry out the computations in each tutorial, troubleshoot the errors, and analyze the results. </w:t>
      </w:r>
    </w:p>
    <w:p w14:paraId="17055D90" w14:textId="1CE7E90D" w:rsidR="00162DBA" w:rsidRPr="009E62BC" w:rsidRDefault="00162DBA" w:rsidP="00162DBA">
      <w:pPr>
        <w:spacing w:after="0" w:line="240" w:lineRule="auto"/>
        <w:rPr>
          <w:rFonts w:eastAsiaTheme="minorEastAsia" w:cstheme="minorHAnsi"/>
          <w:color w:val="000000" w:themeColor="text1"/>
        </w:rPr>
      </w:pPr>
    </w:p>
    <w:p w14:paraId="58D5DF7D" w14:textId="77777777" w:rsidR="00945F66" w:rsidRPr="00945F66" w:rsidRDefault="00945F66" w:rsidP="00945F66">
      <w:pPr>
        <w:spacing w:after="0" w:line="240" w:lineRule="auto"/>
        <w:rPr>
          <w:rFonts w:cstheme="minorHAnsi"/>
          <w:color w:val="201F1E"/>
          <w:shd w:val="clear" w:color="auto" w:fill="FFFFFF"/>
        </w:rPr>
      </w:pPr>
      <w:r w:rsidRPr="00945F66">
        <w:rPr>
          <w:rFonts w:cstheme="minorHAnsi"/>
          <w:color w:val="201F1E"/>
          <w:shd w:val="clear" w:color="auto" w:fill="FFFFFF"/>
        </w:rPr>
        <w:t xml:space="preserve">The University of North Texas makes reasonable </w:t>
      </w:r>
      <w:proofErr w:type="gramStart"/>
      <w:r w:rsidRPr="00945F66">
        <w:rPr>
          <w:rFonts w:cstheme="minorHAnsi"/>
          <w:color w:val="201F1E"/>
          <w:shd w:val="clear" w:color="auto" w:fill="FFFFFF"/>
        </w:rPr>
        <w:t>accommodations</w:t>
      </w:r>
      <w:proofErr w:type="gramEnd"/>
      <w:r w:rsidRPr="00945F66">
        <w:rPr>
          <w:rFonts w:cstheme="minorHAnsi"/>
          <w:color w:val="201F1E"/>
          <w:shd w:val="clear" w:color="auto" w:fill="FFFFFF"/>
        </w:rPr>
        <w:t xml:space="preserve"> for students with disabilities. To request accommodations, you must first register with the Office of Disability Access (ODA) by completing an application for services and providing documentation to verify your eligibility each semester. Once your eligibility is confirmed, you may request your letter of accommodation. ODA will then email your faculty a letter of reasonable accommodation, initiating a private discussion about your specific needs in the course. </w:t>
      </w:r>
    </w:p>
    <w:p w14:paraId="259C0B6B" w14:textId="59A2E7A0" w:rsidR="00162DBA" w:rsidRPr="004D799E" w:rsidRDefault="00945F66" w:rsidP="006644A2">
      <w:pPr>
        <w:spacing w:after="0" w:line="240" w:lineRule="auto"/>
        <w:rPr>
          <w:rFonts w:cstheme="minorHAnsi"/>
          <w:color w:val="201F1E"/>
          <w:shd w:val="clear" w:color="auto" w:fill="FFFFFF"/>
        </w:rPr>
      </w:pPr>
      <w:r w:rsidRPr="00945F66">
        <w:rPr>
          <w:rFonts w:cstheme="minorHAnsi"/>
          <w:color w:val="201F1E"/>
          <w:shd w:val="clear" w:color="auto" w:fill="FFFFFF"/>
        </w:rPr>
        <w:t xml:space="preserve">You can request accommodations at any time, but it’s important to provide ODA notice to your faculty as early as possible in the semester to avoid delays in implementation. Keep in mind that you must obtain a new letter of accommodation for each semester and meet with each faculty member before accommodations can be implemented in each class. You are strongly encouraged to meet with faculty regarding your accommodations during office hours or by appointment. Faculty have the authority to ask you to discuss your letter during their designated office hours to protect your privacy. For more information and to access resources that can support your needs, refer to the </w:t>
      </w:r>
      <w:hyperlink r:id="rId11" w:history="1">
        <w:r w:rsidRPr="00945F66">
          <w:rPr>
            <w:rStyle w:val="Hyperlink"/>
            <w:rFonts w:cstheme="minorHAnsi"/>
            <w:shd w:val="clear" w:color="auto" w:fill="FFFFFF"/>
          </w:rPr>
          <w:t>Office of Disability Access</w:t>
        </w:r>
      </w:hyperlink>
      <w:r w:rsidRPr="00945F66">
        <w:rPr>
          <w:rFonts w:cstheme="minorHAnsi"/>
          <w:color w:val="201F1E"/>
          <w:shd w:val="clear" w:color="auto" w:fill="FFFFFF"/>
        </w:rPr>
        <w:t xml:space="preserve"> website (</w:t>
      </w:r>
      <w:hyperlink r:id="rId12" w:history="1">
        <w:r w:rsidRPr="00945F66">
          <w:rPr>
            <w:rStyle w:val="Hyperlink"/>
            <w:rFonts w:cstheme="minorHAnsi"/>
            <w:shd w:val="clear" w:color="auto" w:fill="FFFFFF"/>
          </w:rPr>
          <w:t>https://studentaffairs.unt.edu/office-disability-access</w:t>
        </w:r>
      </w:hyperlink>
      <w:r w:rsidRPr="00945F66">
        <w:rPr>
          <w:rFonts w:cstheme="minorHAnsi"/>
          <w:color w:val="201F1E"/>
          <w:u w:val="single"/>
          <w:shd w:val="clear" w:color="auto" w:fill="FFFFFF"/>
        </w:rPr>
        <w:t>)</w:t>
      </w:r>
      <w:r w:rsidRPr="00945F66">
        <w:rPr>
          <w:rFonts w:cstheme="minorHAnsi"/>
          <w:color w:val="201F1E"/>
          <w:shd w:val="clear" w:color="auto" w:fill="FFFFFF"/>
        </w:rPr>
        <w:t>.</w:t>
      </w:r>
    </w:p>
    <w:p w14:paraId="5CA1D05F" w14:textId="0A11AE35" w:rsidR="006644A2" w:rsidRPr="006644A2" w:rsidRDefault="006644A2" w:rsidP="006644A2">
      <w:pPr>
        <w:spacing w:after="0" w:line="240" w:lineRule="auto"/>
      </w:pPr>
      <w:r w:rsidRPr="006644A2">
        <w:lastRenderedPageBreak/>
        <w:t xml:space="preserve">UNT strives to offer a high-quality education in a supportive environment where you can learn, grow, and thrive. As a faculty member, I am committed to supporting you, and I want to remind you that UNT offers a range of mental health and wellness services to help maintain balance and well-being. Utilizing these resources is a proactive way to support your academic and personal success. To explore campus resources designed to support you, check out </w:t>
      </w:r>
      <w:hyperlink r:id="rId13" w:history="1">
        <w:r w:rsidRPr="006644A2">
          <w:rPr>
            <w:rStyle w:val="Hyperlink"/>
          </w:rPr>
          <w:t>mental health services</w:t>
        </w:r>
      </w:hyperlink>
      <w:r w:rsidRPr="006644A2">
        <w:t xml:space="preserve"> (</w:t>
      </w:r>
      <w:hyperlink r:id="rId14" w:history="1">
        <w:r w:rsidRPr="006644A2">
          <w:rPr>
            <w:rStyle w:val="Hyperlink"/>
          </w:rPr>
          <w:t>https://clear.unt.edu/student-support-services-policies</w:t>
        </w:r>
      </w:hyperlink>
      <w:r w:rsidRPr="006644A2">
        <w:t xml:space="preserve">), visit </w:t>
      </w:r>
      <w:hyperlink r:id="rId15" w:history="1">
        <w:r w:rsidRPr="006644A2">
          <w:rPr>
            <w:rStyle w:val="Hyperlink"/>
          </w:rPr>
          <w:t>unt.edu/success</w:t>
        </w:r>
      </w:hyperlink>
      <w:r w:rsidRPr="006644A2">
        <w:t xml:space="preserve">, and explore </w:t>
      </w:r>
      <w:hyperlink r:id="rId16" w:history="1">
        <w:r w:rsidRPr="006644A2">
          <w:rPr>
            <w:rStyle w:val="Hyperlink"/>
          </w:rPr>
          <w:t>unt.edu/wellness</w:t>
        </w:r>
      </w:hyperlink>
      <w:r w:rsidRPr="006644A2">
        <w:t>. To get all your enrollment and student financial-related questions answered, go to </w:t>
      </w:r>
      <w:hyperlink r:id="rId17" w:history="1">
        <w:r w:rsidRPr="006644A2">
          <w:rPr>
            <w:rStyle w:val="Hyperlink"/>
          </w:rPr>
          <w:t>scrappysays.unt.edu</w:t>
        </w:r>
      </w:hyperlink>
      <w:r w:rsidRPr="006644A2">
        <w:t>.</w:t>
      </w:r>
    </w:p>
    <w:p w14:paraId="479051D4" w14:textId="563185CB" w:rsidR="000A46A7" w:rsidRPr="000A46A7" w:rsidRDefault="000A46A7" w:rsidP="006644A2">
      <w:pPr>
        <w:rPr>
          <w:rFonts w:ascii="Calibri" w:hAnsi="Calibri" w:cs="Calibri"/>
          <w:i/>
          <w:iCs/>
          <w:color w:val="000000"/>
          <w:shd w:val="clear" w:color="auto" w:fill="FFFFFF"/>
        </w:rPr>
      </w:pPr>
    </w:p>
    <w:p w14:paraId="3B5E1BF6" w14:textId="05FD6D5E" w:rsidR="00162DBA" w:rsidRPr="004D799E" w:rsidRDefault="00162DBA" w:rsidP="004D799E">
      <w:pPr>
        <w:pStyle w:val="Heading2"/>
      </w:pPr>
      <w:r w:rsidRPr="009E62BC">
        <w:t xml:space="preserve">Supporting Your Success and Creating an Inclusive Learning Environment  </w:t>
      </w:r>
    </w:p>
    <w:p w14:paraId="7A396F32" w14:textId="0CE77449" w:rsidR="00162DBA" w:rsidRPr="004D799E" w:rsidRDefault="00162DBA" w:rsidP="004D799E">
      <w:pPr>
        <w:spacing w:after="0" w:line="240" w:lineRule="auto"/>
        <w:rPr>
          <w:rFonts w:eastAsia="Arial" w:cstheme="minorHAnsi"/>
        </w:rPr>
      </w:pPr>
      <w:r w:rsidRPr="004D799E">
        <w:rPr>
          <w:rFonts w:eastAsiaTheme="minorEastAsia" w:cstheme="minorHAnsi"/>
        </w:rPr>
        <w:t xml:space="preserve">I value the many perspectives students bring to our campus. Please work with me to create a classroom culture of open communication, mutual respect, and </w:t>
      </w:r>
      <w:r w:rsidR="00C94CA5" w:rsidRPr="004D799E">
        <w:rPr>
          <w:rFonts w:eastAsiaTheme="minorEastAsia" w:cstheme="minorHAnsi"/>
        </w:rPr>
        <w:t>belonging</w:t>
      </w:r>
      <w:r w:rsidRPr="004D799E">
        <w:rPr>
          <w:rFonts w:eastAsiaTheme="minorEastAsia" w:cstheme="minorHAnsi"/>
        </w:rPr>
        <w:t xml:space="preserve">. All discussions should be respectful and civil. Although disagreements and debates are encouraged, personal attacks are unacceptable. Together, we can ensure a safe and welcoming classroom for all. If you ever feel like this is not the case, please stop by my office and let me know. We are all learning together. I also encourage you to review UNT’s student code of conduct so that we can all start with the same baseline civility understanding </w:t>
      </w:r>
      <w:r w:rsidRPr="004D799E">
        <w:rPr>
          <w:rFonts w:eastAsiaTheme="minorEastAsia" w:cstheme="minorHAnsi"/>
          <w:color w:val="00853E"/>
        </w:rPr>
        <w:t>(</w:t>
      </w:r>
      <w:hyperlink r:id="rId18" w:history="1">
        <w:r w:rsidR="00FF3549" w:rsidRPr="004D799E">
          <w:rPr>
            <w:rStyle w:val="Hyperlink"/>
            <w:rFonts w:eastAsia="Calibri" w:cstheme="minorHAnsi"/>
            <w:color w:val="00853E"/>
          </w:rPr>
          <w:t>Code of Student Conduct</w:t>
        </w:r>
      </w:hyperlink>
      <w:r w:rsidR="009008E3" w:rsidRPr="004D799E">
        <w:rPr>
          <w:rFonts w:eastAsia="Calibri" w:cstheme="minorHAnsi"/>
        </w:rPr>
        <w:t xml:space="preserve">) </w:t>
      </w:r>
      <w:r w:rsidRPr="004D799E">
        <w:rPr>
          <w:rFonts w:eastAsia="Calibri" w:cstheme="minorHAnsi"/>
        </w:rPr>
        <w:t>(</w:t>
      </w:r>
      <w:hyperlink r:id="rId19" w:history="1">
        <w:r w:rsidR="00FF3549" w:rsidRPr="004D799E">
          <w:rPr>
            <w:rStyle w:val="Hyperlink"/>
            <w:rFonts w:eastAsia="Calibri" w:cstheme="minorHAnsi"/>
            <w:color w:val="00853E"/>
          </w:rPr>
          <w:t>https://policy.unt.edu/policy/07-012</w:t>
        </w:r>
      </w:hyperlink>
      <w:r w:rsidRPr="004D799E">
        <w:rPr>
          <w:rFonts w:eastAsia="Calibri" w:cstheme="minorHAnsi"/>
        </w:rPr>
        <w:t>)</w:t>
      </w:r>
      <w:r w:rsidR="00B76DA3" w:rsidRPr="004D799E">
        <w:rPr>
          <w:rFonts w:eastAsia="Calibri" w:cstheme="minorHAnsi"/>
        </w:rPr>
        <w:t>.</w:t>
      </w:r>
      <w:r w:rsidR="00FF3549">
        <w:rPr>
          <w:rFonts w:eastAsia="Calibri" w:cstheme="minorHAnsi"/>
        </w:rPr>
        <w:t xml:space="preserve"> </w:t>
      </w:r>
      <w:r w:rsidR="00701FCB">
        <w:rPr>
          <w:rFonts w:eastAsia="Calibri" w:cstheme="minorHAnsi"/>
        </w:rPr>
        <w:t xml:space="preserve"> </w:t>
      </w:r>
    </w:p>
    <w:p w14:paraId="46A422D5" w14:textId="77777777" w:rsidR="00444E21" w:rsidRPr="009E62BC" w:rsidRDefault="00444E21" w:rsidP="00162DBA">
      <w:pPr>
        <w:spacing w:after="0" w:line="240" w:lineRule="auto"/>
        <w:rPr>
          <w:rFonts w:eastAsiaTheme="minorEastAsia" w:cstheme="minorHAnsi"/>
          <w:color w:val="000000" w:themeColor="text1"/>
          <w:sz w:val="24"/>
          <w:szCs w:val="24"/>
        </w:rPr>
      </w:pPr>
    </w:p>
    <w:p w14:paraId="379965A5" w14:textId="77777777" w:rsidR="008B13FB" w:rsidRPr="009E62BC" w:rsidRDefault="008B13FB" w:rsidP="008B13FB">
      <w:pPr>
        <w:pStyle w:val="Heading2"/>
        <w:rPr>
          <w:rFonts w:cstheme="minorHAnsi"/>
        </w:rPr>
      </w:pPr>
      <w:r w:rsidRPr="009E62BC">
        <w:rPr>
          <w:rFonts w:cstheme="minorHAnsi"/>
        </w:rPr>
        <w:t xml:space="preserve">Required/Recommended Materials </w:t>
      </w:r>
    </w:p>
    <w:p w14:paraId="3E8C7D9C" w14:textId="64C9A522" w:rsidR="004D799E" w:rsidRDefault="004D799E" w:rsidP="001E21ED">
      <w:pPr>
        <w:spacing w:after="100"/>
        <w:contextualSpacing/>
      </w:pPr>
      <w:r>
        <w:t>Textbook: Solid State Physics, Ashcroft and Mermin</w:t>
      </w:r>
      <w:r w:rsidR="001E21ED">
        <w:t>.</w:t>
      </w:r>
    </w:p>
    <w:p w14:paraId="2EBB9893" w14:textId="1A46A70B" w:rsidR="004D799E" w:rsidRDefault="004D799E" w:rsidP="001E21ED">
      <w:pPr>
        <w:spacing w:after="100"/>
        <w:contextualSpacing/>
      </w:pPr>
      <w:r>
        <w:t>Lecture notes and hands-on tutorials will be posted on Canvas</w:t>
      </w:r>
      <w:r w:rsidR="001E21ED">
        <w:t>.</w:t>
      </w:r>
    </w:p>
    <w:p w14:paraId="64625D97" w14:textId="491FBFF3" w:rsidR="00701FCB" w:rsidRDefault="008B13FB" w:rsidP="004D799E">
      <w:pPr>
        <w:spacing w:after="0" w:line="240" w:lineRule="auto"/>
        <w:rPr>
          <w:rFonts w:eastAsiaTheme="minorEastAsia" w:cstheme="minorHAnsi"/>
        </w:rPr>
      </w:pPr>
      <w:r w:rsidRPr="009E62BC">
        <w:rPr>
          <w:rFonts w:eastAsiaTheme="minorEastAsia" w:cstheme="minorHAnsi"/>
        </w:rPr>
        <w:t>This course has digital components.</w:t>
      </w:r>
      <w:r w:rsidR="00EC3110">
        <w:rPr>
          <w:rFonts w:eastAsiaTheme="minorEastAsia" w:cstheme="minorHAnsi"/>
        </w:rPr>
        <w:t xml:space="preserve"> </w:t>
      </w:r>
      <w:r w:rsidRPr="009E62BC">
        <w:rPr>
          <w:rFonts w:eastAsiaTheme="minorEastAsia" w:cstheme="minorHAnsi"/>
        </w:rPr>
        <w:t>To fully participate in this class, students will need internet access to reference content on the Canvas Learning Management System and</w:t>
      </w:r>
      <w:r w:rsidR="004D799E">
        <w:rPr>
          <w:rFonts w:eastAsiaTheme="minorEastAsia" w:cstheme="minorHAnsi"/>
        </w:rPr>
        <w:t xml:space="preserve"> Cruntch4.</w:t>
      </w:r>
      <w:r w:rsidRPr="009E62BC">
        <w:rPr>
          <w:rFonts w:eastAsiaTheme="minorEastAsia" w:cstheme="minorHAnsi"/>
        </w:rPr>
        <w:t xml:space="preserve"> If circumstances change, you will be informed of other technical needs to access course content.  Information on how to be successful in a digital learning environment can be found at </w:t>
      </w:r>
      <w:hyperlink r:id="rId20" w:history="1">
        <w:r w:rsidRPr="00701FCB">
          <w:rPr>
            <w:rStyle w:val="Hyperlink"/>
            <w:rFonts w:eastAsiaTheme="minorEastAsia" w:cstheme="minorHAnsi"/>
            <w:color w:val="00853E"/>
          </w:rPr>
          <w:t>Learn Anywhere</w:t>
        </w:r>
      </w:hyperlink>
      <w:r w:rsidRPr="00701FCB">
        <w:rPr>
          <w:rFonts w:eastAsiaTheme="minorEastAsia" w:cstheme="minorHAnsi"/>
          <w:color w:val="00853E"/>
        </w:rPr>
        <w:t xml:space="preserve"> </w:t>
      </w:r>
      <w:r w:rsidRPr="009E62BC">
        <w:rPr>
          <w:rFonts w:eastAsiaTheme="minorEastAsia" w:cstheme="minorHAnsi"/>
        </w:rPr>
        <w:t>(</w:t>
      </w:r>
      <w:hyperlink r:id="rId21" w:history="1">
        <w:r w:rsidR="00701FCB" w:rsidRPr="00701FCB">
          <w:rPr>
            <w:rStyle w:val="Hyperlink"/>
            <w:rFonts w:eastAsiaTheme="minorEastAsia" w:cstheme="minorHAnsi"/>
            <w:color w:val="00853E"/>
          </w:rPr>
          <w:t>https://online.unt.edu/learn</w:t>
        </w:r>
      </w:hyperlink>
      <w:r w:rsidRPr="009E62BC">
        <w:rPr>
          <w:rFonts w:eastAsiaTheme="minorEastAsia" w:cstheme="minorHAnsi"/>
        </w:rPr>
        <w:t>)</w:t>
      </w:r>
      <w:r w:rsidR="00701FCB">
        <w:rPr>
          <w:rFonts w:eastAsiaTheme="minorEastAsia" w:cstheme="minorHAnsi"/>
        </w:rPr>
        <w:t xml:space="preserve">. </w:t>
      </w:r>
    </w:p>
    <w:p w14:paraId="16A9ED00" w14:textId="77777777" w:rsidR="00D30A90" w:rsidRDefault="00D30A90" w:rsidP="00D30A90">
      <w:pPr>
        <w:spacing w:after="0" w:line="240" w:lineRule="auto"/>
        <w:rPr>
          <w:rFonts w:eastAsiaTheme="minorEastAsia" w:cstheme="minorHAnsi"/>
        </w:rPr>
      </w:pPr>
    </w:p>
    <w:p w14:paraId="176A98E4" w14:textId="77777777" w:rsidR="008335EF" w:rsidRDefault="008335EF" w:rsidP="008335EF">
      <w:pPr>
        <w:pStyle w:val="Heading2"/>
        <w:rPr>
          <w:rFonts w:cstheme="minorHAnsi"/>
        </w:rPr>
      </w:pPr>
      <w:r w:rsidRPr="009E62BC">
        <w:rPr>
          <w:rFonts w:cstheme="minorHAnsi"/>
        </w:rPr>
        <w:t xml:space="preserve">Course </w:t>
      </w:r>
      <w:r>
        <w:rPr>
          <w:rFonts w:cstheme="minorHAnsi"/>
        </w:rPr>
        <w:t>Requirements/</w:t>
      </w:r>
      <w:r w:rsidRPr="009E62BC">
        <w:rPr>
          <w:rFonts w:cstheme="minorHAnsi"/>
        </w:rPr>
        <w:t xml:space="preserve">Schedule </w:t>
      </w:r>
    </w:p>
    <w:p w14:paraId="3F26AC15" w14:textId="47EEEAA5" w:rsidR="00A404C4" w:rsidRPr="00A404C4" w:rsidRDefault="00A404C4" w:rsidP="00A404C4">
      <w:pPr>
        <w:spacing w:after="100"/>
      </w:pPr>
      <w:r>
        <w:t>A tentative lecture schedule, together with the subject of each week, is given below. The schedule is subject to changes. Please refer to Canvas for any updates of the schedule.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1"/>
        <w:gridCol w:w="5310"/>
        <w:gridCol w:w="1821"/>
      </w:tblGrid>
      <w:tr w:rsidR="00A404C4" w14:paraId="591A4E09" w14:textId="77777777" w:rsidTr="00572FEE">
        <w:trPr>
          <w:jc w:val="center"/>
        </w:trPr>
        <w:tc>
          <w:tcPr>
            <w:tcW w:w="1011" w:type="dxa"/>
            <w:vAlign w:val="center"/>
          </w:tcPr>
          <w:p w14:paraId="0A4D5E39" w14:textId="77777777" w:rsidR="00A404C4" w:rsidRDefault="00A404C4" w:rsidP="00572FEE">
            <w:pPr>
              <w:spacing w:after="0" w:line="250" w:lineRule="exact"/>
              <w:contextualSpacing/>
              <w:jc w:val="center"/>
            </w:pPr>
            <w:r>
              <w:t>Week of</w:t>
            </w:r>
          </w:p>
        </w:tc>
        <w:tc>
          <w:tcPr>
            <w:tcW w:w="5310" w:type="dxa"/>
            <w:vAlign w:val="center"/>
          </w:tcPr>
          <w:p w14:paraId="55245C77" w14:textId="77777777" w:rsidR="00A404C4" w:rsidRDefault="00A404C4" w:rsidP="00572FEE">
            <w:pPr>
              <w:spacing w:after="0" w:line="250" w:lineRule="exact"/>
              <w:contextualSpacing/>
              <w:jc w:val="center"/>
            </w:pPr>
            <w:r>
              <w:t>Subject</w:t>
            </w:r>
          </w:p>
        </w:tc>
        <w:tc>
          <w:tcPr>
            <w:tcW w:w="1821" w:type="dxa"/>
            <w:vAlign w:val="center"/>
          </w:tcPr>
          <w:p w14:paraId="6EFC1E10" w14:textId="77777777" w:rsidR="00A404C4" w:rsidRDefault="00A404C4" w:rsidP="00572FEE">
            <w:pPr>
              <w:spacing w:after="0" w:line="250" w:lineRule="exact"/>
              <w:contextualSpacing/>
              <w:jc w:val="center"/>
            </w:pPr>
            <w:r>
              <w:t>Ashcroft Mermin chapter</w:t>
            </w:r>
          </w:p>
        </w:tc>
      </w:tr>
      <w:tr w:rsidR="00A404C4" w14:paraId="094A01EC" w14:textId="77777777" w:rsidTr="00572FEE">
        <w:trPr>
          <w:jc w:val="center"/>
        </w:trPr>
        <w:tc>
          <w:tcPr>
            <w:tcW w:w="1011" w:type="dxa"/>
            <w:vAlign w:val="center"/>
          </w:tcPr>
          <w:p w14:paraId="6130A3C8" w14:textId="7F28E941" w:rsidR="00A404C4" w:rsidRDefault="00A404C4" w:rsidP="00572FEE">
            <w:pPr>
              <w:spacing w:after="0" w:line="250" w:lineRule="exact"/>
              <w:contextualSpacing/>
              <w:jc w:val="center"/>
            </w:pPr>
            <w:r>
              <w:t>8/1</w:t>
            </w:r>
            <w:r>
              <w:t>7</w:t>
            </w:r>
          </w:p>
        </w:tc>
        <w:tc>
          <w:tcPr>
            <w:tcW w:w="5310" w:type="dxa"/>
            <w:vAlign w:val="center"/>
          </w:tcPr>
          <w:p w14:paraId="22081ACE" w14:textId="77777777" w:rsidR="00A404C4" w:rsidRDefault="00A404C4" w:rsidP="00572FEE">
            <w:pPr>
              <w:spacing w:after="0" w:line="250" w:lineRule="exact"/>
              <w:contextualSpacing/>
              <w:jc w:val="center"/>
            </w:pPr>
            <w:r>
              <w:t>Theory: Crystal lattice</w:t>
            </w:r>
          </w:p>
          <w:p w14:paraId="2BF920F0" w14:textId="77777777" w:rsidR="00A404C4" w:rsidRDefault="00A404C4" w:rsidP="00572FEE">
            <w:pPr>
              <w:spacing w:after="0" w:line="250" w:lineRule="exact"/>
              <w:contextualSpacing/>
              <w:jc w:val="center"/>
            </w:pPr>
            <w:r>
              <w:t>Practice: Creating, visualizing and manipulating crystal structures with ASE</w:t>
            </w:r>
          </w:p>
        </w:tc>
        <w:tc>
          <w:tcPr>
            <w:tcW w:w="1821" w:type="dxa"/>
            <w:tcBorders>
              <w:bottom w:val="single" w:sz="4" w:space="0" w:color="auto"/>
            </w:tcBorders>
            <w:vAlign w:val="center"/>
          </w:tcPr>
          <w:p w14:paraId="0F715156" w14:textId="77777777" w:rsidR="00A404C4" w:rsidRDefault="00A404C4" w:rsidP="00572FEE">
            <w:pPr>
              <w:spacing w:after="0" w:line="250" w:lineRule="exact"/>
              <w:contextualSpacing/>
              <w:jc w:val="center"/>
            </w:pPr>
            <w:r>
              <w:t>4</w:t>
            </w:r>
          </w:p>
        </w:tc>
      </w:tr>
      <w:tr w:rsidR="00A404C4" w14:paraId="3F0531C9" w14:textId="77777777" w:rsidTr="00572FEE">
        <w:trPr>
          <w:jc w:val="center"/>
        </w:trPr>
        <w:tc>
          <w:tcPr>
            <w:tcW w:w="1011" w:type="dxa"/>
            <w:vAlign w:val="center"/>
          </w:tcPr>
          <w:p w14:paraId="77387E9E" w14:textId="362D6BD4" w:rsidR="00A404C4" w:rsidRDefault="00A404C4" w:rsidP="00572FEE">
            <w:pPr>
              <w:spacing w:after="0" w:line="250" w:lineRule="exact"/>
              <w:contextualSpacing/>
              <w:jc w:val="center"/>
            </w:pPr>
            <w:r>
              <w:t>8/2</w:t>
            </w:r>
            <w:r>
              <w:t>4</w:t>
            </w:r>
          </w:p>
          <w:p w14:paraId="4D5E62F7" w14:textId="77777777" w:rsidR="00A404C4" w:rsidRDefault="00A404C4" w:rsidP="00572FEE">
            <w:pPr>
              <w:spacing w:after="0" w:line="250" w:lineRule="exact"/>
              <w:contextualSpacing/>
              <w:jc w:val="center"/>
            </w:pPr>
          </w:p>
        </w:tc>
        <w:tc>
          <w:tcPr>
            <w:tcW w:w="5310" w:type="dxa"/>
            <w:vAlign w:val="center"/>
          </w:tcPr>
          <w:p w14:paraId="39078967" w14:textId="77777777" w:rsidR="00A404C4" w:rsidRDefault="00A404C4" w:rsidP="00572FEE">
            <w:pPr>
              <w:spacing w:after="0" w:line="250" w:lineRule="exact"/>
              <w:contextualSpacing/>
              <w:jc w:val="center"/>
            </w:pPr>
            <w:r>
              <w:t>Theory: Reciprocal lattice</w:t>
            </w:r>
          </w:p>
          <w:p w14:paraId="712F0EEE" w14:textId="77777777" w:rsidR="00A404C4" w:rsidRDefault="00A404C4" w:rsidP="00572FEE">
            <w:pPr>
              <w:spacing w:after="0" w:line="250" w:lineRule="exact"/>
              <w:contextualSpacing/>
              <w:jc w:val="center"/>
            </w:pPr>
            <w:r>
              <w:t>Practice: Measuring and plotting structural parameters</w:t>
            </w:r>
          </w:p>
        </w:tc>
        <w:tc>
          <w:tcPr>
            <w:tcW w:w="1821" w:type="dxa"/>
            <w:tcBorders>
              <w:top w:val="single" w:sz="4" w:space="0" w:color="auto"/>
            </w:tcBorders>
            <w:vAlign w:val="center"/>
          </w:tcPr>
          <w:p w14:paraId="355CAA7C" w14:textId="77777777" w:rsidR="00A404C4" w:rsidRDefault="00A404C4" w:rsidP="00572FEE">
            <w:pPr>
              <w:spacing w:after="0" w:line="250" w:lineRule="exact"/>
              <w:contextualSpacing/>
              <w:jc w:val="center"/>
            </w:pPr>
            <w:r>
              <w:t>5</w:t>
            </w:r>
          </w:p>
        </w:tc>
      </w:tr>
      <w:tr w:rsidR="00A404C4" w14:paraId="19F54045" w14:textId="77777777" w:rsidTr="00572FEE">
        <w:trPr>
          <w:jc w:val="center"/>
        </w:trPr>
        <w:tc>
          <w:tcPr>
            <w:tcW w:w="1011" w:type="dxa"/>
            <w:vAlign w:val="center"/>
          </w:tcPr>
          <w:p w14:paraId="4553C496" w14:textId="56E07B73" w:rsidR="00A404C4" w:rsidRDefault="00A404C4" w:rsidP="00572FEE">
            <w:pPr>
              <w:spacing w:after="0" w:line="250" w:lineRule="exact"/>
              <w:contextualSpacing/>
              <w:jc w:val="center"/>
            </w:pPr>
            <w:r>
              <w:t>8</w:t>
            </w:r>
            <w:r>
              <w:t>/</w:t>
            </w:r>
            <w:r>
              <w:t>3</w:t>
            </w:r>
            <w:r>
              <w:t>1</w:t>
            </w:r>
          </w:p>
          <w:p w14:paraId="39A97CCB" w14:textId="0C3D2F0A" w:rsidR="00A404C4" w:rsidRDefault="00A404C4" w:rsidP="00572FEE">
            <w:pPr>
              <w:spacing w:after="0" w:line="250" w:lineRule="exact"/>
              <w:contextualSpacing/>
              <w:jc w:val="center"/>
            </w:pPr>
          </w:p>
        </w:tc>
        <w:tc>
          <w:tcPr>
            <w:tcW w:w="5310" w:type="dxa"/>
            <w:vAlign w:val="center"/>
          </w:tcPr>
          <w:p w14:paraId="36254A78" w14:textId="77777777" w:rsidR="00A404C4" w:rsidRDefault="00A404C4" w:rsidP="00572FEE">
            <w:pPr>
              <w:spacing w:after="0" w:line="250" w:lineRule="exact"/>
              <w:contextualSpacing/>
              <w:jc w:val="center"/>
            </w:pPr>
            <w:r>
              <w:t>Theory: Crystal symmetry</w:t>
            </w:r>
          </w:p>
          <w:p w14:paraId="4FA6A573" w14:textId="77777777" w:rsidR="00A404C4" w:rsidRDefault="00A404C4" w:rsidP="00572FEE">
            <w:pPr>
              <w:spacing w:after="0" w:line="250" w:lineRule="exact"/>
              <w:contextualSpacing/>
              <w:jc w:val="center"/>
            </w:pPr>
            <w:r>
              <w:t>Practice: Constructing primitive cells and finding lattice symmetry</w:t>
            </w:r>
          </w:p>
        </w:tc>
        <w:tc>
          <w:tcPr>
            <w:tcW w:w="1821" w:type="dxa"/>
            <w:vAlign w:val="center"/>
          </w:tcPr>
          <w:p w14:paraId="47260E09" w14:textId="77777777" w:rsidR="00A404C4" w:rsidRDefault="00A404C4" w:rsidP="00572FEE">
            <w:pPr>
              <w:spacing w:after="0" w:line="250" w:lineRule="exact"/>
              <w:contextualSpacing/>
              <w:jc w:val="center"/>
            </w:pPr>
            <w:r>
              <w:t>6</w:t>
            </w:r>
          </w:p>
        </w:tc>
      </w:tr>
      <w:tr w:rsidR="00A404C4" w14:paraId="634CC6DB" w14:textId="77777777" w:rsidTr="00572FEE">
        <w:trPr>
          <w:jc w:val="center"/>
        </w:trPr>
        <w:tc>
          <w:tcPr>
            <w:tcW w:w="1011" w:type="dxa"/>
            <w:vAlign w:val="center"/>
          </w:tcPr>
          <w:p w14:paraId="594E3143" w14:textId="27C4B7A0" w:rsidR="00A404C4" w:rsidRDefault="00A404C4" w:rsidP="00572FEE">
            <w:pPr>
              <w:spacing w:after="0" w:line="250" w:lineRule="exact"/>
              <w:contextualSpacing/>
              <w:jc w:val="center"/>
            </w:pPr>
            <w:r>
              <w:t>9/</w:t>
            </w:r>
            <w:r>
              <w:t>7</w:t>
            </w:r>
          </w:p>
          <w:p w14:paraId="70AF581A" w14:textId="690C3296" w:rsidR="00A404C4" w:rsidRDefault="00A404C4" w:rsidP="00572FEE">
            <w:pPr>
              <w:spacing w:after="0" w:line="250" w:lineRule="exact"/>
              <w:contextualSpacing/>
              <w:jc w:val="center"/>
            </w:pPr>
            <w:r>
              <w:t>(no class on 9/</w:t>
            </w:r>
            <w:r>
              <w:t>7</w:t>
            </w:r>
            <w:r>
              <w:t>)</w:t>
            </w:r>
          </w:p>
        </w:tc>
        <w:tc>
          <w:tcPr>
            <w:tcW w:w="5310" w:type="dxa"/>
            <w:vAlign w:val="center"/>
          </w:tcPr>
          <w:p w14:paraId="11D3D0C3" w14:textId="77777777" w:rsidR="00A404C4" w:rsidRDefault="00A404C4" w:rsidP="00572FEE">
            <w:pPr>
              <w:spacing w:after="0" w:line="250" w:lineRule="exact"/>
              <w:contextualSpacing/>
              <w:jc w:val="center"/>
            </w:pPr>
            <w:r>
              <w:t>Theory: Fermi-Dirac distribution, electron gas model</w:t>
            </w:r>
          </w:p>
          <w:p w14:paraId="05FC914D" w14:textId="77777777" w:rsidR="00A404C4" w:rsidRPr="00733221" w:rsidRDefault="00A404C4" w:rsidP="00572FEE">
            <w:pPr>
              <w:spacing w:after="0" w:line="250" w:lineRule="exact"/>
              <w:contextualSpacing/>
              <w:jc w:val="center"/>
              <w:rPr>
                <w:lang w:val="pt-BR"/>
              </w:rPr>
            </w:pPr>
            <w:r w:rsidRPr="00733221">
              <w:rPr>
                <w:lang w:val="pt-BR"/>
              </w:rPr>
              <w:t>Practice: Quantum ESPRESSO calculation s</w:t>
            </w:r>
            <w:r>
              <w:rPr>
                <w:lang w:val="pt-BR"/>
              </w:rPr>
              <w:t>etup (I)</w:t>
            </w:r>
          </w:p>
        </w:tc>
        <w:tc>
          <w:tcPr>
            <w:tcW w:w="1821" w:type="dxa"/>
            <w:tcBorders>
              <w:bottom w:val="single" w:sz="4" w:space="0" w:color="auto"/>
            </w:tcBorders>
            <w:vAlign w:val="center"/>
          </w:tcPr>
          <w:p w14:paraId="455EDCE3" w14:textId="77777777" w:rsidR="00A404C4" w:rsidRDefault="00A404C4" w:rsidP="00572FEE">
            <w:pPr>
              <w:spacing w:after="0" w:line="250" w:lineRule="exact"/>
              <w:contextualSpacing/>
              <w:jc w:val="center"/>
            </w:pPr>
            <w:r>
              <w:t>1-3</w:t>
            </w:r>
          </w:p>
        </w:tc>
      </w:tr>
      <w:tr w:rsidR="00A404C4" w:rsidRPr="00733221" w14:paraId="7CA88184" w14:textId="77777777" w:rsidTr="00572FEE">
        <w:trPr>
          <w:jc w:val="center"/>
        </w:trPr>
        <w:tc>
          <w:tcPr>
            <w:tcW w:w="1011" w:type="dxa"/>
            <w:vAlign w:val="center"/>
          </w:tcPr>
          <w:p w14:paraId="1375A9F6" w14:textId="01FAD0FE" w:rsidR="00A404C4" w:rsidRDefault="00A404C4" w:rsidP="00572FEE">
            <w:pPr>
              <w:spacing w:after="0" w:line="250" w:lineRule="exact"/>
              <w:contextualSpacing/>
              <w:jc w:val="center"/>
            </w:pPr>
            <w:r>
              <w:t>9/1</w:t>
            </w:r>
            <w:r>
              <w:t>4</w:t>
            </w:r>
          </w:p>
        </w:tc>
        <w:tc>
          <w:tcPr>
            <w:tcW w:w="5310" w:type="dxa"/>
            <w:vAlign w:val="center"/>
          </w:tcPr>
          <w:p w14:paraId="2405F326" w14:textId="77777777" w:rsidR="00A404C4" w:rsidRDefault="00A404C4" w:rsidP="00572FEE">
            <w:pPr>
              <w:spacing w:after="0" w:line="250" w:lineRule="exact"/>
              <w:contextualSpacing/>
              <w:jc w:val="center"/>
            </w:pPr>
            <w:r>
              <w:t>Theory: Bloch theorem</w:t>
            </w:r>
          </w:p>
          <w:p w14:paraId="134DB5CD" w14:textId="77777777" w:rsidR="00A404C4" w:rsidRPr="00733221" w:rsidRDefault="00A404C4" w:rsidP="00572FEE">
            <w:pPr>
              <w:spacing w:after="0" w:line="250" w:lineRule="exact"/>
              <w:contextualSpacing/>
              <w:jc w:val="center"/>
              <w:rPr>
                <w:lang w:val="pt-BR"/>
              </w:rPr>
            </w:pPr>
            <w:r w:rsidRPr="00733221">
              <w:rPr>
                <w:lang w:val="pt-BR"/>
              </w:rPr>
              <w:t>Practice: Quantum ESPRESSO calculation s</w:t>
            </w:r>
            <w:r>
              <w:rPr>
                <w:lang w:val="pt-BR"/>
              </w:rPr>
              <w:t>etup (II)</w:t>
            </w:r>
          </w:p>
        </w:tc>
        <w:tc>
          <w:tcPr>
            <w:tcW w:w="1821" w:type="dxa"/>
            <w:tcBorders>
              <w:top w:val="single" w:sz="4" w:space="0" w:color="auto"/>
            </w:tcBorders>
            <w:vAlign w:val="center"/>
          </w:tcPr>
          <w:p w14:paraId="27442768" w14:textId="77777777" w:rsidR="00A404C4" w:rsidRPr="00733221" w:rsidRDefault="00A404C4" w:rsidP="00572FEE">
            <w:pPr>
              <w:spacing w:after="0" w:line="250" w:lineRule="exact"/>
              <w:contextualSpacing/>
              <w:jc w:val="center"/>
              <w:rPr>
                <w:lang w:val="pt-BR"/>
              </w:rPr>
            </w:pPr>
            <w:r>
              <w:rPr>
                <w:lang w:val="pt-BR"/>
              </w:rPr>
              <w:t>8</w:t>
            </w:r>
          </w:p>
        </w:tc>
      </w:tr>
      <w:tr w:rsidR="00A404C4" w14:paraId="538CA0C0" w14:textId="77777777" w:rsidTr="00572FEE">
        <w:trPr>
          <w:jc w:val="center"/>
        </w:trPr>
        <w:tc>
          <w:tcPr>
            <w:tcW w:w="1011" w:type="dxa"/>
            <w:vAlign w:val="center"/>
          </w:tcPr>
          <w:p w14:paraId="677DA2C1" w14:textId="6BDC4305" w:rsidR="00A404C4" w:rsidRDefault="00A404C4" w:rsidP="00572FEE">
            <w:pPr>
              <w:spacing w:after="0" w:line="250" w:lineRule="exact"/>
              <w:contextualSpacing/>
              <w:jc w:val="center"/>
            </w:pPr>
            <w:r>
              <w:t>9/2</w:t>
            </w:r>
            <w:r>
              <w:t>1</w:t>
            </w:r>
          </w:p>
        </w:tc>
        <w:tc>
          <w:tcPr>
            <w:tcW w:w="5310" w:type="dxa"/>
            <w:vAlign w:val="center"/>
          </w:tcPr>
          <w:p w14:paraId="59D9C56A" w14:textId="77777777" w:rsidR="00A404C4" w:rsidRDefault="00A404C4" w:rsidP="00572FEE">
            <w:pPr>
              <w:spacing w:after="0" w:line="250" w:lineRule="exact"/>
              <w:contextualSpacing/>
              <w:jc w:val="center"/>
            </w:pPr>
            <w:r>
              <w:t>Theory: Band structure</w:t>
            </w:r>
          </w:p>
          <w:p w14:paraId="127764A7" w14:textId="77777777" w:rsidR="00A404C4" w:rsidRPr="00A404C4" w:rsidRDefault="00A404C4" w:rsidP="00572FEE">
            <w:pPr>
              <w:spacing w:after="0" w:line="250" w:lineRule="exact"/>
              <w:contextualSpacing/>
              <w:jc w:val="center"/>
            </w:pPr>
            <w:r w:rsidRPr="00A404C4">
              <w:t>Practice: Quantum ESPRESSO post-calculation analysis (I)</w:t>
            </w:r>
          </w:p>
        </w:tc>
        <w:tc>
          <w:tcPr>
            <w:tcW w:w="1821" w:type="dxa"/>
            <w:vAlign w:val="center"/>
          </w:tcPr>
          <w:p w14:paraId="095D18CA" w14:textId="77777777" w:rsidR="00A404C4" w:rsidRDefault="00A404C4" w:rsidP="00572FEE">
            <w:pPr>
              <w:spacing w:after="0" w:line="250" w:lineRule="exact"/>
              <w:contextualSpacing/>
              <w:jc w:val="center"/>
            </w:pPr>
            <w:r>
              <w:t>9</w:t>
            </w:r>
          </w:p>
        </w:tc>
      </w:tr>
      <w:tr w:rsidR="00A404C4" w14:paraId="4C25EFA9" w14:textId="77777777" w:rsidTr="00572FEE">
        <w:trPr>
          <w:jc w:val="center"/>
        </w:trPr>
        <w:tc>
          <w:tcPr>
            <w:tcW w:w="1011" w:type="dxa"/>
            <w:vAlign w:val="center"/>
          </w:tcPr>
          <w:p w14:paraId="54FFB566" w14:textId="43E2AD57" w:rsidR="00A404C4" w:rsidRDefault="00A404C4" w:rsidP="00572FEE">
            <w:pPr>
              <w:spacing w:after="0" w:line="250" w:lineRule="exact"/>
              <w:contextualSpacing/>
              <w:jc w:val="center"/>
            </w:pPr>
            <w:r>
              <w:lastRenderedPageBreak/>
              <w:t>9/2</w:t>
            </w:r>
            <w:r>
              <w:t>8</w:t>
            </w:r>
          </w:p>
        </w:tc>
        <w:tc>
          <w:tcPr>
            <w:tcW w:w="5310" w:type="dxa"/>
            <w:vAlign w:val="center"/>
          </w:tcPr>
          <w:p w14:paraId="70DEE71D" w14:textId="77777777" w:rsidR="00A404C4" w:rsidRDefault="00A404C4" w:rsidP="00572FEE">
            <w:pPr>
              <w:spacing w:after="0" w:line="250" w:lineRule="exact"/>
              <w:contextualSpacing/>
              <w:jc w:val="center"/>
            </w:pPr>
            <w:r>
              <w:t>Theory: Semiclassical model of electron motion</w:t>
            </w:r>
          </w:p>
          <w:p w14:paraId="3255344E" w14:textId="77777777" w:rsidR="00A404C4" w:rsidRDefault="00A404C4" w:rsidP="00572FEE">
            <w:pPr>
              <w:spacing w:after="0" w:line="250" w:lineRule="exact"/>
              <w:contextualSpacing/>
              <w:jc w:val="center"/>
            </w:pPr>
            <w:r w:rsidRPr="00733221">
              <w:rPr>
                <w:lang w:val="pt-BR"/>
              </w:rPr>
              <w:t xml:space="preserve">Practice: Quantum ESPRESSO </w:t>
            </w:r>
            <w:r>
              <w:rPr>
                <w:lang w:val="pt-BR"/>
              </w:rPr>
              <w:t>post-</w:t>
            </w:r>
            <w:r w:rsidRPr="00733221">
              <w:rPr>
                <w:lang w:val="pt-BR"/>
              </w:rPr>
              <w:t xml:space="preserve">calculation </w:t>
            </w:r>
            <w:r>
              <w:rPr>
                <w:lang w:val="pt-BR"/>
              </w:rPr>
              <w:t>analysis (II)</w:t>
            </w:r>
          </w:p>
        </w:tc>
        <w:tc>
          <w:tcPr>
            <w:tcW w:w="1821" w:type="dxa"/>
            <w:vAlign w:val="center"/>
          </w:tcPr>
          <w:p w14:paraId="09C4560D" w14:textId="77777777" w:rsidR="00A404C4" w:rsidRDefault="00A404C4" w:rsidP="00572FEE">
            <w:pPr>
              <w:spacing w:after="0" w:line="250" w:lineRule="exact"/>
              <w:contextualSpacing/>
              <w:jc w:val="center"/>
            </w:pPr>
            <w:r>
              <w:t>12-13</w:t>
            </w:r>
          </w:p>
        </w:tc>
      </w:tr>
      <w:tr w:rsidR="00A404C4" w14:paraId="02CDA8E9" w14:textId="77777777" w:rsidTr="00572FEE">
        <w:trPr>
          <w:jc w:val="center"/>
        </w:trPr>
        <w:tc>
          <w:tcPr>
            <w:tcW w:w="1011" w:type="dxa"/>
            <w:vAlign w:val="center"/>
          </w:tcPr>
          <w:p w14:paraId="66681669" w14:textId="03DBFF3F" w:rsidR="00A404C4" w:rsidRDefault="00A404C4" w:rsidP="00572FEE">
            <w:pPr>
              <w:spacing w:after="0" w:line="250" w:lineRule="exact"/>
              <w:contextualSpacing/>
              <w:jc w:val="center"/>
            </w:pPr>
            <w:r>
              <w:t>10/</w:t>
            </w:r>
            <w:r>
              <w:t>5</w:t>
            </w:r>
          </w:p>
        </w:tc>
        <w:tc>
          <w:tcPr>
            <w:tcW w:w="5310" w:type="dxa"/>
            <w:vAlign w:val="center"/>
          </w:tcPr>
          <w:p w14:paraId="4230A930" w14:textId="77777777" w:rsidR="00A404C4" w:rsidRDefault="00A404C4" w:rsidP="00572FEE">
            <w:pPr>
              <w:spacing w:after="0" w:line="250" w:lineRule="exact"/>
              <w:contextualSpacing/>
              <w:jc w:val="center"/>
            </w:pPr>
            <w:r>
              <w:t>Theory: Harmonic crystal</w:t>
            </w:r>
          </w:p>
          <w:p w14:paraId="5FD7779E" w14:textId="77777777" w:rsidR="00A404C4" w:rsidRPr="00733221" w:rsidRDefault="00A404C4" w:rsidP="00572FEE">
            <w:pPr>
              <w:spacing w:after="0" w:line="250" w:lineRule="exact"/>
              <w:contextualSpacing/>
              <w:jc w:val="center"/>
            </w:pPr>
            <w:r w:rsidRPr="00733221">
              <w:t>Practice: Quantum ESPRESSO post-calculation analysis (I</w:t>
            </w:r>
            <w:r>
              <w:t>II</w:t>
            </w:r>
            <w:r w:rsidRPr="00733221">
              <w:t>)</w:t>
            </w:r>
          </w:p>
        </w:tc>
        <w:tc>
          <w:tcPr>
            <w:tcW w:w="1821" w:type="dxa"/>
            <w:vAlign w:val="center"/>
          </w:tcPr>
          <w:p w14:paraId="6814D8CA" w14:textId="77777777" w:rsidR="00A404C4" w:rsidRDefault="00A404C4" w:rsidP="00572FEE">
            <w:pPr>
              <w:spacing w:after="0" w:line="250" w:lineRule="exact"/>
              <w:contextualSpacing/>
              <w:jc w:val="center"/>
            </w:pPr>
            <w:r>
              <w:t>22-23, 28</w:t>
            </w:r>
          </w:p>
        </w:tc>
      </w:tr>
      <w:tr w:rsidR="00A404C4" w14:paraId="2F365B00" w14:textId="77777777" w:rsidTr="00572FEE">
        <w:trPr>
          <w:jc w:val="center"/>
        </w:trPr>
        <w:tc>
          <w:tcPr>
            <w:tcW w:w="1011" w:type="dxa"/>
            <w:vAlign w:val="center"/>
          </w:tcPr>
          <w:p w14:paraId="26D598DC" w14:textId="6FFA86C4" w:rsidR="00A404C4" w:rsidRDefault="00A404C4" w:rsidP="00572FEE">
            <w:pPr>
              <w:spacing w:after="0" w:line="250" w:lineRule="exact"/>
              <w:contextualSpacing/>
              <w:jc w:val="center"/>
            </w:pPr>
            <w:r>
              <w:t>10/1</w:t>
            </w:r>
            <w:r>
              <w:t>2</w:t>
            </w:r>
          </w:p>
        </w:tc>
        <w:tc>
          <w:tcPr>
            <w:tcW w:w="5310" w:type="dxa"/>
            <w:vAlign w:val="center"/>
          </w:tcPr>
          <w:p w14:paraId="6B55FBD3" w14:textId="77777777" w:rsidR="00A404C4" w:rsidRDefault="00A404C4" w:rsidP="00572FEE">
            <w:pPr>
              <w:spacing w:after="0" w:line="250" w:lineRule="exact"/>
              <w:contextualSpacing/>
              <w:jc w:val="center"/>
            </w:pPr>
            <w:r>
              <w:t>Theory: Phonon dispersion</w:t>
            </w:r>
          </w:p>
          <w:p w14:paraId="5CAABE91" w14:textId="77777777" w:rsidR="00A404C4" w:rsidRDefault="00A404C4" w:rsidP="00572FEE">
            <w:pPr>
              <w:spacing w:after="0" w:line="250" w:lineRule="exact"/>
              <w:contextualSpacing/>
              <w:jc w:val="center"/>
            </w:pPr>
            <w:r>
              <w:t>Practice: Phonon calculation and analysis (I)</w:t>
            </w:r>
          </w:p>
        </w:tc>
        <w:tc>
          <w:tcPr>
            <w:tcW w:w="1821" w:type="dxa"/>
            <w:vAlign w:val="center"/>
          </w:tcPr>
          <w:p w14:paraId="1D5DB6B1" w14:textId="77777777" w:rsidR="00A404C4" w:rsidRDefault="00A404C4" w:rsidP="00572FEE">
            <w:pPr>
              <w:spacing w:after="0" w:line="250" w:lineRule="exact"/>
              <w:contextualSpacing/>
              <w:jc w:val="center"/>
            </w:pPr>
            <w:r>
              <w:t>22-23</w:t>
            </w:r>
          </w:p>
        </w:tc>
      </w:tr>
      <w:tr w:rsidR="00A404C4" w14:paraId="54937928" w14:textId="77777777" w:rsidTr="00572FEE">
        <w:trPr>
          <w:jc w:val="center"/>
        </w:trPr>
        <w:tc>
          <w:tcPr>
            <w:tcW w:w="1011" w:type="dxa"/>
            <w:vAlign w:val="center"/>
          </w:tcPr>
          <w:p w14:paraId="534DD967" w14:textId="2FC060CE" w:rsidR="00A404C4" w:rsidRDefault="00A404C4" w:rsidP="00572FEE">
            <w:pPr>
              <w:spacing w:after="0" w:line="250" w:lineRule="exact"/>
              <w:contextualSpacing/>
              <w:jc w:val="center"/>
            </w:pPr>
            <w:r>
              <w:t>10/</w:t>
            </w:r>
            <w:r>
              <w:t>19</w:t>
            </w:r>
          </w:p>
        </w:tc>
        <w:tc>
          <w:tcPr>
            <w:tcW w:w="5310" w:type="dxa"/>
            <w:vAlign w:val="center"/>
          </w:tcPr>
          <w:p w14:paraId="6C9A2C6B" w14:textId="77777777" w:rsidR="00A404C4" w:rsidRDefault="00A404C4" w:rsidP="00572FEE">
            <w:pPr>
              <w:spacing w:after="0" w:line="250" w:lineRule="exact"/>
              <w:contextualSpacing/>
              <w:jc w:val="center"/>
            </w:pPr>
            <w:r>
              <w:t>Theory: Thermal properties of solids</w:t>
            </w:r>
          </w:p>
          <w:p w14:paraId="71A6E334" w14:textId="77777777" w:rsidR="00A404C4" w:rsidRDefault="00A404C4" w:rsidP="00572FEE">
            <w:pPr>
              <w:spacing w:after="0" w:line="250" w:lineRule="exact"/>
              <w:contextualSpacing/>
              <w:jc w:val="center"/>
            </w:pPr>
            <w:r>
              <w:t>Practice: Phonon calculation and analysis (II)</w:t>
            </w:r>
          </w:p>
        </w:tc>
        <w:tc>
          <w:tcPr>
            <w:tcW w:w="1821" w:type="dxa"/>
            <w:vAlign w:val="center"/>
          </w:tcPr>
          <w:p w14:paraId="2A67361B" w14:textId="77777777" w:rsidR="00A404C4" w:rsidRDefault="00A404C4" w:rsidP="00572FEE">
            <w:pPr>
              <w:spacing w:after="0" w:line="250" w:lineRule="exact"/>
              <w:contextualSpacing/>
              <w:jc w:val="center"/>
            </w:pPr>
            <w:r>
              <w:t>25</w:t>
            </w:r>
          </w:p>
        </w:tc>
      </w:tr>
      <w:tr w:rsidR="00A404C4" w14:paraId="078226C9" w14:textId="77777777" w:rsidTr="00572FEE">
        <w:trPr>
          <w:jc w:val="center"/>
        </w:trPr>
        <w:tc>
          <w:tcPr>
            <w:tcW w:w="1011" w:type="dxa"/>
            <w:vAlign w:val="center"/>
          </w:tcPr>
          <w:p w14:paraId="389BDB15" w14:textId="1CB9D138" w:rsidR="00A404C4" w:rsidRDefault="00A404C4" w:rsidP="00572FEE">
            <w:pPr>
              <w:spacing w:after="0" w:line="250" w:lineRule="exact"/>
              <w:contextualSpacing/>
              <w:jc w:val="center"/>
            </w:pPr>
            <w:r>
              <w:t>10/2</w:t>
            </w:r>
            <w:r>
              <w:t>6</w:t>
            </w:r>
          </w:p>
        </w:tc>
        <w:tc>
          <w:tcPr>
            <w:tcW w:w="5310" w:type="dxa"/>
            <w:vAlign w:val="center"/>
          </w:tcPr>
          <w:p w14:paraId="4E308F84" w14:textId="77777777" w:rsidR="00A404C4" w:rsidRDefault="00A404C4" w:rsidP="00572FEE">
            <w:pPr>
              <w:spacing w:after="0" w:line="250" w:lineRule="exact"/>
              <w:contextualSpacing/>
              <w:jc w:val="center"/>
            </w:pPr>
            <w:r>
              <w:t>Theory: Mechanical effects in solids</w:t>
            </w:r>
          </w:p>
          <w:p w14:paraId="37FEA175" w14:textId="77777777" w:rsidR="00A404C4" w:rsidRDefault="00A404C4" w:rsidP="00572FEE">
            <w:pPr>
              <w:spacing w:after="0" w:line="250" w:lineRule="exact"/>
              <w:contextualSpacing/>
              <w:jc w:val="center"/>
            </w:pPr>
            <w:r>
              <w:t>Practice: Variable-cell and constrained relaxation</w:t>
            </w:r>
          </w:p>
        </w:tc>
        <w:tc>
          <w:tcPr>
            <w:tcW w:w="1821" w:type="dxa"/>
            <w:vAlign w:val="center"/>
          </w:tcPr>
          <w:p w14:paraId="3E84CB90" w14:textId="77777777" w:rsidR="00A404C4" w:rsidRDefault="00A404C4" w:rsidP="00572FEE">
            <w:pPr>
              <w:spacing w:after="0" w:line="250" w:lineRule="exact"/>
              <w:contextualSpacing/>
              <w:jc w:val="center"/>
            </w:pPr>
            <w:r>
              <w:t>N/A (lecture note)</w:t>
            </w:r>
          </w:p>
        </w:tc>
      </w:tr>
      <w:tr w:rsidR="00A404C4" w14:paraId="77962F0F" w14:textId="77777777" w:rsidTr="00572FEE">
        <w:trPr>
          <w:jc w:val="center"/>
        </w:trPr>
        <w:tc>
          <w:tcPr>
            <w:tcW w:w="1011" w:type="dxa"/>
            <w:vAlign w:val="center"/>
          </w:tcPr>
          <w:p w14:paraId="2716ADD6" w14:textId="42CD4E4C" w:rsidR="00A404C4" w:rsidRDefault="00A404C4" w:rsidP="00572FEE">
            <w:pPr>
              <w:spacing w:after="0" w:line="250" w:lineRule="exact"/>
              <w:contextualSpacing/>
              <w:jc w:val="center"/>
            </w:pPr>
            <w:r>
              <w:t>11/</w:t>
            </w:r>
            <w:r>
              <w:t>2</w:t>
            </w:r>
          </w:p>
        </w:tc>
        <w:tc>
          <w:tcPr>
            <w:tcW w:w="5310" w:type="dxa"/>
            <w:vAlign w:val="center"/>
          </w:tcPr>
          <w:p w14:paraId="2C17A2CA" w14:textId="77777777" w:rsidR="00A404C4" w:rsidRDefault="00A404C4" w:rsidP="00572FEE">
            <w:pPr>
              <w:spacing w:after="0" w:line="250" w:lineRule="exact"/>
              <w:contextualSpacing/>
              <w:jc w:val="center"/>
            </w:pPr>
            <w:r>
              <w:t>Theory: Surface and interface</w:t>
            </w:r>
          </w:p>
          <w:p w14:paraId="21CCF421" w14:textId="77777777" w:rsidR="00A404C4" w:rsidRPr="009C32E1" w:rsidRDefault="00A404C4" w:rsidP="00572FEE">
            <w:pPr>
              <w:spacing w:after="0" w:line="250" w:lineRule="exact"/>
              <w:contextualSpacing/>
              <w:jc w:val="center"/>
              <w:rPr>
                <w:b/>
                <w:bCs/>
              </w:rPr>
            </w:pPr>
            <w:r>
              <w:t>Practice: Constructing and modeling supercells and slabs</w:t>
            </w:r>
          </w:p>
        </w:tc>
        <w:tc>
          <w:tcPr>
            <w:tcW w:w="1821" w:type="dxa"/>
            <w:vAlign w:val="center"/>
          </w:tcPr>
          <w:p w14:paraId="4EBE5A2C" w14:textId="77777777" w:rsidR="00A404C4" w:rsidRDefault="00A404C4" w:rsidP="00572FEE">
            <w:pPr>
              <w:spacing w:after="0" w:line="250" w:lineRule="exact"/>
              <w:contextualSpacing/>
              <w:jc w:val="center"/>
            </w:pPr>
            <w:r>
              <w:t>18, 29</w:t>
            </w:r>
          </w:p>
        </w:tc>
      </w:tr>
      <w:tr w:rsidR="00A404C4" w14:paraId="355F8F05" w14:textId="77777777" w:rsidTr="00572FEE">
        <w:trPr>
          <w:jc w:val="center"/>
        </w:trPr>
        <w:tc>
          <w:tcPr>
            <w:tcW w:w="1011" w:type="dxa"/>
            <w:vAlign w:val="center"/>
          </w:tcPr>
          <w:p w14:paraId="579853ED" w14:textId="41A60CC3" w:rsidR="00A404C4" w:rsidRDefault="00A404C4" w:rsidP="00572FEE">
            <w:pPr>
              <w:spacing w:after="0" w:line="250" w:lineRule="exact"/>
              <w:contextualSpacing/>
              <w:jc w:val="center"/>
            </w:pPr>
            <w:r>
              <w:t>11/</w:t>
            </w:r>
            <w:r>
              <w:t>9</w:t>
            </w:r>
          </w:p>
          <w:p w14:paraId="09D88025" w14:textId="77777777" w:rsidR="00A404C4" w:rsidRDefault="00A404C4" w:rsidP="00572FEE">
            <w:pPr>
              <w:spacing w:after="0" w:line="250" w:lineRule="exact"/>
              <w:contextualSpacing/>
              <w:jc w:val="center"/>
            </w:pPr>
          </w:p>
        </w:tc>
        <w:tc>
          <w:tcPr>
            <w:tcW w:w="5310" w:type="dxa"/>
            <w:vAlign w:val="center"/>
          </w:tcPr>
          <w:p w14:paraId="51B8C523" w14:textId="77777777" w:rsidR="00A404C4" w:rsidRDefault="00A404C4" w:rsidP="00572FEE">
            <w:pPr>
              <w:spacing w:after="0" w:line="250" w:lineRule="exact"/>
              <w:contextualSpacing/>
              <w:jc w:val="center"/>
            </w:pPr>
            <w:r>
              <w:t>Theory: Defects</w:t>
            </w:r>
          </w:p>
          <w:p w14:paraId="386FA44F" w14:textId="77777777" w:rsidR="00A404C4" w:rsidRDefault="00A404C4" w:rsidP="00572FEE">
            <w:pPr>
              <w:spacing w:after="0" w:line="250" w:lineRule="exact"/>
              <w:contextualSpacing/>
              <w:jc w:val="center"/>
            </w:pPr>
            <w:r>
              <w:t>Practice: Nudged elastic band method</w:t>
            </w:r>
          </w:p>
        </w:tc>
        <w:tc>
          <w:tcPr>
            <w:tcW w:w="1821" w:type="dxa"/>
            <w:tcBorders>
              <w:bottom w:val="single" w:sz="4" w:space="0" w:color="auto"/>
            </w:tcBorders>
            <w:vAlign w:val="center"/>
          </w:tcPr>
          <w:p w14:paraId="2DFF4750" w14:textId="77777777" w:rsidR="00A404C4" w:rsidRDefault="00A404C4" w:rsidP="00572FEE">
            <w:pPr>
              <w:spacing w:after="0" w:line="250" w:lineRule="exact"/>
              <w:contextualSpacing/>
              <w:jc w:val="center"/>
            </w:pPr>
            <w:r>
              <w:t>30</w:t>
            </w:r>
          </w:p>
        </w:tc>
      </w:tr>
      <w:tr w:rsidR="00A404C4" w14:paraId="7F976C4C" w14:textId="77777777" w:rsidTr="00572FEE">
        <w:trPr>
          <w:jc w:val="center"/>
        </w:trPr>
        <w:tc>
          <w:tcPr>
            <w:tcW w:w="1011" w:type="dxa"/>
            <w:vAlign w:val="center"/>
          </w:tcPr>
          <w:p w14:paraId="2DFE8D2E" w14:textId="45DE17A2" w:rsidR="00A404C4" w:rsidRDefault="00A404C4" w:rsidP="00572FEE">
            <w:pPr>
              <w:spacing w:after="0" w:line="250" w:lineRule="exact"/>
              <w:contextualSpacing/>
              <w:jc w:val="center"/>
            </w:pPr>
            <w:r>
              <w:t>11/1</w:t>
            </w:r>
            <w:r w:rsidR="009C71CA">
              <w:t>6</w:t>
            </w:r>
          </w:p>
        </w:tc>
        <w:tc>
          <w:tcPr>
            <w:tcW w:w="5310" w:type="dxa"/>
            <w:vAlign w:val="center"/>
          </w:tcPr>
          <w:p w14:paraId="197AF9CD" w14:textId="77777777" w:rsidR="00A404C4" w:rsidRDefault="00A404C4" w:rsidP="00572FEE">
            <w:pPr>
              <w:spacing w:after="0" w:line="250" w:lineRule="exact"/>
              <w:contextualSpacing/>
              <w:jc w:val="center"/>
            </w:pPr>
            <w:r>
              <w:t>In-class work time on final projects</w:t>
            </w:r>
          </w:p>
        </w:tc>
        <w:tc>
          <w:tcPr>
            <w:tcW w:w="1821" w:type="dxa"/>
            <w:vMerge w:val="restart"/>
            <w:tcBorders>
              <w:top w:val="single" w:sz="4" w:space="0" w:color="auto"/>
            </w:tcBorders>
            <w:vAlign w:val="center"/>
          </w:tcPr>
          <w:p w14:paraId="1DCDEA04" w14:textId="77777777" w:rsidR="00A404C4" w:rsidRDefault="00A404C4" w:rsidP="00572FEE">
            <w:pPr>
              <w:spacing w:after="0" w:line="250" w:lineRule="exact"/>
              <w:contextualSpacing/>
              <w:jc w:val="center"/>
            </w:pPr>
          </w:p>
        </w:tc>
      </w:tr>
      <w:tr w:rsidR="00A404C4" w14:paraId="7FA04CF5" w14:textId="77777777" w:rsidTr="00572FEE">
        <w:trPr>
          <w:jc w:val="center"/>
        </w:trPr>
        <w:tc>
          <w:tcPr>
            <w:tcW w:w="1011" w:type="dxa"/>
            <w:vAlign w:val="center"/>
          </w:tcPr>
          <w:p w14:paraId="6F229F6F" w14:textId="779391E4" w:rsidR="00A404C4" w:rsidRDefault="00A404C4" w:rsidP="00572FEE">
            <w:pPr>
              <w:spacing w:after="0" w:line="250" w:lineRule="exact"/>
              <w:contextualSpacing/>
              <w:jc w:val="center"/>
            </w:pPr>
            <w:r>
              <w:t>11/2</w:t>
            </w:r>
            <w:r w:rsidR="009C71CA">
              <w:t>3</w:t>
            </w:r>
          </w:p>
          <w:p w14:paraId="1E4B6109" w14:textId="77777777" w:rsidR="00A404C4" w:rsidRDefault="00A404C4" w:rsidP="00572FEE">
            <w:pPr>
              <w:spacing w:after="0" w:line="250" w:lineRule="exact"/>
              <w:contextualSpacing/>
              <w:jc w:val="center"/>
            </w:pPr>
          </w:p>
        </w:tc>
        <w:tc>
          <w:tcPr>
            <w:tcW w:w="5310" w:type="dxa"/>
            <w:vAlign w:val="center"/>
          </w:tcPr>
          <w:p w14:paraId="4CD6458D" w14:textId="77777777" w:rsidR="00A404C4" w:rsidRDefault="00A404C4" w:rsidP="00572FEE">
            <w:pPr>
              <w:spacing w:after="0" w:line="250" w:lineRule="exact"/>
              <w:contextualSpacing/>
              <w:jc w:val="center"/>
            </w:pPr>
            <w:r>
              <w:t>No class</w:t>
            </w:r>
          </w:p>
        </w:tc>
        <w:tc>
          <w:tcPr>
            <w:tcW w:w="1821" w:type="dxa"/>
            <w:vMerge/>
            <w:vAlign w:val="center"/>
          </w:tcPr>
          <w:p w14:paraId="5336FD4D" w14:textId="77777777" w:rsidR="00A404C4" w:rsidRDefault="00A404C4" w:rsidP="00572FEE">
            <w:pPr>
              <w:spacing w:after="0" w:line="250" w:lineRule="exact"/>
              <w:contextualSpacing/>
              <w:jc w:val="center"/>
            </w:pPr>
          </w:p>
        </w:tc>
      </w:tr>
      <w:tr w:rsidR="00A404C4" w14:paraId="53585761" w14:textId="77777777" w:rsidTr="00572FEE">
        <w:trPr>
          <w:jc w:val="center"/>
        </w:trPr>
        <w:tc>
          <w:tcPr>
            <w:tcW w:w="1011" w:type="dxa"/>
            <w:vAlign w:val="center"/>
          </w:tcPr>
          <w:p w14:paraId="43B558FA" w14:textId="1FB5B70B" w:rsidR="00A404C4" w:rsidRDefault="00A404C4" w:rsidP="00572FEE">
            <w:pPr>
              <w:spacing w:after="0" w:line="250" w:lineRule="exact"/>
              <w:contextualSpacing/>
              <w:jc w:val="center"/>
            </w:pPr>
            <w:r>
              <w:t>1</w:t>
            </w:r>
            <w:r w:rsidR="009C71CA">
              <w:t>1</w:t>
            </w:r>
            <w:r>
              <w:t>/</w:t>
            </w:r>
            <w:r w:rsidR="009C71CA">
              <w:t>30</w:t>
            </w:r>
          </w:p>
          <w:p w14:paraId="1F233FF8" w14:textId="77777777" w:rsidR="00A404C4" w:rsidRDefault="00A404C4" w:rsidP="00572FEE">
            <w:pPr>
              <w:spacing w:after="0" w:line="250" w:lineRule="exact"/>
              <w:contextualSpacing/>
              <w:jc w:val="center"/>
            </w:pPr>
          </w:p>
        </w:tc>
        <w:tc>
          <w:tcPr>
            <w:tcW w:w="5310" w:type="dxa"/>
            <w:vAlign w:val="center"/>
          </w:tcPr>
          <w:p w14:paraId="2659DC12" w14:textId="77777777" w:rsidR="00A404C4" w:rsidRDefault="00A404C4" w:rsidP="00572FEE">
            <w:pPr>
              <w:spacing w:after="0" w:line="250" w:lineRule="exact"/>
              <w:contextualSpacing/>
              <w:jc w:val="center"/>
            </w:pPr>
            <w:r>
              <w:t>Final project presentations</w:t>
            </w:r>
          </w:p>
        </w:tc>
        <w:tc>
          <w:tcPr>
            <w:tcW w:w="1821" w:type="dxa"/>
            <w:vMerge/>
            <w:vAlign w:val="center"/>
          </w:tcPr>
          <w:p w14:paraId="605C633F" w14:textId="77777777" w:rsidR="00A404C4" w:rsidRDefault="00A404C4" w:rsidP="00572FEE">
            <w:pPr>
              <w:spacing w:after="0" w:line="250" w:lineRule="exact"/>
              <w:contextualSpacing/>
              <w:jc w:val="center"/>
            </w:pPr>
          </w:p>
        </w:tc>
      </w:tr>
    </w:tbl>
    <w:p w14:paraId="4F279C60" w14:textId="77777777" w:rsidR="00A404C4" w:rsidRPr="00A404C4" w:rsidRDefault="00A404C4" w:rsidP="00A404C4"/>
    <w:p w14:paraId="4DEB9FFC" w14:textId="77777777" w:rsidR="0087335D" w:rsidRPr="009E62BC" w:rsidRDefault="0087335D" w:rsidP="0087335D">
      <w:pPr>
        <w:pStyle w:val="Heading2"/>
        <w:rPr>
          <w:rFonts w:eastAsiaTheme="minorEastAsia" w:cstheme="minorHAnsi"/>
        </w:rPr>
      </w:pPr>
      <w:r w:rsidRPr="009E62BC">
        <w:rPr>
          <w:rFonts w:eastAsiaTheme="minorEastAsia" w:cstheme="minorHAnsi"/>
        </w:rPr>
        <w:t xml:space="preserve">Assessing Your Work </w:t>
      </w:r>
    </w:p>
    <w:p w14:paraId="377BF64C" w14:textId="77777777" w:rsidR="009C71CA" w:rsidRDefault="009C71CA" w:rsidP="009C71CA">
      <w:pPr>
        <w:spacing w:after="0" w:line="240" w:lineRule="auto"/>
        <w:rPr>
          <w:rFonts w:eastAsiaTheme="minorEastAsia" w:cstheme="minorHAnsi"/>
          <w:color w:val="000000" w:themeColor="text1"/>
        </w:rPr>
      </w:pPr>
      <w:r>
        <w:rPr>
          <w:rFonts w:eastAsiaTheme="minorEastAsia" w:cstheme="minorHAnsi"/>
          <w:color w:val="000000" w:themeColor="text1"/>
        </w:rPr>
        <w:t>The grading policy is made according to UNT’s</w:t>
      </w:r>
      <w:r w:rsidRPr="003D0F23">
        <w:rPr>
          <w:rFonts w:eastAsiaTheme="minorEastAsia" w:cstheme="minorHAnsi"/>
          <w:color w:val="000000" w:themeColor="text1"/>
        </w:rPr>
        <w:t xml:space="preserve"> </w:t>
      </w:r>
      <w:hyperlink r:id="rId22" w:history="1">
        <w:r w:rsidRPr="004475F3">
          <w:rPr>
            <w:rStyle w:val="Hyperlink"/>
            <w:rFonts w:eastAsiaTheme="minorEastAsia" w:cstheme="minorHAnsi"/>
            <w:color w:val="00853E"/>
          </w:rPr>
          <w:t>Academic Integrity Policy (PDF)</w:t>
        </w:r>
      </w:hyperlink>
      <w:r w:rsidRPr="003D0F23">
        <w:rPr>
          <w:rFonts w:eastAsiaTheme="minorEastAsia" w:cstheme="minorHAnsi"/>
          <w:color w:val="000000" w:themeColor="text1"/>
        </w:rPr>
        <w:t xml:space="preserve"> (</w:t>
      </w:r>
      <w:hyperlink r:id="rId23" w:history="1">
        <w:r>
          <w:rPr>
            <w:rStyle w:val="Hyperlink"/>
            <w:rFonts w:eastAsiaTheme="minorEastAsia" w:cstheme="minorHAnsi"/>
            <w:color w:val="00853E"/>
          </w:rPr>
          <w:t>https://policy.unt.edu/policy/06-003</w:t>
        </w:r>
      </w:hyperlink>
      <w:r w:rsidRPr="003D0F23">
        <w:rPr>
          <w:rFonts w:eastAsiaTheme="minorEastAsia" w:cstheme="minorHAnsi"/>
          <w:color w:val="000000" w:themeColor="text1"/>
        </w:rPr>
        <w:t>).</w:t>
      </w:r>
      <w:r>
        <w:rPr>
          <w:rFonts w:eastAsiaTheme="minorEastAsia" w:cstheme="minorHAnsi"/>
          <w:color w:val="000000" w:themeColor="text1"/>
        </w:rPr>
        <w:t xml:space="preserve"> </w:t>
      </w:r>
    </w:p>
    <w:p w14:paraId="38DA56FA" w14:textId="77777777" w:rsidR="009C71CA" w:rsidRDefault="009C71CA" w:rsidP="009C71CA">
      <w:pPr>
        <w:spacing w:after="100" w:line="240" w:lineRule="auto"/>
        <w:contextualSpacing/>
        <w:rPr>
          <w:b/>
          <w:szCs w:val="28"/>
        </w:rPr>
      </w:pPr>
      <w:r w:rsidRPr="00D3708B">
        <w:rPr>
          <w:b/>
          <w:szCs w:val="28"/>
        </w:rPr>
        <w:t xml:space="preserve">Assessments </w:t>
      </w:r>
      <w:r>
        <w:rPr>
          <w:b/>
          <w:szCs w:val="28"/>
        </w:rPr>
        <w:t>for graduate students (5610)</w:t>
      </w:r>
    </w:p>
    <w:p w14:paraId="2B4775EF" w14:textId="77777777" w:rsidR="009C71CA" w:rsidRDefault="009C71CA" w:rsidP="009C71CA">
      <w:pPr>
        <w:numPr>
          <w:ilvl w:val="0"/>
          <w:numId w:val="42"/>
        </w:numPr>
        <w:spacing w:after="100" w:line="240" w:lineRule="auto"/>
        <w:contextualSpacing/>
        <w:rPr>
          <w:rFonts w:cs="Arial"/>
        </w:rPr>
      </w:pPr>
      <w:r>
        <w:rPr>
          <w:rFonts w:cs="Arial"/>
        </w:rPr>
        <w:t>Lecture attendance: 10%</w:t>
      </w:r>
    </w:p>
    <w:p w14:paraId="6F8425BE" w14:textId="77777777" w:rsidR="009C71CA" w:rsidRDefault="009C71CA" w:rsidP="009C71CA">
      <w:pPr>
        <w:numPr>
          <w:ilvl w:val="0"/>
          <w:numId w:val="42"/>
        </w:numPr>
        <w:spacing w:after="100" w:line="240" w:lineRule="auto"/>
        <w:contextualSpacing/>
        <w:rPr>
          <w:rFonts w:cs="Arial"/>
        </w:rPr>
      </w:pPr>
      <w:r>
        <w:rPr>
          <w:rFonts w:cs="Arial"/>
        </w:rPr>
        <w:t>Participation in SPOT evaluation: 5%</w:t>
      </w:r>
    </w:p>
    <w:p w14:paraId="3BA8D4A6" w14:textId="77777777" w:rsidR="009C71CA" w:rsidRDefault="009C71CA" w:rsidP="009C71CA">
      <w:pPr>
        <w:numPr>
          <w:ilvl w:val="0"/>
          <w:numId w:val="43"/>
        </w:numPr>
        <w:spacing w:after="100" w:line="240" w:lineRule="auto"/>
        <w:contextualSpacing/>
        <w:rPr>
          <w:rFonts w:cs="Arial"/>
        </w:rPr>
      </w:pPr>
      <w:r>
        <w:rPr>
          <w:rFonts w:cs="Arial"/>
        </w:rPr>
        <w:t>Problem set: 45%</w:t>
      </w:r>
    </w:p>
    <w:p w14:paraId="56F2AA10" w14:textId="77777777" w:rsidR="009C71CA" w:rsidRDefault="009C71CA" w:rsidP="009C71CA">
      <w:pPr>
        <w:numPr>
          <w:ilvl w:val="0"/>
          <w:numId w:val="43"/>
        </w:numPr>
        <w:spacing w:after="100" w:line="240" w:lineRule="auto"/>
        <w:contextualSpacing/>
        <w:rPr>
          <w:rFonts w:cs="Arial"/>
        </w:rPr>
      </w:pPr>
      <w:r>
        <w:rPr>
          <w:rFonts w:cs="Arial"/>
        </w:rPr>
        <w:t>Final project report: 20%</w:t>
      </w:r>
    </w:p>
    <w:p w14:paraId="367305C6" w14:textId="77777777" w:rsidR="009C71CA" w:rsidRDefault="009C71CA" w:rsidP="009C71CA">
      <w:pPr>
        <w:numPr>
          <w:ilvl w:val="0"/>
          <w:numId w:val="43"/>
        </w:numPr>
        <w:spacing w:after="100" w:line="240" w:lineRule="auto"/>
        <w:contextualSpacing/>
        <w:rPr>
          <w:rFonts w:cs="Arial"/>
        </w:rPr>
      </w:pPr>
      <w:r>
        <w:rPr>
          <w:rFonts w:cs="Arial"/>
        </w:rPr>
        <w:t>Final project presentation: 20%</w:t>
      </w:r>
    </w:p>
    <w:p w14:paraId="75B14E39" w14:textId="77777777" w:rsidR="009C71CA" w:rsidRDefault="009C71CA" w:rsidP="009C71CA">
      <w:pPr>
        <w:spacing w:after="100" w:line="240" w:lineRule="auto"/>
        <w:contextualSpacing/>
        <w:rPr>
          <w:b/>
          <w:szCs w:val="28"/>
        </w:rPr>
      </w:pPr>
      <w:r w:rsidRPr="00D3708B">
        <w:rPr>
          <w:b/>
          <w:szCs w:val="28"/>
        </w:rPr>
        <w:t xml:space="preserve">Assessments </w:t>
      </w:r>
      <w:r>
        <w:rPr>
          <w:b/>
          <w:szCs w:val="28"/>
        </w:rPr>
        <w:t>for undergraduate students (4930)</w:t>
      </w:r>
    </w:p>
    <w:p w14:paraId="2E12E3FC" w14:textId="77777777" w:rsidR="009C71CA" w:rsidRDefault="009C71CA" w:rsidP="009C71CA">
      <w:pPr>
        <w:numPr>
          <w:ilvl w:val="0"/>
          <w:numId w:val="42"/>
        </w:numPr>
        <w:spacing w:after="100" w:line="240" w:lineRule="auto"/>
        <w:contextualSpacing/>
        <w:rPr>
          <w:rFonts w:cs="Arial"/>
        </w:rPr>
      </w:pPr>
      <w:r>
        <w:rPr>
          <w:rFonts w:cs="Arial"/>
        </w:rPr>
        <w:t>Lecture attendance: 15%</w:t>
      </w:r>
    </w:p>
    <w:p w14:paraId="25C0F704" w14:textId="77777777" w:rsidR="009C71CA" w:rsidRDefault="009C71CA" w:rsidP="009C71CA">
      <w:pPr>
        <w:numPr>
          <w:ilvl w:val="0"/>
          <w:numId w:val="42"/>
        </w:numPr>
        <w:spacing w:after="100" w:line="240" w:lineRule="auto"/>
        <w:contextualSpacing/>
        <w:rPr>
          <w:rFonts w:cs="Arial"/>
        </w:rPr>
      </w:pPr>
      <w:r>
        <w:rPr>
          <w:rFonts w:cs="Arial"/>
        </w:rPr>
        <w:t>Participation in SPOT evaluation: 10%</w:t>
      </w:r>
    </w:p>
    <w:p w14:paraId="76D11E54" w14:textId="77777777" w:rsidR="009C71CA" w:rsidRDefault="009C71CA" w:rsidP="009C71CA">
      <w:pPr>
        <w:numPr>
          <w:ilvl w:val="0"/>
          <w:numId w:val="43"/>
        </w:numPr>
        <w:spacing w:after="100" w:line="240" w:lineRule="auto"/>
        <w:contextualSpacing/>
        <w:rPr>
          <w:rFonts w:cs="Arial"/>
        </w:rPr>
      </w:pPr>
      <w:r>
        <w:rPr>
          <w:rFonts w:cs="Arial"/>
        </w:rPr>
        <w:t>Problem set: 40%</w:t>
      </w:r>
    </w:p>
    <w:p w14:paraId="4F858077" w14:textId="77777777" w:rsidR="009C71CA" w:rsidRDefault="009C71CA" w:rsidP="009C71CA">
      <w:pPr>
        <w:numPr>
          <w:ilvl w:val="0"/>
          <w:numId w:val="43"/>
        </w:numPr>
        <w:spacing w:after="100" w:line="240" w:lineRule="auto"/>
        <w:contextualSpacing/>
        <w:rPr>
          <w:rFonts w:cs="Arial"/>
        </w:rPr>
      </w:pPr>
      <w:r>
        <w:rPr>
          <w:rFonts w:cs="Arial"/>
        </w:rPr>
        <w:t>Final project report: 15% (full credit granted for participation)</w:t>
      </w:r>
    </w:p>
    <w:p w14:paraId="4F9E2A20" w14:textId="77777777" w:rsidR="009C71CA" w:rsidRPr="008B1089" w:rsidRDefault="009C71CA" w:rsidP="009C71CA">
      <w:pPr>
        <w:numPr>
          <w:ilvl w:val="0"/>
          <w:numId w:val="43"/>
        </w:numPr>
        <w:spacing w:after="100" w:line="240" w:lineRule="auto"/>
        <w:contextualSpacing/>
        <w:rPr>
          <w:rFonts w:cs="Arial"/>
        </w:rPr>
      </w:pPr>
      <w:r>
        <w:rPr>
          <w:rFonts w:cs="Arial"/>
        </w:rPr>
        <w:t>Final project presentation: 20% (full credit granted for participation)</w:t>
      </w:r>
    </w:p>
    <w:p w14:paraId="01C2DFC0" w14:textId="77777777" w:rsidR="009C71CA" w:rsidRDefault="009C71CA" w:rsidP="009C71CA">
      <w:pPr>
        <w:spacing w:after="100" w:line="240" w:lineRule="auto"/>
        <w:contextualSpacing/>
        <w:rPr>
          <w:rFonts w:cs="Arial"/>
          <w:b/>
          <w:bCs/>
        </w:rPr>
      </w:pPr>
      <w:r w:rsidRPr="00406348">
        <w:rPr>
          <w:rFonts w:cs="Arial"/>
          <w:b/>
          <w:bCs/>
        </w:rPr>
        <w:t>G</w:t>
      </w:r>
      <w:r>
        <w:rPr>
          <w:rFonts w:cs="Arial"/>
          <w:b/>
          <w:bCs/>
        </w:rPr>
        <w:t>rading</w:t>
      </w:r>
    </w:p>
    <w:p w14:paraId="7DC3E6F2" w14:textId="77777777" w:rsidR="009C71CA" w:rsidRDefault="009C71CA" w:rsidP="009C71CA">
      <w:pPr>
        <w:spacing w:after="100" w:line="240" w:lineRule="auto"/>
        <w:contextualSpacing/>
      </w:pPr>
    </w:p>
    <w:tbl>
      <w:tblPr>
        <w:tblW w:w="62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5"/>
        <w:gridCol w:w="1538"/>
      </w:tblGrid>
      <w:tr w:rsidR="009C71CA" w:rsidRPr="00C65303" w14:paraId="2B318B0B" w14:textId="77777777" w:rsidTr="00572FEE">
        <w:trPr>
          <w:trHeight w:val="350"/>
          <w:jc w:val="center"/>
        </w:trPr>
        <w:tc>
          <w:tcPr>
            <w:tcW w:w="4665" w:type="dxa"/>
            <w:hideMark/>
          </w:tcPr>
          <w:p w14:paraId="2C0E7F39" w14:textId="77777777" w:rsidR="009C71CA" w:rsidRPr="00CE5659" w:rsidRDefault="009C71CA" w:rsidP="009C71CA">
            <w:pPr>
              <w:spacing w:after="100" w:line="240" w:lineRule="auto"/>
              <w:contextualSpacing/>
              <w:rPr>
                <w:iCs/>
              </w:rPr>
            </w:pPr>
            <w:bookmarkStart w:id="0" w:name="Calendar"/>
            <w:r w:rsidRPr="00CE5659">
              <w:rPr>
                <w:b/>
                <w:bCs/>
                <w:iCs/>
              </w:rPr>
              <w:t>Overall average semester percentage</w:t>
            </w:r>
          </w:p>
        </w:tc>
        <w:tc>
          <w:tcPr>
            <w:tcW w:w="1538" w:type="dxa"/>
            <w:hideMark/>
          </w:tcPr>
          <w:p w14:paraId="43338992" w14:textId="77777777" w:rsidR="009C71CA" w:rsidRPr="00CE5659" w:rsidRDefault="009C71CA" w:rsidP="009C71CA">
            <w:pPr>
              <w:spacing w:after="100" w:line="240" w:lineRule="auto"/>
              <w:contextualSpacing/>
              <w:rPr>
                <w:iCs/>
              </w:rPr>
            </w:pPr>
            <w:r w:rsidRPr="00CE5659">
              <w:rPr>
                <w:b/>
                <w:bCs/>
                <w:iCs/>
              </w:rPr>
              <w:t>Grade</w:t>
            </w:r>
          </w:p>
        </w:tc>
      </w:tr>
      <w:tr w:rsidR="009C71CA" w:rsidRPr="00C65303" w14:paraId="37EA3135" w14:textId="77777777" w:rsidTr="00572FEE">
        <w:trPr>
          <w:jc w:val="center"/>
        </w:trPr>
        <w:tc>
          <w:tcPr>
            <w:tcW w:w="4665" w:type="dxa"/>
            <w:hideMark/>
          </w:tcPr>
          <w:p w14:paraId="26AFF924" w14:textId="77777777" w:rsidR="009C71CA" w:rsidRPr="00CE5659" w:rsidRDefault="009C71CA" w:rsidP="009C71CA">
            <w:pPr>
              <w:spacing w:after="100" w:line="240" w:lineRule="auto"/>
              <w:contextualSpacing/>
              <w:rPr>
                <w:iCs/>
              </w:rPr>
            </w:pPr>
            <w:r w:rsidRPr="00CE5659">
              <w:rPr>
                <w:b/>
                <w:bCs/>
                <w:iCs/>
              </w:rPr>
              <w:t>&gt;=90%</w:t>
            </w:r>
          </w:p>
        </w:tc>
        <w:tc>
          <w:tcPr>
            <w:tcW w:w="1538" w:type="dxa"/>
            <w:hideMark/>
          </w:tcPr>
          <w:p w14:paraId="47F5B33E" w14:textId="77777777" w:rsidR="009C71CA" w:rsidRPr="00CE5659" w:rsidRDefault="009C71CA" w:rsidP="009C71CA">
            <w:pPr>
              <w:spacing w:after="100" w:line="240" w:lineRule="auto"/>
              <w:contextualSpacing/>
              <w:rPr>
                <w:iCs/>
              </w:rPr>
            </w:pPr>
            <w:r w:rsidRPr="00CE5659">
              <w:rPr>
                <w:iCs/>
              </w:rPr>
              <w:t>A</w:t>
            </w:r>
          </w:p>
        </w:tc>
      </w:tr>
      <w:tr w:rsidR="009C71CA" w:rsidRPr="00C65303" w14:paraId="7A882C3B" w14:textId="77777777" w:rsidTr="00572FEE">
        <w:trPr>
          <w:jc w:val="center"/>
        </w:trPr>
        <w:tc>
          <w:tcPr>
            <w:tcW w:w="4665" w:type="dxa"/>
            <w:hideMark/>
          </w:tcPr>
          <w:p w14:paraId="2E6E965F" w14:textId="77777777" w:rsidR="009C71CA" w:rsidRPr="00CE5659" w:rsidRDefault="009C71CA" w:rsidP="009C71CA">
            <w:pPr>
              <w:spacing w:after="100" w:line="240" w:lineRule="auto"/>
              <w:contextualSpacing/>
              <w:rPr>
                <w:iCs/>
              </w:rPr>
            </w:pPr>
            <w:r w:rsidRPr="00CE5659">
              <w:rPr>
                <w:b/>
                <w:bCs/>
                <w:iCs/>
              </w:rPr>
              <w:t>80% - 89%</w:t>
            </w:r>
          </w:p>
        </w:tc>
        <w:tc>
          <w:tcPr>
            <w:tcW w:w="1538" w:type="dxa"/>
            <w:hideMark/>
          </w:tcPr>
          <w:p w14:paraId="638B855D" w14:textId="77777777" w:rsidR="009C71CA" w:rsidRPr="00CE5659" w:rsidRDefault="009C71CA" w:rsidP="009C71CA">
            <w:pPr>
              <w:spacing w:after="100" w:line="240" w:lineRule="auto"/>
              <w:contextualSpacing/>
              <w:rPr>
                <w:iCs/>
              </w:rPr>
            </w:pPr>
            <w:r w:rsidRPr="00CE5659">
              <w:rPr>
                <w:iCs/>
              </w:rPr>
              <w:t>B</w:t>
            </w:r>
          </w:p>
        </w:tc>
      </w:tr>
      <w:tr w:rsidR="009C71CA" w:rsidRPr="00C65303" w14:paraId="08934040" w14:textId="77777777" w:rsidTr="00572FEE">
        <w:trPr>
          <w:jc w:val="center"/>
        </w:trPr>
        <w:tc>
          <w:tcPr>
            <w:tcW w:w="4665" w:type="dxa"/>
            <w:hideMark/>
          </w:tcPr>
          <w:p w14:paraId="5515BF68" w14:textId="77777777" w:rsidR="009C71CA" w:rsidRPr="00CE5659" w:rsidRDefault="009C71CA" w:rsidP="009C71CA">
            <w:pPr>
              <w:spacing w:after="100" w:line="240" w:lineRule="auto"/>
              <w:contextualSpacing/>
              <w:rPr>
                <w:iCs/>
              </w:rPr>
            </w:pPr>
            <w:r w:rsidRPr="00CE5659">
              <w:rPr>
                <w:b/>
                <w:bCs/>
                <w:iCs/>
              </w:rPr>
              <w:t>70% – 79%</w:t>
            </w:r>
          </w:p>
        </w:tc>
        <w:tc>
          <w:tcPr>
            <w:tcW w:w="1538" w:type="dxa"/>
            <w:hideMark/>
          </w:tcPr>
          <w:p w14:paraId="3E5CC8E1" w14:textId="77777777" w:rsidR="009C71CA" w:rsidRPr="00CE5659" w:rsidRDefault="009C71CA" w:rsidP="009C71CA">
            <w:pPr>
              <w:spacing w:after="100" w:line="240" w:lineRule="auto"/>
              <w:contextualSpacing/>
              <w:rPr>
                <w:iCs/>
              </w:rPr>
            </w:pPr>
            <w:r w:rsidRPr="00CE5659">
              <w:rPr>
                <w:iCs/>
              </w:rPr>
              <w:t>C</w:t>
            </w:r>
          </w:p>
        </w:tc>
      </w:tr>
      <w:tr w:rsidR="009C71CA" w:rsidRPr="00C65303" w14:paraId="108CDD8A" w14:textId="77777777" w:rsidTr="00572FEE">
        <w:trPr>
          <w:jc w:val="center"/>
        </w:trPr>
        <w:tc>
          <w:tcPr>
            <w:tcW w:w="4665" w:type="dxa"/>
            <w:hideMark/>
          </w:tcPr>
          <w:p w14:paraId="141488EE" w14:textId="77777777" w:rsidR="009C71CA" w:rsidRPr="00CE5659" w:rsidRDefault="009C71CA" w:rsidP="009C71CA">
            <w:pPr>
              <w:spacing w:after="100" w:line="240" w:lineRule="auto"/>
              <w:contextualSpacing/>
              <w:rPr>
                <w:iCs/>
              </w:rPr>
            </w:pPr>
            <w:r w:rsidRPr="00CE5659">
              <w:rPr>
                <w:b/>
                <w:bCs/>
                <w:iCs/>
              </w:rPr>
              <w:t>60% – 69%</w:t>
            </w:r>
          </w:p>
        </w:tc>
        <w:tc>
          <w:tcPr>
            <w:tcW w:w="1538" w:type="dxa"/>
            <w:hideMark/>
          </w:tcPr>
          <w:p w14:paraId="72D5D658" w14:textId="77777777" w:rsidR="009C71CA" w:rsidRPr="00CE5659" w:rsidRDefault="009C71CA" w:rsidP="009C71CA">
            <w:pPr>
              <w:spacing w:after="100" w:line="240" w:lineRule="auto"/>
              <w:contextualSpacing/>
              <w:rPr>
                <w:iCs/>
              </w:rPr>
            </w:pPr>
            <w:r w:rsidRPr="00CE5659">
              <w:rPr>
                <w:iCs/>
              </w:rPr>
              <w:t>D</w:t>
            </w:r>
          </w:p>
        </w:tc>
      </w:tr>
      <w:tr w:rsidR="009C71CA" w:rsidRPr="00C65303" w14:paraId="335D1F56" w14:textId="77777777" w:rsidTr="00572FEE">
        <w:trPr>
          <w:jc w:val="center"/>
        </w:trPr>
        <w:tc>
          <w:tcPr>
            <w:tcW w:w="4665" w:type="dxa"/>
            <w:hideMark/>
          </w:tcPr>
          <w:p w14:paraId="071BBC72" w14:textId="77777777" w:rsidR="009C71CA" w:rsidRPr="00CE5659" w:rsidRDefault="009C71CA" w:rsidP="009C71CA">
            <w:pPr>
              <w:spacing w:after="100" w:line="240" w:lineRule="auto"/>
              <w:contextualSpacing/>
              <w:rPr>
                <w:iCs/>
              </w:rPr>
            </w:pPr>
            <w:r w:rsidRPr="00CE5659">
              <w:rPr>
                <w:b/>
                <w:bCs/>
                <w:iCs/>
              </w:rPr>
              <w:t>&lt; 60%</w:t>
            </w:r>
          </w:p>
        </w:tc>
        <w:tc>
          <w:tcPr>
            <w:tcW w:w="1538" w:type="dxa"/>
            <w:hideMark/>
          </w:tcPr>
          <w:p w14:paraId="4E191590" w14:textId="77777777" w:rsidR="009C71CA" w:rsidRPr="00CE5659" w:rsidRDefault="009C71CA" w:rsidP="009C71CA">
            <w:pPr>
              <w:spacing w:after="100" w:line="240" w:lineRule="auto"/>
              <w:contextualSpacing/>
              <w:rPr>
                <w:iCs/>
              </w:rPr>
            </w:pPr>
            <w:r w:rsidRPr="00CE5659">
              <w:rPr>
                <w:iCs/>
              </w:rPr>
              <w:t>F</w:t>
            </w:r>
          </w:p>
        </w:tc>
      </w:tr>
      <w:bookmarkEnd w:id="0"/>
    </w:tbl>
    <w:p w14:paraId="643DFB30" w14:textId="77777777" w:rsidR="009C71CA" w:rsidRPr="009E62BC" w:rsidRDefault="009C71CA" w:rsidP="009C71CA">
      <w:pPr>
        <w:spacing w:after="0" w:line="240" w:lineRule="auto"/>
        <w:rPr>
          <w:rFonts w:eastAsiaTheme="minorEastAsia" w:cstheme="minorHAnsi"/>
          <w:color w:val="000000" w:themeColor="text1"/>
        </w:rPr>
      </w:pPr>
    </w:p>
    <w:p w14:paraId="24A5BC3C" w14:textId="77777777" w:rsidR="00367065" w:rsidRPr="00367065" w:rsidRDefault="00367065" w:rsidP="00367065">
      <w:pPr>
        <w:spacing w:after="0" w:line="240" w:lineRule="auto"/>
        <w:rPr>
          <w:rFonts w:eastAsiaTheme="minorEastAsia"/>
          <w:color w:val="FF0000"/>
        </w:rPr>
      </w:pPr>
    </w:p>
    <w:p w14:paraId="4C63807D" w14:textId="4B9CCD3F" w:rsidR="00162DBA" w:rsidRDefault="00D33CC6" w:rsidP="000B55A4">
      <w:pPr>
        <w:pStyle w:val="Heading2"/>
      </w:pPr>
      <w:r>
        <w:lastRenderedPageBreak/>
        <w:t>Course Policies</w:t>
      </w:r>
    </w:p>
    <w:p w14:paraId="58A4A65C" w14:textId="4A21FB6F" w:rsidR="00D33CC6" w:rsidRPr="00D33CC6" w:rsidRDefault="00D33CC6" w:rsidP="00D33CC6">
      <w:pPr>
        <w:spacing w:after="100" w:line="240" w:lineRule="auto"/>
        <w:contextualSpacing/>
        <w:rPr>
          <w:b/>
          <w:bCs/>
        </w:rPr>
      </w:pPr>
      <w:r w:rsidRPr="00D33CC6">
        <w:rPr>
          <w:b/>
          <w:bCs/>
        </w:rPr>
        <w:t>Attendance</w:t>
      </w:r>
    </w:p>
    <w:p w14:paraId="7E86F630" w14:textId="27C58486" w:rsidR="005777DF" w:rsidRDefault="001E21ED" w:rsidP="00D33CC6">
      <w:pPr>
        <w:spacing w:after="100" w:line="240" w:lineRule="auto"/>
        <w:contextualSpacing/>
        <w:rPr>
          <w:rFonts w:cs="Arial"/>
          <w:iCs/>
        </w:rPr>
      </w:pPr>
      <w:r>
        <w:rPr>
          <w:rFonts w:cs="Arial"/>
          <w:iCs/>
        </w:rPr>
        <w:t xml:space="preserve">Attendance </w:t>
      </w:r>
      <w:proofErr w:type="gramStart"/>
      <w:r>
        <w:rPr>
          <w:rFonts w:cs="Arial"/>
          <w:iCs/>
        </w:rPr>
        <w:t>to</w:t>
      </w:r>
      <w:proofErr w:type="gramEnd"/>
      <w:r>
        <w:rPr>
          <w:rFonts w:cs="Arial"/>
          <w:iCs/>
        </w:rPr>
        <w:t xml:space="preserve"> the lectures is, in principle, mandatory. </w:t>
      </w:r>
      <w:r>
        <w:t xml:space="preserve">Please contact the instructor if you are unable to attend class because of health and other personal issues. </w:t>
      </w:r>
      <w:r>
        <w:rPr>
          <w:rFonts w:cs="Arial"/>
          <w:iCs/>
        </w:rPr>
        <w:t xml:space="preserve"> Acceptable exceptions will be approved on a case-by-case basis.</w:t>
      </w:r>
      <w:r>
        <w:rPr>
          <w:rFonts w:cs="Arial"/>
          <w:iCs/>
        </w:rPr>
        <w:t xml:space="preserve"> Failure to attend a lecture without prior notice will </w:t>
      </w:r>
      <w:r w:rsidR="00D33CC6">
        <w:rPr>
          <w:rFonts w:cs="Arial"/>
          <w:iCs/>
        </w:rPr>
        <w:t>be reflected in final score and grade.</w:t>
      </w:r>
    </w:p>
    <w:p w14:paraId="5C4077FC" w14:textId="77777777" w:rsidR="001E21ED" w:rsidRDefault="001E21ED" w:rsidP="00D33CC6">
      <w:pPr>
        <w:spacing w:after="100" w:line="240" w:lineRule="auto"/>
        <w:contextualSpacing/>
        <w:rPr>
          <w:rFonts w:cs="Arial"/>
          <w:iCs/>
        </w:rPr>
      </w:pPr>
    </w:p>
    <w:p w14:paraId="1FC21202" w14:textId="5DBEBD36" w:rsidR="00D33CC6" w:rsidRDefault="00D33CC6" w:rsidP="00D33CC6">
      <w:pPr>
        <w:spacing w:after="100" w:line="240" w:lineRule="auto"/>
        <w:contextualSpacing/>
        <w:rPr>
          <w:rFonts w:cs="Arial"/>
        </w:rPr>
      </w:pPr>
      <w:r w:rsidRPr="00323848">
        <w:rPr>
          <w:b/>
        </w:rPr>
        <w:t>Assignment</w:t>
      </w:r>
      <w:r w:rsidRPr="00323848">
        <w:rPr>
          <w:b/>
        </w:rPr>
        <w:br/>
      </w:r>
      <w:r>
        <w:rPr>
          <w:rFonts w:cs="Arial"/>
        </w:rPr>
        <w:t>Due dates of problem sets will be announced as they are handed out. Students are expected to turn in the problem sets on or before the due date. Exceptions must be discussed with the instructor and approved on a case-by-case basis. Students are welcome to use references and discuss among themselves; however, plagiarism is strictly prohibited.</w:t>
      </w:r>
    </w:p>
    <w:p w14:paraId="2C94CA7E" w14:textId="77777777" w:rsidR="00D33CC6" w:rsidRDefault="00D33CC6" w:rsidP="00D33CC6">
      <w:pPr>
        <w:spacing w:after="100" w:line="240" w:lineRule="auto"/>
        <w:contextualSpacing/>
        <w:rPr>
          <w:rFonts w:cs="Arial"/>
        </w:rPr>
      </w:pPr>
    </w:p>
    <w:p w14:paraId="73399524" w14:textId="016B96E6" w:rsidR="00D33CC6" w:rsidRPr="00FC2C25" w:rsidRDefault="00D33CC6" w:rsidP="00D33CC6">
      <w:pPr>
        <w:spacing w:after="100" w:line="240" w:lineRule="auto"/>
        <w:contextualSpacing/>
        <w:rPr>
          <w:rFonts w:cs="Arial"/>
          <w:b/>
          <w:bCs/>
        </w:rPr>
      </w:pPr>
      <w:r>
        <w:rPr>
          <w:rFonts w:cs="Arial"/>
          <w:b/>
          <w:bCs/>
        </w:rPr>
        <w:t>Final Project</w:t>
      </w:r>
    </w:p>
    <w:p w14:paraId="031B6BAF" w14:textId="77777777" w:rsidR="00D33CC6" w:rsidRDefault="00D33CC6" w:rsidP="00D33CC6">
      <w:pPr>
        <w:spacing w:after="100" w:line="240" w:lineRule="auto"/>
        <w:contextualSpacing/>
        <w:rPr>
          <w:rFonts w:cs="Arial"/>
        </w:rPr>
      </w:pPr>
      <w:r>
        <w:rPr>
          <w:rFonts w:cs="Arial"/>
        </w:rPr>
        <w:t xml:space="preserve">We will have one final project in place of the final exam. The project is expected to be completed by a team of 2-3 students. A presentation will be given in the last week of class. The final project report is due during the final week.  </w:t>
      </w:r>
    </w:p>
    <w:p w14:paraId="38318670" w14:textId="77777777" w:rsidR="00D33CC6" w:rsidRPr="00E7602D" w:rsidRDefault="00D33CC6" w:rsidP="00D33CC6">
      <w:pPr>
        <w:spacing w:after="100" w:line="240" w:lineRule="auto"/>
        <w:contextualSpacing/>
        <w:rPr>
          <w:rFonts w:cs="Arial"/>
        </w:rPr>
      </w:pPr>
    </w:p>
    <w:p w14:paraId="4DFED7BD" w14:textId="6F427B2A" w:rsidR="00D33CC6" w:rsidRDefault="00D33CC6" w:rsidP="00D33CC6">
      <w:pPr>
        <w:spacing w:after="100" w:line="240" w:lineRule="auto"/>
        <w:contextualSpacing/>
        <w:rPr>
          <w:rFonts w:cs="Arial"/>
        </w:rPr>
      </w:pPr>
      <w:r>
        <w:rPr>
          <w:b/>
        </w:rPr>
        <w:t>Makeup</w:t>
      </w:r>
      <w:r>
        <w:rPr>
          <w:rFonts w:cs="Arial"/>
          <w:b/>
          <w:i/>
          <w:iCs/>
        </w:rPr>
        <w:br/>
      </w:r>
      <w:r>
        <w:rPr>
          <w:rFonts w:cs="Arial"/>
        </w:rPr>
        <w:t xml:space="preserve">Students have grace periods to make up for missed problem sets and final project report upon submission of convincing reasons. Details of the time will be discussed with the instructor on a case-by-case basis. Late submission of problem sets and final project report without prior notice or explanation will receive zero </w:t>
      </w:r>
      <w:proofErr w:type="gramStart"/>
      <w:r>
        <w:rPr>
          <w:rFonts w:cs="Arial"/>
        </w:rPr>
        <w:t>point</w:t>
      </w:r>
      <w:proofErr w:type="gramEnd"/>
      <w:r>
        <w:rPr>
          <w:rFonts w:cs="Arial"/>
        </w:rPr>
        <w:t>.</w:t>
      </w:r>
    </w:p>
    <w:p w14:paraId="00DB7E16" w14:textId="77777777" w:rsidR="00D33CC6" w:rsidRPr="000C1B85" w:rsidRDefault="00D33CC6" w:rsidP="00D33CC6">
      <w:pPr>
        <w:spacing w:after="100" w:line="240" w:lineRule="auto"/>
        <w:contextualSpacing/>
        <w:rPr>
          <w:rFonts w:cs="Arial"/>
        </w:rPr>
      </w:pPr>
    </w:p>
    <w:p w14:paraId="0F29091D" w14:textId="647BF686" w:rsidR="00D33CC6" w:rsidRDefault="00D33CC6" w:rsidP="00D33CC6">
      <w:pPr>
        <w:spacing w:after="100" w:line="240" w:lineRule="auto"/>
        <w:contextualSpacing/>
        <w:rPr>
          <w:iCs/>
        </w:rPr>
      </w:pPr>
      <w:r>
        <w:rPr>
          <w:b/>
        </w:rPr>
        <w:t xml:space="preserve">Syllabus Change </w:t>
      </w:r>
      <w:r>
        <w:rPr>
          <w:b/>
        </w:rPr>
        <w:br/>
      </w:r>
      <w:r>
        <w:rPr>
          <w:iCs/>
        </w:rPr>
        <w:t xml:space="preserve">Please contact the instructor regarding any time conflict or concerns over the syllabus ASAP. </w:t>
      </w:r>
    </w:p>
    <w:p w14:paraId="2D84C068" w14:textId="77777777" w:rsidR="00D33CC6" w:rsidRDefault="00D33CC6" w:rsidP="00D33CC6">
      <w:pPr>
        <w:spacing w:after="100" w:line="240" w:lineRule="auto"/>
        <w:contextualSpacing/>
        <w:rPr>
          <w:iCs/>
        </w:rPr>
      </w:pPr>
    </w:p>
    <w:p w14:paraId="2A9A87B2" w14:textId="697A7185" w:rsidR="00D33CC6" w:rsidRPr="00D33CC6" w:rsidRDefault="00D33CC6" w:rsidP="00D33CC6">
      <w:pPr>
        <w:spacing w:after="100" w:line="240" w:lineRule="auto"/>
        <w:contextualSpacing/>
        <w:rPr>
          <w:b/>
          <w:bCs/>
          <w:iCs/>
        </w:rPr>
      </w:pPr>
      <w:r w:rsidRPr="00D33CC6">
        <w:rPr>
          <w:b/>
          <w:bCs/>
          <w:iCs/>
        </w:rPr>
        <w:t xml:space="preserve">GenAI </w:t>
      </w:r>
    </w:p>
    <w:p w14:paraId="5685A730" w14:textId="27F94195" w:rsidR="00384792" w:rsidRDefault="00D33CC6" w:rsidP="00D33CC6">
      <w:pPr>
        <w:spacing w:after="100" w:line="240" w:lineRule="auto"/>
        <w:contextualSpacing/>
        <w:rPr>
          <w:iCs/>
        </w:rPr>
      </w:pPr>
      <w:r>
        <w:rPr>
          <w:iCs/>
        </w:rPr>
        <w:t xml:space="preserve">Use of generative AI (GenAI) tools is allowed </w:t>
      </w:r>
      <w:r w:rsidR="00FA4981">
        <w:rPr>
          <w:iCs/>
        </w:rPr>
        <w:t>for the following purposes</w:t>
      </w:r>
      <w:r w:rsidR="00384792">
        <w:rPr>
          <w:iCs/>
        </w:rPr>
        <w:t>:</w:t>
      </w:r>
    </w:p>
    <w:p w14:paraId="166EC3F0" w14:textId="77777777" w:rsidR="00384792" w:rsidRDefault="00384792" w:rsidP="00384792">
      <w:pPr>
        <w:pStyle w:val="ListParagraph"/>
        <w:numPr>
          <w:ilvl w:val="0"/>
          <w:numId w:val="45"/>
        </w:numPr>
        <w:spacing w:after="100" w:line="240" w:lineRule="auto"/>
        <w:rPr>
          <w:iCs/>
        </w:rPr>
      </w:pPr>
      <w:r>
        <w:rPr>
          <w:iCs/>
        </w:rPr>
        <w:t>Generate input files and codes</w:t>
      </w:r>
    </w:p>
    <w:p w14:paraId="53A3D78D" w14:textId="77777777" w:rsidR="00384792" w:rsidRDefault="00384792" w:rsidP="00384792">
      <w:pPr>
        <w:pStyle w:val="ListParagraph"/>
        <w:numPr>
          <w:ilvl w:val="0"/>
          <w:numId w:val="45"/>
        </w:numPr>
        <w:spacing w:after="100" w:line="240" w:lineRule="auto"/>
        <w:rPr>
          <w:iCs/>
        </w:rPr>
      </w:pPr>
      <w:r>
        <w:rPr>
          <w:iCs/>
        </w:rPr>
        <w:t>Analyze outputs</w:t>
      </w:r>
    </w:p>
    <w:p w14:paraId="12DB6B1B" w14:textId="00EC361F" w:rsidR="00384792" w:rsidRDefault="00384792" w:rsidP="00384792">
      <w:pPr>
        <w:spacing w:after="100" w:line="240" w:lineRule="auto"/>
        <w:rPr>
          <w:iCs/>
        </w:rPr>
      </w:pPr>
      <w:r>
        <w:rPr>
          <w:iCs/>
        </w:rPr>
        <w:t xml:space="preserve">You must </w:t>
      </w:r>
      <w:r w:rsidR="00FA4981">
        <w:rPr>
          <w:iCs/>
        </w:rPr>
        <w:t>proofread</w:t>
      </w:r>
      <w:r>
        <w:rPr>
          <w:iCs/>
        </w:rPr>
        <w:t xml:space="preserve"> the input files and codes, and be able to rationalize the choice of parameters, functions, </w:t>
      </w:r>
      <w:r w:rsidR="00FA4981">
        <w:rPr>
          <w:iCs/>
        </w:rPr>
        <w:t xml:space="preserve">and code structures. </w:t>
      </w:r>
    </w:p>
    <w:p w14:paraId="2A0B024D" w14:textId="2AA6BE61" w:rsidR="00FA4981" w:rsidRDefault="00FA4981" w:rsidP="00384792">
      <w:pPr>
        <w:spacing w:after="100" w:line="240" w:lineRule="auto"/>
        <w:rPr>
          <w:iCs/>
        </w:rPr>
      </w:pPr>
      <w:r>
        <w:rPr>
          <w:iCs/>
        </w:rPr>
        <w:t xml:space="preserve">Use of </w:t>
      </w:r>
      <w:r>
        <w:rPr>
          <w:iCs/>
        </w:rPr>
        <w:t>GenAI</w:t>
      </w:r>
      <w:r>
        <w:rPr>
          <w:iCs/>
        </w:rPr>
        <w:t xml:space="preserve"> is </w:t>
      </w:r>
      <w:r>
        <w:rPr>
          <w:iCs/>
        </w:rPr>
        <w:t>allowed</w:t>
      </w:r>
      <w:r>
        <w:rPr>
          <w:iCs/>
        </w:rPr>
        <w:t xml:space="preserve"> </w:t>
      </w:r>
      <w:r>
        <w:rPr>
          <w:iCs/>
        </w:rPr>
        <w:t>for the following purposes</w:t>
      </w:r>
      <w:r>
        <w:rPr>
          <w:iCs/>
        </w:rPr>
        <w:t>:</w:t>
      </w:r>
    </w:p>
    <w:p w14:paraId="1370D1FA" w14:textId="40B102A6" w:rsidR="00FA4981" w:rsidRDefault="00FA4981" w:rsidP="00FA4981">
      <w:pPr>
        <w:pStyle w:val="ListParagraph"/>
        <w:numPr>
          <w:ilvl w:val="0"/>
          <w:numId w:val="45"/>
        </w:numPr>
        <w:spacing w:after="100" w:line="240" w:lineRule="auto"/>
        <w:rPr>
          <w:iCs/>
        </w:rPr>
      </w:pPr>
      <w:r>
        <w:rPr>
          <w:iCs/>
        </w:rPr>
        <w:t>Prepare figures and images for the final presentation</w:t>
      </w:r>
    </w:p>
    <w:p w14:paraId="0A4FACCD" w14:textId="04102A05" w:rsidR="00FA4981" w:rsidRDefault="00FA4981" w:rsidP="00FA4981">
      <w:pPr>
        <w:pStyle w:val="ListParagraph"/>
        <w:numPr>
          <w:ilvl w:val="0"/>
          <w:numId w:val="45"/>
        </w:numPr>
        <w:spacing w:after="100" w:line="240" w:lineRule="auto"/>
        <w:rPr>
          <w:iCs/>
        </w:rPr>
      </w:pPr>
      <w:r>
        <w:rPr>
          <w:iCs/>
        </w:rPr>
        <w:t xml:space="preserve">Polish language and check grammar for the final report draft </w:t>
      </w:r>
      <w:r w:rsidRPr="00FA4981">
        <w:rPr>
          <w:b/>
          <w:bCs/>
          <w:i/>
        </w:rPr>
        <w:t>prepared by you</w:t>
      </w:r>
    </w:p>
    <w:p w14:paraId="41AF63B3" w14:textId="4E71087C" w:rsidR="00FA4981" w:rsidRDefault="00FA4981" w:rsidP="00FA4981">
      <w:pPr>
        <w:spacing w:after="100" w:line="240" w:lineRule="auto"/>
        <w:rPr>
          <w:iCs/>
        </w:rPr>
      </w:pPr>
      <w:r>
        <w:rPr>
          <w:iCs/>
        </w:rPr>
        <w:t xml:space="preserve">You must proofread the AI-generated/modified content before presentation and submission. </w:t>
      </w:r>
    </w:p>
    <w:p w14:paraId="1FE8C769" w14:textId="2DE593FC" w:rsidR="00FA4981" w:rsidRDefault="00FA4981" w:rsidP="00FA4981">
      <w:pPr>
        <w:spacing w:after="100" w:line="240" w:lineRule="auto"/>
        <w:rPr>
          <w:iCs/>
        </w:rPr>
      </w:pPr>
      <w:r>
        <w:rPr>
          <w:iCs/>
        </w:rPr>
        <w:t xml:space="preserve">Use of GenAI is </w:t>
      </w:r>
      <w:r>
        <w:rPr>
          <w:iCs/>
        </w:rPr>
        <w:t>prohibited</w:t>
      </w:r>
      <w:r>
        <w:rPr>
          <w:iCs/>
        </w:rPr>
        <w:t xml:space="preserve"> </w:t>
      </w:r>
      <w:r>
        <w:rPr>
          <w:iCs/>
        </w:rPr>
        <w:t>under the following circumstances:</w:t>
      </w:r>
    </w:p>
    <w:p w14:paraId="312A1771" w14:textId="0A7476A2" w:rsidR="00FA4981" w:rsidRDefault="00FA4981" w:rsidP="00FA4981">
      <w:pPr>
        <w:pStyle w:val="ListParagraph"/>
        <w:numPr>
          <w:ilvl w:val="0"/>
          <w:numId w:val="45"/>
        </w:numPr>
        <w:spacing w:after="100" w:line="240" w:lineRule="auto"/>
        <w:rPr>
          <w:iCs/>
        </w:rPr>
      </w:pPr>
      <w:proofErr w:type="gramStart"/>
      <w:r>
        <w:rPr>
          <w:iCs/>
        </w:rPr>
        <w:t>Prepare</w:t>
      </w:r>
      <w:proofErr w:type="gramEnd"/>
      <w:r>
        <w:rPr>
          <w:iCs/>
        </w:rPr>
        <w:t xml:space="preserve"> entire presentation</w:t>
      </w:r>
    </w:p>
    <w:p w14:paraId="2D4D160C" w14:textId="53B2AE56" w:rsidR="00FA4981" w:rsidRPr="00FA4981" w:rsidRDefault="00FA4981" w:rsidP="00FA4981">
      <w:pPr>
        <w:pStyle w:val="ListParagraph"/>
        <w:numPr>
          <w:ilvl w:val="0"/>
          <w:numId w:val="45"/>
        </w:numPr>
        <w:spacing w:after="100" w:line="240" w:lineRule="auto"/>
        <w:rPr>
          <w:iCs/>
        </w:rPr>
      </w:pPr>
      <w:r>
        <w:rPr>
          <w:iCs/>
        </w:rPr>
        <w:t>Write final report from scratch</w:t>
      </w:r>
    </w:p>
    <w:p w14:paraId="27576A8C" w14:textId="10529E3E" w:rsidR="00D33CC6" w:rsidRDefault="00D33CC6" w:rsidP="00D33CC6">
      <w:pPr>
        <w:pStyle w:val="Heading2"/>
      </w:pPr>
      <w:r>
        <w:t>UNT</w:t>
      </w:r>
      <w:r>
        <w:t xml:space="preserve"> Policies</w:t>
      </w:r>
    </w:p>
    <w:p w14:paraId="043C92EF" w14:textId="77777777" w:rsidR="00C8509D" w:rsidRPr="00C8509D" w:rsidRDefault="00C8509D" w:rsidP="00C8509D">
      <w:pPr>
        <w:spacing w:after="100" w:line="240" w:lineRule="auto"/>
      </w:pPr>
      <w:r w:rsidRPr="00C8509D">
        <w:rPr>
          <w:b/>
          <w:bCs/>
        </w:rPr>
        <w:t>Unauthorized Aids During Examinations and Assessments</w:t>
      </w:r>
    </w:p>
    <w:p w14:paraId="22DD88E8" w14:textId="77777777" w:rsidR="00C8509D" w:rsidRPr="00C8509D" w:rsidRDefault="00C8509D" w:rsidP="00C8509D">
      <w:pPr>
        <w:spacing w:after="100" w:line="240" w:lineRule="auto"/>
      </w:pPr>
      <w:r w:rsidRPr="00C8509D">
        <w:t>Students may use only those materials and resources that are expressly authorized by the instructor for a particular examination or assessment. Touching, holding, or accessing any unauthorized aid during the examination period constitutes a violation of the Student Code of Conduct, regardless of whether the aid is used.</w:t>
      </w:r>
    </w:p>
    <w:p w14:paraId="27D9FAF5" w14:textId="77777777" w:rsidR="00C8509D" w:rsidRPr="00C8509D" w:rsidRDefault="00C8509D" w:rsidP="00C8509D">
      <w:pPr>
        <w:spacing w:after="100" w:line="240" w:lineRule="auto"/>
      </w:pPr>
      <w:r w:rsidRPr="00C8509D">
        <w:lastRenderedPageBreak/>
        <w:t>Any item that may be considered an unauthorized aid must be kept out of view and in a closed container (e.g. zipped backpack, buttoned purse, etc.) during the entirety of the examination or assessment.</w:t>
      </w:r>
    </w:p>
    <w:p w14:paraId="707D5833" w14:textId="77777777" w:rsidR="00C8509D" w:rsidRPr="00C8509D" w:rsidRDefault="00C8509D" w:rsidP="00C8509D">
      <w:pPr>
        <w:spacing w:after="100" w:line="240" w:lineRule="auto"/>
      </w:pPr>
      <w:r w:rsidRPr="00C8509D">
        <w:t>Unless specifically authorized in writing by the instructor, prohibited aids include, but are not limited to:</w:t>
      </w:r>
    </w:p>
    <w:p w14:paraId="13AD9C82" w14:textId="77777777" w:rsidR="00C8509D" w:rsidRPr="00C8509D" w:rsidRDefault="00C8509D" w:rsidP="00C8509D">
      <w:pPr>
        <w:numPr>
          <w:ilvl w:val="0"/>
          <w:numId w:val="46"/>
        </w:numPr>
        <w:spacing w:after="100" w:line="240" w:lineRule="auto"/>
      </w:pPr>
      <w:r w:rsidRPr="00C8509D">
        <w:t>Mobile phones and smartphones</w:t>
      </w:r>
    </w:p>
    <w:p w14:paraId="0659E3FF" w14:textId="77777777" w:rsidR="00C8509D" w:rsidRPr="00C8509D" w:rsidRDefault="00C8509D" w:rsidP="00C8509D">
      <w:pPr>
        <w:numPr>
          <w:ilvl w:val="0"/>
          <w:numId w:val="46"/>
        </w:numPr>
        <w:spacing w:after="100" w:line="240" w:lineRule="auto"/>
      </w:pPr>
      <w:r w:rsidRPr="00C8509D">
        <w:t>Smartwatches and fitness trackers with communication, recording, or internet capabilities</w:t>
      </w:r>
    </w:p>
    <w:p w14:paraId="418C6D07" w14:textId="77777777" w:rsidR="00C8509D" w:rsidRPr="00C8509D" w:rsidRDefault="00C8509D" w:rsidP="00C8509D">
      <w:pPr>
        <w:numPr>
          <w:ilvl w:val="0"/>
          <w:numId w:val="46"/>
        </w:numPr>
        <w:spacing w:after="100" w:line="240" w:lineRule="auto"/>
      </w:pPr>
      <w:r w:rsidRPr="00C8509D">
        <w:t>Tablets, laptops, and other computing devices</w:t>
      </w:r>
    </w:p>
    <w:p w14:paraId="433F72A5" w14:textId="77777777" w:rsidR="00C8509D" w:rsidRPr="00C8509D" w:rsidRDefault="00C8509D" w:rsidP="00C8509D">
      <w:pPr>
        <w:numPr>
          <w:ilvl w:val="0"/>
          <w:numId w:val="46"/>
        </w:numPr>
        <w:spacing w:after="100" w:line="240" w:lineRule="auto"/>
      </w:pPr>
      <w:r w:rsidRPr="00C8509D">
        <w:t>Earbuds, headphones, and other audio devices</w:t>
      </w:r>
    </w:p>
    <w:p w14:paraId="741DFA42" w14:textId="77777777" w:rsidR="00C8509D" w:rsidRPr="00C8509D" w:rsidRDefault="00C8509D" w:rsidP="00C8509D">
      <w:pPr>
        <w:numPr>
          <w:ilvl w:val="0"/>
          <w:numId w:val="46"/>
        </w:numPr>
        <w:spacing w:after="100" w:line="240" w:lineRule="auto"/>
      </w:pPr>
      <w:r w:rsidRPr="00C8509D">
        <w:t>Smart glasses, cameras, recording devices, and wearable technology</w:t>
      </w:r>
    </w:p>
    <w:p w14:paraId="3D169968" w14:textId="77777777" w:rsidR="00C8509D" w:rsidRPr="00C8509D" w:rsidRDefault="00C8509D" w:rsidP="00C8509D">
      <w:pPr>
        <w:numPr>
          <w:ilvl w:val="0"/>
          <w:numId w:val="46"/>
        </w:numPr>
        <w:spacing w:after="100" w:line="240" w:lineRule="auto"/>
      </w:pPr>
      <w:r w:rsidRPr="00C8509D">
        <w:t>Artificial intelligence (AI) tools, chatbots, and other generative AI technologies</w:t>
      </w:r>
    </w:p>
    <w:p w14:paraId="2708061F" w14:textId="77777777" w:rsidR="00C8509D" w:rsidRPr="00C8509D" w:rsidRDefault="00C8509D" w:rsidP="00C8509D">
      <w:pPr>
        <w:numPr>
          <w:ilvl w:val="0"/>
          <w:numId w:val="46"/>
        </w:numPr>
        <w:spacing w:after="100" w:line="240" w:lineRule="auto"/>
      </w:pPr>
      <w:r w:rsidRPr="00C8509D">
        <w:t>Notes, textbooks, study guides, formula sheets, or reference materials</w:t>
      </w:r>
    </w:p>
    <w:p w14:paraId="79DF96D8" w14:textId="77777777" w:rsidR="00C8509D" w:rsidRPr="00C8509D" w:rsidRDefault="00C8509D" w:rsidP="00C8509D">
      <w:pPr>
        <w:numPr>
          <w:ilvl w:val="0"/>
          <w:numId w:val="46"/>
        </w:numPr>
        <w:spacing w:after="100" w:line="240" w:lineRule="auto"/>
      </w:pPr>
      <w:r w:rsidRPr="00C8509D">
        <w:t>Any other device, material, or resource not expressly permitted by the instructor</w:t>
      </w:r>
    </w:p>
    <w:p w14:paraId="7191DF9E" w14:textId="126A75FD" w:rsidR="00C8509D" w:rsidRPr="00C8509D" w:rsidRDefault="00C8509D" w:rsidP="00D33CC6">
      <w:pPr>
        <w:spacing w:after="100" w:line="240" w:lineRule="auto"/>
      </w:pPr>
      <w:r w:rsidRPr="00C8509D">
        <w:t>Students are responsible for clarifying any questions about permitted materials before the examination begins.</w:t>
      </w:r>
    </w:p>
    <w:p w14:paraId="7EE337D4" w14:textId="240F147E" w:rsidR="00D33CC6" w:rsidRDefault="00D33CC6" w:rsidP="00D33CC6">
      <w:pPr>
        <w:spacing w:after="100" w:line="240" w:lineRule="auto"/>
      </w:pPr>
      <w:r>
        <w:rPr>
          <w:b/>
        </w:rPr>
        <w:t>Academic Integrity Policy</w:t>
      </w:r>
    </w:p>
    <w:p w14:paraId="6DE1B98C" w14:textId="77777777" w:rsidR="00D33CC6" w:rsidRDefault="00D33CC6" w:rsidP="00D33CC6">
      <w:pPr>
        <w:spacing w:after="100" w:line="240" w:lineRule="auto"/>
      </w:pPr>
      <w:r w:rsidRPr="00887206">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r>
        <w:t>The following behaviors are considered academic dishonesty in this class:</w:t>
      </w:r>
    </w:p>
    <w:p w14:paraId="079821AE" w14:textId="77777777" w:rsidR="00D33CC6" w:rsidRDefault="00D33CC6" w:rsidP="00D33CC6">
      <w:pPr>
        <w:numPr>
          <w:ilvl w:val="0"/>
          <w:numId w:val="44"/>
        </w:numPr>
        <w:spacing w:after="100" w:line="240" w:lineRule="auto"/>
      </w:pPr>
      <w:r>
        <w:t>Plagiarism</w:t>
      </w:r>
    </w:p>
    <w:p w14:paraId="7250C063" w14:textId="77777777" w:rsidR="00D33CC6" w:rsidRDefault="00D33CC6" w:rsidP="00D33CC6">
      <w:pPr>
        <w:numPr>
          <w:ilvl w:val="0"/>
          <w:numId w:val="44"/>
        </w:numPr>
        <w:spacing w:after="100" w:line="240" w:lineRule="auto"/>
      </w:pPr>
      <w:r>
        <w:t>Having another person complete and submit work in your name</w:t>
      </w:r>
    </w:p>
    <w:p w14:paraId="1EF18E4D" w14:textId="77777777" w:rsidR="00D33CC6" w:rsidRDefault="00D33CC6" w:rsidP="00D33CC6">
      <w:pPr>
        <w:numPr>
          <w:ilvl w:val="0"/>
          <w:numId w:val="44"/>
        </w:numPr>
        <w:spacing w:after="100" w:line="240" w:lineRule="auto"/>
      </w:pPr>
      <w:r>
        <w:t>Lying to an instructor to improve your grade</w:t>
      </w:r>
    </w:p>
    <w:p w14:paraId="33ECEF06" w14:textId="77777777" w:rsidR="00D33CC6" w:rsidRDefault="00D33CC6" w:rsidP="00D33CC6">
      <w:pPr>
        <w:numPr>
          <w:ilvl w:val="0"/>
          <w:numId w:val="44"/>
        </w:numPr>
        <w:spacing w:after="100" w:line="240" w:lineRule="auto"/>
      </w:pPr>
      <w:r>
        <w:t>Altering a graded work after it has been returned and then submitting the work for re-grading</w:t>
      </w:r>
    </w:p>
    <w:p w14:paraId="239A84DC" w14:textId="77777777" w:rsidR="00D33CC6" w:rsidRDefault="00D33CC6" w:rsidP="00D33CC6">
      <w:pPr>
        <w:spacing w:after="100" w:line="240" w:lineRule="auto"/>
      </w:pPr>
      <w:r>
        <w:t xml:space="preserve">Such behaviors will result in zero </w:t>
      </w:r>
      <w:proofErr w:type="gramStart"/>
      <w:r>
        <w:t>point</w:t>
      </w:r>
      <w:proofErr w:type="gramEnd"/>
      <w:r>
        <w:t xml:space="preserve"> for the </w:t>
      </w:r>
      <w:proofErr w:type="gramStart"/>
      <w:r>
        <w:t>particular assignment</w:t>
      </w:r>
      <w:proofErr w:type="gramEnd"/>
      <w:r>
        <w:t xml:space="preserve"> or quiz. </w:t>
      </w:r>
      <w:r w:rsidRPr="00271122">
        <w:t>Additionally, the incident will be reported to the Dean of Students, who may impose further penalty.</w:t>
      </w:r>
    </w:p>
    <w:p w14:paraId="79E7B0ED" w14:textId="77777777" w:rsidR="00D33CC6" w:rsidRDefault="00D33CC6" w:rsidP="00D33CC6">
      <w:pPr>
        <w:spacing w:after="100" w:line="240" w:lineRule="auto"/>
        <w:rPr>
          <w:b/>
        </w:rPr>
      </w:pPr>
      <w:r>
        <w:rPr>
          <w:b/>
        </w:rPr>
        <w:t>ADA Policy</w:t>
      </w:r>
    </w:p>
    <w:p w14:paraId="487B7F77" w14:textId="77777777" w:rsidR="00D33CC6" w:rsidRPr="00E7602D" w:rsidRDefault="00D33CC6" w:rsidP="00D33CC6">
      <w:pPr>
        <w:spacing w:after="100" w:line="240" w:lineRule="auto"/>
      </w:pPr>
      <w:r>
        <w:t xml:space="preserve">UNT makes reasonable academic accommodation for students with disabilities. </w:t>
      </w:r>
      <w:r>
        <w:tab/>
        <w:t xml:space="preserve"> Students may request </w:t>
      </w:r>
      <w:proofErr w:type="gramStart"/>
      <w:r>
        <w:t>accommodations</w:t>
      </w:r>
      <w:proofErr w:type="gramEnd"/>
      <w:r>
        <w:t xml:space="preserve"> at any </w:t>
      </w:r>
      <w:proofErr w:type="gramStart"/>
      <w:r>
        <w:t>time,</w:t>
      </w:r>
      <w:proofErr w:type="gramEnd"/>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hyperlink r:id="rId24" w:history="1">
        <w:r w:rsidRPr="00485B96">
          <w:rPr>
            <w:rStyle w:val="Hyperlink"/>
          </w:rPr>
          <w:t>disability.unt.edu</w:t>
        </w:r>
      </w:hyperlink>
      <w:r>
        <w:t>.</w:t>
      </w:r>
    </w:p>
    <w:p w14:paraId="44D5CC60" w14:textId="77777777" w:rsidR="00D33CC6" w:rsidRDefault="00D33CC6" w:rsidP="00D33CC6">
      <w:pPr>
        <w:spacing w:after="100" w:line="240" w:lineRule="auto"/>
        <w:rPr>
          <w:b/>
        </w:rPr>
      </w:pPr>
      <w:r w:rsidRPr="007F69D4">
        <w:rPr>
          <w:b/>
        </w:rPr>
        <w:t>Emergency Notification &amp; Procedures</w:t>
      </w:r>
    </w:p>
    <w:p w14:paraId="590E580A" w14:textId="77777777" w:rsidR="00D33CC6" w:rsidRPr="00E7602D" w:rsidRDefault="00D33CC6" w:rsidP="00D33CC6">
      <w:pPr>
        <w:spacing w:after="100" w:line="240" w:lineRule="auto"/>
      </w:pPr>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16545752" w14:textId="77777777" w:rsidR="00D33CC6" w:rsidRPr="007F69D4" w:rsidRDefault="00D33CC6" w:rsidP="00D33CC6">
      <w:pPr>
        <w:spacing w:after="100" w:line="240" w:lineRule="auto"/>
        <w:rPr>
          <w:b/>
        </w:rPr>
      </w:pPr>
      <w:r w:rsidRPr="007F69D4">
        <w:rPr>
          <w:b/>
        </w:rPr>
        <w:t>Retention of Student Records</w:t>
      </w:r>
    </w:p>
    <w:p w14:paraId="3CA6968B" w14:textId="77777777" w:rsidR="00D33CC6" w:rsidRPr="00B16327" w:rsidRDefault="00D33CC6" w:rsidP="00D33CC6">
      <w:pPr>
        <w:spacing w:after="100" w:line="240" w:lineRule="auto"/>
      </w:pPr>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w:t>
      </w:r>
      <w:r>
        <w:lastRenderedPageBreak/>
        <w:t xml:space="preserve">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5DEA1D59" w14:textId="77777777" w:rsidR="00D33CC6" w:rsidRPr="007F69D4" w:rsidRDefault="00D33CC6" w:rsidP="00D33CC6">
      <w:pPr>
        <w:spacing w:after="100" w:line="240" w:lineRule="auto"/>
        <w:rPr>
          <w:b/>
        </w:rPr>
      </w:pPr>
      <w:r w:rsidRPr="007F69D4">
        <w:rPr>
          <w:b/>
        </w:rPr>
        <w:t>Acceptable Student Behavior</w:t>
      </w:r>
    </w:p>
    <w:p w14:paraId="7974CAC7" w14:textId="77777777" w:rsidR="00D33CC6" w:rsidRPr="00B16327" w:rsidRDefault="00D33CC6" w:rsidP="00D33CC6">
      <w:pPr>
        <w:spacing w:after="100" w:line="240" w:lineRule="auto"/>
      </w:pPr>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w:t>
      </w:r>
      <w:proofErr w:type="gramStart"/>
      <w:r>
        <w:t>student conduct</w:t>
      </w:r>
      <w:proofErr w:type="gramEnd"/>
      <w:r>
        <w:t xml:space="preserve"> apply to all instructional forums, including University and electronic classroom, labs, discussion groups, field trips, etc. The Code of Student Conduct can be found at </w:t>
      </w:r>
      <w:hyperlink r:id="rId25" w:history="1">
        <w:r w:rsidRPr="00485B96">
          <w:rPr>
            <w:rStyle w:val="Hyperlink"/>
          </w:rPr>
          <w:t>deanofstudents.unt.edu/conduct</w:t>
        </w:r>
      </w:hyperlink>
      <w:r>
        <w:t>.</w:t>
      </w:r>
    </w:p>
    <w:p w14:paraId="10942045" w14:textId="77777777" w:rsidR="00D33CC6" w:rsidRPr="00485B96" w:rsidRDefault="00D33CC6" w:rsidP="00D33CC6">
      <w:pPr>
        <w:spacing w:after="100" w:line="240" w:lineRule="auto"/>
        <w:rPr>
          <w:b/>
        </w:rPr>
      </w:pPr>
      <w:r w:rsidRPr="00485B96">
        <w:rPr>
          <w:b/>
        </w:rPr>
        <w:t>Access to Information - Eagle Connect</w:t>
      </w:r>
    </w:p>
    <w:p w14:paraId="1DA6A0CE" w14:textId="77777777" w:rsidR="00D33CC6" w:rsidRPr="00B16327" w:rsidRDefault="00D33CC6" w:rsidP="00D33CC6">
      <w:pPr>
        <w:spacing w:after="100" w:line="240" w:lineRule="auto"/>
      </w:pPr>
      <w:r>
        <w:t xml:space="preserve">Students’ access </w:t>
      </w:r>
      <w:proofErr w:type="gramStart"/>
      <w:r>
        <w:t>point</w:t>
      </w:r>
      <w:proofErr w:type="gramEnd"/>
      <w:r>
        <w:t xml:space="preserve"> for business and academic services at UNT is located at: </w:t>
      </w:r>
      <w:hyperlink r:id="rId26" w:history="1">
        <w:r w:rsidRPr="00485B96">
          <w:rPr>
            <w:rStyle w:val="Hyperlink"/>
          </w:rPr>
          <w:t>my.unt.edu</w:t>
        </w:r>
      </w:hyperlink>
      <w:r>
        <w:t xml:space="preserve">. All official communication from the University will be delivered to a student’s Eagle Connect account. For more information, please visit the website that explains Eagle Connect and how to forward e-mail: </w:t>
      </w:r>
      <w:hyperlink r:id="rId27" w:history="1">
        <w:r w:rsidRPr="00485B96">
          <w:rPr>
            <w:rStyle w:val="Hyperlink"/>
          </w:rPr>
          <w:t>eagleconnect.unt.edu/</w:t>
        </w:r>
      </w:hyperlink>
      <w:r>
        <w:t xml:space="preserve"> </w:t>
      </w:r>
    </w:p>
    <w:p w14:paraId="1C73B8FC" w14:textId="77777777" w:rsidR="00D33CC6" w:rsidRPr="007F69D4" w:rsidRDefault="00D33CC6" w:rsidP="00D33CC6">
      <w:pPr>
        <w:spacing w:after="100" w:line="240" w:lineRule="auto"/>
        <w:rPr>
          <w:b/>
        </w:rPr>
      </w:pPr>
      <w:r w:rsidRPr="007F69D4">
        <w:rPr>
          <w:b/>
        </w:rPr>
        <w:t>Student Evaluation Administration Dates</w:t>
      </w:r>
    </w:p>
    <w:p w14:paraId="1E8C4D3A" w14:textId="77777777" w:rsidR="00D33CC6" w:rsidRPr="00E7602D" w:rsidRDefault="00D33CC6" w:rsidP="00D33CC6">
      <w:pPr>
        <w:spacing w:after="100" w:line="240" w:lineRule="auto"/>
      </w:pPr>
      <w:r>
        <w:t>Student feedback is important and an essential part of participation in this course. The student evaluation of instruction is a requirement for all organized classes at UNT. The survey will be made available during weeks 13, 14 and 15 of the long semesters to provide students with an opportunity to evaluate how this course is taught. Students will receive an email from "UNT SPOT Course Evaluations via IASystem Notification" (</w:t>
      </w:r>
      <w:hyperlink r:id="rId28" w:history="1">
        <w:r w:rsidRPr="00485B96">
          <w:rPr>
            <w:rStyle w:val="Hyperlink"/>
          </w:rPr>
          <w:t>no-reply@iasystem.org</w:t>
        </w:r>
      </w:hyperlink>
      <w:r>
        <w:t xml:space="preserve">) with the survey link. Students should look for </w:t>
      </w:r>
      <w:proofErr w:type="gramStart"/>
      <w:r>
        <w:t>the email</w:t>
      </w:r>
      <w:proofErr w:type="gramEnd"/>
      <w:r>
        <w:t xml:space="preserve"> in their UNT email inbox. Simply click on the link and complete the survey. Once students complete the </w:t>
      </w:r>
      <w:proofErr w:type="gramStart"/>
      <w:r>
        <w:t>survey</w:t>
      </w:r>
      <w:proofErr w:type="gramEnd"/>
      <w:r>
        <w:t xml:space="preserve"> they will receive a confirmation email that the survey has been submitted. For additional information, please visit the SPOT website at </w:t>
      </w:r>
      <w:hyperlink r:id="rId29" w:history="1">
        <w:r w:rsidRPr="00485B96">
          <w:rPr>
            <w:rStyle w:val="Hyperlink"/>
          </w:rPr>
          <w:t>http://spot.unt.edu/</w:t>
        </w:r>
      </w:hyperlink>
      <w:r>
        <w:t xml:space="preserve"> or email </w:t>
      </w:r>
      <w:hyperlink r:id="rId30" w:history="1">
        <w:r w:rsidRPr="00485B96">
          <w:rPr>
            <w:rStyle w:val="Hyperlink"/>
          </w:rPr>
          <w:t>spot@unt.edu</w:t>
        </w:r>
      </w:hyperlink>
      <w:r>
        <w:t>.</w:t>
      </w:r>
    </w:p>
    <w:p w14:paraId="077B6DF6" w14:textId="77777777" w:rsidR="00D33CC6" w:rsidRPr="007F69D4" w:rsidRDefault="00D33CC6" w:rsidP="00D33CC6">
      <w:pPr>
        <w:spacing w:after="100" w:line="240" w:lineRule="auto"/>
        <w:rPr>
          <w:b/>
        </w:rPr>
      </w:pPr>
      <w:r>
        <w:rPr>
          <w:b/>
        </w:rPr>
        <w:t>Sexual Assault Prevention</w:t>
      </w:r>
    </w:p>
    <w:p w14:paraId="5C49E435" w14:textId="25361936" w:rsidR="00D33CC6" w:rsidRPr="00D33CC6" w:rsidRDefault="00D33CC6" w:rsidP="00D33CC6">
      <w:pPr>
        <w:spacing w:after="100" w:line="240" w:lineRule="auto"/>
        <w:contextualSpacing/>
        <w:rPr>
          <w:iCs/>
        </w:rPr>
      </w:pPr>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t>on the basis of</w:t>
      </w:r>
      <w:proofErr w:type="gramEnd"/>
      <w:r>
        <w:t xml:space="preserve"> </w:t>
      </w:r>
      <w:proofErr w:type="gramStart"/>
      <w:r>
        <w:t>sex, and</w:t>
      </w:r>
      <w:proofErr w:type="gramEnd"/>
      <w: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1" w:history="1">
        <w:r w:rsidRPr="00485B96">
          <w:rPr>
            <w:rStyle w:val="Hyperlink"/>
          </w:rPr>
          <w:t>SurvivorAdvocate@unt.edu</w:t>
        </w:r>
      </w:hyperlink>
      <w:r>
        <w:t xml:space="preserve"> or by calling the Dean of Students Office at 940-565- 2648. Additionally, alleged sexual misconduct can be non-confidentially reported to the Title IX Coordinator at </w:t>
      </w:r>
      <w:hyperlink r:id="rId32" w:history="1">
        <w:r w:rsidRPr="00485B96">
          <w:rPr>
            <w:rStyle w:val="Hyperlink"/>
          </w:rPr>
          <w:t>oeo@unt.edu</w:t>
        </w:r>
      </w:hyperlink>
      <w:r>
        <w:t xml:space="preserve"> or at (940) 565 2759.</w:t>
      </w:r>
    </w:p>
    <w:p w14:paraId="5397CDD8" w14:textId="77777777" w:rsidR="001E21ED" w:rsidRPr="009E62BC" w:rsidRDefault="001E21ED" w:rsidP="00D33CC6">
      <w:pPr>
        <w:spacing w:after="100" w:line="240" w:lineRule="auto"/>
        <w:contextualSpacing/>
        <w:rPr>
          <w:rFonts w:eastAsiaTheme="minorEastAsia" w:cstheme="minorHAnsi"/>
          <w:color w:val="000000" w:themeColor="text1"/>
        </w:rPr>
      </w:pPr>
    </w:p>
    <w:p w14:paraId="48740D9C" w14:textId="4C488418" w:rsidR="005764B5" w:rsidRPr="005764B5" w:rsidRDefault="005764B5" w:rsidP="00D33CC6">
      <w:pPr>
        <w:tabs>
          <w:tab w:val="left" w:pos="9060"/>
        </w:tabs>
        <w:spacing w:after="100" w:line="240" w:lineRule="auto"/>
        <w:contextualSpacing/>
        <w:rPr>
          <w:rFonts w:cstheme="minorHAnsi"/>
        </w:rPr>
      </w:pPr>
    </w:p>
    <w:sectPr w:rsidR="005764B5" w:rsidRPr="005764B5" w:rsidSect="006D5C21">
      <w:headerReference w:type="default" r:id="rId33"/>
      <w:footerReference w:type="default" r:id="rId34"/>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C17B6" w14:textId="77777777" w:rsidR="001213B2" w:rsidRDefault="001213B2" w:rsidP="00F41A70">
      <w:pPr>
        <w:spacing w:after="0" w:line="240" w:lineRule="auto"/>
      </w:pPr>
      <w:r>
        <w:separator/>
      </w:r>
    </w:p>
  </w:endnote>
  <w:endnote w:type="continuationSeparator" w:id="0">
    <w:p w14:paraId="217271F5" w14:textId="77777777" w:rsidR="001213B2" w:rsidRDefault="001213B2" w:rsidP="00F41A70">
      <w:pPr>
        <w:spacing w:after="0" w:line="240" w:lineRule="auto"/>
      </w:pPr>
      <w:r>
        <w:continuationSeparator/>
      </w:r>
    </w:p>
  </w:endnote>
  <w:endnote w:type="continuationNotice" w:id="1">
    <w:p w14:paraId="62F3A5E3" w14:textId="77777777" w:rsidR="001213B2" w:rsidRDefault="001213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0AF38406" w:rsidR="00F41A70" w:rsidRDefault="5167209C" w:rsidP="00350D7B">
        <w:pPr>
          <w:pStyle w:val="Footer"/>
          <w:jc w:val="right"/>
        </w:pPr>
        <w:r>
          <w:t xml:space="preserve">University of North Texas | </w:t>
        </w:r>
        <w:r w:rsidR="00124FCB">
          <w:t>01.07.2025</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5A638" w14:textId="77777777" w:rsidR="001213B2" w:rsidRDefault="001213B2" w:rsidP="00F41A70">
      <w:pPr>
        <w:spacing w:after="0" w:line="240" w:lineRule="auto"/>
      </w:pPr>
      <w:r>
        <w:separator/>
      </w:r>
    </w:p>
  </w:footnote>
  <w:footnote w:type="continuationSeparator" w:id="0">
    <w:p w14:paraId="14F2F4DF" w14:textId="77777777" w:rsidR="001213B2" w:rsidRDefault="001213B2" w:rsidP="00F41A70">
      <w:pPr>
        <w:spacing w:after="0" w:line="240" w:lineRule="auto"/>
      </w:pPr>
      <w:r>
        <w:continuationSeparator/>
      </w:r>
    </w:p>
  </w:footnote>
  <w:footnote w:type="continuationNotice" w:id="1">
    <w:p w14:paraId="2EE1169A" w14:textId="77777777" w:rsidR="001213B2" w:rsidRDefault="001213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EF10405" w14:paraId="5F425B9F" w14:textId="77777777" w:rsidTr="0EF10405">
      <w:trPr>
        <w:trHeight w:val="300"/>
      </w:trPr>
      <w:tc>
        <w:tcPr>
          <w:tcW w:w="3360" w:type="dxa"/>
        </w:tcPr>
        <w:p w14:paraId="3309C888" w14:textId="6AA8EE0D" w:rsidR="0EF10405" w:rsidRDefault="0EF10405" w:rsidP="0EF10405">
          <w:pPr>
            <w:pStyle w:val="Header"/>
            <w:ind w:left="-115"/>
          </w:pPr>
        </w:p>
      </w:tc>
      <w:tc>
        <w:tcPr>
          <w:tcW w:w="3360" w:type="dxa"/>
        </w:tcPr>
        <w:p w14:paraId="6CC16B5A" w14:textId="29BDB3E0" w:rsidR="0EF10405" w:rsidRDefault="0EF10405" w:rsidP="0EF10405">
          <w:pPr>
            <w:pStyle w:val="Header"/>
            <w:jc w:val="center"/>
          </w:pPr>
        </w:p>
      </w:tc>
      <w:tc>
        <w:tcPr>
          <w:tcW w:w="3360" w:type="dxa"/>
        </w:tcPr>
        <w:p w14:paraId="243AA4A2" w14:textId="180540C3" w:rsidR="0EF10405" w:rsidRDefault="0EF10405" w:rsidP="0EF10405">
          <w:pPr>
            <w:pStyle w:val="Header"/>
            <w:ind w:right="-115"/>
            <w:jc w:val="right"/>
          </w:pPr>
        </w:p>
      </w:tc>
    </w:tr>
  </w:tbl>
  <w:p w14:paraId="1EF72174" w14:textId="0744194B" w:rsidR="00A13BE2" w:rsidRDefault="00A13B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B624A"/>
    <w:multiLevelType w:val="hybridMultilevel"/>
    <w:tmpl w:val="055E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A40F7"/>
    <w:multiLevelType w:val="hybridMultilevel"/>
    <w:tmpl w:val="782E0AD2"/>
    <w:lvl w:ilvl="0" w:tplc="6A6AD942">
      <w:start w:val="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D276CCA"/>
    <w:multiLevelType w:val="multilevel"/>
    <w:tmpl w:val="83E42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887A39"/>
    <w:multiLevelType w:val="hybridMultilevel"/>
    <w:tmpl w:val="4F226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4578E9"/>
    <w:multiLevelType w:val="hybridMultilevel"/>
    <w:tmpl w:val="B0BCA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835056"/>
    <w:multiLevelType w:val="hybridMultilevel"/>
    <w:tmpl w:val="97ECC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23" w15:restartNumberingAfterBreak="0">
    <w:nsid w:val="49B0272E"/>
    <w:multiLevelType w:val="hybridMultilevel"/>
    <w:tmpl w:val="74321F7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87427C"/>
    <w:multiLevelType w:val="hybridMultilevel"/>
    <w:tmpl w:val="B074E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F53996"/>
    <w:multiLevelType w:val="hybridMultilevel"/>
    <w:tmpl w:val="C3F04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9876297">
    <w:abstractNumId w:val="38"/>
  </w:num>
  <w:num w:numId="2" w16cid:durableId="1397119488">
    <w:abstractNumId w:val="35"/>
  </w:num>
  <w:num w:numId="3" w16cid:durableId="1757823624">
    <w:abstractNumId w:val="43"/>
  </w:num>
  <w:num w:numId="4" w16cid:durableId="551232803">
    <w:abstractNumId w:val="0"/>
  </w:num>
  <w:num w:numId="5" w16cid:durableId="287972995">
    <w:abstractNumId w:val="29"/>
  </w:num>
  <w:num w:numId="6" w16cid:durableId="2120251775">
    <w:abstractNumId w:val="25"/>
  </w:num>
  <w:num w:numId="7" w16cid:durableId="751897314">
    <w:abstractNumId w:val="20"/>
  </w:num>
  <w:num w:numId="8" w16cid:durableId="676615659">
    <w:abstractNumId w:val="8"/>
  </w:num>
  <w:num w:numId="9" w16cid:durableId="1441486621">
    <w:abstractNumId w:val="4"/>
  </w:num>
  <w:num w:numId="10" w16cid:durableId="1453090834">
    <w:abstractNumId w:val="30"/>
  </w:num>
  <w:num w:numId="11" w16cid:durableId="900140371">
    <w:abstractNumId w:val="18"/>
  </w:num>
  <w:num w:numId="12" w16cid:durableId="2073574840">
    <w:abstractNumId w:val="42"/>
  </w:num>
  <w:num w:numId="13" w16cid:durableId="676930358">
    <w:abstractNumId w:val="33"/>
  </w:num>
  <w:num w:numId="14" w16cid:durableId="494221341">
    <w:abstractNumId w:val="2"/>
  </w:num>
  <w:num w:numId="15" w16cid:durableId="475029785">
    <w:abstractNumId w:val="1"/>
  </w:num>
  <w:num w:numId="16" w16cid:durableId="7563734">
    <w:abstractNumId w:val="11"/>
  </w:num>
  <w:num w:numId="17" w16cid:durableId="1299140380">
    <w:abstractNumId w:val="34"/>
  </w:num>
  <w:num w:numId="18" w16cid:durableId="1967857140">
    <w:abstractNumId w:val="41"/>
  </w:num>
  <w:num w:numId="19" w16cid:durableId="1301111973">
    <w:abstractNumId w:val="7"/>
  </w:num>
  <w:num w:numId="20" w16cid:durableId="704871732">
    <w:abstractNumId w:val="6"/>
  </w:num>
  <w:num w:numId="21" w16cid:durableId="1937443510">
    <w:abstractNumId w:val="16"/>
  </w:num>
  <w:num w:numId="22" w16cid:durableId="626088703">
    <w:abstractNumId w:val="31"/>
  </w:num>
  <w:num w:numId="23" w16cid:durableId="1406952696">
    <w:abstractNumId w:val="13"/>
  </w:num>
  <w:num w:numId="24" w16cid:durableId="766851812">
    <w:abstractNumId w:val="5"/>
  </w:num>
  <w:num w:numId="25" w16cid:durableId="1739860735">
    <w:abstractNumId w:val="10"/>
  </w:num>
  <w:num w:numId="26" w16cid:durableId="1977640652">
    <w:abstractNumId w:val="37"/>
  </w:num>
  <w:num w:numId="27" w16cid:durableId="273639911">
    <w:abstractNumId w:val="3"/>
  </w:num>
  <w:num w:numId="28" w16cid:durableId="404186733">
    <w:abstractNumId w:val="36"/>
  </w:num>
  <w:num w:numId="29" w16cid:durableId="1639913978">
    <w:abstractNumId w:val="27"/>
  </w:num>
  <w:num w:numId="30" w16cid:durableId="610354172">
    <w:abstractNumId w:val="44"/>
  </w:num>
  <w:num w:numId="31" w16cid:durableId="1193835089">
    <w:abstractNumId w:val="22"/>
  </w:num>
  <w:num w:numId="32" w16cid:durableId="240409330">
    <w:abstractNumId w:val="26"/>
  </w:num>
  <w:num w:numId="33" w16cid:durableId="1272206380">
    <w:abstractNumId w:val="45"/>
  </w:num>
  <w:num w:numId="34" w16cid:durableId="599947183">
    <w:abstractNumId w:val="40"/>
  </w:num>
  <w:num w:numId="35" w16cid:durableId="77950745">
    <w:abstractNumId w:val="32"/>
  </w:num>
  <w:num w:numId="36" w16cid:durableId="824278596">
    <w:abstractNumId w:val="28"/>
  </w:num>
  <w:num w:numId="37" w16cid:durableId="1877962185">
    <w:abstractNumId w:val="15"/>
  </w:num>
  <w:num w:numId="38" w16cid:durableId="1987010079">
    <w:abstractNumId w:val="23"/>
  </w:num>
  <w:num w:numId="39" w16cid:durableId="17120818">
    <w:abstractNumId w:val="19"/>
  </w:num>
  <w:num w:numId="40" w16cid:durableId="1311179441">
    <w:abstractNumId w:val="39"/>
  </w:num>
  <w:num w:numId="41" w16cid:durableId="1987121252">
    <w:abstractNumId w:val="9"/>
  </w:num>
  <w:num w:numId="42" w16cid:durableId="153305662">
    <w:abstractNumId w:val="21"/>
  </w:num>
  <w:num w:numId="43" w16cid:durableId="1340615679">
    <w:abstractNumId w:val="24"/>
  </w:num>
  <w:num w:numId="44" w16cid:durableId="407576648">
    <w:abstractNumId w:val="17"/>
  </w:num>
  <w:num w:numId="45" w16cid:durableId="652681595">
    <w:abstractNumId w:val="12"/>
  </w:num>
  <w:num w:numId="46" w16cid:durableId="1260214737">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7"/>
  <w:proofState w:grammar="clean"/>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NK4FAF0GhHktAAAA"/>
  </w:docVars>
  <w:rsids>
    <w:rsidRoot w:val="00D40C61"/>
    <w:rsid w:val="00001089"/>
    <w:rsid w:val="0000701D"/>
    <w:rsid w:val="00014F52"/>
    <w:rsid w:val="0002043C"/>
    <w:rsid w:val="0004507D"/>
    <w:rsid w:val="00047C9A"/>
    <w:rsid w:val="00054748"/>
    <w:rsid w:val="0005681E"/>
    <w:rsid w:val="00057A98"/>
    <w:rsid w:val="00062872"/>
    <w:rsid w:val="000648B7"/>
    <w:rsid w:val="000806E4"/>
    <w:rsid w:val="00092F49"/>
    <w:rsid w:val="000939B0"/>
    <w:rsid w:val="000A46A7"/>
    <w:rsid w:val="000A484F"/>
    <w:rsid w:val="000A5E27"/>
    <w:rsid w:val="000B0A07"/>
    <w:rsid w:val="000B2C73"/>
    <w:rsid w:val="000B55A4"/>
    <w:rsid w:val="000C14CA"/>
    <w:rsid w:val="000D225A"/>
    <w:rsid w:val="000E5B95"/>
    <w:rsid w:val="000F202A"/>
    <w:rsid w:val="000F2A7F"/>
    <w:rsid w:val="000F3AC2"/>
    <w:rsid w:val="000F3B26"/>
    <w:rsid w:val="00103141"/>
    <w:rsid w:val="0011415D"/>
    <w:rsid w:val="001177A4"/>
    <w:rsid w:val="001213B2"/>
    <w:rsid w:val="00121624"/>
    <w:rsid w:val="001222B3"/>
    <w:rsid w:val="00124FCB"/>
    <w:rsid w:val="0014283E"/>
    <w:rsid w:val="0015039B"/>
    <w:rsid w:val="00154670"/>
    <w:rsid w:val="00157417"/>
    <w:rsid w:val="00160583"/>
    <w:rsid w:val="00162DBA"/>
    <w:rsid w:val="0016686F"/>
    <w:rsid w:val="001779C5"/>
    <w:rsid w:val="00182A21"/>
    <w:rsid w:val="0018493F"/>
    <w:rsid w:val="00186820"/>
    <w:rsid w:val="00195D52"/>
    <w:rsid w:val="001A3CC3"/>
    <w:rsid w:val="001A6B15"/>
    <w:rsid w:val="001B1319"/>
    <w:rsid w:val="001B3D5B"/>
    <w:rsid w:val="001B497F"/>
    <w:rsid w:val="001B4C94"/>
    <w:rsid w:val="001B5365"/>
    <w:rsid w:val="001B76F7"/>
    <w:rsid w:val="001B7D0C"/>
    <w:rsid w:val="001C079B"/>
    <w:rsid w:val="001C2BC3"/>
    <w:rsid w:val="001C3553"/>
    <w:rsid w:val="001C368C"/>
    <w:rsid w:val="001C3DD0"/>
    <w:rsid w:val="001C599D"/>
    <w:rsid w:val="001D0B5F"/>
    <w:rsid w:val="001D6B98"/>
    <w:rsid w:val="001E21ED"/>
    <w:rsid w:val="001E2443"/>
    <w:rsid w:val="001E7DE3"/>
    <w:rsid w:val="001F4D2B"/>
    <w:rsid w:val="001F6308"/>
    <w:rsid w:val="00212AA5"/>
    <w:rsid w:val="00217E4B"/>
    <w:rsid w:val="00224731"/>
    <w:rsid w:val="00225EE9"/>
    <w:rsid w:val="00226B58"/>
    <w:rsid w:val="002342A1"/>
    <w:rsid w:val="00236DD6"/>
    <w:rsid w:val="00243DB4"/>
    <w:rsid w:val="002440BD"/>
    <w:rsid w:val="00244604"/>
    <w:rsid w:val="002446AD"/>
    <w:rsid w:val="002446DC"/>
    <w:rsid w:val="00250E78"/>
    <w:rsid w:val="00266FD7"/>
    <w:rsid w:val="00271577"/>
    <w:rsid w:val="00273D0C"/>
    <w:rsid w:val="0028285A"/>
    <w:rsid w:val="00286E00"/>
    <w:rsid w:val="0029132C"/>
    <w:rsid w:val="00291946"/>
    <w:rsid w:val="00292A13"/>
    <w:rsid w:val="00295A4A"/>
    <w:rsid w:val="002967F3"/>
    <w:rsid w:val="002B2027"/>
    <w:rsid w:val="002B6FE8"/>
    <w:rsid w:val="002C04A6"/>
    <w:rsid w:val="002C180D"/>
    <w:rsid w:val="002C5E35"/>
    <w:rsid w:val="002D246A"/>
    <w:rsid w:val="002D795C"/>
    <w:rsid w:val="002E3F68"/>
    <w:rsid w:val="002E76BB"/>
    <w:rsid w:val="002F06D2"/>
    <w:rsid w:val="002F28F2"/>
    <w:rsid w:val="002F6AB1"/>
    <w:rsid w:val="002F7630"/>
    <w:rsid w:val="002F79C4"/>
    <w:rsid w:val="00304847"/>
    <w:rsid w:val="00305956"/>
    <w:rsid w:val="003132F6"/>
    <w:rsid w:val="00321267"/>
    <w:rsid w:val="0033092B"/>
    <w:rsid w:val="00333D7D"/>
    <w:rsid w:val="00335A83"/>
    <w:rsid w:val="00337127"/>
    <w:rsid w:val="003408FF"/>
    <w:rsid w:val="003421BE"/>
    <w:rsid w:val="0034268B"/>
    <w:rsid w:val="0035007F"/>
    <w:rsid w:val="00350D7B"/>
    <w:rsid w:val="003565BD"/>
    <w:rsid w:val="0035737A"/>
    <w:rsid w:val="00367065"/>
    <w:rsid w:val="00367F84"/>
    <w:rsid w:val="0037196D"/>
    <w:rsid w:val="00372955"/>
    <w:rsid w:val="00373A9D"/>
    <w:rsid w:val="003742CE"/>
    <w:rsid w:val="00375554"/>
    <w:rsid w:val="003829E2"/>
    <w:rsid w:val="003840D8"/>
    <w:rsid w:val="00384792"/>
    <w:rsid w:val="00384B85"/>
    <w:rsid w:val="003865E9"/>
    <w:rsid w:val="00386D2A"/>
    <w:rsid w:val="00395460"/>
    <w:rsid w:val="00396A10"/>
    <w:rsid w:val="003A2C8B"/>
    <w:rsid w:val="003A2C99"/>
    <w:rsid w:val="003A4805"/>
    <w:rsid w:val="003A6494"/>
    <w:rsid w:val="003B365C"/>
    <w:rsid w:val="003B3704"/>
    <w:rsid w:val="003B7429"/>
    <w:rsid w:val="003C349D"/>
    <w:rsid w:val="003C3D07"/>
    <w:rsid w:val="003D0F23"/>
    <w:rsid w:val="003D340E"/>
    <w:rsid w:val="003F020B"/>
    <w:rsid w:val="003F1E47"/>
    <w:rsid w:val="0040606E"/>
    <w:rsid w:val="00406AD7"/>
    <w:rsid w:val="00406AF8"/>
    <w:rsid w:val="00413AD8"/>
    <w:rsid w:val="00416953"/>
    <w:rsid w:val="00420DB0"/>
    <w:rsid w:val="004349B7"/>
    <w:rsid w:val="004372CE"/>
    <w:rsid w:val="004400E5"/>
    <w:rsid w:val="00444772"/>
    <w:rsid w:val="004448B2"/>
    <w:rsid w:val="00444E21"/>
    <w:rsid w:val="0044674B"/>
    <w:rsid w:val="004473AB"/>
    <w:rsid w:val="004475F3"/>
    <w:rsid w:val="00450CAD"/>
    <w:rsid w:val="00453F96"/>
    <w:rsid w:val="004665D8"/>
    <w:rsid w:val="00466C1E"/>
    <w:rsid w:val="00467300"/>
    <w:rsid w:val="00470BA4"/>
    <w:rsid w:val="00473BC7"/>
    <w:rsid w:val="00482EDF"/>
    <w:rsid w:val="00483BE6"/>
    <w:rsid w:val="00491916"/>
    <w:rsid w:val="004931A3"/>
    <w:rsid w:val="00494B3D"/>
    <w:rsid w:val="004A7231"/>
    <w:rsid w:val="004B4E10"/>
    <w:rsid w:val="004B52E3"/>
    <w:rsid w:val="004B63C3"/>
    <w:rsid w:val="004C48BC"/>
    <w:rsid w:val="004C56E8"/>
    <w:rsid w:val="004C6ABF"/>
    <w:rsid w:val="004D007D"/>
    <w:rsid w:val="004D0916"/>
    <w:rsid w:val="004D3F49"/>
    <w:rsid w:val="004D40CC"/>
    <w:rsid w:val="004D799E"/>
    <w:rsid w:val="004E4B8A"/>
    <w:rsid w:val="004E6648"/>
    <w:rsid w:val="004E68F5"/>
    <w:rsid w:val="004F5535"/>
    <w:rsid w:val="004F5E87"/>
    <w:rsid w:val="004F67F3"/>
    <w:rsid w:val="004F7262"/>
    <w:rsid w:val="0050169A"/>
    <w:rsid w:val="00501CFC"/>
    <w:rsid w:val="0050305E"/>
    <w:rsid w:val="00505801"/>
    <w:rsid w:val="005109E3"/>
    <w:rsid w:val="00510D6C"/>
    <w:rsid w:val="00512A0E"/>
    <w:rsid w:val="0051420A"/>
    <w:rsid w:val="00515192"/>
    <w:rsid w:val="00515C0A"/>
    <w:rsid w:val="005172F7"/>
    <w:rsid w:val="0052132D"/>
    <w:rsid w:val="00525CFA"/>
    <w:rsid w:val="005313DC"/>
    <w:rsid w:val="00531DCE"/>
    <w:rsid w:val="00533169"/>
    <w:rsid w:val="00536B87"/>
    <w:rsid w:val="00542E46"/>
    <w:rsid w:val="005431AB"/>
    <w:rsid w:val="00552A45"/>
    <w:rsid w:val="0056099B"/>
    <w:rsid w:val="00562A01"/>
    <w:rsid w:val="00571154"/>
    <w:rsid w:val="005764B5"/>
    <w:rsid w:val="005777DF"/>
    <w:rsid w:val="00581D4B"/>
    <w:rsid w:val="005823AF"/>
    <w:rsid w:val="00582E34"/>
    <w:rsid w:val="00583996"/>
    <w:rsid w:val="00583FF6"/>
    <w:rsid w:val="00596991"/>
    <w:rsid w:val="005A0E56"/>
    <w:rsid w:val="005B0444"/>
    <w:rsid w:val="005B0E88"/>
    <w:rsid w:val="005B54C8"/>
    <w:rsid w:val="005B63CC"/>
    <w:rsid w:val="005C0D32"/>
    <w:rsid w:val="005C718B"/>
    <w:rsid w:val="005C7253"/>
    <w:rsid w:val="005C756C"/>
    <w:rsid w:val="005D25BB"/>
    <w:rsid w:val="005D422B"/>
    <w:rsid w:val="005E1034"/>
    <w:rsid w:val="005E27A2"/>
    <w:rsid w:val="005F0AAE"/>
    <w:rsid w:val="005F261A"/>
    <w:rsid w:val="005F4F28"/>
    <w:rsid w:val="00604E45"/>
    <w:rsid w:val="00607A22"/>
    <w:rsid w:val="00617BBD"/>
    <w:rsid w:val="00626153"/>
    <w:rsid w:val="00630795"/>
    <w:rsid w:val="00631FFB"/>
    <w:rsid w:val="00641C07"/>
    <w:rsid w:val="00643A1E"/>
    <w:rsid w:val="00644E04"/>
    <w:rsid w:val="00647DAE"/>
    <w:rsid w:val="0065221E"/>
    <w:rsid w:val="006537F1"/>
    <w:rsid w:val="00655321"/>
    <w:rsid w:val="00662772"/>
    <w:rsid w:val="006644A2"/>
    <w:rsid w:val="00665FFF"/>
    <w:rsid w:val="006710B2"/>
    <w:rsid w:val="00674522"/>
    <w:rsid w:val="00690757"/>
    <w:rsid w:val="006A0DFA"/>
    <w:rsid w:val="006A1652"/>
    <w:rsid w:val="006B3111"/>
    <w:rsid w:val="006B7C4A"/>
    <w:rsid w:val="006C437E"/>
    <w:rsid w:val="006D3986"/>
    <w:rsid w:val="006D456A"/>
    <w:rsid w:val="006D55C0"/>
    <w:rsid w:val="006D5C21"/>
    <w:rsid w:val="006E25C5"/>
    <w:rsid w:val="006E58B1"/>
    <w:rsid w:val="006F33EA"/>
    <w:rsid w:val="006F5D9A"/>
    <w:rsid w:val="006F5F75"/>
    <w:rsid w:val="00700E4C"/>
    <w:rsid w:val="00701FCB"/>
    <w:rsid w:val="0071535B"/>
    <w:rsid w:val="00715E54"/>
    <w:rsid w:val="00717817"/>
    <w:rsid w:val="00723BC8"/>
    <w:rsid w:val="00727E4A"/>
    <w:rsid w:val="00732681"/>
    <w:rsid w:val="00741457"/>
    <w:rsid w:val="00741777"/>
    <w:rsid w:val="0075020C"/>
    <w:rsid w:val="00755AFB"/>
    <w:rsid w:val="00757C85"/>
    <w:rsid w:val="007727ED"/>
    <w:rsid w:val="0077626D"/>
    <w:rsid w:val="00780E79"/>
    <w:rsid w:val="00787A1D"/>
    <w:rsid w:val="007955FA"/>
    <w:rsid w:val="007A0702"/>
    <w:rsid w:val="007A3084"/>
    <w:rsid w:val="007A6EE8"/>
    <w:rsid w:val="007B0167"/>
    <w:rsid w:val="007B1815"/>
    <w:rsid w:val="007B2AC9"/>
    <w:rsid w:val="007B4703"/>
    <w:rsid w:val="007B7702"/>
    <w:rsid w:val="007C17D1"/>
    <w:rsid w:val="007C4C25"/>
    <w:rsid w:val="007C50EE"/>
    <w:rsid w:val="007C6991"/>
    <w:rsid w:val="007C6ACE"/>
    <w:rsid w:val="007D441B"/>
    <w:rsid w:val="007D5F0C"/>
    <w:rsid w:val="007E7284"/>
    <w:rsid w:val="007F035B"/>
    <w:rsid w:val="007F1C22"/>
    <w:rsid w:val="007F2323"/>
    <w:rsid w:val="007F4428"/>
    <w:rsid w:val="007F5D85"/>
    <w:rsid w:val="0080664F"/>
    <w:rsid w:val="00812C70"/>
    <w:rsid w:val="0081319A"/>
    <w:rsid w:val="00820055"/>
    <w:rsid w:val="008209C7"/>
    <w:rsid w:val="00826162"/>
    <w:rsid w:val="00826ADB"/>
    <w:rsid w:val="008313A0"/>
    <w:rsid w:val="00832E75"/>
    <w:rsid w:val="008333CE"/>
    <w:rsid w:val="008335EF"/>
    <w:rsid w:val="00833F6C"/>
    <w:rsid w:val="00834A93"/>
    <w:rsid w:val="008428DF"/>
    <w:rsid w:val="0085011E"/>
    <w:rsid w:val="00853CA2"/>
    <w:rsid w:val="0087335D"/>
    <w:rsid w:val="00873506"/>
    <w:rsid w:val="00873D60"/>
    <w:rsid w:val="00875F17"/>
    <w:rsid w:val="0089451A"/>
    <w:rsid w:val="008A0BD7"/>
    <w:rsid w:val="008A188C"/>
    <w:rsid w:val="008A2A9A"/>
    <w:rsid w:val="008A65AF"/>
    <w:rsid w:val="008A6CEE"/>
    <w:rsid w:val="008A7834"/>
    <w:rsid w:val="008B13FB"/>
    <w:rsid w:val="008B4CAA"/>
    <w:rsid w:val="008B70FF"/>
    <w:rsid w:val="008B7AAD"/>
    <w:rsid w:val="008B7CB4"/>
    <w:rsid w:val="008C335F"/>
    <w:rsid w:val="008C3C2B"/>
    <w:rsid w:val="008C7BB4"/>
    <w:rsid w:val="008D1B3F"/>
    <w:rsid w:val="008E150C"/>
    <w:rsid w:val="008F54A8"/>
    <w:rsid w:val="008F738A"/>
    <w:rsid w:val="009008E3"/>
    <w:rsid w:val="00902205"/>
    <w:rsid w:val="009045F0"/>
    <w:rsid w:val="00912FCE"/>
    <w:rsid w:val="00913227"/>
    <w:rsid w:val="00914B76"/>
    <w:rsid w:val="00917569"/>
    <w:rsid w:val="00923FD6"/>
    <w:rsid w:val="009244B7"/>
    <w:rsid w:val="009269E8"/>
    <w:rsid w:val="009303DF"/>
    <w:rsid w:val="00930D1E"/>
    <w:rsid w:val="00945084"/>
    <w:rsid w:val="00945F66"/>
    <w:rsid w:val="00947616"/>
    <w:rsid w:val="009476BD"/>
    <w:rsid w:val="0095468F"/>
    <w:rsid w:val="00955A2D"/>
    <w:rsid w:val="00957CF6"/>
    <w:rsid w:val="00960728"/>
    <w:rsid w:val="00961CDF"/>
    <w:rsid w:val="00962BFB"/>
    <w:rsid w:val="00963266"/>
    <w:rsid w:val="0096369A"/>
    <w:rsid w:val="009664A5"/>
    <w:rsid w:val="0097126D"/>
    <w:rsid w:val="009765DD"/>
    <w:rsid w:val="00977D27"/>
    <w:rsid w:val="009838C6"/>
    <w:rsid w:val="009842F1"/>
    <w:rsid w:val="00984EF3"/>
    <w:rsid w:val="00990AF9"/>
    <w:rsid w:val="00991F30"/>
    <w:rsid w:val="009936FD"/>
    <w:rsid w:val="00993B5E"/>
    <w:rsid w:val="0099645B"/>
    <w:rsid w:val="00997BCD"/>
    <w:rsid w:val="00997BCE"/>
    <w:rsid w:val="009A3DDE"/>
    <w:rsid w:val="009C0CA8"/>
    <w:rsid w:val="009C313B"/>
    <w:rsid w:val="009C39A6"/>
    <w:rsid w:val="009C6386"/>
    <w:rsid w:val="009C6D2B"/>
    <w:rsid w:val="009C71CA"/>
    <w:rsid w:val="009C7686"/>
    <w:rsid w:val="009D0E86"/>
    <w:rsid w:val="009E04B5"/>
    <w:rsid w:val="009E094B"/>
    <w:rsid w:val="009E3853"/>
    <w:rsid w:val="009E4684"/>
    <w:rsid w:val="009E62BC"/>
    <w:rsid w:val="00A0024E"/>
    <w:rsid w:val="00A01196"/>
    <w:rsid w:val="00A03A58"/>
    <w:rsid w:val="00A079D6"/>
    <w:rsid w:val="00A13BE2"/>
    <w:rsid w:val="00A15F84"/>
    <w:rsid w:val="00A233DD"/>
    <w:rsid w:val="00A23A30"/>
    <w:rsid w:val="00A316C7"/>
    <w:rsid w:val="00A32A16"/>
    <w:rsid w:val="00A367A3"/>
    <w:rsid w:val="00A36B0C"/>
    <w:rsid w:val="00A36CAE"/>
    <w:rsid w:val="00A36E7F"/>
    <w:rsid w:val="00A404C4"/>
    <w:rsid w:val="00A41682"/>
    <w:rsid w:val="00A47E0F"/>
    <w:rsid w:val="00A504B1"/>
    <w:rsid w:val="00A53E9D"/>
    <w:rsid w:val="00A574A1"/>
    <w:rsid w:val="00A63531"/>
    <w:rsid w:val="00A644E8"/>
    <w:rsid w:val="00A65A99"/>
    <w:rsid w:val="00A65EF1"/>
    <w:rsid w:val="00A76BF2"/>
    <w:rsid w:val="00A771FB"/>
    <w:rsid w:val="00A774EA"/>
    <w:rsid w:val="00A80BD1"/>
    <w:rsid w:val="00A81D95"/>
    <w:rsid w:val="00A8274C"/>
    <w:rsid w:val="00A82EF1"/>
    <w:rsid w:val="00A86222"/>
    <w:rsid w:val="00A906A2"/>
    <w:rsid w:val="00A944E2"/>
    <w:rsid w:val="00A96B77"/>
    <w:rsid w:val="00AA22E6"/>
    <w:rsid w:val="00AA63E6"/>
    <w:rsid w:val="00AA6C40"/>
    <w:rsid w:val="00AA7398"/>
    <w:rsid w:val="00AB69A9"/>
    <w:rsid w:val="00AC2D75"/>
    <w:rsid w:val="00AC34C6"/>
    <w:rsid w:val="00AD0ACC"/>
    <w:rsid w:val="00AD0D99"/>
    <w:rsid w:val="00AD6069"/>
    <w:rsid w:val="00AD6E76"/>
    <w:rsid w:val="00AE67FE"/>
    <w:rsid w:val="00AF2EA9"/>
    <w:rsid w:val="00AF4EA2"/>
    <w:rsid w:val="00B011C1"/>
    <w:rsid w:val="00B01BCB"/>
    <w:rsid w:val="00B07CB3"/>
    <w:rsid w:val="00B11DC7"/>
    <w:rsid w:val="00B312F7"/>
    <w:rsid w:val="00B32B4A"/>
    <w:rsid w:val="00B36319"/>
    <w:rsid w:val="00B400CC"/>
    <w:rsid w:val="00B43D9A"/>
    <w:rsid w:val="00B45E1C"/>
    <w:rsid w:val="00B47E5C"/>
    <w:rsid w:val="00B50C17"/>
    <w:rsid w:val="00B5228A"/>
    <w:rsid w:val="00B613A4"/>
    <w:rsid w:val="00B61536"/>
    <w:rsid w:val="00B73D4E"/>
    <w:rsid w:val="00B75140"/>
    <w:rsid w:val="00B76DA3"/>
    <w:rsid w:val="00B8062A"/>
    <w:rsid w:val="00B82167"/>
    <w:rsid w:val="00B841E3"/>
    <w:rsid w:val="00B9167C"/>
    <w:rsid w:val="00B9294D"/>
    <w:rsid w:val="00B94399"/>
    <w:rsid w:val="00BB0B45"/>
    <w:rsid w:val="00BB28FF"/>
    <w:rsid w:val="00BB7779"/>
    <w:rsid w:val="00BC0019"/>
    <w:rsid w:val="00BC73B8"/>
    <w:rsid w:val="00BD34E3"/>
    <w:rsid w:val="00BF0555"/>
    <w:rsid w:val="00BF1278"/>
    <w:rsid w:val="00BF76C2"/>
    <w:rsid w:val="00C00464"/>
    <w:rsid w:val="00C0115D"/>
    <w:rsid w:val="00C01C0C"/>
    <w:rsid w:val="00C03098"/>
    <w:rsid w:val="00C07CFB"/>
    <w:rsid w:val="00C14845"/>
    <w:rsid w:val="00C211DC"/>
    <w:rsid w:val="00C2409C"/>
    <w:rsid w:val="00C246D2"/>
    <w:rsid w:val="00C252C4"/>
    <w:rsid w:val="00C26284"/>
    <w:rsid w:val="00C30029"/>
    <w:rsid w:val="00C374DF"/>
    <w:rsid w:val="00C401A4"/>
    <w:rsid w:val="00C529D4"/>
    <w:rsid w:val="00C65463"/>
    <w:rsid w:val="00C70A99"/>
    <w:rsid w:val="00C70CB9"/>
    <w:rsid w:val="00C73D48"/>
    <w:rsid w:val="00C75A68"/>
    <w:rsid w:val="00C7676A"/>
    <w:rsid w:val="00C8509D"/>
    <w:rsid w:val="00C94CA5"/>
    <w:rsid w:val="00C97BD1"/>
    <w:rsid w:val="00CA2745"/>
    <w:rsid w:val="00CA7241"/>
    <w:rsid w:val="00CB1BBD"/>
    <w:rsid w:val="00CB732B"/>
    <w:rsid w:val="00CD40E7"/>
    <w:rsid w:val="00CD4187"/>
    <w:rsid w:val="00CF2F7B"/>
    <w:rsid w:val="00CF60D4"/>
    <w:rsid w:val="00CF6669"/>
    <w:rsid w:val="00CF75EC"/>
    <w:rsid w:val="00CF7B09"/>
    <w:rsid w:val="00D00116"/>
    <w:rsid w:val="00D00788"/>
    <w:rsid w:val="00D03084"/>
    <w:rsid w:val="00D046CC"/>
    <w:rsid w:val="00D0505E"/>
    <w:rsid w:val="00D11334"/>
    <w:rsid w:val="00D13420"/>
    <w:rsid w:val="00D14752"/>
    <w:rsid w:val="00D1666A"/>
    <w:rsid w:val="00D30887"/>
    <w:rsid w:val="00D30A90"/>
    <w:rsid w:val="00D33CC6"/>
    <w:rsid w:val="00D37D2A"/>
    <w:rsid w:val="00D40267"/>
    <w:rsid w:val="00D40C61"/>
    <w:rsid w:val="00D43E60"/>
    <w:rsid w:val="00D536A6"/>
    <w:rsid w:val="00D53B34"/>
    <w:rsid w:val="00D55A0B"/>
    <w:rsid w:val="00D57A3C"/>
    <w:rsid w:val="00D66884"/>
    <w:rsid w:val="00D722CC"/>
    <w:rsid w:val="00D75492"/>
    <w:rsid w:val="00D80334"/>
    <w:rsid w:val="00D85FDE"/>
    <w:rsid w:val="00D9227C"/>
    <w:rsid w:val="00D93151"/>
    <w:rsid w:val="00D942CC"/>
    <w:rsid w:val="00D960A0"/>
    <w:rsid w:val="00DA0387"/>
    <w:rsid w:val="00DA2870"/>
    <w:rsid w:val="00DB11D5"/>
    <w:rsid w:val="00DC3DB5"/>
    <w:rsid w:val="00DC41E6"/>
    <w:rsid w:val="00DC43B6"/>
    <w:rsid w:val="00DC4B38"/>
    <w:rsid w:val="00DC7AB2"/>
    <w:rsid w:val="00DD10AD"/>
    <w:rsid w:val="00DD3AD3"/>
    <w:rsid w:val="00DD44D4"/>
    <w:rsid w:val="00DD4624"/>
    <w:rsid w:val="00DD5705"/>
    <w:rsid w:val="00DD7A9A"/>
    <w:rsid w:val="00DE3424"/>
    <w:rsid w:val="00DE6A56"/>
    <w:rsid w:val="00DF3FD5"/>
    <w:rsid w:val="00DF734A"/>
    <w:rsid w:val="00DF73B8"/>
    <w:rsid w:val="00E0314C"/>
    <w:rsid w:val="00E06E54"/>
    <w:rsid w:val="00E07387"/>
    <w:rsid w:val="00E154E5"/>
    <w:rsid w:val="00E1607C"/>
    <w:rsid w:val="00E20B1D"/>
    <w:rsid w:val="00E224A1"/>
    <w:rsid w:val="00E26175"/>
    <w:rsid w:val="00E31396"/>
    <w:rsid w:val="00E33F6F"/>
    <w:rsid w:val="00E346BB"/>
    <w:rsid w:val="00E3770D"/>
    <w:rsid w:val="00E40125"/>
    <w:rsid w:val="00E44577"/>
    <w:rsid w:val="00E477BE"/>
    <w:rsid w:val="00E50393"/>
    <w:rsid w:val="00E51FEC"/>
    <w:rsid w:val="00E52BE6"/>
    <w:rsid w:val="00E54491"/>
    <w:rsid w:val="00E6274C"/>
    <w:rsid w:val="00E77C6A"/>
    <w:rsid w:val="00E870C5"/>
    <w:rsid w:val="00E9019A"/>
    <w:rsid w:val="00E919A7"/>
    <w:rsid w:val="00E93E3E"/>
    <w:rsid w:val="00EA1345"/>
    <w:rsid w:val="00EA21F2"/>
    <w:rsid w:val="00EA46CA"/>
    <w:rsid w:val="00EA47DE"/>
    <w:rsid w:val="00EA7F45"/>
    <w:rsid w:val="00EB13B7"/>
    <w:rsid w:val="00EB13F4"/>
    <w:rsid w:val="00EB35DA"/>
    <w:rsid w:val="00EC2894"/>
    <w:rsid w:val="00EC3110"/>
    <w:rsid w:val="00EC4F25"/>
    <w:rsid w:val="00EC6692"/>
    <w:rsid w:val="00EC67D5"/>
    <w:rsid w:val="00ED571C"/>
    <w:rsid w:val="00EE437C"/>
    <w:rsid w:val="00EE715A"/>
    <w:rsid w:val="00EF1744"/>
    <w:rsid w:val="00EF3207"/>
    <w:rsid w:val="00EF3C1B"/>
    <w:rsid w:val="00EF4FE1"/>
    <w:rsid w:val="00EF6299"/>
    <w:rsid w:val="00F058D6"/>
    <w:rsid w:val="00F06DC8"/>
    <w:rsid w:val="00F06F15"/>
    <w:rsid w:val="00F122B5"/>
    <w:rsid w:val="00F162C0"/>
    <w:rsid w:val="00F25AA8"/>
    <w:rsid w:val="00F27153"/>
    <w:rsid w:val="00F32B3F"/>
    <w:rsid w:val="00F365B4"/>
    <w:rsid w:val="00F369C1"/>
    <w:rsid w:val="00F41A70"/>
    <w:rsid w:val="00F4665E"/>
    <w:rsid w:val="00F620E8"/>
    <w:rsid w:val="00F64EB6"/>
    <w:rsid w:val="00F6650C"/>
    <w:rsid w:val="00F7047E"/>
    <w:rsid w:val="00F76862"/>
    <w:rsid w:val="00F82995"/>
    <w:rsid w:val="00F95839"/>
    <w:rsid w:val="00F97992"/>
    <w:rsid w:val="00FA39E8"/>
    <w:rsid w:val="00FA3AE0"/>
    <w:rsid w:val="00FA41DF"/>
    <w:rsid w:val="00FA42F5"/>
    <w:rsid w:val="00FA4981"/>
    <w:rsid w:val="00FA7209"/>
    <w:rsid w:val="00FA76F8"/>
    <w:rsid w:val="00FB1458"/>
    <w:rsid w:val="00FB3375"/>
    <w:rsid w:val="00FB6E65"/>
    <w:rsid w:val="00FC12FE"/>
    <w:rsid w:val="00FC1A5D"/>
    <w:rsid w:val="00FC30C0"/>
    <w:rsid w:val="00FD3F63"/>
    <w:rsid w:val="00FD6D17"/>
    <w:rsid w:val="00FE232F"/>
    <w:rsid w:val="00FE514E"/>
    <w:rsid w:val="00FF20EE"/>
    <w:rsid w:val="00FF3549"/>
    <w:rsid w:val="00FF6269"/>
    <w:rsid w:val="04D0A7EE"/>
    <w:rsid w:val="0EF10405"/>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658E70"/>
  <w15:chartTrackingRefBased/>
  <w15:docId w15:val="{9223772D-F37F-4284-AFE5-65EE5C274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Revision">
    <w:name w:val="Revision"/>
    <w:hidden/>
    <w:uiPriority w:val="99"/>
    <w:semiHidden/>
    <w:rsid w:val="00217E4B"/>
    <w:pPr>
      <w:spacing w:after="0" w:line="240" w:lineRule="auto"/>
    </w:pPr>
  </w:style>
  <w:style w:type="paragraph" w:styleId="NormalWeb">
    <w:name w:val="Normal (Web)"/>
    <w:basedOn w:val="Normal"/>
    <w:uiPriority w:val="99"/>
    <w:unhideWhenUsed/>
    <w:rsid w:val="00C01C0C"/>
    <w:pPr>
      <w:spacing w:before="100" w:beforeAutospacing="1" w:after="100" w:afterAutospacing="1" w:line="240" w:lineRule="auto"/>
    </w:pPr>
    <w:rPr>
      <w:rFonts w:ascii="Calibri" w:hAnsi="Calibri" w:cs="Calibri"/>
    </w:rPr>
  </w:style>
  <w:style w:type="character" w:customStyle="1" w:styleId="contentpasted0">
    <w:name w:val="contentpasted0"/>
    <w:basedOn w:val="DefaultParagraphFont"/>
    <w:rsid w:val="00C01C0C"/>
  </w:style>
  <w:style w:type="paragraph" w:customStyle="1" w:styleId="xxmsonormal0">
    <w:name w:val="x_xmsonormal"/>
    <w:basedOn w:val="Normal"/>
    <w:rsid w:val="000B0A07"/>
    <w:pPr>
      <w:spacing w:after="0" w:line="240" w:lineRule="auto"/>
    </w:pPr>
    <w:rPr>
      <w:rFonts w:ascii="Calibri" w:hAnsi="Calibri" w:cs="Calibri"/>
    </w:rPr>
  </w:style>
  <w:style w:type="character" w:customStyle="1" w:styleId="xxnormaltextrun">
    <w:name w:val="x_xnormaltextrun"/>
    <w:basedOn w:val="DefaultParagraphFont"/>
    <w:rsid w:val="000B0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9465">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3280798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649552875">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gitalstrategy.unt.edu/clear/student-support-services-policies.html" TargetMode="External"/><Relationship Id="rId18" Type="http://schemas.openxmlformats.org/officeDocument/2006/relationships/hyperlink" Target="https://policy.unt.edu/policy/07-012" TargetMode="External"/><Relationship Id="rId26" Type="http://schemas.openxmlformats.org/officeDocument/2006/relationships/hyperlink" Target="https://my.unt.edu/" TargetMode="External"/><Relationship Id="rId3" Type="http://schemas.openxmlformats.org/officeDocument/2006/relationships/customXml" Target="../customXml/item3.xml"/><Relationship Id="rId21" Type="http://schemas.openxmlformats.org/officeDocument/2006/relationships/hyperlink" Target="https://online.unt.edu/learn" TargetMode="External"/><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studentaffairs.unt.edu/office-disability-access" TargetMode="External"/><Relationship Id="rId17" Type="http://schemas.openxmlformats.org/officeDocument/2006/relationships/hyperlink" Target="http://scrappysays.unt.edu/" TargetMode="External"/><Relationship Id="rId25" Type="http://schemas.openxmlformats.org/officeDocument/2006/relationships/hyperlink" Target="https://deanofstudents.unt.edu/conduct"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nt.edu/wellness/index.html" TargetMode="External"/><Relationship Id="rId20" Type="http://schemas.openxmlformats.org/officeDocument/2006/relationships/hyperlink" Target="https://online.unt.edu/learn" TargetMode="External"/><Relationship Id="rId29" Type="http://schemas.openxmlformats.org/officeDocument/2006/relationships/hyperlink" Target="http://spot.unt.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udentaffairs.unt.edu/office-disability-access" TargetMode="External"/><Relationship Id="rId24" Type="http://schemas.openxmlformats.org/officeDocument/2006/relationships/hyperlink" Target="../chem3230/disability.unt.edu" TargetMode="External"/><Relationship Id="rId32" Type="http://schemas.openxmlformats.org/officeDocument/2006/relationships/hyperlink" Target="../chem3230/oeo@unt.edu" TargetMode="External"/><Relationship Id="rId5" Type="http://schemas.openxmlformats.org/officeDocument/2006/relationships/styles" Target="styles.xml"/><Relationship Id="rId15" Type="http://schemas.openxmlformats.org/officeDocument/2006/relationships/hyperlink" Target="https://www.unt.edu/success/" TargetMode="External"/><Relationship Id="rId23" Type="http://schemas.openxmlformats.org/officeDocument/2006/relationships/hyperlink" Target="https://policy.unt.edu/policy/06-003" TargetMode="External"/><Relationship Id="rId28" Type="http://schemas.openxmlformats.org/officeDocument/2006/relationships/hyperlink" Target="../chem3230/no-reply@iasystem.org" TargetMode="External"/><Relationship Id="rId36" Type="http://schemas.openxmlformats.org/officeDocument/2006/relationships/theme" Target="theme/theme1.xml"/><Relationship Id="rId10" Type="http://schemas.openxmlformats.org/officeDocument/2006/relationships/hyperlink" Target="mailto:Hao.Yan@unt.edu" TargetMode="External"/><Relationship Id="rId19" Type="http://schemas.openxmlformats.org/officeDocument/2006/relationships/hyperlink" Target="https://policy.unt.edu/policy/07-012" TargetMode="External"/><Relationship Id="rId31" Type="http://schemas.openxmlformats.org/officeDocument/2006/relationships/hyperlink" Target="../chem3230/SurvivorAdvocate@unt.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lear.unt.edu/student-support-services-policies" TargetMode="External"/><Relationship Id="rId22" Type="http://schemas.openxmlformats.org/officeDocument/2006/relationships/hyperlink" Target="https://policy.unt.edu/policy/06-003" TargetMode="External"/><Relationship Id="rId27" Type="http://schemas.openxmlformats.org/officeDocument/2006/relationships/hyperlink" Target="http://it.unt.edu/eagleconnect" TargetMode="External"/><Relationship Id="rId30" Type="http://schemas.openxmlformats.org/officeDocument/2006/relationships/hyperlink" Target="../chem3230/spot@unt.edu" TargetMode="Externa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2.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2388</TotalTime>
  <Pages>6</Pages>
  <Words>2626</Words>
  <Characters>14971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17562</CharactersWithSpaces>
  <SharedDoc>false</SharedDoc>
  <HLinks>
    <vt:vector size="192" baseType="variant">
      <vt:variant>
        <vt:i4>1048651</vt:i4>
      </vt:variant>
      <vt:variant>
        <vt:i4>93</vt:i4>
      </vt:variant>
      <vt:variant>
        <vt:i4>0</vt:i4>
      </vt:variant>
      <vt:variant>
        <vt:i4>5</vt:i4>
      </vt:variant>
      <vt:variant>
        <vt:lpwstr>https://policy.unt.edu/policy/06-039</vt:lpwstr>
      </vt:variant>
      <vt:variant>
        <vt:lpwstr/>
      </vt:variant>
      <vt:variant>
        <vt:i4>1048651</vt:i4>
      </vt:variant>
      <vt:variant>
        <vt:i4>90</vt:i4>
      </vt:variant>
      <vt:variant>
        <vt:i4>0</vt:i4>
      </vt:variant>
      <vt:variant>
        <vt:i4>5</vt:i4>
      </vt:variant>
      <vt:variant>
        <vt:lpwstr>https://policy.unt.edu/policy/06-039</vt:lpwstr>
      </vt:variant>
      <vt:variant>
        <vt:lpwstr/>
      </vt:variant>
      <vt:variant>
        <vt:i4>1704008</vt:i4>
      </vt:variant>
      <vt:variant>
        <vt:i4>87</vt:i4>
      </vt:variant>
      <vt:variant>
        <vt:i4>0</vt:i4>
      </vt:variant>
      <vt:variant>
        <vt:i4>5</vt:i4>
      </vt:variant>
      <vt:variant>
        <vt:lpwstr>https://policy.unt.edu/policy/06-003</vt:lpwstr>
      </vt:variant>
      <vt:variant>
        <vt:lpwstr/>
      </vt:variant>
      <vt:variant>
        <vt:i4>1704008</vt:i4>
      </vt:variant>
      <vt:variant>
        <vt:i4>84</vt:i4>
      </vt:variant>
      <vt:variant>
        <vt:i4>0</vt:i4>
      </vt:variant>
      <vt:variant>
        <vt:i4>5</vt:i4>
      </vt:variant>
      <vt:variant>
        <vt:lpwstr>https://policy.unt.edu/policy/06-003</vt:lpwstr>
      </vt:variant>
      <vt:variant>
        <vt:lpwstr/>
      </vt:variant>
      <vt:variant>
        <vt:i4>1704008</vt:i4>
      </vt:variant>
      <vt:variant>
        <vt:i4>81</vt:i4>
      </vt:variant>
      <vt:variant>
        <vt:i4>0</vt:i4>
      </vt:variant>
      <vt:variant>
        <vt:i4>5</vt:i4>
      </vt:variant>
      <vt:variant>
        <vt:lpwstr>https://policy.unt.edu/policy/06-003</vt:lpwstr>
      </vt:variant>
      <vt:variant>
        <vt:lpwstr/>
      </vt:variant>
      <vt:variant>
        <vt:i4>1704008</vt:i4>
      </vt:variant>
      <vt:variant>
        <vt:i4>78</vt:i4>
      </vt:variant>
      <vt:variant>
        <vt:i4>0</vt:i4>
      </vt:variant>
      <vt:variant>
        <vt:i4>5</vt:i4>
      </vt:variant>
      <vt:variant>
        <vt:lpwstr>https://policy.unt.edu/policy/06-003</vt:lpwstr>
      </vt:variant>
      <vt:variant>
        <vt:lpwstr/>
      </vt:variant>
      <vt:variant>
        <vt:i4>786497</vt:i4>
      </vt:variant>
      <vt:variant>
        <vt:i4>75</vt:i4>
      </vt:variant>
      <vt:variant>
        <vt:i4>0</vt:i4>
      </vt:variant>
      <vt:variant>
        <vt:i4>5</vt:i4>
      </vt:variant>
      <vt:variant>
        <vt:lpwstr>https://navigate.unt.edu/</vt:lpwstr>
      </vt:variant>
      <vt:variant>
        <vt:lpwstr/>
      </vt:variant>
      <vt:variant>
        <vt:i4>539099138</vt:i4>
      </vt:variant>
      <vt:variant>
        <vt:i4>72</vt:i4>
      </vt:variant>
      <vt:variant>
        <vt:i4>0</vt:i4>
      </vt:variant>
      <vt:variant>
        <vt:i4>5</vt:i4>
      </vt:variant>
      <vt:variant>
        <vt:lpwstr>Navigate360’s Study Buddy</vt:lpwstr>
      </vt:variant>
      <vt:variant>
        <vt:lpwstr/>
      </vt:variant>
      <vt:variant>
        <vt:i4>1704008</vt:i4>
      </vt:variant>
      <vt:variant>
        <vt:i4>69</vt:i4>
      </vt:variant>
      <vt:variant>
        <vt:i4>0</vt:i4>
      </vt:variant>
      <vt:variant>
        <vt:i4>5</vt:i4>
      </vt:variant>
      <vt:variant>
        <vt:lpwstr>https://policy.unt.edu/policy/06-003</vt:lpwstr>
      </vt:variant>
      <vt:variant>
        <vt:lpwstr/>
      </vt:variant>
      <vt:variant>
        <vt:i4>8323198</vt:i4>
      </vt:variant>
      <vt:variant>
        <vt:i4>66</vt:i4>
      </vt:variant>
      <vt:variant>
        <vt:i4>0</vt:i4>
      </vt:variant>
      <vt:variant>
        <vt:i4>5</vt:i4>
      </vt:variant>
      <vt:variant>
        <vt:lpwstr>https://acrobat.adobe.com/link/track?uri=urn:aaid:scds:US:58ff8b2b-e3e5-47c1-a6a7-d3d35bdb82a9</vt:lpwstr>
      </vt:variant>
      <vt:variant>
        <vt:lpwstr/>
      </vt:variant>
      <vt:variant>
        <vt:i4>23</vt:i4>
      </vt:variant>
      <vt:variant>
        <vt:i4>63</vt:i4>
      </vt:variant>
      <vt:variant>
        <vt:i4>0</vt:i4>
      </vt:variant>
      <vt:variant>
        <vt:i4>5</vt:i4>
      </vt:variant>
      <vt:variant>
        <vt:lpwstr>https://documentcloud.adobe.com/link/track?uri=urn:aaid:scds:US:58ff8b2b-e3e5-47c1-a6a7-d3d35bdb82a9</vt:lpwstr>
      </vt:variant>
      <vt:variant>
        <vt:lpwstr/>
      </vt:variant>
      <vt:variant>
        <vt:i4>2687077</vt:i4>
      </vt:variant>
      <vt:variant>
        <vt:i4>60</vt:i4>
      </vt:variant>
      <vt:variant>
        <vt:i4>0</vt:i4>
      </vt:variant>
      <vt:variant>
        <vt:i4>5</vt:i4>
      </vt:variant>
      <vt:variant>
        <vt:lpwstr>https://clear.unt.edu/student-support-services-policies</vt:lpwstr>
      </vt:variant>
      <vt:variant>
        <vt:lpwstr/>
      </vt:variant>
      <vt:variant>
        <vt:i4>1704008</vt:i4>
      </vt:variant>
      <vt:variant>
        <vt:i4>57</vt:i4>
      </vt:variant>
      <vt:variant>
        <vt:i4>0</vt:i4>
      </vt:variant>
      <vt:variant>
        <vt:i4>5</vt:i4>
      </vt:variant>
      <vt:variant>
        <vt:lpwstr>https://policy.unt.edu/policy/06-003</vt:lpwstr>
      </vt:variant>
      <vt:variant>
        <vt:lpwstr/>
      </vt:variant>
      <vt:variant>
        <vt:i4>1704008</vt:i4>
      </vt:variant>
      <vt:variant>
        <vt:i4>54</vt:i4>
      </vt:variant>
      <vt:variant>
        <vt:i4>0</vt:i4>
      </vt:variant>
      <vt:variant>
        <vt:i4>5</vt:i4>
      </vt:variant>
      <vt:variant>
        <vt:lpwstr>https://policy.unt.edu/policy/06-003</vt:lpwstr>
      </vt:variant>
      <vt:variant>
        <vt:lpwstr/>
      </vt:variant>
      <vt:variant>
        <vt:i4>1835081</vt:i4>
      </vt:variant>
      <vt:variant>
        <vt:i4>51</vt:i4>
      </vt:variant>
      <vt:variant>
        <vt:i4>0</vt:i4>
      </vt:variant>
      <vt:variant>
        <vt:i4>5</vt:i4>
      </vt:variant>
      <vt:variant>
        <vt:lpwstr>https://policy.unt.edu/policy/15-006</vt:lpwstr>
      </vt:variant>
      <vt:variant>
        <vt:lpwstr/>
      </vt:variant>
      <vt:variant>
        <vt:i4>1835081</vt:i4>
      </vt:variant>
      <vt:variant>
        <vt:i4>48</vt:i4>
      </vt:variant>
      <vt:variant>
        <vt:i4>0</vt:i4>
      </vt:variant>
      <vt:variant>
        <vt:i4>5</vt:i4>
      </vt:variant>
      <vt:variant>
        <vt:lpwstr>https://policy.unt.edu/policy/15-006</vt:lpwstr>
      </vt:variant>
      <vt:variant>
        <vt:lpwstr/>
      </vt:variant>
      <vt:variant>
        <vt:i4>7471141</vt:i4>
      </vt:variant>
      <vt:variant>
        <vt:i4>45</vt:i4>
      </vt:variant>
      <vt:variant>
        <vt:i4>0</vt:i4>
      </vt:variant>
      <vt:variant>
        <vt:i4>5</vt:i4>
      </vt:variant>
      <vt:variant>
        <vt:lpwstr>https://community.canvaslms.com/t5/Instructor-Guide/How-do-I-use-the-Syllabus-as-an-instructor/ta-p/638</vt:lpwstr>
      </vt:variant>
      <vt:variant>
        <vt:lpwstr/>
      </vt:variant>
      <vt:variant>
        <vt:i4>7471141</vt:i4>
      </vt:variant>
      <vt:variant>
        <vt:i4>42</vt:i4>
      </vt:variant>
      <vt:variant>
        <vt:i4>0</vt:i4>
      </vt:variant>
      <vt:variant>
        <vt:i4>5</vt:i4>
      </vt:variant>
      <vt:variant>
        <vt:lpwstr>https://community.canvaslms.com/t5/Instructor-Guide/How-do-I-use-the-Syllabus-as-an-instructor/ta-p/638</vt:lpwstr>
      </vt:variant>
      <vt:variant>
        <vt:lpwstr/>
      </vt:variant>
      <vt:variant>
        <vt:i4>65567</vt:i4>
      </vt:variant>
      <vt:variant>
        <vt:i4>39</vt:i4>
      </vt:variant>
      <vt:variant>
        <vt:i4>0</vt:i4>
      </vt:variant>
      <vt:variant>
        <vt:i4>5</vt:i4>
      </vt:variant>
      <vt:variant>
        <vt:lpwstr>https://online.unt.edu/learn</vt:lpwstr>
      </vt:variant>
      <vt:variant>
        <vt:lpwstr/>
      </vt:variant>
      <vt:variant>
        <vt:i4>65567</vt:i4>
      </vt:variant>
      <vt:variant>
        <vt:i4>36</vt:i4>
      </vt:variant>
      <vt:variant>
        <vt:i4>0</vt:i4>
      </vt:variant>
      <vt:variant>
        <vt:i4>5</vt:i4>
      </vt:variant>
      <vt:variant>
        <vt:lpwstr>https://online.unt.edu/learn</vt:lpwstr>
      </vt:variant>
      <vt:variant>
        <vt:lpwstr/>
      </vt:variant>
      <vt:variant>
        <vt:i4>1704009</vt:i4>
      </vt:variant>
      <vt:variant>
        <vt:i4>33</vt:i4>
      </vt:variant>
      <vt:variant>
        <vt:i4>0</vt:i4>
      </vt:variant>
      <vt:variant>
        <vt:i4>5</vt:i4>
      </vt:variant>
      <vt:variant>
        <vt:lpwstr>https://policy.unt.edu/policy/07-012</vt:lpwstr>
      </vt:variant>
      <vt:variant>
        <vt:lpwstr/>
      </vt:variant>
      <vt:variant>
        <vt:i4>1704009</vt:i4>
      </vt:variant>
      <vt:variant>
        <vt:i4>30</vt:i4>
      </vt:variant>
      <vt:variant>
        <vt:i4>0</vt:i4>
      </vt:variant>
      <vt:variant>
        <vt:i4>5</vt:i4>
      </vt:variant>
      <vt:variant>
        <vt:lpwstr>https://policy.unt.edu/policy/07-012</vt:lpwstr>
      </vt:variant>
      <vt:variant>
        <vt:lpwstr/>
      </vt:variant>
      <vt:variant>
        <vt:i4>2097275</vt:i4>
      </vt:variant>
      <vt:variant>
        <vt:i4>27</vt:i4>
      </vt:variant>
      <vt:variant>
        <vt:i4>0</vt:i4>
      </vt:variant>
      <vt:variant>
        <vt:i4>5</vt:i4>
      </vt:variant>
      <vt:variant>
        <vt:lpwstr>http://scrappysays.unt.edu/</vt:lpwstr>
      </vt:variant>
      <vt:variant>
        <vt:lpwstr/>
      </vt:variant>
      <vt:variant>
        <vt:i4>2031692</vt:i4>
      </vt:variant>
      <vt:variant>
        <vt:i4>24</vt:i4>
      </vt:variant>
      <vt:variant>
        <vt:i4>0</vt:i4>
      </vt:variant>
      <vt:variant>
        <vt:i4>5</vt:i4>
      </vt:variant>
      <vt:variant>
        <vt:lpwstr>https://wellness.unt.edu/</vt:lpwstr>
      </vt:variant>
      <vt:variant>
        <vt:lpwstr/>
      </vt:variant>
      <vt:variant>
        <vt:i4>589911</vt:i4>
      </vt:variant>
      <vt:variant>
        <vt:i4>21</vt:i4>
      </vt:variant>
      <vt:variant>
        <vt:i4>0</vt:i4>
      </vt:variant>
      <vt:variant>
        <vt:i4>5</vt:i4>
      </vt:variant>
      <vt:variant>
        <vt:lpwstr>https://www.unt.edu/success/</vt:lpwstr>
      </vt:variant>
      <vt:variant>
        <vt:lpwstr/>
      </vt:variant>
      <vt:variant>
        <vt:i4>2359339</vt:i4>
      </vt:variant>
      <vt:variant>
        <vt:i4>18</vt:i4>
      </vt:variant>
      <vt:variant>
        <vt:i4>0</vt:i4>
      </vt:variant>
      <vt:variant>
        <vt:i4>5</vt:i4>
      </vt:variant>
      <vt:variant>
        <vt:lpwstr>https://studentaffairs.unt.edu/office-disability-access</vt:lpwstr>
      </vt:variant>
      <vt:variant>
        <vt:lpwstr/>
      </vt:variant>
      <vt:variant>
        <vt:i4>2359339</vt:i4>
      </vt:variant>
      <vt:variant>
        <vt:i4>15</vt:i4>
      </vt:variant>
      <vt:variant>
        <vt:i4>0</vt:i4>
      </vt:variant>
      <vt:variant>
        <vt:i4>5</vt:i4>
      </vt:variant>
      <vt:variant>
        <vt:lpwstr>https://studentaffairs.unt.edu/office-disability-access</vt:lpwstr>
      </vt:variant>
      <vt:variant>
        <vt:lpwstr/>
      </vt:variant>
      <vt:variant>
        <vt:i4>2031675</vt:i4>
      </vt:variant>
      <vt:variant>
        <vt:i4>12</vt:i4>
      </vt:variant>
      <vt:variant>
        <vt:i4>0</vt:i4>
      </vt:variant>
      <vt:variant>
        <vt:i4>5</vt:i4>
      </vt:variant>
      <vt:variant>
        <vt:lpwstr>https://digitalstrategy.unt.edu/clear/files/clear_f1_online_student_procedures_rev2018_10_08.doc</vt:lpwstr>
      </vt:variant>
      <vt:variant>
        <vt:lpwstr/>
      </vt:variant>
      <vt:variant>
        <vt:i4>1048652</vt:i4>
      </vt:variant>
      <vt:variant>
        <vt:i4>9</vt:i4>
      </vt:variant>
      <vt:variant>
        <vt:i4>0</vt:i4>
      </vt:variant>
      <vt:variant>
        <vt:i4>5</vt:i4>
      </vt:variant>
      <vt:variant>
        <vt:lpwstr>https://policy.unt.edu/policy/06-049</vt:lpwstr>
      </vt:variant>
      <vt:variant>
        <vt:lpwstr/>
      </vt:variant>
      <vt:variant>
        <vt:i4>1048652</vt:i4>
      </vt:variant>
      <vt:variant>
        <vt:i4>6</vt:i4>
      </vt:variant>
      <vt:variant>
        <vt:i4>0</vt:i4>
      </vt:variant>
      <vt:variant>
        <vt:i4>5</vt:i4>
      </vt:variant>
      <vt:variant>
        <vt:lpwstr>https://policy.unt.edu/policy/06-049</vt:lpwstr>
      </vt:variant>
      <vt:variant>
        <vt:lpwstr/>
      </vt:variant>
      <vt:variant>
        <vt:i4>196672</vt:i4>
      </vt:variant>
      <vt:variant>
        <vt:i4>3</vt:i4>
      </vt:variant>
      <vt:variant>
        <vt:i4>0</vt:i4>
      </vt:variant>
      <vt:variant>
        <vt:i4>5</vt:i4>
      </vt:variant>
      <vt:variant>
        <vt:lpwstr>https://tinyurl.com/273hasm2</vt:lpwstr>
      </vt:variant>
      <vt:variant>
        <vt:lpwstr/>
      </vt:variant>
      <vt:variant>
        <vt:i4>7274539</vt:i4>
      </vt:variant>
      <vt:variant>
        <vt:i4>0</vt:i4>
      </vt:variant>
      <vt:variant>
        <vt:i4>0</vt:i4>
      </vt:variant>
      <vt:variant>
        <vt:i4>5</vt:i4>
      </vt:variant>
      <vt:variant>
        <vt:lpwstr>https://acrobat.adobe.com/link/review?uri=urn:aaid:scds:US:4ed0a0b2-e965-3257-92a4-0e14bb2d89c4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Tania.Heap@unt.edu</dc:creator>
  <cp:keywords/>
  <dc:description/>
  <cp:lastModifiedBy>Yan, Hao</cp:lastModifiedBy>
  <cp:revision>10</cp:revision>
  <cp:lastPrinted>2023-06-07T16:47:00Z</cp:lastPrinted>
  <dcterms:created xsi:type="dcterms:W3CDTF">2025-01-07T15:20:00Z</dcterms:created>
  <dcterms:modified xsi:type="dcterms:W3CDTF">2026-08-14T16:01:00Z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y fmtid="{D5CDD505-2E9C-101B-9397-08002B2CF9AE}" pid="3" name="GrammarlyDocumentId">
    <vt:lpwstr>5e693e4555441c36a0c332c8a7877e17b8e4cd7d1cd135d0e79010d0c1c5200a</vt:lpwstr>
  </property>
</Properties>
</file>