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764F1F2A" w:rsidR="00873D60" w:rsidRPr="00406FC1" w:rsidRDefault="00624E58" w:rsidP="00406FC1">
      <w:pPr>
        <w:pStyle w:val="Heading1"/>
      </w:pPr>
      <w:r w:rsidRPr="00406FC1">
        <w:t>Drugs, Crime, and Society CJUS 3630.</w:t>
      </w:r>
      <w:r w:rsidR="00960F0C">
        <w:t>499</w:t>
      </w:r>
      <w:r w:rsidR="00873D60" w:rsidRPr="00406FC1">
        <w:t xml:space="preserve"> </w:t>
      </w:r>
    </w:p>
    <w:p w14:paraId="2CA4D7EF" w14:textId="77777777" w:rsidR="00873D60" w:rsidRPr="00406FC1" w:rsidRDefault="00873D60" w:rsidP="00406FC1">
      <w:pPr>
        <w:pStyle w:val="Heading2"/>
      </w:pPr>
      <w:r w:rsidRPr="00406FC1">
        <w:t xml:space="preserve">Instructor Information  </w:t>
      </w:r>
    </w:p>
    <w:p w14:paraId="4AFCBE2C" w14:textId="7A44B5DC" w:rsidR="00873D60" w:rsidRPr="000E53F8" w:rsidRDefault="00624E58" w:rsidP="00873D60">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 xml:space="preserve">Name: Haley Zettler, Ph.D. </w:t>
      </w:r>
    </w:p>
    <w:p w14:paraId="74E8C538" w14:textId="5D91421A" w:rsidR="00624E58" w:rsidRPr="000E53F8" w:rsidRDefault="00624E58" w:rsidP="00873D60">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Pronouns: She/her/hers</w:t>
      </w:r>
    </w:p>
    <w:p w14:paraId="053E5AC8" w14:textId="06C8B42F" w:rsidR="00624E58" w:rsidRPr="000E53F8" w:rsidRDefault="00624E58" w:rsidP="00873D60">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Office Location: Chilton 2</w:t>
      </w:r>
      <w:r w:rsidR="002D35C6">
        <w:rPr>
          <w:rFonts w:eastAsiaTheme="minorEastAsia" w:cstheme="minorHAnsi"/>
          <w:color w:val="000000" w:themeColor="text1"/>
          <w:sz w:val="24"/>
          <w:szCs w:val="24"/>
        </w:rPr>
        <w:t>63D</w:t>
      </w:r>
    </w:p>
    <w:p w14:paraId="5F1FB40E" w14:textId="51AD83AD" w:rsidR="00624E58" w:rsidRPr="000E53F8" w:rsidRDefault="00624E58" w:rsidP="00873D60">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Office Hours: By Appointment via Zoom</w:t>
      </w:r>
    </w:p>
    <w:p w14:paraId="2A80CBBE" w14:textId="4BB7859C" w:rsidR="00624E58" w:rsidRPr="000E53F8" w:rsidRDefault="00624E58" w:rsidP="00873D60">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 xml:space="preserve">Email: </w:t>
      </w:r>
      <w:hyperlink r:id="rId10" w:history="1">
        <w:r w:rsidRPr="000E53F8">
          <w:rPr>
            <w:rStyle w:val="Hyperlink"/>
            <w:rFonts w:eastAsiaTheme="minorEastAsia" w:cstheme="minorHAnsi"/>
            <w:sz w:val="24"/>
            <w:szCs w:val="24"/>
          </w:rPr>
          <w:t>Haley.Zettler@unt.edu</w:t>
        </w:r>
      </w:hyperlink>
      <w:r w:rsidRPr="000E53F8">
        <w:rPr>
          <w:rFonts w:eastAsiaTheme="minorEastAsia" w:cstheme="minorHAnsi"/>
          <w:color w:val="000000" w:themeColor="text1"/>
          <w:sz w:val="24"/>
          <w:szCs w:val="24"/>
        </w:rPr>
        <w:t xml:space="preserve"> </w:t>
      </w:r>
    </w:p>
    <w:p w14:paraId="5D18695C" w14:textId="77777777" w:rsidR="00873D60" w:rsidRPr="000E53F8" w:rsidRDefault="00873D60" w:rsidP="00873D60">
      <w:pPr>
        <w:spacing w:after="0" w:line="240" w:lineRule="auto"/>
        <w:rPr>
          <w:rFonts w:eastAsiaTheme="minorEastAsia" w:cstheme="minorHAnsi"/>
          <w:color w:val="729928" w:themeColor="accent1" w:themeShade="BF"/>
          <w:sz w:val="24"/>
          <w:szCs w:val="24"/>
        </w:rPr>
      </w:pPr>
    </w:p>
    <w:p w14:paraId="256B7BC1" w14:textId="77777777" w:rsidR="00624E58" w:rsidRPr="000E53F8" w:rsidRDefault="00873D60" w:rsidP="00406FC1">
      <w:pPr>
        <w:pStyle w:val="Heading2"/>
      </w:pPr>
      <w:r w:rsidRPr="000E53F8">
        <w:t>Course Description</w:t>
      </w:r>
    </w:p>
    <w:p w14:paraId="63142B3D" w14:textId="44239DDA" w:rsidR="00624E58" w:rsidRPr="000E53F8" w:rsidRDefault="00624E58" w:rsidP="00624E58">
      <w:pPr>
        <w:pStyle w:val="Heading3"/>
        <w:rPr>
          <w:rFonts w:cstheme="minorHAnsi"/>
          <w:sz w:val="24"/>
        </w:rPr>
      </w:pPr>
      <w:r w:rsidRPr="000E53F8">
        <w:rPr>
          <w:rFonts w:eastAsiaTheme="minorHAnsi" w:cstheme="minorBidi"/>
          <w:color w:val="auto"/>
          <w:sz w:val="24"/>
        </w:rPr>
        <w:t>Examines the relationship between drugs, crime, and human behavior. Explores the relationship between drug abuse and crime and the policy proposals developed to control drug trafficking, drug abuse, and drug-related crime, as well as the multi-faceted aspects and effects of chemical abuse and dependency.</w:t>
      </w:r>
    </w:p>
    <w:p w14:paraId="29BDC99F" w14:textId="77777777" w:rsidR="00624E58" w:rsidRPr="000E53F8" w:rsidRDefault="00624E58" w:rsidP="00624E58">
      <w:pPr>
        <w:pStyle w:val="Heading3"/>
        <w:rPr>
          <w:rFonts w:cstheme="minorHAnsi"/>
          <w:sz w:val="24"/>
        </w:rPr>
      </w:pPr>
    </w:p>
    <w:p w14:paraId="47A42339" w14:textId="27776080" w:rsidR="00624E58" w:rsidRPr="00406FC1" w:rsidRDefault="00624E58" w:rsidP="00406FC1">
      <w:pPr>
        <w:pStyle w:val="Heading3"/>
      </w:pPr>
      <w:r w:rsidRPr="00406FC1">
        <w:t>Course Structure</w:t>
      </w:r>
    </w:p>
    <w:p w14:paraId="139A827C" w14:textId="77C58890" w:rsidR="00624E58" w:rsidRPr="000E53F8" w:rsidRDefault="00624E58" w:rsidP="00624E58">
      <w:pPr>
        <w:rPr>
          <w:color w:val="000000" w:themeColor="text1"/>
          <w:sz w:val="24"/>
          <w:szCs w:val="24"/>
        </w:rPr>
      </w:pPr>
      <w:r w:rsidRPr="000E53F8">
        <w:rPr>
          <w:sz w:val="24"/>
          <w:szCs w:val="24"/>
        </w:rPr>
        <w:t xml:space="preserve">This course will take place completely online through Canvas. The course is composed of several modules. </w:t>
      </w:r>
      <w:r w:rsidR="00627263">
        <w:rPr>
          <w:sz w:val="24"/>
          <w:szCs w:val="24"/>
        </w:rPr>
        <w:t>The course contains three modules.</w:t>
      </w:r>
      <w:r w:rsidRPr="000E53F8">
        <w:rPr>
          <w:sz w:val="24"/>
          <w:szCs w:val="24"/>
        </w:rPr>
        <w:t xml:space="preserve"> Each module contains the relevant chapter outlines as well as other supplementary material as needed. Note not all modules will contain supplementary materials or require extra reading beyond the textbook. </w:t>
      </w:r>
      <w:r w:rsidRPr="000E53F8">
        <w:rPr>
          <w:color w:val="000000" w:themeColor="text1"/>
          <w:sz w:val="24"/>
          <w:szCs w:val="24"/>
        </w:rPr>
        <w:t>The students will also participate in</w:t>
      </w:r>
      <w:r w:rsidR="00627263">
        <w:rPr>
          <w:color w:val="000000" w:themeColor="text1"/>
          <w:sz w:val="24"/>
          <w:szCs w:val="24"/>
        </w:rPr>
        <w:t xml:space="preserve"> two</w:t>
      </w:r>
      <w:r w:rsidRPr="000E53F8">
        <w:rPr>
          <w:color w:val="000000" w:themeColor="text1"/>
          <w:sz w:val="24"/>
          <w:szCs w:val="24"/>
        </w:rPr>
        <w:t xml:space="preserve"> (</w:t>
      </w:r>
      <w:r w:rsidR="00627263">
        <w:rPr>
          <w:color w:val="000000" w:themeColor="text1"/>
          <w:sz w:val="24"/>
          <w:szCs w:val="24"/>
        </w:rPr>
        <w:t>2</w:t>
      </w:r>
      <w:r w:rsidRPr="000E53F8">
        <w:rPr>
          <w:color w:val="000000" w:themeColor="text1"/>
          <w:sz w:val="24"/>
          <w:szCs w:val="24"/>
        </w:rPr>
        <w:t>) discussions through Canvas during the course. The students will also take</w:t>
      </w:r>
      <w:r w:rsidR="007E4122">
        <w:rPr>
          <w:color w:val="000000" w:themeColor="text1"/>
          <w:sz w:val="24"/>
          <w:szCs w:val="24"/>
        </w:rPr>
        <w:t xml:space="preserve"> three </w:t>
      </w:r>
      <w:r w:rsidRPr="000E53F8">
        <w:rPr>
          <w:color w:val="000000" w:themeColor="text1"/>
          <w:sz w:val="24"/>
          <w:szCs w:val="24"/>
        </w:rPr>
        <w:t>(</w:t>
      </w:r>
      <w:r w:rsidR="007E4122">
        <w:rPr>
          <w:color w:val="000000" w:themeColor="text1"/>
          <w:sz w:val="24"/>
          <w:szCs w:val="24"/>
        </w:rPr>
        <w:t>3</w:t>
      </w:r>
      <w:r w:rsidRPr="000E53F8">
        <w:rPr>
          <w:color w:val="000000" w:themeColor="text1"/>
          <w:sz w:val="24"/>
          <w:szCs w:val="24"/>
        </w:rPr>
        <w:t xml:space="preserve">) module </w:t>
      </w:r>
      <w:r w:rsidR="00201C7B">
        <w:rPr>
          <w:color w:val="000000" w:themeColor="text1"/>
          <w:sz w:val="24"/>
          <w:szCs w:val="24"/>
        </w:rPr>
        <w:t>exa</w:t>
      </w:r>
      <w:r w:rsidR="00B86C80">
        <w:rPr>
          <w:color w:val="000000" w:themeColor="text1"/>
          <w:sz w:val="24"/>
          <w:szCs w:val="24"/>
        </w:rPr>
        <w:t>m</w:t>
      </w:r>
      <w:r w:rsidR="007E4122">
        <w:rPr>
          <w:color w:val="000000" w:themeColor="text1"/>
          <w:sz w:val="24"/>
          <w:szCs w:val="24"/>
        </w:rPr>
        <w:t>s</w:t>
      </w:r>
      <w:r w:rsidRPr="000E53F8">
        <w:rPr>
          <w:color w:val="000000" w:themeColor="text1"/>
          <w:sz w:val="24"/>
          <w:szCs w:val="24"/>
        </w:rPr>
        <w:t xml:space="preserve">. </w:t>
      </w:r>
    </w:p>
    <w:p w14:paraId="05A492AA" w14:textId="4C713B62" w:rsidR="00624E58" w:rsidRPr="00406FC1" w:rsidRDefault="00624E58" w:rsidP="00406FC1">
      <w:pPr>
        <w:pStyle w:val="Heading3"/>
      </w:pPr>
      <w:r w:rsidRPr="00406FC1">
        <w:t xml:space="preserve">Course Objectives </w:t>
      </w:r>
    </w:p>
    <w:p w14:paraId="7991B6F6" w14:textId="77777777" w:rsidR="00624E58" w:rsidRPr="000E53F8" w:rsidRDefault="00624E58" w:rsidP="00624E58">
      <w:pPr>
        <w:spacing w:after="0" w:line="240" w:lineRule="auto"/>
        <w:contextualSpacing/>
        <w:rPr>
          <w:rFonts w:cstheme="minorHAnsi"/>
          <w:sz w:val="24"/>
          <w:szCs w:val="24"/>
        </w:rPr>
      </w:pPr>
      <w:r w:rsidRPr="000E53F8">
        <w:rPr>
          <w:rFonts w:cstheme="minorHAnsi"/>
          <w:sz w:val="24"/>
          <w:szCs w:val="24"/>
        </w:rPr>
        <w:t xml:space="preserve">Students who successfully complete this course will be able to: </w:t>
      </w:r>
    </w:p>
    <w:p w14:paraId="6624E34A"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Describe the historical context surrounding drug controversies and demonization.</w:t>
      </w:r>
    </w:p>
    <w:p w14:paraId="30308BB0"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Differentiate between criminological theories explaining drug use.</w:t>
      </w:r>
    </w:p>
    <w:p w14:paraId="516BB7CD"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 xml:space="preserve">Explain the effects of legal and illegal drugs. </w:t>
      </w:r>
    </w:p>
    <w:p w14:paraId="2C771DA6"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 xml:space="preserve">Describe the patterns of legal and illegal drug use in the U.S. </w:t>
      </w:r>
    </w:p>
    <w:p w14:paraId="70B92B8A"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 xml:space="preserve">Identify the policies used to prevent drug use. </w:t>
      </w:r>
    </w:p>
    <w:p w14:paraId="0AC83CDB" w14:textId="3904DF63" w:rsidR="00624E58" w:rsidRPr="000E53F8" w:rsidRDefault="00624E58" w:rsidP="00624E58">
      <w:pPr>
        <w:numPr>
          <w:ilvl w:val="0"/>
          <w:numId w:val="8"/>
        </w:numPr>
        <w:spacing w:after="0" w:line="240" w:lineRule="auto"/>
        <w:contextualSpacing/>
        <w:rPr>
          <w:sz w:val="24"/>
          <w:szCs w:val="24"/>
        </w:rPr>
      </w:pPr>
      <w:r w:rsidRPr="000E53F8">
        <w:rPr>
          <w:sz w:val="24"/>
          <w:szCs w:val="24"/>
        </w:rPr>
        <w:t>Evaluate the effectiveness of various types of drug treatment programs.</w:t>
      </w:r>
    </w:p>
    <w:p w14:paraId="3ED34A71"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Discuss the impact of various policies that have been enacted to regulate legal and illegal drug use.</w:t>
      </w:r>
    </w:p>
    <w:p w14:paraId="4ADBA352"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 xml:space="preserve">Compare U.S. drug policies with policies in other countries. </w:t>
      </w:r>
    </w:p>
    <w:p w14:paraId="381E836C" w14:textId="77777777" w:rsidR="00624E58" w:rsidRPr="000E53F8" w:rsidRDefault="00624E58" w:rsidP="00873D60">
      <w:pPr>
        <w:spacing w:after="0" w:line="240" w:lineRule="auto"/>
        <w:rPr>
          <w:rFonts w:eastAsiaTheme="minorEastAsia" w:cstheme="minorHAnsi"/>
          <w:color w:val="363636"/>
          <w:sz w:val="24"/>
          <w:szCs w:val="24"/>
        </w:rPr>
      </w:pPr>
    </w:p>
    <w:p w14:paraId="2621A8BF" w14:textId="77777777" w:rsidR="00873D60" w:rsidRPr="000E53F8" w:rsidRDefault="00873D60" w:rsidP="00406FC1">
      <w:pPr>
        <w:pStyle w:val="Heading3"/>
      </w:pPr>
      <w:r w:rsidRPr="000E53F8">
        <w:t xml:space="preserve">Required/Recommended Materials </w:t>
      </w:r>
    </w:p>
    <w:p w14:paraId="7453668C" w14:textId="77777777" w:rsidR="00873D60" w:rsidRPr="000E53F8" w:rsidRDefault="00873D60" w:rsidP="00873D60">
      <w:pPr>
        <w:spacing w:after="0" w:line="240" w:lineRule="auto"/>
        <w:rPr>
          <w:rFonts w:eastAsiaTheme="minorEastAsia" w:cstheme="minorHAnsi"/>
          <w:color w:val="729928" w:themeColor="accent1" w:themeShade="BF"/>
          <w:sz w:val="24"/>
          <w:szCs w:val="24"/>
        </w:rPr>
      </w:pPr>
      <w:r w:rsidRPr="000E53F8">
        <w:rPr>
          <w:rFonts w:eastAsiaTheme="minorEastAsia" w:cstheme="minorHAnsi"/>
          <w:color w:val="000000" w:themeColor="text1"/>
          <w:sz w:val="24"/>
          <w:szCs w:val="24"/>
        </w:rPr>
        <w:t xml:space="preserve">Insert full bibliographic entry for each textbook required for the course. Use the citation style appropriate to your department. The format used in this part should be the format you require students to use. </w:t>
      </w:r>
    </w:p>
    <w:p w14:paraId="04E068E1" w14:textId="77777777" w:rsidR="00624E58" w:rsidRPr="000E53F8" w:rsidRDefault="00624E58" w:rsidP="00624E58">
      <w:pPr>
        <w:pStyle w:val="ListParagraph"/>
        <w:numPr>
          <w:ilvl w:val="0"/>
          <w:numId w:val="32"/>
        </w:numPr>
        <w:rPr>
          <w:sz w:val="24"/>
          <w:szCs w:val="24"/>
        </w:rPr>
      </w:pPr>
      <w:r w:rsidRPr="000E53F8">
        <w:rPr>
          <w:rFonts w:cs="Arial"/>
          <w:sz w:val="24"/>
          <w:szCs w:val="24"/>
        </w:rPr>
        <w:t xml:space="preserve">Mosher, C. J., &amp; Akins, S. M. (2020). Drugs and Drug Policy: The Control of Consciousness Alteration. Sage. </w:t>
      </w:r>
    </w:p>
    <w:p w14:paraId="3024250E" w14:textId="301C9048" w:rsidR="00624E58" w:rsidRDefault="009F59DE" w:rsidP="00624E58">
      <w:pPr>
        <w:pStyle w:val="ListParagraph"/>
        <w:numPr>
          <w:ilvl w:val="1"/>
          <w:numId w:val="32"/>
        </w:numPr>
        <w:rPr>
          <w:rFonts w:cs="Arial"/>
          <w:sz w:val="24"/>
          <w:szCs w:val="24"/>
        </w:rPr>
      </w:pPr>
      <w:r>
        <w:rPr>
          <w:rFonts w:cs="Arial"/>
          <w:sz w:val="24"/>
          <w:szCs w:val="24"/>
        </w:rPr>
        <w:t xml:space="preserve">Paperback </w:t>
      </w:r>
      <w:r w:rsidR="00624E58" w:rsidRPr="000E53F8">
        <w:rPr>
          <w:rFonts w:cs="Arial"/>
          <w:sz w:val="24"/>
          <w:szCs w:val="24"/>
        </w:rPr>
        <w:t>ISBN-13: 9781544351124.</w:t>
      </w:r>
    </w:p>
    <w:p w14:paraId="2849BE76" w14:textId="77777777" w:rsidR="009F59DE" w:rsidRPr="000E53F8" w:rsidRDefault="009F59DE" w:rsidP="009F59DE">
      <w:pPr>
        <w:pStyle w:val="ListParagraph"/>
        <w:numPr>
          <w:ilvl w:val="2"/>
          <w:numId w:val="32"/>
        </w:numPr>
        <w:rPr>
          <w:sz w:val="24"/>
          <w:szCs w:val="24"/>
        </w:rPr>
      </w:pPr>
      <w:r w:rsidRPr="000E53F8">
        <w:rPr>
          <w:sz w:val="24"/>
          <w:szCs w:val="24"/>
        </w:rPr>
        <w:lastRenderedPageBreak/>
        <w:t xml:space="preserve">Available at the UNT Bookstore. </w:t>
      </w:r>
    </w:p>
    <w:p w14:paraId="76FB5A78" w14:textId="77777777" w:rsidR="009F59DE" w:rsidRPr="009F59DE" w:rsidRDefault="009F59DE" w:rsidP="009F59DE">
      <w:pPr>
        <w:pStyle w:val="ListParagraph"/>
        <w:numPr>
          <w:ilvl w:val="1"/>
          <w:numId w:val="32"/>
        </w:numPr>
        <w:rPr>
          <w:rFonts w:cs="Arial"/>
          <w:sz w:val="24"/>
          <w:szCs w:val="24"/>
        </w:rPr>
      </w:pPr>
      <w:r w:rsidRPr="009F59DE">
        <w:rPr>
          <w:rFonts w:cs="Arial"/>
          <w:sz w:val="24"/>
          <w:szCs w:val="24"/>
        </w:rPr>
        <w:t xml:space="preserve">eBook ISBN: </w:t>
      </w:r>
      <w:r w:rsidRPr="009F59DE">
        <w:rPr>
          <w:rFonts w:cstheme="minorHAnsi"/>
          <w:color w:val="1B1B26"/>
          <w:sz w:val="24"/>
          <w:szCs w:val="24"/>
          <w:shd w:val="clear" w:color="auto" w:fill="FFFFFF"/>
        </w:rPr>
        <w:t xml:space="preserve">9781544351117, 1544351119 </w:t>
      </w:r>
    </w:p>
    <w:p w14:paraId="75AE4F18" w14:textId="29729127" w:rsidR="00624E58" w:rsidRPr="009F59DE" w:rsidRDefault="009F59DE" w:rsidP="009F59DE">
      <w:pPr>
        <w:pStyle w:val="ListParagraph"/>
        <w:numPr>
          <w:ilvl w:val="2"/>
          <w:numId w:val="32"/>
        </w:numPr>
        <w:rPr>
          <w:rFonts w:cs="Arial"/>
          <w:sz w:val="24"/>
          <w:szCs w:val="24"/>
        </w:rPr>
      </w:pPr>
      <w:r w:rsidRPr="009F59DE">
        <w:rPr>
          <w:rFonts w:cstheme="minorHAnsi"/>
          <w:color w:val="1B1B26"/>
          <w:sz w:val="24"/>
          <w:szCs w:val="24"/>
          <w:shd w:val="clear" w:color="auto" w:fill="FFFFFF"/>
        </w:rPr>
        <w:t>Available via Vital Source.</w:t>
      </w:r>
    </w:p>
    <w:p w14:paraId="201428DA" w14:textId="77777777" w:rsidR="00624E58" w:rsidRPr="000E53F8" w:rsidRDefault="00624E58" w:rsidP="00624E58">
      <w:pPr>
        <w:rPr>
          <w:sz w:val="24"/>
          <w:szCs w:val="24"/>
        </w:rPr>
      </w:pPr>
      <w:r w:rsidRPr="000E53F8">
        <w:rPr>
          <w:i/>
          <w:iCs/>
          <w:sz w:val="24"/>
          <w:szCs w:val="24"/>
        </w:rPr>
        <w:t>Note:</w:t>
      </w:r>
      <w:r w:rsidRPr="000E53F8">
        <w:rPr>
          <w:sz w:val="24"/>
          <w:szCs w:val="24"/>
        </w:rPr>
        <w:t xml:space="preserve"> In addition to the required text, journal articles, documentaries, and other sources of reference </w:t>
      </w:r>
      <w:r w:rsidRPr="000E53F8">
        <w:rPr>
          <w:b/>
          <w:bCs/>
          <w:i/>
          <w:iCs/>
          <w:sz w:val="24"/>
          <w:szCs w:val="24"/>
        </w:rPr>
        <w:t xml:space="preserve">may </w:t>
      </w:r>
      <w:r w:rsidRPr="000E53F8">
        <w:rPr>
          <w:sz w:val="24"/>
          <w:szCs w:val="24"/>
        </w:rPr>
        <w:t>be used to further enhance students’ learning and will be made available on Canvas.</w:t>
      </w:r>
    </w:p>
    <w:p w14:paraId="170D5ECB" w14:textId="77777777" w:rsidR="00624E58" w:rsidRPr="000E53F8" w:rsidRDefault="00624E58" w:rsidP="00406FC1">
      <w:pPr>
        <w:pStyle w:val="Heading3"/>
      </w:pPr>
      <w:r w:rsidRPr="000E53F8">
        <w:t>Course Technology &amp; Skills</w:t>
      </w:r>
    </w:p>
    <w:p w14:paraId="76FA5CF9" w14:textId="77777777" w:rsidR="00624E58" w:rsidRPr="000E53F8" w:rsidRDefault="00624E58" w:rsidP="00406FC1">
      <w:pPr>
        <w:pStyle w:val="Heading4"/>
      </w:pPr>
      <w:r w:rsidRPr="000E53F8">
        <w:t>Minimum Technology Requirements</w:t>
      </w:r>
    </w:p>
    <w:p w14:paraId="7DCDA461" w14:textId="77777777" w:rsidR="00624E58" w:rsidRPr="000E53F8" w:rsidRDefault="00624E58" w:rsidP="00624E58">
      <w:pPr>
        <w:pStyle w:val="ListParagraph"/>
        <w:numPr>
          <w:ilvl w:val="0"/>
          <w:numId w:val="2"/>
        </w:numPr>
        <w:rPr>
          <w:sz w:val="24"/>
          <w:szCs w:val="24"/>
        </w:rPr>
      </w:pPr>
      <w:r w:rsidRPr="000E53F8">
        <w:rPr>
          <w:sz w:val="24"/>
          <w:szCs w:val="24"/>
        </w:rPr>
        <w:t>Computer</w:t>
      </w:r>
    </w:p>
    <w:p w14:paraId="55281B0B" w14:textId="77777777" w:rsidR="00624E58" w:rsidRPr="000E53F8" w:rsidRDefault="00624E58" w:rsidP="00624E58">
      <w:pPr>
        <w:pStyle w:val="ListParagraph"/>
        <w:numPr>
          <w:ilvl w:val="0"/>
          <w:numId w:val="2"/>
        </w:numPr>
        <w:rPr>
          <w:sz w:val="24"/>
          <w:szCs w:val="24"/>
        </w:rPr>
      </w:pPr>
      <w:r w:rsidRPr="000E53F8">
        <w:rPr>
          <w:sz w:val="24"/>
          <w:szCs w:val="24"/>
        </w:rPr>
        <w:t xml:space="preserve">Reliable internet access </w:t>
      </w:r>
    </w:p>
    <w:p w14:paraId="7EA24DEF" w14:textId="77777777" w:rsidR="00624E58" w:rsidRPr="000E53F8" w:rsidRDefault="00624E58" w:rsidP="00624E58">
      <w:pPr>
        <w:pStyle w:val="ListParagraph"/>
        <w:numPr>
          <w:ilvl w:val="0"/>
          <w:numId w:val="2"/>
        </w:numPr>
        <w:rPr>
          <w:sz w:val="24"/>
          <w:szCs w:val="24"/>
        </w:rPr>
      </w:pPr>
      <w:r w:rsidRPr="000E53F8">
        <w:rPr>
          <w:sz w:val="24"/>
          <w:szCs w:val="24"/>
        </w:rPr>
        <w:t>Speakers</w:t>
      </w:r>
    </w:p>
    <w:p w14:paraId="3394BAF8" w14:textId="77777777" w:rsidR="00624E58" w:rsidRPr="000E53F8" w:rsidRDefault="00624E58" w:rsidP="00624E58">
      <w:pPr>
        <w:pStyle w:val="ListParagraph"/>
        <w:numPr>
          <w:ilvl w:val="0"/>
          <w:numId w:val="2"/>
        </w:numPr>
        <w:rPr>
          <w:sz w:val="24"/>
          <w:szCs w:val="24"/>
        </w:rPr>
      </w:pPr>
      <w:r w:rsidRPr="000E53F8">
        <w:rPr>
          <w:sz w:val="24"/>
          <w:szCs w:val="24"/>
        </w:rPr>
        <w:t>Microphone</w:t>
      </w:r>
    </w:p>
    <w:p w14:paraId="6BD57A35" w14:textId="77777777" w:rsidR="00624E58" w:rsidRPr="000E53F8" w:rsidRDefault="00624E58" w:rsidP="00624E58">
      <w:pPr>
        <w:pStyle w:val="ListParagraph"/>
        <w:numPr>
          <w:ilvl w:val="0"/>
          <w:numId w:val="2"/>
        </w:numPr>
        <w:rPr>
          <w:sz w:val="24"/>
          <w:szCs w:val="24"/>
        </w:rPr>
      </w:pPr>
      <w:r w:rsidRPr="000E53F8">
        <w:rPr>
          <w:sz w:val="24"/>
          <w:szCs w:val="24"/>
        </w:rPr>
        <w:t>Plug-ins</w:t>
      </w:r>
    </w:p>
    <w:p w14:paraId="77BE3358" w14:textId="77777777" w:rsidR="00624E58" w:rsidRPr="000E53F8" w:rsidRDefault="00624E58" w:rsidP="00624E58">
      <w:pPr>
        <w:pStyle w:val="ListParagraph"/>
        <w:numPr>
          <w:ilvl w:val="0"/>
          <w:numId w:val="2"/>
        </w:numPr>
        <w:spacing w:after="0"/>
        <w:rPr>
          <w:sz w:val="24"/>
          <w:szCs w:val="24"/>
        </w:rPr>
      </w:pPr>
      <w:r w:rsidRPr="000E53F8">
        <w:rPr>
          <w:sz w:val="24"/>
          <w:szCs w:val="24"/>
        </w:rPr>
        <w:t>Microsoft Office Suite</w:t>
      </w:r>
    </w:p>
    <w:p w14:paraId="56C4ACFB" w14:textId="77777777" w:rsidR="00624E58" w:rsidRPr="000E53F8" w:rsidRDefault="00624E58" w:rsidP="00624E58">
      <w:pPr>
        <w:pStyle w:val="ListParagraph"/>
        <w:numPr>
          <w:ilvl w:val="0"/>
          <w:numId w:val="2"/>
        </w:numPr>
        <w:rPr>
          <w:rStyle w:val="Hyperlink"/>
          <w:color w:val="auto"/>
          <w:sz w:val="24"/>
          <w:szCs w:val="24"/>
          <w:u w:val="none"/>
        </w:rPr>
      </w:pPr>
      <w:hyperlink r:id="rId11" w:history="1">
        <w:r w:rsidRPr="000E53F8">
          <w:rPr>
            <w:rStyle w:val="Hyperlink"/>
            <w:sz w:val="24"/>
            <w:szCs w:val="24"/>
          </w:rPr>
          <w:t>Canvas Technical Requirements</w:t>
        </w:r>
      </w:hyperlink>
      <w:r w:rsidRPr="000E53F8">
        <w:rPr>
          <w:sz w:val="24"/>
          <w:szCs w:val="24"/>
        </w:rPr>
        <w:t xml:space="preserve"> (https://clear.unt.edu/supported-technologies/canvas/requirements</w:t>
      </w:r>
      <w:r w:rsidRPr="000E53F8">
        <w:rPr>
          <w:rStyle w:val="Hyperlink"/>
          <w:color w:val="auto"/>
          <w:sz w:val="24"/>
          <w:szCs w:val="24"/>
          <w:u w:val="none"/>
        </w:rPr>
        <w:t>)</w:t>
      </w:r>
    </w:p>
    <w:p w14:paraId="522CF652" w14:textId="77777777" w:rsidR="00624E58" w:rsidRPr="000E53F8" w:rsidRDefault="00624E58" w:rsidP="00406FC1">
      <w:pPr>
        <w:pStyle w:val="Heading4"/>
      </w:pPr>
      <w:r w:rsidRPr="000E53F8">
        <w:t>Computer Skills &amp; Digital Literacy</w:t>
      </w:r>
    </w:p>
    <w:p w14:paraId="21F2792A" w14:textId="77777777" w:rsidR="00624E58" w:rsidRPr="000E53F8" w:rsidRDefault="00624E58" w:rsidP="00624E58">
      <w:pPr>
        <w:pStyle w:val="ListParagraph"/>
        <w:numPr>
          <w:ilvl w:val="0"/>
          <w:numId w:val="3"/>
        </w:numPr>
        <w:rPr>
          <w:sz w:val="24"/>
          <w:szCs w:val="24"/>
        </w:rPr>
      </w:pPr>
      <w:r w:rsidRPr="000E53F8">
        <w:rPr>
          <w:sz w:val="24"/>
          <w:szCs w:val="24"/>
        </w:rPr>
        <w:t>Using Canvas</w:t>
      </w:r>
    </w:p>
    <w:p w14:paraId="6E1EFDC5" w14:textId="77777777" w:rsidR="00624E58" w:rsidRPr="000E53F8" w:rsidRDefault="00624E58" w:rsidP="00624E58">
      <w:pPr>
        <w:pStyle w:val="ListParagraph"/>
        <w:numPr>
          <w:ilvl w:val="0"/>
          <w:numId w:val="3"/>
        </w:numPr>
        <w:rPr>
          <w:sz w:val="24"/>
          <w:szCs w:val="24"/>
        </w:rPr>
      </w:pPr>
      <w:r w:rsidRPr="000E53F8">
        <w:rPr>
          <w:sz w:val="24"/>
          <w:szCs w:val="24"/>
        </w:rPr>
        <w:t>Using email with attachments</w:t>
      </w:r>
    </w:p>
    <w:p w14:paraId="35FA73A4" w14:textId="77777777" w:rsidR="00624E58" w:rsidRPr="000E53F8" w:rsidRDefault="00624E58" w:rsidP="00624E58">
      <w:pPr>
        <w:pStyle w:val="ListParagraph"/>
        <w:numPr>
          <w:ilvl w:val="0"/>
          <w:numId w:val="3"/>
        </w:numPr>
        <w:rPr>
          <w:sz w:val="24"/>
          <w:szCs w:val="24"/>
        </w:rPr>
      </w:pPr>
      <w:r w:rsidRPr="000E53F8">
        <w:rPr>
          <w:sz w:val="24"/>
          <w:szCs w:val="24"/>
        </w:rPr>
        <w:t>Creating and submitting files in commonly used word processing program formats (.doc, .pdf)</w:t>
      </w:r>
    </w:p>
    <w:p w14:paraId="643324D5" w14:textId="77777777" w:rsidR="00624E58" w:rsidRPr="000E53F8" w:rsidRDefault="00624E58" w:rsidP="00624E58">
      <w:pPr>
        <w:pStyle w:val="ListParagraph"/>
        <w:numPr>
          <w:ilvl w:val="0"/>
          <w:numId w:val="3"/>
        </w:numPr>
        <w:rPr>
          <w:sz w:val="24"/>
          <w:szCs w:val="24"/>
        </w:rPr>
      </w:pPr>
      <w:r w:rsidRPr="000E53F8">
        <w:rPr>
          <w:sz w:val="24"/>
          <w:szCs w:val="24"/>
        </w:rPr>
        <w:t>Downloading and installing software</w:t>
      </w:r>
    </w:p>
    <w:p w14:paraId="1918D972" w14:textId="77777777" w:rsidR="00624E58" w:rsidRPr="000E53F8" w:rsidRDefault="00624E58" w:rsidP="00406FC1">
      <w:pPr>
        <w:pStyle w:val="Heading3"/>
      </w:pPr>
      <w:r w:rsidRPr="000E53F8">
        <w:t>Technical Assistance</w:t>
      </w:r>
    </w:p>
    <w:p w14:paraId="695AAAA0" w14:textId="77777777" w:rsidR="00624E58" w:rsidRPr="000E53F8" w:rsidRDefault="00624E58" w:rsidP="00624E58">
      <w:pPr>
        <w:pStyle w:val="BodyText"/>
        <w:spacing w:after="240"/>
        <w:ind w:left="0" w:right="147"/>
        <w:rPr>
          <w:rFonts w:ascii="Calibri" w:hAnsi="Calibri" w:cs="Calibri"/>
        </w:rPr>
      </w:pPr>
      <w:r w:rsidRPr="000E53F8">
        <w:rPr>
          <w:rFonts w:ascii="Calibri" w:hAnsi="Calibri" w:cs="Calibr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650AF83" w14:textId="77777777" w:rsidR="00624E58" w:rsidRPr="000E53F8" w:rsidRDefault="00624E58" w:rsidP="00624E58">
      <w:pPr>
        <w:spacing w:after="0"/>
        <w:rPr>
          <w:sz w:val="24"/>
          <w:szCs w:val="24"/>
        </w:rPr>
      </w:pPr>
      <w:r w:rsidRPr="000E53F8">
        <w:rPr>
          <w:b/>
          <w:sz w:val="24"/>
          <w:szCs w:val="24"/>
        </w:rPr>
        <w:t>UIT Help Desk</w:t>
      </w:r>
      <w:r w:rsidRPr="000E53F8">
        <w:rPr>
          <w:sz w:val="24"/>
          <w:szCs w:val="24"/>
        </w:rPr>
        <w:t xml:space="preserve">: </w:t>
      </w:r>
      <w:hyperlink r:id="rId12" w:history="1">
        <w:r w:rsidRPr="000E53F8">
          <w:rPr>
            <w:rStyle w:val="Hyperlink"/>
            <w:sz w:val="24"/>
            <w:szCs w:val="24"/>
          </w:rPr>
          <w:t>UIT Student Help Desk site</w:t>
        </w:r>
      </w:hyperlink>
      <w:r w:rsidRPr="000E53F8">
        <w:rPr>
          <w:sz w:val="24"/>
          <w:szCs w:val="24"/>
        </w:rPr>
        <w:t xml:space="preserve"> (http://www.unt.edu/helpdesk/index.htm</w:t>
      </w:r>
      <w:r w:rsidRPr="000E53F8">
        <w:rPr>
          <w:rStyle w:val="Hyperlink"/>
          <w:sz w:val="24"/>
          <w:szCs w:val="24"/>
        </w:rPr>
        <w:t>)</w:t>
      </w:r>
    </w:p>
    <w:p w14:paraId="706A2A4D" w14:textId="77777777" w:rsidR="00624E58" w:rsidRPr="000E53F8" w:rsidRDefault="00624E58" w:rsidP="00624E58">
      <w:pPr>
        <w:spacing w:after="0"/>
        <w:rPr>
          <w:sz w:val="24"/>
          <w:szCs w:val="24"/>
        </w:rPr>
      </w:pPr>
      <w:r w:rsidRPr="000E53F8">
        <w:rPr>
          <w:rFonts w:ascii="Calibri" w:hAnsi="Calibri" w:cs="Calibri"/>
          <w:b/>
          <w:sz w:val="24"/>
          <w:szCs w:val="24"/>
        </w:rPr>
        <w:t>Email</w:t>
      </w:r>
      <w:r w:rsidRPr="000E53F8">
        <w:rPr>
          <w:rFonts w:ascii="Calibri" w:hAnsi="Calibri" w:cs="Calibri"/>
          <w:sz w:val="24"/>
          <w:szCs w:val="24"/>
        </w:rPr>
        <w:t xml:space="preserve">: </w:t>
      </w:r>
      <w:hyperlink r:id="rId13" w:history="1">
        <w:r w:rsidRPr="000E53F8">
          <w:rPr>
            <w:rStyle w:val="Hyperlink"/>
            <w:rFonts w:ascii="Calibri" w:hAnsi="Calibri" w:cs="Calibri"/>
            <w:sz w:val="24"/>
            <w:szCs w:val="24"/>
          </w:rPr>
          <w:t>helpdesk@unt.edu</w:t>
        </w:r>
      </w:hyperlink>
      <w:r w:rsidRPr="000E53F8">
        <w:rPr>
          <w:rFonts w:ascii="Calibri" w:hAnsi="Calibri" w:cs="Calibri"/>
          <w:sz w:val="24"/>
          <w:szCs w:val="24"/>
        </w:rPr>
        <w:t xml:space="preserve">     </w:t>
      </w:r>
    </w:p>
    <w:p w14:paraId="33E5B386" w14:textId="77777777" w:rsidR="00624E58" w:rsidRPr="000E53F8" w:rsidRDefault="00624E58" w:rsidP="00624E58">
      <w:pPr>
        <w:pStyle w:val="BodyText"/>
        <w:ind w:left="0" w:right="6649"/>
        <w:rPr>
          <w:rFonts w:ascii="Calibri" w:hAnsi="Calibri" w:cs="Calibri"/>
        </w:rPr>
      </w:pPr>
      <w:r w:rsidRPr="000E53F8">
        <w:rPr>
          <w:rFonts w:ascii="Calibri" w:hAnsi="Calibri" w:cs="Calibri"/>
          <w:b/>
        </w:rPr>
        <w:t>Phone</w:t>
      </w:r>
      <w:r w:rsidRPr="000E53F8">
        <w:rPr>
          <w:rFonts w:ascii="Calibri" w:hAnsi="Calibri" w:cs="Calibri"/>
        </w:rPr>
        <w:t>: 940-565-2324</w:t>
      </w:r>
    </w:p>
    <w:p w14:paraId="0E24F692" w14:textId="77777777" w:rsidR="00624E58" w:rsidRPr="000E53F8" w:rsidRDefault="00624E58" w:rsidP="00624E58">
      <w:pPr>
        <w:pStyle w:val="BodyText"/>
        <w:ind w:left="0"/>
        <w:rPr>
          <w:rFonts w:ascii="Calibri" w:hAnsi="Calibri" w:cs="Calibri"/>
        </w:rPr>
      </w:pPr>
      <w:r w:rsidRPr="000E53F8">
        <w:rPr>
          <w:rFonts w:ascii="Calibri" w:hAnsi="Calibri" w:cs="Calibri"/>
          <w:b/>
        </w:rPr>
        <w:t>In Person</w:t>
      </w:r>
      <w:r w:rsidRPr="000E53F8">
        <w:rPr>
          <w:rFonts w:ascii="Calibri" w:hAnsi="Calibri" w:cs="Calibri"/>
        </w:rPr>
        <w:t>: Sage Hall, Room 130</w:t>
      </w:r>
    </w:p>
    <w:p w14:paraId="3B13FF2E" w14:textId="77777777" w:rsidR="00624E58" w:rsidRPr="000E53F8" w:rsidRDefault="00624E58" w:rsidP="00624E58">
      <w:pPr>
        <w:pStyle w:val="BodyText"/>
        <w:ind w:left="0" w:right="147"/>
        <w:rPr>
          <w:rFonts w:ascii="Calibri" w:hAnsi="Calibri" w:cs="Calibri"/>
        </w:rPr>
      </w:pPr>
      <w:r w:rsidRPr="000E53F8">
        <w:rPr>
          <w:rFonts w:ascii="Calibri" w:hAnsi="Calibri" w:cs="Calibri"/>
          <w:b/>
        </w:rPr>
        <w:t>Walk-In Availability</w:t>
      </w:r>
      <w:r w:rsidRPr="000E53F8">
        <w:rPr>
          <w:rFonts w:ascii="Calibri" w:hAnsi="Calibri" w:cs="Calibri"/>
        </w:rPr>
        <w:t>: 8am-9pm</w:t>
      </w:r>
    </w:p>
    <w:p w14:paraId="09314DC6" w14:textId="77777777" w:rsidR="00624E58" w:rsidRPr="000E53F8" w:rsidRDefault="00624E58" w:rsidP="00624E58">
      <w:pPr>
        <w:pStyle w:val="BodyText"/>
        <w:ind w:left="0" w:right="147"/>
        <w:rPr>
          <w:rFonts w:ascii="Calibri" w:hAnsi="Calibri" w:cs="Calibri"/>
        </w:rPr>
      </w:pPr>
      <w:r w:rsidRPr="000E53F8">
        <w:rPr>
          <w:rFonts w:ascii="Calibri" w:hAnsi="Calibri" w:cs="Calibri"/>
          <w:b/>
        </w:rPr>
        <w:t>Telephone Availability</w:t>
      </w:r>
      <w:r w:rsidRPr="000E53F8">
        <w:rPr>
          <w:rFonts w:ascii="Calibri" w:hAnsi="Calibri" w:cs="Calibri"/>
        </w:rPr>
        <w:t>:</w:t>
      </w:r>
    </w:p>
    <w:p w14:paraId="43815209" w14:textId="77777777" w:rsidR="00624E58" w:rsidRPr="000E53F8" w:rsidRDefault="00624E58" w:rsidP="00624E58">
      <w:pPr>
        <w:pStyle w:val="BodyText"/>
        <w:numPr>
          <w:ilvl w:val="0"/>
          <w:numId w:val="12"/>
        </w:numPr>
        <w:ind w:right="147"/>
        <w:rPr>
          <w:rFonts w:ascii="Calibri" w:hAnsi="Calibri" w:cs="Calibri"/>
        </w:rPr>
      </w:pPr>
      <w:r w:rsidRPr="000E53F8">
        <w:rPr>
          <w:rFonts w:ascii="Calibri" w:hAnsi="Calibri" w:cs="Calibri"/>
        </w:rPr>
        <w:t>Sunday: noon-midnight</w:t>
      </w:r>
    </w:p>
    <w:p w14:paraId="53350A72" w14:textId="77777777" w:rsidR="00624E58" w:rsidRPr="000E53F8" w:rsidRDefault="00624E58" w:rsidP="00624E58">
      <w:pPr>
        <w:pStyle w:val="BodyText"/>
        <w:numPr>
          <w:ilvl w:val="0"/>
          <w:numId w:val="12"/>
        </w:numPr>
        <w:ind w:right="147"/>
        <w:rPr>
          <w:rFonts w:ascii="Calibri" w:hAnsi="Calibri" w:cs="Calibri"/>
        </w:rPr>
      </w:pPr>
      <w:r w:rsidRPr="000E53F8">
        <w:rPr>
          <w:rFonts w:ascii="Calibri" w:hAnsi="Calibri" w:cs="Calibri"/>
        </w:rPr>
        <w:t>Monday-Thursday: 8am-midnight</w:t>
      </w:r>
    </w:p>
    <w:p w14:paraId="34DE95D3" w14:textId="77777777" w:rsidR="00624E58" w:rsidRPr="000E53F8" w:rsidRDefault="00624E58" w:rsidP="00624E58">
      <w:pPr>
        <w:pStyle w:val="BodyText"/>
        <w:numPr>
          <w:ilvl w:val="0"/>
          <w:numId w:val="12"/>
        </w:numPr>
        <w:ind w:right="147"/>
        <w:rPr>
          <w:rFonts w:ascii="Calibri" w:hAnsi="Calibri" w:cs="Calibri"/>
        </w:rPr>
      </w:pPr>
      <w:r w:rsidRPr="000E53F8">
        <w:rPr>
          <w:rFonts w:ascii="Calibri" w:hAnsi="Calibri" w:cs="Calibri"/>
        </w:rPr>
        <w:t>Friday: 8am-8pm</w:t>
      </w:r>
    </w:p>
    <w:p w14:paraId="5A269465" w14:textId="77777777" w:rsidR="00624E58" w:rsidRPr="000E53F8" w:rsidRDefault="00624E58" w:rsidP="00624E58">
      <w:pPr>
        <w:pStyle w:val="BodyText"/>
        <w:numPr>
          <w:ilvl w:val="0"/>
          <w:numId w:val="12"/>
        </w:numPr>
        <w:ind w:right="147"/>
        <w:rPr>
          <w:rFonts w:ascii="Calibri" w:hAnsi="Calibri" w:cs="Calibri"/>
        </w:rPr>
      </w:pPr>
      <w:r w:rsidRPr="000E53F8">
        <w:rPr>
          <w:rFonts w:ascii="Calibri" w:hAnsi="Calibri" w:cs="Calibri"/>
        </w:rPr>
        <w:t>Saturday: 9am-5pm</w:t>
      </w:r>
    </w:p>
    <w:p w14:paraId="1517D13E" w14:textId="77777777" w:rsidR="00624E58" w:rsidRPr="000E53F8" w:rsidRDefault="00624E58" w:rsidP="00624E58">
      <w:pPr>
        <w:pStyle w:val="BodyText"/>
        <w:ind w:left="0" w:right="147"/>
        <w:rPr>
          <w:rFonts w:ascii="Calibri" w:hAnsi="Calibri" w:cs="Calibri"/>
        </w:rPr>
      </w:pPr>
      <w:r w:rsidRPr="000E53F8">
        <w:rPr>
          <w:rFonts w:ascii="Calibri" w:hAnsi="Calibri" w:cs="Calibri"/>
          <w:b/>
        </w:rPr>
        <w:t>Laptop Checkout</w:t>
      </w:r>
      <w:r w:rsidRPr="000E53F8">
        <w:rPr>
          <w:rFonts w:ascii="Calibri" w:hAnsi="Calibri" w:cs="Calibri"/>
        </w:rPr>
        <w:t>: 8am-7pm</w:t>
      </w:r>
    </w:p>
    <w:p w14:paraId="4DC2F63D" w14:textId="77777777" w:rsidR="00624E58" w:rsidRPr="000E53F8" w:rsidRDefault="00624E58" w:rsidP="00624E58">
      <w:pPr>
        <w:pStyle w:val="BodyText"/>
        <w:ind w:left="0" w:right="147"/>
        <w:rPr>
          <w:rFonts w:ascii="Calibri" w:hAnsi="Calibri" w:cs="Calibri"/>
        </w:rPr>
      </w:pPr>
    </w:p>
    <w:p w14:paraId="22165D59" w14:textId="10F36DA7" w:rsidR="005777DF" w:rsidRPr="000E53F8" w:rsidRDefault="00624E58" w:rsidP="00624E58">
      <w:pPr>
        <w:pStyle w:val="BodyText"/>
        <w:spacing w:after="240"/>
        <w:ind w:left="0" w:right="147"/>
        <w:rPr>
          <w:rFonts w:asciiTheme="minorHAnsi" w:hAnsiTheme="minorHAnsi" w:cstheme="minorHAnsi"/>
        </w:rPr>
      </w:pPr>
      <w:r w:rsidRPr="000E53F8">
        <w:rPr>
          <w:rFonts w:ascii="Calibri" w:hAnsi="Calibri" w:cs="Calibri"/>
        </w:rPr>
        <w:t xml:space="preserve">For additional support, visit </w:t>
      </w:r>
      <w:hyperlink r:id="rId14" w:history="1">
        <w:r w:rsidRPr="000E53F8">
          <w:rPr>
            <w:rStyle w:val="Hyperlink"/>
            <w:rFonts w:asciiTheme="minorHAnsi" w:hAnsiTheme="minorHAnsi" w:cstheme="minorHAnsi"/>
          </w:rPr>
          <w:t>Canvas Technical Help</w:t>
        </w:r>
      </w:hyperlink>
      <w:r w:rsidRPr="000E53F8">
        <w:rPr>
          <w:rFonts w:asciiTheme="minorHAnsi" w:hAnsiTheme="minorHAnsi" w:cstheme="minorHAnsi"/>
        </w:rPr>
        <w:t xml:space="preserve"> (</w:t>
      </w:r>
      <w:hyperlink r:id="rId15" w:history="1">
        <w:r w:rsidRPr="000E53F8">
          <w:rPr>
            <w:rStyle w:val="Hyperlink"/>
            <w:rFonts w:asciiTheme="minorHAnsi" w:hAnsiTheme="minorHAnsi" w:cstheme="minorHAnsi"/>
          </w:rPr>
          <w:t>https://community.canvaslms.com/docs/DOC-10554-4212710328</w:t>
        </w:r>
      </w:hyperlink>
      <w:r w:rsidRPr="000E53F8">
        <w:rPr>
          <w:rFonts w:asciiTheme="minorHAnsi" w:hAnsiTheme="minorHAnsi" w:cstheme="minorHAnsi"/>
        </w:rPr>
        <w:t>)</w:t>
      </w:r>
    </w:p>
    <w:p w14:paraId="76677E19" w14:textId="77777777" w:rsidR="00E755B0" w:rsidRPr="000E53F8" w:rsidRDefault="00E755B0" w:rsidP="00406FC1">
      <w:pPr>
        <w:pStyle w:val="Heading2"/>
      </w:pPr>
      <w:r w:rsidRPr="000E53F8">
        <w:lastRenderedPageBreak/>
        <w:t>Teaching Philosophy</w:t>
      </w:r>
    </w:p>
    <w:p w14:paraId="7998CFC4" w14:textId="76C0229C" w:rsidR="00E755B0" w:rsidRDefault="00E755B0" w:rsidP="00E755B0">
      <w:pPr>
        <w:rPr>
          <w:sz w:val="24"/>
          <w:szCs w:val="24"/>
        </w:rPr>
      </w:pPr>
      <w:r w:rsidRPr="000E53F8">
        <w:rPr>
          <w:sz w:val="24"/>
          <w:szCs w:val="24"/>
        </w:rPr>
        <w:t xml:space="preserve">My teaching philosophy is that students interact with course materials and one another using critical thinking skills. Students should engage with each other throughout the course through the class discussions. At the beginning of each week, the student should refer to the course schedule (see below) for their reading assignment for that week. After completing each reading assignment in its entirety, the student should open the corresponding module and study the notes. As noted on the course calendar, throughout the semester the student will have discussion posts to complete. They will respond to material that is pertinent to the theme of the course that </w:t>
      </w:r>
      <w:proofErr w:type="gramStart"/>
      <w:r w:rsidRPr="000E53F8">
        <w:rPr>
          <w:sz w:val="24"/>
          <w:szCs w:val="24"/>
        </w:rPr>
        <w:t>week, and</w:t>
      </w:r>
      <w:proofErr w:type="gramEnd"/>
      <w:r w:rsidRPr="000E53F8">
        <w:rPr>
          <w:sz w:val="24"/>
          <w:szCs w:val="24"/>
        </w:rPr>
        <w:t xml:space="preserve"> then respond to one of their peers’ posts. The textbook chapters and the online modules will help you complete the discussion posts and satisfy all learning objectives. The textbook chapters and online modules will assist the students in completing the case studies and online </w:t>
      </w:r>
      <w:proofErr w:type="spellStart"/>
      <w:r w:rsidR="00201C7B">
        <w:rPr>
          <w:sz w:val="24"/>
          <w:szCs w:val="24"/>
        </w:rPr>
        <w:t>exam</w:t>
      </w:r>
      <w:r w:rsidRPr="000E53F8">
        <w:rPr>
          <w:sz w:val="24"/>
          <w:szCs w:val="24"/>
        </w:rPr>
        <w:t>zes</w:t>
      </w:r>
      <w:proofErr w:type="spellEnd"/>
      <w:r w:rsidRPr="000E53F8">
        <w:rPr>
          <w:sz w:val="24"/>
          <w:szCs w:val="24"/>
        </w:rPr>
        <w:t xml:space="preserve"> as well. </w:t>
      </w:r>
    </w:p>
    <w:p w14:paraId="4C6B36A5" w14:textId="3DCDE3D1" w:rsidR="00406FC1" w:rsidRPr="00406FC1" w:rsidRDefault="00406FC1" w:rsidP="00406FC1">
      <w:pPr>
        <w:pStyle w:val="Heading2"/>
        <w:rPr>
          <w:rStyle w:val="Heading3Char"/>
          <w:sz w:val="30"/>
          <w:szCs w:val="26"/>
        </w:rPr>
      </w:pPr>
      <w:r w:rsidRPr="00406FC1">
        <w:rPr>
          <w:rStyle w:val="Heading3Char"/>
          <w:sz w:val="30"/>
          <w:szCs w:val="26"/>
        </w:rPr>
        <w:t>Course Policies</w:t>
      </w:r>
    </w:p>
    <w:p w14:paraId="4F578742" w14:textId="5EE45B8B" w:rsidR="00E755B0" w:rsidRPr="00406FC1" w:rsidRDefault="00E755B0" w:rsidP="00406FC1">
      <w:pPr>
        <w:pStyle w:val="Heading3"/>
      </w:pPr>
      <w:r w:rsidRPr="00406FC1">
        <w:t>Communication Expectations</w:t>
      </w:r>
    </w:p>
    <w:p w14:paraId="125EB287" w14:textId="0C8A59F1" w:rsidR="00E755B0" w:rsidRPr="000E53F8" w:rsidRDefault="00E755B0" w:rsidP="00E755B0">
      <w:pPr>
        <w:spacing w:line="240" w:lineRule="auto"/>
        <w:contextualSpacing/>
        <w:rPr>
          <w:sz w:val="24"/>
          <w:szCs w:val="24"/>
        </w:rPr>
      </w:pPr>
      <w:r w:rsidRPr="000E53F8">
        <w:rPr>
          <w:sz w:val="24"/>
          <w:szCs w:val="24"/>
        </w:rPr>
        <w:t xml:space="preserve">Correspondence for this course will take place primarily through Canvas Announcements. This means that all emails sent through the course will go to your Canvas Inbox and should also go to your official UNT Email. Therefore, it is </w:t>
      </w:r>
      <w:r w:rsidRPr="000E53F8">
        <w:rPr>
          <w:b/>
          <w:bCs/>
          <w:sz w:val="24"/>
          <w:szCs w:val="24"/>
        </w:rPr>
        <w:t xml:space="preserve">your responsibility </w:t>
      </w:r>
      <w:r w:rsidRPr="000E53F8">
        <w:rPr>
          <w:sz w:val="24"/>
          <w:szCs w:val="24"/>
        </w:rPr>
        <w:t xml:space="preserve">to read any messages you may receive. You must also make sure to check your official UNT email, or make sure you received official UNT emails to your preferred email address. You may also correspond with other classmates this way. Please make sure to check this frequently for any change to the course or schedule. </w:t>
      </w:r>
    </w:p>
    <w:p w14:paraId="0AA87DC3" w14:textId="77777777" w:rsidR="00E755B0" w:rsidRPr="000E53F8" w:rsidRDefault="00E755B0" w:rsidP="00E755B0">
      <w:pPr>
        <w:spacing w:line="240" w:lineRule="auto"/>
        <w:contextualSpacing/>
        <w:rPr>
          <w:sz w:val="24"/>
          <w:szCs w:val="24"/>
        </w:rPr>
      </w:pPr>
    </w:p>
    <w:p w14:paraId="36C6C36B" w14:textId="669CCFCF" w:rsidR="00E755B0" w:rsidRPr="000E53F8" w:rsidRDefault="00E755B0" w:rsidP="00E755B0">
      <w:pPr>
        <w:spacing w:after="0" w:line="240" w:lineRule="auto"/>
        <w:rPr>
          <w:rFonts w:cstheme="minorHAnsi"/>
          <w:sz w:val="24"/>
          <w:szCs w:val="24"/>
        </w:rPr>
      </w:pPr>
      <w:r w:rsidRPr="000E53F8">
        <w:rPr>
          <w:rFonts w:eastAsiaTheme="minorEastAsia" w:cstheme="minorHAnsi"/>
          <w:sz w:val="24"/>
          <w:szCs w:val="24"/>
        </w:rPr>
        <w:t xml:space="preserve">Office hours offer you an opportunity to ask for clarification or find support with understanding class material. Come visit me! I encourage you to connect with me for support. Additional office hours, in person and virtually, will be offered as the semester concludes. Your success is our goal. </w:t>
      </w:r>
    </w:p>
    <w:p w14:paraId="303913A9" w14:textId="77777777" w:rsidR="00406FC1" w:rsidRPr="000E53F8" w:rsidRDefault="00406FC1" w:rsidP="00E755B0">
      <w:pPr>
        <w:spacing w:after="0" w:line="240" w:lineRule="auto"/>
        <w:rPr>
          <w:rFonts w:cstheme="minorHAnsi"/>
          <w:sz w:val="24"/>
          <w:szCs w:val="24"/>
        </w:rPr>
      </w:pPr>
    </w:p>
    <w:p w14:paraId="2B433A39" w14:textId="23CD9E08" w:rsidR="00E755B0" w:rsidRPr="00217B23" w:rsidRDefault="00E755B0" w:rsidP="00217B23">
      <w:pPr>
        <w:pStyle w:val="Heading3"/>
      </w:pPr>
      <w:r w:rsidRPr="00217B23">
        <w:t xml:space="preserve">ADA Policy </w:t>
      </w:r>
    </w:p>
    <w:p w14:paraId="43E320F9" w14:textId="7D00A068" w:rsidR="00162DBA" w:rsidRPr="000E53F8" w:rsidRDefault="00162DBA" w:rsidP="00E755B0">
      <w:pPr>
        <w:spacing w:after="0" w:line="240" w:lineRule="auto"/>
        <w:rPr>
          <w:rFonts w:cstheme="minorHAnsi"/>
          <w:color w:val="201F1E"/>
          <w:sz w:val="24"/>
          <w:szCs w:val="24"/>
          <w:shd w:val="clear" w:color="auto" w:fill="FFFFFF"/>
        </w:rPr>
      </w:pPr>
      <w:r w:rsidRPr="000E53F8">
        <w:rPr>
          <w:rFonts w:cstheme="minorHAnsi"/>
          <w:color w:val="201F1E"/>
          <w:sz w:val="24"/>
          <w:szCs w:val="24"/>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0E53F8">
        <w:rPr>
          <w:rFonts w:cstheme="minorHAnsi"/>
          <w:color w:val="201F1E"/>
          <w:sz w:val="24"/>
          <w:szCs w:val="24"/>
          <w:shd w:val="clear" w:color="auto" w:fill="FFFFFF"/>
        </w:rPr>
        <w:t>Access</w:t>
      </w:r>
      <w:r w:rsidRPr="000E53F8">
        <w:rPr>
          <w:rFonts w:cstheme="minorHAnsi"/>
          <w:color w:val="201F1E"/>
          <w:sz w:val="24"/>
          <w:szCs w:val="24"/>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r w:rsidR="005777DF" w:rsidRPr="000E53F8">
        <w:rPr>
          <w:rFonts w:cstheme="minorHAnsi"/>
          <w:color w:val="201F1E"/>
          <w:sz w:val="24"/>
          <w:szCs w:val="24"/>
          <w:shd w:val="clear" w:color="auto" w:fill="FFFFFF"/>
        </w:rPr>
        <w:t>time;</w:t>
      </w:r>
      <w:r w:rsidRPr="000E53F8">
        <w:rPr>
          <w:rFonts w:cstheme="minorHAnsi"/>
          <w:color w:val="201F1E"/>
          <w:sz w:val="24"/>
          <w:szCs w:val="24"/>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6" w:history="1">
        <w:r w:rsidRPr="000E53F8">
          <w:rPr>
            <w:rStyle w:val="Hyperlink"/>
            <w:rFonts w:cstheme="minorHAnsi"/>
            <w:sz w:val="24"/>
            <w:szCs w:val="24"/>
            <w:shd w:val="clear" w:color="auto" w:fill="FFFFFF"/>
          </w:rPr>
          <w:t xml:space="preserve">Office of Disability </w:t>
        </w:r>
        <w:r w:rsidR="009008E3" w:rsidRPr="000E53F8">
          <w:rPr>
            <w:rStyle w:val="Hyperlink"/>
            <w:rFonts w:cstheme="minorHAnsi"/>
            <w:sz w:val="24"/>
            <w:szCs w:val="24"/>
            <w:shd w:val="clear" w:color="auto" w:fill="FFFFFF"/>
          </w:rPr>
          <w:t>Access</w:t>
        </w:r>
      </w:hyperlink>
      <w:r w:rsidRPr="000E53F8">
        <w:rPr>
          <w:rFonts w:cstheme="minorHAnsi"/>
          <w:color w:val="201F1E"/>
          <w:sz w:val="24"/>
          <w:szCs w:val="24"/>
          <w:shd w:val="clear" w:color="auto" w:fill="FFFFFF"/>
        </w:rPr>
        <w:t xml:space="preserve"> website </w:t>
      </w:r>
      <w:r w:rsidR="009008E3" w:rsidRPr="000E53F8">
        <w:rPr>
          <w:rFonts w:cstheme="minorHAnsi"/>
          <w:color w:val="201F1E"/>
          <w:sz w:val="24"/>
          <w:szCs w:val="24"/>
          <w:shd w:val="clear" w:color="auto" w:fill="FFFFFF"/>
        </w:rPr>
        <w:t>(</w:t>
      </w:r>
      <w:r w:rsidR="009008E3" w:rsidRPr="000E53F8">
        <w:rPr>
          <w:rFonts w:cstheme="minorHAnsi"/>
          <w:sz w:val="24"/>
          <w:szCs w:val="24"/>
          <w:bdr w:val="none" w:sz="0" w:space="0" w:color="auto" w:frame="1"/>
          <w:shd w:val="clear" w:color="auto" w:fill="FFFFFF"/>
        </w:rPr>
        <w:t xml:space="preserve">http://www.unt.edu/oda). </w:t>
      </w:r>
      <w:r w:rsidRPr="000E53F8">
        <w:rPr>
          <w:rFonts w:cstheme="minorHAnsi"/>
          <w:color w:val="201F1E"/>
          <w:sz w:val="24"/>
          <w:szCs w:val="24"/>
          <w:shd w:val="clear" w:color="auto" w:fill="FFFFFF"/>
        </w:rPr>
        <w:t>You may also contact ODA by phone at (940) 565-4323.</w:t>
      </w:r>
    </w:p>
    <w:p w14:paraId="7B74CB1E" w14:textId="77777777" w:rsidR="00162DBA" w:rsidRPr="000E53F8" w:rsidRDefault="00162DBA" w:rsidP="00162DBA">
      <w:pPr>
        <w:spacing w:after="0" w:line="240" w:lineRule="auto"/>
        <w:rPr>
          <w:rFonts w:eastAsiaTheme="minorEastAsia" w:cstheme="minorHAnsi"/>
          <w:color w:val="000000" w:themeColor="text1"/>
          <w:sz w:val="24"/>
          <w:szCs w:val="24"/>
        </w:rPr>
      </w:pPr>
    </w:p>
    <w:p w14:paraId="4AA135DC" w14:textId="5E6F4952" w:rsidR="00162DBA" w:rsidRDefault="00162DBA" w:rsidP="00162DBA">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 xml:space="preserve">Consider announcing in your class or putting in your syllabus how students can connect with the </w:t>
      </w:r>
      <w:hyperlink r:id="rId17" w:history="1">
        <w:r w:rsidRPr="000E53F8">
          <w:rPr>
            <w:rStyle w:val="Hyperlink"/>
            <w:rFonts w:eastAsiaTheme="minorEastAsia" w:cstheme="minorHAnsi"/>
            <w:sz w:val="24"/>
            <w:szCs w:val="24"/>
          </w:rPr>
          <w:t xml:space="preserve">Office of Disability </w:t>
        </w:r>
        <w:r w:rsidR="009008E3" w:rsidRPr="000E53F8">
          <w:rPr>
            <w:rStyle w:val="Hyperlink"/>
            <w:rFonts w:eastAsiaTheme="minorEastAsia" w:cstheme="minorHAnsi"/>
            <w:sz w:val="24"/>
            <w:szCs w:val="24"/>
          </w:rPr>
          <w:t>Access</w:t>
        </w:r>
      </w:hyperlink>
      <w:r w:rsidRPr="000E53F8">
        <w:rPr>
          <w:rFonts w:eastAsiaTheme="minorEastAsia" w:cstheme="minorHAnsi"/>
          <w:color w:val="000000" w:themeColor="text1"/>
          <w:sz w:val="24"/>
          <w:szCs w:val="24"/>
        </w:rPr>
        <w:t xml:space="preserve"> to begin the registering process (</w:t>
      </w:r>
      <w:hyperlink r:id="rId18" w:history="1">
        <w:r w:rsidR="00217B23" w:rsidRPr="00722C26">
          <w:rPr>
            <w:rStyle w:val="Hyperlink"/>
            <w:rFonts w:eastAsiaTheme="minorEastAsia" w:cstheme="minorHAnsi"/>
            <w:sz w:val="24"/>
            <w:szCs w:val="24"/>
          </w:rPr>
          <w:t>https://studentaffairs.unt.edu/office-disability-access</w:t>
        </w:r>
      </w:hyperlink>
      <w:r w:rsidRPr="000E53F8">
        <w:rPr>
          <w:rFonts w:eastAsiaTheme="minorEastAsia" w:cstheme="minorHAnsi"/>
          <w:color w:val="000000" w:themeColor="text1"/>
          <w:sz w:val="24"/>
          <w:szCs w:val="24"/>
        </w:rPr>
        <w:t>).</w:t>
      </w:r>
    </w:p>
    <w:p w14:paraId="58EB3958" w14:textId="77777777" w:rsidR="00217B23" w:rsidRDefault="00217B23" w:rsidP="00162DBA">
      <w:pPr>
        <w:spacing w:after="0" w:line="240" w:lineRule="auto"/>
        <w:rPr>
          <w:rFonts w:eastAsiaTheme="minorEastAsia" w:cstheme="minorHAnsi"/>
          <w:color w:val="000000" w:themeColor="text1"/>
          <w:sz w:val="24"/>
          <w:szCs w:val="24"/>
        </w:rPr>
      </w:pPr>
    </w:p>
    <w:p w14:paraId="4748CB77" w14:textId="77777777" w:rsidR="00217B23" w:rsidRPr="00CA2745" w:rsidRDefault="00217B23" w:rsidP="00217B23">
      <w:pPr>
        <w:pStyle w:val="Heading3"/>
      </w:pPr>
      <w:r>
        <w:t>Academic Integrity Policy</w:t>
      </w:r>
    </w:p>
    <w:p w14:paraId="4EB268E6" w14:textId="77777777" w:rsidR="00217B23" w:rsidRPr="000E53F8" w:rsidRDefault="00217B23" w:rsidP="00217B23">
      <w:pPr>
        <w:spacing w:after="0" w:line="240" w:lineRule="auto"/>
        <w:rPr>
          <w:rFonts w:eastAsiaTheme="minorEastAsia" w:cstheme="minorHAnsi"/>
          <w:color w:val="000000" w:themeColor="text1"/>
          <w:sz w:val="24"/>
          <w:szCs w:val="24"/>
        </w:rPr>
      </w:pPr>
      <w:r w:rsidRPr="00217B23">
        <w:rPr>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Pr="00217B23">
        <w:rPr>
          <w:rFonts w:eastAsiaTheme="minorEastAsia" w:cstheme="minorHAnsi"/>
          <w:color w:val="000000" w:themeColor="text1"/>
          <w:sz w:val="24"/>
          <w:szCs w:val="24"/>
        </w:rPr>
        <w:t>.</w:t>
      </w:r>
      <w:r>
        <w:rPr>
          <w:rFonts w:eastAsiaTheme="minorEastAsia" w:cstheme="minorHAnsi"/>
          <w:color w:val="000000" w:themeColor="text1"/>
          <w:sz w:val="24"/>
          <w:szCs w:val="24"/>
        </w:rPr>
        <w:t xml:space="preserve"> To read more about the policy, please visit: </w:t>
      </w:r>
      <w:hyperlink r:id="rId19" w:history="1">
        <w:r w:rsidRPr="000E53F8">
          <w:rPr>
            <w:rStyle w:val="Hyperlink"/>
            <w:rFonts w:eastAsiaTheme="minorEastAsia" w:cstheme="minorHAnsi"/>
            <w:sz w:val="24"/>
            <w:szCs w:val="24"/>
          </w:rPr>
          <w:t>Academic Integrity Policy (PDF)</w:t>
        </w:r>
      </w:hyperlink>
      <w:r>
        <w:rPr>
          <w:rFonts w:eastAsiaTheme="minorEastAsia" w:cstheme="minorHAnsi"/>
          <w:color w:val="000000" w:themeColor="text1"/>
          <w:sz w:val="24"/>
          <w:szCs w:val="24"/>
        </w:rPr>
        <w:t xml:space="preserve">. </w:t>
      </w:r>
    </w:p>
    <w:p w14:paraId="2D6F2323" w14:textId="77777777" w:rsidR="00217B23" w:rsidRPr="000E53F8" w:rsidRDefault="00217B23" w:rsidP="00217B23">
      <w:pPr>
        <w:spacing w:after="0" w:line="240" w:lineRule="auto"/>
        <w:rPr>
          <w:rFonts w:eastAsiaTheme="minorEastAsia" w:cstheme="minorHAnsi"/>
          <w:sz w:val="24"/>
          <w:szCs w:val="24"/>
        </w:rPr>
      </w:pPr>
    </w:p>
    <w:p w14:paraId="1BA3B88E" w14:textId="77777777" w:rsidR="00217B23" w:rsidRPr="000E53F8" w:rsidRDefault="00217B23" w:rsidP="00217B23">
      <w:pPr>
        <w:spacing w:after="0" w:line="240" w:lineRule="auto"/>
        <w:rPr>
          <w:rFonts w:cstheme="minorHAnsi"/>
          <w:sz w:val="24"/>
          <w:szCs w:val="24"/>
        </w:rPr>
      </w:pPr>
      <w:r w:rsidRPr="000E53F8">
        <w:rPr>
          <w:rFonts w:cstheme="minorHAnsi"/>
          <w:sz w:val="24"/>
          <w:szCs w:val="24"/>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0" w:history="1">
        <w:r w:rsidRPr="000E53F8">
          <w:rPr>
            <w:rStyle w:val="Hyperlink"/>
            <w:rFonts w:cstheme="minorHAnsi"/>
            <w:sz w:val="24"/>
            <w:szCs w:val="24"/>
          </w:rPr>
          <w:t>guidelines for your academic success</w:t>
        </w:r>
      </w:hyperlink>
      <w:r w:rsidRPr="000E53F8">
        <w:rPr>
          <w:rFonts w:cstheme="minorHAnsi"/>
          <w:sz w:val="24"/>
          <w:szCs w:val="24"/>
        </w:rPr>
        <w:t xml:space="preserve"> (https://policy.unt.edu/policy/06-003).  If you have questions about this, or any UNT policy, please email me or come discuss this with me during my office hours.</w:t>
      </w:r>
    </w:p>
    <w:p w14:paraId="57DF2F02" w14:textId="77777777" w:rsidR="00217B23" w:rsidRDefault="00217B23" w:rsidP="00217B23">
      <w:pPr>
        <w:pStyle w:val="Heading3"/>
      </w:pPr>
    </w:p>
    <w:p w14:paraId="0B7960EA" w14:textId="18AD9FFB" w:rsidR="00217B23" w:rsidRDefault="00217B23" w:rsidP="00217B23">
      <w:pPr>
        <w:pStyle w:val="Heading3"/>
      </w:pPr>
      <w:r w:rsidRPr="000E53F8">
        <w:t xml:space="preserve">Attendance and Participation  </w:t>
      </w:r>
    </w:p>
    <w:p w14:paraId="200D0B20" w14:textId="0FA83228" w:rsidR="00217B23" w:rsidRPr="00217B23" w:rsidRDefault="00217B23" w:rsidP="00217B23">
      <w:pPr>
        <w:spacing w:line="240" w:lineRule="auto"/>
        <w:rPr>
          <w:rFonts w:eastAsiaTheme="majorEastAsia" w:cstheme="majorBidi"/>
          <w:color w:val="297C52" w:themeColor="accent3" w:themeShade="BF"/>
          <w:sz w:val="24"/>
          <w:szCs w:val="24"/>
        </w:rPr>
      </w:pPr>
      <w:r w:rsidRPr="00217B23">
        <w:rPr>
          <w:sz w:val="24"/>
          <w:szCs w:val="24"/>
        </w:rPr>
        <w:t xml:space="preserve">Students are required to login regularly to the online class site. </w:t>
      </w:r>
      <w:r w:rsidR="0082362B">
        <w:rPr>
          <w:sz w:val="24"/>
          <w:szCs w:val="24"/>
        </w:rPr>
        <w:t>I</w:t>
      </w:r>
      <w:r w:rsidRPr="00217B23">
        <w:rPr>
          <w:sz w:val="24"/>
          <w:szCs w:val="24"/>
        </w:rPr>
        <w:t xml:space="preserve"> will use the tracking feature in Canvas to monitor student activity. Students are also required to participate in all class activities such as the discussion board.  </w:t>
      </w:r>
    </w:p>
    <w:p w14:paraId="2F709D59" w14:textId="709A777C" w:rsidR="00217B23" w:rsidRPr="00217B23" w:rsidRDefault="00217B23" w:rsidP="00217B23">
      <w:pPr>
        <w:spacing w:after="0" w:line="240" w:lineRule="auto"/>
        <w:rPr>
          <w:rFonts w:cstheme="minorHAnsi"/>
          <w:sz w:val="24"/>
          <w:szCs w:val="24"/>
        </w:rPr>
      </w:pPr>
      <w:r w:rsidRPr="00217B23">
        <w:rPr>
          <w:rFonts w:eastAsiaTheme="minorEastAsia" w:cstheme="minorHAnsi"/>
          <w:sz w:val="24"/>
          <w:szCs w:val="24"/>
        </w:rPr>
        <w:t>I have great respect for students who are balancing the demands of their coursework with the responsibilities of caring for family members. There may be some flexibility we can offer to support your academic success</w:t>
      </w:r>
      <w:r w:rsidR="00763295">
        <w:rPr>
          <w:rFonts w:eastAsiaTheme="minorEastAsia" w:cstheme="minorHAnsi"/>
          <w:sz w:val="24"/>
          <w:szCs w:val="24"/>
        </w:rPr>
        <w:t xml:space="preserve"> if you contact me in advance.</w:t>
      </w:r>
    </w:p>
    <w:p w14:paraId="0E512731" w14:textId="77777777" w:rsidR="00217B23" w:rsidRDefault="00217B23" w:rsidP="00217B23">
      <w:pPr>
        <w:spacing w:after="0" w:line="240" w:lineRule="auto"/>
        <w:rPr>
          <w:rFonts w:eastAsiaTheme="minorEastAsia" w:cstheme="minorHAnsi"/>
          <w:color w:val="000000" w:themeColor="text1"/>
          <w:sz w:val="24"/>
          <w:szCs w:val="24"/>
        </w:rPr>
      </w:pPr>
    </w:p>
    <w:p w14:paraId="5A593DB1" w14:textId="77777777" w:rsidR="00217B23" w:rsidRDefault="00217B23" w:rsidP="00217B23">
      <w:pPr>
        <w:pStyle w:val="Heading3"/>
      </w:pPr>
      <w:r w:rsidRPr="007F69D4">
        <w:t>Emergency Notification &amp; Procedures</w:t>
      </w:r>
    </w:p>
    <w:p w14:paraId="51230377" w14:textId="6941D2BB" w:rsidR="00217B23" w:rsidRDefault="00217B23" w:rsidP="00217B23">
      <w:pPr>
        <w:spacing w:line="240" w:lineRule="auto"/>
        <w:rPr>
          <w:sz w:val="24"/>
          <w:szCs w:val="24"/>
        </w:rPr>
      </w:pPr>
      <w:r w:rsidRPr="00217B23">
        <w:rPr>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AC4B754" w14:textId="77777777" w:rsidR="00217B23" w:rsidRPr="00217B23" w:rsidRDefault="00217B23" w:rsidP="00217B23">
      <w:pPr>
        <w:pStyle w:val="Heading3"/>
      </w:pPr>
      <w:r w:rsidRPr="00217B23">
        <w:t xml:space="preserve">Important Notice for F-1 Students taking Distance Education Courses </w:t>
      </w:r>
    </w:p>
    <w:p w14:paraId="57B9E177" w14:textId="77777777" w:rsidR="00217B23" w:rsidRPr="000E53F8" w:rsidRDefault="00217B23" w:rsidP="00217B23">
      <w:pPr>
        <w:spacing w:line="240" w:lineRule="auto"/>
        <w:rPr>
          <w:sz w:val="24"/>
          <w:szCs w:val="24"/>
        </w:rPr>
      </w:pPr>
      <w:r w:rsidRPr="000E53F8">
        <w:rPr>
          <w:sz w:val="24"/>
          <w:szCs w:val="24"/>
        </w:rPr>
        <w:t xml:space="preserve">To read detailed Immigration and Customs Enforcement regulations for F-1 students taking online courses, please go to the </w:t>
      </w:r>
      <w:hyperlink r:id="rId21" w:history="1">
        <w:r w:rsidRPr="000E53F8">
          <w:rPr>
            <w:rStyle w:val="Hyperlink"/>
            <w:sz w:val="24"/>
            <w:szCs w:val="24"/>
          </w:rPr>
          <w:t>Electronic Code of Federal Regulations website</w:t>
        </w:r>
      </w:hyperlink>
      <w:r w:rsidRPr="000E53F8">
        <w:rPr>
          <w:sz w:val="24"/>
          <w:szCs w:val="24"/>
        </w:rPr>
        <w:t xml:space="preserve"> (http://www.ecfr.gov/</w:t>
      </w:r>
      <w:r w:rsidRPr="000E53F8">
        <w:rPr>
          <w:rStyle w:val="Hyperlink"/>
          <w:color w:val="auto"/>
          <w:sz w:val="24"/>
          <w:szCs w:val="24"/>
          <w:u w:val="none"/>
        </w:rPr>
        <w:t>)</w:t>
      </w:r>
      <w:r w:rsidRPr="000E53F8">
        <w:rPr>
          <w:sz w:val="24"/>
          <w:szCs w:val="24"/>
        </w:rPr>
        <w:t>. The specific portion concerning distance education courses is located at Title 8 CFR 214.2 Paragraph (f)(6)(</w:t>
      </w:r>
      <w:proofErr w:type="spellStart"/>
      <w:r w:rsidRPr="000E53F8">
        <w:rPr>
          <w:sz w:val="24"/>
          <w:szCs w:val="24"/>
        </w:rPr>
        <w:t>i</w:t>
      </w:r>
      <w:proofErr w:type="spellEnd"/>
      <w:r w:rsidRPr="000E53F8">
        <w:rPr>
          <w:sz w:val="24"/>
          <w:szCs w:val="24"/>
        </w:rPr>
        <w:t>)(G).</w:t>
      </w:r>
    </w:p>
    <w:p w14:paraId="110B64CE" w14:textId="77777777" w:rsidR="00217B23" w:rsidRPr="000E53F8" w:rsidRDefault="00217B23" w:rsidP="00217B23">
      <w:pPr>
        <w:spacing w:line="240" w:lineRule="auto"/>
        <w:rPr>
          <w:sz w:val="24"/>
          <w:szCs w:val="24"/>
        </w:rPr>
      </w:pPr>
      <w:r w:rsidRPr="000E53F8">
        <w:rPr>
          <w:sz w:val="24"/>
          <w:szCs w:val="24"/>
        </w:rPr>
        <w:t xml:space="preserve">The paragraph reads: </w:t>
      </w:r>
    </w:p>
    <w:p w14:paraId="7D26ECC1" w14:textId="77777777" w:rsidR="00217B23" w:rsidRPr="000E53F8" w:rsidRDefault="00217B23" w:rsidP="00217B23">
      <w:pPr>
        <w:spacing w:line="240" w:lineRule="auto"/>
        <w:rPr>
          <w:b/>
          <w:sz w:val="24"/>
          <w:szCs w:val="24"/>
        </w:rPr>
      </w:pPr>
      <w:r w:rsidRPr="000E53F8">
        <w:rPr>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0E53F8">
        <w:rPr>
          <w:sz w:val="24"/>
          <w:szCs w:val="24"/>
        </w:rPr>
        <w:t>through the use of</w:t>
      </w:r>
      <w:proofErr w:type="gramEnd"/>
      <w:r w:rsidRPr="000E53F8">
        <w:rPr>
          <w:sz w:val="24"/>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2C00449" w14:textId="77777777" w:rsidR="00217B23" w:rsidRPr="000E53F8" w:rsidRDefault="00217B23" w:rsidP="00217B23">
      <w:pPr>
        <w:spacing w:line="240" w:lineRule="auto"/>
        <w:rPr>
          <w:sz w:val="24"/>
          <w:szCs w:val="24"/>
        </w:rPr>
      </w:pPr>
      <w:r w:rsidRPr="000E53F8">
        <w:rPr>
          <w:sz w:val="24"/>
          <w:szCs w:val="24"/>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712C99" w14:textId="77777777" w:rsidR="00217B23" w:rsidRPr="000E53F8" w:rsidRDefault="00217B23" w:rsidP="00217B23">
      <w:pPr>
        <w:spacing w:line="240" w:lineRule="auto"/>
        <w:rPr>
          <w:sz w:val="24"/>
          <w:szCs w:val="24"/>
        </w:rPr>
      </w:pPr>
      <w:r w:rsidRPr="000E53F8">
        <w:rPr>
          <w:sz w:val="24"/>
          <w:szCs w:val="24"/>
        </w:rPr>
        <w:t>If such an on-campus activity is required, it is the student’s responsibility to do the following:</w:t>
      </w:r>
    </w:p>
    <w:p w14:paraId="1FC8DFBF" w14:textId="77777777" w:rsidR="00217B23" w:rsidRPr="000E53F8" w:rsidRDefault="00217B23" w:rsidP="00217B23">
      <w:pPr>
        <w:spacing w:line="240" w:lineRule="auto"/>
        <w:rPr>
          <w:sz w:val="24"/>
          <w:szCs w:val="24"/>
        </w:rPr>
      </w:pPr>
      <w:r w:rsidRPr="000E53F8">
        <w:rPr>
          <w:sz w:val="24"/>
          <w:szCs w:val="24"/>
        </w:rPr>
        <w:t>(1) Submit a written request to the instructor for an on-campus experiential component within one week of the start of the course.</w:t>
      </w:r>
    </w:p>
    <w:p w14:paraId="783C6705" w14:textId="77777777" w:rsidR="00217B23" w:rsidRPr="000E53F8" w:rsidRDefault="00217B23" w:rsidP="00217B23">
      <w:pPr>
        <w:spacing w:line="240" w:lineRule="auto"/>
        <w:rPr>
          <w:sz w:val="24"/>
          <w:szCs w:val="24"/>
        </w:rPr>
      </w:pPr>
      <w:r w:rsidRPr="000E53F8">
        <w:rPr>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7519C0DE" w14:textId="7C219A0D" w:rsidR="00217B23" w:rsidRPr="00BC194E" w:rsidRDefault="00217B23" w:rsidP="00BC194E">
      <w:pPr>
        <w:spacing w:line="240" w:lineRule="auto"/>
        <w:rPr>
          <w:sz w:val="24"/>
          <w:szCs w:val="24"/>
        </w:rPr>
      </w:pPr>
      <w:r w:rsidRPr="000E53F8">
        <w:rPr>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2" w:history="1">
        <w:r w:rsidRPr="000E53F8">
          <w:rPr>
            <w:rStyle w:val="Hyperlink"/>
            <w:sz w:val="24"/>
            <w:szCs w:val="24"/>
          </w:rPr>
          <w:t>internationaladvising@unt.edu</w:t>
        </w:r>
      </w:hyperlink>
      <w:r w:rsidRPr="000E53F8">
        <w:rPr>
          <w:sz w:val="24"/>
          <w:szCs w:val="24"/>
        </w:rPr>
        <w:t>) to get clarification before the one-week deadline.</w:t>
      </w:r>
    </w:p>
    <w:p w14:paraId="4E20EA4C" w14:textId="67115774" w:rsidR="00162DBA" w:rsidRPr="000E53F8" w:rsidRDefault="00162DBA" w:rsidP="00217B23">
      <w:pPr>
        <w:pStyle w:val="Heading3"/>
        <w:rPr>
          <w:rFonts w:eastAsiaTheme="minorEastAsia"/>
        </w:rPr>
      </w:pPr>
      <w:r w:rsidRPr="000E53F8">
        <w:rPr>
          <w:rFonts w:eastAsiaTheme="minorEastAsia"/>
        </w:rPr>
        <w:t xml:space="preserve">Assessing Your Work </w:t>
      </w:r>
    </w:p>
    <w:p w14:paraId="038B59B1" w14:textId="570D6EC7" w:rsidR="00E755B0" w:rsidRPr="000E53F8" w:rsidRDefault="00E755B0" w:rsidP="00E755B0">
      <w:pPr>
        <w:spacing w:line="240" w:lineRule="auto"/>
        <w:rPr>
          <w:rFonts w:cs="Arial"/>
          <w:bCs/>
          <w:sz w:val="24"/>
          <w:szCs w:val="24"/>
        </w:rPr>
      </w:pPr>
      <w:r w:rsidRPr="000E53F8">
        <w:rPr>
          <w:rFonts w:cs="Arial"/>
          <w:sz w:val="24"/>
          <w:szCs w:val="24"/>
        </w:rPr>
        <w:t xml:space="preserve">This course is made up of a series of assignments and assessments to assist you in achieving the course learning objectives. Each week you will work on various combinations of readings, discussions, and </w:t>
      </w:r>
      <w:r w:rsidR="00201C7B">
        <w:rPr>
          <w:rFonts w:cs="Arial"/>
          <w:sz w:val="24"/>
          <w:szCs w:val="24"/>
        </w:rPr>
        <w:t>exam</w:t>
      </w:r>
      <w:r w:rsidRPr="000E53F8">
        <w:rPr>
          <w:rFonts w:cs="Arial"/>
          <w:sz w:val="24"/>
          <w:szCs w:val="24"/>
        </w:rPr>
        <w:t>s. Modules will become available students on the week corresponding to the course calendar.</w:t>
      </w:r>
      <w:r w:rsidRPr="000E53F8">
        <w:rPr>
          <w:sz w:val="24"/>
          <w:szCs w:val="24"/>
        </w:rPr>
        <w:t xml:space="preserve"> Students can expect their grades and feedback to be released to them within </w:t>
      </w:r>
      <w:r w:rsidR="003B27A1">
        <w:rPr>
          <w:sz w:val="24"/>
          <w:szCs w:val="24"/>
        </w:rPr>
        <w:t>7</w:t>
      </w:r>
      <w:r w:rsidRPr="000E53F8">
        <w:rPr>
          <w:sz w:val="24"/>
          <w:szCs w:val="24"/>
        </w:rPr>
        <w:t xml:space="preserve"> business days. </w:t>
      </w:r>
      <w:r w:rsidRPr="000E53F8">
        <w:rPr>
          <w:rFonts w:cs="Arial"/>
          <w:bCs/>
          <w:sz w:val="24"/>
          <w:szCs w:val="24"/>
        </w:rPr>
        <w:t xml:space="preserve">There is a total of </w:t>
      </w:r>
      <w:r w:rsidR="00334B6A">
        <w:rPr>
          <w:rFonts w:cs="Arial"/>
          <w:b/>
          <w:bCs/>
          <w:sz w:val="24"/>
          <w:szCs w:val="24"/>
        </w:rPr>
        <w:t>28</w:t>
      </w:r>
      <w:r w:rsidRPr="000E53F8">
        <w:rPr>
          <w:rFonts w:cs="Arial"/>
          <w:b/>
          <w:bCs/>
          <w:sz w:val="24"/>
          <w:szCs w:val="24"/>
        </w:rPr>
        <w:t xml:space="preserve">0 </w:t>
      </w:r>
      <w:r w:rsidRPr="000E53F8">
        <w:rPr>
          <w:rFonts w:cs="Arial"/>
          <w:bCs/>
          <w:sz w:val="24"/>
          <w:szCs w:val="24"/>
        </w:rPr>
        <w:t>points that can be earned in this class. The grading policy along with other class requirements is presented below.</w:t>
      </w:r>
    </w:p>
    <w:tbl>
      <w:tblPr>
        <w:tblStyle w:val="TableGrid"/>
        <w:tblW w:w="5835" w:type="dxa"/>
        <w:jc w:val="center"/>
        <w:tblLook w:val="04A0" w:firstRow="1" w:lastRow="0" w:firstColumn="1" w:lastColumn="0" w:noHBand="0" w:noVBand="1"/>
        <w:tblDescription w:val="Course Requirements Table"/>
      </w:tblPr>
      <w:tblGrid>
        <w:gridCol w:w="3955"/>
        <w:gridCol w:w="1880"/>
      </w:tblGrid>
      <w:tr w:rsidR="00E755B0" w:rsidRPr="000E53F8" w14:paraId="07CD147E" w14:textId="77777777" w:rsidTr="000A1C2B">
        <w:trPr>
          <w:trHeight w:val="271"/>
          <w:tblHeader/>
          <w:jc w:val="center"/>
        </w:trPr>
        <w:tc>
          <w:tcPr>
            <w:tcW w:w="3955" w:type="dxa"/>
            <w:hideMark/>
          </w:tcPr>
          <w:p w14:paraId="13FC8231" w14:textId="77777777" w:rsidR="00E755B0" w:rsidRPr="000E53F8" w:rsidRDefault="00E755B0" w:rsidP="00C32F96">
            <w:pPr>
              <w:ind w:left="0" w:firstLine="0"/>
              <w:rPr>
                <w:rFonts w:asciiTheme="minorHAnsi" w:hAnsiTheme="minorHAnsi" w:cstheme="minorHAnsi"/>
                <w:i/>
                <w:szCs w:val="24"/>
              </w:rPr>
            </w:pPr>
            <w:r w:rsidRPr="000E53F8">
              <w:rPr>
                <w:rFonts w:asciiTheme="minorHAnsi" w:hAnsiTheme="minorHAnsi" w:cstheme="minorHAnsi"/>
                <w:b/>
                <w:bCs/>
                <w:i/>
                <w:szCs w:val="24"/>
              </w:rPr>
              <w:t>Assignment</w:t>
            </w:r>
          </w:p>
        </w:tc>
        <w:tc>
          <w:tcPr>
            <w:tcW w:w="1880" w:type="dxa"/>
            <w:hideMark/>
          </w:tcPr>
          <w:p w14:paraId="591B4FB1" w14:textId="77777777" w:rsidR="00E755B0" w:rsidRPr="000E53F8" w:rsidRDefault="00E755B0" w:rsidP="00C32F96">
            <w:pPr>
              <w:ind w:left="0" w:firstLine="0"/>
              <w:rPr>
                <w:rFonts w:asciiTheme="minorHAnsi" w:hAnsiTheme="minorHAnsi" w:cstheme="minorHAnsi"/>
                <w:i/>
                <w:szCs w:val="24"/>
              </w:rPr>
            </w:pPr>
            <w:r w:rsidRPr="000E53F8">
              <w:rPr>
                <w:rFonts w:asciiTheme="minorHAnsi" w:hAnsiTheme="minorHAnsi" w:cstheme="minorHAnsi"/>
                <w:b/>
                <w:bCs/>
                <w:i/>
                <w:szCs w:val="24"/>
              </w:rPr>
              <w:t>Points Possible</w:t>
            </w:r>
          </w:p>
        </w:tc>
      </w:tr>
      <w:tr w:rsidR="00E755B0" w:rsidRPr="000E53F8" w14:paraId="662C5EF3" w14:textId="77777777" w:rsidTr="000A1C2B">
        <w:trPr>
          <w:trHeight w:val="213"/>
          <w:jc w:val="center"/>
        </w:trPr>
        <w:tc>
          <w:tcPr>
            <w:tcW w:w="3955" w:type="dxa"/>
            <w:hideMark/>
          </w:tcPr>
          <w:p w14:paraId="6197DB6C" w14:textId="396F1590" w:rsidR="00E755B0" w:rsidRPr="000E53F8" w:rsidRDefault="00E755B0" w:rsidP="00C32F96">
            <w:pPr>
              <w:ind w:left="0" w:firstLine="0"/>
              <w:rPr>
                <w:rFonts w:asciiTheme="minorHAnsi" w:hAnsiTheme="minorHAnsi" w:cstheme="minorHAnsi"/>
                <w:b/>
                <w:i/>
                <w:szCs w:val="24"/>
              </w:rPr>
            </w:pPr>
            <w:r w:rsidRPr="000E53F8">
              <w:rPr>
                <w:rFonts w:asciiTheme="minorHAnsi" w:hAnsiTheme="minorHAnsi" w:cstheme="minorHAnsi"/>
                <w:b/>
                <w:i/>
                <w:szCs w:val="24"/>
              </w:rPr>
              <w:t xml:space="preserve">Module </w:t>
            </w:r>
            <w:r w:rsidR="00627263">
              <w:rPr>
                <w:rFonts w:asciiTheme="minorHAnsi" w:hAnsiTheme="minorHAnsi" w:cstheme="minorHAnsi"/>
                <w:b/>
                <w:i/>
                <w:szCs w:val="24"/>
              </w:rPr>
              <w:t>Exams</w:t>
            </w:r>
            <w:r w:rsidRPr="000E53F8">
              <w:rPr>
                <w:rFonts w:asciiTheme="minorHAnsi" w:hAnsiTheme="minorHAnsi" w:cstheme="minorHAnsi"/>
                <w:b/>
                <w:i/>
                <w:szCs w:val="24"/>
              </w:rPr>
              <w:t xml:space="preserve"> (</w:t>
            </w:r>
            <w:r w:rsidR="00627263">
              <w:rPr>
                <w:rFonts w:asciiTheme="minorHAnsi" w:hAnsiTheme="minorHAnsi" w:cstheme="minorHAnsi"/>
                <w:b/>
                <w:i/>
                <w:szCs w:val="24"/>
              </w:rPr>
              <w:t>3</w:t>
            </w:r>
            <w:r w:rsidRPr="000E53F8">
              <w:rPr>
                <w:rFonts w:asciiTheme="minorHAnsi" w:hAnsiTheme="minorHAnsi" w:cstheme="minorHAnsi"/>
                <w:b/>
                <w:i/>
                <w:szCs w:val="24"/>
              </w:rPr>
              <w:t>)</w:t>
            </w:r>
          </w:p>
        </w:tc>
        <w:tc>
          <w:tcPr>
            <w:tcW w:w="1880" w:type="dxa"/>
            <w:hideMark/>
          </w:tcPr>
          <w:p w14:paraId="19C99A2D" w14:textId="59EBADF7" w:rsidR="00E755B0" w:rsidRPr="000E53F8" w:rsidRDefault="000E53F8" w:rsidP="00C32F96">
            <w:pPr>
              <w:ind w:left="0" w:firstLine="0"/>
              <w:rPr>
                <w:rFonts w:asciiTheme="minorHAnsi" w:hAnsiTheme="minorHAnsi" w:cstheme="minorHAnsi"/>
                <w:i/>
                <w:szCs w:val="24"/>
              </w:rPr>
            </w:pPr>
            <w:r>
              <w:rPr>
                <w:rFonts w:asciiTheme="minorHAnsi" w:hAnsiTheme="minorHAnsi" w:cstheme="minorHAnsi"/>
                <w:i/>
                <w:szCs w:val="24"/>
              </w:rPr>
              <w:t>1</w:t>
            </w:r>
            <w:r w:rsidR="00627263">
              <w:rPr>
                <w:rFonts w:asciiTheme="minorHAnsi" w:hAnsiTheme="minorHAnsi" w:cstheme="minorHAnsi"/>
                <w:i/>
                <w:szCs w:val="24"/>
              </w:rPr>
              <w:t>8</w:t>
            </w:r>
            <w:r w:rsidR="00E755B0" w:rsidRPr="000E53F8">
              <w:rPr>
                <w:rFonts w:asciiTheme="minorHAnsi" w:hAnsiTheme="minorHAnsi" w:cstheme="minorHAnsi"/>
                <w:i/>
                <w:szCs w:val="24"/>
              </w:rPr>
              <w:t>0 points</w:t>
            </w:r>
          </w:p>
        </w:tc>
      </w:tr>
      <w:tr w:rsidR="00E755B0" w:rsidRPr="000E53F8" w14:paraId="5790A98A" w14:textId="77777777" w:rsidTr="000A1C2B">
        <w:trPr>
          <w:trHeight w:val="213"/>
          <w:jc w:val="center"/>
        </w:trPr>
        <w:tc>
          <w:tcPr>
            <w:tcW w:w="3955" w:type="dxa"/>
            <w:hideMark/>
          </w:tcPr>
          <w:p w14:paraId="4F438FBB" w14:textId="5FE343C0" w:rsidR="00E755B0" w:rsidRPr="000E53F8" w:rsidRDefault="00E755B0" w:rsidP="00C32F96">
            <w:pPr>
              <w:ind w:left="0" w:firstLine="0"/>
              <w:rPr>
                <w:rFonts w:asciiTheme="minorHAnsi" w:hAnsiTheme="minorHAnsi" w:cstheme="minorHAnsi"/>
                <w:i/>
                <w:szCs w:val="24"/>
              </w:rPr>
            </w:pPr>
            <w:r w:rsidRPr="000E53F8">
              <w:rPr>
                <w:rFonts w:asciiTheme="minorHAnsi" w:hAnsiTheme="minorHAnsi" w:cstheme="minorHAnsi"/>
                <w:b/>
                <w:bCs/>
                <w:i/>
                <w:szCs w:val="24"/>
              </w:rPr>
              <w:t>Discussion Posts (</w:t>
            </w:r>
            <w:r w:rsidR="00627263">
              <w:rPr>
                <w:rFonts w:asciiTheme="minorHAnsi" w:hAnsiTheme="minorHAnsi" w:cstheme="minorHAnsi"/>
                <w:b/>
                <w:bCs/>
                <w:i/>
                <w:szCs w:val="24"/>
              </w:rPr>
              <w:t>2</w:t>
            </w:r>
            <w:r w:rsidRPr="000E53F8">
              <w:rPr>
                <w:rFonts w:asciiTheme="minorHAnsi" w:hAnsiTheme="minorHAnsi" w:cstheme="minorHAnsi"/>
                <w:b/>
                <w:bCs/>
                <w:i/>
                <w:szCs w:val="24"/>
              </w:rPr>
              <w:t>)</w:t>
            </w:r>
          </w:p>
        </w:tc>
        <w:tc>
          <w:tcPr>
            <w:tcW w:w="1880" w:type="dxa"/>
            <w:hideMark/>
          </w:tcPr>
          <w:p w14:paraId="6DEDD1A5" w14:textId="127AE68E" w:rsidR="00E755B0" w:rsidRPr="000E53F8" w:rsidRDefault="00627263" w:rsidP="00C32F96">
            <w:pPr>
              <w:ind w:left="0" w:firstLine="0"/>
              <w:rPr>
                <w:rFonts w:asciiTheme="minorHAnsi" w:hAnsiTheme="minorHAnsi" w:cstheme="minorHAnsi"/>
                <w:i/>
                <w:szCs w:val="24"/>
              </w:rPr>
            </w:pPr>
            <w:r>
              <w:rPr>
                <w:rFonts w:asciiTheme="minorHAnsi" w:hAnsiTheme="minorHAnsi" w:cstheme="minorHAnsi"/>
                <w:i/>
                <w:szCs w:val="24"/>
              </w:rPr>
              <w:t>1</w:t>
            </w:r>
            <w:r w:rsidR="00F270CA" w:rsidRPr="000E53F8">
              <w:rPr>
                <w:rFonts w:asciiTheme="minorHAnsi" w:hAnsiTheme="minorHAnsi" w:cstheme="minorHAnsi"/>
                <w:i/>
                <w:szCs w:val="24"/>
              </w:rPr>
              <w:t>0</w:t>
            </w:r>
            <w:r w:rsidR="00E755B0" w:rsidRPr="000E53F8">
              <w:rPr>
                <w:rFonts w:asciiTheme="minorHAnsi" w:hAnsiTheme="minorHAnsi" w:cstheme="minorHAnsi"/>
                <w:i/>
                <w:szCs w:val="24"/>
              </w:rPr>
              <w:t>0 points</w:t>
            </w:r>
          </w:p>
        </w:tc>
      </w:tr>
      <w:tr w:rsidR="00E755B0" w:rsidRPr="000E53F8" w14:paraId="3DF8B2B5" w14:textId="77777777" w:rsidTr="000A1C2B">
        <w:trPr>
          <w:trHeight w:val="213"/>
          <w:jc w:val="center"/>
        </w:trPr>
        <w:tc>
          <w:tcPr>
            <w:tcW w:w="3955" w:type="dxa"/>
            <w:hideMark/>
          </w:tcPr>
          <w:p w14:paraId="1733E2EB" w14:textId="77777777" w:rsidR="00E755B0" w:rsidRPr="000E53F8" w:rsidRDefault="00E755B0" w:rsidP="00C32F96">
            <w:pPr>
              <w:ind w:left="0" w:firstLine="0"/>
              <w:rPr>
                <w:rFonts w:asciiTheme="minorHAnsi" w:hAnsiTheme="minorHAnsi" w:cstheme="minorHAnsi"/>
                <w:i/>
                <w:szCs w:val="24"/>
              </w:rPr>
            </w:pPr>
            <w:r w:rsidRPr="000E53F8">
              <w:rPr>
                <w:rFonts w:asciiTheme="minorHAnsi" w:hAnsiTheme="minorHAnsi" w:cstheme="minorHAnsi"/>
                <w:b/>
                <w:bCs/>
                <w:i/>
                <w:szCs w:val="24"/>
              </w:rPr>
              <w:t>Total Points Possible</w:t>
            </w:r>
          </w:p>
        </w:tc>
        <w:tc>
          <w:tcPr>
            <w:tcW w:w="1880" w:type="dxa"/>
            <w:hideMark/>
          </w:tcPr>
          <w:p w14:paraId="3C9512A2" w14:textId="458D6A50" w:rsidR="00E755B0" w:rsidRPr="000E53F8" w:rsidRDefault="00627263" w:rsidP="00C32F96">
            <w:pPr>
              <w:ind w:left="0" w:firstLine="0"/>
              <w:rPr>
                <w:rFonts w:asciiTheme="minorHAnsi" w:hAnsiTheme="minorHAnsi" w:cstheme="minorHAnsi"/>
                <w:i/>
                <w:szCs w:val="24"/>
              </w:rPr>
            </w:pPr>
            <w:r>
              <w:rPr>
                <w:rFonts w:asciiTheme="minorHAnsi" w:hAnsiTheme="minorHAnsi" w:cstheme="minorHAnsi"/>
                <w:i/>
                <w:szCs w:val="24"/>
              </w:rPr>
              <w:t>28</w:t>
            </w:r>
            <w:r w:rsidR="00E755B0" w:rsidRPr="000E53F8">
              <w:rPr>
                <w:rFonts w:asciiTheme="minorHAnsi" w:hAnsiTheme="minorHAnsi" w:cstheme="minorHAnsi"/>
                <w:i/>
                <w:szCs w:val="24"/>
              </w:rPr>
              <w:t>0 points</w:t>
            </w:r>
          </w:p>
        </w:tc>
      </w:tr>
    </w:tbl>
    <w:p w14:paraId="537D2899" w14:textId="5A65E02B" w:rsidR="00E755B0" w:rsidRPr="000E53F8" w:rsidRDefault="00E755B0" w:rsidP="00E755B0">
      <w:pPr>
        <w:pStyle w:val="Heading3"/>
        <w:rPr>
          <w:sz w:val="24"/>
        </w:rPr>
      </w:pPr>
      <w:r w:rsidRPr="000E53F8">
        <w:rPr>
          <w:sz w:val="24"/>
        </w:rPr>
        <w:t>Grading Scale</w:t>
      </w:r>
    </w:p>
    <w:p w14:paraId="76916377" w14:textId="1EE0C7BD" w:rsidR="00E755B0" w:rsidRPr="000E53F8" w:rsidRDefault="00E755B0" w:rsidP="00E755B0">
      <w:pPr>
        <w:spacing w:line="240" w:lineRule="auto"/>
        <w:rPr>
          <w:sz w:val="24"/>
          <w:szCs w:val="24"/>
        </w:rPr>
      </w:pPr>
      <w:r w:rsidRPr="000E53F8">
        <w:rPr>
          <w:sz w:val="24"/>
          <w:szCs w:val="24"/>
        </w:rPr>
        <w:t xml:space="preserve">A = </w:t>
      </w:r>
      <w:r w:rsidR="004E30EC">
        <w:rPr>
          <w:sz w:val="24"/>
          <w:szCs w:val="24"/>
        </w:rPr>
        <w:t>252-280</w:t>
      </w:r>
    </w:p>
    <w:p w14:paraId="2B1F8949" w14:textId="59C8E74F" w:rsidR="00E755B0" w:rsidRPr="000E53F8" w:rsidRDefault="00E755B0" w:rsidP="00E755B0">
      <w:pPr>
        <w:spacing w:line="240" w:lineRule="auto"/>
        <w:rPr>
          <w:sz w:val="24"/>
          <w:szCs w:val="24"/>
        </w:rPr>
      </w:pPr>
      <w:r w:rsidRPr="000E53F8">
        <w:rPr>
          <w:sz w:val="24"/>
          <w:szCs w:val="24"/>
        </w:rPr>
        <w:t xml:space="preserve">B = </w:t>
      </w:r>
      <w:r w:rsidR="004E30EC">
        <w:rPr>
          <w:sz w:val="24"/>
          <w:szCs w:val="24"/>
        </w:rPr>
        <w:t>224-251</w:t>
      </w:r>
    </w:p>
    <w:p w14:paraId="73E29068" w14:textId="21AF5E36" w:rsidR="00E755B0" w:rsidRPr="000E53F8" w:rsidRDefault="00E755B0" w:rsidP="00E755B0">
      <w:pPr>
        <w:spacing w:line="240" w:lineRule="auto"/>
        <w:rPr>
          <w:sz w:val="24"/>
          <w:szCs w:val="24"/>
        </w:rPr>
      </w:pPr>
      <w:r w:rsidRPr="000E53F8">
        <w:rPr>
          <w:sz w:val="24"/>
          <w:szCs w:val="24"/>
        </w:rPr>
        <w:t xml:space="preserve">C = </w:t>
      </w:r>
      <w:r w:rsidR="004E30EC">
        <w:rPr>
          <w:sz w:val="24"/>
          <w:szCs w:val="24"/>
        </w:rPr>
        <w:t>196-223</w:t>
      </w:r>
    </w:p>
    <w:p w14:paraId="55CACC48" w14:textId="3FA6536F" w:rsidR="00E755B0" w:rsidRPr="000E53F8" w:rsidRDefault="00E755B0" w:rsidP="00E755B0">
      <w:pPr>
        <w:spacing w:line="240" w:lineRule="auto"/>
        <w:rPr>
          <w:sz w:val="24"/>
          <w:szCs w:val="24"/>
        </w:rPr>
      </w:pPr>
      <w:r w:rsidRPr="000E53F8">
        <w:rPr>
          <w:sz w:val="24"/>
          <w:szCs w:val="24"/>
        </w:rPr>
        <w:t xml:space="preserve">D = </w:t>
      </w:r>
      <w:r w:rsidR="004E30EC">
        <w:rPr>
          <w:sz w:val="24"/>
          <w:szCs w:val="24"/>
        </w:rPr>
        <w:t>168-195</w:t>
      </w:r>
    </w:p>
    <w:p w14:paraId="46A422D5" w14:textId="65946280" w:rsidR="00444E21" w:rsidRPr="000E53F8" w:rsidRDefault="00E755B0" w:rsidP="00E755B0">
      <w:pPr>
        <w:spacing w:line="240" w:lineRule="auto"/>
        <w:rPr>
          <w:sz w:val="24"/>
          <w:szCs w:val="24"/>
        </w:rPr>
      </w:pPr>
      <w:r w:rsidRPr="000E53F8">
        <w:rPr>
          <w:sz w:val="24"/>
          <w:szCs w:val="24"/>
        </w:rPr>
        <w:t xml:space="preserve">F = Below </w:t>
      </w:r>
      <w:r w:rsidR="004E30EC">
        <w:rPr>
          <w:sz w:val="24"/>
          <w:szCs w:val="24"/>
        </w:rPr>
        <w:t>168</w:t>
      </w:r>
      <w:r w:rsidRPr="000E53F8">
        <w:rPr>
          <w:sz w:val="24"/>
          <w:szCs w:val="24"/>
        </w:rPr>
        <w:t xml:space="preserve"> points</w:t>
      </w:r>
    </w:p>
    <w:p w14:paraId="2B55A730" w14:textId="17945B13" w:rsidR="00666A48" w:rsidRPr="00666A48" w:rsidRDefault="00E755B0" w:rsidP="00486381">
      <w:pPr>
        <w:spacing w:line="240" w:lineRule="auto"/>
        <w:contextualSpacing/>
        <w:rPr>
          <w:sz w:val="24"/>
          <w:szCs w:val="24"/>
        </w:rPr>
      </w:pPr>
      <w:r w:rsidRPr="00217B23">
        <w:rPr>
          <w:rStyle w:val="Heading3Char"/>
        </w:rPr>
        <w:t>Late Work</w:t>
      </w:r>
      <w:r w:rsidRPr="000E53F8">
        <w:rPr>
          <w:rFonts w:cs="Arial"/>
          <w:b/>
          <w:iCs/>
          <w:sz w:val="24"/>
          <w:szCs w:val="24"/>
        </w:rPr>
        <w:t xml:space="preserve"> </w:t>
      </w:r>
      <w:r w:rsidRPr="000E53F8">
        <w:rPr>
          <w:rFonts w:cs="Arial"/>
          <w:b/>
          <w:iCs/>
          <w:sz w:val="24"/>
          <w:szCs w:val="24"/>
        </w:rPr>
        <w:br/>
      </w:r>
      <w:r w:rsidR="00666A48" w:rsidRPr="00666A48">
        <w:rPr>
          <w:b/>
          <w:bCs/>
          <w:sz w:val="24"/>
          <w:szCs w:val="24"/>
        </w:rPr>
        <w:t>General Guidelines</w:t>
      </w:r>
    </w:p>
    <w:p w14:paraId="2DC1ACE7" w14:textId="1305C304" w:rsidR="00666A48" w:rsidRPr="00666A48" w:rsidRDefault="00666A48" w:rsidP="00486381">
      <w:pPr>
        <w:spacing w:line="240" w:lineRule="auto"/>
        <w:contextualSpacing/>
        <w:rPr>
          <w:sz w:val="24"/>
          <w:szCs w:val="24"/>
        </w:rPr>
      </w:pPr>
      <w:r w:rsidRPr="00666A48">
        <w:rPr>
          <w:sz w:val="24"/>
          <w:szCs w:val="24"/>
        </w:rPr>
        <w:t>All assignments are due on the date specified in the course schedule</w:t>
      </w:r>
      <w:r w:rsidR="00B17831">
        <w:rPr>
          <w:sz w:val="24"/>
          <w:szCs w:val="24"/>
        </w:rPr>
        <w:t xml:space="preserve"> and on Canvas. </w:t>
      </w:r>
    </w:p>
    <w:p w14:paraId="7286019D" w14:textId="31D0EDF9" w:rsidR="00666A48" w:rsidRPr="00666A48" w:rsidRDefault="00666A48" w:rsidP="00486381">
      <w:pPr>
        <w:spacing w:line="240" w:lineRule="auto"/>
        <w:contextualSpacing/>
        <w:rPr>
          <w:b/>
          <w:bCs/>
          <w:sz w:val="24"/>
          <w:szCs w:val="24"/>
        </w:rPr>
      </w:pPr>
      <w:r w:rsidRPr="00666A48">
        <w:rPr>
          <w:b/>
          <w:bCs/>
          <w:sz w:val="24"/>
          <w:szCs w:val="24"/>
        </w:rPr>
        <w:t>Authorized Absences</w:t>
      </w:r>
    </w:p>
    <w:p w14:paraId="14A902A1" w14:textId="77777777" w:rsidR="00486381" w:rsidRPr="00486381" w:rsidRDefault="00666A48" w:rsidP="00486381">
      <w:pPr>
        <w:pStyle w:val="ListParagraph"/>
        <w:numPr>
          <w:ilvl w:val="0"/>
          <w:numId w:val="52"/>
        </w:numPr>
        <w:spacing w:line="240" w:lineRule="auto"/>
        <w:rPr>
          <w:sz w:val="24"/>
          <w:szCs w:val="24"/>
        </w:rPr>
      </w:pPr>
      <w:r w:rsidRPr="00486381">
        <w:rPr>
          <w:sz w:val="24"/>
          <w:szCs w:val="24"/>
        </w:rPr>
        <w:t xml:space="preserve">Make-up assignments or exams will be allowed for authorized absences as per </w:t>
      </w:r>
      <w:proofErr w:type="gramStart"/>
      <w:r w:rsidRPr="00486381">
        <w:rPr>
          <w:sz w:val="24"/>
          <w:szCs w:val="24"/>
        </w:rPr>
        <w:t>University</w:t>
      </w:r>
      <w:proofErr w:type="gramEnd"/>
      <w:r w:rsidRPr="00486381">
        <w:rPr>
          <w:sz w:val="24"/>
          <w:szCs w:val="24"/>
        </w:rPr>
        <w:t xml:space="preserve"> policies.</w:t>
      </w:r>
    </w:p>
    <w:p w14:paraId="7BC6306D" w14:textId="7469A9EE" w:rsidR="00666A48" w:rsidRPr="00486381" w:rsidRDefault="00666A48" w:rsidP="00486381">
      <w:pPr>
        <w:pStyle w:val="ListParagraph"/>
        <w:numPr>
          <w:ilvl w:val="0"/>
          <w:numId w:val="52"/>
        </w:numPr>
        <w:spacing w:line="240" w:lineRule="auto"/>
        <w:rPr>
          <w:sz w:val="24"/>
          <w:szCs w:val="24"/>
        </w:rPr>
      </w:pPr>
      <w:r w:rsidRPr="00486381">
        <w:rPr>
          <w:sz w:val="24"/>
          <w:szCs w:val="24"/>
        </w:rPr>
        <w:lastRenderedPageBreak/>
        <w:t>Students must provide written documentation in advance for planned absences (e.g., athletic events, religious observances, school-supported activities).</w:t>
      </w:r>
    </w:p>
    <w:p w14:paraId="7D3CB157" w14:textId="3FA90C8D" w:rsidR="00666A48" w:rsidRPr="00486381" w:rsidRDefault="00666A48" w:rsidP="00486381">
      <w:pPr>
        <w:pStyle w:val="ListParagraph"/>
        <w:numPr>
          <w:ilvl w:val="0"/>
          <w:numId w:val="52"/>
        </w:numPr>
        <w:spacing w:line="240" w:lineRule="auto"/>
        <w:rPr>
          <w:sz w:val="24"/>
          <w:szCs w:val="24"/>
        </w:rPr>
      </w:pPr>
      <w:r w:rsidRPr="00486381">
        <w:rPr>
          <w:sz w:val="24"/>
          <w:szCs w:val="24"/>
        </w:rPr>
        <w:t>For unexpected, authorized absences (e.g., critical illness), students must submit supporting documentation (e.g., doctor's note) within 3 calendar days of the absence.</w:t>
      </w:r>
    </w:p>
    <w:p w14:paraId="439ED267" w14:textId="38DA770E" w:rsidR="00666A48" w:rsidRPr="00666A48" w:rsidRDefault="00666A48" w:rsidP="00486381">
      <w:pPr>
        <w:spacing w:line="240" w:lineRule="auto"/>
        <w:contextualSpacing/>
        <w:rPr>
          <w:b/>
          <w:bCs/>
          <w:sz w:val="24"/>
          <w:szCs w:val="24"/>
        </w:rPr>
      </w:pPr>
      <w:r w:rsidRPr="00666A48">
        <w:rPr>
          <w:b/>
          <w:bCs/>
          <w:sz w:val="24"/>
          <w:szCs w:val="24"/>
        </w:rPr>
        <w:t>Technology Issues</w:t>
      </w:r>
    </w:p>
    <w:p w14:paraId="57E8B8AF" w14:textId="229BA0A8" w:rsidR="00486381" w:rsidRPr="00486381" w:rsidRDefault="00666A48" w:rsidP="00486381">
      <w:pPr>
        <w:pStyle w:val="ListParagraph"/>
        <w:numPr>
          <w:ilvl w:val="0"/>
          <w:numId w:val="51"/>
        </w:numPr>
        <w:spacing w:line="240" w:lineRule="auto"/>
        <w:rPr>
          <w:sz w:val="24"/>
          <w:szCs w:val="24"/>
        </w:rPr>
      </w:pPr>
      <w:r w:rsidRPr="00486381">
        <w:rPr>
          <w:sz w:val="24"/>
          <w:szCs w:val="24"/>
        </w:rPr>
        <w:t>Technical difficulties are not an excuse for late work. Students should plan to submit assignments well before the deadline.</w:t>
      </w:r>
      <w:r w:rsidR="00486381" w:rsidRPr="00486381">
        <w:rPr>
          <w:sz w:val="24"/>
          <w:szCs w:val="24"/>
        </w:rPr>
        <w:t xml:space="preserve"> </w:t>
      </w:r>
    </w:p>
    <w:p w14:paraId="73EEEBEC" w14:textId="476F0FB8" w:rsidR="00486381" w:rsidRPr="00486381" w:rsidRDefault="00666A48" w:rsidP="00486381">
      <w:pPr>
        <w:pStyle w:val="ListParagraph"/>
        <w:numPr>
          <w:ilvl w:val="0"/>
          <w:numId w:val="51"/>
        </w:numPr>
        <w:spacing w:line="240" w:lineRule="auto"/>
        <w:rPr>
          <w:sz w:val="24"/>
          <w:szCs w:val="24"/>
        </w:rPr>
      </w:pPr>
      <w:r w:rsidRPr="00486381">
        <w:rPr>
          <w:sz w:val="24"/>
          <w:szCs w:val="24"/>
        </w:rPr>
        <w:t>In case of widespread system outages, the instructor will make appropriate accommodations.</w:t>
      </w:r>
    </w:p>
    <w:p w14:paraId="1FDC374D" w14:textId="77777777" w:rsidR="00486381" w:rsidRDefault="00666A48" w:rsidP="00486381">
      <w:pPr>
        <w:spacing w:line="240" w:lineRule="auto"/>
        <w:contextualSpacing/>
        <w:rPr>
          <w:b/>
          <w:bCs/>
          <w:sz w:val="24"/>
          <w:szCs w:val="24"/>
        </w:rPr>
      </w:pPr>
      <w:r w:rsidRPr="00666A48">
        <w:rPr>
          <w:b/>
          <w:bCs/>
          <w:sz w:val="24"/>
          <w:szCs w:val="24"/>
        </w:rPr>
        <w:t>Exceptional Circumstances</w:t>
      </w:r>
    </w:p>
    <w:p w14:paraId="1AF25CD7" w14:textId="3640A594" w:rsidR="00486381" w:rsidRPr="00486381" w:rsidRDefault="00486381" w:rsidP="00486381">
      <w:pPr>
        <w:pStyle w:val="ListParagraph"/>
        <w:numPr>
          <w:ilvl w:val="0"/>
          <w:numId w:val="50"/>
        </w:numPr>
        <w:spacing w:line="240" w:lineRule="auto"/>
        <w:rPr>
          <w:b/>
          <w:bCs/>
          <w:sz w:val="24"/>
          <w:szCs w:val="24"/>
        </w:rPr>
      </w:pPr>
      <w:r w:rsidRPr="00486381">
        <w:rPr>
          <w:sz w:val="24"/>
          <w:szCs w:val="24"/>
        </w:rPr>
        <w:t>T</w:t>
      </w:r>
      <w:r w:rsidR="00666A48" w:rsidRPr="00486381">
        <w:rPr>
          <w:sz w:val="24"/>
          <w:szCs w:val="24"/>
        </w:rPr>
        <w:t>he instructor reserves the right to consider extreme or unusual circumstances and modify this policy on a case-by-case basis.</w:t>
      </w:r>
    </w:p>
    <w:p w14:paraId="165E74FF" w14:textId="619E8F75" w:rsidR="00666A48" w:rsidRPr="00486381" w:rsidRDefault="00666A48" w:rsidP="00486381">
      <w:pPr>
        <w:pStyle w:val="ListParagraph"/>
        <w:numPr>
          <w:ilvl w:val="0"/>
          <w:numId w:val="50"/>
        </w:numPr>
        <w:spacing w:line="240" w:lineRule="auto"/>
        <w:rPr>
          <w:sz w:val="24"/>
          <w:szCs w:val="24"/>
        </w:rPr>
      </w:pPr>
      <w:r w:rsidRPr="00486381">
        <w:rPr>
          <w:sz w:val="24"/>
          <w:szCs w:val="24"/>
        </w:rPr>
        <w:t>Students facing exceptional circumstances should communicate with the instructor as soon as possible to discuss potential accommodations.</w:t>
      </w:r>
    </w:p>
    <w:p w14:paraId="2380C016" w14:textId="7EED3295" w:rsidR="00666A48" w:rsidRPr="00666A48" w:rsidRDefault="00666A48" w:rsidP="00486381">
      <w:pPr>
        <w:spacing w:line="240" w:lineRule="auto"/>
        <w:contextualSpacing/>
        <w:rPr>
          <w:b/>
          <w:bCs/>
          <w:sz w:val="24"/>
          <w:szCs w:val="24"/>
        </w:rPr>
      </w:pPr>
      <w:r w:rsidRPr="00666A48">
        <w:rPr>
          <w:b/>
          <w:bCs/>
          <w:sz w:val="24"/>
          <w:szCs w:val="24"/>
        </w:rPr>
        <w:t>Late Work Acceptance Period</w:t>
      </w:r>
    </w:p>
    <w:p w14:paraId="7C942097" w14:textId="3DEE334A" w:rsidR="00486381" w:rsidRPr="00486381" w:rsidRDefault="00666A48" w:rsidP="00486381">
      <w:pPr>
        <w:pStyle w:val="ListParagraph"/>
        <w:numPr>
          <w:ilvl w:val="0"/>
          <w:numId w:val="53"/>
        </w:numPr>
        <w:spacing w:line="240" w:lineRule="auto"/>
        <w:rPr>
          <w:sz w:val="24"/>
          <w:szCs w:val="24"/>
        </w:rPr>
      </w:pPr>
      <w:r w:rsidRPr="00486381">
        <w:rPr>
          <w:sz w:val="24"/>
          <w:szCs w:val="24"/>
        </w:rPr>
        <w:t>No late work will be accepted after the last day of class for the semester (1/</w:t>
      </w:r>
      <w:r w:rsidR="00B86C80">
        <w:rPr>
          <w:sz w:val="24"/>
          <w:szCs w:val="24"/>
        </w:rPr>
        <w:t>9</w:t>
      </w:r>
      <w:r w:rsidRPr="00486381">
        <w:rPr>
          <w:sz w:val="24"/>
          <w:szCs w:val="24"/>
        </w:rPr>
        <w:t>/</w:t>
      </w:r>
      <w:r w:rsidR="00B86C80">
        <w:rPr>
          <w:sz w:val="24"/>
          <w:szCs w:val="24"/>
        </w:rPr>
        <w:t>26</w:t>
      </w:r>
      <w:r w:rsidRPr="00486381">
        <w:rPr>
          <w:sz w:val="24"/>
          <w:szCs w:val="24"/>
        </w:rPr>
        <w:t>).</w:t>
      </w:r>
    </w:p>
    <w:p w14:paraId="715B7995" w14:textId="2FD6B23D" w:rsidR="00E755B0" w:rsidRPr="000E53F8" w:rsidRDefault="00E755B0" w:rsidP="00E755B0">
      <w:pPr>
        <w:spacing w:line="240" w:lineRule="auto"/>
        <w:contextualSpacing/>
        <w:rPr>
          <w:sz w:val="24"/>
          <w:szCs w:val="24"/>
        </w:rPr>
      </w:pPr>
      <w:r w:rsidRPr="009E4E09">
        <w:rPr>
          <w:rStyle w:val="Heading3Char"/>
        </w:rPr>
        <w:t>Syllabus Change Policy</w:t>
      </w:r>
      <w:r w:rsidRPr="000E53F8">
        <w:rPr>
          <w:b/>
          <w:sz w:val="24"/>
          <w:szCs w:val="24"/>
        </w:rPr>
        <w:br/>
      </w:r>
      <w:r w:rsidRPr="000E53F8">
        <w:rPr>
          <w:sz w:val="24"/>
          <w:szCs w:val="24"/>
        </w:rPr>
        <w:t xml:space="preserve">I reserve the right and have the discretion to change this syllabus. While every effort will be made to follow this syllabus as closely as possible, it is sometimes the case that it must be modified. In the case that it needs to be adjusted, I will announce such adjustments to the class. I will make every effort to ensure that any changes to the syllabus benefit the </w:t>
      </w:r>
      <w:proofErr w:type="gramStart"/>
      <w:r w:rsidRPr="000E53F8">
        <w:rPr>
          <w:sz w:val="24"/>
          <w:szCs w:val="24"/>
        </w:rPr>
        <w:t>class as a whole</w:t>
      </w:r>
      <w:proofErr w:type="gramEnd"/>
      <w:r w:rsidRPr="000E53F8">
        <w:rPr>
          <w:sz w:val="24"/>
          <w:szCs w:val="24"/>
        </w:rPr>
        <w:t xml:space="preserve">. It is the student’s responsibility to check announcements/email so that all changes are documented. Failure to obtain syllabus changes because of failure to check and read announcements/email does not constitute a defense against a missed Reading, test date, or other applicable changes. </w:t>
      </w:r>
    </w:p>
    <w:p w14:paraId="0F6258C7" w14:textId="2A5B442F" w:rsidR="00162DBA" w:rsidRPr="00217B23" w:rsidRDefault="00162DBA" w:rsidP="00217B23">
      <w:pPr>
        <w:pStyle w:val="Heading2"/>
      </w:pPr>
      <w:r w:rsidRPr="00217B23">
        <w:t xml:space="preserve">Course </w:t>
      </w:r>
      <w:r w:rsidR="006D5C21" w:rsidRPr="00217B23">
        <w:t>Requirements</w:t>
      </w:r>
      <w:r w:rsidRPr="00217B23">
        <w:t xml:space="preserve"> </w:t>
      </w:r>
    </w:p>
    <w:p w14:paraId="5364220B" w14:textId="70EABCB6" w:rsidR="00E755B0" w:rsidRPr="00217B23" w:rsidRDefault="00E755B0" w:rsidP="00217B23">
      <w:pPr>
        <w:pStyle w:val="Heading3"/>
      </w:pPr>
      <w:r w:rsidRPr="00217B23">
        <w:t xml:space="preserve">Module </w:t>
      </w:r>
      <w:r w:rsidR="00627263">
        <w:t>Exams</w:t>
      </w:r>
      <w:r w:rsidRPr="00217B23">
        <w:t xml:space="preserve"> (</w:t>
      </w:r>
      <w:r w:rsidR="00627263">
        <w:t>180</w:t>
      </w:r>
      <w:r w:rsidRPr="00217B23">
        <w:t xml:space="preserve"> points total)</w:t>
      </w:r>
    </w:p>
    <w:p w14:paraId="5D457E6B" w14:textId="57026590" w:rsidR="00E755B0" w:rsidRPr="000E53F8" w:rsidRDefault="00E755B0" w:rsidP="00E755B0">
      <w:pPr>
        <w:spacing w:after="0" w:line="240" w:lineRule="auto"/>
        <w:contextualSpacing/>
        <w:rPr>
          <w:rFonts w:cs="Arial"/>
          <w:b/>
          <w:bCs/>
          <w:i/>
          <w:sz w:val="24"/>
          <w:szCs w:val="24"/>
        </w:rPr>
      </w:pPr>
      <w:r w:rsidRPr="000E53F8">
        <w:rPr>
          <w:rFonts w:cs="Arial"/>
          <w:bCs/>
          <w:sz w:val="24"/>
          <w:szCs w:val="24"/>
        </w:rPr>
        <w:t xml:space="preserve">There will be a total of </w:t>
      </w:r>
      <w:r w:rsidR="00627263">
        <w:rPr>
          <w:rFonts w:cs="Arial"/>
          <w:bCs/>
          <w:sz w:val="24"/>
          <w:szCs w:val="24"/>
        </w:rPr>
        <w:t xml:space="preserve">three </w:t>
      </w:r>
      <w:r w:rsidRPr="000E53F8">
        <w:rPr>
          <w:rFonts w:cs="Arial"/>
          <w:bCs/>
          <w:sz w:val="24"/>
          <w:szCs w:val="24"/>
        </w:rPr>
        <w:t>(</w:t>
      </w:r>
      <w:r w:rsidR="00627263">
        <w:rPr>
          <w:rFonts w:cs="Arial"/>
          <w:bCs/>
          <w:sz w:val="24"/>
          <w:szCs w:val="24"/>
        </w:rPr>
        <w:t>3</w:t>
      </w:r>
      <w:r w:rsidRPr="000E53F8">
        <w:rPr>
          <w:rFonts w:cs="Arial"/>
          <w:bCs/>
          <w:sz w:val="24"/>
          <w:szCs w:val="24"/>
        </w:rPr>
        <w:t xml:space="preserve">) </w:t>
      </w:r>
      <w:r w:rsidR="00627263">
        <w:rPr>
          <w:rFonts w:cs="Arial"/>
          <w:bCs/>
          <w:sz w:val="24"/>
          <w:szCs w:val="24"/>
        </w:rPr>
        <w:t>exam</w:t>
      </w:r>
      <w:r w:rsidRPr="000E53F8">
        <w:rPr>
          <w:rFonts w:cs="Arial"/>
          <w:bCs/>
          <w:sz w:val="24"/>
          <w:szCs w:val="24"/>
        </w:rPr>
        <w:t>s in this cours</w:t>
      </w:r>
      <w:r w:rsidR="00627263">
        <w:rPr>
          <w:rFonts w:cs="Arial"/>
          <w:bCs/>
          <w:sz w:val="24"/>
          <w:szCs w:val="24"/>
        </w:rPr>
        <w:t>e</w:t>
      </w:r>
      <w:r w:rsidRPr="000E53F8">
        <w:rPr>
          <w:rFonts w:cs="Arial"/>
          <w:b/>
          <w:sz w:val="24"/>
          <w:szCs w:val="24"/>
        </w:rPr>
        <w:t xml:space="preserve"> </w:t>
      </w:r>
      <w:r w:rsidRPr="000E53F8">
        <w:rPr>
          <w:rFonts w:cs="Arial"/>
          <w:bCs/>
          <w:sz w:val="24"/>
          <w:szCs w:val="24"/>
        </w:rPr>
        <w:t xml:space="preserve">for a total of </w:t>
      </w:r>
      <w:r w:rsidR="00627263">
        <w:rPr>
          <w:rFonts w:cs="Arial"/>
          <w:bCs/>
          <w:sz w:val="24"/>
          <w:szCs w:val="24"/>
        </w:rPr>
        <w:t>180</w:t>
      </w:r>
      <w:r w:rsidRPr="000E53F8">
        <w:rPr>
          <w:rFonts w:cs="Arial"/>
          <w:bCs/>
          <w:sz w:val="24"/>
          <w:szCs w:val="24"/>
        </w:rPr>
        <w:t xml:space="preserve"> points (each worth</w:t>
      </w:r>
      <w:r w:rsidR="00DB39F4" w:rsidRPr="000E53F8">
        <w:rPr>
          <w:rFonts w:cs="Arial"/>
          <w:bCs/>
          <w:sz w:val="24"/>
          <w:szCs w:val="24"/>
        </w:rPr>
        <w:t xml:space="preserve"> </w:t>
      </w:r>
      <w:r w:rsidR="00627263">
        <w:rPr>
          <w:rFonts w:cs="Arial"/>
          <w:bCs/>
          <w:sz w:val="24"/>
          <w:szCs w:val="24"/>
        </w:rPr>
        <w:t>60</w:t>
      </w:r>
      <w:r w:rsidRPr="000E53F8">
        <w:rPr>
          <w:rFonts w:cs="Arial"/>
          <w:bCs/>
          <w:sz w:val="24"/>
          <w:szCs w:val="24"/>
        </w:rPr>
        <w:t xml:space="preserve"> points). </w:t>
      </w:r>
      <w:r w:rsidR="00627263" w:rsidRPr="00627263">
        <w:rPr>
          <w:rFonts w:cs="Arial"/>
          <w:bCs/>
          <w:sz w:val="24"/>
          <w:szCs w:val="24"/>
        </w:rPr>
        <w:t>Each exam</w:t>
      </w:r>
      <w:r w:rsidRPr="000E53F8">
        <w:rPr>
          <w:rFonts w:cs="Arial"/>
          <w:bCs/>
          <w:sz w:val="24"/>
          <w:szCs w:val="24"/>
        </w:rPr>
        <w:t xml:space="preserve"> will consist of </w:t>
      </w:r>
      <w:r w:rsidR="00627263">
        <w:rPr>
          <w:rFonts w:cs="Arial"/>
          <w:bCs/>
          <w:sz w:val="24"/>
          <w:szCs w:val="24"/>
        </w:rPr>
        <w:t>30</w:t>
      </w:r>
      <w:r w:rsidRPr="000E53F8">
        <w:rPr>
          <w:rFonts w:cs="Arial"/>
          <w:bCs/>
          <w:sz w:val="24"/>
          <w:szCs w:val="24"/>
        </w:rPr>
        <w:t xml:space="preserve"> multiple </w:t>
      </w:r>
      <w:proofErr w:type="gramStart"/>
      <w:r w:rsidR="00627263" w:rsidRPr="000E53F8">
        <w:rPr>
          <w:rFonts w:cs="Arial"/>
          <w:bCs/>
          <w:sz w:val="24"/>
          <w:szCs w:val="24"/>
        </w:rPr>
        <w:t>choice</w:t>
      </w:r>
      <w:proofErr w:type="gramEnd"/>
      <w:r w:rsidR="00627263">
        <w:rPr>
          <w:rFonts w:cs="Arial"/>
          <w:bCs/>
          <w:sz w:val="24"/>
          <w:szCs w:val="24"/>
        </w:rPr>
        <w:t xml:space="preserve"> </w:t>
      </w:r>
      <w:r w:rsidRPr="000E53F8">
        <w:rPr>
          <w:rFonts w:cs="Arial"/>
          <w:bCs/>
          <w:sz w:val="24"/>
          <w:szCs w:val="24"/>
        </w:rPr>
        <w:t xml:space="preserve">and true/false questions. Each </w:t>
      </w:r>
      <w:r w:rsidR="00627263">
        <w:rPr>
          <w:rFonts w:cs="Arial"/>
          <w:bCs/>
          <w:sz w:val="24"/>
          <w:szCs w:val="24"/>
        </w:rPr>
        <w:t xml:space="preserve">exam </w:t>
      </w:r>
      <w:r w:rsidRPr="000E53F8">
        <w:rPr>
          <w:rFonts w:cs="Arial"/>
          <w:bCs/>
          <w:sz w:val="24"/>
          <w:szCs w:val="24"/>
        </w:rPr>
        <w:t xml:space="preserve">will cover module note material, videos, assigned material in the classroom text, and other assigned reading material. Once you start the </w:t>
      </w:r>
      <w:r w:rsidR="00627263">
        <w:rPr>
          <w:rFonts w:cs="Arial"/>
          <w:bCs/>
          <w:sz w:val="24"/>
          <w:szCs w:val="24"/>
        </w:rPr>
        <w:t>exam</w:t>
      </w:r>
      <w:r w:rsidRPr="000E53F8">
        <w:rPr>
          <w:rFonts w:cs="Arial"/>
          <w:bCs/>
          <w:sz w:val="24"/>
          <w:szCs w:val="24"/>
        </w:rPr>
        <w:t xml:space="preserve"> you will have only </w:t>
      </w:r>
      <w:r w:rsidR="00627263">
        <w:rPr>
          <w:rFonts w:cs="Arial"/>
          <w:bCs/>
          <w:sz w:val="24"/>
          <w:szCs w:val="24"/>
        </w:rPr>
        <w:t>40</w:t>
      </w:r>
      <w:r w:rsidRPr="000E53F8">
        <w:rPr>
          <w:rFonts w:cs="Arial"/>
          <w:bCs/>
          <w:sz w:val="24"/>
          <w:szCs w:val="24"/>
        </w:rPr>
        <w:t xml:space="preserve"> minutes to take it. </w:t>
      </w:r>
      <w:r w:rsidR="00627263">
        <w:rPr>
          <w:rFonts w:cs="Arial"/>
          <w:b/>
          <w:bCs/>
          <w:i/>
          <w:sz w:val="24"/>
          <w:szCs w:val="24"/>
        </w:rPr>
        <w:t>Exam</w:t>
      </w:r>
      <w:r w:rsidRPr="000E53F8">
        <w:rPr>
          <w:rFonts w:cs="Arial"/>
          <w:b/>
          <w:bCs/>
          <w:i/>
          <w:sz w:val="24"/>
          <w:szCs w:val="24"/>
        </w:rPr>
        <w:t xml:space="preserve"> due dates are listed in the course calendar below. </w:t>
      </w:r>
    </w:p>
    <w:p w14:paraId="2A786DD2" w14:textId="77777777" w:rsidR="00E755B0" w:rsidRPr="000E53F8" w:rsidRDefault="00E755B0" w:rsidP="00E755B0">
      <w:pPr>
        <w:spacing w:after="0" w:line="240" w:lineRule="auto"/>
        <w:contextualSpacing/>
        <w:rPr>
          <w:rFonts w:cs="Arial"/>
          <w:b/>
          <w:bCs/>
          <w:i/>
          <w:sz w:val="24"/>
          <w:szCs w:val="24"/>
        </w:rPr>
      </w:pPr>
    </w:p>
    <w:p w14:paraId="4E0FB7EC" w14:textId="222ECEBD" w:rsidR="00E755B0" w:rsidRPr="00217B23" w:rsidRDefault="00E755B0" w:rsidP="00217B23">
      <w:pPr>
        <w:pStyle w:val="Heading3"/>
      </w:pPr>
      <w:r w:rsidRPr="00217B23">
        <w:t>Discussion Posts (</w:t>
      </w:r>
      <w:r w:rsidR="00627263">
        <w:t>10</w:t>
      </w:r>
      <w:r w:rsidRPr="00217B23">
        <w:t>0 points total)</w:t>
      </w:r>
    </w:p>
    <w:p w14:paraId="4C0FA589" w14:textId="7D7D0DB3" w:rsidR="00E755B0" w:rsidRPr="000E53F8" w:rsidRDefault="00E755B0" w:rsidP="00E755B0">
      <w:pPr>
        <w:spacing w:after="0" w:line="240" w:lineRule="auto"/>
        <w:contextualSpacing/>
        <w:rPr>
          <w:sz w:val="24"/>
          <w:szCs w:val="24"/>
        </w:rPr>
      </w:pPr>
      <w:r w:rsidRPr="000E53F8">
        <w:rPr>
          <w:rFonts w:cs="Arial"/>
          <w:bCs/>
          <w:sz w:val="24"/>
          <w:szCs w:val="24"/>
        </w:rPr>
        <w:t xml:space="preserve">Each student will be required to respond to </w:t>
      </w:r>
      <w:r w:rsidR="00627263">
        <w:rPr>
          <w:rFonts w:cs="Arial"/>
          <w:bCs/>
          <w:sz w:val="24"/>
          <w:szCs w:val="24"/>
        </w:rPr>
        <w:t>2</w:t>
      </w:r>
      <w:r w:rsidRPr="000E53F8">
        <w:rPr>
          <w:rFonts w:cs="Arial"/>
          <w:bCs/>
          <w:sz w:val="24"/>
          <w:szCs w:val="24"/>
        </w:rPr>
        <w:t xml:space="preserve"> Canvas discussions throughout the course of the semester. Each Canvas discussion is worth </w:t>
      </w:r>
      <w:r w:rsidR="00F270CA" w:rsidRPr="000E53F8">
        <w:rPr>
          <w:rFonts w:cs="Arial"/>
          <w:bCs/>
          <w:sz w:val="24"/>
          <w:szCs w:val="24"/>
        </w:rPr>
        <w:t>5</w:t>
      </w:r>
      <w:r w:rsidRPr="000E53F8">
        <w:rPr>
          <w:rFonts w:cs="Arial"/>
          <w:bCs/>
          <w:sz w:val="24"/>
          <w:szCs w:val="24"/>
        </w:rPr>
        <w:t xml:space="preserve">0 points, for a total of </w:t>
      </w:r>
      <w:r w:rsidR="00627263">
        <w:rPr>
          <w:rFonts w:cs="Arial"/>
          <w:bCs/>
          <w:sz w:val="24"/>
          <w:szCs w:val="24"/>
        </w:rPr>
        <w:t>1</w:t>
      </w:r>
      <w:r w:rsidR="00F270CA" w:rsidRPr="000E53F8">
        <w:rPr>
          <w:rFonts w:cs="Arial"/>
          <w:bCs/>
          <w:sz w:val="24"/>
          <w:szCs w:val="24"/>
        </w:rPr>
        <w:t>0</w:t>
      </w:r>
      <w:r w:rsidRPr="000E53F8">
        <w:rPr>
          <w:rFonts w:cs="Arial"/>
          <w:bCs/>
          <w:sz w:val="24"/>
          <w:szCs w:val="24"/>
        </w:rPr>
        <w:t xml:space="preserve">0 points towards your final grade. Discussion posts should include your response to the post, and a response to a classmate’s post. Initial responses of the Canvas discussions should be a minimum of </w:t>
      </w:r>
      <w:r w:rsidRPr="0001559F">
        <w:rPr>
          <w:rFonts w:cs="Arial"/>
          <w:b/>
          <w:sz w:val="24"/>
          <w:szCs w:val="24"/>
        </w:rPr>
        <w:t>250 words</w:t>
      </w:r>
      <w:r w:rsidRPr="000E53F8">
        <w:rPr>
          <w:rFonts w:cs="Arial"/>
          <w:bCs/>
          <w:sz w:val="24"/>
          <w:szCs w:val="24"/>
        </w:rPr>
        <w:t xml:space="preserve">. </w:t>
      </w:r>
      <w:r w:rsidRPr="000E53F8">
        <w:rPr>
          <w:rFonts w:cs="Arial"/>
          <w:b/>
          <w:bCs/>
          <w:i/>
          <w:sz w:val="24"/>
          <w:szCs w:val="24"/>
        </w:rPr>
        <w:t>Students must reply to at least one other student’s posts for full point potential</w:t>
      </w:r>
      <w:r w:rsidRPr="000E53F8">
        <w:rPr>
          <w:rFonts w:cs="Arial"/>
          <w:bCs/>
          <w:sz w:val="24"/>
          <w:szCs w:val="24"/>
        </w:rPr>
        <w:t xml:space="preserve"> (responding appropriately and meaningfully). </w:t>
      </w:r>
      <w:r w:rsidRPr="000E53F8">
        <w:rPr>
          <w:sz w:val="24"/>
          <w:szCs w:val="24"/>
        </w:rPr>
        <w:t xml:space="preserve">The discussion assignments will be posted on Canvas and available a few days before they are noted on the syllabus schedule. </w:t>
      </w:r>
      <w:r w:rsidRPr="000E53F8">
        <w:rPr>
          <w:rFonts w:cs="Arial"/>
          <w:b/>
          <w:bCs/>
          <w:i/>
          <w:sz w:val="24"/>
          <w:szCs w:val="24"/>
        </w:rPr>
        <w:t>Discussion due dates are listed in the course calendar below.</w:t>
      </w:r>
    </w:p>
    <w:p w14:paraId="0F4E5995" w14:textId="77777777" w:rsidR="00E755B0" w:rsidRPr="000E53F8" w:rsidRDefault="00E755B0" w:rsidP="00E755B0">
      <w:pPr>
        <w:spacing w:after="0" w:line="240" w:lineRule="auto"/>
        <w:contextualSpacing/>
        <w:rPr>
          <w:rFonts w:cs="Arial"/>
          <w:bCs/>
          <w:sz w:val="24"/>
          <w:szCs w:val="24"/>
        </w:rPr>
      </w:pPr>
    </w:p>
    <w:p w14:paraId="4BCF5051" w14:textId="749701AA" w:rsidR="00E755B0" w:rsidRPr="000E53F8" w:rsidRDefault="00E755B0" w:rsidP="00E755B0">
      <w:pPr>
        <w:spacing w:after="0" w:line="240" w:lineRule="auto"/>
        <w:contextualSpacing/>
        <w:rPr>
          <w:rFonts w:cs="Arial"/>
          <w:bCs/>
          <w:sz w:val="24"/>
          <w:szCs w:val="24"/>
        </w:rPr>
      </w:pPr>
      <w:r w:rsidRPr="000E53F8">
        <w:rPr>
          <w:rFonts w:cs="Arial"/>
          <w:bCs/>
          <w:sz w:val="24"/>
          <w:szCs w:val="24"/>
        </w:rPr>
        <w:lastRenderedPageBreak/>
        <w:t xml:space="preserve">Your discussions will be graded on depth of explanation, utilization of sources, connection to course materials, specific efforts to back up your arguments with logical points and sources, grammar and spelling, and adhering to the assignment. </w:t>
      </w:r>
      <w:r w:rsidRPr="000E53F8">
        <w:rPr>
          <w:rFonts w:cs="Arial"/>
          <w:b/>
          <w:i/>
          <w:iCs/>
          <w:sz w:val="24"/>
          <w:szCs w:val="24"/>
        </w:rPr>
        <w:t>A detailed rubric for the discussions is provided at the end of the syllabus and on Canvas.</w:t>
      </w:r>
    </w:p>
    <w:p w14:paraId="6B490D30" w14:textId="77777777" w:rsidR="00E755B0" w:rsidRPr="000E53F8" w:rsidRDefault="00E755B0" w:rsidP="00E755B0">
      <w:pPr>
        <w:spacing w:after="0" w:line="240" w:lineRule="auto"/>
        <w:contextualSpacing/>
        <w:rPr>
          <w:rFonts w:cs="Arial"/>
          <w:bCs/>
          <w:sz w:val="24"/>
          <w:szCs w:val="24"/>
        </w:rPr>
      </w:pPr>
    </w:p>
    <w:p w14:paraId="6C8BDB80" w14:textId="2950885D" w:rsidR="00E755B0" w:rsidRPr="000E53F8" w:rsidRDefault="00E755B0" w:rsidP="00E755B0">
      <w:pPr>
        <w:spacing w:after="0" w:line="240" w:lineRule="auto"/>
        <w:contextualSpacing/>
        <w:rPr>
          <w:rFonts w:cs="Arial"/>
          <w:bCs/>
          <w:sz w:val="24"/>
          <w:szCs w:val="24"/>
        </w:rPr>
      </w:pPr>
      <w:r w:rsidRPr="000E53F8">
        <w:rPr>
          <w:rFonts w:cs="Arial"/>
          <w:bCs/>
          <w:sz w:val="24"/>
          <w:szCs w:val="24"/>
        </w:rPr>
        <w:t xml:space="preserve">To locate the discussion boards, click the Discussions tab to the left of the main screen. Select the appropriate Canvas Discussion assignment. Next click on the appropriate forum. To post a comment select “Create Thread.” </w:t>
      </w:r>
      <w:r w:rsidR="00130FDB" w:rsidRPr="000E53F8">
        <w:rPr>
          <w:rFonts w:cs="Arial"/>
          <w:bCs/>
          <w:sz w:val="24"/>
          <w:szCs w:val="24"/>
        </w:rPr>
        <w:t>To</w:t>
      </w:r>
      <w:r w:rsidRPr="000E53F8">
        <w:rPr>
          <w:rFonts w:cs="Arial"/>
          <w:bCs/>
          <w:sz w:val="24"/>
          <w:szCs w:val="24"/>
        </w:rPr>
        <w:t xml:space="preserve"> receive full credit, you must post an original response and respond to at least one other students’ post. </w:t>
      </w:r>
      <w:r w:rsidRPr="000E53F8">
        <w:rPr>
          <w:rFonts w:cs="Arial"/>
          <w:b/>
          <w:bCs/>
          <w:i/>
          <w:sz w:val="24"/>
          <w:szCs w:val="24"/>
        </w:rPr>
        <w:t>Note that you will NOT be able to see any other students’ posts until you have first posted a thread yourself.</w:t>
      </w:r>
      <w:r w:rsidRPr="000E53F8">
        <w:rPr>
          <w:rFonts w:cs="Arial"/>
          <w:bCs/>
          <w:sz w:val="24"/>
          <w:szCs w:val="24"/>
        </w:rPr>
        <w:t xml:space="preserve"> </w:t>
      </w:r>
    </w:p>
    <w:p w14:paraId="2E8ED6FD" w14:textId="45994E66" w:rsidR="00E755B0" w:rsidRPr="00217B23" w:rsidRDefault="00E755B0" w:rsidP="00217B23">
      <w:pPr>
        <w:pStyle w:val="Heading2"/>
      </w:pPr>
      <w:r w:rsidRPr="00217B23">
        <w:t>Course Schedule</w:t>
      </w:r>
    </w:p>
    <w:p w14:paraId="21D7313D" w14:textId="5FD8EEBA" w:rsidR="00162DBA" w:rsidRPr="00217B23" w:rsidRDefault="00627263" w:rsidP="00217B23">
      <w:pPr>
        <w:pStyle w:val="Heading3"/>
      </w:pPr>
      <w:r>
        <w:t>Module 1: Chapters 1-4 Drug Controversies and Demonization; Theories of Drug Use; and the Effects of Drugs</w:t>
      </w:r>
    </w:p>
    <w:tbl>
      <w:tblPr>
        <w:tblStyle w:val="TableGrid"/>
        <w:tblW w:w="9445" w:type="dxa"/>
        <w:tblLayout w:type="fixed"/>
        <w:tblLook w:val="04A0" w:firstRow="1" w:lastRow="0" w:firstColumn="1" w:lastColumn="0" w:noHBand="0" w:noVBand="1"/>
        <w:tblDescription w:val="Introduction to the Course"/>
      </w:tblPr>
      <w:tblGrid>
        <w:gridCol w:w="1075"/>
        <w:gridCol w:w="1530"/>
        <w:gridCol w:w="1710"/>
        <w:gridCol w:w="2430"/>
        <w:gridCol w:w="2700"/>
      </w:tblGrid>
      <w:tr w:rsidR="00334B6A" w:rsidRPr="000E53F8" w14:paraId="7A8135DD" w14:textId="77777777" w:rsidTr="00334B6A">
        <w:trPr>
          <w:tblHeader/>
        </w:trPr>
        <w:tc>
          <w:tcPr>
            <w:tcW w:w="1075" w:type="dxa"/>
          </w:tcPr>
          <w:p w14:paraId="5788B8DE" w14:textId="77777777" w:rsidR="00334B6A" w:rsidRPr="000E53F8" w:rsidRDefault="00334B6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530" w:type="dxa"/>
          </w:tcPr>
          <w:p w14:paraId="3328EFF8" w14:textId="77777777" w:rsidR="00334B6A" w:rsidRPr="000E53F8" w:rsidRDefault="00334B6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1710" w:type="dxa"/>
          </w:tcPr>
          <w:p w14:paraId="448AD655" w14:textId="77777777" w:rsidR="00334B6A" w:rsidRPr="000E53F8" w:rsidRDefault="00334B6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2430" w:type="dxa"/>
          </w:tcPr>
          <w:p w14:paraId="1D4D6188" w14:textId="77777777" w:rsidR="00334B6A" w:rsidRPr="000E53F8" w:rsidRDefault="00334B6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2700" w:type="dxa"/>
          </w:tcPr>
          <w:p w14:paraId="3CA37267" w14:textId="77777777" w:rsidR="00334B6A" w:rsidRPr="000E53F8" w:rsidRDefault="00334B6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r>
      <w:tr w:rsidR="00334B6A" w:rsidRPr="000E53F8" w14:paraId="45542AC6" w14:textId="77777777" w:rsidTr="00334B6A">
        <w:trPr>
          <w:trHeight w:val="1007"/>
          <w:tblHeader/>
        </w:trPr>
        <w:tc>
          <w:tcPr>
            <w:tcW w:w="1075" w:type="dxa"/>
          </w:tcPr>
          <w:p w14:paraId="37AFE85E" w14:textId="77777777" w:rsidR="00334B6A" w:rsidRPr="000E53F8" w:rsidRDefault="00334B6A" w:rsidP="00D5225B">
            <w:pPr>
              <w:ind w:left="0" w:firstLine="0"/>
              <w:rPr>
                <w:rFonts w:asciiTheme="minorHAnsi" w:hAnsiTheme="minorHAnsi" w:cstheme="minorHAnsi"/>
                <w:i/>
                <w:iCs/>
                <w:szCs w:val="24"/>
              </w:rPr>
            </w:pPr>
            <w:r w:rsidRPr="000E53F8">
              <w:rPr>
                <w:rFonts w:asciiTheme="minorHAnsi" w:hAnsiTheme="minorHAnsi" w:cstheme="minorHAnsi"/>
                <w:i/>
                <w:iCs/>
                <w:szCs w:val="24"/>
              </w:rPr>
              <w:t>Week 1</w:t>
            </w:r>
          </w:p>
        </w:tc>
        <w:tc>
          <w:tcPr>
            <w:tcW w:w="1530" w:type="dxa"/>
          </w:tcPr>
          <w:p w14:paraId="72723E47" w14:textId="6AB2D9A7" w:rsidR="00334B6A" w:rsidRPr="000E53F8" w:rsidRDefault="00334B6A" w:rsidP="00D5225B">
            <w:pPr>
              <w:ind w:left="0" w:firstLine="0"/>
              <w:rPr>
                <w:rFonts w:asciiTheme="minorHAnsi" w:hAnsiTheme="minorHAnsi" w:cstheme="minorHAnsi"/>
                <w:i/>
                <w:iCs/>
                <w:szCs w:val="24"/>
              </w:rPr>
            </w:pPr>
            <w:r>
              <w:rPr>
                <w:rFonts w:asciiTheme="minorHAnsi" w:hAnsiTheme="minorHAnsi" w:cstheme="minorHAnsi"/>
                <w:i/>
                <w:iCs/>
                <w:szCs w:val="24"/>
              </w:rPr>
              <w:t>12/1</w:t>
            </w:r>
            <w:r w:rsidR="00B86C80">
              <w:rPr>
                <w:rFonts w:asciiTheme="minorHAnsi" w:hAnsiTheme="minorHAnsi" w:cstheme="minorHAnsi"/>
                <w:i/>
                <w:iCs/>
                <w:szCs w:val="24"/>
              </w:rPr>
              <w:t>5</w:t>
            </w:r>
            <w:r>
              <w:rPr>
                <w:rFonts w:asciiTheme="minorHAnsi" w:hAnsiTheme="minorHAnsi" w:cstheme="minorHAnsi"/>
                <w:i/>
                <w:iCs/>
                <w:szCs w:val="24"/>
              </w:rPr>
              <w:t>-12/2</w:t>
            </w:r>
            <w:r w:rsidR="00B86C80">
              <w:rPr>
                <w:rFonts w:asciiTheme="minorHAnsi" w:hAnsiTheme="minorHAnsi" w:cstheme="minorHAnsi"/>
                <w:i/>
                <w:iCs/>
                <w:szCs w:val="24"/>
              </w:rPr>
              <w:t>1</w:t>
            </w:r>
          </w:p>
        </w:tc>
        <w:tc>
          <w:tcPr>
            <w:tcW w:w="1710" w:type="dxa"/>
          </w:tcPr>
          <w:p w14:paraId="23CC2BB8" w14:textId="4D98A9D9" w:rsidR="00334B6A" w:rsidRPr="000E53F8" w:rsidRDefault="00334B6A" w:rsidP="00D5225B">
            <w:pPr>
              <w:ind w:left="0" w:firstLine="0"/>
              <w:rPr>
                <w:rFonts w:asciiTheme="minorHAnsi" w:hAnsiTheme="minorHAnsi" w:cstheme="minorHAnsi"/>
                <w:i/>
                <w:iCs/>
                <w:szCs w:val="24"/>
              </w:rPr>
            </w:pPr>
            <w:r>
              <w:rPr>
                <w:rFonts w:asciiTheme="minorHAnsi" w:hAnsiTheme="minorHAnsi" w:cstheme="minorHAnsi"/>
                <w:i/>
                <w:iCs/>
                <w:szCs w:val="24"/>
              </w:rPr>
              <w:t>Chapters 1-4</w:t>
            </w:r>
          </w:p>
        </w:tc>
        <w:tc>
          <w:tcPr>
            <w:tcW w:w="2430" w:type="dxa"/>
          </w:tcPr>
          <w:p w14:paraId="1B567504" w14:textId="425801A8" w:rsidR="00334B6A" w:rsidRDefault="00334B6A" w:rsidP="007C458A">
            <w:pPr>
              <w:ind w:left="0" w:firstLine="0"/>
              <w:rPr>
                <w:rFonts w:asciiTheme="minorHAnsi" w:hAnsiTheme="minorHAnsi" w:cstheme="minorHAnsi"/>
                <w:i/>
                <w:iCs/>
                <w:szCs w:val="24"/>
              </w:rPr>
            </w:pPr>
            <w:r w:rsidRPr="000E53F8">
              <w:rPr>
                <w:rFonts w:asciiTheme="minorHAnsi" w:hAnsiTheme="minorHAnsi" w:cstheme="minorHAnsi"/>
                <w:i/>
                <w:iCs/>
                <w:szCs w:val="24"/>
              </w:rPr>
              <w:t>Introduction Post</w:t>
            </w:r>
          </w:p>
          <w:p w14:paraId="65D800BE" w14:textId="49DAA52A" w:rsidR="00334B6A" w:rsidRDefault="00334B6A" w:rsidP="007C458A">
            <w:pPr>
              <w:ind w:left="0" w:firstLine="0"/>
              <w:rPr>
                <w:rFonts w:asciiTheme="minorHAnsi" w:hAnsiTheme="minorHAnsi" w:cstheme="minorHAnsi"/>
                <w:i/>
                <w:iCs/>
                <w:szCs w:val="24"/>
              </w:rPr>
            </w:pPr>
            <w:r>
              <w:rPr>
                <w:rFonts w:asciiTheme="minorHAnsi" w:hAnsiTheme="minorHAnsi" w:cstheme="minorHAnsi"/>
                <w:i/>
                <w:iCs/>
                <w:szCs w:val="24"/>
              </w:rPr>
              <w:t xml:space="preserve">Module 1 </w:t>
            </w:r>
            <w:r w:rsidR="00201C7B">
              <w:rPr>
                <w:rFonts w:asciiTheme="minorHAnsi" w:hAnsiTheme="minorHAnsi" w:cstheme="minorHAnsi"/>
                <w:i/>
                <w:iCs/>
                <w:szCs w:val="24"/>
              </w:rPr>
              <w:t>Exam</w:t>
            </w:r>
          </w:p>
          <w:p w14:paraId="6AB60A7B" w14:textId="5208E3E7" w:rsidR="00334B6A" w:rsidRPr="000E53F8" w:rsidRDefault="00334B6A" w:rsidP="007C458A">
            <w:pPr>
              <w:ind w:left="0" w:firstLine="0"/>
              <w:rPr>
                <w:rFonts w:asciiTheme="minorHAnsi" w:hAnsiTheme="minorHAnsi" w:cstheme="minorHAnsi"/>
                <w:i/>
                <w:iCs/>
                <w:szCs w:val="24"/>
              </w:rPr>
            </w:pPr>
            <w:r>
              <w:rPr>
                <w:rFonts w:asciiTheme="minorHAnsi" w:hAnsiTheme="minorHAnsi" w:cstheme="minorHAnsi"/>
                <w:i/>
                <w:iCs/>
                <w:szCs w:val="24"/>
              </w:rPr>
              <w:t>Discussion #1</w:t>
            </w:r>
          </w:p>
        </w:tc>
        <w:tc>
          <w:tcPr>
            <w:tcW w:w="2700" w:type="dxa"/>
          </w:tcPr>
          <w:p w14:paraId="0C519822" w14:textId="35B7E169" w:rsidR="00334B6A" w:rsidRDefault="00334B6A" w:rsidP="00ED6695">
            <w:pPr>
              <w:ind w:left="0" w:firstLine="0"/>
              <w:rPr>
                <w:rFonts w:asciiTheme="minorHAnsi" w:hAnsiTheme="minorHAnsi" w:cstheme="minorHAnsi"/>
                <w:i/>
                <w:iCs/>
                <w:szCs w:val="24"/>
              </w:rPr>
            </w:pPr>
            <w:r>
              <w:rPr>
                <w:rFonts w:asciiTheme="minorHAnsi" w:hAnsiTheme="minorHAnsi" w:cstheme="minorHAnsi"/>
                <w:i/>
                <w:iCs/>
                <w:szCs w:val="24"/>
              </w:rPr>
              <w:t>N/A</w:t>
            </w:r>
          </w:p>
          <w:p w14:paraId="5D4452E8" w14:textId="5979F20B" w:rsidR="00334B6A" w:rsidRDefault="00334B6A" w:rsidP="00ED6695">
            <w:pPr>
              <w:ind w:left="0" w:firstLine="0"/>
              <w:rPr>
                <w:rFonts w:asciiTheme="minorHAnsi" w:hAnsiTheme="minorHAnsi" w:cstheme="minorHAnsi"/>
                <w:i/>
                <w:iCs/>
                <w:szCs w:val="24"/>
              </w:rPr>
            </w:pPr>
            <w:r>
              <w:rPr>
                <w:rFonts w:asciiTheme="minorHAnsi" w:hAnsiTheme="minorHAnsi" w:cstheme="minorHAnsi"/>
                <w:i/>
                <w:iCs/>
                <w:szCs w:val="24"/>
              </w:rPr>
              <w:t>60 points</w:t>
            </w:r>
          </w:p>
          <w:p w14:paraId="64BD0C50" w14:textId="2442B228" w:rsidR="00334B6A" w:rsidRPr="000E53F8" w:rsidRDefault="00334B6A" w:rsidP="00ED6695">
            <w:pPr>
              <w:ind w:left="0" w:firstLine="0"/>
              <w:rPr>
                <w:rFonts w:asciiTheme="minorHAnsi" w:hAnsiTheme="minorHAnsi" w:cstheme="minorHAnsi"/>
                <w:i/>
                <w:iCs/>
                <w:szCs w:val="24"/>
              </w:rPr>
            </w:pPr>
            <w:r>
              <w:rPr>
                <w:rFonts w:asciiTheme="minorHAnsi" w:hAnsiTheme="minorHAnsi" w:cstheme="minorHAnsi"/>
                <w:i/>
                <w:iCs/>
                <w:szCs w:val="24"/>
              </w:rPr>
              <w:t>50 points</w:t>
            </w:r>
          </w:p>
        </w:tc>
      </w:tr>
    </w:tbl>
    <w:p w14:paraId="52C0E697" w14:textId="77777777" w:rsidR="00334B6A" w:rsidRDefault="00334B6A" w:rsidP="00217B23">
      <w:pPr>
        <w:pStyle w:val="Heading3"/>
      </w:pPr>
    </w:p>
    <w:p w14:paraId="0335953A" w14:textId="62CC4D5D" w:rsidR="00162DBA" w:rsidRPr="00217B23" w:rsidRDefault="00ED6695" w:rsidP="00217B23">
      <w:pPr>
        <w:pStyle w:val="Heading3"/>
      </w:pPr>
      <w:r w:rsidRPr="00217B23">
        <w:t xml:space="preserve">Module </w:t>
      </w:r>
      <w:r w:rsidR="00627263">
        <w:t>2</w:t>
      </w:r>
      <w:r w:rsidR="00236DD6" w:rsidRPr="00217B23">
        <w:t xml:space="preserve">: </w:t>
      </w:r>
      <w:r w:rsidR="00334B6A">
        <w:t xml:space="preserve">Chapters 5-8 Patterns of Drug Use; Drug Prevention and Treatment </w:t>
      </w:r>
    </w:p>
    <w:tbl>
      <w:tblPr>
        <w:tblStyle w:val="TableGrid"/>
        <w:tblW w:w="9445" w:type="dxa"/>
        <w:tblLayout w:type="fixed"/>
        <w:tblLook w:val="04A0" w:firstRow="1" w:lastRow="0" w:firstColumn="1" w:lastColumn="0" w:noHBand="0" w:noVBand="1"/>
        <w:tblDescription w:val="Unit 1 Table"/>
      </w:tblPr>
      <w:tblGrid>
        <w:gridCol w:w="1205"/>
        <w:gridCol w:w="1400"/>
        <w:gridCol w:w="1710"/>
        <w:gridCol w:w="2430"/>
        <w:gridCol w:w="2700"/>
      </w:tblGrid>
      <w:tr w:rsidR="00334B6A" w:rsidRPr="000E53F8" w14:paraId="2C5B1696" w14:textId="77777777" w:rsidTr="00334B6A">
        <w:trPr>
          <w:tblHeader/>
        </w:trPr>
        <w:tc>
          <w:tcPr>
            <w:tcW w:w="1205" w:type="dxa"/>
          </w:tcPr>
          <w:p w14:paraId="610E1BAC" w14:textId="77777777" w:rsidR="00334B6A" w:rsidRPr="000E53F8" w:rsidRDefault="00334B6A"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00" w:type="dxa"/>
          </w:tcPr>
          <w:p w14:paraId="75487DDB" w14:textId="77777777" w:rsidR="00334B6A" w:rsidRPr="000E53F8" w:rsidRDefault="00334B6A"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1710" w:type="dxa"/>
          </w:tcPr>
          <w:p w14:paraId="79113BBB" w14:textId="77777777" w:rsidR="00334B6A" w:rsidRPr="000E53F8" w:rsidRDefault="00334B6A"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2430" w:type="dxa"/>
          </w:tcPr>
          <w:p w14:paraId="252D7AD5" w14:textId="77777777" w:rsidR="00334B6A" w:rsidRPr="000E53F8" w:rsidRDefault="00334B6A"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2700" w:type="dxa"/>
          </w:tcPr>
          <w:p w14:paraId="5CCE07A2" w14:textId="77777777" w:rsidR="00334B6A" w:rsidRPr="000E53F8" w:rsidRDefault="00334B6A"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r>
      <w:tr w:rsidR="00334B6A" w:rsidRPr="000E53F8" w14:paraId="4BE45D65" w14:textId="77777777" w:rsidTr="00334B6A">
        <w:trPr>
          <w:tblHeader/>
        </w:trPr>
        <w:tc>
          <w:tcPr>
            <w:tcW w:w="1205" w:type="dxa"/>
          </w:tcPr>
          <w:p w14:paraId="72CDA788" w14:textId="77777777" w:rsidR="00334B6A" w:rsidRPr="000E53F8" w:rsidRDefault="00334B6A" w:rsidP="002F19D9">
            <w:pPr>
              <w:ind w:left="0" w:firstLine="0"/>
              <w:rPr>
                <w:rFonts w:asciiTheme="minorHAnsi" w:hAnsiTheme="minorHAnsi" w:cstheme="minorHAnsi"/>
                <w:i/>
                <w:iCs/>
                <w:szCs w:val="24"/>
              </w:rPr>
            </w:pPr>
            <w:r w:rsidRPr="000E53F8">
              <w:rPr>
                <w:rFonts w:asciiTheme="minorHAnsi" w:hAnsiTheme="minorHAnsi" w:cstheme="minorHAnsi"/>
                <w:i/>
                <w:iCs/>
                <w:szCs w:val="24"/>
              </w:rPr>
              <w:t>Week 2</w:t>
            </w:r>
          </w:p>
        </w:tc>
        <w:tc>
          <w:tcPr>
            <w:tcW w:w="1400" w:type="dxa"/>
          </w:tcPr>
          <w:p w14:paraId="56A0F588" w14:textId="0D105798" w:rsidR="00334B6A" w:rsidRPr="000E53F8" w:rsidRDefault="00334B6A" w:rsidP="002F19D9">
            <w:pPr>
              <w:ind w:left="0" w:firstLine="0"/>
              <w:rPr>
                <w:rFonts w:asciiTheme="minorHAnsi" w:hAnsiTheme="minorHAnsi" w:cstheme="minorHAnsi"/>
                <w:i/>
                <w:iCs/>
                <w:szCs w:val="24"/>
              </w:rPr>
            </w:pPr>
            <w:r>
              <w:rPr>
                <w:rFonts w:asciiTheme="minorHAnsi" w:hAnsiTheme="minorHAnsi" w:cstheme="minorHAnsi"/>
                <w:i/>
                <w:iCs/>
                <w:szCs w:val="24"/>
              </w:rPr>
              <w:t>1</w:t>
            </w:r>
            <w:r w:rsidR="00B86C80">
              <w:rPr>
                <w:rFonts w:asciiTheme="minorHAnsi" w:hAnsiTheme="minorHAnsi" w:cstheme="minorHAnsi"/>
                <w:i/>
                <w:iCs/>
                <w:szCs w:val="24"/>
              </w:rPr>
              <w:t>2/22-1/4</w:t>
            </w:r>
          </w:p>
        </w:tc>
        <w:tc>
          <w:tcPr>
            <w:tcW w:w="1710" w:type="dxa"/>
          </w:tcPr>
          <w:p w14:paraId="77F8363F" w14:textId="711D5EB5" w:rsidR="00334B6A" w:rsidRPr="000E53F8" w:rsidRDefault="00334B6A" w:rsidP="002F19D9">
            <w:pPr>
              <w:ind w:left="0" w:firstLine="0"/>
              <w:rPr>
                <w:rFonts w:asciiTheme="minorHAnsi" w:hAnsiTheme="minorHAnsi" w:cstheme="minorHAnsi"/>
                <w:i/>
                <w:iCs/>
                <w:szCs w:val="24"/>
              </w:rPr>
            </w:pPr>
            <w:r>
              <w:rPr>
                <w:rFonts w:asciiTheme="minorHAnsi" w:hAnsiTheme="minorHAnsi" w:cstheme="minorHAnsi"/>
                <w:i/>
                <w:iCs/>
                <w:szCs w:val="24"/>
              </w:rPr>
              <w:t>Chapters 5-8</w:t>
            </w:r>
          </w:p>
        </w:tc>
        <w:tc>
          <w:tcPr>
            <w:tcW w:w="2430" w:type="dxa"/>
          </w:tcPr>
          <w:p w14:paraId="084618E9" w14:textId="4B89B40E" w:rsidR="00334B6A" w:rsidRPr="000E53F8" w:rsidRDefault="00334B6A" w:rsidP="002F19D9">
            <w:pPr>
              <w:ind w:left="0" w:firstLine="0"/>
              <w:rPr>
                <w:rFonts w:asciiTheme="minorHAnsi" w:hAnsiTheme="minorHAnsi" w:cstheme="minorHAnsi"/>
                <w:i/>
                <w:iCs/>
                <w:szCs w:val="24"/>
              </w:rPr>
            </w:pPr>
            <w:r w:rsidRPr="000E53F8">
              <w:rPr>
                <w:rFonts w:asciiTheme="minorHAnsi" w:hAnsiTheme="minorHAnsi" w:cstheme="minorHAnsi"/>
                <w:i/>
                <w:iCs/>
                <w:szCs w:val="24"/>
              </w:rPr>
              <w:t xml:space="preserve">Module </w:t>
            </w:r>
            <w:r>
              <w:rPr>
                <w:rFonts w:asciiTheme="minorHAnsi" w:hAnsiTheme="minorHAnsi" w:cstheme="minorHAnsi"/>
                <w:i/>
                <w:iCs/>
                <w:szCs w:val="24"/>
              </w:rPr>
              <w:t>2</w:t>
            </w:r>
            <w:r w:rsidRPr="000E53F8">
              <w:rPr>
                <w:rFonts w:asciiTheme="minorHAnsi" w:hAnsiTheme="minorHAnsi" w:cstheme="minorHAnsi"/>
                <w:i/>
                <w:iCs/>
                <w:szCs w:val="24"/>
              </w:rPr>
              <w:t xml:space="preserve"> </w:t>
            </w:r>
            <w:r w:rsidR="00201C7B">
              <w:rPr>
                <w:rFonts w:asciiTheme="minorHAnsi" w:hAnsiTheme="minorHAnsi" w:cstheme="minorHAnsi"/>
                <w:i/>
                <w:iCs/>
                <w:szCs w:val="24"/>
              </w:rPr>
              <w:t>Exam</w:t>
            </w:r>
            <w:r w:rsidRPr="000E53F8">
              <w:rPr>
                <w:rFonts w:asciiTheme="minorHAnsi" w:hAnsiTheme="minorHAnsi" w:cstheme="minorHAnsi"/>
                <w:i/>
                <w:iCs/>
                <w:szCs w:val="24"/>
              </w:rPr>
              <w:t xml:space="preserve"> </w:t>
            </w:r>
          </w:p>
        </w:tc>
        <w:tc>
          <w:tcPr>
            <w:tcW w:w="2700" w:type="dxa"/>
          </w:tcPr>
          <w:p w14:paraId="0436463D" w14:textId="6B80F00A" w:rsidR="00334B6A" w:rsidRPr="000E53F8" w:rsidRDefault="00334B6A" w:rsidP="00627263">
            <w:pPr>
              <w:ind w:left="0" w:firstLine="0"/>
              <w:rPr>
                <w:rFonts w:asciiTheme="minorHAnsi" w:hAnsiTheme="minorHAnsi" w:cstheme="minorHAnsi"/>
                <w:i/>
                <w:iCs/>
                <w:szCs w:val="24"/>
              </w:rPr>
            </w:pPr>
            <w:r>
              <w:rPr>
                <w:rFonts w:asciiTheme="minorHAnsi" w:hAnsiTheme="minorHAnsi" w:cstheme="minorHAnsi"/>
                <w:i/>
                <w:iCs/>
                <w:szCs w:val="24"/>
              </w:rPr>
              <w:t>60 points</w:t>
            </w:r>
          </w:p>
        </w:tc>
      </w:tr>
    </w:tbl>
    <w:p w14:paraId="38440805" w14:textId="77777777" w:rsidR="00334B6A" w:rsidRDefault="00334B6A" w:rsidP="00217B23">
      <w:pPr>
        <w:pStyle w:val="Heading3"/>
      </w:pPr>
    </w:p>
    <w:p w14:paraId="51734587" w14:textId="4D5B07B8" w:rsidR="000E53F8" w:rsidRPr="00217B23" w:rsidRDefault="000E53F8" w:rsidP="00217B23">
      <w:pPr>
        <w:pStyle w:val="Heading3"/>
      </w:pPr>
      <w:r w:rsidRPr="00217B23">
        <w:t xml:space="preserve">Module </w:t>
      </w:r>
      <w:r w:rsidR="00334B6A">
        <w:t>3</w:t>
      </w:r>
      <w:r w:rsidRPr="00217B23">
        <w:t xml:space="preserve">: </w:t>
      </w:r>
      <w:r w:rsidR="00334B6A">
        <w:t xml:space="preserve">Chapters 9-12 </w:t>
      </w:r>
      <w:r w:rsidRPr="00217B23">
        <w:t xml:space="preserve">Drug Policies Regulating Legal </w:t>
      </w:r>
      <w:r w:rsidR="00334B6A">
        <w:t xml:space="preserve">&amp; Illegal </w:t>
      </w:r>
      <w:r w:rsidRPr="00217B23">
        <w:t>Drugs</w:t>
      </w:r>
      <w:r w:rsidR="00334B6A">
        <w:t xml:space="preserve">; Drug Policies in Other Countries </w:t>
      </w:r>
    </w:p>
    <w:tbl>
      <w:tblPr>
        <w:tblStyle w:val="TableGrid"/>
        <w:tblW w:w="9445" w:type="dxa"/>
        <w:tblLayout w:type="fixed"/>
        <w:tblLook w:val="04A0" w:firstRow="1" w:lastRow="0" w:firstColumn="1" w:lastColumn="0" w:noHBand="0" w:noVBand="1"/>
        <w:tblDescription w:val="Unit 2 Table"/>
      </w:tblPr>
      <w:tblGrid>
        <w:gridCol w:w="1205"/>
        <w:gridCol w:w="1400"/>
        <w:gridCol w:w="1710"/>
        <w:gridCol w:w="2430"/>
        <w:gridCol w:w="2700"/>
      </w:tblGrid>
      <w:tr w:rsidR="00334B6A" w:rsidRPr="000E53F8" w14:paraId="33CAB4B3" w14:textId="77777777" w:rsidTr="00334B6A">
        <w:trPr>
          <w:tblHeader/>
        </w:trPr>
        <w:tc>
          <w:tcPr>
            <w:tcW w:w="1205" w:type="dxa"/>
          </w:tcPr>
          <w:p w14:paraId="4E3F22BC" w14:textId="77777777" w:rsidR="00334B6A" w:rsidRPr="000E53F8" w:rsidRDefault="00334B6A"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00" w:type="dxa"/>
          </w:tcPr>
          <w:p w14:paraId="67246634" w14:textId="77777777" w:rsidR="00334B6A" w:rsidRPr="000E53F8" w:rsidRDefault="00334B6A"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1710" w:type="dxa"/>
          </w:tcPr>
          <w:p w14:paraId="7A71C5E8" w14:textId="77777777" w:rsidR="00334B6A" w:rsidRPr="000E53F8" w:rsidRDefault="00334B6A"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2430" w:type="dxa"/>
          </w:tcPr>
          <w:p w14:paraId="79C2607F" w14:textId="77777777" w:rsidR="00334B6A" w:rsidRPr="000E53F8" w:rsidRDefault="00334B6A"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2700" w:type="dxa"/>
          </w:tcPr>
          <w:p w14:paraId="30FCD4B6" w14:textId="77777777" w:rsidR="00334B6A" w:rsidRPr="000E53F8" w:rsidRDefault="00334B6A"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r>
      <w:tr w:rsidR="00334B6A" w:rsidRPr="000E53F8" w14:paraId="397A3EA6" w14:textId="77777777" w:rsidTr="00334B6A">
        <w:trPr>
          <w:tblHeader/>
        </w:trPr>
        <w:tc>
          <w:tcPr>
            <w:tcW w:w="1205" w:type="dxa"/>
          </w:tcPr>
          <w:p w14:paraId="02831212" w14:textId="5098306A" w:rsidR="00334B6A" w:rsidRPr="000E53F8" w:rsidRDefault="00334B6A"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Pr>
                <w:rFonts w:asciiTheme="minorHAnsi" w:hAnsiTheme="minorHAnsi" w:cstheme="minorHAnsi"/>
                <w:i/>
                <w:iCs/>
                <w:szCs w:val="24"/>
              </w:rPr>
              <w:t>3</w:t>
            </w:r>
          </w:p>
        </w:tc>
        <w:tc>
          <w:tcPr>
            <w:tcW w:w="1400" w:type="dxa"/>
          </w:tcPr>
          <w:p w14:paraId="7958E43F" w14:textId="68D54BF3" w:rsidR="00334B6A" w:rsidRPr="000E53F8" w:rsidRDefault="00334B6A" w:rsidP="00C32F96">
            <w:pPr>
              <w:ind w:left="0" w:firstLine="0"/>
              <w:rPr>
                <w:rFonts w:asciiTheme="minorHAnsi" w:hAnsiTheme="minorHAnsi" w:cstheme="minorHAnsi"/>
                <w:i/>
                <w:iCs/>
                <w:szCs w:val="24"/>
              </w:rPr>
            </w:pPr>
            <w:r>
              <w:rPr>
                <w:rFonts w:asciiTheme="minorHAnsi" w:hAnsiTheme="minorHAnsi" w:cstheme="minorHAnsi"/>
                <w:i/>
                <w:iCs/>
                <w:szCs w:val="24"/>
              </w:rPr>
              <w:t>1/</w:t>
            </w:r>
            <w:r w:rsidR="00B86C80">
              <w:rPr>
                <w:rFonts w:asciiTheme="minorHAnsi" w:hAnsiTheme="minorHAnsi" w:cstheme="minorHAnsi"/>
                <w:i/>
                <w:iCs/>
                <w:szCs w:val="24"/>
              </w:rPr>
              <w:t>5</w:t>
            </w:r>
            <w:r>
              <w:rPr>
                <w:rFonts w:asciiTheme="minorHAnsi" w:hAnsiTheme="minorHAnsi" w:cstheme="minorHAnsi"/>
                <w:i/>
                <w:iCs/>
                <w:szCs w:val="24"/>
              </w:rPr>
              <w:t>-1/</w:t>
            </w:r>
            <w:r w:rsidR="00B86C80">
              <w:rPr>
                <w:rFonts w:asciiTheme="minorHAnsi" w:hAnsiTheme="minorHAnsi" w:cstheme="minorHAnsi"/>
                <w:i/>
                <w:iCs/>
                <w:szCs w:val="24"/>
              </w:rPr>
              <w:t>9</w:t>
            </w:r>
          </w:p>
        </w:tc>
        <w:tc>
          <w:tcPr>
            <w:tcW w:w="1710" w:type="dxa"/>
          </w:tcPr>
          <w:p w14:paraId="62394F6E" w14:textId="39679544" w:rsidR="00334B6A" w:rsidRPr="000E53F8" w:rsidRDefault="00334B6A" w:rsidP="00C32F96">
            <w:pPr>
              <w:ind w:left="0" w:firstLine="0"/>
              <w:rPr>
                <w:rFonts w:asciiTheme="minorHAnsi" w:hAnsiTheme="minorHAnsi" w:cstheme="minorHAnsi"/>
                <w:i/>
                <w:iCs/>
                <w:szCs w:val="24"/>
              </w:rPr>
            </w:pPr>
            <w:r w:rsidRPr="000E53F8">
              <w:rPr>
                <w:rFonts w:asciiTheme="minorHAnsi" w:hAnsiTheme="minorHAnsi" w:cstheme="minorHAnsi"/>
                <w:i/>
                <w:iCs/>
                <w:szCs w:val="24"/>
              </w:rPr>
              <w:t>Chapter</w:t>
            </w:r>
            <w:r>
              <w:rPr>
                <w:rFonts w:asciiTheme="minorHAnsi" w:hAnsiTheme="minorHAnsi" w:cstheme="minorHAnsi"/>
                <w:i/>
                <w:iCs/>
                <w:szCs w:val="24"/>
              </w:rPr>
              <w:t>s 9-12</w:t>
            </w:r>
          </w:p>
        </w:tc>
        <w:tc>
          <w:tcPr>
            <w:tcW w:w="2430" w:type="dxa"/>
          </w:tcPr>
          <w:p w14:paraId="37299B2F" w14:textId="6ECE59C6" w:rsidR="00334B6A" w:rsidRDefault="00334B6A" w:rsidP="00C32F96">
            <w:pPr>
              <w:ind w:left="0" w:firstLine="0"/>
              <w:rPr>
                <w:rFonts w:asciiTheme="minorHAnsi" w:hAnsiTheme="minorHAnsi" w:cstheme="minorHAnsi"/>
                <w:i/>
                <w:iCs/>
                <w:szCs w:val="24"/>
              </w:rPr>
            </w:pPr>
            <w:r>
              <w:rPr>
                <w:rFonts w:asciiTheme="minorHAnsi" w:hAnsiTheme="minorHAnsi" w:cstheme="minorHAnsi"/>
                <w:i/>
                <w:iCs/>
                <w:szCs w:val="24"/>
              </w:rPr>
              <w:t xml:space="preserve">Module 3 </w:t>
            </w:r>
            <w:r w:rsidR="00201C7B">
              <w:rPr>
                <w:rFonts w:asciiTheme="minorHAnsi" w:hAnsiTheme="minorHAnsi" w:cstheme="minorHAnsi"/>
                <w:i/>
                <w:iCs/>
                <w:szCs w:val="24"/>
              </w:rPr>
              <w:t>Exam</w:t>
            </w:r>
            <w:r>
              <w:rPr>
                <w:rFonts w:asciiTheme="minorHAnsi" w:hAnsiTheme="minorHAnsi" w:cstheme="minorHAnsi"/>
                <w:i/>
                <w:iCs/>
                <w:szCs w:val="24"/>
              </w:rPr>
              <w:t xml:space="preserve"> </w:t>
            </w:r>
          </w:p>
          <w:p w14:paraId="4BA91A2F" w14:textId="05665859" w:rsidR="00334B6A" w:rsidRPr="000E53F8" w:rsidRDefault="00334B6A" w:rsidP="00C32F96">
            <w:pPr>
              <w:ind w:left="0" w:firstLine="0"/>
              <w:rPr>
                <w:rFonts w:asciiTheme="minorHAnsi" w:hAnsiTheme="minorHAnsi" w:cstheme="minorHAnsi"/>
                <w:i/>
                <w:iCs/>
                <w:szCs w:val="24"/>
              </w:rPr>
            </w:pPr>
            <w:r>
              <w:rPr>
                <w:rFonts w:asciiTheme="minorHAnsi" w:hAnsiTheme="minorHAnsi" w:cstheme="minorHAnsi"/>
                <w:i/>
                <w:iCs/>
                <w:szCs w:val="24"/>
              </w:rPr>
              <w:t xml:space="preserve">Discussion # 2 </w:t>
            </w:r>
          </w:p>
        </w:tc>
        <w:tc>
          <w:tcPr>
            <w:tcW w:w="2700" w:type="dxa"/>
          </w:tcPr>
          <w:p w14:paraId="4F4D7492" w14:textId="77777777" w:rsidR="00334B6A" w:rsidRDefault="00334B6A" w:rsidP="00334B6A">
            <w:pPr>
              <w:ind w:left="0" w:firstLine="0"/>
              <w:rPr>
                <w:rFonts w:asciiTheme="minorHAnsi" w:hAnsiTheme="minorHAnsi" w:cstheme="minorHAnsi"/>
                <w:i/>
                <w:iCs/>
                <w:szCs w:val="24"/>
              </w:rPr>
            </w:pPr>
            <w:r>
              <w:rPr>
                <w:rFonts w:asciiTheme="minorHAnsi" w:hAnsiTheme="minorHAnsi" w:cstheme="minorHAnsi"/>
                <w:i/>
                <w:iCs/>
                <w:szCs w:val="24"/>
              </w:rPr>
              <w:t>60 points</w:t>
            </w:r>
          </w:p>
          <w:p w14:paraId="315E5424" w14:textId="3BC76A05" w:rsidR="00334B6A" w:rsidRPr="000E53F8" w:rsidRDefault="00334B6A" w:rsidP="00334B6A">
            <w:pPr>
              <w:ind w:left="0" w:firstLine="0"/>
              <w:rPr>
                <w:rFonts w:asciiTheme="minorHAnsi" w:hAnsiTheme="minorHAnsi" w:cstheme="minorHAnsi"/>
                <w:i/>
                <w:iCs/>
                <w:szCs w:val="24"/>
              </w:rPr>
            </w:pPr>
            <w:r>
              <w:rPr>
                <w:rFonts w:asciiTheme="minorHAnsi" w:hAnsiTheme="minorHAnsi" w:cstheme="minorHAnsi"/>
                <w:i/>
                <w:iCs/>
                <w:szCs w:val="24"/>
              </w:rPr>
              <w:t>50 points</w:t>
            </w:r>
          </w:p>
        </w:tc>
      </w:tr>
    </w:tbl>
    <w:p w14:paraId="5D1FB9D6" w14:textId="77777777" w:rsidR="000E53F8" w:rsidRDefault="000E53F8" w:rsidP="00162DBA">
      <w:pPr>
        <w:spacing w:after="0" w:line="240" w:lineRule="auto"/>
        <w:rPr>
          <w:rFonts w:eastAsiaTheme="minorEastAsia" w:cstheme="minorHAnsi"/>
          <w:color w:val="000000" w:themeColor="text1"/>
          <w:sz w:val="24"/>
          <w:szCs w:val="24"/>
        </w:rPr>
      </w:pPr>
    </w:p>
    <w:p w14:paraId="3654A9F4" w14:textId="77777777" w:rsidR="00334B6A" w:rsidRDefault="00334B6A" w:rsidP="00162DBA">
      <w:pPr>
        <w:spacing w:after="0" w:line="240" w:lineRule="auto"/>
        <w:rPr>
          <w:rFonts w:eastAsiaTheme="minorEastAsia" w:cstheme="minorHAnsi"/>
          <w:color w:val="000000" w:themeColor="text1"/>
          <w:sz w:val="24"/>
          <w:szCs w:val="24"/>
        </w:rPr>
      </w:pPr>
    </w:p>
    <w:p w14:paraId="3BD457FE" w14:textId="77777777" w:rsidR="00334B6A" w:rsidRDefault="00334B6A" w:rsidP="00162DBA">
      <w:pPr>
        <w:spacing w:after="0" w:line="240" w:lineRule="auto"/>
        <w:rPr>
          <w:rFonts w:eastAsiaTheme="minorEastAsia" w:cstheme="minorHAnsi"/>
          <w:color w:val="000000" w:themeColor="text1"/>
          <w:sz w:val="24"/>
          <w:szCs w:val="24"/>
        </w:rPr>
      </w:pPr>
    </w:p>
    <w:p w14:paraId="445D74AA" w14:textId="77777777" w:rsidR="0001559F" w:rsidRDefault="0001559F" w:rsidP="00162DBA">
      <w:pPr>
        <w:spacing w:after="0" w:line="240" w:lineRule="auto"/>
        <w:rPr>
          <w:rFonts w:eastAsiaTheme="minorEastAsia" w:cstheme="minorHAnsi"/>
          <w:color w:val="000000" w:themeColor="text1"/>
          <w:sz w:val="24"/>
          <w:szCs w:val="24"/>
        </w:rPr>
      </w:pPr>
    </w:p>
    <w:p w14:paraId="60C1F61D" w14:textId="77777777" w:rsidR="0001559F" w:rsidRDefault="0001559F" w:rsidP="00162DBA">
      <w:pPr>
        <w:spacing w:after="0" w:line="240" w:lineRule="auto"/>
        <w:rPr>
          <w:rFonts w:eastAsiaTheme="minorEastAsia" w:cstheme="minorHAnsi"/>
          <w:color w:val="000000" w:themeColor="text1"/>
          <w:sz w:val="24"/>
          <w:szCs w:val="24"/>
        </w:rPr>
      </w:pPr>
    </w:p>
    <w:p w14:paraId="35D92014" w14:textId="77777777" w:rsidR="0001559F" w:rsidRDefault="0001559F" w:rsidP="00162DBA">
      <w:pPr>
        <w:spacing w:after="0" w:line="240" w:lineRule="auto"/>
        <w:rPr>
          <w:rFonts w:eastAsiaTheme="minorEastAsia" w:cstheme="minorHAnsi"/>
          <w:color w:val="000000" w:themeColor="text1"/>
          <w:sz w:val="24"/>
          <w:szCs w:val="24"/>
        </w:rPr>
      </w:pPr>
    </w:p>
    <w:p w14:paraId="3C6266A8" w14:textId="77777777" w:rsidR="0001559F" w:rsidRDefault="0001559F" w:rsidP="00162DBA">
      <w:pPr>
        <w:spacing w:after="0" w:line="240" w:lineRule="auto"/>
        <w:rPr>
          <w:rFonts w:eastAsiaTheme="minorEastAsia" w:cstheme="minorHAnsi"/>
          <w:color w:val="000000" w:themeColor="text1"/>
          <w:sz w:val="24"/>
          <w:szCs w:val="24"/>
        </w:rPr>
      </w:pPr>
    </w:p>
    <w:p w14:paraId="43FCD17F" w14:textId="77777777" w:rsidR="0001559F" w:rsidRDefault="0001559F" w:rsidP="00162DBA">
      <w:pPr>
        <w:spacing w:after="0" w:line="240" w:lineRule="auto"/>
        <w:rPr>
          <w:rFonts w:eastAsiaTheme="minorEastAsia" w:cstheme="minorHAnsi"/>
          <w:color w:val="000000" w:themeColor="text1"/>
          <w:sz w:val="24"/>
          <w:szCs w:val="24"/>
        </w:rPr>
      </w:pPr>
    </w:p>
    <w:p w14:paraId="27B52199" w14:textId="77777777" w:rsidR="0001559F" w:rsidRDefault="0001559F" w:rsidP="00162DBA">
      <w:pPr>
        <w:spacing w:after="0" w:line="240" w:lineRule="auto"/>
        <w:rPr>
          <w:rFonts w:eastAsiaTheme="minorEastAsia" w:cstheme="minorHAnsi"/>
          <w:color w:val="000000" w:themeColor="text1"/>
          <w:sz w:val="24"/>
          <w:szCs w:val="24"/>
        </w:rPr>
      </w:pPr>
    </w:p>
    <w:p w14:paraId="49BC119E" w14:textId="77777777" w:rsidR="0001559F" w:rsidRDefault="0001559F" w:rsidP="00162DBA">
      <w:pPr>
        <w:spacing w:after="0" w:line="240" w:lineRule="auto"/>
        <w:rPr>
          <w:rFonts w:eastAsiaTheme="minorEastAsia" w:cstheme="minorHAnsi"/>
          <w:color w:val="000000" w:themeColor="text1"/>
          <w:sz w:val="24"/>
          <w:szCs w:val="24"/>
        </w:rPr>
      </w:pPr>
    </w:p>
    <w:p w14:paraId="4EA9E4B2" w14:textId="77777777" w:rsidR="0001559F" w:rsidRDefault="0001559F" w:rsidP="00162DBA">
      <w:pPr>
        <w:spacing w:after="0" w:line="240" w:lineRule="auto"/>
        <w:rPr>
          <w:rFonts w:eastAsiaTheme="minorEastAsia" w:cstheme="minorHAnsi"/>
          <w:color w:val="000000" w:themeColor="text1"/>
          <w:sz w:val="24"/>
          <w:szCs w:val="24"/>
        </w:rPr>
      </w:pPr>
    </w:p>
    <w:p w14:paraId="232917C3" w14:textId="77777777" w:rsidR="0001559F" w:rsidRDefault="0001559F" w:rsidP="00162DBA">
      <w:pPr>
        <w:spacing w:after="0" w:line="240" w:lineRule="auto"/>
        <w:rPr>
          <w:rFonts w:eastAsiaTheme="minorEastAsia" w:cstheme="minorHAnsi"/>
          <w:color w:val="000000" w:themeColor="text1"/>
          <w:sz w:val="24"/>
          <w:szCs w:val="24"/>
        </w:rPr>
      </w:pPr>
    </w:p>
    <w:p w14:paraId="3430C4D6" w14:textId="77777777" w:rsidR="00334B6A" w:rsidRPr="000E53F8" w:rsidRDefault="00334B6A" w:rsidP="00162DBA">
      <w:pPr>
        <w:spacing w:after="0" w:line="240" w:lineRule="auto"/>
        <w:rPr>
          <w:rFonts w:eastAsiaTheme="minorEastAsia" w:cstheme="minorHAnsi"/>
          <w:color w:val="000000" w:themeColor="text1"/>
          <w:sz w:val="24"/>
          <w:szCs w:val="24"/>
        </w:rPr>
      </w:pPr>
    </w:p>
    <w:p w14:paraId="12E9C9BF" w14:textId="52B04940" w:rsidR="00E755B0" w:rsidRPr="000E53F8" w:rsidRDefault="00E755B0" w:rsidP="00217B23">
      <w:pPr>
        <w:pStyle w:val="Heading2"/>
      </w:pPr>
      <w:r w:rsidRPr="000E53F8">
        <w:lastRenderedPageBreak/>
        <w:t xml:space="preserve">Discussion </w:t>
      </w:r>
      <w:r w:rsidR="007C458A" w:rsidRPr="000E53F8">
        <w:t xml:space="preserve">Post </w:t>
      </w:r>
      <w:r w:rsidRPr="000E53F8">
        <w:t>Rubric</w:t>
      </w:r>
    </w:p>
    <w:tbl>
      <w:tblPr>
        <w:tblStyle w:val="TableGridLight"/>
        <w:tblW w:w="0" w:type="auto"/>
        <w:tblLook w:val="04A0" w:firstRow="1" w:lastRow="0" w:firstColumn="1" w:lastColumn="0" w:noHBand="0" w:noVBand="1"/>
      </w:tblPr>
      <w:tblGrid>
        <w:gridCol w:w="1383"/>
        <w:gridCol w:w="2512"/>
        <w:gridCol w:w="2213"/>
        <w:gridCol w:w="1916"/>
        <w:gridCol w:w="2046"/>
      </w:tblGrid>
      <w:tr w:rsidR="00217B23" w:rsidRPr="00217B23" w14:paraId="0D4D1C9B" w14:textId="77777777" w:rsidTr="00E755B0">
        <w:tc>
          <w:tcPr>
            <w:tcW w:w="0" w:type="auto"/>
          </w:tcPr>
          <w:p w14:paraId="35948794" w14:textId="77777777" w:rsidR="00217B23" w:rsidRPr="00217B23" w:rsidRDefault="00217B23" w:rsidP="00C32F96">
            <w:pPr>
              <w:rPr>
                <w:rFonts w:cstheme="minorHAnsi"/>
                <w:b/>
                <w:sz w:val="21"/>
                <w:szCs w:val="21"/>
              </w:rPr>
            </w:pPr>
            <w:r w:rsidRPr="00217B23">
              <w:rPr>
                <w:rFonts w:cstheme="minorHAnsi"/>
                <w:b/>
                <w:sz w:val="21"/>
                <w:szCs w:val="21"/>
              </w:rPr>
              <w:t>Criteria</w:t>
            </w:r>
          </w:p>
        </w:tc>
        <w:tc>
          <w:tcPr>
            <w:tcW w:w="0" w:type="auto"/>
          </w:tcPr>
          <w:p w14:paraId="00BF7126" w14:textId="2492760C" w:rsidR="00217B23" w:rsidRPr="00217B23" w:rsidRDefault="00217B23" w:rsidP="00C32F96">
            <w:pPr>
              <w:jc w:val="center"/>
              <w:rPr>
                <w:rFonts w:cstheme="minorHAnsi"/>
                <w:b/>
                <w:sz w:val="21"/>
                <w:szCs w:val="21"/>
              </w:rPr>
            </w:pPr>
            <w:r w:rsidRPr="00217B23">
              <w:rPr>
                <w:rFonts w:cstheme="minorHAnsi"/>
                <w:b/>
                <w:sz w:val="21"/>
                <w:szCs w:val="21"/>
              </w:rPr>
              <w:t>Inadequate</w:t>
            </w:r>
          </w:p>
          <w:p w14:paraId="1E2214EE" w14:textId="376859E3" w:rsidR="00217B23" w:rsidRPr="00217B23" w:rsidRDefault="00217B23" w:rsidP="00E755B0">
            <w:pPr>
              <w:jc w:val="center"/>
              <w:rPr>
                <w:rFonts w:cstheme="minorHAnsi"/>
                <w:b/>
                <w:sz w:val="21"/>
                <w:szCs w:val="21"/>
              </w:rPr>
            </w:pPr>
            <w:r w:rsidRPr="00217B23">
              <w:rPr>
                <w:rFonts w:cstheme="minorHAnsi"/>
                <w:b/>
                <w:sz w:val="21"/>
                <w:szCs w:val="21"/>
              </w:rPr>
              <w:t>4 pts</w:t>
            </w:r>
          </w:p>
        </w:tc>
        <w:tc>
          <w:tcPr>
            <w:tcW w:w="0" w:type="auto"/>
          </w:tcPr>
          <w:p w14:paraId="70501DA4" w14:textId="77777777" w:rsidR="00217B23" w:rsidRPr="00217B23" w:rsidRDefault="00217B23" w:rsidP="00C32F96">
            <w:pPr>
              <w:jc w:val="center"/>
              <w:rPr>
                <w:rFonts w:cstheme="minorHAnsi"/>
                <w:b/>
                <w:sz w:val="21"/>
                <w:szCs w:val="21"/>
              </w:rPr>
            </w:pPr>
            <w:r w:rsidRPr="00217B23">
              <w:rPr>
                <w:rFonts w:cstheme="minorHAnsi"/>
                <w:b/>
                <w:sz w:val="21"/>
                <w:szCs w:val="21"/>
              </w:rPr>
              <w:t>Developing</w:t>
            </w:r>
          </w:p>
          <w:p w14:paraId="1C89B1F9" w14:textId="6E5AFB84" w:rsidR="00217B23" w:rsidRPr="00217B23" w:rsidRDefault="00217B23" w:rsidP="00C32F96">
            <w:pPr>
              <w:jc w:val="center"/>
              <w:rPr>
                <w:rFonts w:cstheme="minorHAnsi"/>
                <w:b/>
                <w:sz w:val="21"/>
                <w:szCs w:val="21"/>
              </w:rPr>
            </w:pPr>
            <w:r w:rsidRPr="00217B23">
              <w:rPr>
                <w:rFonts w:cstheme="minorHAnsi"/>
                <w:b/>
                <w:sz w:val="21"/>
                <w:szCs w:val="21"/>
              </w:rPr>
              <w:t>6 pts</w:t>
            </w:r>
          </w:p>
        </w:tc>
        <w:tc>
          <w:tcPr>
            <w:tcW w:w="0" w:type="auto"/>
          </w:tcPr>
          <w:p w14:paraId="34F3BDE3" w14:textId="77777777" w:rsidR="00217B23" w:rsidRPr="00217B23" w:rsidRDefault="00217B23" w:rsidP="00C32F96">
            <w:pPr>
              <w:jc w:val="center"/>
              <w:rPr>
                <w:rFonts w:cstheme="minorHAnsi"/>
                <w:b/>
                <w:sz w:val="21"/>
                <w:szCs w:val="21"/>
              </w:rPr>
            </w:pPr>
            <w:r w:rsidRPr="00217B23">
              <w:rPr>
                <w:rFonts w:cstheme="minorHAnsi"/>
                <w:b/>
                <w:sz w:val="21"/>
                <w:szCs w:val="21"/>
              </w:rPr>
              <w:t>Accomplished</w:t>
            </w:r>
          </w:p>
          <w:p w14:paraId="697D6A2E" w14:textId="76FAF9A0" w:rsidR="00217B23" w:rsidRPr="00217B23" w:rsidRDefault="00217B23" w:rsidP="00C32F96">
            <w:pPr>
              <w:jc w:val="center"/>
              <w:rPr>
                <w:rFonts w:cstheme="minorHAnsi"/>
                <w:b/>
                <w:sz w:val="21"/>
                <w:szCs w:val="21"/>
              </w:rPr>
            </w:pPr>
            <w:r w:rsidRPr="00217B23">
              <w:rPr>
                <w:rFonts w:cstheme="minorHAnsi"/>
                <w:b/>
                <w:sz w:val="21"/>
                <w:szCs w:val="21"/>
              </w:rPr>
              <w:t>8 pts</w:t>
            </w:r>
          </w:p>
        </w:tc>
        <w:tc>
          <w:tcPr>
            <w:tcW w:w="0" w:type="auto"/>
          </w:tcPr>
          <w:p w14:paraId="4663928E" w14:textId="77777777" w:rsidR="00217B23" w:rsidRPr="00217B23" w:rsidRDefault="00217B23" w:rsidP="00C32F96">
            <w:pPr>
              <w:jc w:val="center"/>
              <w:rPr>
                <w:rFonts w:cstheme="minorHAnsi"/>
                <w:b/>
                <w:sz w:val="21"/>
                <w:szCs w:val="21"/>
              </w:rPr>
            </w:pPr>
            <w:r w:rsidRPr="00217B23">
              <w:rPr>
                <w:rFonts w:cstheme="minorHAnsi"/>
                <w:b/>
                <w:sz w:val="21"/>
                <w:szCs w:val="21"/>
              </w:rPr>
              <w:t>Exemplary</w:t>
            </w:r>
          </w:p>
          <w:p w14:paraId="0B5F66EB" w14:textId="352D63A7" w:rsidR="00217B23" w:rsidRPr="00217B23" w:rsidRDefault="00217B23" w:rsidP="00C32F96">
            <w:pPr>
              <w:jc w:val="center"/>
              <w:rPr>
                <w:rFonts w:cstheme="minorHAnsi"/>
                <w:b/>
                <w:sz w:val="21"/>
                <w:szCs w:val="21"/>
              </w:rPr>
            </w:pPr>
            <w:r w:rsidRPr="00217B23">
              <w:rPr>
                <w:rFonts w:cstheme="minorHAnsi"/>
                <w:b/>
                <w:sz w:val="21"/>
                <w:szCs w:val="21"/>
              </w:rPr>
              <w:t>10 pts</w:t>
            </w:r>
          </w:p>
        </w:tc>
      </w:tr>
      <w:tr w:rsidR="00217B23" w:rsidRPr="00217B23" w14:paraId="590C2728" w14:textId="77777777" w:rsidTr="00E755B0">
        <w:tc>
          <w:tcPr>
            <w:tcW w:w="0" w:type="auto"/>
          </w:tcPr>
          <w:p w14:paraId="76649ECF" w14:textId="39217A4A" w:rsidR="00217B23" w:rsidRPr="00217B23" w:rsidRDefault="00217B23" w:rsidP="00C32F96">
            <w:pPr>
              <w:jc w:val="center"/>
              <w:rPr>
                <w:rFonts w:cstheme="minorHAnsi"/>
                <w:b/>
                <w:sz w:val="21"/>
                <w:szCs w:val="21"/>
              </w:rPr>
            </w:pPr>
            <w:r w:rsidRPr="00217B23">
              <w:rPr>
                <w:rFonts w:cstheme="minorHAnsi"/>
                <w:b/>
                <w:sz w:val="21"/>
                <w:szCs w:val="21"/>
              </w:rPr>
              <w:t>Ideas &amp; Argument</w:t>
            </w:r>
          </w:p>
        </w:tc>
        <w:tc>
          <w:tcPr>
            <w:tcW w:w="0" w:type="auto"/>
          </w:tcPr>
          <w:p w14:paraId="0D2D712D"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Ideas expressed lack an understanding of the discussion topic. Comments are irrelevant, off-topic, and/or confusing to follow. Viewpoint, if given, is not supported with evidence or examples.</w:t>
            </w:r>
          </w:p>
        </w:tc>
        <w:tc>
          <w:tcPr>
            <w:tcW w:w="0" w:type="auto"/>
          </w:tcPr>
          <w:p w14:paraId="235B7622"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Ideas expressed in discussion posts show a minimal understanding of the discussion topic. Comments are general in nature and/or occasionally may not be relevant. Rehashes or summarizes ideas with limited analysis, original thought, and/or supported viewpoints.</w:t>
            </w:r>
          </w:p>
        </w:tc>
        <w:tc>
          <w:tcPr>
            <w:tcW w:w="0" w:type="auto"/>
          </w:tcPr>
          <w:p w14:paraId="06CFC554"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 xml:space="preserve">Ideas expressed in discussion posts are mostly substantive and relevant to </w:t>
            </w:r>
            <w:proofErr w:type="gramStart"/>
            <w:r w:rsidRPr="00217B23">
              <w:rPr>
                <w:rFonts w:cstheme="minorHAnsi"/>
                <w:sz w:val="21"/>
                <w:szCs w:val="21"/>
              </w:rPr>
              <w:t>topic;</w:t>
            </w:r>
            <w:proofErr w:type="gramEnd"/>
            <w:r w:rsidRPr="00217B23">
              <w:rPr>
                <w:rFonts w:cstheme="minorHAnsi"/>
                <w:sz w:val="21"/>
                <w:szCs w:val="21"/>
              </w:rPr>
              <w:t xml:space="preserve"> some original thought. Demonstrates logical thinking, reasoning, and/or analysis for most part. Viewpoint is supported with evidence and/or examples. </w:t>
            </w:r>
          </w:p>
        </w:tc>
        <w:tc>
          <w:tcPr>
            <w:tcW w:w="0" w:type="auto"/>
          </w:tcPr>
          <w:p w14:paraId="6BD1EC39" w14:textId="77777777" w:rsidR="00217B23" w:rsidRPr="00217B23" w:rsidRDefault="00217B23" w:rsidP="00C32F96">
            <w:pPr>
              <w:spacing w:before="100" w:beforeAutospacing="1" w:after="100" w:afterAutospacing="1"/>
              <w:ind w:hanging="18"/>
              <w:rPr>
                <w:rFonts w:cstheme="minorHAnsi"/>
                <w:sz w:val="21"/>
                <w:szCs w:val="21"/>
              </w:rPr>
            </w:pPr>
            <w:r w:rsidRPr="00217B23">
              <w:rPr>
                <w:rFonts w:cstheme="minorHAnsi"/>
                <w:sz w:val="21"/>
                <w:szCs w:val="21"/>
              </w:rPr>
              <w:t xml:space="preserve">Ideas expressed in discussion posts exceed expectations in original thought, substantial depth, and are relevant to topic. Viewpoint shows strong logical thinking, reasoning, and analysis with evidence and examples. Construction of new meaning and insights are evident. </w:t>
            </w:r>
          </w:p>
        </w:tc>
      </w:tr>
      <w:tr w:rsidR="00217B23" w:rsidRPr="00217B23" w14:paraId="1C047685" w14:textId="77777777" w:rsidTr="00E755B0">
        <w:tc>
          <w:tcPr>
            <w:tcW w:w="0" w:type="auto"/>
          </w:tcPr>
          <w:p w14:paraId="52DD453E" w14:textId="36ABAF52" w:rsidR="00217B23" w:rsidRPr="00217B23" w:rsidRDefault="00217B23" w:rsidP="00C32F96">
            <w:pPr>
              <w:jc w:val="center"/>
              <w:rPr>
                <w:rFonts w:cstheme="minorHAnsi"/>
                <w:b/>
                <w:sz w:val="21"/>
                <w:szCs w:val="21"/>
              </w:rPr>
            </w:pPr>
            <w:r w:rsidRPr="00217B23">
              <w:rPr>
                <w:rFonts w:cstheme="minorHAnsi"/>
                <w:b/>
                <w:sz w:val="21"/>
                <w:szCs w:val="21"/>
              </w:rPr>
              <w:t xml:space="preserve">Connection to Course Materials </w:t>
            </w:r>
          </w:p>
        </w:tc>
        <w:tc>
          <w:tcPr>
            <w:tcW w:w="0" w:type="auto"/>
          </w:tcPr>
          <w:p w14:paraId="0DB6390A"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No connections are made to readings or other course materials (lectures, media, resources, etc.), and/or if made, are not clearly stated and are largely personal opinions.</w:t>
            </w:r>
          </w:p>
        </w:tc>
        <w:tc>
          <w:tcPr>
            <w:tcW w:w="0" w:type="auto"/>
          </w:tcPr>
          <w:p w14:paraId="22B6DC1F"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Minimal direct connections are made to readings and/or other course materials (lectures, media, resources, etc.). Connections are largely inferred and somewhat unclear at times.</w:t>
            </w:r>
          </w:p>
        </w:tc>
        <w:tc>
          <w:tcPr>
            <w:tcW w:w="0" w:type="auto"/>
          </w:tcPr>
          <w:p w14:paraId="5C276089"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Some direct connections are made to readings and/or other course materials (lectures, media, resources, etc.) and are clearly stated for the most part.</w:t>
            </w:r>
          </w:p>
        </w:tc>
        <w:tc>
          <w:tcPr>
            <w:tcW w:w="0" w:type="auto"/>
          </w:tcPr>
          <w:p w14:paraId="6DAF485A" w14:textId="77777777" w:rsidR="00217B23" w:rsidRPr="00217B23" w:rsidRDefault="00217B23" w:rsidP="00C32F96">
            <w:pPr>
              <w:spacing w:before="100" w:beforeAutospacing="1" w:after="100" w:afterAutospacing="1"/>
              <w:ind w:hanging="18"/>
              <w:rPr>
                <w:rFonts w:cstheme="minorHAnsi"/>
                <w:sz w:val="21"/>
                <w:szCs w:val="21"/>
              </w:rPr>
            </w:pPr>
            <w:r w:rsidRPr="00217B23">
              <w:rPr>
                <w:rFonts w:cstheme="minorHAnsi"/>
                <w:sz w:val="21"/>
                <w:szCs w:val="21"/>
              </w:rPr>
              <w:t>Strong, direct connections are made to readings and/or other course materials (lectures, media, resources, etc.) and are clearly stated.</w:t>
            </w:r>
          </w:p>
        </w:tc>
      </w:tr>
      <w:tr w:rsidR="00217B23" w:rsidRPr="00217B23" w14:paraId="57F37AF7" w14:textId="77777777" w:rsidTr="00E755B0">
        <w:tc>
          <w:tcPr>
            <w:tcW w:w="0" w:type="auto"/>
          </w:tcPr>
          <w:p w14:paraId="2ECFA930" w14:textId="576EECEF" w:rsidR="00217B23" w:rsidRPr="00217B23" w:rsidRDefault="00217B23" w:rsidP="00C32F96">
            <w:pPr>
              <w:jc w:val="center"/>
              <w:rPr>
                <w:rFonts w:cstheme="minorHAnsi"/>
                <w:b/>
                <w:sz w:val="21"/>
                <w:szCs w:val="21"/>
              </w:rPr>
            </w:pPr>
            <w:r w:rsidRPr="00217B23">
              <w:rPr>
                <w:rFonts w:cstheme="minorHAnsi"/>
                <w:b/>
                <w:sz w:val="21"/>
                <w:szCs w:val="21"/>
              </w:rPr>
              <w:t>Contribution to Learning Community</w:t>
            </w:r>
          </w:p>
        </w:tc>
        <w:tc>
          <w:tcPr>
            <w:tcW w:w="0" w:type="auto"/>
          </w:tcPr>
          <w:p w14:paraId="6F9A6F73"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Negligible contribution to the learning community. Rarely engages with students and generally ignores others’ posts and/or has a negative effect through misrepresenting content in other posts, inappropriate comments made, and/or attempts to dominate the discussion.</w:t>
            </w:r>
          </w:p>
        </w:tc>
        <w:tc>
          <w:tcPr>
            <w:tcW w:w="0" w:type="auto"/>
          </w:tcPr>
          <w:p w14:paraId="12B286E4"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Somewhat contributes to the learning community but the focus is generally on own posts. Occasionally interacts with others’ postings but little attempt to involve other students in the discussion. Short statements such as “I agree with…”.</w:t>
            </w:r>
          </w:p>
        </w:tc>
        <w:tc>
          <w:tcPr>
            <w:tcW w:w="0" w:type="auto"/>
          </w:tcPr>
          <w:p w14:paraId="65ED92E5"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Contributes to the learning community. Often attempts to direct group discussion to present relevant viewpoints and meaningful reflection by others. Interacts respectfully with students.</w:t>
            </w:r>
          </w:p>
        </w:tc>
        <w:tc>
          <w:tcPr>
            <w:tcW w:w="0" w:type="auto"/>
          </w:tcPr>
          <w:p w14:paraId="662952A0" w14:textId="77777777" w:rsidR="00217B23" w:rsidRPr="00217B23" w:rsidRDefault="00217B23" w:rsidP="00C32F96">
            <w:pPr>
              <w:spacing w:before="100" w:beforeAutospacing="1" w:after="100" w:afterAutospacing="1"/>
              <w:ind w:hanging="18"/>
              <w:rPr>
                <w:rFonts w:cstheme="minorHAnsi"/>
                <w:sz w:val="21"/>
                <w:szCs w:val="21"/>
              </w:rPr>
            </w:pPr>
            <w:r w:rsidRPr="00217B23">
              <w:rPr>
                <w:rFonts w:cstheme="minorHAnsi"/>
                <w:sz w:val="21"/>
                <w:szCs w:val="21"/>
              </w:rPr>
              <w:t>Effectively contributes to the learning community. Frequently initiates dialogue and motivates group discussion by providing feedback to students’ postings, asking follow-up questions, and through thoughtful, reflective comments. Respectfully encourages a variety of viewpoints and invites contributions from others.</w:t>
            </w:r>
          </w:p>
        </w:tc>
      </w:tr>
      <w:tr w:rsidR="00217B23" w:rsidRPr="00217B23" w14:paraId="50C7D597" w14:textId="77777777" w:rsidTr="00E755B0">
        <w:tc>
          <w:tcPr>
            <w:tcW w:w="0" w:type="auto"/>
          </w:tcPr>
          <w:p w14:paraId="706563D0" w14:textId="620B3B6E" w:rsidR="00217B23" w:rsidRPr="00217B23" w:rsidRDefault="00217B23" w:rsidP="00C32F96">
            <w:pPr>
              <w:jc w:val="center"/>
              <w:rPr>
                <w:rFonts w:cstheme="minorHAnsi"/>
                <w:b/>
                <w:sz w:val="21"/>
                <w:szCs w:val="21"/>
              </w:rPr>
            </w:pPr>
            <w:r w:rsidRPr="00217B23">
              <w:rPr>
                <w:rFonts w:cs="Arial"/>
                <w:b/>
                <w:bCs/>
                <w:sz w:val="21"/>
                <w:szCs w:val="21"/>
              </w:rPr>
              <w:t>Adherence to Instructions and Clarity</w:t>
            </w:r>
          </w:p>
        </w:tc>
        <w:tc>
          <w:tcPr>
            <w:tcW w:w="0" w:type="auto"/>
          </w:tcPr>
          <w:p w14:paraId="7CB302FE" w14:textId="2F155379"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Does not provide any citations. Initial post does not meet minimum 250-word count.</w:t>
            </w:r>
          </w:p>
        </w:tc>
        <w:tc>
          <w:tcPr>
            <w:tcW w:w="0" w:type="auto"/>
          </w:tcPr>
          <w:p w14:paraId="7A86C1C8" w14:textId="334454CE"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 xml:space="preserve">Some significant errors in APA citations. Initial post does not meet </w:t>
            </w:r>
            <w:r w:rsidRPr="00217B23">
              <w:rPr>
                <w:rFonts w:cstheme="minorHAnsi"/>
                <w:sz w:val="21"/>
                <w:szCs w:val="21"/>
              </w:rPr>
              <w:lastRenderedPageBreak/>
              <w:t>minimum 250-word count.</w:t>
            </w:r>
          </w:p>
        </w:tc>
        <w:tc>
          <w:tcPr>
            <w:tcW w:w="0" w:type="auto"/>
          </w:tcPr>
          <w:p w14:paraId="1EC50B12" w14:textId="5B456E76"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lastRenderedPageBreak/>
              <w:t xml:space="preserve">Some minor errors in APA citations. Initial post meets </w:t>
            </w:r>
            <w:r w:rsidRPr="00217B23">
              <w:rPr>
                <w:rFonts w:cstheme="minorHAnsi"/>
                <w:sz w:val="21"/>
                <w:szCs w:val="21"/>
              </w:rPr>
              <w:lastRenderedPageBreak/>
              <w:t>minimum 250-word count.</w:t>
            </w:r>
          </w:p>
        </w:tc>
        <w:tc>
          <w:tcPr>
            <w:tcW w:w="0" w:type="auto"/>
          </w:tcPr>
          <w:p w14:paraId="08467D4C" w14:textId="46009783" w:rsidR="00217B23" w:rsidRPr="00217B23" w:rsidRDefault="00217B23" w:rsidP="00C32F96">
            <w:pPr>
              <w:spacing w:before="100" w:beforeAutospacing="1" w:after="100" w:afterAutospacing="1"/>
              <w:ind w:hanging="18"/>
              <w:rPr>
                <w:rFonts w:cstheme="minorHAnsi"/>
                <w:sz w:val="21"/>
                <w:szCs w:val="21"/>
              </w:rPr>
            </w:pPr>
            <w:r w:rsidRPr="00217B23">
              <w:rPr>
                <w:rFonts w:cstheme="minorHAnsi"/>
                <w:sz w:val="21"/>
                <w:szCs w:val="21"/>
              </w:rPr>
              <w:lastRenderedPageBreak/>
              <w:t>Proper use of APA citations. Initial post meets minimum 250-word count.</w:t>
            </w:r>
          </w:p>
        </w:tc>
      </w:tr>
      <w:tr w:rsidR="00217B23" w:rsidRPr="00217B23" w14:paraId="28B4677E" w14:textId="77777777" w:rsidTr="00E755B0">
        <w:tc>
          <w:tcPr>
            <w:tcW w:w="0" w:type="auto"/>
          </w:tcPr>
          <w:p w14:paraId="66E940B2" w14:textId="092F918D" w:rsidR="00217B23" w:rsidRPr="00217B23" w:rsidRDefault="00217B23" w:rsidP="00E755B0">
            <w:pPr>
              <w:jc w:val="center"/>
              <w:rPr>
                <w:rFonts w:cstheme="minorHAnsi"/>
                <w:b/>
                <w:sz w:val="21"/>
                <w:szCs w:val="21"/>
              </w:rPr>
            </w:pPr>
            <w:r w:rsidRPr="00217B23">
              <w:rPr>
                <w:rFonts w:cstheme="minorHAnsi"/>
                <w:b/>
                <w:sz w:val="21"/>
                <w:szCs w:val="21"/>
              </w:rPr>
              <w:t>Writing Quality</w:t>
            </w:r>
          </w:p>
        </w:tc>
        <w:tc>
          <w:tcPr>
            <w:tcW w:w="0" w:type="auto"/>
          </w:tcPr>
          <w:p w14:paraId="1D63D1AB" w14:textId="2BF311DC"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Posts show a below average/poor writing style that lacks standard English, and/or is difficult for readers to follow Contains frequent errors in grammar, punctuation, usage, and spelling. Does not provide any citations. Initial post does not meet minimum 250-word count.</w:t>
            </w:r>
          </w:p>
        </w:tc>
        <w:tc>
          <w:tcPr>
            <w:tcW w:w="0" w:type="auto"/>
          </w:tcPr>
          <w:p w14:paraId="196F6145" w14:textId="1FC3BD5D"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 xml:space="preserve">Posts show an average and/or casual writing style using standard English that is generally clear but contains some errors in grammar, punctuation, usage, and spelling. </w:t>
            </w:r>
          </w:p>
        </w:tc>
        <w:tc>
          <w:tcPr>
            <w:tcW w:w="0" w:type="auto"/>
          </w:tcPr>
          <w:p w14:paraId="60F346DE" w14:textId="294BC807"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 xml:space="preserve">Discussion posts show above average writing style that is clear using standard English with minor errors in grammar, punctuation, usage, and/or spelling. </w:t>
            </w:r>
          </w:p>
        </w:tc>
        <w:tc>
          <w:tcPr>
            <w:tcW w:w="0" w:type="auto"/>
          </w:tcPr>
          <w:p w14:paraId="6FF29254" w14:textId="6B8E1D22" w:rsidR="00217B23" w:rsidRPr="00217B23" w:rsidRDefault="00217B23" w:rsidP="00E755B0">
            <w:pPr>
              <w:spacing w:before="100" w:beforeAutospacing="1" w:after="100" w:afterAutospacing="1"/>
              <w:ind w:hanging="18"/>
              <w:rPr>
                <w:rFonts w:cstheme="minorHAnsi"/>
                <w:b/>
                <w:sz w:val="21"/>
                <w:szCs w:val="21"/>
              </w:rPr>
            </w:pPr>
            <w:r w:rsidRPr="00217B23">
              <w:rPr>
                <w:rFonts w:cstheme="minorHAnsi"/>
                <w:sz w:val="21"/>
                <w:szCs w:val="21"/>
              </w:rPr>
              <w:t xml:space="preserve">Discussion posts are well written and clearly articulated using standard English, characterized by elements of a strong writing style with correct grammar, punctuation, usage, and spelling. </w:t>
            </w:r>
          </w:p>
        </w:tc>
      </w:tr>
      <w:tr w:rsidR="00217B23" w:rsidRPr="00217B23" w14:paraId="7487EFC7" w14:textId="77777777" w:rsidTr="00E755B0">
        <w:tc>
          <w:tcPr>
            <w:tcW w:w="0" w:type="auto"/>
          </w:tcPr>
          <w:p w14:paraId="31A27925" w14:textId="650C39C8" w:rsidR="00217B23" w:rsidRPr="00217B23" w:rsidRDefault="00217B23" w:rsidP="00E755B0">
            <w:pPr>
              <w:jc w:val="center"/>
              <w:rPr>
                <w:rFonts w:cstheme="minorHAnsi"/>
                <w:b/>
                <w:sz w:val="21"/>
                <w:szCs w:val="21"/>
              </w:rPr>
            </w:pPr>
            <w:r w:rsidRPr="00217B23">
              <w:rPr>
                <w:rFonts w:cstheme="minorHAnsi"/>
                <w:b/>
                <w:sz w:val="21"/>
                <w:szCs w:val="21"/>
              </w:rPr>
              <w:t>Required Response</w:t>
            </w:r>
          </w:p>
        </w:tc>
        <w:tc>
          <w:tcPr>
            <w:tcW w:w="0" w:type="auto"/>
          </w:tcPr>
          <w:p w14:paraId="410E53D6" w14:textId="21118D1F" w:rsidR="00217B23" w:rsidRPr="00217B23" w:rsidRDefault="00217B23" w:rsidP="00E755B0">
            <w:pPr>
              <w:autoSpaceDE w:val="0"/>
              <w:autoSpaceDN w:val="0"/>
              <w:adjustRightInd w:val="0"/>
              <w:rPr>
                <w:rFonts w:cstheme="minorHAnsi"/>
                <w:sz w:val="21"/>
                <w:szCs w:val="21"/>
              </w:rPr>
            </w:pPr>
            <w:r w:rsidRPr="00217B23">
              <w:rPr>
                <w:rFonts w:cstheme="minorHAnsi"/>
                <w:b/>
                <w:sz w:val="21"/>
                <w:szCs w:val="21"/>
              </w:rPr>
              <w:t>Deduct 10 points</w:t>
            </w:r>
          </w:p>
        </w:tc>
        <w:tc>
          <w:tcPr>
            <w:tcW w:w="0" w:type="auto"/>
          </w:tcPr>
          <w:p w14:paraId="5DB318F3" w14:textId="395F921D" w:rsidR="00217B23" w:rsidRPr="00217B23" w:rsidRDefault="00217B23" w:rsidP="00E755B0">
            <w:pPr>
              <w:autoSpaceDE w:val="0"/>
              <w:autoSpaceDN w:val="0"/>
              <w:adjustRightInd w:val="0"/>
              <w:rPr>
                <w:rFonts w:cstheme="minorHAnsi"/>
                <w:sz w:val="21"/>
                <w:szCs w:val="21"/>
              </w:rPr>
            </w:pPr>
            <w:r w:rsidRPr="00217B23">
              <w:rPr>
                <w:rFonts w:cstheme="minorHAnsi"/>
                <w:b/>
                <w:sz w:val="21"/>
                <w:szCs w:val="21"/>
              </w:rPr>
              <w:t>Deduct 3 points</w:t>
            </w:r>
          </w:p>
        </w:tc>
        <w:tc>
          <w:tcPr>
            <w:tcW w:w="0" w:type="auto"/>
          </w:tcPr>
          <w:p w14:paraId="3AD104CF" w14:textId="227530B0" w:rsidR="00217B23" w:rsidRPr="00217B23" w:rsidRDefault="00217B23" w:rsidP="00E755B0">
            <w:pPr>
              <w:autoSpaceDE w:val="0"/>
              <w:autoSpaceDN w:val="0"/>
              <w:adjustRightInd w:val="0"/>
              <w:rPr>
                <w:rFonts w:cstheme="minorHAnsi"/>
                <w:sz w:val="21"/>
                <w:szCs w:val="21"/>
              </w:rPr>
            </w:pPr>
            <w:r w:rsidRPr="00217B23">
              <w:rPr>
                <w:rFonts w:cstheme="minorHAnsi"/>
                <w:b/>
                <w:sz w:val="21"/>
                <w:szCs w:val="21"/>
              </w:rPr>
              <w:t>No points deducted</w:t>
            </w:r>
          </w:p>
        </w:tc>
        <w:tc>
          <w:tcPr>
            <w:tcW w:w="0" w:type="auto"/>
          </w:tcPr>
          <w:p w14:paraId="7FB24D91" w14:textId="04D994BA" w:rsidR="00217B23" w:rsidRPr="00217B23" w:rsidRDefault="00217B23" w:rsidP="00E755B0">
            <w:pPr>
              <w:spacing w:before="100" w:beforeAutospacing="1" w:after="100" w:afterAutospacing="1"/>
              <w:ind w:hanging="18"/>
              <w:rPr>
                <w:rFonts w:cstheme="minorHAnsi"/>
                <w:sz w:val="21"/>
                <w:szCs w:val="21"/>
              </w:rPr>
            </w:pPr>
            <w:r w:rsidRPr="00217B23">
              <w:rPr>
                <w:rFonts w:cstheme="minorHAnsi"/>
                <w:b/>
                <w:sz w:val="21"/>
                <w:szCs w:val="21"/>
              </w:rPr>
              <w:t>No points deducted</w:t>
            </w:r>
          </w:p>
        </w:tc>
      </w:tr>
      <w:tr w:rsidR="00217B23" w:rsidRPr="00217B23" w14:paraId="3BD0B4F6" w14:textId="77777777" w:rsidTr="00E755B0">
        <w:tc>
          <w:tcPr>
            <w:tcW w:w="0" w:type="auto"/>
          </w:tcPr>
          <w:p w14:paraId="497AB456" w14:textId="77777777" w:rsidR="00217B23" w:rsidRPr="00217B23" w:rsidRDefault="00217B23" w:rsidP="00E755B0">
            <w:pPr>
              <w:jc w:val="center"/>
              <w:rPr>
                <w:rFonts w:cstheme="minorHAnsi"/>
                <w:b/>
                <w:sz w:val="21"/>
                <w:szCs w:val="21"/>
              </w:rPr>
            </w:pPr>
          </w:p>
        </w:tc>
        <w:tc>
          <w:tcPr>
            <w:tcW w:w="0" w:type="auto"/>
          </w:tcPr>
          <w:p w14:paraId="03653564" w14:textId="50BB270B"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 xml:space="preserve">Required response post is missing/inadequate. </w:t>
            </w:r>
          </w:p>
        </w:tc>
        <w:tc>
          <w:tcPr>
            <w:tcW w:w="0" w:type="auto"/>
          </w:tcPr>
          <w:p w14:paraId="5CBDF141" w14:textId="36D5BD7E"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 xml:space="preserve">All required postings completed; however, response post only agrees/disagrees and does not provide additional insight. </w:t>
            </w:r>
          </w:p>
        </w:tc>
        <w:tc>
          <w:tcPr>
            <w:tcW w:w="0" w:type="auto"/>
          </w:tcPr>
          <w:p w14:paraId="7DDD1FBA" w14:textId="40D36536"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 xml:space="preserve">All required postings by deadline; an adequate response post is given that provides some additional insight. </w:t>
            </w:r>
          </w:p>
        </w:tc>
        <w:tc>
          <w:tcPr>
            <w:tcW w:w="0" w:type="auto"/>
          </w:tcPr>
          <w:p w14:paraId="27172FF6" w14:textId="08DEABAD" w:rsidR="00217B23" w:rsidRPr="00217B23" w:rsidRDefault="00217B23" w:rsidP="00E755B0">
            <w:pPr>
              <w:spacing w:before="100" w:beforeAutospacing="1" w:after="100" w:afterAutospacing="1"/>
              <w:ind w:hanging="18"/>
              <w:rPr>
                <w:rFonts w:cstheme="minorHAnsi"/>
                <w:b/>
                <w:sz w:val="21"/>
                <w:szCs w:val="21"/>
              </w:rPr>
            </w:pPr>
            <w:r w:rsidRPr="00217B23">
              <w:rPr>
                <w:rFonts w:cstheme="minorHAnsi"/>
                <w:sz w:val="21"/>
                <w:szCs w:val="21"/>
              </w:rPr>
              <w:t xml:space="preserve">All required postings by deadline; response is extremely thoughtful and provides additional insight. </w:t>
            </w:r>
          </w:p>
        </w:tc>
      </w:tr>
    </w:tbl>
    <w:p w14:paraId="530EC236" w14:textId="77777777" w:rsidR="007C458A" w:rsidRPr="000E53F8" w:rsidRDefault="007C458A" w:rsidP="00E755B0">
      <w:pPr>
        <w:pStyle w:val="Heading3"/>
        <w:rPr>
          <w:sz w:val="24"/>
        </w:rPr>
      </w:pPr>
    </w:p>
    <w:sectPr w:rsidR="007C458A" w:rsidRPr="000E53F8" w:rsidSect="006D5C21">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A787" w14:textId="77777777" w:rsidR="00AB1711" w:rsidRDefault="00AB1711" w:rsidP="00F41A70">
      <w:pPr>
        <w:spacing w:after="0" w:line="240" w:lineRule="auto"/>
      </w:pPr>
      <w:r>
        <w:separator/>
      </w:r>
    </w:p>
  </w:endnote>
  <w:endnote w:type="continuationSeparator" w:id="0">
    <w:p w14:paraId="5EE24892" w14:textId="77777777" w:rsidR="00AB1711" w:rsidRDefault="00AB171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7E49E06D" w:rsidR="00F41A70" w:rsidRDefault="5167209C" w:rsidP="007F2323">
        <w:pPr>
          <w:pStyle w:val="Footer"/>
          <w:jc w:val="right"/>
        </w:pPr>
        <w:r>
          <w:t xml:space="preserve">University of North Texas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1573" w14:textId="77777777" w:rsidR="00AB1711" w:rsidRDefault="00AB1711" w:rsidP="00F41A70">
      <w:pPr>
        <w:spacing w:after="0" w:line="240" w:lineRule="auto"/>
      </w:pPr>
      <w:r>
        <w:separator/>
      </w:r>
    </w:p>
  </w:footnote>
  <w:footnote w:type="continuationSeparator" w:id="0">
    <w:p w14:paraId="40665363" w14:textId="77777777" w:rsidR="00AB1711" w:rsidRDefault="00AB171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D671E"/>
    <w:multiLevelType w:val="hybridMultilevel"/>
    <w:tmpl w:val="6FEC3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B4BC7"/>
    <w:multiLevelType w:val="hybridMultilevel"/>
    <w:tmpl w:val="D0A2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96654F"/>
    <w:multiLevelType w:val="hybridMultilevel"/>
    <w:tmpl w:val="9E00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24437C"/>
    <w:multiLevelType w:val="hybridMultilevel"/>
    <w:tmpl w:val="78B66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B678D3"/>
    <w:multiLevelType w:val="hybridMultilevel"/>
    <w:tmpl w:val="A1361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94E14"/>
    <w:multiLevelType w:val="hybridMultilevel"/>
    <w:tmpl w:val="1CEA8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00E99"/>
    <w:multiLevelType w:val="hybridMultilevel"/>
    <w:tmpl w:val="80EC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45722"/>
    <w:multiLevelType w:val="hybridMultilevel"/>
    <w:tmpl w:val="111E0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3782D"/>
    <w:multiLevelType w:val="hybridMultilevel"/>
    <w:tmpl w:val="2E5E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D4BD0"/>
    <w:multiLevelType w:val="hybridMultilevel"/>
    <w:tmpl w:val="757226FA"/>
    <w:lvl w:ilvl="0" w:tplc="04090019">
      <w:start w:val="1"/>
      <w:numFmt w:val="lowerLetter"/>
      <w:lvlText w:val="%1."/>
      <w:lvlJc w:val="left"/>
      <w:pPr>
        <w:ind w:left="144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F652E2"/>
    <w:multiLevelType w:val="hybridMultilevel"/>
    <w:tmpl w:val="CBB0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8926A4"/>
    <w:multiLevelType w:val="hybridMultilevel"/>
    <w:tmpl w:val="2B2ED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C49E7"/>
    <w:multiLevelType w:val="hybridMultilevel"/>
    <w:tmpl w:val="E3FCF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682B70"/>
    <w:multiLevelType w:val="hybridMultilevel"/>
    <w:tmpl w:val="5EA69A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5F2D31"/>
    <w:multiLevelType w:val="hybridMultilevel"/>
    <w:tmpl w:val="BCE2D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256174"/>
    <w:multiLevelType w:val="hybridMultilevel"/>
    <w:tmpl w:val="E1FE8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874266">
    <w:abstractNumId w:val="41"/>
  </w:num>
  <w:num w:numId="2" w16cid:durableId="1918443813">
    <w:abstractNumId w:val="37"/>
  </w:num>
  <w:num w:numId="3" w16cid:durableId="228003513">
    <w:abstractNumId w:val="46"/>
  </w:num>
  <w:num w:numId="4" w16cid:durableId="2051343465">
    <w:abstractNumId w:val="0"/>
  </w:num>
  <w:num w:numId="5" w16cid:durableId="693305462">
    <w:abstractNumId w:val="29"/>
  </w:num>
  <w:num w:numId="6" w16cid:durableId="1318653289">
    <w:abstractNumId w:val="25"/>
  </w:num>
  <w:num w:numId="7" w16cid:durableId="2121412083">
    <w:abstractNumId w:val="23"/>
  </w:num>
  <w:num w:numId="8" w16cid:durableId="536430892">
    <w:abstractNumId w:val="12"/>
  </w:num>
  <w:num w:numId="9" w16cid:durableId="1939949876">
    <w:abstractNumId w:val="7"/>
  </w:num>
  <w:num w:numId="10" w16cid:durableId="1359505097">
    <w:abstractNumId w:val="32"/>
  </w:num>
  <w:num w:numId="11" w16cid:durableId="902063980">
    <w:abstractNumId w:val="21"/>
  </w:num>
  <w:num w:numId="12" w16cid:durableId="764422934">
    <w:abstractNumId w:val="45"/>
  </w:num>
  <w:num w:numId="13" w16cid:durableId="1109545765">
    <w:abstractNumId w:val="35"/>
  </w:num>
  <w:num w:numId="14" w16cid:durableId="551188775">
    <w:abstractNumId w:val="2"/>
  </w:num>
  <w:num w:numId="15" w16cid:durableId="346489346">
    <w:abstractNumId w:val="1"/>
  </w:num>
  <w:num w:numId="16" w16cid:durableId="1272977733">
    <w:abstractNumId w:val="14"/>
  </w:num>
  <w:num w:numId="17" w16cid:durableId="453600348">
    <w:abstractNumId w:val="36"/>
  </w:num>
  <w:num w:numId="18" w16cid:durableId="750010954">
    <w:abstractNumId w:val="44"/>
  </w:num>
  <w:num w:numId="19" w16cid:durableId="1904026885">
    <w:abstractNumId w:val="11"/>
  </w:num>
  <w:num w:numId="20" w16cid:durableId="877818299">
    <w:abstractNumId w:val="10"/>
  </w:num>
  <w:num w:numId="21" w16cid:durableId="2095545730">
    <w:abstractNumId w:val="20"/>
  </w:num>
  <w:num w:numId="22" w16cid:durableId="1658000753">
    <w:abstractNumId w:val="33"/>
  </w:num>
  <w:num w:numId="23" w16cid:durableId="2106489032">
    <w:abstractNumId w:val="15"/>
  </w:num>
  <w:num w:numId="24" w16cid:durableId="278338777">
    <w:abstractNumId w:val="9"/>
  </w:num>
  <w:num w:numId="25" w16cid:durableId="77333693">
    <w:abstractNumId w:val="13"/>
  </w:num>
  <w:num w:numId="26" w16cid:durableId="2117753031">
    <w:abstractNumId w:val="40"/>
  </w:num>
  <w:num w:numId="27" w16cid:durableId="838471339">
    <w:abstractNumId w:val="5"/>
  </w:num>
  <w:num w:numId="28" w16cid:durableId="460850808">
    <w:abstractNumId w:val="39"/>
  </w:num>
  <w:num w:numId="29" w16cid:durableId="1295867972">
    <w:abstractNumId w:val="27"/>
  </w:num>
  <w:num w:numId="30" w16cid:durableId="866793700">
    <w:abstractNumId w:val="50"/>
  </w:num>
  <w:num w:numId="31" w16cid:durableId="388769163">
    <w:abstractNumId w:val="24"/>
  </w:num>
  <w:num w:numId="32" w16cid:durableId="434327856">
    <w:abstractNumId w:val="26"/>
  </w:num>
  <w:num w:numId="33" w16cid:durableId="1084642643">
    <w:abstractNumId w:val="52"/>
  </w:num>
  <w:num w:numId="34" w16cid:durableId="467473056">
    <w:abstractNumId w:val="43"/>
  </w:num>
  <w:num w:numId="35" w16cid:durableId="2094743362">
    <w:abstractNumId w:val="34"/>
  </w:num>
  <w:num w:numId="36" w16cid:durableId="616107387">
    <w:abstractNumId w:val="28"/>
  </w:num>
  <w:num w:numId="37" w16cid:durableId="555551147">
    <w:abstractNumId w:val="17"/>
  </w:num>
  <w:num w:numId="38" w16cid:durableId="100339838">
    <w:abstractNumId w:val="18"/>
  </w:num>
  <w:num w:numId="39" w16cid:durableId="1794402769">
    <w:abstractNumId w:val="8"/>
  </w:num>
  <w:num w:numId="40" w16cid:durableId="995688766">
    <w:abstractNumId w:val="16"/>
  </w:num>
  <w:num w:numId="41" w16cid:durableId="818612138">
    <w:abstractNumId w:val="31"/>
  </w:num>
  <w:num w:numId="42" w16cid:durableId="1984383437">
    <w:abstractNumId w:val="22"/>
  </w:num>
  <w:num w:numId="43" w16cid:durableId="154298534">
    <w:abstractNumId w:val="47"/>
  </w:num>
  <w:num w:numId="44" w16cid:durableId="1100564498">
    <w:abstractNumId w:val="42"/>
  </w:num>
  <w:num w:numId="45" w16cid:durableId="1505319170">
    <w:abstractNumId w:val="48"/>
  </w:num>
  <w:num w:numId="46" w16cid:durableId="1564562238">
    <w:abstractNumId w:val="19"/>
  </w:num>
  <w:num w:numId="47" w16cid:durableId="281300929">
    <w:abstractNumId w:val="49"/>
  </w:num>
  <w:num w:numId="48" w16cid:durableId="1834225697">
    <w:abstractNumId w:val="51"/>
  </w:num>
  <w:num w:numId="49" w16cid:durableId="1219511054">
    <w:abstractNumId w:val="3"/>
  </w:num>
  <w:num w:numId="50" w16cid:durableId="576521950">
    <w:abstractNumId w:val="6"/>
  </w:num>
  <w:num w:numId="51" w16cid:durableId="711728775">
    <w:abstractNumId w:val="38"/>
  </w:num>
  <w:num w:numId="52" w16cid:durableId="1670710755">
    <w:abstractNumId w:val="4"/>
  </w:num>
  <w:num w:numId="53" w16cid:durableId="10318849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1559F"/>
    <w:rsid w:val="0004507D"/>
    <w:rsid w:val="00047C9A"/>
    <w:rsid w:val="00057A98"/>
    <w:rsid w:val="000A1C2B"/>
    <w:rsid w:val="000A484F"/>
    <w:rsid w:val="000B55A4"/>
    <w:rsid w:val="000C14CA"/>
    <w:rsid w:val="000E53F8"/>
    <w:rsid w:val="000F3B26"/>
    <w:rsid w:val="00127539"/>
    <w:rsid w:val="00130FDB"/>
    <w:rsid w:val="00154670"/>
    <w:rsid w:val="00157417"/>
    <w:rsid w:val="00160583"/>
    <w:rsid w:val="00162DBA"/>
    <w:rsid w:val="00187CA0"/>
    <w:rsid w:val="001B3482"/>
    <w:rsid w:val="001B3D5B"/>
    <w:rsid w:val="001C079B"/>
    <w:rsid w:val="001C3553"/>
    <w:rsid w:val="001C368C"/>
    <w:rsid w:val="001C3DD0"/>
    <w:rsid w:val="001C599D"/>
    <w:rsid w:val="001F26AB"/>
    <w:rsid w:val="001F4D2B"/>
    <w:rsid w:val="001F5D2E"/>
    <w:rsid w:val="00201C7B"/>
    <w:rsid w:val="00217B23"/>
    <w:rsid w:val="00224731"/>
    <w:rsid w:val="00236DD6"/>
    <w:rsid w:val="00244604"/>
    <w:rsid w:val="002446AD"/>
    <w:rsid w:val="002446DC"/>
    <w:rsid w:val="00250E78"/>
    <w:rsid w:val="00254CF5"/>
    <w:rsid w:val="00271577"/>
    <w:rsid w:val="00273D0C"/>
    <w:rsid w:val="0028285A"/>
    <w:rsid w:val="00291946"/>
    <w:rsid w:val="00292A13"/>
    <w:rsid w:val="00295A4A"/>
    <w:rsid w:val="002A4AB5"/>
    <w:rsid w:val="002B6FE8"/>
    <w:rsid w:val="002D246A"/>
    <w:rsid w:val="002D35C6"/>
    <w:rsid w:val="002D795C"/>
    <w:rsid w:val="002E3F68"/>
    <w:rsid w:val="002F06D2"/>
    <w:rsid w:val="002F28F2"/>
    <w:rsid w:val="002F3149"/>
    <w:rsid w:val="002F6AB1"/>
    <w:rsid w:val="002F7630"/>
    <w:rsid w:val="002F79C4"/>
    <w:rsid w:val="00304847"/>
    <w:rsid w:val="00305956"/>
    <w:rsid w:val="003132F6"/>
    <w:rsid w:val="0033092B"/>
    <w:rsid w:val="00334B6A"/>
    <w:rsid w:val="003408FF"/>
    <w:rsid w:val="0035007F"/>
    <w:rsid w:val="003565BD"/>
    <w:rsid w:val="00367F84"/>
    <w:rsid w:val="00373A9D"/>
    <w:rsid w:val="003742CE"/>
    <w:rsid w:val="00375554"/>
    <w:rsid w:val="003829E2"/>
    <w:rsid w:val="00395460"/>
    <w:rsid w:val="003A2C8B"/>
    <w:rsid w:val="003A4805"/>
    <w:rsid w:val="003A6494"/>
    <w:rsid w:val="003B27A1"/>
    <w:rsid w:val="003B3704"/>
    <w:rsid w:val="003B7429"/>
    <w:rsid w:val="003C3D07"/>
    <w:rsid w:val="003E58F6"/>
    <w:rsid w:val="003F1E47"/>
    <w:rsid w:val="0040606E"/>
    <w:rsid w:val="00406FC1"/>
    <w:rsid w:val="00413AD8"/>
    <w:rsid w:val="00416953"/>
    <w:rsid w:val="00432834"/>
    <w:rsid w:val="004349B7"/>
    <w:rsid w:val="004372CE"/>
    <w:rsid w:val="004448B2"/>
    <w:rsid w:val="00444E21"/>
    <w:rsid w:val="0044674B"/>
    <w:rsid w:val="00466C1E"/>
    <w:rsid w:val="00467300"/>
    <w:rsid w:val="0048009A"/>
    <w:rsid w:val="00483BE6"/>
    <w:rsid w:val="00486381"/>
    <w:rsid w:val="004931A3"/>
    <w:rsid w:val="0049501C"/>
    <w:rsid w:val="004B63C3"/>
    <w:rsid w:val="004C48BC"/>
    <w:rsid w:val="004D25E9"/>
    <w:rsid w:val="004D3F49"/>
    <w:rsid w:val="004D40CC"/>
    <w:rsid w:val="004E30EC"/>
    <w:rsid w:val="004E4C93"/>
    <w:rsid w:val="004E6648"/>
    <w:rsid w:val="0050169A"/>
    <w:rsid w:val="00501CFC"/>
    <w:rsid w:val="005109E3"/>
    <w:rsid w:val="00510D6C"/>
    <w:rsid w:val="00515192"/>
    <w:rsid w:val="0052132D"/>
    <w:rsid w:val="005313DC"/>
    <w:rsid w:val="00552A45"/>
    <w:rsid w:val="00555BBE"/>
    <w:rsid w:val="00571154"/>
    <w:rsid w:val="005777DF"/>
    <w:rsid w:val="00583FF6"/>
    <w:rsid w:val="005A464B"/>
    <w:rsid w:val="005B0444"/>
    <w:rsid w:val="005B54C8"/>
    <w:rsid w:val="005B63CC"/>
    <w:rsid w:val="005C7253"/>
    <w:rsid w:val="005C756C"/>
    <w:rsid w:val="005E1034"/>
    <w:rsid w:val="005F0AAE"/>
    <w:rsid w:val="005F4F28"/>
    <w:rsid w:val="006025CC"/>
    <w:rsid w:val="00604E45"/>
    <w:rsid w:val="00607A22"/>
    <w:rsid w:val="00624E58"/>
    <w:rsid w:val="00627263"/>
    <w:rsid w:val="00644E04"/>
    <w:rsid w:val="00647FDE"/>
    <w:rsid w:val="00666A48"/>
    <w:rsid w:val="006710B2"/>
    <w:rsid w:val="006A0DFA"/>
    <w:rsid w:val="006C437E"/>
    <w:rsid w:val="006D456A"/>
    <w:rsid w:val="006D55C0"/>
    <w:rsid w:val="006D5C21"/>
    <w:rsid w:val="006E25C5"/>
    <w:rsid w:val="006E58B1"/>
    <w:rsid w:val="006F33EA"/>
    <w:rsid w:val="006F5F75"/>
    <w:rsid w:val="00741777"/>
    <w:rsid w:val="00755AFB"/>
    <w:rsid w:val="00757C85"/>
    <w:rsid w:val="00763295"/>
    <w:rsid w:val="007727ED"/>
    <w:rsid w:val="007753E4"/>
    <w:rsid w:val="00787A1D"/>
    <w:rsid w:val="007A0702"/>
    <w:rsid w:val="007A7935"/>
    <w:rsid w:val="007B0167"/>
    <w:rsid w:val="007B1815"/>
    <w:rsid w:val="007B4703"/>
    <w:rsid w:val="007B7702"/>
    <w:rsid w:val="007C458A"/>
    <w:rsid w:val="007C4C25"/>
    <w:rsid w:val="007C6991"/>
    <w:rsid w:val="007D441B"/>
    <w:rsid w:val="007E4122"/>
    <w:rsid w:val="007E7284"/>
    <w:rsid w:val="007F2323"/>
    <w:rsid w:val="007F5D85"/>
    <w:rsid w:val="00812C70"/>
    <w:rsid w:val="0082362B"/>
    <w:rsid w:val="00826162"/>
    <w:rsid w:val="008313A0"/>
    <w:rsid w:val="00833F6C"/>
    <w:rsid w:val="00840441"/>
    <w:rsid w:val="008428DF"/>
    <w:rsid w:val="0085011E"/>
    <w:rsid w:val="00853CA2"/>
    <w:rsid w:val="00873D60"/>
    <w:rsid w:val="00874C5F"/>
    <w:rsid w:val="00875F17"/>
    <w:rsid w:val="0089451A"/>
    <w:rsid w:val="008A0BD7"/>
    <w:rsid w:val="008A188C"/>
    <w:rsid w:val="008B7AAD"/>
    <w:rsid w:val="008B7CB4"/>
    <w:rsid w:val="008C335F"/>
    <w:rsid w:val="008D01D1"/>
    <w:rsid w:val="008F738A"/>
    <w:rsid w:val="009008E3"/>
    <w:rsid w:val="009045F0"/>
    <w:rsid w:val="00912FCE"/>
    <w:rsid w:val="00914B76"/>
    <w:rsid w:val="00923FD6"/>
    <w:rsid w:val="009269E8"/>
    <w:rsid w:val="00930D1E"/>
    <w:rsid w:val="009332C6"/>
    <w:rsid w:val="009476BD"/>
    <w:rsid w:val="0095468F"/>
    <w:rsid w:val="00957CF6"/>
    <w:rsid w:val="00960728"/>
    <w:rsid w:val="00960F0C"/>
    <w:rsid w:val="00963266"/>
    <w:rsid w:val="0097126D"/>
    <w:rsid w:val="00977D27"/>
    <w:rsid w:val="00984EF3"/>
    <w:rsid w:val="00997BCE"/>
    <w:rsid w:val="009A0D9C"/>
    <w:rsid w:val="009C6D2B"/>
    <w:rsid w:val="009C7686"/>
    <w:rsid w:val="009D0E86"/>
    <w:rsid w:val="009E04B5"/>
    <w:rsid w:val="009E4E09"/>
    <w:rsid w:val="009E62BC"/>
    <w:rsid w:val="009F59DE"/>
    <w:rsid w:val="00A079D6"/>
    <w:rsid w:val="00A15F84"/>
    <w:rsid w:val="00A316C7"/>
    <w:rsid w:val="00A63531"/>
    <w:rsid w:val="00A65EF1"/>
    <w:rsid w:val="00A771FB"/>
    <w:rsid w:val="00A81D95"/>
    <w:rsid w:val="00A8274C"/>
    <w:rsid w:val="00A82EF1"/>
    <w:rsid w:val="00A906A2"/>
    <w:rsid w:val="00AA63E6"/>
    <w:rsid w:val="00AB1711"/>
    <w:rsid w:val="00AC2D75"/>
    <w:rsid w:val="00AC34C6"/>
    <w:rsid w:val="00B07CB3"/>
    <w:rsid w:val="00B17831"/>
    <w:rsid w:val="00B30A7B"/>
    <w:rsid w:val="00B32B4A"/>
    <w:rsid w:val="00B400CC"/>
    <w:rsid w:val="00B43D9A"/>
    <w:rsid w:val="00B47E5C"/>
    <w:rsid w:val="00B50C17"/>
    <w:rsid w:val="00B5228A"/>
    <w:rsid w:val="00B86C80"/>
    <w:rsid w:val="00B9294D"/>
    <w:rsid w:val="00B94399"/>
    <w:rsid w:val="00BC0019"/>
    <w:rsid w:val="00BC194E"/>
    <w:rsid w:val="00BD34E3"/>
    <w:rsid w:val="00BF1278"/>
    <w:rsid w:val="00C0115D"/>
    <w:rsid w:val="00C03098"/>
    <w:rsid w:val="00C07CFB"/>
    <w:rsid w:val="00C14845"/>
    <w:rsid w:val="00C155DC"/>
    <w:rsid w:val="00C2409C"/>
    <w:rsid w:val="00C246D2"/>
    <w:rsid w:val="00C252C4"/>
    <w:rsid w:val="00C26284"/>
    <w:rsid w:val="00C374DF"/>
    <w:rsid w:val="00C401A4"/>
    <w:rsid w:val="00C529D4"/>
    <w:rsid w:val="00C65463"/>
    <w:rsid w:val="00C73D48"/>
    <w:rsid w:val="00C75A68"/>
    <w:rsid w:val="00C7676A"/>
    <w:rsid w:val="00CA2745"/>
    <w:rsid w:val="00CA7241"/>
    <w:rsid w:val="00CD40E7"/>
    <w:rsid w:val="00CF60D4"/>
    <w:rsid w:val="00CF75EC"/>
    <w:rsid w:val="00D03084"/>
    <w:rsid w:val="00D0505E"/>
    <w:rsid w:val="00D14752"/>
    <w:rsid w:val="00D30887"/>
    <w:rsid w:val="00D40267"/>
    <w:rsid w:val="00D40C61"/>
    <w:rsid w:val="00D536A6"/>
    <w:rsid w:val="00D53B34"/>
    <w:rsid w:val="00D55A0B"/>
    <w:rsid w:val="00D722CC"/>
    <w:rsid w:val="00D80334"/>
    <w:rsid w:val="00D85FDE"/>
    <w:rsid w:val="00DA2870"/>
    <w:rsid w:val="00DB11D5"/>
    <w:rsid w:val="00DB39F4"/>
    <w:rsid w:val="00DC41E6"/>
    <w:rsid w:val="00DC43B6"/>
    <w:rsid w:val="00DC7AB2"/>
    <w:rsid w:val="00DD3AD3"/>
    <w:rsid w:val="00DD44D4"/>
    <w:rsid w:val="00DE6A56"/>
    <w:rsid w:val="00DF734A"/>
    <w:rsid w:val="00E06E54"/>
    <w:rsid w:val="00E07387"/>
    <w:rsid w:val="00E154E5"/>
    <w:rsid w:val="00E1607C"/>
    <w:rsid w:val="00E20B1D"/>
    <w:rsid w:val="00E20F34"/>
    <w:rsid w:val="00E31396"/>
    <w:rsid w:val="00E33F6F"/>
    <w:rsid w:val="00E44577"/>
    <w:rsid w:val="00E50393"/>
    <w:rsid w:val="00E51FEC"/>
    <w:rsid w:val="00E54491"/>
    <w:rsid w:val="00E755B0"/>
    <w:rsid w:val="00E77C6A"/>
    <w:rsid w:val="00E870C5"/>
    <w:rsid w:val="00E902A2"/>
    <w:rsid w:val="00E93E3E"/>
    <w:rsid w:val="00EA21F2"/>
    <w:rsid w:val="00EA46CA"/>
    <w:rsid w:val="00EB13B7"/>
    <w:rsid w:val="00EB35DA"/>
    <w:rsid w:val="00EC6692"/>
    <w:rsid w:val="00ED571C"/>
    <w:rsid w:val="00ED6695"/>
    <w:rsid w:val="00EE437C"/>
    <w:rsid w:val="00EF1744"/>
    <w:rsid w:val="00EF3207"/>
    <w:rsid w:val="00F058D6"/>
    <w:rsid w:val="00F06DC8"/>
    <w:rsid w:val="00F162C0"/>
    <w:rsid w:val="00F25AA8"/>
    <w:rsid w:val="00F270CA"/>
    <w:rsid w:val="00F27153"/>
    <w:rsid w:val="00F365B4"/>
    <w:rsid w:val="00F41A70"/>
    <w:rsid w:val="00F64EB6"/>
    <w:rsid w:val="00F6650C"/>
    <w:rsid w:val="00F7047E"/>
    <w:rsid w:val="00F76862"/>
    <w:rsid w:val="00F97992"/>
    <w:rsid w:val="00FA39E8"/>
    <w:rsid w:val="00FA7209"/>
    <w:rsid w:val="00FA76F8"/>
    <w:rsid w:val="00FB3375"/>
    <w:rsid w:val="00FC12FE"/>
    <w:rsid w:val="00FE232F"/>
    <w:rsid w:val="00FF0B25"/>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table" w:styleId="TableGridLight">
    <w:name w:val="Grid Table Light"/>
    <w:basedOn w:val="TableNormal"/>
    <w:uiPriority w:val="40"/>
    <w:rsid w:val="00E755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desk@unt.edu" TargetMode="External"/><Relationship Id="rId18" Type="http://schemas.openxmlformats.org/officeDocument/2006/relationships/hyperlink" Target="https://studentaffairs.unt.edu/office-disability-access" TargetMode="External"/><Relationship Id="rId3" Type="http://schemas.openxmlformats.org/officeDocument/2006/relationships/customXml" Target="../customXml/item3.xml"/><Relationship Id="rId21" Type="http://schemas.openxmlformats.org/officeDocument/2006/relationships/hyperlink" Target="http://www.ecfr.gov/" TargetMode="External"/><Relationship Id="rId7" Type="http://schemas.openxmlformats.org/officeDocument/2006/relationships/webSettings" Target="webSettings.xml"/><Relationship Id="rId12" Type="http://schemas.openxmlformats.org/officeDocument/2006/relationships/hyperlink" Target="http://www.unt.edu/helpdesk/index.htm" TargetMode="External"/><Relationship Id="rId17" Type="http://schemas.openxmlformats.org/officeDocument/2006/relationships/hyperlink" Target="https://studentaffairs.unt.edu/office-disability-acc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udentaffairs.unt.edu/office-disability-access" TargetMode="External"/><Relationship Id="rId20"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supported-technologies/canvas/requiremen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footer" Target="footer1.xml"/><Relationship Id="rId10" Type="http://schemas.openxmlformats.org/officeDocument/2006/relationships/hyperlink" Target="mailto:Haley.Zettler@unt.edu" TargetMode="External"/><Relationship Id="rId19" Type="http://schemas.openxmlformats.org/officeDocument/2006/relationships/hyperlink" Target="https://policy.unt.edu/sites/default/files/06.049_Standard%20Syllabus%20Policy%20Statements_supp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munity.canvaslms.com/docs/DOC-10554-4212710328" TargetMode="External"/><Relationship Id="rId22" Type="http://schemas.openxmlformats.org/officeDocument/2006/relationships/hyperlink" Target="mailto:internationaladvising@unt.edu"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3338</Words>
  <Characters>18661</Characters>
  <Application>Microsoft Office Word</Application>
  <DocSecurity>0</DocSecurity>
  <Lines>424</Lines>
  <Paragraphs>239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Zettler, Haley</cp:lastModifiedBy>
  <cp:revision>3</cp:revision>
  <dcterms:created xsi:type="dcterms:W3CDTF">2025-11-17T21:21:00Z</dcterms:created>
  <dcterms:modified xsi:type="dcterms:W3CDTF">2025-11-17T21:21:00Z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