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6.8" w:lineRule="auto"/>
        <w:rPr>
          <w:rFonts w:ascii="Trebuchet MS" w:cs="Trebuchet MS" w:eastAsia="Trebuchet MS" w:hAnsi="Trebuchet MS"/>
          <w:b w:val="1"/>
          <w:color w:val="3e762a"/>
          <w:sz w:val="44"/>
          <w:szCs w:val="44"/>
        </w:rPr>
      </w:pPr>
      <w:r w:rsidDel="00000000" w:rsidR="00000000" w:rsidRPr="00000000">
        <w:rPr>
          <w:rFonts w:ascii="Trebuchet MS" w:cs="Trebuchet MS" w:eastAsia="Trebuchet MS" w:hAnsi="Trebuchet MS"/>
          <w:b w:val="1"/>
          <w:color w:val="3e762a"/>
          <w:sz w:val="44"/>
          <w:szCs w:val="44"/>
          <w:rtl w:val="0"/>
        </w:rPr>
        <w:t xml:space="preserve">Flute Choir- MUEN 2625/5625 </w:t>
      </w:r>
    </w:p>
    <w:p w:rsidR="00000000" w:rsidDel="00000000" w:rsidP="00000000" w:rsidRDefault="00000000" w:rsidRPr="00000000" w14:paraId="00000002">
      <w:pPr>
        <w:spacing w:line="256.8" w:lineRule="auto"/>
        <w:rPr>
          <w:rFonts w:ascii="Trebuchet MS" w:cs="Trebuchet MS" w:eastAsia="Trebuchet MS" w:hAnsi="Trebuchet MS"/>
          <w:b w:val="1"/>
          <w:color w:val="262626"/>
          <w:sz w:val="24"/>
          <w:szCs w:val="24"/>
        </w:rPr>
      </w:pPr>
      <w:r w:rsidDel="00000000" w:rsidR="00000000" w:rsidRPr="00000000">
        <w:rPr>
          <w:rFonts w:ascii="Trebuchet MS" w:cs="Trebuchet MS" w:eastAsia="Trebuchet MS" w:hAnsi="Trebuchet MS"/>
          <w:b w:val="1"/>
          <w:color w:val="262626"/>
          <w:sz w:val="24"/>
          <w:szCs w:val="24"/>
          <w:rtl w:val="0"/>
        </w:rPr>
        <w:t xml:space="preserve">Fall 2025 </w:t>
      </w:r>
    </w:p>
    <w:p w:rsidR="00000000" w:rsidDel="00000000" w:rsidP="00000000" w:rsidRDefault="00000000" w:rsidRPr="00000000" w14:paraId="00000003">
      <w:pPr>
        <w:spacing w:line="256.8" w:lineRule="auto"/>
        <w:rPr>
          <w:rFonts w:ascii="Trebuchet MS" w:cs="Trebuchet MS" w:eastAsia="Trebuchet MS" w:hAnsi="Trebuchet MS"/>
          <w:b w:val="1"/>
          <w:color w:val="262626"/>
          <w:sz w:val="24"/>
          <w:szCs w:val="24"/>
        </w:rPr>
      </w:pPr>
      <w:r w:rsidDel="00000000" w:rsidR="00000000" w:rsidRPr="00000000">
        <w:rPr>
          <w:rtl w:val="0"/>
        </w:rPr>
      </w:r>
    </w:p>
    <w:p w:rsidR="00000000" w:rsidDel="00000000" w:rsidP="00000000" w:rsidRDefault="00000000" w:rsidRPr="00000000" w14:paraId="00000004">
      <w:pPr>
        <w:spacing w:line="264" w:lineRule="auto"/>
        <w:rPr>
          <w:rFonts w:ascii="Trebuchet MS" w:cs="Trebuchet MS" w:eastAsia="Trebuchet MS" w:hAnsi="Trebuchet MS"/>
          <w:b w:val="1"/>
          <w:color w:val="262626"/>
          <w:sz w:val="24"/>
          <w:szCs w:val="24"/>
        </w:rPr>
      </w:pPr>
      <w:r w:rsidDel="00000000" w:rsidR="00000000" w:rsidRPr="00000000">
        <w:rPr>
          <w:rFonts w:ascii="Trebuchet MS" w:cs="Trebuchet MS" w:eastAsia="Trebuchet MS" w:hAnsi="Trebuchet MS"/>
          <w:b w:val="1"/>
          <w:color w:val="262626"/>
          <w:sz w:val="24"/>
          <w:szCs w:val="24"/>
          <w:rtl w:val="0"/>
        </w:rPr>
        <w:t xml:space="preserve">Instructor information </w:t>
      </w:r>
    </w:p>
    <w:p w:rsidR="00000000" w:rsidDel="00000000" w:rsidP="00000000" w:rsidRDefault="00000000" w:rsidRPr="00000000" w14:paraId="00000005">
      <w:pPr>
        <w:spacing w:line="264" w:lineRule="auto"/>
        <w:rPr>
          <w:rFonts w:ascii="Trebuchet MS" w:cs="Trebuchet MS" w:eastAsia="Trebuchet MS" w:hAnsi="Trebuchet MS"/>
          <w:color w:val="262626"/>
          <w:sz w:val="24"/>
          <w:szCs w:val="24"/>
        </w:rPr>
      </w:pPr>
      <w:r w:rsidDel="00000000" w:rsidR="00000000" w:rsidRPr="00000000">
        <w:rPr>
          <w:rFonts w:ascii="Trebuchet MS" w:cs="Trebuchet MS" w:eastAsia="Trebuchet MS" w:hAnsi="Trebuchet MS"/>
          <w:color w:val="262626"/>
          <w:sz w:val="24"/>
          <w:szCs w:val="24"/>
          <w:rtl w:val="0"/>
        </w:rPr>
        <w:t xml:space="preserve">Hui Lam Mak, </w:t>
      </w:r>
      <w:hyperlink r:id="rId6">
        <w:r w:rsidDel="00000000" w:rsidR="00000000" w:rsidRPr="00000000">
          <w:rPr>
            <w:rFonts w:ascii="Trebuchet MS" w:cs="Trebuchet MS" w:eastAsia="Trebuchet MS" w:hAnsi="Trebuchet MS"/>
            <w:color w:val="1155cc"/>
            <w:sz w:val="24"/>
            <w:szCs w:val="24"/>
            <w:u w:val="single"/>
            <w:rtl w:val="0"/>
          </w:rPr>
          <w:t xml:space="preserve">huilammak@my.unt.edu</w:t>
        </w:r>
      </w:hyperlink>
      <w:r w:rsidDel="00000000" w:rsidR="00000000" w:rsidRPr="00000000">
        <w:rPr>
          <w:rtl w:val="0"/>
        </w:rPr>
      </w:r>
    </w:p>
    <w:p w:rsidR="00000000" w:rsidDel="00000000" w:rsidP="00000000" w:rsidRDefault="00000000" w:rsidRPr="00000000" w14:paraId="00000006">
      <w:pPr>
        <w:spacing w:line="264" w:lineRule="auto"/>
        <w:rPr>
          <w:rFonts w:ascii="Trebuchet MS" w:cs="Trebuchet MS" w:eastAsia="Trebuchet MS" w:hAnsi="Trebuchet MS"/>
          <w:color w:val="262626"/>
          <w:sz w:val="24"/>
          <w:szCs w:val="24"/>
        </w:rPr>
      </w:pPr>
      <w:r w:rsidDel="00000000" w:rsidR="00000000" w:rsidRPr="00000000">
        <w:rPr>
          <w:rFonts w:ascii="Trebuchet MS" w:cs="Trebuchet MS" w:eastAsia="Trebuchet MS" w:hAnsi="Trebuchet MS"/>
          <w:color w:val="262626"/>
          <w:sz w:val="24"/>
          <w:szCs w:val="24"/>
          <w:rtl w:val="0"/>
        </w:rPr>
        <w:t xml:space="preserve">Meige Yang, </w:t>
      </w:r>
      <w:hyperlink r:id="rId7">
        <w:r w:rsidDel="00000000" w:rsidR="00000000" w:rsidRPr="00000000">
          <w:rPr>
            <w:rFonts w:ascii="Trebuchet MS" w:cs="Trebuchet MS" w:eastAsia="Trebuchet MS" w:hAnsi="Trebuchet MS"/>
            <w:color w:val="1155cc"/>
            <w:sz w:val="24"/>
            <w:szCs w:val="24"/>
            <w:u w:val="single"/>
            <w:rtl w:val="0"/>
          </w:rPr>
          <w:t xml:space="preserve">MeigeYang@my.unt.edu</w:t>
        </w:r>
      </w:hyperlink>
      <w:r w:rsidDel="00000000" w:rsidR="00000000" w:rsidRPr="00000000">
        <w:rPr>
          <w:rtl w:val="0"/>
        </w:rPr>
      </w:r>
    </w:p>
    <w:p w:rsidR="00000000" w:rsidDel="00000000" w:rsidP="00000000" w:rsidRDefault="00000000" w:rsidRPr="00000000" w14:paraId="00000007">
      <w:pPr>
        <w:spacing w:line="264" w:lineRule="auto"/>
        <w:rPr>
          <w:rFonts w:ascii="Trebuchet MS" w:cs="Trebuchet MS" w:eastAsia="Trebuchet MS" w:hAnsi="Trebuchet MS"/>
          <w:b w:val="1"/>
          <w:color w:val="262626"/>
          <w:sz w:val="24"/>
          <w:szCs w:val="24"/>
        </w:rPr>
      </w:pPr>
      <w:r w:rsidDel="00000000" w:rsidR="00000000" w:rsidRPr="00000000">
        <w:rPr>
          <w:rtl w:val="0"/>
        </w:rPr>
      </w:r>
    </w:p>
    <w:p w:rsidR="00000000" w:rsidDel="00000000" w:rsidP="00000000" w:rsidRDefault="00000000" w:rsidRPr="00000000" w14:paraId="00000008">
      <w:pPr>
        <w:spacing w:line="264" w:lineRule="auto"/>
        <w:rPr>
          <w:rFonts w:ascii="Trebuchet MS" w:cs="Trebuchet MS" w:eastAsia="Trebuchet MS" w:hAnsi="Trebuchet MS"/>
          <w:color w:val="262626"/>
          <w:sz w:val="24"/>
          <w:szCs w:val="24"/>
        </w:rPr>
      </w:pPr>
      <w:r w:rsidDel="00000000" w:rsidR="00000000" w:rsidRPr="00000000">
        <w:rPr>
          <w:rFonts w:ascii="Trebuchet MS" w:cs="Trebuchet MS" w:eastAsia="Trebuchet MS" w:hAnsi="Trebuchet MS"/>
          <w:b w:val="1"/>
          <w:color w:val="262626"/>
          <w:sz w:val="24"/>
          <w:szCs w:val="24"/>
          <w:rtl w:val="0"/>
        </w:rPr>
        <w:t xml:space="preserve">Office Hours: </w:t>
      </w:r>
      <w:r w:rsidDel="00000000" w:rsidR="00000000" w:rsidRPr="00000000">
        <w:rPr>
          <w:rFonts w:ascii="Trebuchet MS" w:cs="Trebuchet MS" w:eastAsia="Trebuchet MS" w:hAnsi="Trebuchet MS"/>
          <w:color w:val="262626"/>
          <w:sz w:val="24"/>
          <w:szCs w:val="24"/>
          <w:rtl w:val="0"/>
        </w:rPr>
        <w:t xml:space="preserve">By appointment</w:t>
      </w:r>
    </w:p>
    <w:p w:rsidR="00000000" w:rsidDel="00000000" w:rsidP="00000000" w:rsidRDefault="00000000" w:rsidRPr="00000000" w14:paraId="00000009">
      <w:pPr>
        <w:spacing w:line="264" w:lineRule="auto"/>
        <w:rPr>
          <w:rFonts w:ascii="Trebuchet MS" w:cs="Trebuchet MS" w:eastAsia="Trebuchet MS" w:hAnsi="Trebuchet MS"/>
          <w:b w:val="1"/>
          <w:color w:val="262626"/>
          <w:sz w:val="24"/>
          <w:szCs w:val="24"/>
        </w:rPr>
      </w:pPr>
      <w:r w:rsidDel="00000000" w:rsidR="00000000" w:rsidRPr="00000000">
        <w:rPr>
          <w:rtl w:val="0"/>
        </w:rPr>
      </w:r>
    </w:p>
    <w:p w:rsidR="00000000" w:rsidDel="00000000" w:rsidP="00000000" w:rsidRDefault="00000000" w:rsidRPr="00000000" w14:paraId="0000000A">
      <w:pPr>
        <w:spacing w:after="140" w:line="264" w:lineRule="auto"/>
        <w:rPr>
          <w:rFonts w:ascii="Trebuchet MS" w:cs="Trebuchet MS" w:eastAsia="Trebuchet MS" w:hAnsi="Trebuchet MS"/>
          <w:b w:val="1"/>
          <w:color w:val="262626"/>
          <w:sz w:val="24"/>
          <w:szCs w:val="24"/>
        </w:rPr>
      </w:pPr>
      <w:r w:rsidDel="00000000" w:rsidR="00000000" w:rsidRPr="00000000">
        <w:rPr>
          <w:rFonts w:ascii="Trebuchet MS" w:cs="Trebuchet MS" w:eastAsia="Trebuchet MS" w:hAnsi="Trebuchet MS"/>
          <w:b w:val="1"/>
          <w:color w:val="262626"/>
          <w:sz w:val="24"/>
          <w:szCs w:val="24"/>
          <w:rtl w:val="0"/>
        </w:rPr>
        <w:t xml:space="preserve">Class Details </w:t>
      </w:r>
    </w:p>
    <w:p w:rsidR="00000000" w:rsidDel="00000000" w:rsidP="00000000" w:rsidRDefault="00000000" w:rsidRPr="00000000" w14:paraId="0000000B">
      <w:pPr>
        <w:spacing w:after="10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Time: Tuesdays, 6:00pm-7:20pm </w:t>
      </w:r>
    </w:p>
    <w:p w:rsidR="00000000" w:rsidDel="00000000" w:rsidP="00000000" w:rsidRDefault="00000000" w:rsidRPr="00000000" w14:paraId="0000000C">
      <w:pPr>
        <w:spacing w:after="20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Location: MU 132</w:t>
      </w:r>
    </w:p>
    <w:p w:rsidR="00000000" w:rsidDel="00000000" w:rsidP="00000000" w:rsidRDefault="00000000" w:rsidRPr="00000000" w14:paraId="0000000D">
      <w:pPr>
        <w:pStyle w:val="Heading1"/>
        <w:keepNext w:val="0"/>
        <w:keepLines w:val="0"/>
        <w:spacing w:after="60" w:before="0" w:lineRule="auto"/>
        <w:ind w:left="-20" w:firstLine="0"/>
        <w:rPr>
          <w:rFonts w:ascii="Trebuchet MS" w:cs="Trebuchet MS" w:eastAsia="Trebuchet MS" w:hAnsi="Trebuchet MS"/>
          <w:b w:val="1"/>
          <w:color w:val="3e762a"/>
          <w:sz w:val="46"/>
          <w:szCs w:val="46"/>
        </w:rPr>
      </w:pPr>
      <w:bookmarkStart w:colFirst="0" w:colLast="0" w:name="_4mx5wbn2w6dj" w:id="0"/>
      <w:bookmarkEnd w:id="0"/>
      <w:r w:rsidDel="00000000" w:rsidR="00000000" w:rsidRPr="00000000">
        <w:rPr>
          <w:rFonts w:ascii="Trebuchet MS" w:cs="Trebuchet MS" w:eastAsia="Trebuchet MS" w:hAnsi="Trebuchet MS"/>
          <w:b w:val="1"/>
          <w:color w:val="3e762a"/>
          <w:sz w:val="46"/>
          <w:szCs w:val="46"/>
          <w:rtl w:val="0"/>
        </w:rPr>
        <w:t xml:space="preserve">Overview   </w:t>
        <w:tab/>
        <w:t xml:space="preserve">  </w:t>
      </w:r>
    </w:p>
    <w:p w:rsidR="00000000" w:rsidDel="00000000" w:rsidP="00000000" w:rsidRDefault="00000000" w:rsidRPr="00000000" w14:paraId="0000000E">
      <w:pPr>
        <w:spacing w:after="20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Flute Choir </w:t>
      </w:r>
      <w:r w:rsidDel="00000000" w:rsidR="00000000" w:rsidRPr="00000000">
        <w:rPr>
          <w:rFonts w:ascii="Trebuchet MS" w:cs="Trebuchet MS" w:eastAsia="Trebuchet MS" w:hAnsi="Trebuchet MS"/>
          <w:rtl w:val="0"/>
        </w:rPr>
        <w:t xml:space="preserve">is a chamber flute ensemble at the College of Music. Repertoire planned includes a variety of size ensembles as well as soloists or other accompanying instruments/voices. Class instrumentation may include but is not limited to auxiliary flutes such as the piccolo, alto flute, and bass flute. The director will choose the repertoire and will assign parts to each choice of repertoire to every member of the choir. All members are encouraged to contribute suggestions for repertoire and express their interest in playing an auxiliary flute. </w:t>
      </w:r>
    </w:p>
    <w:p w:rsidR="00000000" w:rsidDel="00000000" w:rsidP="00000000" w:rsidRDefault="00000000" w:rsidRPr="00000000" w14:paraId="0000000F">
      <w:pPr>
        <w:pStyle w:val="Heading1"/>
        <w:keepNext w:val="0"/>
        <w:keepLines w:val="0"/>
        <w:spacing w:after="60" w:before="0" w:lineRule="auto"/>
        <w:ind w:left="-20" w:firstLine="0"/>
        <w:rPr>
          <w:rFonts w:ascii="Trebuchet MS" w:cs="Trebuchet MS" w:eastAsia="Trebuchet MS" w:hAnsi="Trebuchet MS"/>
          <w:b w:val="1"/>
          <w:color w:val="3e762a"/>
          <w:sz w:val="46"/>
          <w:szCs w:val="46"/>
        </w:rPr>
      </w:pPr>
      <w:bookmarkStart w:colFirst="0" w:colLast="0" w:name="_4r3fy0lcgrs6" w:id="1"/>
      <w:bookmarkEnd w:id="1"/>
      <w:r w:rsidDel="00000000" w:rsidR="00000000" w:rsidRPr="00000000">
        <w:rPr>
          <w:rFonts w:ascii="Trebuchet MS" w:cs="Trebuchet MS" w:eastAsia="Trebuchet MS" w:hAnsi="Trebuchet MS"/>
          <w:b w:val="1"/>
          <w:color w:val="3e762a"/>
          <w:sz w:val="46"/>
          <w:szCs w:val="46"/>
          <w:rtl w:val="0"/>
        </w:rPr>
        <w:t xml:space="preserve">Goals and Expectations     </w:t>
        <w:tab/>
        <w:t xml:space="preserve">        </w:t>
        <w:tab/>
        <w:t xml:space="preserve">  </w:t>
      </w:r>
    </w:p>
    <w:p w:rsidR="00000000" w:rsidDel="00000000" w:rsidP="00000000" w:rsidRDefault="00000000" w:rsidRPr="00000000" w14:paraId="00000010">
      <w:pPr>
        <w:spacing w:after="12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Goals:</w:t>
      </w:r>
      <w:r w:rsidDel="00000000" w:rsidR="00000000" w:rsidRPr="00000000">
        <w:rPr>
          <w:rFonts w:ascii="Trebuchet MS" w:cs="Trebuchet MS" w:eastAsia="Trebuchet MS" w:hAnsi="Trebuchet MS"/>
          <w:rtl w:val="0"/>
        </w:rPr>
        <w:t xml:space="preserve"> The goal of this course is to learn and experience chamber music for large flute ensemble. Furthermore, to develop artistic chamber music and ensemble fundamentals on the flute. </w:t>
      </w:r>
    </w:p>
    <w:p w:rsidR="00000000" w:rsidDel="00000000" w:rsidP="00000000" w:rsidRDefault="00000000" w:rsidRPr="00000000" w14:paraId="00000011">
      <w:pPr>
        <w:spacing w:after="100" w:line="256.8"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12">
      <w:pPr>
        <w:spacing w:after="12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Expectations:</w:t>
      </w:r>
      <w:r w:rsidDel="00000000" w:rsidR="00000000" w:rsidRPr="00000000">
        <w:rPr>
          <w:rFonts w:ascii="Trebuchet MS" w:cs="Trebuchet MS" w:eastAsia="Trebuchet MS" w:hAnsi="Trebuchet MS"/>
          <w:rtl w:val="0"/>
        </w:rPr>
        <w:t xml:space="preserve"> You will practice all assigned parts and communicate any problems such as technical, notation, rehearsal interactions, health concerns, or any other issues to your director. You will perform in the class concert and are required to be on time to the class concert and stay through the end of the performance. You are expected to keep track of your own music. </w:t>
      </w:r>
    </w:p>
    <w:p w:rsidR="00000000" w:rsidDel="00000000" w:rsidP="00000000" w:rsidRDefault="00000000" w:rsidRPr="00000000" w14:paraId="00000013">
      <w:pPr>
        <w:spacing w:after="100" w:line="256.8"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14">
      <w:pPr>
        <w:spacing w:after="4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Grading: </w:t>
      </w:r>
      <w:r w:rsidDel="00000000" w:rsidR="00000000" w:rsidRPr="00000000">
        <w:rPr>
          <w:rFonts w:ascii="Trebuchet MS" w:cs="Trebuchet MS" w:eastAsia="Trebuchet MS" w:hAnsi="Trebuchet MS"/>
          <w:rtl w:val="0"/>
        </w:rPr>
        <w:t xml:space="preserve">Grades will be determined according to the following:</w:t>
      </w:r>
    </w:p>
    <w:p w:rsidR="00000000" w:rsidDel="00000000" w:rsidP="00000000" w:rsidRDefault="00000000" w:rsidRPr="00000000" w14:paraId="00000015">
      <w:pPr>
        <w:spacing w:after="20" w:lineRule="auto"/>
        <w:ind w:left="1160" w:hanging="360"/>
        <w:rPr>
          <w:rFonts w:ascii="Trebuchet MS" w:cs="Trebuchet MS" w:eastAsia="Trebuchet MS" w:hAnsi="Trebuchet MS"/>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rebuchet MS" w:cs="Trebuchet MS" w:eastAsia="Trebuchet MS" w:hAnsi="Trebuchet MS"/>
          <w:rtl w:val="0"/>
        </w:rPr>
        <w:t xml:space="preserve">Effort</w:t>
      </w:r>
    </w:p>
    <w:p w:rsidR="00000000" w:rsidDel="00000000" w:rsidP="00000000" w:rsidRDefault="00000000" w:rsidRPr="00000000" w14:paraId="00000016">
      <w:pPr>
        <w:spacing w:after="20" w:lineRule="auto"/>
        <w:ind w:left="1160" w:hanging="360"/>
        <w:rPr>
          <w:rFonts w:ascii="Trebuchet MS" w:cs="Trebuchet MS" w:eastAsia="Trebuchet MS" w:hAnsi="Trebuchet MS"/>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rebuchet MS" w:cs="Trebuchet MS" w:eastAsia="Trebuchet MS" w:hAnsi="Trebuchet MS"/>
          <w:rtl w:val="0"/>
        </w:rPr>
        <w:t xml:space="preserve">Attitude </w:t>
      </w:r>
    </w:p>
    <w:p w:rsidR="00000000" w:rsidDel="00000000" w:rsidP="00000000" w:rsidRDefault="00000000" w:rsidRPr="00000000" w14:paraId="00000017">
      <w:pPr>
        <w:spacing w:after="20" w:lineRule="auto"/>
        <w:ind w:left="1160" w:hanging="360"/>
        <w:rPr>
          <w:rFonts w:ascii="Trebuchet MS" w:cs="Trebuchet MS" w:eastAsia="Trebuchet MS" w:hAnsi="Trebuchet MS"/>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rebuchet MS" w:cs="Trebuchet MS" w:eastAsia="Trebuchet MS" w:hAnsi="Trebuchet MS"/>
          <w:rtl w:val="0"/>
        </w:rPr>
        <w:t xml:space="preserve">Attendance</w:t>
      </w:r>
    </w:p>
    <w:p w:rsidR="00000000" w:rsidDel="00000000" w:rsidP="00000000" w:rsidRDefault="00000000" w:rsidRPr="00000000" w14:paraId="00000018">
      <w:pPr>
        <w:spacing w:after="20" w:lineRule="auto"/>
        <w:ind w:left="1160" w:hanging="360"/>
        <w:rPr>
          <w:rFonts w:ascii="Trebuchet MS" w:cs="Trebuchet MS" w:eastAsia="Trebuchet MS" w:hAnsi="Trebuchet MS"/>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rebuchet MS" w:cs="Trebuchet MS" w:eastAsia="Trebuchet MS" w:hAnsi="Trebuchet MS"/>
          <w:rtl w:val="0"/>
        </w:rPr>
        <w:t xml:space="preserve">Preparation</w:t>
      </w:r>
    </w:p>
    <w:p w:rsidR="00000000" w:rsidDel="00000000" w:rsidP="00000000" w:rsidRDefault="00000000" w:rsidRPr="00000000" w14:paraId="00000019">
      <w:pPr>
        <w:spacing w:after="80" w:lineRule="auto"/>
        <w:ind w:left="1160" w:hanging="360"/>
        <w:rPr>
          <w:rFonts w:ascii="Trebuchet MS" w:cs="Trebuchet MS" w:eastAsia="Trebuchet MS" w:hAnsi="Trebuchet MS"/>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rebuchet MS" w:cs="Trebuchet MS" w:eastAsia="Trebuchet MS" w:hAnsi="Trebuchet MS"/>
          <w:rtl w:val="0"/>
        </w:rPr>
        <w:t xml:space="preserve">Performance</w:t>
      </w:r>
    </w:p>
    <w:p w:rsidR="00000000" w:rsidDel="00000000" w:rsidP="00000000" w:rsidRDefault="00000000" w:rsidRPr="00000000" w14:paraId="0000001A">
      <w:pPr>
        <w:spacing w:after="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Please be aware of the following factors that impact your final grades: </w:t>
      </w:r>
    </w:p>
    <w:p w:rsidR="00000000" w:rsidDel="00000000" w:rsidP="00000000" w:rsidRDefault="00000000" w:rsidRPr="00000000" w14:paraId="0000001B">
      <w:pPr>
        <w:spacing w:after="40" w:lineRule="auto"/>
        <w:ind w:left="1160" w:hanging="360"/>
        <w:rPr>
          <w:rFonts w:ascii="Trebuchet MS" w:cs="Trebuchet MS" w:eastAsia="Trebuchet MS" w:hAnsi="Trebuchet MS"/>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rebuchet MS" w:cs="Trebuchet MS" w:eastAsia="Trebuchet MS" w:hAnsi="Trebuchet MS"/>
          <w:rtl w:val="0"/>
        </w:rPr>
        <w:t xml:space="preserve">Successful completion of your assigned parts at the concert is essential for passing this class. Therefore, it is not possible to pass this class without performing in the class concert. </w:t>
      </w:r>
    </w:p>
    <w:p w:rsidR="00000000" w:rsidDel="00000000" w:rsidP="00000000" w:rsidRDefault="00000000" w:rsidRPr="00000000" w14:paraId="0000001C">
      <w:pPr>
        <w:spacing w:after="40" w:lineRule="auto"/>
        <w:ind w:left="1160" w:hanging="360"/>
        <w:rPr>
          <w:rFonts w:ascii="Trebuchet MS" w:cs="Trebuchet MS" w:eastAsia="Trebuchet MS" w:hAnsi="Trebuchet MS"/>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rebuchet MS" w:cs="Trebuchet MS" w:eastAsia="Trebuchet MS" w:hAnsi="Trebuchet MS"/>
          <w:rtl w:val="0"/>
        </w:rPr>
        <w:t xml:space="preserve">A midterm examination will assess your proficiency in the assigned parts, and preparation will be considered in the grading process. </w:t>
      </w:r>
    </w:p>
    <w:p w:rsidR="00000000" w:rsidDel="00000000" w:rsidP="00000000" w:rsidRDefault="00000000" w:rsidRPr="00000000" w14:paraId="0000001D">
      <w:pPr>
        <w:spacing w:after="40" w:lineRule="auto"/>
        <w:ind w:left="1160" w:hanging="360"/>
        <w:rPr>
          <w:rFonts w:ascii="Trebuchet MS" w:cs="Trebuchet MS" w:eastAsia="Trebuchet MS" w:hAnsi="Trebuchet MS"/>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rebuchet MS" w:cs="Trebuchet MS" w:eastAsia="Trebuchet MS" w:hAnsi="Trebuchet MS"/>
          <w:rtl w:val="0"/>
        </w:rPr>
        <w:t xml:space="preserve">Achieving an A grade in this course is not possible with three or more absences. Each additional absence beyond three results in a reduction of the grade letter.</w:t>
      </w:r>
    </w:p>
    <w:p w:rsidR="00000000" w:rsidDel="00000000" w:rsidP="00000000" w:rsidRDefault="00000000" w:rsidRPr="00000000" w14:paraId="0000001E">
      <w:pPr>
        <w:spacing w:after="40" w:lineRule="auto"/>
        <w:ind w:left="1160" w:hanging="360"/>
        <w:rPr>
          <w:rFonts w:ascii="Trebuchet MS" w:cs="Trebuchet MS" w:eastAsia="Trebuchet MS" w:hAnsi="Trebuchet MS"/>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rebuchet MS" w:cs="Trebuchet MS" w:eastAsia="Trebuchet MS" w:hAnsi="Trebuchet MS"/>
          <w:rtl w:val="0"/>
        </w:rPr>
        <w:t xml:space="preserve">Consistent tardiness may prevent you from obtaining an A grade in this course.</w:t>
      </w:r>
    </w:p>
    <w:p w:rsidR="00000000" w:rsidDel="00000000" w:rsidP="00000000" w:rsidRDefault="00000000" w:rsidRPr="00000000" w14:paraId="0000001F">
      <w:pPr>
        <w:spacing w:after="140" w:line="264" w:lineRule="auto"/>
        <w:rPr>
          <w:rFonts w:ascii="Trebuchet MS" w:cs="Trebuchet MS" w:eastAsia="Trebuchet MS" w:hAnsi="Trebuchet MS"/>
          <w:b w:val="1"/>
          <w:color w:val="262626"/>
          <w:sz w:val="24"/>
          <w:szCs w:val="24"/>
        </w:rPr>
      </w:pPr>
      <w:r w:rsidDel="00000000" w:rsidR="00000000" w:rsidRPr="00000000">
        <w:rPr>
          <w:rFonts w:ascii="Trebuchet MS" w:cs="Trebuchet MS" w:eastAsia="Trebuchet MS" w:hAnsi="Trebuchet MS"/>
          <w:b w:val="1"/>
          <w:color w:val="262626"/>
          <w:sz w:val="24"/>
          <w:szCs w:val="24"/>
          <w:rtl w:val="0"/>
        </w:rPr>
        <w:t xml:space="preserve">Attendance </w:t>
      </w:r>
    </w:p>
    <w:p w:rsidR="00000000" w:rsidDel="00000000" w:rsidP="00000000" w:rsidRDefault="00000000" w:rsidRPr="00000000" w14:paraId="00000020">
      <w:pPr>
        <w:pStyle w:val="Heading1"/>
        <w:keepNext w:val="0"/>
        <w:keepLines w:val="0"/>
        <w:spacing w:after="60" w:before="0" w:lineRule="auto"/>
        <w:rPr>
          <w:rFonts w:ascii="Trebuchet MS" w:cs="Trebuchet MS" w:eastAsia="Trebuchet MS" w:hAnsi="Trebuchet MS"/>
          <w:b w:val="1"/>
          <w:color w:val="3e762a"/>
          <w:sz w:val="46"/>
          <w:szCs w:val="46"/>
        </w:rPr>
      </w:pPr>
      <w:bookmarkStart w:colFirst="0" w:colLast="0" w:name="_ul3bkkb7hvsn" w:id="2"/>
      <w:bookmarkEnd w:id="2"/>
      <w:r w:rsidDel="00000000" w:rsidR="00000000" w:rsidRPr="00000000">
        <w:rPr>
          <w:rFonts w:ascii="Trebuchet MS" w:cs="Trebuchet MS" w:eastAsia="Trebuchet MS" w:hAnsi="Trebuchet MS"/>
          <w:b w:val="1"/>
          <w:color w:val="3e762a"/>
          <w:sz w:val="46"/>
          <w:szCs w:val="46"/>
          <w:rtl w:val="0"/>
        </w:rPr>
        <w:t xml:space="preserve">Rehearsals </w:t>
      </w:r>
    </w:p>
    <w:p w:rsidR="00000000" w:rsidDel="00000000" w:rsidP="00000000" w:rsidRDefault="00000000" w:rsidRPr="00000000" w14:paraId="00000021">
      <w:pPr>
        <w:spacing w:after="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All rehearsals require attendance and a timely arrival unless you are ill or exposed to illness (such as exposure to COVID-19). Last-minute cancellations will be excused on a case-by-case basis including, but not limited to, illness, quarantine, or emergencies. However, all cancellations require prior notice to be considered excused and a doctor’s note may be requested and required to be considered excused. Please contact either of us through UNT email in such an event. </w:t>
      </w:r>
    </w:p>
    <w:p w:rsidR="00000000" w:rsidDel="00000000" w:rsidP="00000000" w:rsidRDefault="00000000" w:rsidRPr="00000000" w14:paraId="00000022">
      <w:pPr>
        <w:spacing w:after="240" w:befor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If you know ahead of time that you will need to miss a practice, then please let me know as soon as possible. Unexcused absences will be reflected in the final grade. </w:t>
      </w:r>
    </w:p>
    <w:p w:rsidR="00000000" w:rsidDel="00000000" w:rsidP="00000000" w:rsidRDefault="00000000" w:rsidRPr="00000000" w14:paraId="00000023">
      <w:pPr>
        <w:pStyle w:val="Heading1"/>
        <w:keepNext w:val="0"/>
        <w:keepLines w:val="0"/>
        <w:spacing w:after="180" w:before="0" w:lineRule="auto"/>
        <w:rPr>
          <w:rFonts w:ascii="Trebuchet MS" w:cs="Trebuchet MS" w:eastAsia="Trebuchet MS" w:hAnsi="Trebuchet MS"/>
          <w:b w:val="1"/>
          <w:color w:val="3e762a"/>
          <w:sz w:val="46"/>
          <w:szCs w:val="46"/>
        </w:rPr>
      </w:pPr>
      <w:bookmarkStart w:colFirst="0" w:colLast="0" w:name="_a7mjclw8nmvn" w:id="3"/>
      <w:bookmarkEnd w:id="3"/>
      <w:r w:rsidDel="00000000" w:rsidR="00000000" w:rsidRPr="00000000">
        <w:rPr>
          <w:rFonts w:ascii="Trebuchet MS" w:cs="Trebuchet MS" w:eastAsia="Trebuchet MS" w:hAnsi="Trebuchet MS"/>
          <w:b w:val="1"/>
          <w:color w:val="3e762a"/>
          <w:sz w:val="46"/>
          <w:szCs w:val="46"/>
          <w:rtl w:val="0"/>
        </w:rPr>
        <w:t xml:space="preserve">Concert Date</w:t>
      </w:r>
    </w:p>
    <w:p w:rsidR="00000000" w:rsidDel="00000000" w:rsidP="00000000" w:rsidRDefault="00000000" w:rsidRPr="00000000" w14:paraId="00000024">
      <w:pPr>
        <w:spacing w:after="200" w:line="237.60000000000002"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TBD, and will be announced to the class once reservation is approved.</w:t>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25">
      <w:pPr>
        <w:pStyle w:val="Heading1"/>
        <w:keepNext w:val="0"/>
        <w:keepLines w:val="0"/>
        <w:spacing w:after="60" w:before="0" w:lineRule="auto"/>
        <w:rPr>
          <w:rFonts w:ascii="Trebuchet MS" w:cs="Trebuchet MS" w:eastAsia="Trebuchet MS" w:hAnsi="Trebuchet MS"/>
          <w:b w:val="1"/>
          <w:color w:val="3e762a"/>
          <w:sz w:val="46"/>
          <w:szCs w:val="46"/>
        </w:rPr>
      </w:pPr>
      <w:bookmarkStart w:colFirst="0" w:colLast="0" w:name="_5bxjwd20ydci" w:id="4"/>
      <w:bookmarkEnd w:id="4"/>
      <w:r w:rsidDel="00000000" w:rsidR="00000000" w:rsidRPr="00000000">
        <w:rPr>
          <w:rFonts w:ascii="Trebuchet MS" w:cs="Trebuchet MS" w:eastAsia="Trebuchet MS" w:hAnsi="Trebuchet MS"/>
          <w:b w:val="1"/>
          <w:color w:val="3e762a"/>
          <w:sz w:val="46"/>
          <w:szCs w:val="46"/>
          <w:rtl w:val="0"/>
        </w:rPr>
        <w:t xml:space="preserve">Concert and Dress Rehearsal</w:t>
      </w:r>
    </w:p>
    <w:p w:rsidR="00000000" w:rsidDel="00000000" w:rsidP="00000000" w:rsidRDefault="00000000" w:rsidRPr="00000000" w14:paraId="00000026">
      <w:pPr>
        <w:spacing w:after="20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concert performance and dress rehearsal are not optional events and require prompt attendance unless there is an emergency. You are expected to stay through the end of the performance. </w:t>
      </w:r>
    </w:p>
    <w:p w:rsidR="00000000" w:rsidDel="00000000" w:rsidP="00000000" w:rsidRDefault="00000000" w:rsidRPr="00000000" w14:paraId="00000027">
      <w:pPr>
        <w:pStyle w:val="Heading1"/>
        <w:keepNext w:val="0"/>
        <w:keepLines w:val="0"/>
        <w:spacing w:after="60" w:before="0" w:lineRule="auto"/>
        <w:rPr>
          <w:rFonts w:ascii="Trebuchet MS" w:cs="Trebuchet MS" w:eastAsia="Trebuchet MS" w:hAnsi="Trebuchet MS"/>
          <w:b w:val="1"/>
          <w:color w:val="3e762a"/>
          <w:sz w:val="46"/>
          <w:szCs w:val="46"/>
        </w:rPr>
      </w:pPr>
      <w:bookmarkStart w:colFirst="0" w:colLast="0" w:name="_lzjqtetzlje6" w:id="5"/>
      <w:bookmarkEnd w:id="5"/>
      <w:r w:rsidDel="00000000" w:rsidR="00000000" w:rsidRPr="00000000">
        <w:rPr>
          <w:rFonts w:ascii="Trebuchet MS" w:cs="Trebuchet MS" w:eastAsia="Trebuchet MS" w:hAnsi="Trebuchet MS"/>
          <w:b w:val="1"/>
          <w:color w:val="3e762a"/>
          <w:sz w:val="46"/>
          <w:szCs w:val="46"/>
          <w:rtl w:val="0"/>
        </w:rPr>
        <w:t xml:space="preserve">Concert Dress</w:t>
      </w:r>
    </w:p>
    <w:p w:rsidR="00000000" w:rsidDel="00000000" w:rsidP="00000000" w:rsidRDefault="00000000" w:rsidRPr="00000000" w14:paraId="00000028">
      <w:pPr>
        <w:spacing w:after="100" w:line="247.2" w:lineRule="auto"/>
        <w:rPr>
          <w:rFonts w:ascii="Trebuchet MS" w:cs="Trebuchet MS" w:eastAsia="Trebuchet MS" w:hAnsi="Trebuchet MS"/>
          <w:b w:val="1"/>
          <w:color w:val="262626"/>
        </w:rPr>
      </w:pPr>
      <w:r w:rsidDel="00000000" w:rsidR="00000000" w:rsidRPr="00000000">
        <w:rPr>
          <w:rFonts w:ascii="Trebuchet MS" w:cs="Trebuchet MS" w:eastAsia="Trebuchet MS" w:hAnsi="Trebuchet MS"/>
          <w:b w:val="1"/>
          <w:color w:val="262626"/>
          <w:rtl w:val="0"/>
        </w:rPr>
        <w:t xml:space="preserve">Sunday Best Dress Code:</w:t>
      </w:r>
    </w:p>
    <w:p w:rsidR="00000000" w:rsidDel="00000000" w:rsidP="00000000" w:rsidRDefault="00000000" w:rsidRPr="00000000" w14:paraId="00000029">
      <w:pPr>
        <w:spacing w:line="247.2" w:lineRule="auto"/>
        <w:rPr>
          <w:rFonts w:ascii="Trebuchet MS" w:cs="Trebuchet MS" w:eastAsia="Trebuchet MS" w:hAnsi="Trebuchet MS"/>
          <w:b w:val="1"/>
          <w:color w:val="262626"/>
        </w:rPr>
      </w:pPr>
      <w:r w:rsidDel="00000000" w:rsidR="00000000" w:rsidRPr="00000000">
        <w:rPr>
          <w:rFonts w:ascii="Trebuchet MS" w:cs="Trebuchet MS" w:eastAsia="Trebuchet MS" w:hAnsi="Trebuchet MS"/>
          <w:b w:val="1"/>
          <w:color w:val="262626"/>
          <w:rtl w:val="0"/>
        </w:rPr>
        <w:t xml:space="preserve">1. **Attire for Women:**</w:t>
      </w:r>
    </w:p>
    <w:p w:rsidR="00000000" w:rsidDel="00000000" w:rsidP="00000000" w:rsidRDefault="00000000" w:rsidRPr="00000000" w14:paraId="0000002A">
      <w:pPr>
        <w:spacing w:line="256.8" w:lineRule="auto"/>
        <w:ind w:left="280" w:hanging="140"/>
        <w:rPr>
          <w:rFonts w:ascii="Trebuchet MS" w:cs="Trebuchet MS" w:eastAsia="Trebuchet MS" w:hAnsi="Trebuchet MS"/>
          <w:color w:val="262626"/>
        </w:rPr>
      </w:pPr>
      <w:r w:rsidDel="00000000" w:rsidR="00000000" w:rsidRPr="00000000">
        <w:rPr>
          <w:rFonts w:ascii="Trebuchet MS" w:cs="Trebuchet MS" w:eastAsia="Trebuchet MS" w:hAnsi="Trebuchet MS"/>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Trebuchet MS" w:cs="Trebuchet MS" w:eastAsia="Trebuchet MS" w:hAnsi="Trebuchet MS"/>
          <w:color w:val="262626"/>
          <w:rtl w:val="0"/>
        </w:rPr>
        <w:t xml:space="preserve">Dresses or skirts of appropriate length</w:t>
      </w:r>
    </w:p>
    <w:p w:rsidR="00000000" w:rsidDel="00000000" w:rsidP="00000000" w:rsidRDefault="00000000" w:rsidRPr="00000000" w14:paraId="0000002B">
      <w:pPr>
        <w:spacing w:line="256.8" w:lineRule="auto"/>
        <w:ind w:left="280" w:hanging="140"/>
        <w:rPr>
          <w:rFonts w:ascii="Trebuchet MS" w:cs="Trebuchet MS" w:eastAsia="Trebuchet MS" w:hAnsi="Trebuchet MS"/>
          <w:color w:val="262626"/>
        </w:rPr>
      </w:pPr>
      <w:r w:rsidDel="00000000" w:rsidR="00000000" w:rsidRPr="00000000">
        <w:rPr>
          <w:rFonts w:ascii="Trebuchet MS" w:cs="Trebuchet MS" w:eastAsia="Trebuchet MS" w:hAnsi="Trebuchet MS"/>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Trebuchet MS" w:cs="Trebuchet MS" w:eastAsia="Trebuchet MS" w:hAnsi="Trebuchet MS"/>
          <w:color w:val="262626"/>
          <w:rtl w:val="0"/>
        </w:rPr>
        <w:t xml:space="preserve">Blouses or tops with modest necklines</w:t>
      </w:r>
    </w:p>
    <w:p w:rsidR="00000000" w:rsidDel="00000000" w:rsidP="00000000" w:rsidRDefault="00000000" w:rsidRPr="00000000" w14:paraId="0000002C">
      <w:pPr>
        <w:spacing w:line="256.8" w:lineRule="auto"/>
        <w:ind w:left="280" w:hanging="140"/>
        <w:rPr>
          <w:rFonts w:ascii="Trebuchet MS" w:cs="Trebuchet MS" w:eastAsia="Trebuchet MS" w:hAnsi="Trebuchet MS"/>
          <w:color w:val="262626"/>
        </w:rPr>
      </w:pPr>
      <w:r w:rsidDel="00000000" w:rsidR="00000000" w:rsidRPr="00000000">
        <w:rPr>
          <w:rFonts w:ascii="Trebuchet MS" w:cs="Trebuchet MS" w:eastAsia="Trebuchet MS" w:hAnsi="Trebuchet MS"/>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Trebuchet MS" w:cs="Trebuchet MS" w:eastAsia="Trebuchet MS" w:hAnsi="Trebuchet MS"/>
          <w:color w:val="262626"/>
          <w:rtl w:val="0"/>
        </w:rPr>
        <w:t xml:space="preserve">Closed-toe shoes or sandals</w:t>
      </w:r>
    </w:p>
    <w:p w:rsidR="00000000" w:rsidDel="00000000" w:rsidP="00000000" w:rsidRDefault="00000000" w:rsidRPr="00000000" w14:paraId="0000002D">
      <w:pPr>
        <w:spacing w:line="256.8" w:lineRule="auto"/>
        <w:ind w:left="280" w:hanging="140"/>
        <w:rPr>
          <w:rFonts w:ascii="Trebuchet MS" w:cs="Trebuchet MS" w:eastAsia="Trebuchet MS" w:hAnsi="Trebuchet MS"/>
          <w:color w:val="262626"/>
        </w:rPr>
      </w:pPr>
      <w:r w:rsidDel="00000000" w:rsidR="00000000" w:rsidRPr="00000000">
        <w:rPr>
          <w:rFonts w:ascii="Trebuchet MS" w:cs="Trebuchet MS" w:eastAsia="Trebuchet MS" w:hAnsi="Trebuchet MS"/>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Trebuchet MS" w:cs="Trebuchet MS" w:eastAsia="Trebuchet MS" w:hAnsi="Trebuchet MS"/>
          <w:color w:val="262626"/>
          <w:rtl w:val="0"/>
        </w:rPr>
        <w:t xml:space="preserve">Avoidance of overly casual or revealing clothing</w:t>
      </w:r>
    </w:p>
    <w:p w:rsidR="00000000" w:rsidDel="00000000" w:rsidP="00000000" w:rsidRDefault="00000000" w:rsidRPr="00000000" w14:paraId="0000002E">
      <w:pPr>
        <w:spacing w:after="100" w:line="256.8" w:lineRule="auto"/>
        <w:rPr>
          <w:rFonts w:ascii="Trebuchet MS" w:cs="Trebuchet MS" w:eastAsia="Trebuchet MS" w:hAnsi="Trebuchet MS"/>
          <w:b w:val="1"/>
          <w:color w:val="262626"/>
        </w:rPr>
      </w:pPr>
      <w:r w:rsidDel="00000000" w:rsidR="00000000" w:rsidRPr="00000000">
        <w:rPr>
          <w:rFonts w:ascii="Trebuchet MS" w:cs="Trebuchet MS" w:eastAsia="Trebuchet MS" w:hAnsi="Trebuchet MS"/>
          <w:b w:val="1"/>
          <w:color w:val="262626"/>
          <w:rtl w:val="0"/>
        </w:rPr>
        <w:t xml:space="preserve"> </w:t>
      </w:r>
    </w:p>
    <w:p w:rsidR="00000000" w:rsidDel="00000000" w:rsidP="00000000" w:rsidRDefault="00000000" w:rsidRPr="00000000" w14:paraId="0000002F">
      <w:pPr>
        <w:spacing w:line="247.2" w:lineRule="auto"/>
        <w:rPr>
          <w:rFonts w:ascii="Trebuchet MS" w:cs="Trebuchet MS" w:eastAsia="Trebuchet MS" w:hAnsi="Trebuchet MS"/>
          <w:b w:val="1"/>
          <w:color w:val="262626"/>
        </w:rPr>
      </w:pPr>
      <w:r w:rsidDel="00000000" w:rsidR="00000000" w:rsidRPr="00000000">
        <w:rPr>
          <w:rFonts w:ascii="Trebuchet MS" w:cs="Trebuchet MS" w:eastAsia="Trebuchet MS" w:hAnsi="Trebuchet MS"/>
          <w:b w:val="1"/>
          <w:color w:val="262626"/>
          <w:rtl w:val="0"/>
        </w:rPr>
        <w:t xml:space="preserve">2. **Attire for Men:**</w:t>
      </w:r>
    </w:p>
    <w:p w:rsidR="00000000" w:rsidDel="00000000" w:rsidP="00000000" w:rsidRDefault="00000000" w:rsidRPr="00000000" w14:paraId="00000030">
      <w:pPr>
        <w:spacing w:line="256.8" w:lineRule="auto"/>
        <w:ind w:left="280" w:hanging="140"/>
        <w:rPr>
          <w:rFonts w:ascii="Trebuchet MS" w:cs="Trebuchet MS" w:eastAsia="Trebuchet MS" w:hAnsi="Trebuchet MS"/>
          <w:color w:val="262626"/>
        </w:rPr>
      </w:pPr>
      <w:r w:rsidDel="00000000" w:rsidR="00000000" w:rsidRPr="00000000">
        <w:rPr>
          <w:rFonts w:ascii="Trebuchet MS" w:cs="Trebuchet MS" w:eastAsia="Trebuchet MS" w:hAnsi="Trebuchet MS"/>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Trebuchet MS" w:cs="Trebuchet MS" w:eastAsia="Trebuchet MS" w:hAnsi="Trebuchet MS"/>
          <w:color w:val="262626"/>
          <w:rtl w:val="0"/>
        </w:rPr>
        <w:t xml:space="preserve">Dress shirts or collared polos</w:t>
      </w:r>
    </w:p>
    <w:p w:rsidR="00000000" w:rsidDel="00000000" w:rsidP="00000000" w:rsidRDefault="00000000" w:rsidRPr="00000000" w14:paraId="00000031">
      <w:pPr>
        <w:spacing w:line="256.8" w:lineRule="auto"/>
        <w:ind w:left="280" w:hanging="140"/>
        <w:rPr>
          <w:rFonts w:ascii="Trebuchet MS" w:cs="Trebuchet MS" w:eastAsia="Trebuchet MS" w:hAnsi="Trebuchet MS"/>
          <w:color w:val="262626"/>
        </w:rPr>
      </w:pPr>
      <w:r w:rsidDel="00000000" w:rsidR="00000000" w:rsidRPr="00000000">
        <w:rPr>
          <w:rFonts w:ascii="Trebuchet MS" w:cs="Trebuchet MS" w:eastAsia="Trebuchet MS" w:hAnsi="Trebuchet MS"/>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Trebuchet MS" w:cs="Trebuchet MS" w:eastAsia="Trebuchet MS" w:hAnsi="Trebuchet MS"/>
          <w:color w:val="262626"/>
          <w:rtl w:val="0"/>
        </w:rPr>
        <w:t xml:space="preserve">Dress pants or khakis</w:t>
      </w:r>
    </w:p>
    <w:p w:rsidR="00000000" w:rsidDel="00000000" w:rsidP="00000000" w:rsidRDefault="00000000" w:rsidRPr="00000000" w14:paraId="00000032">
      <w:pPr>
        <w:spacing w:line="256.8" w:lineRule="auto"/>
        <w:ind w:left="280" w:hanging="140"/>
        <w:rPr>
          <w:rFonts w:ascii="Trebuchet MS" w:cs="Trebuchet MS" w:eastAsia="Trebuchet MS" w:hAnsi="Trebuchet MS"/>
          <w:color w:val="262626"/>
        </w:rPr>
      </w:pPr>
      <w:r w:rsidDel="00000000" w:rsidR="00000000" w:rsidRPr="00000000">
        <w:rPr>
          <w:rFonts w:ascii="Trebuchet MS" w:cs="Trebuchet MS" w:eastAsia="Trebuchet MS" w:hAnsi="Trebuchet MS"/>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Trebuchet MS" w:cs="Trebuchet MS" w:eastAsia="Trebuchet MS" w:hAnsi="Trebuchet MS"/>
          <w:color w:val="262626"/>
          <w:rtl w:val="0"/>
        </w:rPr>
        <w:t xml:space="preserve">Closed-toe dress shoes or loafers</w:t>
      </w:r>
    </w:p>
    <w:p w:rsidR="00000000" w:rsidDel="00000000" w:rsidP="00000000" w:rsidRDefault="00000000" w:rsidRPr="00000000" w14:paraId="00000033">
      <w:pPr>
        <w:spacing w:line="256.8" w:lineRule="auto"/>
        <w:ind w:left="280" w:hanging="140"/>
        <w:rPr>
          <w:rFonts w:ascii="Trebuchet MS" w:cs="Trebuchet MS" w:eastAsia="Trebuchet MS" w:hAnsi="Trebuchet MS"/>
          <w:color w:val="262626"/>
        </w:rPr>
      </w:pPr>
      <w:r w:rsidDel="00000000" w:rsidR="00000000" w:rsidRPr="00000000">
        <w:rPr>
          <w:rFonts w:ascii="Trebuchet MS" w:cs="Trebuchet MS" w:eastAsia="Trebuchet MS" w:hAnsi="Trebuchet MS"/>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Trebuchet MS" w:cs="Trebuchet MS" w:eastAsia="Trebuchet MS" w:hAnsi="Trebuchet MS"/>
          <w:color w:val="262626"/>
          <w:rtl w:val="0"/>
        </w:rPr>
        <w:t xml:space="preserve">Ties or bowties optional</w:t>
      </w:r>
    </w:p>
    <w:p w:rsidR="00000000" w:rsidDel="00000000" w:rsidP="00000000" w:rsidRDefault="00000000" w:rsidRPr="00000000" w14:paraId="00000034">
      <w:pPr>
        <w:spacing w:after="100" w:line="256.8" w:lineRule="auto"/>
        <w:rPr>
          <w:rFonts w:ascii="Trebuchet MS" w:cs="Trebuchet MS" w:eastAsia="Trebuchet MS" w:hAnsi="Trebuchet MS"/>
          <w:b w:val="1"/>
          <w:color w:val="262626"/>
        </w:rPr>
      </w:pPr>
      <w:r w:rsidDel="00000000" w:rsidR="00000000" w:rsidRPr="00000000">
        <w:rPr>
          <w:rFonts w:ascii="Trebuchet MS" w:cs="Trebuchet MS" w:eastAsia="Trebuchet MS" w:hAnsi="Trebuchet MS"/>
          <w:b w:val="1"/>
          <w:color w:val="262626"/>
          <w:rtl w:val="0"/>
        </w:rPr>
        <w:t xml:space="preserve"> </w:t>
      </w:r>
    </w:p>
    <w:p w:rsidR="00000000" w:rsidDel="00000000" w:rsidP="00000000" w:rsidRDefault="00000000" w:rsidRPr="00000000" w14:paraId="00000035">
      <w:pPr>
        <w:spacing w:line="247.2" w:lineRule="auto"/>
        <w:ind w:right="8160"/>
        <w:rPr>
          <w:rFonts w:ascii="Trebuchet MS" w:cs="Trebuchet MS" w:eastAsia="Trebuchet MS" w:hAnsi="Trebuchet MS"/>
          <w:color w:val="262626"/>
        </w:rPr>
      </w:pPr>
      <w:r w:rsidDel="00000000" w:rsidR="00000000" w:rsidRPr="00000000">
        <w:rPr>
          <w:rFonts w:ascii="Trebuchet MS" w:cs="Trebuchet MS" w:eastAsia="Trebuchet MS" w:hAnsi="Trebuchet MS"/>
          <w:b w:val="1"/>
          <w:color w:val="262626"/>
          <w:rtl w:val="0"/>
        </w:rPr>
        <w:t xml:space="preserve">3. **Accessories:**   </w:t>
      </w:r>
      <w:r w:rsidDel="00000000" w:rsidR="00000000" w:rsidRPr="00000000">
        <w:rPr>
          <w:rFonts w:ascii="Trebuchet MS" w:cs="Trebuchet MS" w:eastAsia="Trebuchet MS" w:hAnsi="Trebuchet MS"/>
          <w:color w:val="262626"/>
          <w:rtl w:val="0"/>
        </w:rPr>
        <w:t xml:space="preserve"> - Modest jewelry</w:t>
      </w:r>
    </w:p>
    <w:p w:rsidR="00000000" w:rsidDel="00000000" w:rsidP="00000000" w:rsidRDefault="00000000" w:rsidRPr="00000000" w14:paraId="00000036">
      <w:pPr>
        <w:spacing w:line="256.8" w:lineRule="auto"/>
        <w:ind w:left="280" w:hanging="140"/>
        <w:rPr>
          <w:rFonts w:ascii="Trebuchet MS" w:cs="Trebuchet MS" w:eastAsia="Trebuchet MS" w:hAnsi="Trebuchet MS"/>
          <w:color w:val="262626"/>
        </w:rPr>
      </w:pPr>
      <w:r w:rsidDel="00000000" w:rsidR="00000000" w:rsidRPr="00000000">
        <w:rPr>
          <w:rFonts w:ascii="Trebuchet MS" w:cs="Trebuchet MS" w:eastAsia="Trebuchet MS" w:hAnsi="Trebuchet MS"/>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Trebuchet MS" w:cs="Trebuchet MS" w:eastAsia="Trebuchet MS" w:hAnsi="Trebuchet MS"/>
          <w:color w:val="262626"/>
          <w:rtl w:val="0"/>
        </w:rPr>
        <w:t xml:space="preserve">Belts, if applicable</w:t>
      </w:r>
    </w:p>
    <w:p w:rsidR="00000000" w:rsidDel="00000000" w:rsidP="00000000" w:rsidRDefault="00000000" w:rsidRPr="00000000" w14:paraId="00000037">
      <w:pPr>
        <w:spacing w:line="256.8" w:lineRule="auto"/>
        <w:ind w:left="280" w:hanging="140"/>
        <w:rPr>
          <w:rFonts w:ascii="Trebuchet MS" w:cs="Trebuchet MS" w:eastAsia="Trebuchet MS" w:hAnsi="Trebuchet MS"/>
          <w:color w:val="262626"/>
        </w:rPr>
      </w:pPr>
      <w:r w:rsidDel="00000000" w:rsidR="00000000" w:rsidRPr="00000000">
        <w:rPr>
          <w:rFonts w:ascii="Trebuchet MS" w:cs="Trebuchet MS" w:eastAsia="Trebuchet MS" w:hAnsi="Trebuchet MS"/>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Trebuchet MS" w:cs="Trebuchet MS" w:eastAsia="Trebuchet MS" w:hAnsi="Trebuchet MS"/>
          <w:color w:val="262626"/>
          <w:rtl w:val="0"/>
        </w:rPr>
        <w:t xml:space="preserve">Hats are optional and should be respectful</w:t>
      </w:r>
    </w:p>
    <w:p w:rsidR="00000000" w:rsidDel="00000000" w:rsidP="00000000" w:rsidRDefault="00000000" w:rsidRPr="00000000" w14:paraId="00000038">
      <w:pPr>
        <w:spacing w:after="100" w:line="256.8" w:lineRule="auto"/>
        <w:rPr>
          <w:rFonts w:ascii="Trebuchet MS" w:cs="Trebuchet MS" w:eastAsia="Trebuchet MS" w:hAnsi="Trebuchet MS"/>
          <w:b w:val="1"/>
          <w:color w:val="262626"/>
        </w:rPr>
      </w:pPr>
      <w:r w:rsidDel="00000000" w:rsidR="00000000" w:rsidRPr="00000000">
        <w:rPr>
          <w:rFonts w:ascii="Trebuchet MS" w:cs="Trebuchet MS" w:eastAsia="Trebuchet MS" w:hAnsi="Trebuchet MS"/>
          <w:b w:val="1"/>
          <w:color w:val="262626"/>
          <w:rtl w:val="0"/>
        </w:rPr>
        <w:t xml:space="preserve"> </w:t>
      </w:r>
    </w:p>
    <w:p w:rsidR="00000000" w:rsidDel="00000000" w:rsidP="00000000" w:rsidRDefault="00000000" w:rsidRPr="00000000" w14:paraId="00000039">
      <w:pPr>
        <w:spacing w:line="247.2" w:lineRule="auto"/>
        <w:rPr>
          <w:rFonts w:ascii="Trebuchet MS" w:cs="Trebuchet MS" w:eastAsia="Trebuchet MS" w:hAnsi="Trebuchet MS"/>
          <w:b w:val="1"/>
          <w:color w:val="262626"/>
        </w:rPr>
      </w:pPr>
      <w:r w:rsidDel="00000000" w:rsidR="00000000" w:rsidRPr="00000000">
        <w:rPr>
          <w:rFonts w:ascii="Trebuchet MS" w:cs="Trebuchet MS" w:eastAsia="Trebuchet MS" w:hAnsi="Trebuchet MS"/>
          <w:b w:val="1"/>
          <w:color w:val="262626"/>
          <w:rtl w:val="0"/>
        </w:rPr>
        <w:t xml:space="preserve">4. **Grooming:**</w:t>
      </w:r>
    </w:p>
    <w:p w:rsidR="00000000" w:rsidDel="00000000" w:rsidP="00000000" w:rsidRDefault="00000000" w:rsidRPr="00000000" w14:paraId="0000003A">
      <w:pPr>
        <w:spacing w:line="256.8" w:lineRule="auto"/>
        <w:ind w:left="280" w:hanging="140"/>
        <w:rPr>
          <w:rFonts w:ascii="Trebuchet MS" w:cs="Trebuchet MS" w:eastAsia="Trebuchet MS" w:hAnsi="Trebuchet MS"/>
          <w:color w:val="262626"/>
        </w:rPr>
      </w:pPr>
      <w:r w:rsidDel="00000000" w:rsidR="00000000" w:rsidRPr="00000000">
        <w:rPr>
          <w:rFonts w:ascii="Trebuchet MS" w:cs="Trebuchet MS" w:eastAsia="Trebuchet MS" w:hAnsi="Trebuchet MS"/>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Trebuchet MS" w:cs="Trebuchet MS" w:eastAsia="Trebuchet MS" w:hAnsi="Trebuchet MS"/>
          <w:color w:val="262626"/>
          <w:rtl w:val="0"/>
        </w:rPr>
        <w:t xml:space="preserve">Neat and clean appearance</w:t>
      </w:r>
    </w:p>
    <w:p w:rsidR="00000000" w:rsidDel="00000000" w:rsidP="00000000" w:rsidRDefault="00000000" w:rsidRPr="00000000" w14:paraId="0000003B">
      <w:pPr>
        <w:spacing w:line="256.8" w:lineRule="auto"/>
        <w:ind w:left="280" w:hanging="140"/>
        <w:rPr>
          <w:rFonts w:ascii="Trebuchet MS" w:cs="Trebuchet MS" w:eastAsia="Trebuchet MS" w:hAnsi="Trebuchet MS"/>
          <w:color w:val="262626"/>
        </w:rPr>
      </w:pPr>
      <w:r w:rsidDel="00000000" w:rsidR="00000000" w:rsidRPr="00000000">
        <w:rPr>
          <w:rFonts w:ascii="Trebuchet MS" w:cs="Trebuchet MS" w:eastAsia="Trebuchet MS" w:hAnsi="Trebuchet MS"/>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Trebuchet MS" w:cs="Trebuchet MS" w:eastAsia="Trebuchet MS" w:hAnsi="Trebuchet MS"/>
          <w:color w:val="262626"/>
          <w:rtl w:val="0"/>
        </w:rPr>
        <w:t xml:space="preserve">Well-groomed hair and personal hygiene</w:t>
      </w:r>
    </w:p>
    <w:p w:rsidR="00000000" w:rsidDel="00000000" w:rsidP="00000000" w:rsidRDefault="00000000" w:rsidRPr="00000000" w14:paraId="0000003C">
      <w:pPr>
        <w:spacing w:after="100" w:line="256.8" w:lineRule="auto"/>
        <w:rPr>
          <w:rFonts w:ascii="Trebuchet MS" w:cs="Trebuchet MS" w:eastAsia="Trebuchet MS" w:hAnsi="Trebuchet MS"/>
          <w:b w:val="1"/>
          <w:color w:val="262626"/>
        </w:rPr>
      </w:pPr>
      <w:r w:rsidDel="00000000" w:rsidR="00000000" w:rsidRPr="00000000">
        <w:rPr>
          <w:rFonts w:ascii="Trebuchet MS" w:cs="Trebuchet MS" w:eastAsia="Trebuchet MS" w:hAnsi="Trebuchet MS"/>
          <w:b w:val="1"/>
          <w:color w:val="262626"/>
          <w:rtl w:val="0"/>
        </w:rPr>
        <w:t xml:space="preserve"> </w:t>
      </w:r>
    </w:p>
    <w:p w:rsidR="00000000" w:rsidDel="00000000" w:rsidP="00000000" w:rsidRDefault="00000000" w:rsidRPr="00000000" w14:paraId="0000003D">
      <w:pPr>
        <w:spacing w:line="247.2" w:lineRule="auto"/>
        <w:rPr>
          <w:rFonts w:ascii="Trebuchet MS" w:cs="Trebuchet MS" w:eastAsia="Trebuchet MS" w:hAnsi="Trebuchet MS"/>
          <w:b w:val="1"/>
          <w:color w:val="262626"/>
        </w:rPr>
      </w:pPr>
      <w:r w:rsidDel="00000000" w:rsidR="00000000" w:rsidRPr="00000000">
        <w:rPr>
          <w:rFonts w:ascii="Trebuchet MS" w:cs="Trebuchet MS" w:eastAsia="Trebuchet MS" w:hAnsi="Trebuchet MS"/>
          <w:b w:val="1"/>
          <w:color w:val="262626"/>
          <w:rtl w:val="0"/>
        </w:rPr>
        <w:t xml:space="preserve">5. **General Guidelines:**</w:t>
      </w:r>
    </w:p>
    <w:p w:rsidR="00000000" w:rsidDel="00000000" w:rsidP="00000000" w:rsidRDefault="00000000" w:rsidRPr="00000000" w14:paraId="0000003E">
      <w:pPr>
        <w:spacing w:line="256.8" w:lineRule="auto"/>
        <w:ind w:left="280" w:hanging="140"/>
        <w:rPr>
          <w:rFonts w:ascii="Trebuchet MS" w:cs="Trebuchet MS" w:eastAsia="Trebuchet MS" w:hAnsi="Trebuchet MS"/>
          <w:color w:val="262626"/>
        </w:rPr>
      </w:pPr>
      <w:r w:rsidDel="00000000" w:rsidR="00000000" w:rsidRPr="00000000">
        <w:rPr>
          <w:rFonts w:ascii="Trebuchet MS" w:cs="Trebuchet MS" w:eastAsia="Trebuchet MS" w:hAnsi="Trebuchet MS"/>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Trebuchet MS" w:cs="Trebuchet MS" w:eastAsia="Trebuchet MS" w:hAnsi="Trebuchet MS"/>
          <w:color w:val="262626"/>
          <w:rtl w:val="0"/>
        </w:rPr>
        <w:t xml:space="preserve">Avoiding overly casual or sportswear</w:t>
      </w:r>
    </w:p>
    <w:p w:rsidR="00000000" w:rsidDel="00000000" w:rsidP="00000000" w:rsidRDefault="00000000" w:rsidRPr="00000000" w14:paraId="0000003F">
      <w:pPr>
        <w:spacing w:line="256.8" w:lineRule="auto"/>
        <w:ind w:left="280" w:hanging="140"/>
        <w:rPr>
          <w:rFonts w:ascii="Trebuchet MS" w:cs="Trebuchet MS" w:eastAsia="Trebuchet MS" w:hAnsi="Trebuchet MS"/>
          <w:color w:val="262626"/>
        </w:rPr>
      </w:pPr>
      <w:r w:rsidDel="00000000" w:rsidR="00000000" w:rsidRPr="00000000">
        <w:rPr>
          <w:rFonts w:ascii="Trebuchet MS" w:cs="Trebuchet MS" w:eastAsia="Trebuchet MS" w:hAnsi="Trebuchet MS"/>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Trebuchet MS" w:cs="Trebuchet MS" w:eastAsia="Trebuchet MS" w:hAnsi="Trebuchet MS"/>
          <w:color w:val="262626"/>
          <w:rtl w:val="0"/>
        </w:rPr>
        <w:t xml:space="preserve">Modesty in clothing choices is encouraged</w:t>
      </w:r>
    </w:p>
    <w:p w:rsidR="00000000" w:rsidDel="00000000" w:rsidP="00000000" w:rsidRDefault="00000000" w:rsidRPr="00000000" w14:paraId="00000040">
      <w:pPr>
        <w:spacing w:line="256.8" w:lineRule="auto"/>
        <w:ind w:left="280" w:hanging="140"/>
        <w:rPr>
          <w:rFonts w:ascii="Trebuchet MS" w:cs="Trebuchet MS" w:eastAsia="Trebuchet MS" w:hAnsi="Trebuchet MS"/>
          <w:color w:val="262626"/>
        </w:rPr>
      </w:pPr>
      <w:r w:rsidDel="00000000" w:rsidR="00000000" w:rsidRPr="00000000">
        <w:rPr>
          <w:rFonts w:ascii="Trebuchet MS" w:cs="Trebuchet MS" w:eastAsia="Trebuchet MS" w:hAnsi="Trebuchet MS"/>
          <w:color w:val="2626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Trebuchet MS" w:cs="Trebuchet MS" w:eastAsia="Trebuchet MS" w:hAnsi="Trebuchet MS"/>
          <w:color w:val="262626"/>
          <w:rtl w:val="0"/>
        </w:rPr>
        <w:t xml:space="preserve">Adherence to the overall respectful and reverent atmosphere</w:t>
      </w:r>
    </w:p>
    <w:p w:rsidR="00000000" w:rsidDel="00000000" w:rsidP="00000000" w:rsidRDefault="00000000" w:rsidRPr="00000000" w14:paraId="00000041">
      <w:pPr>
        <w:spacing w:line="256.8" w:lineRule="auto"/>
        <w:ind w:left="280" w:hanging="140"/>
        <w:rPr>
          <w:rFonts w:ascii="Trebuchet MS" w:cs="Trebuchet MS" w:eastAsia="Trebuchet MS" w:hAnsi="Trebuchet MS"/>
          <w:color w:val="262626"/>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Trebuchet MS" w:cs="Trebuchet MS" w:eastAsia="Trebuchet MS" w:hAnsi="Trebuchet MS"/>
          <w:i w:val="1"/>
          <w:color w:val="262626"/>
          <w:sz w:val="20"/>
          <w:szCs w:val="20"/>
          <w:rtl w:val="0"/>
        </w:rPr>
        <w:t xml:space="preserve">The Sunday Best dress code is designed to create a dignified and respectful atmosphere. Participants are encouraged to use their discretion while keeping in mind the purpose and solemnity of the occasion.</w:t>
      </w:r>
      <w:r w:rsidDel="00000000" w:rsidR="00000000" w:rsidRPr="00000000">
        <w:rPr>
          <w:rtl w:val="0"/>
        </w:rPr>
        <w:t xml:space="preserv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b w:val="1"/>
          <w:rtl w:val="0"/>
        </w:rPr>
        <w:t xml:space="preserve">DEFIBRILLATORS IN THE COLLEGE OF MUSIC</w:t>
      </w: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numPr>
          <w:ilvl w:val="0"/>
          <w:numId w:val="8"/>
        </w:numPr>
        <w:pBdr>
          <w:top w:color="auto" w:space="0" w:sz="0" w:val="none"/>
          <w:bottom w:color="auto" w:space="0" w:sz="0" w:val="none"/>
          <w:right w:color="auto" w:space="0" w:sz="0" w:val="none"/>
          <w:between w:color="auto" w:space="0" w:sz="0" w:val="none"/>
        </w:pBdr>
        <w:spacing w:line="259" w:lineRule="auto"/>
        <w:ind w:left="1080" w:hanging="360"/>
        <w:rPr>
          <w:rFonts w:ascii="Calibri" w:cs="Calibri" w:eastAsia="Calibri" w:hAnsi="Calibri"/>
        </w:rPr>
      </w:pPr>
      <w:r w:rsidDel="00000000" w:rsidR="00000000" w:rsidRPr="00000000">
        <w:rPr>
          <w:rFonts w:ascii="Calibri" w:cs="Calibri" w:eastAsia="Calibri" w:hAnsi="Calibri"/>
          <w:rtl w:val="0"/>
        </w:rPr>
        <w:t xml:space="preserve">Music Building:  Across from the west side of the Music Commons, directly across from the elevator </w:t>
      </w:r>
    </w:p>
    <w:p w:rsidR="00000000" w:rsidDel="00000000" w:rsidP="00000000" w:rsidRDefault="00000000" w:rsidRPr="00000000" w14:paraId="00000046">
      <w:pPr>
        <w:numPr>
          <w:ilvl w:val="0"/>
          <w:numId w:val="3"/>
        </w:numPr>
        <w:pBdr>
          <w:top w:color="auto" w:space="0" w:sz="0" w:val="none"/>
          <w:bottom w:color="auto" w:space="0" w:sz="0" w:val="none"/>
          <w:right w:color="auto" w:space="0" w:sz="0" w:val="none"/>
          <w:between w:color="auto" w:space="0" w:sz="0" w:val="none"/>
        </w:pBdr>
        <w:spacing w:line="259" w:lineRule="auto"/>
        <w:ind w:left="1080" w:hanging="360"/>
        <w:rPr>
          <w:rFonts w:ascii="Calibri" w:cs="Calibri" w:eastAsia="Calibri" w:hAnsi="Calibri"/>
        </w:rPr>
      </w:pPr>
      <w:r w:rsidDel="00000000" w:rsidR="00000000" w:rsidRPr="00000000">
        <w:rPr>
          <w:rFonts w:ascii="Calibri" w:cs="Calibri" w:eastAsia="Calibri" w:hAnsi="Calibri"/>
          <w:rtl w:val="0"/>
        </w:rPr>
        <w:t xml:space="preserve">Music Building:  Third floor hallway, across from the staircase that comes up from the Copy Room.  Next to Room 322 </w:t>
      </w:r>
    </w:p>
    <w:p w:rsidR="00000000" w:rsidDel="00000000" w:rsidP="00000000" w:rsidRDefault="00000000" w:rsidRPr="00000000" w14:paraId="00000047">
      <w:pPr>
        <w:numPr>
          <w:ilvl w:val="0"/>
          <w:numId w:val="2"/>
        </w:numPr>
        <w:pBdr>
          <w:top w:color="auto" w:space="0" w:sz="0" w:val="none"/>
          <w:bottom w:color="auto" w:space="0" w:sz="0" w:val="none"/>
          <w:right w:color="auto" w:space="0" w:sz="0" w:val="none"/>
          <w:between w:color="auto" w:space="0" w:sz="0" w:val="none"/>
        </w:pBdr>
        <w:spacing w:line="259" w:lineRule="auto"/>
        <w:ind w:left="1080" w:hanging="360"/>
        <w:rPr>
          <w:rFonts w:ascii="Calibri" w:cs="Calibri" w:eastAsia="Calibri" w:hAnsi="Calibri"/>
        </w:rPr>
      </w:pPr>
      <w:r w:rsidDel="00000000" w:rsidR="00000000" w:rsidRPr="00000000">
        <w:rPr>
          <w:rFonts w:ascii="Calibri" w:cs="Calibri" w:eastAsia="Calibri" w:hAnsi="Calibri"/>
          <w:rtl w:val="0"/>
        </w:rPr>
        <w:t xml:space="preserve">Music Building:  Across from the Copy Room next to Room 293 </w:t>
      </w:r>
    </w:p>
    <w:p w:rsidR="00000000" w:rsidDel="00000000" w:rsidP="00000000" w:rsidRDefault="00000000" w:rsidRPr="00000000" w14:paraId="00000048">
      <w:pPr>
        <w:numPr>
          <w:ilvl w:val="0"/>
          <w:numId w:val="10"/>
        </w:numPr>
        <w:pBdr>
          <w:top w:color="auto" w:space="0" w:sz="0" w:val="none"/>
          <w:bottom w:color="auto" w:space="0" w:sz="0" w:val="none"/>
          <w:right w:color="auto" w:space="0" w:sz="0" w:val="none"/>
          <w:between w:color="auto" w:space="0" w:sz="0" w:val="none"/>
        </w:pBdr>
        <w:spacing w:line="259" w:lineRule="auto"/>
        <w:ind w:left="1080" w:hanging="360"/>
        <w:rPr>
          <w:rFonts w:ascii="Calibri" w:cs="Calibri" w:eastAsia="Calibri" w:hAnsi="Calibri"/>
        </w:rPr>
      </w:pPr>
      <w:r w:rsidDel="00000000" w:rsidR="00000000" w:rsidRPr="00000000">
        <w:rPr>
          <w:rFonts w:ascii="Calibri" w:cs="Calibri" w:eastAsia="Calibri" w:hAnsi="Calibri"/>
          <w:rtl w:val="0"/>
        </w:rPr>
        <w:t xml:space="preserve">Music Building:  Voertman Lobby by the big double set of doors that lead out to the courtyard </w:t>
      </w:r>
    </w:p>
    <w:p w:rsidR="00000000" w:rsidDel="00000000" w:rsidP="00000000" w:rsidRDefault="00000000" w:rsidRPr="00000000" w14:paraId="00000049">
      <w:pPr>
        <w:numPr>
          <w:ilvl w:val="0"/>
          <w:numId w:val="1"/>
        </w:numPr>
        <w:pBdr>
          <w:top w:color="auto" w:space="0" w:sz="0" w:val="none"/>
          <w:bottom w:color="auto" w:space="0" w:sz="0" w:val="none"/>
          <w:right w:color="auto" w:space="0" w:sz="0" w:val="none"/>
          <w:between w:color="auto" w:space="0" w:sz="0" w:val="none"/>
        </w:pBdr>
        <w:spacing w:line="259" w:lineRule="auto"/>
        <w:ind w:left="1080" w:hanging="360"/>
        <w:rPr>
          <w:rFonts w:ascii="Calibri" w:cs="Calibri" w:eastAsia="Calibri" w:hAnsi="Calibri"/>
        </w:rPr>
      </w:pPr>
      <w:r w:rsidDel="00000000" w:rsidR="00000000" w:rsidRPr="00000000">
        <w:rPr>
          <w:rFonts w:ascii="Calibri" w:cs="Calibri" w:eastAsia="Calibri" w:hAnsi="Calibri"/>
          <w:rtl w:val="0"/>
        </w:rPr>
        <w:t xml:space="preserve">Music Building:  Main Office (247) under the student worker’s desk </w:t>
      </w:r>
    </w:p>
    <w:p w:rsidR="00000000" w:rsidDel="00000000" w:rsidP="00000000" w:rsidRDefault="00000000" w:rsidRPr="00000000" w14:paraId="0000004A">
      <w:pPr>
        <w:numPr>
          <w:ilvl w:val="0"/>
          <w:numId w:val="9"/>
        </w:numPr>
        <w:pBdr>
          <w:top w:color="auto" w:space="0" w:sz="0" w:val="none"/>
          <w:bottom w:color="auto" w:space="0" w:sz="0" w:val="none"/>
          <w:right w:color="auto" w:space="0" w:sz="0" w:val="none"/>
          <w:between w:color="auto" w:space="0" w:sz="0" w:val="none"/>
        </w:pBdr>
        <w:spacing w:line="259" w:lineRule="auto"/>
        <w:ind w:left="1080" w:hanging="360"/>
        <w:rPr>
          <w:rFonts w:ascii="Calibri" w:cs="Calibri" w:eastAsia="Calibri" w:hAnsi="Calibri"/>
        </w:rPr>
      </w:pPr>
      <w:r w:rsidDel="00000000" w:rsidR="00000000" w:rsidRPr="00000000">
        <w:rPr>
          <w:rFonts w:ascii="Calibri" w:cs="Calibri" w:eastAsia="Calibri" w:hAnsi="Calibri"/>
          <w:rtl w:val="0"/>
        </w:rPr>
        <w:t xml:space="preserve">Music Annex:  Next to room MA117, near the triple set of doors on the east side of the building </w:t>
      </w:r>
    </w:p>
    <w:p w:rsidR="00000000" w:rsidDel="00000000" w:rsidP="00000000" w:rsidRDefault="00000000" w:rsidRPr="00000000" w14:paraId="0000004B">
      <w:pPr>
        <w:numPr>
          <w:ilvl w:val="0"/>
          <w:numId w:val="4"/>
        </w:numPr>
        <w:pBdr>
          <w:top w:color="auto" w:space="0" w:sz="0" w:val="none"/>
          <w:bottom w:color="auto" w:space="0" w:sz="0" w:val="none"/>
          <w:right w:color="auto" w:space="0" w:sz="0" w:val="none"/>
          <w:between w:color="auto" w:space="0" w:sz="0" w:val="none"/>
        </w:pBdr>
        <w:spacing w:line="259" w:lineRule="auto"/>
        <w:ind w:left="1080" w:hanging="360"/>
        <w:rPr>
          <w:rFonts w:ascii="Calibri" w:cs="Calibri" w:eastAsia="Calibri" w:hAnsi="Calibri"/>
        </w:rPr>
      </w:pPr>
      <w:r w:rsidDel="00000000" w:rsidR="00000000" w:rsidRPr="00000000">
        <w:rPr>
          <w:rFonts w:ascii="Calibri" w:cs="Calibri" w:eastAsia="Calibri" w:hAnsi="Calibri"/>
          <w:rtl w:val="0"/>
        </w:rPr>
        <w:t xml:space="preserve">Music Practice Building North:  First floor on the Avenue C side </w:t>
      </w:r>
    </w:p>
    <w:p w:rsidR="00000000" w:rsidDel="00000000" w:rsidP="00000000" w:rsidRDefault="00000000" w:rsidRPr="00000000" w14:paraId="0000004C">
      <w:pPr>
        <w:numPr>
          <w:ilvl w:val="0"/>
          <w:numId w:val="5"/>
        </w:numPr>
        <w:pBdr>
          <w:top w:color="auto" w:space="0" w:sz="0" w:val="none"/>
          <w:bottom w:color="auto" w:space="0" w:sz="0" w:val="none"/>
          <w:right w:color="auto" w:space="0" w:sz="0" w:val="none"/>
          <w:between w:color="auto" w:space="0" w:sz="0" w:val="none"/>
        </w:pBdr>
        <w:spacing w:line="259" w:lineRule="auto"/>
        <w:ind w:left="1080" w:hanging="360"/>
        <w:rPr>
          <w:rFonts w:ascii="Calibri" w:cs="Calibri" w:eastAsia="Calibri" w:hAnsi="Calibri"/>
        </w:rPr>
      </w:pPr>
      <w:r w:rsidDel="00000000" w:rsidR="00000000" w:rsidRPr="00000000">
        <w:rPr>
          <w:rFonts w:ascii="Calibri" w:cs="Calibri" w:eastAsia="Calibri" w:hAnsi="Calibri"/>
          <w:rtl w:val="0"/>
        </w:rPr>
        <w:t xml:space="preserve">Music Practice Building South:  First floor on the Avenue C side </w:t>
      </w:r>
    </w:p>
    <w:p w:rsidR="00000000" w:rsidDel="00000000" w:rsidP="00000000" w:rsidRDefault="00000000" w:rsidRPr="00000000" w14:paraId="0000004D">
      <w:pPr>
        <w:numPr>
          <w:ilvl w:val="0"/>
          <w:numId w:val="6"/>
        </w:numPr>
        <w:pBdr>
          <w:top w:color="auto" w:space="0" w:sz="0" w:val="none"/>
          <w:bottom w:color="auto" w:space="0" w:sz="0" w:val="none"/>
          <w:right w:color="auto" w:space="0" w:sz="0" w:val="none"/>
          <w:between w:color="auto" w:space="0" w:sz="0" w:val="none"/>
        </w:pBdr>
        <w:spacing w:line="259" w:lineRule="auto"/>
        <w:ind w:left="1080" w:hanging="360"/>
        <w:rPr>
          <w:rFonts w:ascii="Calibri" w:cs="Calibri" w:eastAsia="Calibri" w:hAnsi="Calibri"/>
        </w:rPr>
      </w:pPr>
      <w:r w:rsidDel="00000000" w:rsidR="00000000" w:rsidRPr="00000000">
        <w:rPr>
          <w:rFonts w:ascii="Calibri" w:cs="Calibri" w:eastAsia="Calibri" w:hAnsi="Calibri"/>
          <w:rtl w:val="0"/>
        </w:rPr>
        <w:t xml:space="preserve">Bain Hall:  First floor by the restrooms </w:t>
      </w:r>
    </w:p>
    <w:p w:rsidR="00000000" w:rsidDel="00000000" w:rsidP="00000000" w:rsidRDefault="00000000" w:rsidRPr="00000000" w14:paraId="0000004E">
      <w:pPr>
        <w:numPr>
          <w:ilvl w:val="0"/>
          <w:numId w:val="7"/>
        </w:numPr>
        <w:pBdr>
          <w:top w:color="auto" w:space="0" w:sz="0" w:val="none"/>
          <w:bottom w:color="auto" w:space="0" w:sz="0" w:val="none"/>
          <w:right w:color="auto" w:space="0" w:sz="0" w:val="none"/>
          <w:between w:color="auto" w:space="0" w:sz="0" w:val="none"/>
        </w:pBdr>
        <w:spacing w:line="259" w:lineRule="auto"/>
        <w:ind w:left="1080" w:hanging="360"/>
        <w:rPr>
          <w:rFonts w:ascii="Calibri" w:cs="Calibri" w:eastAsia="Calibri" w:hAnsi="Calibri"/>
        </w:rPr>
      </w:pPr>
      <w:r w:rsidDel="00000000" w:rsidR="00000000" w:rsidRPr="00000000">
        <w:rPr>
          <w:rFonts w:ascii="Calibri" w:cs="Calibri" w:eastAsia="Calibri" w:hAnsi="Calibri"/>
          <w:rtl w:val="0"/>
        </w:rPr>
        <w:t xml:space="preserve">Murchison Performing Arts Center:  Located off the main lobby, beyond the grand staircase, across from the single occupancy restroom (next to the public water fountains)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b w:val="1"/>
          <w:rtl w:val="0"/>
        </w:rPr>
        <w:t xml:space="preserve">ACADEMIC INTEGRITY</w:t>
      </w:r>
      <w:r w:rsidDel="00000000" w:rsidR="00000000" w:rsidRPr="00000000">
        <w:rPr>
          <w:rFonts w:ascii="Calibri" w:cs="Calibri" w:eastAsia="Calibri" w:hAnsi="Calibri"/>
          <w:rtl w:val="0"/>
        </w:rPr>
        <w:t xml:space="preserve">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See: </w:t>
      </w:r>
      <w:hyperlink r:id="rId8">
        <w:r w:rsidDel="00000000" w:rsidR="00000000" w:rsidRPr="00000000">
          <w:rPr>
            <w:rFonts w:ascii="Calibri" w:cs="Calibri" w:eastAsia="Calibri" w:hAnsi="Calibri"/>
            <w:rtl w:val="0"/>
          </w:rPr>
          <w:t xml:space="preserve"> </w:t>
        </w:r>
      </w:hyperlink>
      <w:hyperlink r:id="rId9">
        <w:r w:rsidDel="00000000" w:rsidR="00000000" w:rsidRPr="00000000">
          <w:rPr>
            <w:rFonts w:ascii="Calibri" w:cs="Calibri" w:eastAsia="Calibri" w:hAnsi="Calibri"/>
            <w:color w:val="0563c1"/>
            <w:u w:val="single"/>
            <w:rtl w:val="0"/>
          </w:rPr>
          <w:t xml:space="preserve">Academic Integrity</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LINK: </w:t>
      </w:r>
      <w:hyperlink r:id="rId10">
        <w:r w:rsidDel="00000000" w:rsidR="00000000" w:rsidRPr="00000000">
          <w:rPr>
            <w:rFonts w:ascii="Calibri" w:cs="Calibri" w:eastAsia="Calibri" w:hAnsi="Calibri"/>
            <w:rtl w:val="0"/>
          </w:rPr>
          <w:t xml:space="preserve"> </w:t>
        </w:r>
      </w:hyperlink>
      <w:hyperlink r:id="rId11">
        <w:r w:rsidDel="00000000" w:rsidR="00000000" w:rsidRPr="00000000">
          <w:rPr>
            <w:rFonts w:ascii="Calibri" w:cs="Calibri" w:eastAsia="Calibri" w:hAnsi="Calibri"/>
            <w:color w:val="0563c1"/>
            <w:u w:val="single"/>
            <w:rtl w:val="0"/>
          </w:rPr>
          <w:t xml:space="preserve">https://policy.unt.edu/policy/06-003</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b w:val="1"/>
          <w:rtl w:val="0"/>
        </w:rPr>
        <w:t xml:space="preserve">STUDENT BEHAVIOR </w:t>
      </w:r>
      <w:r w:rsidDel="00000000" w:rsidR="00000000" w:rsidRPr="00000000">
        <w:rPr>
          <w:rFonts w:ascii="Calibri" w:cs="Calibri" w:eastAsia="Calibri" w:hAnsi="Calibri"/>
          <w:rtl w:val="0"/>
        </w:rPr>
        <w:t xml:space="preserve"> </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See:</w:t>
      </w:r>
      <w:hyperlink r:id="rId12">
        <w:r w:rsidDel="00000000" w:rsidR="00000000" w:rsidRPr="00000000">
          <w:rPr>
            <w:rFonts w:ascii="Calibri" w:cs="Calibri" w:eastAsia="Calibri" w:hAnsi="Calibri"/>
            <w:rtl w:val="0"/>
          </w:rPr>
          <w:t xml:space="preserve"> </w:t>
        </w:r>
      </w:hyperlink>
      <w:hyperlink r:id="rId13">
        <w:r w:rsidDel="00000000" w:rsidR="00000000" w:rsidRPr="00000000">
          <w:rPr>
            <w:rFonts w:ascii="Calibri" w:cs="Calibri" w:eastAsia="Calibri" w:hAnsi="Calibri"/>
            <w:color w:val="0563c1"/>
            <w:u w:val="single"/>
            <w:rtl w:val="0"/>
          </w:rPr>
          <w:t xml:space="preserve">Student Code of Conduct</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Link:</w:t>
      </w:r>
      <w:hyperlink r:id="rId14">
        <w:r w:rsidDel="00000000" w:rsidR="00000000" w:rsidRPr="00000000">
          <w:rPr>
            <w:rFonts w:ascii="Calibri" w:cs="Calibri" w:eastAsia="Calibri" w:hAnsi="Calibri"/>
            <w:rtl w:val="0"/>
          </w:rPr>
          <w:t xml:space="preserve"> </w:t>
        </w:r>
      </w:hyperlink>
      <w:hyperlink r:id="rId15">
        <w:r w:rsidDel="00000000" w:rsidR="00000000" w:rsidRPr="00000000">
          <w:rPr>
            <w:rFonts w:ascii="Calibri" w:cs="Calibri" w:eastAsia="Calibri" w:hAnsi="Calibri"/>
            <w:color w:val="0563c1"/>
            <w:u w:val="single"/>
            <w:rtl w:val="0"/>
          </w:rPr>
          <w:t xml:space="preserve">https://deanofstudents.unt.edu/conduct</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b w:val="1"/>
          <w:rtl w:val="0"/>
        </w:rPr>
        <w:t xml:space="preserve">ACCESS TO INFORMATION – EAGLE CONNECT </w:t>
      </w:r>
      <w:r w:rsidDel="00000000" w:rsidR="00000000" w:rsidRPr="00000000">
        <w:rPr>
          <w:rFonts w:ascii="Calibri" w:cs="Calibri" w:eastAsia="Calibri" w:hAnsi="Calibri"/>
          <w:rtl w:val="0"/>
        </w:rPr>
        <w:t xml:space="preserve">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Your access point for business and academic services at UNT occurs at </w:t>
      </w:r>
      <w:hyperlink r:id="rId16">
        <w:r w:rsidDel="00000000" w:rsidR="00000000" w:rsidRPr="00000000">
          <w:rPr>
            <w:rFonts w:ascii="Calibri" w:cs="Calibri" w:eastAsia="Calibri" w:hAnsi="Calibri"/>
            <w:color w:val="0563c1"/>
            <w:u w:val="single"/>
            <w:rtl w:val="0"/>
          </w:rPr>
          <w:t xml:space="preserve">my.unt.edu</w:t>
        </w:r>
      </w:hyperlink>
      <w:r w:rsidDel="00000000" w:rsidR="00000000" w:rsidRPr="00000000">
        <w:rPr>
          <w:rFonts w:ascii="Calibri" w:cs="Calibri" w:eastAsia="Calibri" w:hAnsi="Calibri"/>
          <w:rtl w:val="0"/>
        </w:rPr>
        <w:t xml:space="preserve">. All official communication from the university will be delivered to your Eagle Connect account.  For more information, please visit the website that explains Eagle Connect.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See: </w:t>
      </w:r>
      <w:hyperlink r:id="rId17">
        <w:r w:rsidDel="00000000" w:rsidR="00000000" w:rsidRPr="00000000">
          <w:rPr>
            <w:rFonts w:ascii="Calibri" w:cs="Calibri" w:eastAsia="Calibri" w:hAnsi="Calibri"/>
            <w:rtl w:val="0"/>
          </w:rPr>
          <w:t xml:space="preserve"> </w:t>
        </w:r>
      </w:hyperlink>
      <w:hyperlink r:id="rId18">
        <w:r w:rsidDel="00000000" w:rsidR="00000000" w:rsidRPr="00000000">
          <w:rPr>
            <w:rFonts w:ascii="Calibri" w:cs="Calibri" w:eastAsia="Calibri" w:hAnsi="Calibri"/>
            <w:color w:val="0563c1"/>
            <w:u w:val="single"/>
            <w:rtl w:val="0"/>
          </w:rPr>
          <w:t xml:space="preserve">Eagle Connect</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LINK:   </w:t>
      </w:r>
      <w:hyperlink r:id="rId19">
        <w:r w:rsidDel="00000000" w:rsidR="00000000" w:rsidRPr="00000000">
          <w:rPr>
            <w:rFonts w:ascii="Calibri" w:cs="Calibri" w:eastAsia="Calibri" w:hAnsi="Calibri"/>
            <w:color w:val="0563c1"/>
            <w:u w:val="single"/>
            <w:rtl w:val="0"/>
          </w:rPr>
          <w:t xml:space="preserve">eagleconnect.unt.edu/</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b w:val="1"/>
          <w:rtl w:val="0"/>
        </w:rPr>
        <w:t xml:space="preserve">ODA STATEMENT </w:t>
      </w:r>
      <w:r w:rsidDel="00000000" w:rsidR="00000000" w:rsidRPr="00000000">
        <w:rPr>
          <w:rFonts w:ascii="Calibri" w:cs="Calibri" w:eastAsia="Calibri" w:hAnsi="Calibri"/>
          <w:rtl w:val="0"/>
        </w:rPr>
        <w:t xml:space="preserve">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You can now request your Letters of Accommodation ONLINE and ODA will mail your Letters of Accommodation to your instructors. You may wish to begin a private discussion with your professors regarding your specific needs in a course. Note that students must obtain a new letter of accommodation for every semester.  For additional information see the Office of Disability Access.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See: </w:t>
      </w:r>
      <w:hyperlink r:id="rId20">
        <w:r w:rsidDel="00000000" w:rsidR="00000000" w:rsidRPr="00000000">
          <w:rPr>
            <w:rFonts w:ascii="Calibri" w:cs="Calibri" w:eastAsia="Calibri" w:hAnsi="Calibri"/>
            <w:rtl w:val="0"/>
          </w:rPr>
          <w:t xml:space="preserve"> </w:t>
        </w:r>
      </w:hyperlink>
      <w:hyperlink r:id="rId21">
        <w:r w:rsidDel="00000000" w:rsidR="00000000" w:rsidRPr="00000000">
          <w:rPr>
            <w:rFonts w:ascii="Calibri" w:cs="Calibri" w:eastAsia="Calibri" w:hAnsi="Calibri"/>
            <w:color w:val="0563c1"/>
            <w:u w:val="single"/>
            <w:rtl w:val="0"/>
          </w:rPr>
          <w:t xml:space="preserve">ODA</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LINK: </w:t>
      </w:r>
      <w:hyperlink r:id="rId22">
        <w:r w:rsidDel="00000000" w:rsidR="00000000" w:rsidRPr="00000000">
          <w:rPr>
            <w:rFonts w:ascii="Calibri" w:cs="Calibri" w:eastAsia="Calibri" w:hAnsi="Calibri"/>
            <w:rtl w:val="0"/>
          </w:rPr>
          <w:t xml:space="preserve"> </w:t>
        </w:r>
      </w:hyperlink>
      <w:hyperlink r:id="rId23">
        <w:r w:rsidDel="00000000" w:rsidR="00000000" w:rsidRPr="00000000">
          <w:rPr>
            <w:rFonts w:ascii="Calibri" w:cs="Calibri" w:eastAsia="Calibri" w:hAnsi="Calibri"/>
            <w:color w:val="0563c1"/>
            <w:u w:val="single"/>
            <w:rtl w:val="0"/>
          </w:rPr>
          <w:t xml:space="preserve">disability.unt.edu</w:t>
        </w:r>
      </w:hyperlink>
      <w:r w:rsidDel="00000000" w:rsidR="00000000" w:rsidRPr="00000000">
        <w:rPr>
          <w:rFonts w:ascii="Calibri" w:cs="Calibri" w:eastAsia="Calibri" w:hAnsi="Calibri"/>
          <w:rtl w:val="0"/>
        </w:rPr>
        <w:t xml:space="preserve">. (Phone: (940) 565-4323)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b w:val="1"/>
          <w:rtl w:val="0"/>
        </w:rPr>
        <w:t xml:space="preserve">Health and Safety Information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Students can access information about health and safety at: </w:t>
      </w:r>
      <w:hyperlink r:id="rId24">
        <w:r w:rsidDel="00000000" w:rsidR="00000000" w:rsidRPr="00000000">
          <w:rPr>
            <w:rFonts w:ascii="Calibri" w:cs="Calibri" w:eastAsia="Calibri" w:hAnsi="Calibri"/>
            <w:rtl w:val="0"/>
          </w:rPr>
          <w:t xml:space="preserve"> </w:t>
        </w:r>
      </w:hyperlink>
      <w:hyperlink r:id="rId25">
        <w:r w:rsidDel="00000000" w:rsidR="00000000" w:rsidRPr="00000000">
          <w:rPr>
            <w:rFonts w:ascii="Calibri" w:cs="Calibri" w:eastAsia="Calibri" w:hAnsi="Calibri"/>
            <w:color w:val="0563c1"/>
            <w:u w:val="single"/>
            <w:rtl w:val="0"/>
          </w:rPr>
          <w:t xml:space="preserve">https://music.unt.edu/student-health-and-wellness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b w:val="1"/>
          <w:rtl w:val="0"/>
        </w:rPr>
        <w:t xml:space="preserve">Registration Information for Students</w:t>
      </w:r>
      <w:r w:rsidDel="00000000" w:rsidR="00000000" w:rsidRPr="00000000">
        <w:rPr>
          <w:rFonts w:ascii="Calibri" w:cs="Calibri" w:eastAsia="Calibri" w:hAnsi="Calibri"/>
          <w:rtl w:val="0"/>
        </w:rPr>
        <w:t xml:space="preserve">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See: </w:t>
      </w:r>
      <w:hyperlink r:id="rId26">
        <w:r w:rsidDel="00000000" w:rsidR="00000000" w:rsidRPr="00000000">
          <w:rPr>
            <w:rFonts w:ascii="Calibri" w:cs="Calibri" w:eastAsia="Calibri" w:hAnsi="Calibri"/>
            <w:rtl w:val="0"/>
          </w:rPr>
          <w:t xml:space="preserve"> </w:t>
        </w:r>
      </w:hyperlink>
      <w:hyperlink r:id="rId27">
        <w:r w:rsidDel="00000000" w:rsidR="00000000" w:rsidRPr="00000000">
          <w:rPr>
            <w:rFonts w:ascii="Calibri" w:cs="Calibri" w:eastAsia="Calibri" w:hAnsi="Calibri"/>
            <w:color w:val="0563c1"/>
            <w:u w:val="single"/>
            <w:rtl w:val="0"/>
          </w:rPr>
          <w:t xml:space="preserve">Registration Information</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Link: </w:t>
      </w:r>
      <w:hyperlink r:id="rId28">
        <w:r w:rsidDel="00000000" w:rsidR="00000000" w:rsidRPr="00000000">
          <w:rPr>
            <w:rFonts w:ascii="Calibri" w:cs="Calibri" w:eastAsia="Calibri" w:hAnsi="Calibri"/>
            <w:rtl w:val="0"/>
          </w:rPr>
          <w:t xml:space="preserve"> </w:t>
        </w:r>
      </w:hyperlink>
      <w:hyperlink r:id="rId29">
        <w:r w:rsidDel="00000000" w:rsidR="00000000" w:rsidRPr="00000000">
          <w:rPr>
            <w:rFonts w:ascii="Calibri" w:cs="Calibri" w:eastAsia="Calibri" w:hAnsi="Calibri"/>
            <w:color w:val="0563c1"/>
            <w:u w:val="single"/>
            <w:rtl w:val="0"/>
          </w:rPr>
          <w:t xml:space="preserve">https://registrar.unt.edu/students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b w:val="1"/>
          <w:rtl w:val="0"/>
        </w:rPr>
        <w:t xml:space="preserve">Academic Calendar, Fall 2025</w:t>
      </w:r>
      <w:r w:rsidDel="00000000" w:rsidR="00000000" w:rsidRPr="00000000">
        <w:rPr>
          <w:rFonts w:ascii="Calibri" w:cs="Calibri" w:eastAsia="Calibri" w:hAnsi="Calibri"/>
          <w:rtl w:val="0"/>
        </w:rPr>
        <w:t xml:space="preserve">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See: </w:t>
      </w:r>
      <w:hyperlink r:id="rId30">
        <w:r w:rsidDel="00000000" w:rsidR="00000000" w:rsidRPr="00000000">
          <w:rPr>
            <w:rFonts w:ascii="Calibri" w:cs="Calibri" w:eastAsia="Calibri" w:hAnsi="Calibri"/>
            <w:rtl w:val="0"/>
          </w:rPr>
          <w:t xml:space="preserve"> </w:t>
        </w:r>
      </w:hyperlink>
      <w:hyperlink r:id="rId31">
        <w:r w:rsidDel="00000000" w:rsidR="00000000" w:rsidRPr="00000000">
          <w:rPr>
            <w:rFonts w:ascii="Calibri" w:cs="Calibri" w:eastAsia="Calibri" w:hAnsi="Calibri"/>
            <w:color w:val="0563c1"/>
            <w:u w:val="single"/>
            <w:rtl w:val="0"/>
          </w:rPr>
          <w:t xml:space="preserve">Fall 2025 Registration Information</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Link: </w:t>
      </w:r>
      <w:hyperlink r:id="rId32">
        <w:r w:rsidDel="00000000" w:rsidR="00000000" w:rsidRPr="00000000">
          <w:rPr>
            <w:rFonts w:ascii="Calibri" w:cs="Calibri" w:eastAsia="Calibri" w:hAnsi="Calibri"/>
            <w:rtl w:val="0"/>
          </w:rPr>
          <w:t xml:space="preserve"> </w:t>
        </w:r>
      </w:hyperlink>
      <w:hyperlink r:id="rId33">
        <w:r w:rsidDel="00000000" w:rsidR="00000000" w:rsidRPr="00000000">
          <w:rPr>
            <w:rFonts w:ascii="Calibri" w:cs="Calibri" w:eastAsia="Calibri" w:hAnsi="Calibri"/>
            <w:color w:val="0563c1"/>
            <w:u w:val="single"/>
            <w:rtl w:val="0"/>
          </w:rPr>
          <w:t xml:space="preserve">https://registrar.unt.edu/registration/fall-academic-calendar.html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b w:val="1"/>
          <w:rtl w:val="0"/>
        </w:rPr>
        <w:t xml:space="preserve">Final Exam Schedule, Fall 2025</w:t>
      </w:r>
      <w:r w:rsidDel="00000000" w:rsidR="00000000" w:rsidRPr="00000000">
        <w:rPr>
          <w:rFonts w:ascii="Calibri" w:cs="Calibri" w:eastAsia="Calibri" w:hAnsi="Calibri"/>
          <w:rtl w:val="0"/>
        </w:rPr>
        <w:t xml:space="preserve">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See above </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b w:val="1"/>
          <w:rtl w:val="0"/>
        </w:rPr>
        <w:t xml:space="preserve">Financial Aid and Satisfactory Academic Progress</w:t>
      </w: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u w:val="single"/>
          <w:rtl w:val="0"/>
        </w:rPr>
        <w:t xml:space="preserve">Undergraduates</w:t>
      </w:r>
      <w:r w:rsidDel="00000000" w:rsidR="00000000" w:rsidRPr="00000000">
        <w:rPr>
          <w:rFonts w:ascii="Calibri" w:cs="Calibri" w:eastAsia="Calibri" w:hAnsi="Calibri"/>
          <w:rtl w:val="0"/>
        </w:rPr>
        <w:t xml:space="preserve">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 </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Students holding music scholarships must maintain a minimum 2.5 overall cumulative GPA and 3.0 cumulative GPA in music courses.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See: </w:t>
      </w:r>
      <w:hyperlink r:id="rId34">
        <w:r w:rsidDel="00000000" w:rsidR="00000000" w:rsidRPr="00000000">
          <w:rPr>
            <w:rFonts w:ascii="Calibri" w:cs="Calibri" w:eastAsia="Calibri" w:hAnsi="Calibri"/>
            <w:rtl w:val="0"/>
          </w:rPr>
          <w:t xml:space="preserve"> </w:t>
        </w:r>
      </w:hyperlink>
      <w:hyperlink r:id="rId35">
        <w:r w:rsidDel="00000000" w:rsidR="00000000" w:rsidRPr="00000000">
          <w:rPr>
            <w:rFonts w:ascii="Calibri" w:cs="Calibri" w:eastAsia="Calibri" w:hAnsi="Calibri"/>
            <w:color w:val="0563c1"/>
            <w:u w:val="single"/>
            <w:rtl w:val="0"/>
          </w:rPr>
          <w:t xml:space="preserve">Financial Aid</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LINK:  </w:t>
      </w:r>
      <w:hyperlink r:id="rId36">
        <w:r w:rsidDel="00000000" w:rsidR="00000000" w:rsidRPr="00000000">
          <w:rPr>
            <w:rFonts w:ascii="Calibri" w:cs="Calibri" w:eastAsia="Calibri" w:hAnsi="Calibri"/>
            <w:rtl w:val="0"/>
          </w:rPr>
          <w:t xml:space="preserve"> </w:t>
        </w:r>
      </w:hyperlink>
      <w:hyperlink r:id="rId37">
        <w:r w:rsidDel="00000000" w:rsidR="00000000" w:rsidRPr="00000000">
          <w:rPr>
            <w:rFonts w:ascii="Calibri" w:cs="Calibri" w:eastAsia="Calibri" w:hAnsi="Calibri"/>
            <w:color w:val="0563c1"/>
            <w:u w:val="single"/>
            <w:rtl w:val="0"/>
          </w:rPr>
          <w:t xml:space="preserve">http://financialaid.unt.edu/sap</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u w:val="single"/>
          <w:rtl w:val="0"/>
        </w:rPr>
        <w:t xml:space="preserve">Graduates</w:t>
      </w:r>
      <w:r w:rsidDel="00000000" w:rsidR="00000000" w:rsidRPr="00000000">
        <w:rPr>
          <w:rFonts w:ascii="Calibri" w:cs="Calibri" w:eastAsia="Calibri" w:hAnsi="Calibri"/>
          <w:rtl w:val="0"/>
        </w:rPr>
        <w:t xml:space="preserve"> </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See: </w:t>
      </w:r>
      <w:hyperlink r:id="rId38">
        <w:r w:rsidDel="00000000" w:rsidR="00000000" w:rsidRPr="00000000">
          <w:rPr>
            <w:rFonts w:ascii="Calibri" w:cs="Calibri" w:eastAsia="Calibri" w:hAnsi="Calibri"/>
            <w:rtl w:val="0"/>
          </w:rPr>
          <w:t xml:space="preserve"> </w:t>
        </w:r>
      </w:hyperlink>
      <w:hyperlink r:id="rId39">
        <w:r w:rsidDel="00000000" w:rsidR="00000000" w:rsidRPr="00000000">
          <w:rPr>
            <w:rFonts w:ascii="Calibri" w:cs="Calibri" w:eastAsia="Calibri" w:hAnsi="Calibri"/>
            <w:color w:val="0563c1"/>
            <w:u w:val="single"/>
            <w:rtl w:val="0"/>
          </w:rPr>
          <w:t xml:space="preserve">Financial Aid</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LINK:  </w:t>
      </w:r>
      <w:hyperlink r:id="rId40">
        <w:r w:rsidDel="00000000" w:rsidR="00000000" w:rsidRPr="00000000">
          <w:rPr>
            <w:rFonts w:ascii="Calibri" w:cs="Calibri" w:eastAsia="Calibri" w:hAnsi="Calibri"/>
            <w:rtl w:val="0"/>
          </w:rPr>
          <w:t xml:space="preserve"> </w:t>
        </w:r>
      </w:hyperlink>
      <w:hyperlink r:id="rId41">
        <w:r w:rsidDel="00000000" w:rsidR="00000000" w:rsidRPr="00000000">
          <w:rPr>
            <w:rFonts w:ascii="Calibri" w:cs="Calibri" w:eastAsia="Calibri" w:hAnsi="Calibri"/>
            <w:color w:val="0563c1"/>
            <w:u w:val="single"/>
            <w:rtl w:val="0"/>
          </w:rPr>
          <w:t xml:space="preserve">http://financialaid.unt.edu/sap</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b w:val="1"/>
          <w:rtl w:val="0"/>
        </w:rPr>
        <w:t xml:space="preserve">RETENTION OF STUDENT RECORDS </w:t>
      </w:r>
      <w:r w:rsidDel="00000000" w:rsidR="00000000" w:rsidRPr="00000000">
        <w:rPr>
          <w:rFonts w:ascii="Calibri" w:cs="Calibri" w:eastAsia="Calibri" w:hAnsi="Calibri"/>
          <w:rtl w:val="0"/>
        </w:rPr>
        <w:t xml:space="preserve">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See: </w:t>
      </w:r>
      <w:hyperlink r:id="rId42">
        <w:r w:rsidDel="00000000" w:rsidR="00000000" w:rsidRPr="00000000">
          <w:rPr>
            <w:rFonts w:ascii="Calibri" w:cs="Calibri" w:eastAsia="Calibri" w:hAnsi="Calibri"/>
            <w:rtl w:val="0"/>
          </w:rPr>
          <w:t xml:space="preserve"> </w:t>
        </w:r>
      </w:hyperlink>
      <w:hyperlink r:id="rId43">
        <w:r w:rsidDel="00000000" w:rsidR="00000000" w:rsidRPr="00000000">
          <w:rPr>
            <w:rFonts w:ascii="Calibri" w:cs="Calibri" w:eastAsia="Calibri" w:hAnsi="Calibri"/>
            <w:color w:val="0563c1"/>
            <w:u w:val="single"/>
            <w:rtl w:val="0"/>
          </w:rPr>
          <w:t xml:space="preserve">FERPA</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Link: </w:t>
      </w:r>
      <w:hyperlink r:id="rId44">
        <w:r w:rsidDel="00000000" w:rsidR="00000000" w:rsidRPr="00000000">
          <w:rPr>
            <w:rFonts w:ascii="Calibri" w:cs="Calibri" w:eastAsia="Calibri" w:hAnsi="Calibri"/>
            <w:color w:val="0563c1"/>
            <w:u w:val="single"/>
            <w:rtl w:val="0"/>
          </w:rPr>
          <w:t xml:space="preserve">http://ferpa.unt.edu/</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b w:val="1"/>
          <w:rtl w:val="0"/>
        </w:rPr>
        <w:t xml:space="preserve">COUNSELING AND TESTING</w:t>
      </w:r>
      <w:r w:rsidDel="00000000" w:rsidR="00000000" w:rsidRPr="00000000">
        <w:rPr>
          <w:rFonts w:ascii="Calibri" w:cs="Calibri" w:eastAsia="Calibri" w:hAnsi="Calibri"/>
          <w:rtl w:val="0"/>
        </w:rPr>
        <w:t xml:space="preserve"> </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UNT’s Center for Counseling and Testing has an available counselor for students in need.  Please visit the Center’s website for further information:  </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See:</w:t>
      </w:r>
      <w:hyperlink r:id="rId45">
        <w:r w:rsidDel="00000000" w:rsidR="00000000" w:rsidRPr="00000000">
          <w:rPr>
            <w:rFonts w:ascii="Calibri" w:cs="Calibri" w:eastAsia="Calibri" w:hAnsi="Calibri"/>
            <w:rtl w:val="0"/>
          </w:rPr>
          <w:t xml:space="preserve"> </w:t>
        </w:r>
      </w:hyperlink>
      <w:hyperlink r:id="rId46">
        <w:r w:rsidDel="00000000" w:rsidR="00000000" w:rsidRPr="00000000">
          <w:rPr>
            <w:rFonts w:ascii="Calibri" w:cs="Calibri" w:eastAsia="Calibri" w:hAnsi="Calibri"/>
            <w:u w:val="single"/>
            <w:rtl w:val="0"/>
          </w:rPr>
          <w:t xml:space="preserve">Counseling and Testing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Link: </w:t>
      </w:r>
      <w:hyperlink r:id="rId47">
        <w:r w:rsidDel="00000000" w:rsidR="00000000" w:rsidRPr="00000000">
          <w:rPr>
            <w:rFonts w:ascii="Calibri" w:cs="Calibri" w:eastAsia="Calibri" w:hAnsi="Calibri"/>
            <w:rtl w:val="0"/>
          </w:rPr>
          <w:t xml:space="preserve"> </w:t>
        </w:r>
      </w:hyperlink>
      <w:hyperlink r:id="rId48">
        <w:r w:rsidDel="00000000" w:rsidR="00000000" w:rsidRPr="00000000">
          <w:rPr>
            <w:rFonts w:ascii="Calibri" w:cs="Calibri" w:eastAsia="Calibri" w:hAnsi="Calibri"/>
            <w:u w:val="single"/>
            <w:rtl w:val="0"/>
          </w:rPr>
          <w:t xml:space="preserve">http://studentaffairs.unt.edu/counseling-and-testing-services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For more information on mental health resources, please visit:   </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See:</w:t>
      </w:r>
      <w:hyperlink r:id="rId49">
        <w:r w:rsidDel="00000000" w:rsidR="00000000" w:rsidRPr="00000000">
          <w:rPr>
            <w:rFonts w:ascii="Calibri" w:cs="Calibri" w:eastAsia="Calibri" w:hAnsi="Calibri"/>
            <w:rtl w:val="0"/>
          </w:rPr>
          <w:t xml:space="preserve"> </w:t>
        </w:r>
      </w:hyperlink>
      <w:hyperlink r:id="rId50">
        <w:r w:rsidDel="00000000" w:rsidR="00000000" w:rsidRPr="00000000">
          <w:rPr>
            <w:rFonts w:ascii="Calibri" w:cs="Calibri" w:eastAsia="Calibri" w:hAnsi="Calibri"/>
            <w:color w:val="0563c1"/>
            <w:u w:val="single"/>
            <w:rtl w:val="0"/>
          </w:rPr>
          <w:t xml:space="preserve">Mental Health Resources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Link: </w:t>
      </w:r>
      <w:hyperlink r:id="rId51">
        <w:r w:rsidDel="00000000" w:rsidR="00000000" w:rsidRPr="00000000">
          <w:rPr>
            <w:rFonts w:ascii="Calibri" w:cs="Calibri" w:eastAsia="Calibri" w:hAnsi="Calibri"/>
            <w:rtl w:val="0"/>
          </w:rPr>
          <w:t xml:space="preserve"> </w:t>
        </w:r>
      </w:hyperlink>
      <w:hyperlink r:id="rId52">
        <w:r w:rsidDel="00000000" w:rsidR="00000000" w:rsidRPr="00000000">
          <w:rPr>
            <w:rFonts w:ascii="Calibri" w:cs="Calibri" w:eastAsia="Calibri" w:hAnsi="Calibri"/>
            <w:color w:val="0563c1"/>
            <w:u w:val="single"/>
            <w:rtl w:val="0"/>
          </w:rPr>
          <w:t xml:space="preserve">https://disparities.unt.edu/mental-health-resources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b w:val="1"/>
          <w:rtl w:val="0"/>
        </w:rPr>
        <w:t xml:space="preserve">ADD/DROP POLICY</w:t>
      </w:r>
      <w:r w:rsidDel="00000000" w:rsidR="00000000" w:rsidRPr="00000000">
        <w:rPr>
          <w:rFonts w:ascii="Calibri" w:cs="Calibri" w:eastAsia="Calibri" w:hAnsi="Calibri"/>
          <w:rtl w:val="0"/>
        </w:rPr>
        <w:t xml:space="preserve"> </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Please be reminded that dropping classes or failing to complete and pass registered hours may make you ineligible for financial aid.  In addition, if you drop below half-time enrollment you may be required to begin paying back your student loans.  See Academic Calendar (listed above) for additional add/drop Information.   </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Drop Information: </w:t>
      </w:r>
      <w:hyperlink r:id="rId53">
        <w:r w:rsidDel="00000000" w:rsidR="00000000" w:rsidRPr="00000000">
          <w:rPr>
            <w:rFonts w:ascii="Calibri" w:cs="Calibri" w:eastAsia="Calibri" w:hAnsi="Calibri"/>
            <w:rtl w:val="0"/>
          </w:rPr>
          <w:t xml:space="preserve"> </w:t>
        </w:r>
      </w:hyperlink>
      <w:hyperlink r:id="rId54">
        <w:r w:rsidDel="00000000" w:rsidR="00000000" w:rsidRPr="00000000">
          <w:rPr>
            <w:rFonts w:ascii="Calibri" w:cs="Calibri" w:eastAsia="Calibri" w:hAnsi="Calibri"/>
            <w:color w:val="0563c1"/>
            <w:u w:val="single"/>
            <w:rtl w:val="0"/>
          </w:rPr>
          <w:t xml:space="preserve">https://registrar.unt.edu/registration/fall-academic-calendar.html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b w:val="1"/>
          <w:rtl w:val="0"/>
        </w:rPr>
        <w:t xml:space="preserve">STUDENT RESOURCES</w:t>
      </w:r>
      <w:r w:rsidDel="00000000" w:rsidR="00000000" w:rsidRPr="00000000">
        <w:rPr>
          <w:rFonts w:ascii="Calibri" w:cs="Calibri" w:eastAsia="Calibri" w:hAnsi="Calibri"/>
          <w:rtl w:val="0"/>
        </w:rPr>
        <w:t xml:space="preserve">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The University of North Texas has many resources available to students.  For a complete list, go to: </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See: </w:t>
      </w:r>
      <w:hyperlink r:id="rId55">
        <w:r w:rsidDel="00000000" w:rsidR="00000000" w:rsidRPr="00000000">
          <w:rPr>
            <w:rFonts w:ascii="Calibri" w:cs="Calibri" w:eastAsia="Calibri" w:hAnsi="Calibri"/>
            <w:rtl w:val="0"/>
          </w:rPr>
          <w:t xml:space="preserve"> </w:t>
        </w:r>
      </w:hyperlink>
      <w:hyperlink r:id="rId56">
        <w:r w:rsidDel="00000000" w:rsidR="00000000" w:rsidRPr="00000000">
          <w:rPr>
            <w:rFonts w:ascii="Calibri" w:cs="Calibri" w:eastAsia="Calibri" w:hAnsi="Calibri"/>
            <w:color w:val="0563c1"/>
            <w:u w:val="single"/>
            <w:rtl w:val="0"/>
          </w:rPr>
          <w:t xml:space="preserve">Student Resources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Link:  </w:t>
      </w:r>
      <w:hyperlink r:id="rId57">
        <w:r w:rsidDel="00000000" w:rsidR="00000000" w:rsidRPr="00000000">
          <w:rPr>
            <w:rFonts w:ascii="Calibri" w:cs="Calibri" w:eastAsia="Calibri" w:hAnsi="Calibri"/>
            <w:rtl w:val="0"/>
          </w:rPr>
          <w:t xml:space="preserve"> </w:t>
        </w:r>
      </w:hyperlink>
      <w:hyperlink r:id="rId58">
        <w:r w:rsidDel="00000000" w:rsidR="00000000" w:rsidRPr="00000000">
          <w:rPr>
            <w:rFonts w:ascii="Calibri" w:cs="Calibri" w:eastAsia="Calibri" w:hAnsi="Calibri"/>
            <w:color w:val="0563c1"/>
            <w:u w:val="single"/>
            <w:rtl w:val="0"/>
          </w:rPr>
          <w:t xml:space="preserve">https://success.unt.edu/aa-sa-resources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b w:val="1"/>
          <w:rtl w:val="0"/>
        </w:rPr>
        <w:t xml:space="preserve">CARE TEAM</w:t>
      </w:r>
      <w:r w:rsidDel="00000000" w:rsidR="00000000" w:rsidRPr="00000000">
        <w:rPr>
          <w:rFonts w:ascii="Calibri" w:cs="Calibri" w:eastAsia="Calibri" w:hAnsi="Calibri"/>
          <w:rtl w:val="0"/>
        </w:rPr>
        <w:t xml:space="preserve"> </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The Care Team is a collaborative interdisciplinary committee of university officials that meets regularly to provide a response to student, staff, and faculty whose behavior could be harmful to themselves or others. </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Fonts w:ascii="Calibri" w:cs="Calibri" w:eastAsia="Calibri" w:hAnsi="Calibri"/>
          <w:rtl w:val="0"/>
        </w:rPr>
        <w:t xml:space="preserve">See: </w:t>
      </w:r>
      <w:hyperlink r:id="rId59">
        <w:r w:rsidDel="00000000" w:rsidR="00000000" w:rsidRPr="00000000">
          <w:rPr>
            <w:rFonts w:ascii="Calibri" w:cs="Calibri" w:eastAsia="Calibri" w:hAnsi="Calibri"/>
            <w:rtl w:val="0"/>
          </w:rPr>
          <w:t xml:space="preserve"> </w:t>
        </w:r>
      </w:hyperlink>
      <w:hyperlink r:id="rId60">
        <w:r w:rsidDel="00000000" w:rsidR="00000000" w:rsidRPr="00000000">
          <w:rPr>
            <w:rFonts w:ascii="Calibri" w:cs="Calibri" w:eastAsia="Calibri" w:hAnsi="Calibri"/>
            <w:color w:val="0563c1"/>
            <w:u w:val="single"/>
            <w:rtl w:val="0"/>
          </w:rPr>
          <w:t xml:space="preserve">Care Team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b w:val="1"/>
        </w:rPr>
      </w:pPr>
      <w:r w:rsidDel="00000000" w:rsidR="00000000" w:rsidRPr="00000000">
        <w:rPr>
          <w:rFonts w:ascii="Calibri" w:cs="Calibri" w:eastAsia="Calibri" w:hAnsi="Calibri"/>
          <w:rtl w:val="0"/>
        </w:rPr>
        <w:t xml:space="preserve">Link: </w:t>
      </w:r>
      <w:hyperlink r:id="rId61">
        <w:r w:rsidDel="00000000" w:rsidR="00000000" w:rsidRPr="00000000">
          <w:rPr>
            <w:rFonts w:ascii="Calibri" w:cs="Calibri" w:eastAsia="Calibri" w:hAnsi="Calibri"/>
            <w:rtl w:val="0"/>
          </w:rPr>
          <w:t xml:space="preserve"> </w:t>
        </w:r>
      </w:hyperlink>
      <w:hyperlink r:id="rId62">
        <w:r w:rsidDel="00000000" w:rsidR="00000000" w:rsidRPr="00000000">
          <w:rPr>
            <w:rFonts w:ascii="Calibri" w:cs="Calibri" w:eastAsia="Calibri" w:hAnsi="Calibri"/>
            <w:color w:val="0563c1"/>
            <w:u w:val="single"/>
            <w:rtl w:val="0"/>
          </w:rPr>
          <w:t xml:space="preserve">https://studentaffairs.unt.edu/care-team</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Please refer to UNT Resources and Policies/Academic Integrity for a full list of responsibilities as a</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student enrolled in courses at UNT, including Student Code of Conduct, Eagle Connect, ODA, Diversity</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Statement, Academic Calendar, FERPA, Counseling and Testing, and Student Resources for additional</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information regarding official UNT policies and standards.</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financialaid.unt.edu/sap" TargetMode="External"/><Relationship Id="rId42" Type="http://schemas.openxmlformats.org/officeDocument/2006/relationships/hyperlink" Target="http://ferpa.unt.edu/" TargetMode="External"/><Relationship Id="rId41" Type="http://schemas.openxmlformats.org/officeDocument/2006/relationships/hyperlink" Target="http://financialaid.unt.edu/sap" TargetMode="External"/><Relationship Id="rId44" Type="http://schemas.openxmlformats.org/officeDocument/2006/relationships/hyperlink" Target="http://ferpa.unt.edu/" TargetMode="External"/><Relationship Id="rId43" Type="http://schemas.openxmlformats.org/officeDocument/2006/relationships/hyperlink" Target="http://ferpa.unt.edu/" TargetMode="External"/><Relationship Id="rId46" Type="http://schemas.openxmlformats.org/officeDocument/2006/relationships/hyperlink" Target="http://studentaffairs.unt.edu/counseling-and-testing-services" TargetMode="External"/><Relationship Id="rId45" Type="http://schemas.openxmlformats.org/officeDocument/2006/relationships/hyperlink" Target="http://studentaffairs.unt.edu/counseling-and-testing-servi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licy.unt.edu/policy/06-003" TargetMode="External"/><Relationship Id="rId48" Type="http://schemas.openxmlformats.org/officeDocument/2006/relationships/hyperlink" Target="http://studentaffairs.unt.edu/counseling-and-testing-services" TargetMode="External"/><Relationship Id="rId47" Type="http://schemas.openxmlformats.org/officeDocument/2006/relationships/hyperlink" Target="http://studentaffairs.unt.edu/counseling-and-testing-services" TargetMode="External"/><Relationship Id="rId49" Type="http://schemas.openxmlformats.org/officeDocument/2006/relationships/hyperlink" Target="https://disparities.unt.edu/mental-health-resources" TargetMode="External"/><Relationship Id="rId5" Type="http://schemas.openxmlformats.org/officeDocument/2006/relationships/styles" Target="styles.xml"/><Relationship Id="rId6" Type="http://schemas.openxmlformats.org/officeDocument/2006/relationships/hyperlink" Target="mailto:huilammak@my.unt.edu" TargetMode="External"/><Relationship Id="rId7" Type="http://schemas.openxmlformats.org/officeDocument/2006/relationships/hyperlink" Target="mailto:MeigeYang@my.unt.edu" TargetMode="External"/><Relationship Id="rId8" Type="http://schemas.openxmlformats.org/officeDocument/2006/relationships/hyperlink" Target="https://policy.unt.edu/policy/06-003" TargetMode="External"/><Relationship Id="rId31" Type="http://schemas.openxmlformats.org/officeDocument/2006/relationships/hyperlink" Target="https://registrar.unt.edu/registration/fall-academic-calendar.html" TargetMode="External"/><Relationship Id="rId30" Type="http://schemas.openxmlformats.org/officeDocument/2006/relationships/hyperlink" Target="https://registrar.unt.edu/registration/fall-academic-calendar.html" TargetMode="External"/><Relationship Id="rId33" Type="http://schemas.openxmlformats.org/officeDocument/2006/relationships/hyperlink" Target="https://registrar.unt.edu/registration/fall-academic-calendar.html" TargetMode="External"/><Relationship Id="rId32" Type="http://schemas.openxmlformats.org/officeDocument/2006/relationships/hyperlink" Target="https://registrar.unt.edu/registration/fall-academic-calendar.html" TargetMode="External"/><Relationship Id="rId35" Type="http://schemas.openxmlformats.org/officeDocument/2006/relationships/hyperlink" Target="http://financialaid.unt.edu/sap" TargetMode="External"/><Relationship Id="rId34" Type="http://schemas.openxmlformats.org/officeDocument/2006/relationships/hyperlink" Target="http://financialaid.unt.edu/sap" TargetMode="External"/><Relationship Id="rId37" Type="http://schemas.openxmlformats.org/officeDocument/2006/relationships/hyperlink" Target="http://financialaid.unt.edu/sap" TargetMode="External"/><Relationship Id="rId36" Type="http://schemas.openxmlformats.org/officeDocument/2006/relationships/hyperlink" Target="http://financialaid.unt.edu/sap" TargetMode="External"/><Relationship Id="rId39" Type="http://schemas.openxmlformats.org/officeDocument/2006/relationships/hyperlink" Target="http://financialaid.unt.edu/sap" TargetMode="External"/><Relationship Id="rId38" Type="http://schemas.openxmlformats.org/officeDocument/2006/relationships/hyperlink" Target="http://financialaid.unt.edu/sap" TargetMode="External"/><Relationship Id="rId62" Type="http://schemas.openxmlformats.org/officeDocument/2006/relationships/hyperlink" Target="https://studentaffairs.unt.edu/care-team" TargetMode="External"/><Relationship Id="rId61" Type="http://schemas.openxmlformats.org/officeDocument/2006/relationships/hyperlink" Target="https://studentaffairs.unt.edu/care-team" TargetMode="External"/><Relationship Id="rId20" Type="http://schemas.openxmlformats.org/officeDocument/2006/relationships/hyperlink" Target="https://disability.unt.edu/" TargetMode="External"/><Relationship Id="rId22" Type="http://schemas.openxmlformats.org/officeDocument/2006/relationships/hyperlink" Target="http://disability.unt.edu/" TargetMode="External"/><Relationship Id="rId21" Type="http://schemas.openxmlformats.org/officeDocument/2006/relationships/hyperlink" Target="https://disability.unt.edu/" TargetMode="External"/><Relationship Id="rId24" Type="http://schemas.openxmlformats.org/officeDocument/2006/relationships/hyperlink" Target="https://music.unt.edu/student-health-and-wellness" TargetMode="External"/><Relationship Id="rId23" Type="http://schemas.openxmlformats.org/officeDocument/2006/relationships/hyperlink" Target="http://disability.unt.edu/" TargetMode="External"/><Relationship Id="rId60" Type="http://schemas.openxmlformats.org/officeDocument/2006/relationships/hyperlink" Target="https://studentaffairs.unt.edu/care-team" TargetMode="External"/><Relationship Id="rId26" Type="http://schemas.openxmlformats.org/officeDocument/2006/relationships/hyperlink" Target="https://registrar.unt.edu/students" TargetMode="External"/><Relationship Id="rId25" Type="http://schemas.openxmlformats.org/officeDocument/2006/relationships/hyperlink" Target="https://music.unt.edu/student-health-and-wellness" TargetMode="External"/><Relationship Id="rId28" Type="http://schemas.openxmlformats.org/officeDocument/2006/relationships/hyperlink" Target="https://registrar.unt.edu/students" TargetMode="External"/><Relationship Id="rId27" Type="http://schemas.openxmlformats.org/officeDocument/2006/relationships/hyperlink" Target="https://registrar.unt.edu/students" TargetMode="External"/><Relationship Id="rId29" Type="http://schemas.openxmlformats.org/officeDocument/2006/relationships/hyperlink" Target="https://registrar.unt.edu/students" TargetMode="External"/><Relationship Id="rId51" Type="http://schemas.openxmlformats.org/officeDocument/2006/relationships/hyperlink" Target="https://disparities.unt.edu/mental-health-resources" TargetMode="External"/><Relationship Id="rId50" Type="http://schemas.openxmlformats.org/officeDocument/2006/relationships/hyperlink" Target="https://disparities.unt.edu/mental-health-resources" TargetMode="External"/><Relationship Id="rId53" Type="http://schemas.openxmlformats.org/officeDocument/2006/relationships/hyperlink" Target="https://registrar.unt.edu/registration/fall-academic-calendar.html" TargetMode="External"/><Relationship Id="rId52" Type="http://schemas.openxmlformats.org/officeDocument/2006/relationships/hyperlink" Target="https://disparities.unt.edu/mental-health-resources" TargetMode="External"/><Relationship Id="rId11" Type="http://schemas.openxmlformats.org/officeDocument/2006/relationships/hyperlink" Target="https://policy.unt.edu/policy/06-003" TargetMode="External"/><Relationship Id="rId55" Type="http://schemas.openxmlformats.org/officeDocument/2006/relationships/hyperlink" Target="https://success.unt.edu/aa-sa-resources" TargetMode="External"/><Relationship Id="rId10" Type="http://schemas.openxmlformats.org/officeDocument/2006/relationships/hyperlink" Target="https://policy.unt.edu/policy/06-003" TargetMode="External"/><Relationship Id="rId54" Type="http://schemas.openxmlformats.org/officeDocument/2006/relationships/hyperlink" Target="https://registrar.unt.edu/registration/fall-academic-calendar.html" TargetMode="External"/><Relationship Id="rId13" Type="http://schemas.openxmlformats.org/officeDocument/2006/relationships/hyperlink" Target="https://deanofstudents.unt.edu/conduct" TargetMode="External"/><Relationship Id="rId57" Type="http://schemas.openxmlformats.org/officeDocument/2006/relationships/hyperlink" Target="https://success.unt.edu/aa-sa-resources" TargetMode="External"/><Relationship Id="rId12" Type="http://schemas.openxmlformats.org/officeDocument/2006/relationships/hyperlink" Target="https://deanofstudents.unt.edu/conduct" TargetMode="External"/><Relationship Id="rId56" Type="http://schemas.openxmlformats.org/officeDocument/2006/relationships/hyperlink" Target="https://success.unt.edu/aa-sa-resources" TargetMode="External"/><Relationship Id="rId15" Type="http://schemas.openxmlformats.org/officeDocument/2006/relationships/hyperlink" Target="https://deanofstudents.unt.edu/conduct" TargetMode="External"/><Relationship Id="rId59" Type="http://schemas.openxmlformats.org/officeDocument/2006/relationships/hyperlink" Target="https://studentaffairs.unt.edu/care-team" TargetMode="External"/><Relationship Id="rId14" Type="http://schemas.openxmlformats.org/officeDocument/2006/relationships/hyperlink" Target="https://deanofstudents.unt.edu/conduct" TargetMode="External"/><Relationship Id="rId58" Type="http://schemas.openxmlformats.org/officeDocument/2006/relationships/hyperlink" Target="https://success.unt.edu/aa-sa-resources" TargetMode="External"/><Relationship Id="rId17" Type="http://schemas.openxmlformats.org/officeDocument/2006/relationships/hyperlink" Target="http://eagleconnect.unt.edu/" TargetMode="External"/><Relationship Id="rId16" Type="http://schemas.openxmlformats.org/officeDocument/2006/relationships/hyperlink" Target="http://my.unt.edu/" TargetMode="External"/><Relationship Id="rId19" Type="http://schemas.openxmlformats.org/officeDocument/2006/relationships/hyperlink" Target="http://eagleconnect.unt.edu/" TargetMode="External"/><Relationship Id="rId18"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