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Bdr>
          <w:left w:color="auto" w:space="0" w:sz="0" w:val="none"/>
          <w:right w:color="auto" w:space="0" w:sz="0" w:val="none"/>
        </w:pBdr>
        <w:spacing w:after="60" w:line="273.6" w:lineRule="auto"/>
        <w:jc w:val="center"/>
        <w:rPr/>
      </w:pPr>
      <w:bookmarkStart w:colFirst="0" w:colLast="0" w:name="_v7xg91isd7mg" w:id="0"/>
      <w:bookmarkEnd w:id="0"/>
      <w:r w:rsidDel="00000000" w:rsidR="00000000" w:rsidRPr="00000000">
        <w:rPr>
          <w:rtl w:val="0"/>
        </w:rPr>
        <w:t xml:space="preserve">CHEM 3520 – Physical Chemistry II</w:t>
      </w:r>
    </w:p>
    <w:p w:rsidR="00000000" w:rsidDel="00000000" w:rsidP="00000000" w:rsidRDefault="00000000" w:rsidRPr="00000000" w14:paraId="00000002">
      <w:pPr>
        <w:pStyle w:val="Subtitle"/>
        <w:pBdr>
          <w:left w:color="auto" w:space="0" w:sz="0" w:val="none"/>
          <w:right w:color="auto" w:space="0" w:sz="0" w:val="none"/>
        </w:pBdr>
        <w:spacing w:after="320" w:line="273.6" w:lineRule="auto"/>
        <w:jc w:val="center"/>
        <w:rPr/>
      </w:pPr>
      <w:bookmarkStart w:colFirst="0" w:colLast="0" w:name="_rcxi57waz7og" w:id="1"/>
      <w:bookmarkEnd w:id="1"/>
      <w:r w:rsidDel="00000000" w:rsidR="00000000" w:rsidRPr="00000000">
        <w:rPr>
          <w:b w:val="1"/>
          <w:bCs w:val="1"/>
          <w:rtl w:val="0"/>
        </w:rPr>
        <w:t xml:space="preserve">Spring 202</w:t>
      </w:r>
      <w:r w:rsidDel="00000000" w:rsidR="00000000" w:rsidRPr="00000000">
        <w:rPr>
          <w:rtl w:val="0"/>
        </w:rPr>
        <w:t xml:space="preserve">6</w:t>
      </w:r>
      <w:r w:rsidDel="00000000" w:rsidR="00000000" w:rsidRPr="00000000">
        <w:rPr>
          <w:rtl w:val="0"/>
        </w:rPr>
        <w:t xml:space="preserve"> </w:t>
      </w:r>
    </w:p>
    <w:p w:rsidR="00000000" w:rsidDel="00000000" w:rsidP="00000000" w:rsidRDefault="00000000" w:rsidRPr="00000000" w14:paraId="00000003">
      <w:pPr>
        <w:pStyle w:val="Heading1"/>
        <w:pBdr>
          <w:left w:color="auto" w:space="0" w:sz="0" w:val="none"/>
          <w:right w:color="auto" w:space="0" w:sz="0" w:val="none"/>
        </w:pBdr>
        <w:spacing w:after="120" w:before="400" w:line="273.6" w:lineRule="auto"/>
        <w:rPr/>
      </w:pPr>
      <w:bookmarkStart w:colFirst="0" w:colLast="0" w:name="_xwk0d037myar" w:id="2"/>
      <w:bookmarkEnd w:id="2"/>
      <w:r w:rsidDel="00000000" w:rsidR="00000000" w:rsidRPr="00000000">
        <w:rPr>
          <w:rtl w:val="0"/>
        </w:rPr>
        <w:t xml:space="preserve">Instructor </w:t>
      </w:r>
    </w:p>
    <w:p w:rsidR="00000000" w:rsidDel="00000000" w:rsidP="00000000" w:rsidRDefault="00000000" w:rsidRPr="00000000" w14:paraId="00000004">
      <w:pPr>
        <w:spacing w:after="240" w:before="240" w:line="273.6" w:lineRule="auto"/>
        <w:ind w:left="0" w:firstLine="0"/>
        <w:rPr/>
      </w:pPr>
      <w:r w:rsidDel="00000000" w:rsidR="00000000" w:rsidRPr="00000000">
        <w:rPr>
          <w:rFonts w:ascii="Times New Roman" w:cs="Times New Roman" w:eastAsia="Times New Roman" w:hAnsi="Times New Roman"/>
          <w:sz w:val="24"/>
          <w:szCs w:val="24"/>
          <w:rtl w:val="0"/>
        </w:rPr>
        <w:t xml:space="preserve">Dr. Hsin-Yu Ko</w:t>
      </w:r>
      <w:r w:rsidDel="00000000" w:rsidR="00000000" w:rsidRPr="00000000">
        <w:rPr>
          <w:rtl w:val="0"/>
        </w:rPr>
      </w:r>
    </w:p>
    <w:p w:rsidR="00000000" w:rsidDel="00000000" w:rsidP="00000000" w:rsidRDefault="00000000" w:rsidRPr="00000000" w14:paraId="00000005">
      <w:pPr>
        <w:numPr>
          <w:ilvl w:val="0"/>
          <w:numId w:val="25"/>
        </w:numPr>
        <w:spacing w:after="0" w:afterAutospacing="0" w:before="240" w:line="273.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Email: hsin-yu.ko@unt.edu </w:t>
      </w:r>
      <w:r w:rsidDel="00000000" w:rsidR="00000000" w:rsidRPr="00000000">
        <w:rPr>
          <w:rtl w:val="0"/>
        </w:rPr>
      </w:r>
    </w:p>
    <w:p w:rsidR="00000000" w:rsidDel="00000000" w:rsidP="00000000" w:rsidRDefault="00000000" w:rsidRPr="00000000" w14:paraId="00000006">
      <w:pPr>
        <w:numPr>
          <w:ilvl w:val="0"/>
          <w:numId w:val="25"/>
        </w:numPr>
        <w:spacing w:after="0" w:afterAutospacing="0" w:before="0" w:beforeAutospacing="0" w:line="273.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Phone: 940-565-3950 </w:t>
      </w:r>
      <w:r w:rsidDel="00000000" w:rsidR="00000000" w:rsidRPr="00000000">
        <w:rPr>
          <w:rtl w:val="0"/>
        </w:rPr>
      </w:r>
    </w:p>
    <w:p w:rsidR="00000000" w:rsidDel="00000000" w:rsidP="00000000" w:rsidRDefault="00000000" w:rsidRPr="00000000" w14:paraId="00000007">
      <w:pPr>
        <w:numPr>
          <w:ilvl w:val="0"/>
          <w:numId w:val="25"/>
        </w:numPr>
        <w:spacing w:after="240" w:before="0" w:beforeAutospacing="0" w:line="273.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Office: CHEM 205A </w:t>
      </w:r>
    </w:p>
    <w:p w:rsidR="00000000" w:rsidDel="00000000" w:rsidP="00000000" w:rsidRDefault="00000000" w:rsidRPr="00000000" w14:paraId="00000008">
      <w:pPr>
        <w:spacing w:after="240" w:before="240" w:line="273.6" w:lineRule="auto"/>
        <w:ind w:left="0" w:firstLine="0"/>
        <w:rPr>
          <w:rFonts w:ascii="Times New Roman" w:cs="Times New Roman" w:eastAsia="Times New Roman" w:hAnsi="Times New Roman"/>
          <w:sz w:val="24"/>
          <w:szCs w:val="24"/>
        </w:rPr>
      </w:pPr>
      <w:r w:rsidDel="00000000" w:rsidR="00000000" w:rsidRPr="00000000">
        <w:rPr>
          <w:rtl w:val="0"/>
        </w:rPr>
        <w:t xml:space="preserve">TA:</w:t>
      </w:r>
      <w:r w:rsidDel="00000000" w:rsidR="00000000" w:rsidRPr="00000000">
        <w:rPr>
          <w:rFonts w:ascii="Times New Roman" w:cs="Times New Roman" w:eastAsia="Times New Roman" w:hAnsi="Times New Roman"/>
          <w:sz w:val="24"/>
          <w:szCs w:val="24"/>
          <w:rtl w:val="0"/>
        </w:rPr>
        <w:t xml:space="preserve"> Bharatha Gunawardana (BharathaGunawardana@</w:t>
      </w:r>
      <w:r w:rsidDel="00000000" w:rsidR="00000000" w:rsidRPr="00000000">
        <w:rPr>
          <w:rFonts w:ascii="Times New Roman" w:cs="Times New Roman" w:eastAsia="Times New Roman" w:hAnsi="Times New Roman"/>
          <w:sz w:val="24"/>
          <w:szCs w:val="24"/>
          <w:rtl w:val="0"/>
        </w:rPr>
        <w:t xml:space="preserve">my.unt.edu</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pStyle w:val="Heading1"/>
        <w:spacing w:after="120" w:before="400" w:lineRule="auto"/>
        <w:rPr/>
      </w:pPr>
      <w:bookmarkStart w:colFirst="0" w:colLast="0" w:name="_b3qzscoh1lqo" w:id="3"/>
      <w:bookmarkEnd w:id="3"/>
      <w:r w:rsidDel="00000000" w:rsidR="00000000" w:rsidRPr="00000000">
        <w:rPr>
          <w:rtl w:val="0"/>
        </w:rPr>
        <w:t xml:space="preserve">Course Readings </w:t>
      </w:r>
    </w:p>
    <w:p w:rsidR="00000000" w:rsidDel="00000000" w:rsidP="00000000" w:rsidRDefault="00000000" w:rsidRPr="00000000" w14:paraId="0000000A">
      <w:pPr>
        <w:spacing w:after="240" w:before="240" w:line="273.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 reference (MIT OpenCourseWare): </w:t>
        <w:br w:type="textWrapping"/>
      </w:r>
      <w:hyperlink r:id="rId6">
        <w:r w:rsidDel="00000000" w:rsidR="00000000" w:rsidRPr="00000000">
          <w:rPr>
            <w:rFonts w:ascii="Times New Roman" w:cs="Times New Roman" w:eastAsia="Times New Roman" w:hAnsi="Times New Roman"/>
            <w:color w:val="1155cc"/>
            <w:sz w:val="24"/>
            <w:szCs w:val="24"/>
            <w:u w:val="single"/>
            <w:rtl w:val="0"/>
          </w:rPr>
          <w:t xml:space="preserve">https://ocw.mit.edu/courses/5-61-physical-chemistry-fall-2007/pages/lecture-notes/</w:t>
        </w:r>
      </w:hyperlink>
      <w:r w:rsidDel="00000000" w:rsidR="00000000" w:rsidRPr="00000000">
        <w:rPr>
          <w:rtl w:val="0"/>
        </w:rPr>
      </w:r>
    </w:p>
    <w:p w:rsidR="00000000" w:rsidDel="00000000" w:rsidP="00000000" w:rsidRDefault="00000000" w:rsidRPr="00000000" w14:paraId="0000000B">
      <w:pPr>
        <w:spacing w:after="240" w:before="240" w:line="273.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Optional references:</w:t>
      </w:r>
    </w:p>
    <w:p w:rsidR="00000000" w:rsidDel="00000000" w:rsidP="00000000" w:rsidRDefault="00000000" w:rsidRPr="00000000" w14:paraId="0000000C">
      <w:pPr>
        <w:numPr>
          <w:ilvl w:val="0"/>
          <w:numId w:val="13"/>
        </w:numPr>
        <w:spacing w:after="0" w:afterAutospacing="0" w:before="240" w:line="273.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“Atkins’ Physical Chemistry” by Atkins, de Paula, (and Keeler); any edition should work. </w:t>
      </w:r>
    </w:p>
    <w:p w:rsidR="00000000" w:rsidDel="00000000" w:rsidP="00000000" w:rsidRDefault="00000000" w:rsidRPr="00000000" w14:paraId="0000000D">
      <w:pPr>
        <w:numPr>
          <w:ilvl w:val="0"/>
          <w:numId w:val="13"/>
        </w:numPr>
        <w:spacing w:after="240" w:before="0" w:beforeAutospacing="0" w:line="273.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McQuarrie, Donald A. </w:t>
      </w:r>
      <w:r w:rsidDel="00000000" w:rsidR="00000000" w:rsidRPr="00000000">
        <w:rPr>
          <w:rFonts w:ascii="Times New Roman" w:cs="Times New Roman" w:eastAsia="Times New Roman" w:hAnsi="Times New Roman"/>
          <w:i w:val="1"/>
          <w:iCs w:val="1"/>
          <w:sz w:val="24"/>
          <w:szCs w:val="24"/>
          <w:rtl w:val="0"/>
        </w:rPr>
        <w:t xml:space="preserve">Quantum Chemistry</w:t>
      </w:r>
      <w:r w:rsidDel="00000000" w:rsidR="00000000" w:rsidRPr="00000000">
        <w:rPr>
          <w:rFonts w:ascii="Times New Roman" w:cs="Times New Roman" w:eastAsia="Times New Roman" w:hAnsi="Times New Roman"/>
          <w:sz w:val="24"/>
          <w:szCs w:val="24"/>
          <w:rtl w:val="0"/>
        </w:rPr>
        <w:t xml:space="preserve">. 2nd ed. Sausalito, CA: University Science Books, 2007. ISBN: 9781891389504.</w:t>
      </w:r>
    </w:p>
    <w:p w:rsidR="00000000" w:rsidDel="00000000" w:rsidP="00000000" w:rsidRDefault="00000000" w:rsidRPr="00000000" w14:paraId="0000000E">
      <w:pPr>
        <w:spacing w:after="240" w:before="240" w:line="273.6" w:lineRule="auto"/>
        <w:ind w:left="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Lecture materials will be posted on Canvas</w:t>
      </w:r>
      <w:r w:rsidDel="00000000" w:rsidR="00000000" w:rsidRPr="00000000">
        <w:rPr>
          <w:rtl w:val="0"/>
        </w:rPr>
      </w:r>
    </w:p>
    <w:p w:rsidR="00000000" w:rsidDel="00000000" w:rsidP="00000000" w:rsidRDefault="00000000" w:rsidRPr="00000000" w14:paraId="0000000F">
      <w:pPr>
        <w:pStyle w:val="Heading1"/>
        <w:spacing w:after="120" w:before="400" w:lineRule="auto"/>
        <w:rPr/>
      </w:pPr>
      <w:bookmarkStart w:colFirst="0" w:colLast="0" w:name="_x38jfwyvz7l1" w:id="4"/>
      <w:bookmarkEnd w:id="4"/>
      <w:r w:rsidDel="00000000" w:rsidR="00000000" w:rsidRPr="00000000">
        <w:rPr>
          <w:rtl w:val="0"/>
        </w:rPr>
        <w:t xml:space="preserve">Lectures (Section: 001) </w:t>
      </w:r>
    </w:p>
    <w:p w:rsidR="00000000" w:rsidDel="00000000" w:rsidP="00000000" w:rsidRDefault="00000000" w:rsidRPr="00000000" w14:paraId="00000010">
      <w:pPr>
        <w:spacing w:after="240" w:before="240" w:line="273.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10:00 am – 10:50 am, Mon./Wed./Fri. </w:t>
      </w:r>
    </w:p>
    <w:p w:rsidR="00000000" w:rsidDel="00000000" w:rsidP="00000000" w:rsidRDefault="00000000" w:rsidRPr="00000000" w14:paraId="00000011">
      <w:pPr>
        <w:spacing w:after="240" w:before="240" w:line="273.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Location: Room 352, Chemistry Building. </w:t>
      </w:r>
    </w:p>
    <w:p w:rsidR="00000000" w:rsidDel="00000000" w:rsidP="00000000" w:rsidRDefault="00000000" w:rsidRPr="00000000" w14:paraId="00000012">
      <w:pPr>
        <w:pStyle w:val="Heading1"/>
        <w:spacing w:after="120" w:before="400" w:lineRule="auto"/>
        <w:rPr/>
      </w:pPr>
      <w:bookmarkStart w:colFirst="0" w:colLast="0" w:name="_sst77h1gpk8x" w:id="5"/>
      <w:bookmarkEnd w:id="5"/>
      <w:r w:rsidDel="00000000" w:rsidR="00000000" w:rsidRPr="00000000">
        <w:rPr>
          <w:rtl w:val="0"/>
        </w:rPr>
        <w:t xml:space="preserve">Recitations (Section: 201, Optional) </w:t>
      </w:r>
    </w:p>
    <w:p w:rsidR="00000000" w:rsidDel="00000000" w:rsidP="00000000" w:rsidRDefault="00000000" w:rsidRPr="00000000" w14:paraId="00000013">
      <w:pPr>
        <w:spacing w:after="240" w:before="240" w:line="273.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2:00 pm – 2:50 pm, Wed. </w:t>
      </w:r>
    </w:p>
    <w:p w:rsidR="00000000" w:rsidDel="00000000" w:rsidP="00000000" w:rsidRDefault="00000000" w:rsidRPr="00000000" w14:paraId="00000014">
      <w:pPr>
        <w:spacing w:after="240" w:before="240" w:line="273.6" w:lineRule="auto"/>
        <w:ind w:left="0" w:firstLine="0"/>
        <w:rPr/>
      </w:pPr>
      <w:r w:rsidDel="00000000" w:rsidR="00000000" w:rsidRPr="00000000">
        <w:rPr>
          <w:rFonts w:ascii="Times New Roman" w:cs="Times New Roman" w:eastAsia="Times New Roman" w:hAnsi="Times New Roman"/>
          <w:sz w:val="24"/>
          <w:szCs w:val="24"/>
          <w:rtl w:val="0"/>
        </w:rPr>
        <w:t xml:space="preserve">Location: Room 352, Chemistry Building. </w:t>
      </w:r>
      <w:r w:rsidDel="00000000" w:rsidR="00000000" w:rsidRPr="00000000">
        <w:rPr>
          <w:rtl w:val="0"/>
        </w:rPr>
      </w:r>
    </w:p>
    <w:p w:rsidR="00000000" w:rsidDel="00000000" w:rsidP="00000000" w:rsidRDefault="00000000" w:rsidRPr="00000000" w14:paraId="00000015">
      <w:pPr>
        <w:pStyle w:val="Heading1"/>
        <w:spacing w:after="120" w:before="400" w:lineRule="auto"/>
        <w:rPr/>
      </w:pPr>
      <w:bookmarkStart w:colFirst="0" w:colLast="0" w:name="_i5wobe8qrk0c" w:id="6"/>
      <w:bookmarkEnd w:id="6"/>
      <w:r w:rsidDel="00000000" w:rsidR="00000000" w:rsidRPr="00000000">
        <w:rPr>
          <w:rtl w:val="0"/>
        </w:rPr>
        <w:t xml:space="preserve"> </w:t>
      </w:r>
      <w:r w:rsidDel="00000000" w:rsidR="00000000" w:rsidRPr="00000000">
        <w:rPr>
          <w:sz w:val="40"/>
          <w:szCs w:val="40"/>
          <w:rtl w:val="0"/>
        </w:rPr>
        <w:t xml:space="preserve">Office Hours</w:t>
      </w:r>
      <w:r w:rsidDel="00000000" w:rsidR="00000000" w:rsidRPr="00000000">
        <w:rPr>
          <w:rtl w:val="0"/>
        </w:rPr>
      </w:r>
    </w:p>
    <w:p w:rsidR="00000000" w:rsidDel="00000000" w:rsidP="00000000" w:rsidRDefault="00000000" w:rsidRPr="00000000" w14:paraId="00000016">
      <w:pPr>
        <w:numPr>
          <w:ilvl w:val="0"/>
          <w:numId w:val="18"/>
        </w:numPr>
        <w:pBdr>
          <w:left w:color="auto" w:space="0" w:sz="0" w:val="none"/>
          <w:right w:color="auto" w:space="0" w:sz="0" w:val="none"/>
        </w:pBdr>
        <w:spacing w:after="0" w:afterAutospacing="0" w:before="400" w:line="273.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10:50 am–11:30 am and 2:50 pm–3:30 pm Wed. (or by appointment).</w:t>
      </w:r>
      <w:r w:rsidDel="00000000" w:rsidR="00000000" w:rsidRPr="00000000">
        <w:rPr>
          <w:rtl w:val="0"/>
        </w:rPr>
      </w:r>
    </w:p>
    <w:p w:rsidR="00000000" w:rsidDel="00000000" w:rsidP="00000000" w:rsidRDefault="00000000" w:rsidRPr="00000000" w14:paraId="00000017">
      <w:pPr>
        <w:numPr>
          <w:ilvl w:val="0"/>
          <w:numId w:val="28"/>
        </w:numPr>
        <w:pBdr>
          <w:left w:color="auto" w:space="0" w:sz="0" w:val="none"/>
          <w:right w:color="auto" w:space="0" w:sz="0" w:val="none"/>
        </w:pBdr>
        <w:spacing w:after="120" w:before="0" w:beforeAutospacing="0" w:line="273.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Location: Room 205A, Chemistry Building (or Zoom if requested in advance).</w:t>
      </w:r>
    </w:p>
    <w:p w:rsidR="00000000" w:rsidDel="00000000" w:rsidP="00000000" w:rsidRDefault="00000000" w:rsidRPr="00000000" w14:paraId="00000018">
      <w:pPr>
        <w:spacing w:after="240" w:before="240" w:line="273.6" w:lineRule="auto"/>
        <w:ind w:left="0" w:firstLine="0"/>
        <w:rPr>
          <w:rFonts w:ascii="Times New Roman" w:cs="Times New Roman" w:eastAsia="Times New Roman" w:hAnsi="Times New Roman"/>
          <w:sz w:val="24"/>
          <w:szCs w:val="24"/>
        </w:rPr>
      </w:pPr>
      <w:r w:rsidDel="00000000" w:rsidR="00000000" w:rsidRPr="00000000">
        <w:rPr>
          <w:rtl w:val="0"/>
        </w:rPr>
        <w:t xml:space="preserve">TA’s </w:t>
      </w:r>
      <w:hyperlink r:id="rId7">
        <w:r w:rsidDel="00000000" w:rsidR="00000000" w:rsidRPr="00000000">
          <w:rPr>
            <w:color w:val="1155cc"/>
            <w:u w:val="single"/>
            <w:rtl w:val="0"/>
          </w:rPr>
          <w:t xml:space="preserve">Chemistry Resource Center (CRC)</w:t>
        </w:r>
      </w:hyperlink>
      <w:r w:rsidDel="00000000" w:rsidR="00000000" w:rsidRPr="00000000">
        <w:rPr>
          <w:rtl w:val="0"/>
        </w:rPr>
        <w:t xml:space="preserve"> Office Hours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numPr>
          <w:ilvl w:val="0"/>
          <w:numId w:val="1"/>
        </w:numPr>
        <w:spacing w:after="0" w:afterAutospacing="0" w:before="240" w:line="273.6" w:lineRule="auto"/>
        <w:ind w:left="720" w:hanging="360"/>
        <w:rPr/>
      </w:pPr>
      <w:r w:rsidDel="00000000" w:rsidR="00000000" w:rsidRPr="00000000">
        <w:rPr>
          <w:color w:val="212121"/>
          <w:rtl w:val="0"/>
        </w:rPr>
        <w:t xml:space="preserve">12 pm–2 pm </w:t>
      </w:r>
      <w:r w:rsidDel="00000000" w:rsidR="00000000" w:rsidRPr="00000000">
        <w:rPr>
          <w:color w:val="212121"/>
          <w:rtl w:val="0"/>
        </w:rPr>
        <w:t xml:space="preserve">Wed.</w:t>
      </w:r>
    </w:p>
    <w:p w:rsidR="00000000" w:rsidDel="00000000" w:rsidP="00000000" w:rsidRDefault="00000000" w:rsidRPr="00000000" w14:paraId="0000001A">
      <w:pPr>
        <w:numPr>
          <w:ilvl w:val="0"/>
          <w:numId w:val="1"/>
        </w:numPr>
        <w:spacing w:after="0" w:afterAutospacing="0" w:before="0" w:beforeAutospacing="0" w:line="273.6" w:lineRule="auto"/>
        <w:ind w:left="720" w:hanging="360"/>
        <w:rPr/>
      </w:pPr>
      <w:r w:rsidDel="00000000" w:rsidR="00000000" w:rsidRPr="00000000">
        <w:rPr>
          <w:color w:val="212121"/>
          <w:rtl w:val="0"/>
        </w:rPr>
        <w:t xml:space="preserve">1 pm–3 pm and 4:30 pm–5:30 pm Thr.</w:t>
      </w:r>
    </w:p>
    <w:p w:rsidR="00000000" w:rsidDel="00000000" w:rsidP="00000000" w:rsidRDefault="00000000" w:rsidRPr="00000000" w14:paraId="0000001B">
      <w:pPr>
        <w:numPr>
          <w:ilvl w:val="0"/>
          <w:numId w:val="1"/>
        </w:numPr>
        <w:spacing w:after="240" w:before="0" w:beforeAutospacing="0" w:line="273.6" w:lineRule="auto"/>
        <w:ind w:left="720" w:hanging="360"/>
        <w:rPr>
          <w:color w:val="212121"/>
          <w:u w:val="none"/>
        </w:rPr>
      </w:pPr>
      <w:r w:rsidDel="00000000" w:rsidR="00000000" w:rsidRPr="00000000">
        <w:rPr>
          <w:color w:val="212121"/>
          <w:rtl w:val="0"/>
        </w:rPr>
        <w:t xml:space="preserve">Location: Room 231,</w:t>
      </w:r>
      <w:r w:rsidDel="00000000" w:rsidR="00000000" w:rsidRPr="00000000">
        <w:rPr>
          <w:rtl w:val="0"/>
        </w:rPr>
        <w:t xml:space="preserve"> Chemistry Building</w:t>
      </w:r>
      <w:r w:rsidDel="00000000" w:rsidR="00000000" w:rsidRPr="00000000">
        <w:rPr>
          <w:rtl w:val="0"/>
        </w:rPr>
      </w:r>
    </w:p>
    <w:p w:rsidR="00000000" w:rsidDel="00000000" w:rsidP="00000000" w:rsidRDefault="00000000" w:rsidRPr="00000000" w14:paraId="0000001C">
      <w:pPr>
        <w:pStyle w:val="Heading1"/>
        <w:spacing w:after="120" w:before="400" w:lineRule="auto"/>
        <w:rPr/>
      </w:pPr>
      <w:bookmarkStart w:colFirst="0" w:colLast="0" w:name="_8ate69hqg7n2" w:id="7"/>
      <w:bookmarkEnd w:id="7"/>
      <w:r w:rsidDel="00000000" w:rsidR="00000000" w:rsidRPr="00000000">
        <w:rPr>
          <w:rtl w:val="0"/>
        </w:rPr>
        <w:t xml:space="preserve">Course Description and Objectives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 Chemistry II (CHEM 3520) is part of a two-course series that aims to teach students the physical principles for understanding chemistry. The focus of this course is Quantum Mechanics, which is necessary to describe the behavior of electrons and other particles with small mass. This course will discuss molecular structure and spectroscopy as applications of quantum mechanics relevant to chemistry.</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brief reminders will be provided, this course assumes familiarity with Multivariable Calculus, Linear Algebra, Mechanics, and Electromagnetism.</w:t>
        <w:br w:type="textWrapping"/>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completing this course, we expect students will be able to:</w:t>
      </w:r>
    </w:p>
    <w:p w:rsidR="00000000" w:rsidDel="00000000" w:rsidP="00000000" w:rsidRDefault="00000000" w:rsidRPr="00000000" w14:paraId="00000021">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 the development and principles of quantum mechanics</w:t>
      </w:r>
    </w:p>
    <w:p w:rsidR="00000000" w:rsidDel="00000000" w:rsidP="00000000" w:rsidRDefault="00000000" w:rsidRPr="00000000" w14:paraId="00000022">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Explain the structures and spectroscopy of atoms and molecules </w:t>
      </w:r>
    </w:p>
    <w:p w:rsidR="00000000" w:rsidDel="00000000" w:rsidP="00000000" w:rsidRDefault="00000000" w:rsidRPr="00000000" w14:paraId="00000023">
      <w:pPr>
        <w:numPr>
          <w:ilvl w:val="0"/>
          <w:numId w:val="8"/>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 structural features of molecules from spectroscopic measurements</w:t>
      </w:r>
      <w:r w:rsidDel="00000000" w:rsidR="00000000" w:rsidRPr="00000000">
        <w:rPr>
          <w:rtl w:val="0"/>
        </w:rPr>
      </w:r>
    </w:p>
    <w:p w:rsidR="00000000" w:rsidDel="00000000" w:rsidP="00000000" w:rsidRDefault="00000000" w:rsidRPr="00000000" w14:paraId="00000024">
      <w:pPr>
        <w:pStyle w:val="Heading1"/>
        <w:spacing w:after="120" w:before="400" w:lineRule="auto"/>
        <w:rPr/>
      </w:pPr>
      <w:bookmarkStart w:colFirst="0" w:colLast="0" w:name="_l5nob606c3s" w:id="8"/>
      <w:bookmarkEnd w:id="8"/>
      <w:r w:rsidDel="00000000" w:rsidR="00000000" w:rsidRPr="00000000">
        <w:rPr>
          <w:rtl w:val="0"/>
        </w:rPr>
        <w:t xml:space="preserve">Course Outline </w:t>
      </w:r>
    </w:p>
    <w:p w:rsidR="00000000" w:rsidDel="00000000" w:rsidP="00000000" w:rsidRDefault="00000000" w:rsidRPr="00000000" w14:paraId="00000025">
      <w:pPr>
        <w:pBdr>
          <w:left w:color="auto" w:space="0" w:sz="0" w:val="none"/>
          <w:right w:color="auto" w:space="0" w:sz="0" w:val="none"/>
        </w:pBdr>
        <w:spacing w:line="27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course, we plan to cover the following tentative topics and schedule (which are subject to change):  </w:t>
      </w:r>
    </w:p>
    <w:p w:rsidR="00000000" w:rsidDel="00000000" w:rsidP="00000000" w:rsidRDefault="00000000" w:rsidRPr="00000000" w14:paraId="00000026">
      <w:pPr>
        <w:pBdr>
          <w:left w:color="auto" w:space="0" w:sz="0" w:val="none"/>
          <w:right w:color="auto" w:space="0" w:sz="0" w:val="none"/>
        </w:pBdr>
        <w:spacing w:line="27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81.8181818181818"/>
        <w:gridCol w:w="5519.090909090909"/>
        <w:gridCol w:w="1181.8181818181818"/>
        <w:gridCol w:w="1477.2727272727273"/>
        <w:tblGridChange w:id="0">
          <w:tblGrid>
            <w:gridCol w:w="1181.8181818181818"/>
            <w:gridCol w:w="5519.090909090909"/>
            <w:gridCol w:w="1181.8181818181818"/>
            <w:gridCol w:w="1477.2727272727273"/>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7">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Date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8">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Subject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9">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Lecture Note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A">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MIT-OCW Chapter</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B">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1/12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C">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Quantum Mechanics – Historical Background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D">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E">
            <w:pPr>
              <w:widowControl w:val="0"/>
              <w:pBdr>
                <w:left w:color="auto" w:space="0" w:sz="0" w:val="none"/>
                <w:right w:color="auto" w:space="0" w:sz="0" w:val="none"/>
              </w:pBdr>
              <w:spacing w:line="276" w:lineRule="auto"/>
              <w:jc w:val="center"/>
              <w:rPr>
                <w:rFonts w:ascii="Arial" w:cs="Arial" w:eastAsia="Arial" w:hAnsi="Arial"/>
                <w:sz w:val="20"/>
                <w:szCs w:val="20"/>
              </w:rPr>
            </w:pPr>
            <w:hyperlink r:id="rId8">
              <w:r w:rsidDel="00000000" w:rsidR="00000000" w:rsidRPr="00000000">
                <w:rPr>
                  <w:color w:val="1155cc"/>
                  <w:sz w:val="22"/>
                  <w:szCs w:val="22"/>
                  <w:u w:val="single"/>
                  <w:rtl w:val="0"/>
                </w:rPr>
                <w:t xml:space="preserve">L1</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F">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0">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The Demise of Classical Physics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1">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2">
            <w:pPr>
              <w:widowControl w:val="0"/>
              <w:pBdr>
                <w:left w:color="auto" w:space="0" w:sz="0" w:val="none"/>
                <w:right w:color="auto" w:space="0" w:sz="0" w:val="none"/>
              </w:pBdr>
              <w:spacing w:line="276" w:lineRule="auto"/>
              <w:jc w:val="center"/>
              <w:rPr>
                <w:rFonts w:ascii="Arial" w:cs="Arial" w:eastAsia="Arial" w:hAnsi="Arial"/>
                <w:sz w:val="20"/>
                <w:szCs w:val="20"/>
              </w:rPr>
            </w:pPr>
            <w:hyperlink r:id="rId9">
              <w:r w:rsidDel="00000000" w:rsidR="00000000" w:rsidRPr="00000000">
                <w:rPr>
                  <w:color w:val="1155cc"/>
                  <w:sz w:val="22"/>
                  <w:szCs w:val="22"/>
                  <w:u w:val="single"/>
                  <w:rtl w:val="0"/>
                </w:rPr>
                <w:t xml:space="preserve">L2</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3">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4">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The Demise of Classical Physics (cont'd)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5">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6">
            <w:pPr>
              <w:widowControl w:val="0"/>
              <w:pBdr>
                <w:left w:color="auto" w:space="0" w:sz="0" w:val="none"/>
                <w:right w:color="auto" w:space="0" w:sz="0" w:val="none"/>
              </w:pBdr>
              <w:spacing w:line="276" w:lineRule="auto"/>
              <w:jc w:val="center"/>
              <w:rPr>
                <w:rFonts w:ascii="Arial" w:cs="Arial" w:eastAsia="Arial" w:hAnsi="Arial"/>
                <w:sz w:val="20"/>
                <w:szCs w:val="20"/>
              </w:rPr>
            </w:pPr>
            <w:hyperlink r:id="rId10">
              <w:r w:rsidDel="00000000" w:rsidR="00000000" w:rsidRPr="00000000">
                <w:rPr>
                  <w:color w:val="1155cc"/>
                  <w:sz w:val="22"/>
                  <w:szCs w:val="22"/>
                  <w:u w:val="single"/>
                  <w:rtl w:val="0"/>
                </w:rPr>
                <w:t xml:space="preserve">L3</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7">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1/19</w:t>
            </w:r>
            <w:r w:rsidDel="00000000" w:rsidR="00000000" w:rsidRPr="00000000">
              <w:rPr>
                <w:rtl w:val="0"/>
              </w:rPr>
            </w:r>
          </w:p>
        </w:tc>
        <w:tc>
          <w:tcPr>
            <w:gridSpan w:val="3"/>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38">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Holiday: Martin Luther King Jr. Day</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B">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C">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The Atom of Niels Bohr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D">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E">
            <w:pPr>
              <w:widowControl w:val="0"/>
              <w:pBdr>
                <w:left w:color="auto" w:space="0" w:sz="0" w:val="none"/>
                <w:right w:color="auto" w:space="0" w:sz="0" w:val="none"/>
              </w:pBdr>
              <w:spacing w:line="276" w:lineRule="auto"/>
              <w:jc w:val="center"/>
              <w:rPr>
                <w:rFonts w:ascii="Arial" w:cs="Arial" w:eastAsia="Arial" w:hAnsi="Arial"/>
                <w:sz w:val="20"/>
                <w:szCs w:val="20"/>
              </w:rPr>
            </w:pPr>
            <w:hyperlink r:id="rId11">
              <w:r w:rsidDel="00000000" w:rsidR="00000000" w:rsidRPr="00000000">
                <w:rPr>
                  <w:color w:val="1155cc"/>
                  <w:sz w:val="22"/>
                  <w:szCs w:val="22"/>
                  <w:u w:val="single"/>
                  <w:rtl w:val="0"/>
                </w:rPr>
                <w:t xml:space="preserve">L4</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F">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1/23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0">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Wave-Particle Duality of Light and Matter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1">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2">
            <w:pPr>
              <w:widowControl w:val="0"/>
              <w:pBdr>
                <w:left w:color="auto" w:space="0" w:sz="0" w:val="none"/>
                <w:right w:color="auto" w:space="0" w:sz="0" w:val="none"/>
              </w:pBdr>
              <w:spacing w:line="276" w:lineRule="auto"/>
              <w:jc w:val="center"/>
              <w:rPr>
                <w:rFonts w:ascii="Arial" w:cs="Arial" w:eastAsia="Arial" w:hAnsi="Arial"/>
                <w:sz w:val="20"/>
                <w:szCs w:val="20"/>
              </w:rPr>
            </w:pPr>
            <w:hyperlink r:id="rId12">
              <w:r w:rsidDel="00000000" w:rsidR="00000000" w:rsidRPr="00000000">
                <w:rPr>
                  <w:color w:val="1155cc"/>
                  <w:sz w:val="22"/>
                  <w:szCs w:val="22"/>
                  <w:u w:val="single"/>
                  <w:rtl w:val="0"/>
                </w:rPr>
                <w:t xml:space="preserve">L5</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3">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1/26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4">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Wave-Particle Duality of Matter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5">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6">
            <w:pPr>
              <w:widowControl w:val="0"/>
              <w:pBdr>
                <w:left w:color="auto" w:space="0" w:sz="0" w:val="none"/>
                <w:right w:color="auto" w:space="0" w:sz="0" w:val="none"/>
              </w:pBdr>
              <w:spacing w:line="276" w:lineRule="auto"/>
              <w:jc w:val="center"/>
              <w:rPr>
                <w:rFonts w:ascii="Arial" w:cs="Arial" w:eastAsia="Arial" w:hAnsi="Arial"/>
                <w:sz w:val="20"/>
                <w:szCs w:val="20"/>
              </w:rPr>
            </w:pPr>
            <w:hyperlink r:id="rId13">
              <w:r w:rsidDel="00000000" w:rsidR="00000000" w:rsidRPr="00000000">
                <w:rPr>
                  <w:color w:val="1155cc"/>
                  <w:sz w:val="22"/>
                  <w:szCs w:val="22"/>
                  <w:u w:val="single"/>
                  <w:rtl w:val="0"/>
                </w:rPr>
                <w:t xml:space="preserve">L6</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7">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1/28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8">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Solution to the Schrodinger Equation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9">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A">
            <w:pPr>
              <w:widowControl w:val="0"/>
              <w:pBdr>
                <w:left w:color="auto" w:space="0" w:sz="0" w:val="none"/>
                <w:right w:color="auto" w:space="0" w:sz="0" w:val="none"/>
              </w:pBdr>
              <w:spacing w:line="276" w:lineRule="auto"/>
              <w:jc w:val="center"/>
              <w:rPr>
                <w:rFonts w:ascii="Arial" w:cs="Arial" w:eastAsia="Arial" w:hAnsi="Arial"/>
                <w:sz w:val="20"/>
                <w:szCs w:val="20"/>
              </w:rPr>
            </w:pPr>
            <w:hyperlink r:id="rId14">
              <w:r w:rsidDel="00000000" w:rsidR="00000000" w:rsidRPr="00000000">
                <w:rPr>
                  <w:color w:val="1155cc"/>
                  <w:sz w:val="22"/>
                  <w:szCs w:val="22"/>
                  <w:u w:val="single"/>
                  <w:rtl w:val="0"/>
                </w:rPr>
                <w:t xml:space="preserve">L7</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B">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1/30</w:t>
            </w:r>
            <w:r w:rsidDel="00000000" w:rsidR="00000000" w:rsidRPr="00000000">
              <w:rPr>
                <w:rtl w:val="0"/>
              </w:rPr>
            </w:r>
          </w:p>
        </w:tc>
        <w:tc>
          <w:tcPr>
            <w:gridSpan w:val="3"/>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4C">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b w:val="1"/>
                <w:bCs w:val="1"/>
                <w:sz w:val="20"/>
                <w:szCs w:val="20"/>
                <w:rtl w:val="0"/>
              </w:rPr>
              <w:t xml:space="preserve">Biweekly Exam 1 (Range: materials taught between 1/12–1/23)</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F">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0">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Quantum Mechanical Particle in a Box</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1">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2">
            <w:pPr>
              <w:widowControl w:val="0"/>
              <w:pBdr>
                <w:left w:color="auto" w:space="0" w:sz="0" w:val="none"/>
                <w:right w:color="auto" w:space="0" w:sz="0" w:val="none"/>
              </w:pBdr>
              <w:spacing w:line="276" w:lineRule="auto"/>
              <w:jc w:val="center"/>
              <w:rPr>
                <w:rFonts w:ascii="Arial" w:cs="Arial" w:eastAsia="Arial" w:hAnsi="Arial"/>
                <w:sz w:val="20"/>
                <w:szCs w:val="20"/>
              </w:rPr>
            </w:pPr>
            <w:hyperlink r:id="rId15">
              <w:r w:rsidDel="00000000" w:rsidR="00000000" w:rsidRPr="00000000">
                <w:rPr>
                  <w:color w:val="1155cc"/>
                  <w:sz w:val="22"/>
                  <w:szCs w:val="22"/>
                  <w:u w:val="single"/>
                  <w:rtl w:val="0"/>
                </w:rPr>
                <w:t xml:space="preserve">L8</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3">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4">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Variance, Root-Mean Square, Operators, Eigenfunctions, Eigenvalues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5">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6">
            <w:pPr>
              <w:widowControl w:val="0"/>
              <w:pBdr>
                <w:left w:color="auto" w:space="0" w:sz="0" w:val="none"/>
                <w:right w:color="auto" w:space="0" w:sz="0" w:val="none"/>
              </w:pBdr>
              <w:spacing w:line="276" w:lineRule="auto"/>
              <w:jc w:val="center"/>
              <w:rPr>
                <w:rFonts w:ascii="Arial" w:cs="Arial" w:eastAsia="Arial" w:hAnsi="Arial"/>
                <w:sz w:val="20"/>
                <w:szCs w:val="20"/>
              </w:rPr>
            </w:pPr>
            <w:hyperlink r:id="rId16">
              <w:r w:rsidDel="00000000" w:rsidR="00000000" w:rsidRPr="00000000">
                <w:rPr>
                  <w:color w:val="1155cc"/>
                  <w:sz w:val="22"/>
                  <w:szCs w:val="22"/>
                  <w:u w:val="single"/>
                  <w:rtl w:val="0"/>
                </w:rPr>
                <w:t xml:space="preserve">L9</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7">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8">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The Postulates of Quantum Mechanics (Time-Independent)</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9">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A">
            <w:pPr>
              <w:widowControl w:val="0"/>
              <w:pBdr>
                <w:left w:color="auto" w:space="0" w:sz="0" w:val="none"/>
                <w:right w:color="auto" w:space="0" w:sz="0" w:val="none"/>
              </w:pBdr>
              <w:spacing w:line="276" w:lineRule="auto"/>
              <w:jc w:val="center"/>
              <w:rPr>
                <w:rFonts w:ascii="Arial" w:cs="Arial" w:eastAsia="Arial" w:hAnsi="Arial"/>
                <w:sz w:val="20"/>
                <w:szCs w:val="20"/>
              </w:rPr>
            </w:pPr>
            <w:hyperlink r:id="rId17">
              <w:r w:rsidDel="00000000" w:rsidR="00000000" w:rsidRPr="00000000">
                <w:rPr>
                  <w:color w:val="1155cc"/>
                  <w:sz w:val="22"/>
                  <w:szCs w:val="22"/>
                  <w:u w:val="single"/>
                  <w:rtl w:val="0"/>
                </w:rPr>
                <w:t xml:space="preserve">L10</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B">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C">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Principles of Quantum Mechanics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D">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E">
            <w:pPr>
              <w:widowControl w:val="0"/>
              <w:pBdr>
                <w:left w:color="auto" w:space="0" w:sz="0" w:val="none"/>
                <w:right w:color="auto" w:space="0" w:sz="0" w:val="none"/>
              </w:pBdr>
              <w:spacing w:line="276" w:lineRule="auto"/>
              <w:jc w:val="center"/>
              <w:rPr>
                <w:rFonts w:ascii="Arial" w:cs="Arial" w:eastAsia="Arial" w:hAnsi="Arial"/>
                <w:sz w:val="20"/>
                <w:szCs w:val="20"/>
              </w:rPr>
            </w:pPr>
            <w:hyperlink r:id="rId18">
              <w:r w:rsidDel="00000000" w:rsidR="00000000" w:rsidRPr="00000000">
                <w:rPr>
                  <w:color w:val="1155cc"/>
                  <w:sz w:val="22"/>
                  <w:szCs w:val="22"/>
                  <w:u w:val="single"/>
                  <w:rtl w:val="0"/>
                </w:rPr>
                <w:t xml:space="preserve">L11</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5F">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2/11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0">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The Harmonic Oscillator</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1">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2">
            <w:pPr>
              <w:widowControl w:val="0"/>
              <w:pBdr>
                <w:left w:color="auto" w:space="0" w:sz="0" w:val="none"/>
                <w:right w:color="auto" w:space="0" w:sz="0" w:val="none"/>
              </w:pBdr>
              <w:spacing w:line="276" w:lineRule="auto"/>
              <w:jc w:val="center"/>
              <w:rPr>
                <w:rFonts w:ascii="Arial" w:cs="Arial" w:eastAsia="Arial" w:hAnsi="Arial"/>
                <w:sz w:val="20"/>
                <w:szCs w:val="20"/>
              </w:rPr>
            </w:pPr>
            <w:hyperlink r:id="rId19">
              <w:r w:rsidDel="00000000" w:rsidR="00000000" w:rsidRPr="00000000">
                <w:rPr>
                  <w:color w:val="1155cc"/>
                  <w:sz w:val="22"/>
                  <w:szCs w:val="22"/>
                  <w:u w:val="single"/>
                  <w:rtl w:val="0"/>
                </w:rPr>
                <w:t xml:space="preserve">L12-L15</w:t>
              </w:r>
            </w:hyperlink>
            <w:r w:rsidDel="00000000" w:rsidR="00000000" w:rsidRPr="00000000">
              <w:rPr>
                <w:sz w:val="22"/>
                <w:szCs w:val="22"/>
                <w:rtl w:val="0"/>
              </w:rPr>
              <w:t xml:space="preserve">,</w:t>
            </w:r>
            <w:hyperlink r:id="rId20">
              <w:r w:rsidDel="00000000" w:rsidR="00000000" w:rsidRPr="00000000">
                <w:rPr>
                  <w:sz w:val="22"/>
                  <w:szCs w:val="22"/>
                  <w:rtl w:val="0"/>
                </w:rPr>
                <w:t xml:space="preserve"> </w:t>
              </w:r>
            </w:hyperlink>
            <w:hyperlink r:id="rId21">
              <w:r w:rsidDel="00000000" w:rsidR="00000000" w:rsidRPr="00000000">
                <w:rPr>
                  <w:color w:val="1155cc"/>
                  <w:sz w:val="22"/>
                  <w:szCs w:val="22"/>
                  <w:u w:val="single"/>
                  <w:rtl w:val="0"/>
                </w:rPr>
                <w:t xml:space="preserve">S1</w:t>
              </w:r>
            </w:hyperlink>
            <w:r w:rsidDel="00000000" w:rsidR="00000000" w:rsidRPr="00000000">
              <w:rPr>
                <w:sz w:val="22"/>
                <w:szCs w:val="22"/>
                <w:rtl w:val="0"/>
              </w:rPr>
              <w:t xml:space="preserve">,</w:t>
            </w:r>
            <w:hyperlink r:id="rId22">
              <w:r w:rsidDel="00000000" w:rsidR="00000000" w:rsidRPr="00000000">
                <w:rPr>
                  <w:sz w:val="22"/>
                  <w:szCs w:val="22"/>
                  <w:rtl w:val="0"/>
                </w:rPr>
                <w:t xml:space="preserve"> </w:t>
              </w:r>
            </w:hyperlink>
            <w:hyperlink r:id="rId23">
              <w:r w:rsidDel="00000000" w:rsidR="00000000" w:rsidRPr="00000000">
                <w:rPr>
                  <w:color w:val="1155cc"/>
                  <w:sz w:val="22"/>
                  <w:szCs w:val="22"/>
                  <w:u w:val="single"/>
                  <w:rtl w:val="0"/>
                </w:rPr>
                <w:t xml:space="preserve">S2</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3">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2/13</w:t>
            </w:r>
            <w:r w:rsidDel="00000000" w:rsidR="00000000" w:rsidRPr="00000000">
              <w:rPr>
                <w:rtl w:val="0"/>
              </w:rPr>
            </w:r>
          </w:p>
        </w:tc>
        <w:tc>
          <w:tcPr>
            <w:gridSpan w:val="3"/>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64">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b w:val="1"/>
                <w:bCs w:val="1"/>
                <w:sz w:val="20"/>
                <w:szCs w:val="20"/>
                <w:rtl w:val="0"/>
              </w:rPr>
              <w:t xml:space="preserve">Biweekly Exam 2 (Range: materials taught between 1/26–2/6)</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7">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8">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The Harmonic Oscillator (cont'd)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9">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A">
            <w:pPr>
              <w:widowControl w:val="0"/>
              <w:pBdr>
                <w:left w:color="auto" w:space="0" w:sz="0" w:val="none"/>
                <w:right w:color="auto" w:space="0" w:sz="0" w:val="none"/>
              </w:pBdr>
              <w:spacing w:line="276" w:lineRule="auto"/>
              <w:jc w:val="center"/>
              <w:rPr>
                <w:rFonts w:ascii="Arial" w:cs="Arial" w:eastAsia="Arial" w:hAnsi="Arial"/>
                <w:sz w:val="20"/>
                <w:szCs w:val="20"/>
              </w:rPr>
            </w:pPr>
            <w:hyperlink r:id="rId24">
              <w:r w:rsidDel="00000000" w:rsidR="00000000" w:rsidRPr="00000000">
                <w:rPr>
                  <w:color w:val="1155cc"/>
                  <w:sz w:val="22"/>
                  <w:szCs w:val="22"/>
                  <w:u w:val="single"/>
                  <w:rtl w:val="0"/>
                </w:rPr>
                <w:t xml:space="preserve">L12-L15</w:t>
              </w:r>
            </w:hyperlink>
            <w:r w:rsidDel="00000000" w:rsidR="00000000" w:rsidRPr="00000000">
              <w:rPr>
                <w:sz w:val="22"/>
                <w:szCs w:val="22"/>
                <w:rtl w:val="0"/>
              </w:rPr>
              <w:t xml:space="preserve">,</w:t>
            </w:r>
            <w:hyperlink r:id="rId25">
              <w:r w:rsidDel="00000000" w:rsidR="00000000" w:rsidRPr="00000000">
                <w:rPr>
                  <w:sz w:val="22"/>
                  <w:szCs w:val="22"/>
                  <w:rtl w:val="0"/>
                </w:rPr>
                <w:t xml:space="preserve"> </w:t>
              </w:r>
            </w:hyperlink>
            <w:hyperlink r:id="rId26">
              <w:r w:rsidDel="00000000" w:rsidR="00000000" w:rsidRPr="00000000">
                <w:rPr>
                  <w:color w:val="1155cc"/>
                  <w:sz w:val="22"/>
                  <w:szCs w:val="22"/>
                  <w:u w:val="single"/>
                  <w:rtl w:val="0"/>
                </w:rPr>
                <w:t xml:space="preserve">S1</w:t>
              </w:r>
            </w:hyperlink>
            <w:r w:rsidDel="00000000" w:rsidR="00000000" w:rsidRPr="00000000">
              <w:rPr>
                <w:sz w:val="22"/>
                <w:szCs w:val="22"/>
                <w:rtl w:val="0"/>
              </w:rPr>
              <w:t xml:space="preserve">,</w:t>
            </w:r>
            <w:hyperlink r:id="rId27">
              <w:r w:rsidDel="00000000" w:rsidR="00000000" w:rsidRPr="00000000">
                <w:rPr>
                  <w:sz w:val="22"/>
                  <w:szCs w:val="22"/>
                  <w:rtl w:val="0"/>
                </w:rPr>
                <w:t xml:space="preserve"> </w:t>
              </w:r>
            </w:hyperlink>
            <w:hyperlink r:id="rId28">
              <w:r w:rsidDel="00000000" w:rsidR="00000000" w:rsidRPr="00000000">
                <w:rPr>
                  <w:color w:val="1155cc"/>
                  <w:sz w:val="22"/>
                  <w:szCs w:val="22"/>
                  <w:u w:val="single"/>
                  <w:rtl w:val="0"/>
                </w:rPr>
                <w:t xml:space="preserve">S2</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B">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C">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The Harmonic Oscillator (cont'd)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D">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E">
            <w:pPr>
              <w:widowControl w:val="0"/>
              <w:pBdr>
                <w:left w:color="auto" w:space="0" w:sz="0" w:val="none"/>
                <w:right w:color="auto" w:space="0" w:sz="0" w:val="none"/>
              </w:pBdr>
              <w:spacing w:line="276" w:lineRule="auto"/>
              <w:jc w:val="center"/>
              <w:rPr>
                <w:rFonts w:ascii="Arial" w:cs="Arial" w:eastAsia="Arial" w:hAnsi="Arial"/>
                <w:sz w:val="20"/>
                <w:szCs w:val="20"/>
              </w:rPr>
            </w:pPr>
            <w:hyperlink r:id="rId29">
              <w:r w:rsidDel="00000000" w:rsidR="00000000" w:rsidRPr="00000000">
                <w:rPr>
                  <w:color w:val="1155cc"/>
                  <w:sz w:val="22"/>
                  <w:szCs w:val="22"/>
                  <w:u w:val="single"/>
                  <w:rtl w:val="0"/>
                </w:rPr>
                <w:t xml:space="preserve">L12-L15</w:t>
              </w:r>
            </w:hyperlink>
            <w:r w:rsidDel="00000000" w:rsidR="00000000" w:rsidRPr="00000000">
              <w:rPr>
                <w:sz w:val="22"/>
                <w:szCs w:val="22"/>
                <w:rtl w:val="0"/>
              </w:rPr>
              <w:t xml:space="preserve">,</w:t>
            </w:r>
            <w:hyperlink r:id="rId30">
              <w:r w:rsidDel="00000000" w:rsidR="00000000" w:rsidRPr="00000000">
                <w:rPr>
                  <w:sz w:val="22"/>
                  <w:szCs w:val="22"/>
                  <w:rtl w:val="0"/>
                </w:rPr>
                <w:t xml:space="preserve"> </w:t>
              </w:r>
            </w:hyperlink>
            <w:hyperlink r:id="rId31">
              <w:r w:rsidDel="00000000" w:rsidR="00000000" w:rsidRPr="00000000">
                <w:rPr>
                  <w:color w:val="1155cc"/>
                  <w:sz w:val="22"/>
                  <w:szCs w:val="22"/>
                  <w:u w:val="single"/>
                  <w:rtl w:val="0"/>
                </w:rPr>
                <w:t xml:space="preserve">S1</w:t>
              </w:r>
            </w:hyperlink>
            <w:r w:rsidDel="00000000" w:rsidR="00000000" w:rsidRPr="00000000">
              <w:rPr>
                <w:sz w:val="22"/>
                <w:szCs w:val="22"/>
                <w:rtl w:val="0"/>
              </w:rPr>
              <w:t xml:space="preserve">,</w:t>
            </w:r>
            <w:hyperlink r:id="rId32">
              <w:r w:rsidDel="00000000" w:rsidR="00000000" w:rsidRPr="00000000">
                <w:rPr>
                  <w:sz w:val="22"/>
                  <w:szCs w:val="22"/>
                  <w:rtl w:val="0"/>
                </w:rPr>
                <w:t xml:space="preserve"> </w:t>
              </w:r>
            </w:hyperlink>
            <w:hyperlink r:id="rId33">
              <w:r w:rsidDel="00000000" w:rsidR="00000000" w:rsidRPr="00000000">
                <w:rPr>
                  <w:color w:val="1155cc"/>
                  <w:sz w:val="22"/>
                  <w:szCs w:val="22"/>
                  <w:u w:val="single"/>
                  <w:rtl w:val="0"/>
                </w:rPr>
                <w:t xml:space="preserve">S2</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6F">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2/20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0">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The Harmonic Oscillator (cont'd)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1">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widowControl w:val="0"/>
              <w:pBdr>
                <w:left w:color="auto" w:space="0" w:sz="0" w:val="none"/>
                <w:right w:color="auto" w:space="0" w:sz="0" w:val="none"/>
              </w:pBdr>
              <w:spacing w:line="276" w:lineRule="auto"/>
              <w:jc w:val="center"/>
              <w:rPr>
                <w:rFonts w:ascii="Arial" w:cs="Arial" w:eastAsia="Arial" w:hAnsi="Arial"/>
                <w:sz w:val="20"/>
                <w:szCs w:val="20"/>
              </w:rPr>
            </w:pPr>
            <w:hyperlink r:id="rId34">
              <w:r w:rsidDel="00000000" w:rsidR="00000000" w:rsidRPr="00000000">
                <w:rPr>
                  <w:color w:val="1155cc"/>
                  <w:sz w:val="22"/>
                  <w:szCs w:val="22"/>
                  <w:u w:val="single"/>
                  <w:rtl w:val="0"/>
                </w:rPr>
                <w:t xml:space="preserve">L12-L15</w:t>
              </w:r>
            </w:hyperlink>
            <w:r w:rsidDel="00000000" w:rsidR="00000000" w:rsidRPr="00000000">
              <w:rPr>
                <w:sz w:val="22"/>
                <w:szCs w:val="22"/>
                <w:rtl w:val="0"/>
              </w:rPr>
              <w:t xml:space="preserve">,</w:t>
            </w:r>
            <w:hyperlink r:id="rId35">
              <w:r w:rsidDel="00000000" w:rsidR="00000000" w:rsidRPr="00000000">
                <w:rPr>
                  <w:sz w:val="22"/>
                  <w:szCs w:val="22"/>
                  <w:rtl w:val="0"/>
                </w:rPr>
                <w:t xml:space="preserve"> </w:t>
              </w:r>
            </w:hyperlink>
            <w:hyperlink r:id="rId36">
              <w:r w:rsidDel="00000000" w:rsidR="00000000" w:rsidRPr="00000000">
                <w:rPr>
                  <w:color w:val="1155cc"/>
                  <w:sz w:val="22"/>
                  <w:szCs w:val="22"/>
                  <w:u w:val="single"/>
                  <w:rtl w:val="0"/>
                </w:rPr>
                <w:t xml:space="preserve">S1</w:t>
              </w:r>
            </w:hyperlink>
            <w:r w:rsidDel="00000000" w:rsidR="00000000" w:rsidRPr="00000000">
              <w:rPr>
                <w:sz w:val="22"/>
                <w:szCs w:val="22"/>
                <w:rtl w:val="0"/>
              </w:rPr>
              <w:t xml:space="preserve">,</w:t>
            </w:r>
            <w:hyperlink r:id="rId37">
              <w:r w:rsidDel="00000000" w:rsidR="00000000" w:rsidRPr="00000000">
                <w:rPr>
                  <w:sz w:val="22"/>
                  <w:szCs w:val="22"/>
                  <w:rtl w:val="0"/>
                </w:rPr>
                <w:t xml:space="preserve"> </w:t>
              </w:r>
            </w:hyperlink>
            <w:hyperlink r:id="rId38">
              <w:r w:rsidDel="00000000" w:rsidR="00000000" w:rsidRPr="00000000">
                <w:rPr>
                  <w:color w:val="1155cc"/>
                  <w:sz w:val="22"/>
                  <w:szCs w:val="22"/>
                  <w:u w:val="single"/>
                  <w:rtl w:val="0"/>
                </w:rPr>
                <w:t xml:space="preserve">S2</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3">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2/23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4">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Separable Systems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5">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6">
            <w:pPr>
              <w:widowControl w:val="0"/>
              <w:pBdr>
                <w:left w:color="auto" w:space="0" w:sz="0" w:val="none"/>
                <w:right w:color="auto" w:space="0" w:sz="0" w:val="none"/>
              </w:pBdr>
              <w:spacing w:line="276" w:lineRule="auto"/>
              <w:jc w:val="center"/>
              <w:rPr>
                <w:rFonts w:ascii="Arial" w:cs="Arial" w:eastAsia="Arial" w:hAnsi="Arial"/>
                <w:sz w:val="20"/>
                <w:szCs w:val="20"/>
              </w:rPr>
            </w:pPr>
            <w:hyperlink r:id="rId39">
              <w:r w:rsidDel="00000000" w:rsidR="00000000" w:rsidRPr="00000000">
                <w:rPr>
                  <w:color w:val="1155cc"/>
                  <w:sz w:val="22"/>
                  <w:szCs w:val="22"/>
                  <w:u w:val="single"/>
                  <w:rtl w:val="0"/>
                </w:rPr>
                <w:t xml:space="preserve">L16</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7">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8">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Rigid Rotation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9">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A">
            <w:pPr>
              <w:widowControl w:val="0"/>
              <w:pBdr>
                <w:left w:color="auto" w:space="0" w:sz="0" w:val="none"/>
                <w:right w:color="auto" w:space="0" w:sz="0" w:val="none"/>
              </w:pBdr>
              <w:spacing w:line="276" w:lineRule="auto"/>
              <w:jc w:val="center"/>
              <w:rPr>
                <w:rFonts w:ascii="Arial" w:cs="Arial" w:eastAsia="Arial" w:hAnsi="Arial"/>
                <w:sz w:val="20"/>
                <w:szCs w:val="20"/>
              </w:rPr>
            </w:pPr>
            <w:hyperlink r:id="rId40">
              <w:r w:rsidDel="00000000" w:rsidR="00000000" w:rsidRPr="00000000">
                <w:rPr>
                  <w:color w:val="1155cc"/>
                  <w:sz w:val="22"/>
                  <w:szCs w:val="22"/>
                  <w:u w:val="single"/>
                  <w:rtl w:val="0"/>
                </w:rPr>
                <w:t xml:space="preserve">L17</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B">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2/27</w:t>
            </w:r>
            <w:r w:rsidDel="00000000" w:rsidR="00000000" w:rsidRPr="00000000">
              <w:rPr>
                <w:rtl w:val="0"/>
              </w:rPr>
            </w:r>
          </w:p>
        </w:tc>
        <w:tc>
          <w:tcPr>
            <w:gridSpan w:val="3"/>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7C">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b w:val="1"/>
                <w:bCs w:val="1"/>
                <w:sz w:val="20"/>
                <w:szCs w:val="20"/>
                <w:rtl w:val="0"/>
              </w:rPr>
              <w:t xml:space="preserve">Biweekly Exam 3 (Range: materials taught between 2/9–2/20)</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7F">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0">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Angular Momentum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1">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2">
            <w:pPr>
              <w:widowControl w:val="0"/>
              <w:pBdr>
                <w:left w:color="auto" w:space="0" w:sz="0" w:val="none"/>
                <w:right w:color="auto" w:space="0" w:sz="0" w:val="none"/>
              </w:pBdr>
              <w:spacing w:line="276" w:lineRule="auto"/>
              <w:jc w:val="center"/>
              <w:rPr>
                <w:rFonts w:ascii="Arial" w:cs="Arial" w:eastAsia="Arial" w:hAnsi="Arial"/>
                <w:sz w:val="20"/>
                <w:szCs w:val="20"/>
              </w:rPr>
            </w:pPr>
            <w:hyperlink r:id="rId41">
              <w:r w:rsidDel="00000000" w:rsidR="00000000" w:rsidRPr="00000000">
                <w:rPr>
                  <w:color w:val="1155cc"/>
                  <w:sz w:val="22"/>
                  <w:szCs w:val="22"/>
                  <w:u w:val="single"/>
                  <w:rtl w:val="0"/>
                </w:rPr>
                <w:t xml:space="preserve">L18</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3">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4">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Angular Momentum (cont'd)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5">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19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6">
            <w:pPr>
              <w:widowControl w:val="0"/>
              <w:pBdr>
                <w:left w:color="auto" w:space="0" w:sz="0" w:val="none"/>
                <w:right w:color="auto" w:space="0" w:sz="0" w:val="none"/>
              </w:pBdr>
              <w:spacing w:line="276" w:lineRule="auto"/>
              <w:jc w:val="center"/>
              <w:rPr>
                <w:rFonts w:ascii="Arial" w:cs="Arial" w:eastAsia="Arial" w:hAnsi="Arial"/>
                <w:sz w:val="20"/>
                <w:szCs w:val="20"/>
              </w:rPr>
            </w:pPr>
            <w:hyperlink r:id="rId42">
              <w:r w:rsidDel="00000000" w:rsidR="00000000" w:rsidRPr="00000000">
                <w:rPr>
                  <w:color w:val="1155cc"/>
                  <w:sz w:val="22"/>
                  <w:szCs w:val="22"/>
                  <w:u w:val="single"/>
                  <w:rtl w:val="0"/>
                </w:rPr>
                <w:t xml:space="preserve">L19</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7">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8">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Spherical Harmonics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9">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A">
            <w:pPr>
              <w:widowControl w:val="0"/>
              <w:pBdr>
                <w:left w:color="auto" w:space="0" w:sz="0" w:val="none"/>
                <w:right w:color="auto" w:space="0" w:sz="0" w:val="none"/>
              </w:pBdr>
              <w:spacing w:line="276" w:lineRule="auto"/>
              <w:jc w:val="center"/>
              <w:rPr>
                <w:rFonts w:ascii="Arial" w:cs="Arial" w:eastAsia="Arial" w:hAnsi="Arial"/>
                <w:sz w:val="20"/>
                <w:szCs w:val="20"/>
              </w:rPr>
            </w:pPr>
            <w:hyperlink r:id="rId43">
              <w:r w:rsidDel="00000000" w:rsidR="00000000" w:rsidRPr="00000000">
                <w:rPr>
                  <w:color w:val="1155cc"/>
                  <w:sz w:val="22"/>
                  <w:szCs w:val="22"/>
                  <w:u w:val="single"/>
                  <w:rtl w:val="0"/>
                </w:rPr>
                <w:t xml:space="preserve">L20</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B">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3/9</w:t>
            </w:r>
            <w:r w:rsidDel="00000000" w:rsidR="00000000" w:rsidRPr="00000000">
              <w:rPr>
                <w:rtl w:val="0"/>
              </w:rPr>
            </w:r>
          </w:p>
        </w:tc>
        <w:tc>
          <w:tcPr>
            <w:gridSpan w:val="3"/>
            <w:vMerge w:val="restart"/>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center"/>
          </w:tcPr>
          <w:p w:rsidR="00000000" w:rsidDel="00000000" w:rsidP="00000000" w:rsidRDefault="00000000" w:rsidRPr="00000000" w14:paraId="0000008C">
            <w:pPr>
              <w:widowControl w:val="0"/>
              <w:pBdr>
                <w:left w:color="auto" w:space="0" w:sz="0" w:val="none"/>
                <w:right w:color="auto" w:space="0" w:sz="0" w:val="none"/>
              </w:pBdr>
              <w:spacing w:line="276" w:lineRule="auto"/>
              <w:jc w:val="center"/>
              <w:rPr>
                <w:sz w:val="22"/>
                <w:szCs w:val="22"/>
              </w:rPr>
            </w:pPr>
            <w:r w:rsidDel="00000000" w:rsidR="00000000" w:rsidRPr="00000000">
              <w:rPr>
                <w:sz w:val="22"/>
                <w:szCs w:val="22"/>
                <w:rtl w:val="0"/>
              </w:rPr>
              <w:t xml:space="preserve">UNT Holiday: Spring Break</w:t>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8F">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3/11</w:t>
            </w:r>
            <w:r w:rsidDel="00000000" w:rsidR="00000000" w:rsidRPr="00000000">
              <w:rPr>
                <w:rtl w:val="0"/>
              </w:rPr>
            </w:r>
          </w:p>
        </w:tc>
        <w:tc>
          <w:tcPr>
            <w:gridSpan w:val="3"/>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pBdr>
                <w:left w:color="auto" w:space="0" w:sz="0" w:val="none"/>
                <w:right w:color="auto" w:space="0" w:sz="0" w:val="none"/>
              </w:pBdr>
              <w:spacing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3">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3/13</w:t>
            </w:r>
            <w:r w:rsidDel="00000000" w:rsidR="00000000" w:rsidRPr="00000000">
              <w:rPr>
                <w:rtl w:val="0"/>
              </w:rPr>
            </w:r>
          </w:p>
        </w:tc>
        <w:tc>
          <w:tcPr>
            <w:gridSpan w:val="3"/>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pBdr>
                <w:left w:color="auto" w:space="0" w:sz="0" w:val="none"/>
                <w:right w:color="auto" w:space="0" w:sz="0" w:val="none"/>
              </w:pBdr>
              <w:spacing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7">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3/16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8">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Hydrogen Atom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9">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A">
            <w:pPr>
              <w:widowControl w:val="0"/>
              <w:pBdr>
                <w:left w:color="auto" w:space="0" w:sz="0" w:val="none"/>
                <w:right w:color="auto" w:space="0" w:sz="0" w:val="none"/>
              </w:pBdr>
              <w:spacing w:line="276" w:lineRule="auto"/>
              <w:jc w:val="center"/>
              <w:rPr>
                <w:rFonts w:ascii="Arial" w:cs="Arial" w:eastAsia="Arial" w:hAnsi="Arial"/>
                <w:sz w:val="20"/>
                <w:szCs w:val="20"/>
              </w:rPr>
            </w:pPr>
            <w:hyperlink r:id="rId44">
              <w:r w:rsidDel="00000000" w:rsidR="00000000" w:rsidRPr="00000000">
                <w:rPr>
                  <w:color w:val="1155cc"/>
                  <w:sz w:val="22"/>
                  <w:szCs w:val="22"/>
                  <w:u w:val="single"/>
                  <w:rtl w:val="0"/>
                </w:rPr>
                <w:t xml:space="preserve">L21-L22</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B">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3/18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C">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Hydrogen Atom (cont'd)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D">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E">
            <w:pPr>
              <w:widowControl w:val="0"/>
              <w:pBdr>
                <w:left w:color="auto" w:space="0" w:sz="0" w:val="none"/>
                <w:right w:color="auto" w:space="0" w:sz="0" w:val="none"/>
              </w:pBdr>
              <w:spacing w:line="276" w:lineRule="auto"/>
              <w:jc w:val="center"/>
              <w:rPr>
                <w:rFonts w:ascii="Arial" w:cs="Arial" w:eastAsia="Arial" w:hAnsi="Arial"/>
                <w:sz w:val="20"/>
                <w:szCs w:val="20"/>
              </w:rPr>
            </w:pPr>
            <w:hyperlink r:id="rId45">
              <w:r w:rsidDel="00000000" w:rsidR="00000000" w:rsidRPr="00000000">
                <w:rPr>
                  <w:color w:val="1155cc"/>
                  <w:sz w:val="22"/>
                  <w:szCs w:val="22"/>
                  <w:u w:val="single"/>
                  <w:rtl w:val="0"/>
                </w:rPr>
                <w:t xml:space="preserve">L21-L22</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9F">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3/20</w:t>
            </w:r>
            <w:r w:rsidDel="00000000" w:rsidR="00000000" w:rsidRPr="00000000">
              <w:rPr>
                <w:rtl w:val="0"/>
              </w:rPr>
            </w:r>
          </w:p>
        </w:tc>
        <w:tc>
          <w:tcPr>
            <w:gridSpan w:val="3"/>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A0">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b w:val="1"/>
                <w:bCs w:val="1"/>
                <w:sz w:val="20"/>
                <w:szCs w:val="20"/>
                <w:rtl w:val="0"/>
              </w:rPr>
              <w:t xml:space="preserve">Biweekly Exam 4 (Range: materials taught between 2/23–3/6)</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3">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3/23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4">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Electron Spin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5">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6">
            <w:pPr>
              <w:widowControl w:val="0"/>
              <w:pBdr>
                <w:left w:color="auto" w:space="0" w:sz="0" w:val="none"/>
                <w:right w:color="auto" w:space="0" w:sz="0" w:val="none"/>
              </w:pBdr>
              <w:spacing w:line="276" w:lineRule="auto"/>
              <w:jc w:val="center"/>
              <w:rPr>
                <w:rFonts w:ascii="Arial" w:cs="Arial" w:eastAsia="Arial" w:hAnsi="Arial"/>
                <w:sz w:val="20"/>
                <w:szCs w:val="20"/>
              </w:rPr>
            </w:pPr>
            <w:hyperlink r:id="rId46">
              <w:r w:rsidDel="00000000" w:rsidR="00000000" w:rsidRPr="00000000">
                <w:rPr>
                  <w:color w:val="1155cc"/>
                  <w:sz w:val="22"/>
                  <w:szCs w:val="22"/>
                  <w:u w:val="single"/>
                  <w:rtl w:val="0"/>
                </w:rPr>
                <w:t xml:space="preserve">L23</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7">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8">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Pauli Principle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9">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A">
            <w:pPr>
              <w:widowControl w:val="0"/>
              <w:pBdr>
                <w:left w:color="auto" w:space="0" w:sz="0" w:val="none"/>
                <w:right w:color="auto" w:space="0" w:sz="0" w:val="none"/>
              </w:pBdr>
              <w:spacing w:line="276" w:lineRule="auto"/>
              <w:jc w:val="center"/>
              <w:rPr>
                <w:rFonts w:ascii="Arial" w:cs="Arial" w:eastAsia="Arial" w:hAnsi="Arial"/>
                <w:sz w:val="20"/>
                <w:szCs w:val="20"/>
              </w:rPr>
            </w:pPr>
            <w:hyperlink r:id="rId47">
              <w:r w:rsidDel="00000000" w:rsidR="00000000" w:rsidRPr="00000000">
                <w:rPr>
                  <w:color w:val="1155cc"/>
                  <w:sz w:val="22"/>
                  <w:szCs w:val="22"/>
                  <w:u w:val="single"/>
                  <w:rtl w:val="0"/>
                </w:rPr>
                <w:t xml:space="preserve">L24</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B">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3/27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C">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Helium Atom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D">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E">
            <w:pPr>
              <w:widowControl w:val="0"/>
              <w:pBdr>
                <w:left w:color="auto" w:space="0" w:sz="0" w:val="none"/>
                <w:right w:color="auto" w:space="0" w:sz="0" w:val="none"/>
              </w:pBdr>
              <w:spacing w:line="276" w:lineRule="auto"/>
              <w:jc w:val="center"/>
              <w:rPr>
                <w:rFonts w:ascii="Arial" w:cs="Arial" w:eastAsia="Arial" w:hAnsi="Arial"/>
                <w:sz w:val="20"/>
                <w:szCs w:val="20"/>
              </w:rPr>
            </w:pPr>
            <w:hyperlink r:id="rId48">
              <w:r w:rsidDel="00000000" w:rsidR="00000000" w:rsidRPr="00000000">
                <w:rPr>
                  <w:color w:val="1155cc"/>
                  <w:sz w:val="22"/>
                  <w:szCs w:val="22"/>
                  <w:u w:val="single"/>
                  <w:rtl w:val="0"/>
                </w:rPr>
                <w:t xml:space="preserve">L25</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AF">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3/30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0">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Two Electrons: Excited States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1">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2">
            <w:pPr>
              <w:widowControl w:val="0"/>
              <w:pBdr>
                <w:left w:color="auto" w:space="0" w:sz="0" w:val="none"/>
                <w:right w:color="auto" w:space="0" w:sz="0" w:val="none"/>
              </w:pBdr>
              <w:spacing w:line="276" w:lineRule="auto"/>
              <w:jc w:val="center"/>
              <w:rPr>
                <w:rFonts w:ascii="Arial" w:cs="Arial" w:eastAsia="Arial" w:hAnsi="Arial"/>
                <w:sz w:val="20"/>
                <w:szCs w:val="20"/>
              </w:rPr>
            </w:pPr>
            <w:hyperlink r:id="rId49">
              <w:r w:rsidDel="00000000" w:rsidR="00000000" w:rsidRPr="00000000">
                <w:rPr>
                  <w:color w:val="1155cc"/>
                  <w:sz w:val="22"/>
                  <w:szCs w:val="22"/>
                  <w:u w:val="single"/>
                  <w:rtl w:val="0"/>
                </w:rPr>
                <w:t xml:space="preserve">L26</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3">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4/1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4">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Many-Electron Atoms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5">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27</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6">
            <w:pPr>
              <w:widowControl w:val="0"/>
              <w:pBdr>
                <w:left w:color="auto" w:space="0" w:sz="0" w:val="none"/>
                <w:right w:color="auto" w:space="0" w:sz="0" w:val="none"/>
              </w:pBdr>
              <w:spacing w:line="276" w:lineRule="auto"/>
              <w:jc w:val="center"/>
              <w:rPr>
                <w:rFonts w:ascii="Arial" w:cs="Arial" w:eastAsia="Arial" w:hAnsi="Arial"/>
                <w:sz w:val="20"/>
                <w:szCs w:val="20"/>
              </w:rPr>
            </w:pPr>
            <w:hyperlink r:id="rId50">
              <w:r w:rsidDel="00000000" w:rsidR="00000000" w:rsidRPr="00000000">
                <w:rPr>
                  <w:color w:val="1155cc"/>
                  <w:sz w:val="22"/>
                  <w:szCs w:val="22"/>
                  <w:u w:val="single"/>
                  <w:rtl w:val="0"/>
                </w:rPr>
                <w:t xml:space="preserve">L27</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7">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4/3</w:t>
            </w:r>
            <w:r w:rsidDel="00000000" w:rsidR="00000000" w:rsidRPr="00000000">
              <w:rPr>
                <w:rtl w:val="0"/>
              </w:rPr>
            </w:r>
          </w:p>
        </w:tc>
        <w:tc>
          <w:tcPr>
            <w:gridSpan w:val="3"/>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B8">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b w:val="1"/>
                <w:bCs w:val="1"/>
                <w:sz w:val="20"/>
                <w:szCs w:val="20"/>
                <w:rtl w:val="0"/>
              </w:rPr>
              <w:t xml:space="preserve">Biweekly Exam 5 (Range: materials taught between 3/16–3/27)</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B">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4/6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C">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Molecular Orbital Theory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D">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E">
            <w:pPr>
              <w:widowControl w:val="0"/>
              <w:pBdr>
                <w:left w:color="auto" w:space="0" w:sz="0" w:val="none"/>
                <w:right w:color="auto" w:space="0" w:sz="0" w:val="none"/>
              </w:pBdr>
              <w:spacing w:line="276" w:lineRule="auto"/>
              <w:jc w:val="center"/>
              <w:rPr>
                <w:rFonts w:ascii="Arial" w:cs="Arial" w:eastAsia="Arial" w:hAnsi="Arial"/>
                <w:sz w:val="20"/>
                <w:szCs w:val="20"/>
              </w:rPr>
            </w:pPr>
            <w:hyperlink r:id="rId51">
              <w:r w:rsidDel="00000000" w:rsidR="00000000" w:rsidRPr="00000000">
                <w:rPr>
                  <w:color w:val="1155cc"/>
                  <w:sz w:val="22"/>
                  <w:szCs w:val="22"/>
                  <w:u w:val="single"/>
                  <w:rtl w:val="0"/>
                </w:rPr>
                <w:t xml:space="preserve">L28-L29</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BF">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4/8</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0">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Molecular Orbital Theory (cont'd)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1">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29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2">
            <w:pPr>
              <w:widowControl w:val="0"/>
              <w:pBdr>
                <w:left w:color="auto" w:space="0" w:sz="0" w:val="none"/>
                <w:right w:color="auto" w:space="0" w:sz="0" w:val="none"/>
              </w:pBdr>
              <w:spacing w:line="276" w:lineRule="auto"/>
              <w:jc w:val="center"/>
              <w:rPr>
                <w:rFonts w:ascii="Arial" w:cs="Arial" w:eastAsia="Arial" w:hAnsi="Arial"/>
                <w:sz w:val="20"/>
                <w:szCs w:val="20"/>
              </w:rPr>
            </w:pPr>
            <w:hyperlink r:id="rId52">
              <w:r w:rsidDel="00000000" w:rsidR="00000000" w:rsidRPr="00000000">
                <w:rPr>
                  <w:color w:val="1155cc"/>
                  <w:sz w:val="22"/>
                  <w:szCs w:val="22"/>
                  <w:u w:val="single"/>
                  <w:rtl w:val="0"/>
                </w:rPr>
                <w:t xml:space="preserve">L28-L29</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3">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4/10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4">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Molecular Orbital Theory (cont'd)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5">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6">
            <w:pPr>
              <w:widowControl w:val="0"/>
              <w:pBdr>
                <w:left w:color="auto" w:space="0" w:sz="0" w:val="none"/>
                <w:right w:color="auto" w:space="0" w:sz="0" w:val="none"/>
              </w:pBdr>
              <w:spacing w:line="276" w:lineRule="auto"/>
              <w:jc w:val="center"/>
              <w:rPr>
                <w:rFonts w:ascii="Arial" w:cs="Arial" w:eastAsia="Arial" w:hAnsi="Arial"/>
                <w:sz w:val="20"/>
                <w:szCs w:val="20"/>
              </w:rPr>
            </w:pPr>
            <w:hyperlink r:id="rId53">
              <w:r w:rsidDel="00000000" w:rsidR="00000000" w:rsidRPr="00000000">
                <w:rPr>
                  <w:color w:val="1155cc"/>
                  <w:sz w:val="22"/>
                  <w:szCs w:val="22"/>
                  <w:u w:val="single"/>
                  <w:rtl w:val="0"/>
                </w:rPr>
                <w:t xml:space="preserve">L30</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7">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4/13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8">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Hückel MO Theory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9">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A">
            <w:pPr>
              <w:widowControl w:val="0"/>
              <w:pBdr>
                <w:left w:color="auto" w:space="0" w:sz="0" w:val="none"/>
                <w:right w:color="auto" w:space="0" w:sz="0" w:val="none"/>
              </w:pBdr>
              <w:spacing w:line="276" w:lineRule="auto"/>
              <w:jc w:val="center"/>
              <w:rPr>
                <w:rFonts w:ascii="Arial" w:cs="Arial" w:eastAsia="Arial" w:hAnsi="Arial"/>
                <w:sz w:val="20"/>
                <w:szCs w:val="20"/>
              </w:rPr>
            </w:pPr>
            <w:hyperlink r:id="rId54">
              <w:r w:rsidDel="00000000" w:rsidR="00000000" w:rsidRPr="00000000">
                <w:rPr>
                  <w:color w:val="1155cc"/>
                  <w:sz w:val="22"/>
                  <w:szCs w:val="22"/>
                  <w:u w:val="single"/>
                  <w:rtl w:val="0"/>
                </w:rPr>
                <w:t xml:space="preserve">L31</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B">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4/15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C">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Modern Electronic Structure Theory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D">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E">
            <w:pPr>
              <w:widowControl w:val="0"/>
              <w:pBdr>
                <w:left w:color="auto" w:space="0" w:sz="0" w:val="none"/>
                <w:right w:color="auto" w:space="0" w:sz="0" w:val="none"/>
              </w:pBdr>
              <w:spacing w:line="276" w:lineRule="auto"/>
              <w:jc w:val="center"/>
              <w:rPr>
                <w:rFonts w:ascii="Arial" w:cs="Arial" w:eastAsia="Arial" w:hAnsi="Arial"/>
                <w:sz w:val="20"/>
                <w:szCs w:val="20"/>
              </w:rPr>
            </w:pPr>
            <w:hyperlink r:id="rId55">
              <w:r w:rsidDel="00000000" w:rsidR="00000000" w:rsidRPr="00000000">
                <w:rPr>
                  <w:color w:val="1155cc"/>
                  <w:sz w:val="22"/>
                  <w:szCs w:val="22"/>
                  <w:u w:val="single"/>
                  <w:rtl w:val="0"/>
                </w:rPr>
                <w:t xml:space="preserve">L32-L33</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CF">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4/17</w:t>
            </w:r>
            <w:r w:rsidDel="00000000" w:rsidR="00000000" w:rsidRPr="00000000">
              <w:rPr>
                <w:rtl w:val="0"/>
              </w:rPr>
            </w:r>
          </w:p>
        </w:tc>
        <w:tc>
          <w:tcPr>
            <w:gridSpan w:val="3"/>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D0">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b w:val="1"/>
                <w:bCs w:val="1"/>
                <w:sz w:val="20"/>
                <w:szCs w:val="20"/>
                <w:rtl w:val="0"/>
              </w:rPr>
              <w:t xml:space="preserve">Biweekly Exam 6 (Range: materials taught between 3/30–4/10)</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3">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4/20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4">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Modern Electronic Structure Theory (cont'd)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5">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6">
            <w:pPr>
              <w:widowControl w:val="0"/>
              <w:pBdr>
                <w:left w:color="auto" w:space="0" w:sz="0" w:val="none"/>
                <w:right w:color="auto" w:space="0" w:sz="0" w:val="none"/>
              </w:pBdr>
              <w:spacing w:line="276" w:lineRule="auto"/>
              <w:jc w:val="center"/>
              <w:rPr>
                <w:rFonts w:ascii="Arial" w:cs="Arial" w:eastAsia="Arial" w:hAnsi="Arial"/>
                <w:sz w:val="20"/>
                <w:szCs w:val="20"/>
              </w:rPr>
            </w:pPr>
            <w:hyperlink r:id="rId56">
              <w:r w:rsidDel="00000000" w:rsidR="00000000" w:rsidRPr="00000000">
                <w:rPr>
                  <w:color w:val="1155cc"/>
                  <w:sz w:val="22"/>
                  <w:szCs w:val="22"/>
                  <w:u w:val="single"/>
                  <w:rtl w:val="0"/>
                </w:rPr>
                <w:t xml:space="preserve">L32-L33</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7">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4/22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8">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Light-Matter Interaction</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9">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A">
            <w:pPr>
              <w:widowControl w:val="0"/>
              <w:pBdr>
                <w:left w:color="auto" w:space="0" w:sz="0" w:val="none"/>
                <w:right w:color="auto" w:space="0" w:sz="0" w:val="none"/>
              </w:pBdr>
              <w:spacing w:line="276" w:lineRule="auto"/>
              <w:jc w:val="center"/>
              <w:rPr>
                <w:rFonts w:ascii="Arial" w:cs="Arial" w:eastAsia="Arial" w:hAnsi="Arial"/>
                <w:sz w:val="20"/>
                <w:szCs w:val="20"/>
              </w:rPr>
            </w:pPr>
            <w:hyperlink r:id="rId57">
              <w:r w:rsidDel="00000000" w:rsidR="00000000" w:rsidRPr="00000000">
                <w:rPr>
                  <w:color w:val="1155cc"/>
                  <w:sz w:val="22"/>
                  <w:szCs w:val="22"/>
                  <w:u w:val="single"/>
                  <w:rtl w:val="0"/>
                </w:rPr>
                <w:t xml:space="preserve">L34</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B">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4/24</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C">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Make-up Lecture or Special Topics</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D">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35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E">
            <w:pPr>
              <w:widowControl w:val="0"/>
              <w:pBdr>
                <w:left w:color="auto" w:space="0" w:sz="0" w:val="none"/>
                <w:right w:color="auto" w:space="0" w:sz="0" w:val="none"/>
              </w:pBdr>
              <w:spacing w:line="276" w:lineRule="auto"/>
              <w:jc w:val="center"/>
              <w:rPr>
                <w:rFonts w:ascii="Arial" w:cs="Arial" w:eastAsia="Arial" w:hAnsi="Arial"/>
                <w:sz w:val="20"/>
                <w:szCs w:val="20"/>
              </w:rPr>
            </w:pPr>
            <w:hyperlink r:id="rId58">
              <w:r w:rsidDel="00000000" w:rsidR="00000000" w:rsidRPr="00000000">
                <w:rPr>
                  <w:color w:val="1155cc"/>
                  <w:sz w:val="22"/>
                  <w:szCs w:val="22"/>
                  <w:u w:val="single"/>
                  <w:rtl w:val="0"/>
                </w:rPr>
                <w:t xml:space="preserve">L35</w:t>
              </w:r>
            </w:hyperlink>
            <w:r w:rsidDel="00000000" w:rsidR="00000000" w:rsidRPr="00000000">
              <w:rPr>
                <w:sz w:val="22"/>
                <w:szCs w:val="22"/>
                <w:rtl w:val="0"/>
              </w:rPr>
              <w:t xml:space="preserve">,</w:t>
            </w:r>
            <w:hyperlink r:id="rId59">
              <w:r w:rsidDel="00000000" w:rsidR="00000000" w:rsidRPr="00000000">
                <w:rPr>
                  <w:sz w:val="22"/>
                  <w:szCs w:val="22"/>
                  <w:rtl w:val="0"/>
                </w:rPr>
                <w:t xml:space="preserve"> </w:t>
              </w:r>
            </w:hyperlink>
            <w:hyperlink r:id="rId60">
              <w:r w:rsidDel="00000000" w:rsidR="00000000" w:rsidRPr="00000000">
                <w:rPr>
                  <w:color w:val="1155cc"/>
                  <w:sz w:val="22"/>
                  <w:szCs w:val="22"/>
                  <w:u w:val="single"/>
                  <w:rtl w:val="0"/>
                </w:rPr>
                <w:t xml:space="preserve">L36</w:t>
              </w:r>
            </w:hyperlink>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DF">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4/27</w:t>
            </w:r>
            <w:r w:rsidDel="00000000" w:rsidR="00000000" w:rsidRPr="00000000">
              <w:rPr>
                <w:rtl w:val="0"/>
              </w:rPr>
            </w:r>
          </w:p>
        </w:tc>
        <w:tc>
          <w:tcPr>
            <w:gridSpan w:val="3"/>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E0">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b w:val="1"/>
                <w:bCs w:val="1"/>
                <w:sz w:val="20"/>
                <w:szCs w:val="20"/>
                <w:rtl w:val="0"/>
              </w:rPr>
              <w:t xml:space="preserve">Optional (Make-up) Biweekly Exam (Range: all materials)</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3">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4/29</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4">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Pre-Final Day: Final Review</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5">
            <w:pPr>
              <w:widowControl w:val="0"/>
              <w:pBdr>
                <w:left w:color="auto" w:space="0" w:sz="0" w:val="none"/>
                <w:right w:color="auto" w:space="0" w:sz="0" w:val="none"/>
              </w:pBdr>
              <w:spacing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6">
            <w:pPr>
              <w:widowControl w:val="0"/>
              <w:pBdr>
                <w:left w:color="auto" w:space="0" w:sz="0" w:val="none"/>
                <w:right w:color="auto" w:space="0" w:sz="0" w:val="none"/>
              </w:pBdr>
              <w:spacing w:line="276" w:lineRule="auto"/>
              <w:rPr>
                <w:rFonts w:ascii="Arial" w:cs="Arial" w:eastAsia="Arial" w:hAnsi="Arial"/>
                <w:sz w:val="20"/>
                <w:szCs w:val="20"/>
              </w:rPr>
            </w:pP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7">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5/1</w:t>
            </w:r>
            <w:r w:rsidDel="00000000" w:rsidR="00000000" w:rsidRPr="00000000">
              <w:rPr>
                <w:rtl w:val="0"/>
              </w:rPr>
            </w:r>
          </w:p>
        </w:tc>
        <w:tc>
          <w:tcPr>
            <w:gridSpan w:val="3"/>
            <w:tcBorders>
              <w:top w:color="cccccc" w:space="0" w:sz="6" w:val="single"/>
              <w:left w:color="cccccc" w:space="0" w:sz="6" w:val="single"/>
              <w:bottom w:color="cccccc" w:space="0" w:sz="6" w:val="single"/>
              <w:right w:color="cccccc"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E8">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UNT Reading Day (No Classes)</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EB">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sz w:val="22"/>
                <w:szCs w:val="22"/>
                <w:rtl w:val="0"/>
              </w:rPr>
              <w:t xml:space="preserve">5/2</w:t>
            </w:r>
            <w:r w:rsidDel="00000000" w:rsidR="00000000" w:rsidRPr="00000000">
              <w:rPr>
                <w:rtl w:val="0"/>
              </w:rPr>
            </w:r>
          </w:p>
        </w:tc>
        <w:tc>
          <w:tcPr>
            <w:gridSpan w:val="3"/>
            <w:tcBorders>
              <w:top w:color="cccccc" w:space="0" w:sz="6" w:val="single"/>
              <w:left w:color="cccccc" w:space="0" w:sz="6" w:val="single"/>
              <w:bottom w:color="cccccc"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0EC">
            <w:pPr>
              <w:widowControl w:val="0"/>
              <w:pBdr>
                <w:left w:color="auto" w:space="0" w:sz="0" w:val="none"/>
                <w:right w:color="auto" w:space="0" w:sz="0" w:val="none"/>
              </w:pBdr>
              <w:spacing w:line="276" w:lineRule="auto"/>
              <w:jc w:val="center"/>
              <w:rPr>
                <w:rFonts w:ascii="Arial" w:cs="Arial" w:eastAsia="Arial" w:hAnsi="Arial"/>
                <w:sz w:val="20"/>
                <w:szCs w:val="20"/>
              </w:rPr>
            </w:pPr>
            <w:r w:rsidDel="00000000" w:rsidR="00000000" w:rsidRPr="00000000">
              <w:rPr>
                <w:b w:val="1"/>
                <w:bCs w:val="1"/>
                <w:sz w:val="20"/>
                <w:szCs w:val="20"/>
                <w:rtl w:val="0"/>
              </w:rPr>
              <w:t xml:space="preserve">Final Exam (Range: all materials)</w:t>
            </w:r>
            <w:r w:rsidDel="00000000" w:rsidR="00000000" w:rsidRPr="00000000">
              <w:rPr>
                <w:rtl w:val="0"/>
              </w:rPr>
            </w:r>
          </w:p>
        </w:tc>
      </w:tr>
    </w:tbl>
    <w:p w:rsidR="00000000" w:rsidDel="00000000" w:rsidP="00000000" w:rsidRDefault="00000000" w:rsidRPr="00000000" w14:paraId="000000EF">
      <w:pPr>
        <w:pBdr>
          <w:left w:color="auto" w:space="0" w:sz="0" w:val="none"/>
          <w:right w:color="auto" w:space="0" w:sz="0" w:val="none"/>
        </w:pBdr>
        <w:spacing w:line="27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Tip: Previewing the associated section prior to class is highly recommended. </w:t>
      </w:r>
    </w:p>
    <w:p w:rsidR="00000000" w:rsidDel="00000000" w:rsidP="00000000" w:rsidRDefault="00000000" w:rsidRPr="00000000" w14:paraId="000000F1">
      <w:pPr>
        <w:pStyle w:val="Heading1"/>
        <w:spacing w:after="120" w:before="400" w:lineRule="auto"/>
        <w:rPr/>
      </w:pPr>
      <w:bookmarkStart w:colFirst="0" w:colLast="0" w:name="_9jxblcs0wi7l" w:id="9"/>
      <w:bookmarkEnd w:id="9"/>
      <w:r w:rsidDel="00000000" w:rsidR="00000000" w:rsidRPr="00000000">
        <w:rPr>
          <w:rtl w:val="0"/>
        </w:rPr>
        <w:t xml:space="preserve">Course Grading</w:t>
      </w:r>
    </w:p>
    <w:p w:rsidR="00000000" w:rsidDel="00000000" w:rsidP="00000000" w:rsidRDefault="00000000" w:rsidRPr="00000000" w14:paraId="000000F2">
      <w:pPr>
        <w:numPr>
          <w:ilvl w:val="0"/>
          <w:numId w:val="9"/>
        </w:numPr>
        <w:spacing w:after="0" w:afterAutospacing="0" w:before="24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Attendence                                          </w:t>
        <w:tab/>
        <w:t xml:space="preserve">10% </w:t>
      </w:r>
    </w:p>
    <w:p w:rsidR="00000000" w:rsidDel="00000000" w:rsidP="00000000" w:rsidRDefault="00000000" w:rsidRPr="00000000" w14:paraId="000000F3">
      <w:pPr>
        <w:numPr>
          <w:ilvl w:val="0"/>
          <w:numId w:val="27"/>
        </w:numPr>
        <w:spacing w:after="0" w:afterAutospacing="0" w:before="0" w:beforeAutospacing="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Biweekly Exams                                 </w:t>
        <w:tab/>
        <w:t xml:space="preserve">60%  </w:t>
      </w:r>
    </w:p>
    <w:p w:rsidR="00000000" w:rsidDel="00000000" w:rsidP="00000000" w:rsidRDefault="00000000" w:rsidRPr="00000000" w14:paraId="000000F4">
      <w:pPr>
        <w:numPr>
          <w:ilvl w:val="0"/>
          <w:numId w:val="10"/>
        </w:numPr>
        <w:spacing w:after="0" w:afterAutospacing="0" w:before="0" w:beforeAutospacing="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Exam                                          </w:t>
        <w:tab/>
        <w:t xml:space="preserve">30% </w:t>
      </w:r>
    </w:p>
    <w:p w:rsidR="00000000" w:rsidDel="00000000" w:rsidP="00000000" w:rsidRDefault="00000000" w:rsidRPr="00000000" w14:paraId="000000F5">
      <w:pPr>
        <w:numPr>
          <w:ilvl w:val="0"/>
          <w:numId w:val="5"/>
        </w:numPr>
        <w:spacing w:after="240" w:before="0" w:beforeAutospacing="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SPOT evaluation:       </w:t>
        <w:tab/>
        <w:t xml:space="preserve"> 5% (extra credit) </w:t>
      </w:r>
    </w:p>
    <w:p w:rsidR="00000000" w:rsidDel="00000000" w:rsidP="00000000" w:rsidRDefault="00000000" w:rsidRPr="00000000" w14:paraId="000000F6">
      <w:pPr>
        <w:pBdr>
          <w:left w:color="auto" w:space="0" w:sz="0" w:val="none"/>
          <w:right w:color="auto" w:space="0" w:sz="0" w:val="none"/>
        </w:pBdr>
        <w:spacing w:line="27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Notes: </w:t>
      </w:r>
    </w:p>
    <w:p w:rsidR="00000000" w:rsidDel="00000000" w:rsidP="00000000" w:rsidRDefault="00000000" w:rsidRPr="00000000" w14:paraId="000000F7">
      <w:pPr>
        <w:numPr>
          <w:ilvl w:val="0"/>
          <w:numId w:val="11"/>
        </w:numPr>
        <w:spacing w:after="240" w:before="24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scale: A = 90-100; B = 80-89; C = 70-79; D = 60-69. </w:t>
      </w:r>
    </w:p>
    <w:p w:rsidR="00000000" w:rsidDel="00000000" w:rsidP="00000000" w:rsidRDefault="00000000" w:rsidRPr="00000000" w14:paraId="000000F8">
      <w:pPr>
        <w:pStyle w:val="Heading2"/>
        <w:spacing w:after="120" w:before="360" w:lineRule="auto"/>
        <w:rPr/>
      </w:pPr>
      <w:bookmarkStart w:colFirst="0" w:colLast="0" w:name="_63jnjqiu5xru" w:id="10"/>
      <w:bookmarkEnd w:id="10"/>
      <w:r w:rsidDel="00000000" w:rsidR="00000000" w:rsidRPr="00000000">
        <w:rPr>
          <w:rtl w:val="0"/>
        </w:rPr>
        <w:t xml:space="preserve">Attendance </w:t>
      </w:r>
    </w:p>
    <w:p w:rsidR="00000000" w:rsidDel="00000000" w:rsidP="00000000" w:rsidRDefault="00000000" w:rsidRPr="00000000" w14:paraId="000000F9">
      <w:pPr>
        <w:pBdr>
          <w:left w:color="auto" w:space="0" w:sz="0" w:val="none"/>
          <w:right w:color="auto" w:space="0" w:sz="0" w:val="none"/>
        </w:pBdr>
        <w:spacing w:line="27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has shown that students who attend classes are more likely to be successful. You should attend every class unless you have a university-excused absence, such as active military service, a religious holy day, or an official university function, as stated in the Student Attendance and Authorized Absences Policy (PDF) (</w:t>
      </w:r>
      <w:hyperlink r:id="rId61">
        <w:r w:rsidDel="00000000" w:rsidR="00000000" w:rsidRPr="00000000">
          <w:rPr>
            <w:rFonts w:ascii="Times New Roman" w:cs="Times New Roman" w:eastAsia="Times New Roman" w:hAnsi="Times New Roman"/>
            <w:color w:val="1155cc"/>
            <w:sz w:val="24"/>
            <w:szCs w:val="24"/>
            <w:u w:val="single"/>
            <w:rtl w:val="0"/>
          </w:rPr>
          <w:t xml:space="preserve">https://policy.unt.edu/policy/06-039</w:t>
        </w:r>
      </w:hyperlink>
      <w:r w:rsidDel="00000000" w:rsidR="00000000" w:rsidRPr="00000000">
        <w:rPr>
          <w:rFonts w:ascii="Times New Roman" w:cs="Times New Roman" w:eastAsia="Times New Roman" w:hAnsi="Times New Roman"/>
          <w:sz w:val="24"/>
          <w:szCs w:val="24"/>
          <w:rtl w:val="0"/>
        </w:rPr>
        <w:t xml:space="preserve">).  If you cannot attend a class due to an emergency, please </w:t>
      </w:r>
      <w:r w:rsidDel="00000000" w:rsidR="00000000" w:rsidRPr="00000000">
        <w:rPr>
          <w:rFonts w:ascii="Times New Roman" w:cs="Times New Roman" w:eastAsia="Times New Roman" w:hAnsi="Times New Roman"/>
          <w:sz w:val="24"/>
          <w:szCs w:val="24"/>
          <w:u w:val="single"/>
          <w:rtl w:val="0"/>
        </w:rPr>
        <w:t xml:space="preserve">let me know via email (hsin-yu.ko@unt.edu) beforehand</w:t>
      </w:r>
      <w:r w:rsidDel="00000000" w:rsidR="00000000" w:rsidRPr="00000000">
        <w:rPr>
          <w:rFonts w:ascii="Times New Roman" w:cs="Times New Roman" w:eastAsia="Times New Roman" w:hAnsi="Times New Roman"/>
          <w:sz w:val="24"/>
          <w:szCs w:val="24"/>
          <w:rtl w:val="0"/>
        </w:rPr>
        <w:t xml:space="preserve">. Your safety and well-being are important to me.  </w:t>
      </w:r>
    </w:p>
    <w:p w:rsidR="00000000" w:rsidDel="00000000" w:rsidP="00000000" w:rsidRDefault="00000000" w:rsidRPr="00000000" w14:paraId="000000FA">
      <w:pPr>
        <w:numPr>
          <w:ilvl w:val="0"/>
          <w:numId w:val="24"/>
        </w:numPr>
        <w:spacing w:after="0" w:afterAutospacing="0" w:before="24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Attendance will be taken during some of the lectures via ungraded quizzes. </w:t>
      </w:r>
    </w:p>
    <w:p w:rsidR="00000000" w:rsidDel="00000000" w:rsidP="00000000" w:rsidRDefault="00000000" w:rsidRPr="00000000" w14:paraId="000000FB">
      <w:pPr>
        <w:numPr>
          <w:ilvl w:val="0"/>
          <w:numId w:val="24"/>
        </w:numPr>
        <w:spacing w:after="0" w:afterAutospacing="0" w:before="0" w:beforeAutospacing="0" w:line="273.6" w:lineRule="auto"/>
        <w:ind w:left="1080" w:hanging="360"/>
        <w:rPr>
          <w:u w:val="none"/>
        </w:rPr>
      </w:pPr>
      <w:r w:rsidDel="00000000" w:rsidR="00000000" w:rsidRPr="00000000">
        <w:rPr>
          <w:rtl w:val="0"/>
        </w:rPr>
        <w:t xml:space="preserve">Participation in the biweekly and final exams will also count towards attendance.</w:t>
      </w:r>
    </w:p>
    <w:p w:rsidR="00000000" w:rsidDel="00000000" w:rsidP="00000000" w:rsidRDefault="00000000" w:rsidRPr="00000000" w14:paraId="000000FC">
      <w:pPr>
        <w:numPr>
          <w:ilvl w:val="0"/>
          <w:numId w:val="12"/>
        </w:numPr>
        <w:spacing w:after="240" w:before="0" w:beforeAutospacing="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Excused absences (e.g., due to health or religious reasons) need to be requested via email (hsin-yu.ko@unt.edu) beforehand and will be approved on a case-by-case basis. </w:t>
      </w:r>
    </w:p>
    <w:p w:rsidR="00000000" w:rsidDel="00000000" w:rsidP="00000000" w:rsidRDefault="00000000" w:rsidRPr="00000000" w14:paraId="000000FD">
      <w:pPr>
        <w:pStyle w:val="Heading2"/>
        <w:spacing w:after="120" w:before="360" w:lineRule="auto"/>
        <w:rPr/>
      </w:pPr>
      <w:bookmarkStart w:colFirst="0" w:colLast="0" w:name="_ue1jrlcdkuy8" w:id="11"/>
      <w:bookmarkEnd w:id="11"/>
      <w:r w:rsidDel="00000000" w:rsidR="00000000" w:rsidRPr="00000000">
        <w:rPr>
          <w:rtl w:val="0"/>
        </w:rPr>
        <w:t xml:space="preserve">Biweekly Exams</w:t>
      </w:r>
    </w:p>
    <w:p w:rsidR="00000000" w:rsidDel="00000000" w:rsidP="00000000" w:rsidRDefault="00000000" w:rsidRPr="00000000" w14:paraId="000000FE">
      <w:pPr>
        <w:numPr>
          <w:ilvl w:val="0"/>
          <w:numId w:val="6"/>
        </w:numPr>
        <w:spacing w:after="0" w:afterAutospacing="0" w:before="24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exams will focus on lecture materials and </w:t>
      </w:r>
      <w:r w:rsidDel="00000000" w:rsidR="00000000" w:rsidRPr="00000000">
        <w:rPr>
          <w:rtl w:val="0"/>
        </w:rPr>
        <w:t xml:space="preserve">recitation</w:t>
      </w:r>
      <w:r w:rsidDel="00000000" w:rsidR="00000000" w:rsidRPr="00000000">
        <w:rPr>
          <w:rFonts w:ascii="Times New Roman" w:cs="Times New Roman" w:eastAsia="Times New Roman" w:hAnsi="Times New Roman"/>
          <w:sz w:val="24"/>
          <w:szCs w:val="24"/>
          <w:rtl w:val="0"/>
        </w:rPr>
        <w:t xml:space="preserve"> problems. </w:t>
      </w:r>
    </w:p>
    <w:p w:rsidR="00000000" w:rsidDel="00000000" w:rsidP="00000000" w:rsidRDefault="00000000" w:rsidRPr="00000000" w14:paraId="000000FF">
      <w:pPr>
        <w:numPr>
          <w:ilvl w:val="0"/>
          <w:numId w:val="16"/>
        </w:numPr>
        <w:spacing w:after="0" w:afterAutospacing="0" w:before="0" w:beforeAutospacing="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exam will </w:t>
      </w:r>
      <w:r w:rsidDel="00000000" w:rsidR="00000000" w:rsidRPr="00000000">
        <w:rPr>
          <w:rtl w:val="0"/>
        </w:rPr>
        <w:t xml:space="preserve">focus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test new </w:t>
      </w:r>
      <w:r w:rsidDel="00000000" w:rsidR="00000000" w:rsidRPr="00000000">
        <w:rPr>
          <w:rFonts w:ascii="Times New Roman" w:cs="Times New Roman" w:eastAsia="Times New Roman" w:hAnsi="Times New Roman"/>
          <w:sz w:val="24"/>
          <w:szCs w:val="24"/>
          <w:rtl w:val="0"/>
        </w:rPr>
        <w:t xml:space="preserve">materials t</w:t>
      </w:r>
      <w:r w:rsidDel="00000000" w:rsidR="00000000" w:rsidRPr="00000000">
        <w:rPr>
          <w:rtl w:val="0"/>
        </w:rPr>
        <w:t xml:space="preserve">aught up to one week before the exam date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0">
      <w:pPr>
        <w:numPr>
          <w:ilvl w:val="0"/>
          <w:numId w:val="19"/>
        </w:numPr>
        <w:spacing w:after="0" w:afterAutospacing="0" w:before="0" w:beforeAutospacing="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Exams will be in person during </w:t>
      </w:r>
      <w:r w:rsidDel="00000000" w:rsidR="00000000" w:rsidRPr="00000000">
        <w:rPr>
          <w:rtl w:val="0"/>
        </w:rPr>
        <w:t xml:space="preserve">the </w:t>
      </w:r>
      <w:r w:rsidDel="00000000" w:rsidR="00000000" w:rsidRPr="00000000">
        <w:rPr>
          <w:rFonts w:ascii="Times New Roman" w:cs="Times New Roman" w:eastAsia="Times New Roman" w:hAnsi="Times New Roman"/>
          <w:sz w:val="24"/>
          <w:szCs w:val="24"/>
          <w:rtl w:val="0"/>
        </w:rPr>
        <w:t xml:space="preserve">assigned lecture sessions</w:t>
      </w:r>
      <w:r w:rsidDel="00000000" w:rsidR="00000000" w:rsidRPr="00000000">
        <w:rPr>
          <w:rtl w:val="0"/>
        </w:rPr>
        <w:t xml:space="preserve"> or at appropriate ODA test sessions.</w:t>
      </w:r>
    </w:p>
    <w:p w:rsidR="00000000" w:rsidDel="00000000" w:rsidP="00000000" w:rsidRDefault="00000000" w:rsidRPr="00000000" w14:paraId="00000101">
      <w:pPr>
        <w:numPr>
          <w:ilvl w:val="0"/>
          <w:numId w:val="3"/>
        </w:numPr>
        <w:spacing w:after="0" w:afterAutospacing="0" w:before="0" w:beforeAutospacing="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best four biweekly exam grades will be averaged for grade purposes. </w:t>
      </w:r>
    </w:p>
    <w:p w:rsidR="00000000" w:rsidDel="00000000" w:rsidP="00000000" w:rsidRDefault="00000000" w:rsidRPr="00000000" w14:paraId="00000102">
      <w:pPr>
        <w:numPr>
          <w:ilvl w:val="0"/>
          <w:numId w:val="3"/>
        </w:numPr>
        <w:spacing w:after="0" w:afterAutospacing="0" w:before="0" w:beforeAutospacing="0" w:line="273.6"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will be an optional seventh exam for make-up purposes (need to opt-in to take it).</w:t>
      </w:r>
    </w:p>
    <w:p w:rsidR="00000000" w:rsidDel="00000000" w:rsidP="00000000" w:rsidRDefault="00000000" w:rsidRPr="00000000" w14:paraId="00000103">
      <w:pPr>
        <w:numPr>
          <w:ilvl w:val="0"/>
          <w:numId w:val="22"/>
        </w:numPr>
        <w:spacing w:after="240" w:before="0" w:beforeAutospacing="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student caught cheating will receive a grade of zero on that exam. </w:t>
      </w:r>
      <w:r w:rsidDel="00000000" w:rsidR="00000000" w:rsidRPr="00000000">
        <w:rPr>
          <w:rFonts w:ascii="Times New Roman" w:cs="Times New Roman" w:eastAsia="Times New Roman" w:hAnsi="Times New Roman"/>
          <w:b w:val="1"/>
          <w:bCs w:val="1"/>
          <w:sz w:val="24"/>
          <w:szCs w:val="24"/>
          <w:rtl w:val="0"/>
        </w:rPr>
        <w:t xml:space="preserve">Zero grades resulting from cheating cannot be dropped.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pStyle w:val="Heading2"/>
        <w:rPr/>
      </w:pPr>
      <w:bookmarkStart w:colFirst="0" w:colLast="0" w:name="_wmys4p39ng0g" w:id="12"/>
      <w:bookmarkEnd w:id="12"/>
      <w:r w:rsidDel="00000000" w:rsidR="00000000" w:rsidRPr="00000000">
        <w:rPr>
          <w:rtl w:val="0"/>
        </w:rPr>
        <w:t xml:space="preserve">Final Exam </w:t>
      </w:r>
    </w:p>
    <w:p w:rsidR="00000000" w:rsidDel="00000000" w:rsidP="00000000" w:rsidRDefault="00000000" w:rsidRPr="00000000" w14:paraId="00000105">
      <w:pPr>
        <w:numPr>
          <w:ilvl w:val="0"/>
          <w:numId w:val="23"/>
        </w:numPr>
        <w:spacing w:after="0" w:afterAutospacing="0" w:before="240" w:line="273.6" w:lineRule="auto"/>
        <w:ind w:left="1080" w:hanging="360"/>
        <w:rPr>
          <w:rFonts w:ascii="Times New Roman" w:cs="Times New Roman" w:eastAsia="Times New Roman" w:hAnsi="Times New Roman"/>
          <w:sz w:val="24"/>
          <w:szCs w:val="24"/>
        </w:rPr>
      </w:pPr>
      <w:r w:rsidDel="00000000" w:rsidR="00000000" w:rsidRPr="00000000">
        <w:rPr>
          <w:rtl w:val="0"/>
        </w:rPr>
        <w:t xml:space="preserve">The final</w:t>
      </w:r>
      <w:r w:rsidDel="00000000" w:rsidR="00000000" w:rsidRPr="00000000">
        <w:rPr>
          <w:rFonts w:ascii="Times New Roman" w:cs="Times New Roman" w:eastAsia="Times New Roman" w:hAnsi="Times New Roman"/>
          <w:sz w:val="24"/>
          <w:szCs w:val="24"/>
          <w:rtl w:val="0"/>
        </w:rPr>
        <w:t xml:space="preserve"> exam covers the materials covered for the entire course. </w:t>
      </w:r>
    </w:p>
    <w:p w:rsidR="00000000" w:rsidDel="00000000" w:rsidP="00000000" w:rsidRDefault="00000000" w:rsidRPr="00000000" w14:paraId="00000106">
      <w:pPr>
        <w:numPr>
          <w:ilvl w:val="0"/>
          <w:numId w:val="17"/>
        </w:numPr>
        <w:spacing w:after="0" w:afterAutospacing="0" w:before="0" w:beforeAutospacing="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Exams will be in person following the schedule detailed per UNT policy (</w:t>
      </w:r>
      <w:hyperlink r:id="rId62">
        <w:r w:rsidDel="00000000" w:rsidR="00000000" w:rsidRPr="00000000">
          <w:rPr>
            <w:rFonts w:ascii="Times New Roman" w:cs="Times New Roman" w:eastAsia="Times New Roman" w:hAnsi="Times New Roman"/>
            <w:color w:val="1155cc"/>
            <w:sz w:val="24"/>
            <w:szCs w:val="24"/>
            <w:u w:val="single"/>
            <w:rtl w:val="0"/>
          </w:rPr>
          <w:t xml:space="preserve">https://registrar.unt.edu/exams/final-exam-schedule/fall.html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7">
      <w:pPr>
        <w:numPr>
          <w:ilvl w:val="0"/>
          <w:numId w:val="7"/>
        </w:numPr>
        <w:spacing w:after="240" w:before="0" w:beforeAutospacing="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student caught cheating will receive a grade of zero on that exam. </w:t>
      </w:r>
    </w:p>
    <w:p w:rsidR="00000000" w:rsidDel="00000000" w:rsidP="00000000" w:rsidRDefault="00000000" w:rsidRPr="00000000" w14:paraId="00000108">
      <w:pPr>
        <w:pStyle w:val="Heading2"/>
        <w:rPr/>
      </w:pPr>
      <w:bookmarkStart w:colFirst="0" w:colLast="0" w:name="_797ohb5acho" w:id="13"/>
      <w:bookmarkEnd w:id="13"/>
      <w:r w:rsidDel="00000000" w:rsidR="00000000" w:rsidRPr="00000000">
        <w:rPr>
          <w:rtl w:val="0"/>
        </w:rPr>
        <w:t xml:space="preserve">Participation in SPOT evaluation</w:t>
      </w:r>
    </w:p>
    <w:p w:rsidR="00000000" w:rsidDel="00000000" w:rsidP="00000000" w:rsidRDefault="00000000" w:rsidRPr="00000000" w14:paraId="00000109">
      <w:pPr>
        <w:ind w:left="0" w:firstLine="0"/>
        <w:rPr/>
      </w:pPr>
      <w:r w:rsidDel="00000000" w:rsidR="00000000" w:rsidRPr="00000000">
        <w:rPr>
          <w:rtl w:val="0"/>
        </w:rPr>
        <w:t xml:space="preserve">Participation in SPOT evaluation is encouraged and will be incentivized with 5% extra credit.</w:t>
      </w:r>
    </w:p>
    <w:p w:rsidR="00000000" w:rsidDel="00000000" w:rsidP="00000000" w:rsidRDefault="00000000" w:rsidRPr="00000000" w14:paraId="0000010A">
      <w:pPr>
        <w:numPr>
          <w:ilvl w:val="0"/>
          <w:numId w:val="20"/>
        </w:numPr>
        <w:ind w:left="720" w:hanging="360"/>
        <w:rPr>
          <w:u w:val="none"/>
        </w:rPr>
      </w:pPr>
      <w:r w:rsidDel="00000000" w:rsidR="00000000" w:rsidRPr="00000000">
        <w:rPr>
          <w:rtl w:val="0"/>
        </w:rPr>
        <w:t xml:space="preserve">Since the evaluation is anonymous, </w:t>
      </w:r>
      <w:r w:rsidDel="00000000" w:rsidR="00000000" w:rsidRPr="00000000">
        <w:rPr>
          <w:u w:val="single"/>
          <w:rtl w:val="0"/>
        </w:rPr>
        <w:t xml:space="preserve">please claim the credit by filling out a quiz named “5% Extra Credit for Completing SPOT Evaluation” </w:t>
      </w:r>
      <w:r w:rsidDel="00000000" w:rsidR="00000000" w:rsidRPr="00000000">
        <w:rPr>
          <w:b w:val="1"/>
          <w:bCs w:val="1"/>
          <w:u w:val="single"/>
          <w:rtl w:val="0"/>
        </w:rPr>
        <w:t xml:space="preserve">before the final exam date</w:t>
      </w:r>
      <w:r w:rsidDel="00000000" w:rsidR="00000000" w:rsidRPr="00000000">
        <w:rPr>
          <w:u w:val="single"/>
          <w:rtl w:val="0"/>
        </w:rPr>
        <w:t xml:space="preserve">.</w:t>
      </w:r>
    </w:p>
    <w:p w:rsidR="00000000" w:rsidDel="00000000" w:rsidP="00000000" w:rsidRDefault="00000000" w:rsidRPr="00000000" w14:paraId="0000010B">
      <w:pPr>
        <w:pStyle w:val="Heading2"/>
        <w:spacing w:after="120" w:before="360" w:lineRule="auto"/>
        <w:rPr/>
      </w:pPr>
      <w:bookmarkStart w:colFirst="0" w:colLast="0" w:name="_np0lffo0wzgm" w:id="14"/>
      <w:bookmarkEnd w:id="14"/>
      <w:r w:rsidDel="00000000" w:rsidR="00000000" w:rsidRPr="00000000">
        <w:rPr>
          <w:rtl w:val="0"/>
        </w:rPr>
        <w:t xml:space="preserve">Examination Policy </w:t>
      </w:r>
    </w:p>
    <w:p w:rsidR="00000000" w:rsidDel="00000000" w:rsidP="00000000" w:rsidRDefault="00000000" w:rsidRPr="00000000" w14:paraId="0000010C">
      <w:pPr>
        <w:rPr/>
      </w:pPr>
      <w:r w:rsidDel="00000000" w:rsidR="00000000" w:rsidRPr="00000000">
        <w:rPr>
          <w:rFonts w:ascii="Times New Roman" w:cs="Times New Roman" w:eastAsia="Times New Roman" w:hAnsi="Times New Roman"/>
          <w:sz w:val="24"/>
          <w:szCs w:val="24"/>
          <w:rtl w:val="0"/>
        </w:rPr>
        <w:t xml:space="preserve">The exams will take place in person and should be completed within the duration of the lecture section (50 minutes) u</w:t>
      </w:r>
      <w:r w:rsidDel="00000000" w:rsidR="00000000" w:rsidRPr="00000000">
        <w:rPr>
          <w:rtl w:val="0"/>
        </w:rPr>
        <w:t xml:space="preserve">nless o</w:t>
      </w:r>
      <w:r w:rsidDel="00000000" w:rsidR="00000000" w:rsidRPr="00000000">
        <w:rPr>
          <w:rFonts w:ascii="Times New Roman" w:cs="Times New Roman" w:eastAsia="Times New Roman" w:hAnsi="Times New Roman"/>
          <w:sz w:val="24"/>
          <w:szCs w:val="24"/>
          <w:rtl w:val="0"/>
        </w:rPr>
        <w:t xml:space="preserve">therwise approved. Students must answer the questions independently. Communication among students during the exams regarding the materials is considered a breach of academic ethics codes and </w:t>
      </w:r>
      <w:r w:rsidDel="00000000" w:rsidR="00000000" w:rsidRPr="00000000">
        <w:rPr>
          <w:rtl w:val="0"/>
        </w:rPr>
        <w:t xml:space="preserve">is </w:t>
      </w:r>
      <w:r w:rsidDel="00000000" w:rsidR="00000000" w:rsidRPr="00000000">
        <w:rPr>
          <w:rFonts w:ascii="Times New Roman" w:cs="Times New Roman" w:eastAsia="Times New Roman" w:hAnsi="Times New Roman"/>
          <w:sz w:val="24"/>
          <w:szCs w:val="24"/>
          <w:rtl w:val="0"/>
        </w:rPr>
        <w:t xml:space="preserve">strictly prohibited.</w:t>
      </w:r>
      <w:r w:rsidDel="00000000" w:rsidR="00000000" w:rsidRPr="00000000">
        <w:rPr>
          <w:rtl w:val="0"/>
        </w:rPr>
      </w:r>
    </w:p>
    <w:p w:rsidR="00000000" w:rsidDel="00000000" w:rsidP="00000000" w:rsidRDefault="00000000" w:rsidRPr="00000000" w14:paraId="0000010D">
      <w:pPr>
        <w:numPr>
          <w:ilvl w:val="0"/>
          <w:numId w:val="2"/>
        </w:numPr>
        <w:ind w:left="720" w:hanging="360"/>
        <w:rPr>
          <w:u w:val="none"/>
        </w:rPr>
      </w:pPr>
      <w:r w:rsidDel="00000000" w:rsidR="00000000" w:rsidRPr="00000000">
        <w:rPr>
          <w:rtl w:val="0"/>
        </w:rPr>
        <w:t xml:space="preserve">Please remember to bring a </w:t>
      </w:r>
      <w:r w:rsidDel="00000000" w:rsidR="00000000" w:rsidRPr="00000000">
        <w:rPr>
          <w:u w:val="single"/>
          <w:rtl w:val="0"/>
        </w:rPr>
        <w:t xml:space="preserve">calculator</w:t>
      </w:r>
      <w:r w:rsidDel="00000000" w:rsidR="00000000" w:rsidRPr="00000000">
        <w:rPr>
          <w:rtl w:val="0"/>
        </w:rPr>
        <w:t xml:space="preserve"> (using your phone for calculation will not be allowed).</w:t>
      </w:r>
    </w:p>
    <w:p w:rsidR="00000000" w:rsidDel="00000000" w:rsidP="00000000" w:rsidRDefault="00000000" w:rsidRPr="00000000" w14:paraId="0000010E">
      <w:pPr>
        <w:pStyle w:val="Heading2"/>
        <w:spacing w:after="120" w:before="360" w:lineRule="auto"/>
        <w:rPr/>
      </w:pPr>
      <w:bookmarkStart w:colFirst="0" w:colLast="0" w:name="_hjwpffc1p8nq" w:id="15"/>
      <w:bookmarkEnd w:id="15"/>
      <w:r w:rsidDel="00000000" w:rsidR="00000000" w:rsidRPr="00000000">
        <w:rPr>
          <w:rtl w:val="0"/>
        </w:rPr>
        <w:t xml:space="preserve">Makeup Option for Exams for University-Excused Reasons </w:t>
      </w:r>
    </w:p>
    <w:p w:rsidR="00000000" w:rsidDel="00000000" w:rsidP="00000000" w:rsidRDefault="00000000" w:rsidRPr="00000000" w14:paraId="0000010F">
      <w:pPr>
        <w:pBdr>
          <w:left w:color="auto" w:space="0" w:sz="0" w:val="none"/>
          <w:right w:color="auto" w:space="0" w:sz="0" w:val="none"/>
        </w:pBdr>
        <w:spacing w:line="27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available exam grades will be used proportionally. For example, if a student only has three biweekly exam scores, the average will be used as the outcome </w:t>
      </w:r>
      <w:r w:rsidDel="00000000" w:rsidR="00000000" w:rsidRPr="00000000">
        <w:rPr>
          <w:rtl w:val="0"/>
        </w:rPr>
        <w:t xml:space="preserve">for</w:t>
      </w:r>
      <w:r w:rsidDel="00000000" w:rsidR="00000000" w:rsidRPr="00000000">
        <w:rPr>
          <w:rFonts w:ascii="Times New Roman" w:cs="Times New Roman" w:eastAsia="Times New Roman" w:hAnsi="Times New Roman"/>
          <w:sz w:val="24"/>
          <w:szCs w:val="24"/>
          <w:rtl w:val="0"/>
        </w:rPr>
        <w:t xml:space="preserve"> the biweekly exam. If the student missed the final exam, the average of all biweekly exams will be used instead. </w:t>
      </w:r>
    </w:p>
    <w:p w:rsidR="00000000" w:rsidDel="00000000" w:rsidP="00000000" w:rsidRDefault="00000000" w:rsidRPr="00000000" w14:paraId="00000110">
      <w:pPr>
        <w:pStyle w:val="Heading1"/>
        <w:spacing w:after="120" w:before="400" w:lineRule="auto"/>
        <w:rPr/>
      </w:pPr>
      <w:bookmarkStart w:colFirst="0" w:colLast="0" w:name="_rt6ts1g0pqx6" w:id="16"/>
      <w:bookmarkEnd w:id="16"/>
      <w:r w:rsidDel="00000000" w:rsidR="00000000" w:rsidRPr="00000000">
        <w:rPr>
          <w:rtl w:val="0"/>
        </w:rPr>
        <w:t xml:space="preserve">Additional Information </w:t>
      </w:r>
    </w:p>
    <w:p w:rsidR="00000000" w:rsidDel="00000000" w:rsidP="00000000" w:rsidRDefault="00000000" w:rsidRPr="00000000" w14:paraId="00000111">
      <w:pPr>
        <w:pStyle w:val="Heading2"/>
        <w:spacing w:after="120" w:before="360" w:lineRule="auto"/>
        <w:rPr/>
      </w:pPr>
      <w:bookmarkStart w:colFirst="0" w:colLast="0" w:name="_8324ux1jo15z" w:id="17"/>
      <w:bookmarkEnd w:id="17"/>
      <w:r w:rsidDel="00000000" w:rsidR="00000000" w:rsidRPr="00000000">
        <w:rPr>
          <w:rtl w:val="0"/>
        </w:rPr>
        <w:t xml:space="preserve">ADA Statement </w:t>
      </w:r>
    </w:p>
    <w:p w:rsidR="00000000" w:rsidDel="00000000" w:rsidP="00000000" w:rsidRDefault="00000000" w:rsidRPr="00000000" w14:paraId="00000112">
      <w:pPr>
        <w:pBdr>
          <w:left w:color="auto" w:space="0" w:sz="0" w:val="none"/>
          <w:right w:color="auto" w:space="0" w:sz="0" w:val="none"/>
        </w:pBdr>
        <w:spacing w:line="273.6" w:lineRule="auto"/>
        <w:rPr>
          <w:rFonts w:ascii="Times New Roman" w:cs="Times New Roman" w:eastAsia="Times New Roman" w:hAnsi="Times New Roman"/>
          <w:color w:val="201f1e"/>
          <w:sz w:val="24"/>
          <w:szCs w:val="24"/>
        </w:rPr>
      </w:pPr>
      <w:r w:rsidDel="00000000" w:rsidR="00000000" w:rsidRPr="00000000">
        <w:rPr>
          <w:rFonts w:ascii="Times New Roman" w:cs="Times New Roman" w:eastAsia="Times New Roman" w:hAnsi="Times New Roman"/>
          <w:color w:val="201f1e"/>
          <w:sz w:val="24"/>
          <w:szCs w:val="24"/>
          <w:highlight w:val="white"/>
          <w:rtl w:val="0"/>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w:t>
      </w:r>
      <w:hyperlink r:id="rId63">
        <w:r w:rsidDel="00000000" w:rsidR="00000000" w:rsidRPr="00000000">
          <w:rPr>
            <w:rFonts w:ascii="Times New Roman" w:cs="Times New Roman" w:eastAsia="Times New Roman" w:hAnsi="Times New Roman"/>
            <w:color w:val="201f1e"/>
            <w:sz w:val="24"/>
            <w:szCs w:val="24"/>
            <w:highlight w:val="white"/>
            <w:rtl w:val="0"/>
          </w:rPr>
          <w:t xml:space="preserve"> </w:t>
        </w:r>
      </w:hyperlink>
      <w:hyperlink r:id="rId64">
        <w:r w:rsidDel="00000000" w:rsidR="00000000" w:rsidRPr="00000000">
          <w:rPr>
            <w:rFonts w:ascii="Times New Roman" w:cs="Times New Roman" w:eastAsia="Times New Roman" w:hAnsi="Times New Roman"/>
            <w:color w:val="066ea0"/>
            <w:sz w:val="24"/>
            <w:szCs w:val="24"/>
            <w:highlight w:val="white"/>
            <w:u w:val="single"/>
            <w:rtl w:val="0"/>
          </w:rPr>
          <w:t xml:space="preserve">Office of Disability Access</w:t>
        </w:r>
      </w:hyperlink>
      <w:r w:rsidDel="00000000" w:rsidR="00000000" w:rsidRPr="00000000">
        <w:rPr>
          <w:rFonts w:ascii="Times New Roman" w:cs="Times New Roman" w:eastAsia="Times New Roman" w:hAnsi="Times New Roman"/>
          <w:color w:val="201f1e"/>
          <w:sz w:val="24"/>
          <w:szCs w:val="24"/>
          <w:highlight w:val="white"/>
          <w:rtl w:val="0"/>
        </w:rPr>
        <w:t xml:space="preserve"> website (</w:t>
      </w:r>
      <w:hyperlink r:id="rId65">
        <w:r w:rsidDel="00000000" w:rsidR="00000000" w:rsidRPr="00000000">
          <w:rPr>
            <w:rFonts w:ascii="Times New Roman" w:cs="Times New Roman" w:eastAsia="Times New Roman" w:hAnsi="Times New Roman"/>
            <w:color w:val="066ea0"/>
            <w:sz w:val="24"/>
            <w:szCs w:val="24"/>
            <w:highlight w:val="white"/>
            <w:u w:val="single"/>
            <w:rtl w:val="0"/>
          </w:rPr>
          <w:t xml:space="preserve">https://studentaffairs.unt.edu/office-disability-access</w:t>
        </w:r>
      </w:hyperlink>
      <w:r w:rsidDel="00000000" w:rsidR="00000000" w:rsidRPr="00000000">
        <w:rPr>
          <w:rFonts w:ascii="Times New Roman" w:cs="Times New Roman" w:eastAsia="Times New Roman" w:hAnsi="Times New Roman"/>
          <w:color w:val="201f1e"/>
          <w:sz w:val="24"/>
          <w:szCs w:val="24"/>
          <w:highlight w:val="white"/>
          <w:u w:val="single"/>
          <w:rtl w:val="0"/>
        </w:rPr>
        <w:t xml:space="preserve">)</w:t>
      </w:r>
      <w:r w:rsidDel="00000000" w:rsidR="00000000" w:rsidRPr="00000000">
        <w:rPr>
          <w:rFonts w:ascii="Times New Roman" w:cs="Times New Roman" w:eastAsia="Times New Roman" w:hAnsi="Times New Roman"/>
          <w:color w:val="201f1e"/>
          <w:sz w:val="24"/>
          <w:szCs w:val="24"/>
          <w:highlight w:val="white"/>
          <w:rtl w:val="0"/>
        </w:rPr>
        <w:t xml:space="preserve">.</w:t>
      </w:r>
      <w:r w:rsidDel="00000000" w:rsidR="00000000" w:rsidRPr="00000000">
        <w:rPr>
          <w:rFonts w:ascii="Times New Roman" w:cs="Times New Roman" w:eastAsia="Times New Roman" w:hAnsi="Times New Roman"/>
          <w:color w:val="201f1e"/>
          <w:sz w:val="24"/>
          <w:szCs w:val="24"/>
          <w:rtl w:val="0"/>
        </w:rPr>
        <w:t xml:space="preserve"> </w:t>
      </w:r>
    </w:p>
    <w:p w:rsidR="00000000" w:rsidDel="00000000" w:rsidP="00000000" w:rsidRDefault="00000000" w:rsidRPr="00000000" w14:paraId="00000113">
      <w:pPr>
        <w:pStyle w:val="Heading2"/>
        <w:spacing w:after="120" w:before="360" w:lineRule="auto"/>
        <w:rPr/>
      </w:pPr>
      <w:bookmarkStart w:colFirst="0" w:colLast="0" w:name="_1cfamho7l894" w:id="18"/>
      <w:bookmarkEnd w:id="18"/>
      <w:r w:rsidDel="00000000" w:rsidR="00000000" w:rsidRPr="00000000">
        <w:rPr>
          <w:rtl w:val="0"/>
        </w:rPr>
        <w:t xml:space="preserve">Communication Practices </w:t>
      </w:r>
    </w:p>
    <w:p w:rsidR="00000000" w:rsidDel="00000000" w:rsidP="00000000" w:rsidRDefault="00000000" w:rsidRPr="00000000" w14:paraId="00000114">
      <w:pPr>
        <w:pBdr>
          <w:left w:color="auto" w:space="0" w:sz="0" w:val="none"/>
          <w:right w:color="auto" w:space="0" w:sz="0" w:val="none"/>
        </w:pBdr>
        <w:spacing w:line="27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Connect with me through email and/or by attending office hours. During busy times, my inbox becomes rather full, so if you contact me and do not receive a response within </w:t>
      </w:r>
      <w:r w:rsidDel="00000000" w:rsidR="00000000" w:rsidRPr="00000000">
        <w:rPr>
          <w:rFonts w:ascii="Times New Roman" w:cs="Times New Roman" w:eastAsia="Times New Roman" w:hAnsi="Times New Roman"/>
          <w:sz w:val="24"/>
          <w:szCs w:val="24"/>
          <w:u w:val="single"/>
          <w:rtl w:val="0"/>
        </w:rPr>
        <w:t xml:space="preserve">two</w:t>
      </w:r>
      <w:r w:rsidDel="00000000" w:rsidR="00000000" w:rsidRPr="00000000">
        <w:rPr>
          <w:rFonts w:ascii="Times New Roman" w:cs="Times New Roman" w:eastAsia="Times New Roman" w:hAnsi="Times New Roman"/>
          <w:sz w:val="24"/>
          <w:szCs w:val="24"/>
          <w:rtl w:val="0"/>
        </w:rPr>
        <w:t xml:space="preserve"> business days, please send a follow-up email. A gentle nudge is always appreciated.   </w:t>
      </w:r>
    </w:p>
    <w:p w:rsidR="00000000" w:rsidDel="00000000" w:rsidP="00000000" w:rsidRDefault="00000000" w:rsidRPr="00000000" w14:paraId="00000115">
      <w:pPr>
        <w:pStyle w:val="Heading2"/>
        <w:spacing w:after="120" w:before="360" w:lineRule="auto"/>
        <w:rPr/>
      </w:pPr>
      <w:bookmarkStart w:colFirst="0" w:colLast="0" w:name="_4px7rpybwiyd" w:id="19"/>
      <w:bookmarkEnd w:id="19"/>
      <w:r w:rsidDel="00000000" w:rsidR="00000000" w:rsidRPr="00000000">
        <w:rPr>
          <w:rtl w:val="0"/>
        </w:rPr>
        <w:t xml:space="preserve">Academic Success Resources </w:t>
      </w:r>
    </w:p>
    <w:p w:rsidR="00000000" w:rsidDel="00000000" w:rsidP="00000000" w:rsidRDefault="00000000" w:rsidRPr="00000000" w14:paraId="00000116">
      <w:pPr>
        <w:pBdr>
          <w:left w:color="auto" w:space="0" w:sz="0" w:val="none"/>
          <w:right w:color="auto" w:space="0" w:sz="0" w:val="none"/>
        </w:pBdr>
        <w:spacing w:line="27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mental health services (https://clear.unt.edu/student-support-services-policies), visit unt.edu/success, and explore unt.edu/wellness. To get all your enrollment and student financial-related questions answered, go to scrappysays.unt.edu. </w:t>
      </w:r>
    </w:p>
    <w:p w:rsidR="00000000" w:rsidDel="00000000" w:rsidP="00000000" w:rsidRDefault="00000000" w:rsidRPr="00000000" w14:paraId="00000117">
      <w:pPr>
        <w:pStyle w:val="Heading2"/>
        <w:spacing w:after="120" w:before="360" w:lineRule="auto"/>
        <w:rPr/>
      </w:pPr>
      <w:bookmarkStart w:colFirst="0" w:colLast="0" w:name="_294qmjaj74o6" w:id="20"/>
      <w:bookmarkEnd w:id="20"/>
      <w:r w:rsidDel="00000000" w:rsidR="00000000" w:rsidRPr="00000000">
        <w:rPr>
          <w:rtl w:val="0"/>
        </w:rPr>
        <w:t xml:space="preserve">Inclusive Learning Environment </w:t>
      </w:r>
    </w:p>
    <w:p w:rsidR="00000000" w:rsidDel="00000000" w:rsidP="00000000" w:rsidRDefault="00000000" w:rsidRPr="00000000" w14:paraId="00000118">
      <w:pPr>
        <w:pBdr>
          <w:left w:color="auto" w:space="0" w:sz="0" w:val="none"/>
          <w:right w:color="auto" w:space="0" w:sz="0" w:val="none"/>
        </w:pBdr>
        <w:spacing w:line="27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rsidR="00000000" w:rsidDel="00000000" w:rsidP="00000000" w:rsidRDefault="00000000" w:rsidRPr="00000000" w14:paraId="00000119">
      <w:pPr>
        <w:pStyle w:val="Heading2"/>
        <w:spacing w:after="100" w:before="360" w:lineRule="auto"/>
        <w:rPr/>
      </w:pPr>
      <w:bookmarkStart w:colFirst="0" w:colLast="0" w:name="_o8bmo1xspldi" w:id="21"/>
      <w:bookmarkEnd w:id="21"/>
      <w:r w:rsidDel="00000000" w:rsidR="00000000" w:rsidRPr="00000000">
        <w:rPr>
          <w:rtl w:val="0"/>
        </w:rPr>
        <w:t xml:space="preserve">Emergency Notification &amp; Procedures </w:t>
      </w:r>
    </w:p>
    <w:p w:rsidR="00000000" w:rsidDel="00000000" w:rsidP="00000000" w:rsidRDefault="00000000" w:rsidRPr="00000000" w14:paraId="0000011A">
      <w:pPr>
        <w:pBdr>
          <w:left w:color="auto" w:space="0" w:sz="0" w:val="none"/>
          <w:right w:color="auto" w:space="0" w:sz="0" w:val="none"/>
        </w:pBdr>
        <w:spacing w:after="100" w:line="273.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rsidR="00000000" w:rsidDel="00000000" w:rsidP="00000000" w:rsidRDefault="00000000" w:rsidRPr="00000000" w14:paraId="0000011B">
      <w:pPr>
        <w:pStyle w:val="Heading2"/>
        <w:spacing w:after="100" w:before="360" w:lineRule="auto"/>
        <w:rPr/>
      </w:pPr>
      <w:bookmarkStart w:colFirst="0" w:colLast="0" w:name="_ihg570sgrd4h" w:id="22"/>
      <w:bookmarkEnd w:id="22"/>
      <w:r w:rsidDel="00000000" w:rsidR="00000000" w:rsidRPr="00000000">
        <w:rPr>
          <w:rtl w:val="0"/>
        </w:rPr>
        <w:t xml:space="preserve">Retention of Student Records </w:t>
      </w:r>
    </w:p>
    <w:p w:rsidR="00000000" w:rsidDel="00000000" w:rsidP="00000000" w:rsidRDefault="00000000" w:rsidRPr="00000000" w14:paraId="0000011C">
      <w:pPr>
        <w:pBdr>
          <w:left w:color="auto" w:space="0" w:sz="0" w:val="none"/>
          <w:right w:color="auto" w:space="0" w:sz="0" w:val="none"/>
        </w:pBdr>
        <w:spacing w:line="27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rsidR="00000000" w:rsidDel="00000000" w:rsidP="00000000" w:rsidRDefault="00000000" w:rsidRPr="00000000" w14:paraId="0000011D">
      <w:pPr>
        <w:pStyle w:val="Heading2"/>
        <w:spacing w:after="100" w:before="360" w:lineRule="auto"/>
        <w:rPr/>
      </w:pPr>
      <w:bookmarkStart w:colFirst="0" w:colLast="0" w:name="_4b9t1npnyxvc" w:id="23"/>
      <w:bookmarkEnd w:id="23"/>
      <w:r w:rsidDel="00000000" w:rsidR="00000000" w:rsidRPr="00000000">
        <w:rPr>
          <w:rtl w:val="0"/>
        </w:rPr>
        <w:t xml:space="preserve">Academic Integrity Policy </w:t>
      </w:r>
    </w:p>
    <w:p w:rsidR="00000000" w:rsidDel="00000000" w:rsidP="00000000" w:rsidRDefault="00000000" w:rsidRPr="00000000" w14:paraId="0000011E">
      <w:pPr>
        <w:pBdr>
          <w:left w:color="auto" w:space="0" w:sz="0" w:val="none"/>
          <w:right w:color="auto" w:space="0" w:sz="0" w:val="none"/>
        </w:pBdr>
        <w:spacing w:after="100" w:line="273.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The following behaviors are considered academic dishonesty in this class: </w:t>
      </w:r>
    </w:p>
    <w:p w:rsidR="00000000" w:rsidDel="00000000" w:rsidP="00000000" w:rsidRDefault="00000000" w:rsidRPr="00000000" w14:paraId="0000011F">
      <w:pPr>
        <w:numPr>
          <w:ilvl w:val="0"/>
          <w:numId w:val="14"/>
        </w:numPr>
        <w:spacing w:after="0" w:afterAutospacing="0" w:before="24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Plagiarism </w:t>
      </w:r>
    </w:p>
    <w:p w:rsidR="00000000" w:rsidDel="00000000" w:rsidP="00000000" w:rsidRDefault="00000000" w:rsidRPr="00000000" w14:paraId="00000120">
      <w:pPr>
        <w:numPr>
          <w:ilvl w:val="0"/>
          <w:numId w:val="15"/>
        </w:numPr>
        <w:spacing w:after="0" w:afterAutospacing="0" w:before="0" w:beforeAutospacing="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Talking to or looking at another person’s exam, and/or using unauthorized materials during the quiz </w:t>
      </w:r>
    </w:p>
    <w:p w:rsidR="00000000" w:rsidDel="00000000" w:rsidP="00000000" w:rsidRDefault="00000000" w:rsidRPr="00000000" w14:paraId="00000121">
      <w:pPr>
        <w:numPr>
          <w:ilvl w:val="0"/>
          <w:numId w:val="21"/>
        </w:numPr>
        <w:spacing w:after="0" w:afterAutospacing="0" w:before="0" w:beforeAutospacing="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Having another person complete and submit work in your name </w:t>
      </w:r>
    </w:p>
    <w:p w:rsidR="00000000" w:rsidDel="00000000" w:rsidP="00000000" w:rsidRDefault="00000000" w:rsidRPr="00000000" w14:paraId="00000122">
      <w:pPr>
        <w:numPr>
          <w:ilvl w:val="0"/>
          <w:numId w:val="26"/>
        </w:numPr>
        <w:spacing w:after="0" w:afterAutospacing="0" w:before="0" w:beforeAutospacing="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Lying to an instructor to improve your grade </w:t>
      </w:r>
    </w:p>
    <w:p w:rsidR="00000000" w:rsidDel="00000000" w:rsidP="00000000" w:rsidRDefault="00000000" w:rsidRPr="00000000" w14:paraId="00000123">
      <w:pPr>
        <w:numPr>
          <w:ilvl w:val="0"/>
          <w:numId w:val="4"/>
        </w:numPr>
        <w:spacing w:after="240" w:before="0" w:beforeAutospacing="0" w:line="273.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Altering a graded work after it has been returned and then submitting the work for re-grading </w:t>
      </w:r>
    </w:p>
    <w:p w:rsidR="00000000" w:rsidDel="00000000" w:rsidP="00000000" w:rsidRDefault="00000000" w:rsidRPr="00000000" w14:paraId="00000124">
      <w:pPr>
        <w:pBdr>
          <w:left w:color="auto" w:space="0" w:sz="0" w:val="none"/>
          <w:right w:color="auto" w:space="0" w:sz="0" w:val="none"/>
        </w:pBdr>
        <w:spacing w:after="100" w:line="273.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Such behaviors will result in zero point for the particular assignment or quiz. Additionally, the incident will be reported to the Dean of Students, who may impose further penalty. </w:t>
      </w:r>
    </w:p>
    <w:p w:rsidR="00000000" w:rsidDel="00000000" w:rsidP="00000000" w:rsidRDefault="00000000" w:rsidRPr="00000000" w14:paraId="00000125">
      <w:pPr>
        <w:pStyle w:val="Heading2"/>
        <w:spacing w:after="120" w:before="360" w:lineRule="auto"/>
        <w:rPr/>
      </w:pPr>
      <w:bookmarkStart w:colFirst="0" w:colLast="0" w:name="_v5p1kuj2pnim" w:id="24"/>
      <w:bookmarkEnd w:id="24"/>
      <w:r w:rsidDel="00000000" w:rsidR="00000000" w:rsidRPr="00000000">
        <w:rPr>
          <w:rtl w:val="0"/>
        </w:rPr>
        <w:t xml:space="preserve">Access to Information - Eagle Connect </w:t>
      </w:r>
    </w:p>
    <w:p w:rsidR="00000000" w:rsidDel="00000000" w:rsidP="00000000" w:rsidRDefault="00000000" w:rsidRPr="00000000" w14:paraId="00000126">
      <w:pPr>
        <w:pBdr>
          <w:left w:color="auto" w:space="0" w:sz="0" w:val="none"/>
          <w:right w:color="auto" w:space="0" w:sz="0" w:val="none"/>
        </w:pBdr>
        <w:spacing w:line="27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access point for business and academic services at UNT is located at: my.unt.edu. All official communication from the University will be delivered to a student’s Eagle Connect account. For more information, please visit the website that explains Eagle Connect and how to forward e-mail: eagleconnect.unt.edu/  </w:t>
      </w:r>
    </w:p>
    <w:p w:rsidR="00000000" w:rsidDel="00000000" w:rsidP="00000000" w:rsidRDefault="00000000" w:rsidRPr="00000000" w14:paraId="00000127">
      <w:pPr>
        <w:pStyle w:val="Heading2"/>
        <w:spacing w:after="120" w:before="360" w:lineRule="auto"/>
        <w:rPr/>
      </w:pPr>
      <w:bookmarkStart w:colFirst="0" w:colLast="0" w:name="_8mbfblc35fdb" w:id="25"/>
      <w:bookmarkEnd w:id="25"/>
      <w:r w:rsidDel="00000000" w:rsidR="00000000" w:rsidRPr="00000000">
        <w:rPr>
          <w:rtl w:val="0"/>
        </w:rPr>
        <w:t xml:space="preserve">Student Evaluation Administration Dates </w:t>
      </w:r>
    </w:p>
    <w:p w:rsidR="00000000" w:rsidDel="00000000" w:rsidP="00000000" w:rsidRDefault="00000000" w:rsidRPr="00000000" w14:paraId="00000128">
      <w:pPr>
        <w:pBdr>
          <w:left w:color="auto" w:space="0" w:sz="0" w:val="none"/>
          <w:right w:color="auto" w:space="0" w:sz="0" w:val="none"/>
        </w:pBdr>
        <w:spacing w:line="273.6" w:lineRule="auto"/>
        <w:rPr>
          <w:rFonts w:ascii="Times New Roman" w:cs="Times New Roman" w:eastAsia="Times New Roman" w:hAnsi="Times New Roman"/>
          <w:b w:val="1"/>
          <w:bCs w:val="1"/>
          <w:sz w:val="50"/>
          <w:szCs w:val="50"/>
        </w:rPr>
      </w:pPr>
      <w:r w:rsidDel="00000000" w:rsidR="00000000" w:rsidRPr="00000000">
        <w:rPr>
          <w:rFonts w:ascii="Times New Roman" w:cs="Times New Roman" w:eastAsia="Times New Roman" w:hAnsi="Times New Roman"/>
          <w:sz w:val="24"/>
          <w:szCs w:val="24"/>
          <w:rtl w:val="0"/>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IASystem Notification" (</w:t>
      </w:r>
      <w:r w:rsidDel="00000000" w:rsidR="00000000" w:rsidRPr="00000000">
        <w:rPr>
          <w:rFonts w:ascii="Times New Roman" w:cs="Times New Roman" w:eastAsia="Times New Roman" w:hAnsi="Times New Roman"/>
          <w:color w:val="0000ff"/>
          <w:sz w:val="24"/>
          <w:szCs w:val="24"/>
          <w:u w:val="single"/>
          <w:rtl w:val="0"/>
        </w:rPr>
        <w:t xml:space="preserve">no-reply@iasystem.org</w:t>
      </w:r>
      <w:r w:rsidDel="00000000" w:rsidR="00000000" w:rsidRPr="00000000">
        <w:rPr>
          <w:rFonts w:ascii="Times New Roman" w:cs="Times New Roman" w:eastAsia="Times New Roman" w:hAnsi="Times New Roman"/>
          <w:sz w:val="24"/>
          <w:szCs w:val="24"/>
          <w:rtl w:val="0"/>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SPOT website at</w:t>
      </w:r>
      <w:hyperlink r:id="rId66">
        <w:r w:rsidDel="00000000" w:rsidR="00000000" w:rsidRPr="00000000">
          <w:rPr>
            <w:rFonts w:ascii="Times New Roman" w:cs="Times New Roman" w:eastAsia="Times New Roman" w:hAnsi="Times New Roman"/>
            <w:sz w:val="24"/>
            <w:szCs w:val="24"/>
            <w:rtl w:val="0"/>
          </w:rPr>
          <w:t xml:space="preserve"> </w:t>
        </w:r>
      </w:hyperlink>
      <w:hyperlink r:id="rId67">
        <w:r w:rsidDel="00000000" w:rsidR="00000000" w:rsidRPr="00000000">
          <w:rPr>
            <w:rFonts w:ascii="Times New Roman" w:cs="Times New Roman" w:eastAsia="Times New Roman" w:hAnsi="Times New Roman"/>
            <w:color w:val="0000ff"/>
            <w:sz w:val="24"/>
            <w:szCs w:val="24"/>
            <w:u w:val="single"/>
            <w:rtl w:val="0"/>
          </w:rPr>
          <w:t xml:space="preserve">http://spot.unt.edu/</w:t>
        </w:r>
      </w:hyperlink>
      <w:r w:rsidDel="00000000" w:rsidR="00000000" w:rsidRPr="00000000">
        <w:rPr>
          <w:rFonts w:ascii="Times New Roman" w:cs="Times New Roman" w:eastAsia="Times New Roman" w:hAnsi="Times New Roman"/>
          <w:sz w:val="24"/>
          <w:szCs w:val="24"/>
          <w:rtl w:val="0"/>
        </w:rPr>
        <w:t xml:space="preserve"> or email </w:t>
      </w:r>
      <w:r w:rsidDel="00000000" w:rsidR="00000000" w:rsidRPr="00000000">
        <w:rPr>
          <w:rFonts w:ascii="Times New Roman" w:cs="Times New Roman" w:eastAsia="Times New Roman" w:hAnsi="Times New Roman"/>
          <w:color w:val="0000ff"/>
          <w:sz w:val="24"/>
          <w:szCs w:val="24"/>
          <w:u w:val="single"/>
          <w:rtl w:val="0"/>
        </w:rPr>
        <w:t xml:space="preserve">spot@unt.edu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left w:color="auto" w:space="0" w:sz="0" w:val="none"/>
          <w:right w:color="auto" w:space="0" w:sz="0" w:val="none"/>
        </w:pBdr>
        <w:spacing w:line="273.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left w:color="auto" w:space="0" w:sz="0" w:val="none"/>
        <w:right w:color="auto" w:space="0" w:sz="0" w:val="none"/>
      </w:pBdr>
      <w:spacing w:after="120" w:before="400" w:line="273.6" w:lineRule="auto"/>
    </w:pPr>
    <w:rPr>
      <w:rFonts w:ascii="Times New Roman" w:cs="Times New Roman" w:eastAsia="Times New Roman" w:hAnsi="Times New Roman"/>
      <w:b w:val="1"/>
      <w:bCs w:val="1"/>
      <w:sz w:val="40"/>
      <w:szCs w:val="40"/>
    </w:rPr>
  </w:style>
  <w:style w:type="paragraph" w:styleId="Heading2">
    <w:name w:val="heading 2"/>
    <w:basedOn w:val="Normal"/>
    <w:next w:val="Normal"/>
    <w:pPr>
      <w:keepNext w:val="1"/>
      <w:keepLines w:val="1"/>
      <w:pBdr>
        <w:left w:color="auto" w:space="0" w:sz="0" w:val="none"/>
        <w:right w:color="auto" w:space="0" w:sz="0" w:val="none"/>
      </w:pBdr>
      <w:spacing w:after="120" w:before="360" w:line="273.6" w:lineRule="auto"/>
    </w:pPr>
    <w:rPr>
      <w:rFonts w:ascii="Times New Roman" w:cs="Times New Roman" w:eastAsia="Times New Roman" w:hAnsi="Times New Roman"/>
      <w:b w:val="1"/>
      <w:bCs w:val="1"/>
      <w:color w:val="0000ff"/>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Bdr>
        <w:left w:color="auto" w:space="0" w:sz="0" w:val="none"/>
        <w:right w:color="auto" w:space="0" w:sz="0" w:val="none"/>
      </w:pBdr>
      <w:spacing w:after="60" w:line="273.6" w:lineRule="auto"/>
      <w:jc w:val="center"/>
    </w:pPr>
    <w:rPr>
      <w:rFonts w:ascii="Times New Roman" w:cs="Times New Roman" w:eastAsia="Times New Roman" w:hAnsi="Times New Roman"/>
      <w:b w:val="1"/>
      <w:bCs w:val="1"/>
      <w:sz w:val="50"/>
      <w:szCs w:val="50"/>
    </w:rPr>
  </w:style>
  <w:style w:type="paragraph" w:styleId="Subtitle">
    <w:name w:val="Subtitle"/>
    <w:basedOn w:val="Normal"/>
    <w:next w:val="Normal"/>
    <w:pPr>
      <w:keepNext w:val="1"/>
      <w:keepLines w:val="1"/>
      <w:pBdr>
        <w:left w:color="auto" w:space="0" w:sz="0" w:val="none"/>
        <w:right w:color="auto" w:space="0" w:sz="0" w:val="none"/>
      </w:pBdr>
      <w:spacing w:after="320" w:line="273.6" w:lineRule="auto"/>
      <w:jc w:val="center"/>
    </w:pPr>
    <w:rPr>
      <w:rFonts w:ascii="Times New Roman" w:cs="Times New Roman" w:eastAsia="Times New Roman" w:hAnsi="Times New Roman"/>
      <w:b w:val="1"/>
      <w:bCs w:val="1"/>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ocw.mit.edu/courses/5-61-physical-chemistry-fall-2007/resources/lecture17/" TargetMode="External"/><Relationship Id="rId42" Type="http://schemas.openxmlformats.org/officeDocument/2006/relationships/hyperlink" Target="https://ocw.mit.edu/courses/5-61-physical-chemistry-fall-2007/resources/lecture19/" TargetMode="External"/><Relationship Id="rId41" Type="http://schemas.openxmlformats.org/officeDocument/2006/relationships/hyperlink" Target="https://ocw.mit.edu/courses/5-61-physical-chemistry-fall-2007/resources/lecture18/" TargetMode="External"/><Relationship Id="rId44" Type="http://schemas.openxmlformats.org/officeDocument/2006/relationships/hyperlink" Target="https://ocw.mit.edu/courses/5-61-physical-chemistry-fall-2007/resources/lecture21to22/" TargetMode="External"/><Relationship Id="rId43" Type="http://schemas.openxmlformats.org/officeDocument/2006/relationships/hyperlink" Target="https://ocw.mit.edu/courses/5-61-physical-chemistry-fall-2007/resources/lecture20/" TargetMode="External"/><Relationship Id="rId46" Type="http://schemas.openxmlformats.org/officeDocument/2006/relationships/hyperlink" Target="https://ocw.mit.edu/courses/5-61-physical-chemistry-fall-2007/resources/lecture23/" TargetMode="External"/><Relationship Id="rId45" Type="http://schemas.openxmlformats.org/officeDocument/2006/relationships/hyperlink" Target="https://ocw.mit.edu/courses/5-61-physical-chemistry-fall-2007/resources/lecture21to2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cw.mit.edu/courses/5-61-physical-chemistry-fall-2007/resources/lecture2/" TargetMode="External"/><Relationship Id="rId48" Type="http://schemas.openxmlformats.org/officeDocument/2006/relationships/hyperlink" Target="https://ocw.mit.edu/courses/5-61-physical-chemistry-fall-2007/resources/lecture25/" TargetMode="External"/><Relationship Id="rId47" Type="http://schemas.openxmlformats.org/officeDocument/2006/relationships/hyperlink" Target="https://ocw.mit.edu/courses/5-61-physical-chemistry-fall-2007/resources/lecture24/" TargetMode="External"/><Relationship Id="rId49" Type="http://schemas.openxmlformats.org/officeDocument/2006/relationships/hyperlink" Target="https://ocw.mit.edu/courses/5-61-physical-chemistry-fall-2007/resources/lecture26/" TargetMode="External"/><Relationship Id="rId5" Type="http://schemas.openxmlformats.org/officeDocument/2006/relationships/styles" Target="styles.xml"/><Relationship Id="rId6" Type="http://schemas.openxmlformats.org/officeDocument/2006/relationships/hyperlink" Target="https://ocw.mit.edu/courses/5-61-physical-chemistry-fall-2007/pages/lecture-notes/" TargetMode="External"/><Relationship Id="rId7" Type="http://schemas.openxmlformats.org/officeDocument/2006/relationships/hyperlink" Target="https://chemistry.unt.edu/undergraduate/instructional-resources.html" TargetMode="External"/><Relationship Id="rId8" Type="http://schemas.openxmlformats.org/officeDocument/2006/relationships/hyperlink" Target="https://ocw.mit.edu/courses/5-61-physical-chemistry-fall-2007/resources/lecture1/" TargetMode="External"/><Relationship Id="rId31" Type="http://schemas.openxmlformats.org/officeDocument/2006/relationships/hyperlink" Target="https://ocw.mit.edu/courses/5-61-physical-chemistry-fall-2007/resources/lecture12_sup1/" TargetMode="External"/><Relationship Id="rId30" Type="http://schemas.openxmlformats.org/officeDocument/2006/relationships/hyperlink" Target="https://ocw.mit.edu/courses/5-61-physical-chemistry-fall-2007/resources/lecture12_sup1/" TargetMode="External"/><Relationship Id="rId33" Type="http://schemas.openxmlformats.org/officeDocument/2006/relationships/hyperlink" Target="https://ocw.mit.edu/courses/5-61-physical-chemistry-fall-2007/resources/lecture12_sup2/" TargetMode="External"/><Relationship Id="rId32" Type="http://schemas.openxmlformats.org/officeDocument/2006/relationships/hyperlink" Target="https://ocw.mit.edu/courses/5-61-physical-chemistry-fall-2007/resources/lecture12_sup2/" TargetMode="External"/><Relationship Id="rId35" Type="http://schemas.openxmlformats.org/officeDocument/2006/relationships/hyperlink" Target="https://ocw.mit.edu/courses/5-61-physical-chemistry-fall-2007/resources/lecture12_sup1/" TargetMode="External"/><Relationship Id="rId34" Type="http://schemas.openxmlformats.org/officeDocument/2006/relationships/hyperlink" Target="https://ocw.mit.edu/courses/5-61-physical-chemistry-fall-2007/resources/lecture12to15/" TargetMode="External"/><Relationship Id="rId37" Type="http://schemas.openxmlformats.org/officeDocument/2006/relationships/hyperlink" Target="https://ocw.mit.edu/courses/5-61-physical-chemistry-fall-2007/resources/lecture12_sup2/" TargetMode="External"/><Relationship Id="rId36" Type="http://schemas.openxmlformats.org/officeDocument/2006/relationships/hyperlink" Target="https://ocw.mit.edu/courses/5-61-physical-chemistry-fall-2007/resources/lecture12_sup1/" TargetMode="External"/><Relationship Id="rId39" Type="http://schemas.openxmlformats.org/officeDocument/2006/relationships/hyperlink" Target="https://ocw.mit.edu/courses/5-61-physical-chemistry-fall-2007/resources/lecture16/" TargetMode="External"/><Relationship Id="rId38" Type="http://schemas.openxmlformats.org/officeDocument/2006/relationships/hyperlink" Target="https://ocw.mit.edu/courses/5-61-physical-chemistry-fall-2007/resources/lecture12_sup2/" TargetMode="External"/><Relationship Id="rId62" Type="http://schemas.openxmlformats.org/officeDocument/2006/relationships/hyperlink" Target="https://registrar.unt.edu/exams/final-exam-schedule/fall.html" TargetMode="External"/><Relationship Id="rId61" Type="http://schemas.openxmlformats.org/officeDocument/2006/relationships/hyperlink" Target="https://policy.unt.edu/policy/06-039" TargetMode="External"/><Relationship Id="rId20" Type="http://schemas.openxmlformats.org/officeDocument/2006/relationships/hyperlink" Target="https://ocw.mit.edu/courses/5-61-physical-chemistry-fall-2007/resources/lecture12_sup1/" TargetMode="External"/><Relationship Id="rId64" Type="http://schemas.openxmlformats.org/officeDocument/2006/relationships/hyperlink" Target="https://studentaffairs.unt.edu/office-disability-access" TargetMode="External"/><Relationship Id="rId63" Type="http://schemas.openxmlformats.org/officeDocument/2006/relationships/hyperlink" Target="https://studentaffairs.unt.edu/office-disability-access" TargetMode="External"/><Relationship Id="rId22" Type="http://schemas.openxmlformats.org/officeDocument/2006/relationships/hyperlink" Target="https://ocw.mit.edu/courses/5-61-physical-chemistry-fall-2007/resources/lecture12_sup2/" TargetMode="External"/><Relationship Id="rId66" Type="http://schemas.openxmlformats.org/officeDocument/2006/relationships/hyperlink" Target="http://spot.unt.edu/" TargetMode="External"/><Relationship Id="rId21" Type="http://schemas.openxmlformats.org/officeDocument/2006/relationships/hyperlink" Target="https://ocw.mit.edu/courses/5-61-physical-chemistry-fall-2007/resources/lecture12_sup1/" TargetMode="External"/><Relationship Id="rId65" Type="http://schemas.openxmlformats.org/officeDocument/2006/relationships/hyperlink" Target="https://studentaffairs.unt.edu/office-disability-access" TargetMode="External"/><Relationship Id="rId24" Type="http://schemas.openxmlformats.org/officeDocument/2006/relationships/hyperlink" Target="https://ocw.mit.edu/courses/5-61-physical-chemistry-fall-2007/resources/lecture12to15/" TargetMode="External"/><Relationship Id="rId23" Type="http://schemas.openxmlformats.org/officeDocument/2006/relationships/hyperlink" Target="https://ocw.mit.edu/courses/5-61-physical-chemistry-fall-2007/resources/lecture12_sup2/" TargetMode="External"/><Relationship Id="rId67" Type="http://schemas.openxmlformats.org/officeDocument/2006/relationships/hyperlink" Target="http://spot.unt.edu/" TargetMode="External"/><Relationship Id="rId60" Type="http://schemas.openxmlformats.org/officeDocument/2006/relationships/hyperlink" Target="https://ocw.mit.edu/courses/5-61-physical-chemistry-fall-2007/resources/lecture36/" TargetMode="External"/><Relationship Id="rId26" Type="http://schemas.openxmlformats.org/officeDocument/2006/relationships/hyperlink" Target="https://ocw.mit.edu/courses/5-61-physical-chemistry-fall-2007/resources/lecture12_sup1/" TargetMode="External"/><Relationship Id="rId25" Type="http://schemas.openxmlformats.org/officeDocument/2006/relationships/hyperlink" Target="https://ocw.mit.edu/courses/5-61-physical-chemistry-fall-2007/resources/lecture12_sup1/" TargetMode="External"/><Relationship Id="rId28" Type="http://schemas.openxmlformats.org/officeDocument/2006/relationships/hyperlink" Target="https://ocw.mit.edu/courses/5-61-physical-chemistry-fall-2007/resources/lecture12_sup2/" TargetMode="External"/><Relationship Id="rId27" Type="http://schemas.openxmlformats.org/officeDocument/2006/relationships/hyperlink" Target="https://ocw.mit.edu/courses/5-61-physical-chemistry-fall-2007/resources/lecture12_sup2/" TargetMode="External"/><Relationship Id="rId29" Type="http://schemas.openxmlformats.org/officeDocument/2006/relationships/hyperlink" Target="https://ocw.mit.edu/courses/5-61-physical-chemistry-fall-2007/resources/lecture12to15/" TargetMode="External"/><Relationship Id="rId51" Type="http://schemas.openxmlformats.org/officeDocument/2006/relationships/hyperlink" Target="https://ocw.mit.edu/courses/5-61-physical-chemistry-fall-2007/resources/lecture28to29/" TargetMode="External"/><Relationship Id="rId50" Type="http://schemas.openxmlformats.org/officeDocument/2006/relationships/hyperlink" Target="https://ocw.mit.edu/courses/5-61-physical-chemistry-fall-2007/resources/lecture27/" TargetMode="External"/><Relationship Id="rId53" Type="http://schemas.openxmlformats.org/officeDocument/2006/relationships/hyperlink" Target="https://ocw.mit.edu/courses/5-61-physical-chemistry-fall-2007/resources/lecture30/" TargetMode="External"/><Relationship Id="rId52" Type="http://schemas.openxmlformats.org/officeDocument/2006/relationships/hyperlink" Target="https://ocw.mit.edu/courses/5-61-physical-chemistry-fall-2007/resources/lecture28to29/" TargetMode="External"/><Relationship Id="rId11" Type="http://schemas.openxmlformats.org/officeDocument/2006/relationships/hyperlink" Target="https://ocw.mit.edu/courses/5-61-physical-chemistry-fall-2007/resources/lecture4/" TargetMode="External"/><Relationship Id="rId55" Type="http://schemas.openxmlformats.org/officeDocument/2006/relationships/hyperlink" Target="https://ocw.mit.edu/courses/5-61-physical-chemistry-fall-2007/resources/lecture32to33/" TargetMode="External"/><Relationship Id="rId10" Type="http://schemas.openxmlformats.org/officeDocument/2006/relationships/hyperlink" Target="https://ocw.mit.edu/courses/5-61-physical-chemistry-fall-2007/resources/lecture3/" TargetMode="External"/><Relationship Id="rId54" Type="http://schemas.openxmlformats.org/officeDocument/2006/relationships/hyperlink" Target="https://ocw.mit.edu/courses/5-61-physical-chemistry-fall-2007/resources/lecture31/" TargetMode="External"/><Relationship Id="rId13" Type="http://schemas.openxmlformats.org/officeDocument/2006/relationships/hyperlink" Target="https://ocw.mit.edu/courses/5-61-physical-chemistry-fall-2007/resources/lecture6/" TargetMode="External"/><Relationship Id="rId57" Type="http://schemas.openxmlformats.org/officeDocument/2006/relationships/hyperlink" Target="https://ocw.mit.edu/courses/5-61-physical-chemistry-fall-2007/resources/lecture34/" TargetMode="External"/><Relationship Id="rId12" Type="http://schemas.openxmlformats.org/officeDocument/2006/relationships/hyperlink" Target="https://ocw.mit.edu/courses/5-61-physical-chemistry-fall-2007/resources/lecture5/" TargetMode="External"/><Relationship Id="rId56" Type="http://schemas.openxmlformats.org/officeDocument/2006/relationships/hyperlink" Target="https://ocw.mit.edu/courses/5-61-physical-chemistry-fall-2007/resources/lecture32to33/" TargetMode="External"/><Relationship Id="rId15" Type="http://schemas.openxmlformats.org/officeDocument/2006/relationships/hyperlink" Target="https://ocw.mit.edu/courses/5-61-physical-chemistry-fall-2007/resources/lecture8/" TargetMode="External"/><Relationship Id="rId59" Type="http://schemas.openxmlformats.org/officeDocument/2006/relationships/hyperlink" Target="https://ocw.mit.edu/courses/5-61-physical-chemistry-fall-2007/resources/lecture36/" TargetMode="External"/><Relationship Id="rId14" Type="http://schemas.openxmlformats.org/officeDocument/2006/relationships/hyperlink" Target="https://ocw.mit.edu/courses/5-61-physical-chemistry-fall-2007/resources/lecture7/" TargetMode="External"/><Relationship Id="rId58" Type="http://schemas.openxmlformats.org/officeDocument/2006/relationships/hyperlink" Target="https://ocw.mit.edu/courses/5-61-physical-chemistry-fall-2007/resources/lecture35/" TargetMode="External"/><Relationship Id="rId17" Type="http://schemas.openxmlformats.org/officeDocument/2006/relationships/hyperlink" Target="https://ocw.mit.edu/courses/5-61-physical-chemistry-fall-2007/resources/lecture10/" TargetMode="External"/><Relationship Id="rId16" Type="http://schemas.openxmlformats.org/officeDocument/2006/relationships/hyperlink" Target="https://ocw.mit.edu/courses/5-61-physical-chemistry-fall-2007/resources/lecture9/" TargetMode="External"/><Relationship Id="rId19" Type="http://schemas.openxmlformats.org/officeDocument/2006/relationships/hyperlink" Target="https://ocw.mit.edu/courses/5-61-physical-chemistry-fall-2007/resources/lecture12to15/" TargetMode="External"/><Relationship Id="rId18" Type="http://schemas.openxmlformats.org/officeDocument/2006/relationships/hyperlink" Target="https://ocw.mit.edu/courses/5-61-physical-chemistry-fall-2007/resources/lecture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