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025E1" w14:textId="77777777" w:rsidR="00DA51EF" w:rsidRPr="00FD05BB" w:rsidRDefault="008B364B" w:rsidP="008D09E3">
      <w:pPr>
        <w:jc w:val="center"/>
        <w:rPr>
          <w:b/>
          <w:sz w:val="26"/>
        </w:rPr>
      </w:pPr>
      <w:r>
        <w:rPr>
          <w:b/>
          <w:sz w:val="26"/>
        </w:rPr>
        <w:t>Sp</w:t>
      </w:r>
      <w:r w:rsidR="007815B7">
        <w:rPr>
          <w:b/>
          <w:sz w:val="26"/>
        </w:rPr>
        <w:t>eech and Hearing Sciences</w:t>
      </w:r>
    </w:p>
    <w:p w14:paraId="16BA2C2A" w14:textId="1D0E559D" w:rsidR="00A03CE8" w:rsidRPr="00FD05BB" w:rsidRDefault="00944387" w:rsidP="00B62E5C">
      <w:pPr>
        <w:jc w:val="center"/>
        <w:rPr>
          <w:b/>
          <w:sz w:val="22"/>
        </w:rPr>
      </w:pPr>
      <w:r>
        <w:rPr>
          <w:b/>
          <w:sz w:val="22"/>
        </w:rPr>
        <w:t>ASLP 3030</w:t>
      </w:r>
    </w:p>
    <w:p w14:paraId="7F3D11CF" w14:textId="77777777" w:rsidR="00D37C26" w:rsidRPr="00FD05BB" w:rsidRDefault="00D37C26" w:rsidP="00D37C26">
      <w:pPr>
        <w:rPr>
          <w:b/>
          <w:sz w:val="22"/>
        </w:rPr>
      </w:pPr>
      <w:r w:rsidRPr="00FD05BB">
        <w:rPr>
          <w:b/>
          <w:sz w:val="22"/>
        </w:rPr>
        <w:t>GENERAL INFORMATION:</w:t>
      </w:r>
    </w:p>
    <w:p w14:paraId="64E12822" w14:textId="0E21E86A" w:rsidR="00D37C26" w:rsidRPr="00FD05BB" w:rsidRDefault="00B63379" w:rsidP="00D37C26">
      <w:pPr>
        <w:rPr>
          <w:sz w:val="22"/>
        </w:rPr>
      </w:pPr>
      <w:r w:rsidRPr="00FD05BB">
        <w:rPr>
          <w:sz w:val="22"/>
        </w:rPr>
        <w:tab/>
      </w:r>
      <w:r w:rsidR="004853B3">
        <w:rPr>
          <w:sz w:val="22"/>
        </w:rPr>
        <w:t>Academic t</w:t>
      </w:r>
      <w:r w:rsidR="00AB54EC" w:rsidRPr="00FD05BB">
        <w:rPr>
          <w:sz w:val="22"/>
        </w:rPr>
        <w:t>erm:</w:t>
      </w:r>
      <w:r w:rsidR="004853B3">
        <w:rPr>
          <w:sz w:val="22"/>
        </w:rPr>
        <w:tab/>
      </w:r>
      <w:r w:rsidR="00AB54EC" w:rsidRPr="00FD05BB">
        <w:rPr>
          <w:sz w:val="22"/>
        </w:rPr>
        <w:tab/>
      </w:r>
      <w:r w:rsidR="008B42CD">
        <w:rPr>
          <w:sz w:val="22"/>
        </w:rPr>
        <w:t>Spring</w:t>
      </w:r>
      <w:r w:rsidR="00944387">
        <w:rPr>
          <w:sz w:val="22"/>
        </w:rPr>
        <w:t xml:space="preserve"> Semester 202</w:t>
      </w:r>
      <w:r w:rsidR="001755CE">
        <w:rPr>
          <w:sz w:val="22"/>
        </w:rPr>
        <w:t>5</w:t>
      </w:r>
    </w:p>
    <w:p w14:paraId="2CCD9CF5" w14:textId="46E37868" w:rsidR="00D37C26" w:rsidRDefault="00B63379" w:rsidP="00B952AB">
      <w:pPr>
        <w:rPr>
          <w:caps/>
          <w:sz w:val="22"/>
        </w:rPr>
      </w:pPr>
      <w:r w:rsidRPr="00FD05BB">
        <w:rPr>
          <w:sz w:val="22"/>
        </w:rPr>
        <w:tab/>
      </w:r>
      <w:r w:rsidR="002A496A" w:rsidRPr="00FD05BB">
        <w:rPr>
          <w:sz w:val="22"/>
        </w:rPr>
        <w:t>Clas</w:t>
      </w:r>
      <w:r w:rsidR="004853B3">
        <w:rPr>
          <w:sz w:val="22"/>
        </w:rPr>
        <w:t>s meetings</w:t>
      </w:r>
      <w:r w:rsidR="000D72DF" w:rsidRPr="00FD05BB">
        <w:rPr>
          <w:sz w:val="22"/>
        </w:rPr>
        <w:t>:</w:t>
      </w:r>
      <w:r w:rsidR="000D72DF" w:rsidRPr="00FD05BB">
        <w:rPr>
          <w:sz w:val="22"/>
        </w:rPr>
        <w:tab/>
      </w:r>
      <w:r w:rsidR="000D72DF" w:rsidRPr="00FD05BB">
        <w:rPr>
          <w:sz w:val="22"/>
        </w:rPr>
        <w:tab/>
      </w:r>
      <w:r w:rsidR="00DB3B06" w:rsidRPr="00FD05BB">
        <w:rPr>
          <w:sz w:val="22"/>
        </w:rPr>
        <w:t xml:space="preserve">Tu &amp; </w:t>
      </w:r>
      <w:proofErr w:type="gramStart"/>
      <w:r w:rsidR="00DB3B06" w:rsidRPr="00FD05BB">
        <w:rPr>
          <w:sz w:val="22"/>
        </w:rPr>
        <w:t>Th</w:t>
      </w:r>
      <w:r w:rsidR="000D72DF" w:rsidRPr="00FD05BB">
        <w:rPr>
          <w:sz w:val="22"/>
        </w:rPr>
        <w:t xml:space="preserve"> </w:t>
      </w:r>
      <w:r w:rsidR="008B364B">
        <w:rPr>
          <w:sz w:val="22"/>
        </w:rPr>
        <w:t xml:space="preserve"> </w:t>
      </w:r>
      <w:r w:rsidR="000C71A5">
        <w:rPr>
          <w:sz w:val="22"/>
        </w:rPr>
        <w:t>11</w:t>
      </w:r>
      <w:r w:rsidR="00687C1F">
        <w:rPr>
          <w:sz w:val="22"/>
        </w:rPr>
        <w:t>:00</w:t>
      </w:r>
      <w:proofErr w:type="gramEnd"/>
      <w:r w:rsidR="000D72DF" w:rsidRPr="00FD05BB">
        <w:rPr>
          <w:sz w:val="22"/>
        </w:rPr>
        <w:t xml:space="preserve"> </w:t>
      </w:r>
      <w:r w:rsidR="00944387">
        <w:rPr>
          <w:sz w:val="22"/>
        </w:rPr>
        <w:t>–</w:t>
      </w:r>
      <w:r w:rsidR="000D72DF" w:rsidRPr="00FD05BB">
        <w:rPr>
          <w:sz w:val="22"/>
        </w:rPr>
        <w:t xml:space="preserve"> </w:t>
      </w:r>
      <w:r w:rsidR="000C71A5">
        <w:rPr>
          <w:sz w:val="22"/>
        </w:rPr>
        <w:t>12</w:t>
      </w:r>
      <w:r w:rsidR="00687C1F">
        <w:rPr>
          <w:sz w:val="22"/>
        </w:rPr>
        <w:t>:20</w:t>
      </w:r>
      <w:r w:rsidR="00944387">
        <w:rPr>
          <w:sz w:val="22"/>
        </w:rPr>
        <w:t xml:space="preserve"> </w:t>
      </w:r>
      <w:r w:rsidR="008B364B">
        <w:rPr>
          <w:caps/>
          <w:sz w:val="22"/>
        </w:rPr>
        <w:t>AM</w:t>
      </w:r>
      <w:r w:rsidR="00D90279">
        <w:rPr>
          <w:caps/>
          <w:sz w:val="22"/>
        </w:rPr>
        <w:t xml:space="preserve"> </w:t>
      </w:r>
    </w:p>
    <w:p w14:paraId="445B93B6" w14:textId="364C8592" w:rsidR="0050696E" w:rsidRPr="00FD05BB" w:rsidRDefault="0050696E" w:rsidP="00B952AB">
      <w:pPr>
        <w:rPr>
          <w:sz w:val="22"/>
        </w:rPr>
      </w:pPr>
      <w:r>
        <w:rPr>
          <w:sz w:val="22"/>
        </w:rPr>
        <w:tab/>
        <w:t>Room:</w:t>
      </w:r>
      <w:r>
        <w:rPr>
          <w:sz w:val="22"/>
        </w:rPr>
        <w:tab/>
      </w:r>
      <w:r>
        <w:rPr>
          <w:sz w:val="22"/>
        </w:rPr>
        <w:tab/>
      </w:r>
      <w:r>
        <w:rPr>
          <w:sz w:val="22"/>
        </w:rPr>
        <w:tab/>
      </w:r>
      <w:proofErr w:type="spellStart"/>
      <w:r w:rsidR="00687C1F">
        <w:rPr>
          <w:sz w:val="22"/>
        </w:rPr>
        <w:t>Wh</w:t>
      </w:r>
      <w:proofErr w:type="spellEnd"/>
      <w:r w:rsidR="00687C1F">
        <w:rPr>
          <w:sz w:val="22"/>
        </w:rPr>
        <w:t xml:space="preserve"> </w:t>
      </w:r>
      <w:r w:rsidR="000C71A5">
        <w:rPr>
          <w:sz w:val="22"/>
        </w:rPr>
        <w:t>117</w:t>
      </w:r>
    </w:p>
    <w:p w14:paraId="670B3F77" w14:textId="77777777" w:rsidR="00B63379" w:rsidRDefault="00B63379" w:rsidP="00317426">
      <w:pPr>
        <w:rPr>
          <w:sz w:val="22"/>
        </w:rPr>
      </w:pPr>
      <w:r w:rsidRPr="00FD05BB">
        <w:rPr>
          <w:sz w:val="22"/>
        </w:rPr>
        <w:tab/>
      </w:r>
      <w:r w:rsidR="00D37C26" w:rsidRPr="00FD05BB">
        <w:rPr>
          <w:sz w:val="22"/>
        </w:rPr>
        <w:t>Instructor:</w:t>
      </w:r>
      <w:r w:rsidR="00D37C26" w:rsidRPr="00FD05BB">
        <w:rPr>
          <w:sz w:val="22"/>
        </w:rPr>
        <w:tab/>
      </w:r>
      <w:r w:rsidR="00D37C26" w:rsidRPr="00FD05BB">
        <w:rPr>
          <w:sz w:val="22"/>
        </w:rPr>
        <w:tab/>
      </w:r>
      <w:r w:rsidR="00F94E73">
        <w:rPr>
          <w:sz w:val="22"/>
        </w:rPr>
        <w:t>Prof.</w:t>
      </w:r>
      <w:r w:rsidR="00317426">
        <w:rPr>
          <w:sz w:val="22"/>
        </w:rPr>
        <w:t xml:space="preserve"> Hedieh Hashemi Hosseinabad</w:t>
      </w:r>
      <w:r w:rsidR="00D9172F">
        <w:rPr>
          <w:sz w:val="22"/>
        </w:rPr>
        <w:t>, PhD</w:t>
      </w:r>
      <w:r w:rsidR="00317426">
        <w:rPr>
          <w:sz w:val="22"/>
        </w:rPr>
        <w:t>, CCC-SLP</w:t>
      </w:r>
      <w:r w:rsidR="00317426" w:rsidRPr="00FD05BB">
        <w:rPr>
          <w:sz w:val="22"/>
        </w:rPr>
        <w:t xml:space="preserve"> </w:t>
      </w:r>
    </w:p>
    <w:p w14:paraId="358E979D" w14:textId="0B43217E" w:rsidR="00317426" w:rsidRPr="00944387" w:rsidRDefault="00317426" w:rsidP="00317426">
      <w:pPr>
        <w:rPr>
          <w:rStyle w:val="Hyperlink"/>
        </w:rPr>
      </w:pPr>
      <w:r>
        <w:rPr>
          <w:sz w:val="22"/>
        </w:rPr>
        <w:tab/>
        <w:t>Contact:</w:t>
      </w:r>
      <w:r>
        <w:rPr>
          <w:sz w:val="22"/>
        </w:rPr>
        <w:tab/>
      </w:r>
      <w:r w:rsidRPr="00FD05BB">
        <w:rPr>
          <w:sz w:val="22"/>
        </w:rPr>
        <w:tab/>
      </w:r>
      <w:r w:rsidR="00944387">
        <w:rPr>
          <w:sz w:val="22"/>
        </w:rPr>
        <w:t xml:space="preserve">UNT Speech and Hearing Center, </w:t>
      </w:r>
      <w:r w:rsidR="00944387">
        <w:rPr>
          <w:color w:val="000000"/>
          <w:sz w:val="22"/>
          <w:szCs w:val="22"/>
          <w:shd w:val="clear" w:color="auto" w:fill="FFFFFF"/>
        </w:rPr>
        <w:t>SPHC 218</w:t>
      </w:r>
      <w:r w:rsidR="00944387">
        <w:rPr>
          <w:sz w:val="22"/>
        </w:rPr>
        <w:t xml:space="preserve"> </w:t>
      </w:r>
      <w:r w:rsidR="00944387" w:rsidRPr="00944387">
        <w:rPr>
          <w:rStyle w:val="Hyperlink"/>
        </w:rPr>
        <w:t>Hedieh.hashemihosseinabad@unt.edu</w:t>
      </w:r>
    </w:p>
    <w:p w14:paraId="3A5B44A4" w14:textId="146ADA9A" w:rsidR="00317426" w:rsidRPr="00C75AA6" w:rsidRDefault="00317426" w:rsidP="00C75AA6">
      <w:pPr>
        <w:overflowPunct w:val="0"/>
        <w:spacing w:line="276" w:lineRule="auto"/>
        <w:textAlignment w:val="baseline"/>
        <w:rPr>
          <w:rFonts w:ascii="Calibri" w:hAnsi="Calibri" w:cs="Calibri"/>
          <w:color w:val="242424"/>
          <w:szCs w:val="22"/>
          <w:shd w:val="clear" w:color="auto" w:fill="FFFFFF"/>
        </w:rPr>
      </w:pPr>
      <w:r>
        <w:rPr>
          <w:sz w:val="22"/>
        </w:rPr>
        <w:tab/>
      </w:r>
      <w:r w:rsidRPr="00C83A9A">
        <w:rPr>
          <w:sz w:val="22"/>
          <w:highlight w:val="yellow"/>
        </w:rPr>
        <w:t>Teaching Assistant</w:t>
      </w:r>
      <w:r w:rsidRPr="00C83A9A">
        <w:rPr>
          <w:sz w:val="22"/>
          <w:highlight w:val="yellow"/>
        </w:rPr>
        <w:tab/>
      </w:r>
      <w:r w:rsidR="00C75AA6">
        <w:t xml:space="preserve">Meghan </w:t>
      </w:r>
      <w:proofErr w:type="spellStart"/>
      <w:r w:rsidR="00C75AA6">
        <w:t>Mcanally</w:t>
      </w:r>
      <w:proofErr w:type="spellEnd"/>
      <w:r w:rsidR="00C75AA6">
        <w:t xml:space="preserve"> (meghanmcanally@my.unt.edu)</w:t>
      </w:r>
    </w:p>
    <w:p w14:paraId="5A6522EA" w14:textId="158E4D97" w:rsidR="00B87263" w:rsidRDefault="00B87263" w:rsidP="00D37C26">
      <w:pPr>
        <w:rPr>
          <w:sz w:val="22"/>
        </w:rPr>
      </w:pPr>
      <w:r>
        <w:rPr>
          <w:rFonts w:ascii="Courier New" w:hAnsi="Courier New" w:cs="Courier New"/>
          <w:sz w:val="20"/>
          <w:szCs w:val="20"/>
        </w:rPr>
        <w:tab/>
      </w:r>
      <w:r>
        <w:rPr>
          <w:sz w:val="22"/>
        </w:rPr>
        <w:t>Course Detail:</w:t>
      </w:r>
      <w:r>
        <w:rPr>
          <w:sz w:val="22"/>
        </w:rPr>
        <w:tab/>
      </w:r>
      <w:r>
        <w:rPr>
          <w:sz w:val="22"/>
        </w:rPr>
        <w:tab/>
        <w:t xml:space="preserve">3 credit hours; </w:t>
      </w:r>
    </w:p>
    <w:p w14:paraId="47F8786A" w14:textId="3513533B" w:rsidR="00944387" w:rsidRDefault="00944387" w:rsidP="00944387">
      <w:pPr>
        <w:pStyle w:val="NormalWeb"/>
        <w:spacing w:before="0" w:beforeAutospacing="0" w:after="0" w:afterAutospacing="0" w:line="276" w:lineRule="auto"/>
        <w:rPr>
          <w:rFonts w:ascii="Calibri" w:hAnsi="Calibri" w:cs="Calibri"/>
          <w:bCs/>
          <w:sz w:val="22"/>
          <w:szCs w:val="22"/>
        </w:rPr>
      </w:pPr>
      <w:r>
        <w:rPr>
          <w:sz w:val="22"/>
        </w:rPr>
        <w:tab/>
        <w:t>Office Hours</w:t>
      </w:r>
      <w:r>
        <w:rPr>
          <w:sz w:val="22"/>
        </w:rPr>
        <w:tab/>
      </w:r>
      <w:r>
        <w:rPr>
          <w:sz w:val="22"/>
        </w:rPr>
        <w:tab/>
      </w:r>
      <w:r w:rsidRPr="00944387">
        <w:rPr>
          <w:bCs/>
        </w:rPr>
        <w:t>By appointment (Email me to schedule an appointment)</w:t>
      </w:r>
    </w:p>
    <w:p w14:paraId="2AFBFBB8" w14:textId="22305639" w:rsidR="00944387" w:rsidRPr="00FD05BB" w:rsidRDefault="00944387" w:rsidP="00D37C26">
      <w:pPr>
        <w:rPr>
          <w:sz w:val="22"/>
        </w:rPr>
      </w:pPr>
    </w:p>
    <w:p w14:paraId="74F954F4" w14:textId="77777777" w:rsidR="00DA51EF" w:rsidRPr="00FD05BB" w:rsidRDefault="00317426">
      <w:pPr>
        <w:rPr>
          <w:b/>
          <w:sz w:val="22"/>
        </w:rPr>
      </w:pPr>
      <w:r>
        <w:rPr>
          <w:noProof/>
        </w:rPr>
        <w:drawing>
          <wp:anchor distT="0" distB="0" distL="114300" distR="114300" simplePos="0" relativeHeight="251662336" behindDoc="1" locked="0" layoutInCell="1" allowOverlap="1" wp14:anchorId="574C2CDF" wp14:editId="172C7C07">
            <wp:simplePos x="0" y="0"/>
            <wp:positionH relativeFrom="column">
              <wp:posOffset>3044825</wp:posOffset>
            </wp:positionH>
            <wp:positionV relativeFrom="paragraph">
              <wp:posOffset>297180</wp:posOffset>
            </wp:positionV>
            <wp:extent cx="616527" cy="627126"/>
            <wp:effectExtent l="0" t="0" r="0" b="1905"/>
            <wp:wrapNone/>
            <wp:docPr id="2" name="Picture 2" descr="http://static.squarespace.com/static/520a8455e4b004c7f3759103/t/53c51f45e4b0a98aa4111153/1405427526238/Praa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atic.squarespace.com/static/520a8455e4b004c7f3759103/t/53c51f45e4b0a98aa4111153/1405427526238/Praat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6527" cy="62712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7516B496" wp14:editId="031AE30B">
            <wp:simplePos x="0" y="0"/>
            <wp:positionH relativeFrom="column">
              <wp:posOffset>1948815</wp:posOffset>
            </wp:positionH>
            <wp:positionV relativeFrom="paragraph">
              <wp:posOffset>512445</wp:posOffset>
            </wp:positionV>
            <wp:extent cx="851535" cy="700405"/>
            <wp:effectExtent l="0" t="0" r="5715" b="4445"/>
            <wp:wrapNone/>
            <wp:docPr id="7" name="Picture 4" descr="http://edtechtimes.com/wp-content/uploads/2013/01/canvas_st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techtimes.com/wp-content/uploads/2013/01/canvas_st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1535" cy="7004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84DCE9" wp14:editId="0BB76F10">
            <wp:extent cx="1333500" cy="168751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9414" cy="1707658"/>
                    </a:xfrm>
                    <a:prstGeom prst="rect">
                      <a:avLst/>
                    </a:prstGeom>
                  </pic:spPr>
                </pic:pic>
              </a:graphicData>
            </a:graphic>
          </wp:inline>
        </w:drawing>
      </w:r>
    </w:p>
    <w:p w14:paraId="6607C099" w14:textId="77777777" w:rsidR="00C7069D" w:rsidRPr="00FD05BB" w:rsidRDefault="00C7069D" w:rsidP="00C7069D">
      <w:pPr>
        <w:rPr>
          <w:b/>
          <w:sz w:val="22"/>
        </w:rPr>
      </w:pPr>
      <w:r w:rsidRPr="00FD05BB">
        <w:rPr>
          <w:b/>
          <w:sz w:val="22"/>
        </w:rPr>
        <w:t>MATERIALS and RESOURCES:</w:t>
      </w:r>
      <w:r w:rsidRPr="00317426">
        <w:rPr>
          <w:noProof/>
        </w:rPr>
        <w:t xml:space="preserve"> </w:t>
      </w:r>
    </w:p>
    <w:p w14:paraId="50910208" w14:textId="77777777" w:rsidR="00C7069D" w:rsidRDefault="00C7069D" w:rsidP="00317426">
      <w:pPr>
        <w:ind w:left="540" w:right="3708" w:hanging="540"/>
        <w:rPr>
          <w:b/>
          <w:bCs/>
          <w:color w:val="FF0000"/>
          <w:sz w:val="20"/>
          <w:szCs w:val="20"/>
        </w:rPr>
      </w:pPr>
    </w:p>
    <w:p w14:paraId="0CCA574F" w14:textId="39AA2D1A" w:rsidR="003B421D" w:rsidRDefault="003B421D" w:rsidP="00317426">
      <w:pPr>
        <w:ind w:left="540" w:right="3708" w:hanging="540"/>
        <w:rPr>
          <w:b/>
          <w:bCs/>
          <w:color w:val="FF0000"/>
          <w:sz w:val="20"/>
          <w:szCs w:val="20"/>
        </w:rPr>
      </w:pPr>
      <w:r w:rsidRPr="008B42CD">
        <w:rPr>
          <w:b/>
          <w:bCs/>
          <w:color w:val="FF0000"/>
          <w:sz w:val="20"/>
          <w:szCs w:val="20"/>
        </w:rPr>
        <w:t xml:space="preserve">Ferrand, C. T. </w:t>
      </w:r>
      <w:r w:rsidRPr="008B42CD">
        <w:rPr>
          <w:b/>
          <w:bCs/>
          <w:i/>
          <w:color w:val="FF0000"/>
          <w:sz w:val="20"/>
          <w:szCs w:val="20"/>
        </w:rPr>
        <w:t>Speech Science: An Integrated Approach to Theory and Clinical Practice</w:t>
      </w:r>
      <w:r w:rsidR="00F930E6" w:rsidRPr="008B42CD">
        <w:rPr>
          <w:b/>
          <w:bCs/>
          <w:color w:val="FF0000"/>
          <w:sz w:val="20"/>
          <w:szCs w:val="20"/>
        </w:rPr>
        <w:t xml:space="preserve"> (</w:t>
      </w:r>
      <w:r w:rsidR="00317426" w:rsidRPr="008B42CD">
        <w:rPr>
          <w:b/>
          <w:bCs/>
          <w:color w:val="FF0000"/>
          <w:sz w:val="20"/>
          <w:szCs w:val="20"/>
        </w:rPr>
        <w:t>4</w:t>
      </w:r>
      <w:r w:rsidR="00317426" w:rsidRPr="008B42CD">
        <w:rPr>
          <w:b/>
          <w:bCs/>
          <w:color w:val="FF0000"/>
          <w:sz w:val="20"/>
          <w:szCs w:val="20"/>
          <w:vertAlign w:val="superscript"/>
        </w:rPr>
        <w:t>th</w:t>
      </w:r>
      <w:r w:rsidR="00317426" w:rsidRPr="008B42CD">
        <w:rPr>
          <w:b/>
          <w:bCs/>
          <w:color w:val="FF0000"/>
          <w:sz w:val="20"/>
          <w:szCs w:val="20"/>
        </w:rPr>
        <w:t xml:space="preserve"> </w:t>
      </w:r>
      <w:r w:rsidR="00280CFA" w:rsidRPr="008B42CD">
        <w:rPr>
          <w:b/>
          <w:bCs/>
          <w:color w:val="FF0000"/>
          <w:sz w:val="20"/>
          <w:szCs w:val="20"/>
        </w:rPr>
        <w:t>Ed.). Boston, MA: Pearson Education Inc.  [ISBN: 978-0-20-548025-8 or 0-205-48025-X]</w:t>
      </w:r>
    </w:p>
    <w:p w14:paraId="7459BBD3" w14:textId="77777777" w:rsidR="00C7069D" w:rsidRDefault="00C7069D" w:rsidP="00C7069D">
      <w:pPr>
        <w:ind w:left="540" w:right="3708" w:hanging="540"/>
        <w:rPr>
          <w:sz w:val="20"/>
          <w:szCs w:val="20"/>
        </w:rPr>
      </w:pPr>
      <w:r>
        <w:rPr>
          <w:sz w:val="20"/>
        </w:rPr>
        <w:t xml:space="preserve">Boersma, P. </w:t>
      </w:r>
      <w:proofErr w:type="gramStart"/>
      <w:r>
        <w:rPr>
          <w:sz w:val="20"/>
        </w:rPr>
        <w:t xml:space="preserve">&amp;  </w:t>
      </w:r>
      <w:proofErr w:type="spellStart"/>
      <w:r>
        <w:rPr>
          <w:sz w:val="20"/>
        </w:rPr>
        <w:t>Weenink</w:t>
      </w:r>
      <w:proofErr w:type="spellEnd"/>
      <w:proofErr w:type="gramEnd"/>
      <w:r>
        <w:rPr>
          <w:sz w:val="20"/>
        </w:rPr>
        <w:t xml:space="preserve">, D. (2018).  </w:t>
      </w:r>
      <w:proofErr w:type="spellStart"/>
      <w:r>
        <w:rPr>
          <w:sz w:val="20"/>
        </w:rPr>
        <w:t>Praat</w:t>
      </w:r>
      <w:proofErr w:type="spellEnd"/>
      <w:r>
        <w:rPr>
          <w:sz w:val="20"/>
        </w:rPr>
        <w:t xml:space="preserve">: doing phonetics by computer (Version 6.0.x) [Computer program].  </w:t>
      </w:r>
      <w:hyperlink r:id="rId10" w:history="1">
        <w:r w:rsidRPr="00F73C7B">
          <w:rPr>
            <w:rStyle w:val="Hyperlink"/>
            <w:rFonts w:ascii="Courier New" w:hAnsi="Courier New" w:cs="Courier New"/>
            <w:sz w:val="20"/>
            <w:szCs w:val="20"/>
          </w:rPr>
          <w:t>http://www.fon.hum.uva.nl/praat/</w:t>
        </w:r>
      </w:hyperlink>
    </w:p>
    <w:p w14:paraId="10BADD0C" w14:textId="77777777" w:rsidR="00C7069D" w:rsidRPr="008B42CD" w:rsidRDefault="00C7069D" w:rsidP="00317426">
      <w:pPr>
        <w:ind w:left="540" w:right="3708" w:hanging="540"/>
        <w:rPr>
          <w:b/>
          <w:bCs/>
          <w:color w:val="FF0000"/>
          <w:sz w:val="20"/>
          <w:szCs w:val="20"/>
        </w:rPr>
      </w:pPr>
    </w:p>
    <w:p w14:paraId="49841D15" w14:textId="62D7774B" w:rsidR="00B62E5C" w:rsidRDefault="00181DDC" w:rsidP="007815B7">
      <w:pPr>
        <w:ind w:left="540" w:right="3708" w:hanging="540"/>
        <w:rPr>
          <w:color w:val="000000"/>
          <w:sz w:val="20"/>
          <w:szCs w:val="20"/>
        </w:rPr>
      </w:pPr>
      <w:r w:rsidRPr="00C82FE7">
        <w:rPr>
          <w:color w:val="000000"/>
          <w:sz w:val="20"/>
          <w:szCs w:val="20"/>
        </w:rPr>
        <w:t xml:space="preserve">Handouts, links, and other resources </w:t>
      </w:r>
      <w:r w:rsidR="00D95A55" w:rsidRPr="00C82FE7">
        <w:rPr>
          <w:color w:val="000000"/>
          <w:sz w:val="20"/>
          <w:szCs w:val="20"/>
        </w:rPr>
        <w:t xml:space="preserve">are </w:t>
      </w:r>
      <w:r w:rsidRPr="00C82FE7">
        <w:rPr>
          <w:color w:val="000000"/>
          <w:sz w:val="20"/>
          <w:szCs w:val="20"/>
        </w:rPr>
        <w:t xml:space="preserve">on the course website via </w:t>
      </w:r>
      <w:r w:rsidR="00D95A55" w:rsidRPr="00C82FE7">
        <w:rPr>
          <w:color w:val="000000"/>
          <w:sz w:val="20"/>
          <w:szCs w:val="20"/>
        </w:rPr>
        <w:t>Canvas</w:t>
      </w:r>
      <w:r w:rsidRPr="00C82FE7">
        <w:rPr>
          <w:color w:val="000000"/>
          <w:sz w:val="20"/>
          <w:szCs w:val="20"/>
        </w:rPr>
        <w:t xml:space="preserve"> through the University </w:t>
      </w:r>
      <w:r w:rsidR="008B42CD">
        <w:rPr>
          <w:color w:val="000000"/>
          <w:sz w:val="20"/>
          <w:szCs w:val="20"/>
        </w:rPr>
        <w:t xml:space="preserve">of North Texas </w:t>
      </w:r>
      <w:r w:rsidRPr="00C82FE7">
        <w:rPr>
          <w:color w:val="000000"/>
          <w:sz w:val="20"/>
          <w:szCs w:val="20"/>
        </w:rPr>
        <w:t xml:space="preserve">portal: </w:t>
      </w:r>
      <w:hyperlink r:id="rId11" w:history="1">
        <w:r w:rsidR="006E0A31" w:rsidRPr="00ED347F">
          <w:rPr>
            <w:rStyle w:val="Hyperlink"/>
            <w:rFonts w:ascii="Courier New" w:hAnsi="Courier New" w:cs="Courier New"/>
            <w:sz w:val="20"/>
            <w:szCs w:val="20"/>
          </w:rPr>
          <w:t>http://canvas.unt.edu/</w:t>
        </w:r>
      </w:hyperlink>
      <w:r w:rsidR="00D95A55" w:rsidRPr="00C82FE7">
        <w:rPr>
          <w:color w:val="000000"/>
          <w:sz w:val="20"/>
          <w:szCs w:val="20"/>
        </w:rPr>
        <w:t xml:space="preserve"> </w:t>
      </w:r>
    </w:p>
    <w:p w14:paraId="6C5C8EFC" w14:textId="47349F65" w:rsidR="005D196B" w:rsidRPr="00C82FE7" w:rsidRDefault="00B62E5C" w:rsidP="006E0A31">
      <w:pPr>
        <w:ind w:left="540" w:right="3708" w:hanging="540"/>
        <w:rPr>
          <w:color w:val="000000"/>
          <w:sz w:val="20"/>
          <w:szCs w:val="20"/>
        </w:rPr>
      </w:pPr>
      <w:r>
        <w:rPr>
          <w:color w:val="000000"/>
          <w:sz w:val="20"/>
          <w:szCs w:val="20"/>
        </w:rPr>
        <w:tab/>
      </w:r>
    </w:p>
    <w:p w14:paraId="35E64A04" w14:textId="77777777" w:rsidR="00B56553" w:rsidRPr="00C82FE7" w:rsidRDefault="00F73C7B" w:rsidP="007815B7">
      <w:pPr>
        <w:ind w:left="540" w:right="3708" w:hanging="540"/>
        <w:rPr>
          <w:color w:val="000000"/>
          <w:sz w:val="20"/>
          <w:szCs w:val="20"/>
        </w:rPr>
      </w:pPr>
      <w:r>
        <w:rPr>
          <w:color w:val="000000"/>
          <w:sz w:val="20"/>
          <w:szCs w:val="20"/>
        </w:rPr>
        <w:t>van Lieshout, P. (March 2017). PRAAT Short T</w:t>
      </w:r>
      <w:r w:rsidR="00610FB8" w:rsidRPr="00C82FE7">
        <w:rPr>
          <w:color w:val="000000"/>
          <w:sz w:val="20"/>
          <w:szCs w:val="20"/>
        </w:rPr>
        <w:t>utorial: A</w:t>
      </w:r>
      <w:r>
        <w:rPr>
          <w:color w:val="000000"/>
          <w:sz w:val="20"/>
          <w:szCs w:val="20"/>
        </w:rPr>
        <w:t>n I</w:t>
      </w:r>
      <w:r w:rsidR="00610FB8" w:rsidRPr="00C82FE7">
        <w:rPr>
          <w:color w:val="000000"/>
          <w:sz w:val="20"/>
          <w:szCs w:val="20"/>
        </w:rPr>
        <w:t>ntroduction.  Download</w:t>
      </w:r>
      <w:r w:rsidR="00BC4FE8" w:rsidRPr="00C82FE7">
        <w:rPr>
          <w:color w:val="000000"/>
          <w:sz w:val="20"/>
          <w:szCs w:val="20"/>
        </w:rPr>
        <w:t xml:space="preserve"> via the </w:t>
      </w:r>
      <w:r w:rsidR="003B71F9" w:rsidRPr="00C82FE7">
        <w:rPr>
          <w:color w:val="000000"/>
          <w:sz w:val="20"/>
          <w:szCs w:val="20"/>
        </w:rPr>
        <w:t xml:space="preserve"> </w:t>
      </w:r>
      <w:r>
        <w:rPr>
          <w:color w:val="000000"/>
          <w:sz w:val="20"/>
          <w:szCs w:val="20"/>
        </w:rPr>
        <w:t xml:space="preserve">course website on Canvas, or here: </w:t>
      </w:r>
      <w:hyperlink r:id="rId12" w:history="1">
        <w:r w:rsidRPr="00F73C7B">
          <w:rPr>
            <w:rStyle w:val="Hyperlink"/>
            <w:rFonts w:ascii="Courier New" w:hAnsi="Courier New" w:cs="Courier New"/>
            <w:sz w:val="20"/>
            <w:szCs w:val="20"/>
          </w:rPr>
          <w:t>https://www.researchgate.net/publication/270819326_PRAAT_--_</w:t>
        </w:r>
        <w:proofErr w:type="spellStart"/>
        <w:r w:rsidRPr="00F73C7B">
          <w:rPr>
            <w:rStyle w:val="Hyperlink"/>
            <w:rFonts w:ascii="Courier New" w:hAnsi="Courier New" w:cs="Courier New"/>
            <w:sz w:val="20"/>
            <w:szCs w:val="20"/>
          </w:rPr>
          <w:t>Short_Tutorial</w:t>
        </w:r>
        <w:proofErr w:type="spellEnd"/>
        <w:r w:rsidRPr="00F73C7B">
          <w:rPr>
            <w:rStyle w:val="Hyperlink"/>
            <w:rFonts w:ascii="Courier New" w:hAnsi="Courier New" w:cs="Courier New"/>
            <w:sz w:val="20"/>
            <w:szCs w:val="20"/>
          </w:rPr>
          <w:t>_--_</w:t>
        </w:r>
        <w:proofErr w:type="spellStart"/>
        <w:r w:rsidRPr="00F73C7B">
          <w:rPr>
            <w:rStyle w:val="Hyperlink"/>
            <w:rFonts w:ascii="Courier New" w:hAnsi="Courier New" w:cs="Courier New"/>
            <w:sz w:val="20"/>
            <w:szCs w:val="20"/>
          </w:rPr>
          <w:t>An_introduction</w:t>
        </w:r>
        <w:proofErr w:type="spellEnd"/>
      </w:hyperlink>
    </w:p>
    <w:p w14:paraId="5EB247A7" w14:textId="77777777" w:rsidR="00D9172F" w:rsidRPr="00FD05BB" w:rsidRDefault="00D9172F" w:rsidP="00D95A55">
      <w:pPr>
        <w:ind w:left="540" w:hanging="540"/>
        <w:rPr>
          <w:color w:val="000000"/>
          <w:sz w:val="22"/>
        </w:rPr>
      </w:pPr>
      <w:r>
        <w:rPr>
          <w:color w:val="000000"/>
          <w:sz w:val="22"/>
        </w:rPr>
        <w:t xml:space="preserve">  </w:t>
      </w:r>
    </w:p>
    <w:p w14:paraId="7873C774" w14:textId="77777777" w:rsidR="002933EE" w:rsidRDefault="002933EE" w:rsidP="00CC6C9F">
      <w:pPr>
        <w:jc w:val="both"/>
        <w:rPr>
          <w:color w:val="000000"/>
          <w:shd w:val="clear" w:color="auto" w:fill="FFFFFF"/>
        </w:rPr>
      </w:pPr>
      <w:r w:rsidRPr="00FD05BB">
        <w:rPr>
          <w:b/>
          <w:color w:val="000000"/>
          <w:sz w:val="22"/>
          <w:shd w:val="clear" w:color="auto" w:fill="FFFFFF"/>
        </w:rPr>
        <w:t>DESCRIPTION:</w:t>
      </w:r>
      <w:r w:rsidRPr="00FD05BB">
        <w:rPr>
          <w:color w:val="000000"/>
          <w:sz w:val="22"/>
          <w:shd w:val="clear" w:color="auto" w:fill="FFFFFF"/>
        </w:rPr>
        <w:t xml:space="preserve">  </w:t>
      </w:r>
      <w:r w:rsidR="00B741D6" w:rsidRPr="00CC6C9F">
        <w:rPr>
          <w:color w:val="000000"/>
          <w:shd w:val="clear" w:color="auto" w:fill="FFFFFF"/>
        </w:rPr>
        <w:t>Basi</w:t>
      </w:r>
      <w:r w:rsidR="00DF34F3" w:rsidRPr="00CC6C9F">
        <w:rPr>
          <w:color w:val="000000"/>
          <w:shd w:val="clear" w:color="auto" w:fill="FFFFFF"/>
        </w:rPr>
        <w:t xml:space="preserve">s of acoustics, acoustic phonetics, psychoacoustics, speech production, </w:t>
      </w:r>
      <w:r w:rsidR="00C56BB8" w:rsidRPr="00CC6C9F">
        <w:rPr>
          <w:color w:val="000000"/>
          <w:shd w:val="clear" w:color="auto" w:fill="FFFFFF"/>
        </w:rPr>
        <w:t xml:space="preserve">audition, hearing, </w:t>
      </w:r>
      <w:r w:rsidR="00DF34F3" w:rsidRPr="00CC6C9F">
        <w:rPr>
          <w:color w:val="000000"/>
          <w:shd w:val="clear" w:color="auto" w:fill="FFFFFF"/>
        </w:rPr>
        <w:t xml:space="preserve">speech perception, </w:t>
      </w:r>
      <w:r w:rsidR="00C56BB8" w:rsidRPr="00CC6C9F">
        <w:rPr>
          <w:color w:val="000000"/>
          <w:shd w:val="clear" w:color="auto" w:fill="FFFFFF"/>
        </w:rPr>
        <w:t xml:space="preserve">anatomy and physiology of hearing and speech processes, </w:t>
      </w:r>
      <w:r w:rsidR="0006343F" w:rsidRPr="00CC6C9F">
        <w:rPr>
          <w:color w:val="000000"/>
          <w:shd w:val="clear" w:color="auto" w:fill="FFFFFF"/>
        </w:rPr>
        <w:t xml:space="preserve">phoneme theory, </w:t>
      </w:r>
      <w:r w:rsidR="00C56BB8" w:rsidRPr="00CC6C9F">
        <w:rPr>
          <w:color w:val="000000"/>
          <w:shd w:val="clear" w:color="auto" w:fill="FFFFFF"/>
        </w:rPr>
        <w:t xml:space="preserve">theories of speech and hearing sciences, development, </w:t>
      </w:r>
      <w:r w:rsidR="00DF34F3" w:rsidRPr="00CC6C9F">
        <w:rPr>
          <w:color w:val="000000"/>
          <w:shd w:val="clear" w:color="auto" w:fill="FFFFFF"/>
        </w:rPr>
        <w:t xml:space="preserve">and instrumentation for measurement of related phenomena.  This course </w:t>
      </w:r>
      <w:r w:rsidR="00C56BB8" w:rsidRPr="00CC6C9F">
        <w:rPr>
          <w:color w:val="000000"/>
          <w:shd w:val="clear" w:color="auto" w:fill="FFFFFF"/>
        </w:rPr>
        <w:t xml:space="preserve">includes </w:t>
      </w:r>
      <w:r w:rsidR="00DF34F3" w:rsidRPr="00CC6C9F">
        <w:rPr>
          <w:color w:val="000000"/>
          <w:shd w:val="clear" w:color="auto" w:fill="FFFFFF"/>
        </w:rPr>
        <w:t>a study of acoustics and psychoacoustics of speech and hearing.</w:t>
      </w:r>
    </w:p>
    <w:p w14:paraId="29D93BBD" w14:textId="77777777" w:rsidR="00CC6C9F" w:rsidRDefault="00CC6C9F" w:rsidP="00CC6C9F">
      <w:pPr>
        <w:jc w:val="both"/>
        <w:rPr>
          <w:color w:val="000000"/>
          <w:shd w:val="clear" w:color="auto" w:fill="FFFFFF"/>
        </w:rPr>
      </w:pPr>
    </w:p>
    <w:p w14:paraId="52C77CB2" w14:textId="77777777" w:rsidR="00CC6C9F" w:rsidRDefault="00CC6C9F" w:rsidP="00CC6C9F">
      <w:pPr>
        <w:jc w:val="both"/>
        <w:rPr>
          <w:color w:val="000000"/>
          <w:shd w:val="clear" w:color="auto" w:fill="FFFFFF"/>
        </w:rPr>
      </w:pPr>
    </w:p>
    <w:p w14:paraId="1E66FDBB" w14:textId="77777777" w:rsidR="00CC6C9F" w:rsidRDefault="00CC6C9F" w:rsidP="00CC6C9F">
      <w:pPr>
        <w:jc w:val="both"/>
        <w:rPr>
          <w:color w:val="000000"/>
          <w:shd w:val="clear" w:color="auto" w:fill="FFFFFF"/>
        </w:rPr>
      </w:pPr>
    </w:p>
    <w:p w14:paraId="2EB2EB70" w14:textId="77777777" w:rsidR="00CC6C9F" w:rsidRPr="00CC6C9F" w:rsidRDefault="00CC6C9F" w:rsidP="00CC6C9F">
      <w:pPr>
        <w:jc w:val="both"/>
        <w:rPr>
          <w:color w:val="000000"/>
          <w:sz w:val="28"/>
          <w:szCs w:val="32"/>
          <w:shd w:val="clear" w:color="auto" w:fill="FFFFFF"/>
        </w:rPr>
      </w:pPr>
    </w:p>
    <w:p w14:paraId="0CB79BAA" w14:textId="77777777" w:rsidR="002933EE" w:rsidRPr="00FD05BB" w:rsidRDefault="002933EE">
      <w:pPr>
        <w:rPr>
          <w:b/>
          <w:color w:val="000000"/>
          <w:sz w:val="22"/>
        </w:rPr>
      </w:pPr>
    </w:p>
    <w:p w14:paraId="7ADB793C" w14:textId="77777777" w:rsidR="00D24940" w:rsidRDefault="00D24940" w:rsidP="00D24940">
      <w:pPr>
        <w:pStyle w:val="NormalWeb"/>
        <w:spacing w:before="0" w:beforeAutospacing="0"/>
      </w:pPr>
      <w:r>
        <w:rPr>
          <w:b/>
          <w:bCs/>
        </w:rPr>
        <w:t>Course Learning Outcomes</w:t>
      </w:r>
      <w:r w:rsidRPr="00645E01">
        <w:rPr>
          <w:b/>
          <w:bCs/>
        </w:rPr>
        <w:t>:</w:t>
      </w:r>
      <w:r w:rsidRPr="00645E01">
        <w:rPr>
          <w:bCs/>
        </w:rPr>
        <w:t>  At the</w:t>
      </w:r>
      <w:r w:rsidRPr="00645E01">
        <w:t xml:space="preserve"> end of the learning experience, the student should be able to: </w:t>
      </w:r>
    </w:p>
    <w:p w14:paraId="50C6E0A4" w14:textId="3C5E62D4" w:rsidR="00D24940" w:rsidRDefault="00D24940" w:rsidP="00D24940">
      <w:pPr>
        <w:pStyle w:val="NormalWeb"/>
        <w:numPr>
          <w:ilvl w:val="0"/>
          <w:numId w:val="16"/>
        </w:numPr>
        <w:spacing w:before="0" w:beforeAutospacing="0"/>
      </w:pPr>
      <w:r w:rsidRPr="00D24940">
        <w:t xml:space="preserve">Define and describe </w:t>
      </w:r>
      <w:r w:rsidR="00687C1F">
        <w:t xml:space="preserve">the </w:t>
      </w:r>
      <w:r w:rsidRPr="00D24940">
        <w:t>basic properties of sound waves</w:t>
      </w:r>
      <w:r>
        <w:t xml:space="preserve"> and of acoustics of resonance </w:t>
      </w:r>
    </w:p>
    <w:p w14:paraId="78A4D881" w14:textId="77777777" w:rsidR="00D24940" w:rsidRDefault="00D24940" w:rsidP="00D24940">
      <w:pPr>
        <w:pStyle w:val="NormalWeb"/>
        <w:numPr>
          <w:ilvl w:val="0"/>
          <w:numId w:val="16"/>
        </w:numPr>
        <w:spacing w:before="0" w:beforeAutospacing="0"/>
      </w:pPr>
      <w:r w:rsidRPr="00D24940">
        <w:t>Relate anatomy and physiology to different stages and domains of speech</w:t>
      </w:r>
      <w:r>
        <w:t xml:space="preserve"> production and perception.</w:t>
      </w:r>
    </w:p>
    <w:p w14:paraId="6712C067" w14:textId="77777777" w:rsidR="00D24940" w:rsidRDefault="00D24940" w:rsidP="00D24940">
      <w:pPr>
        <w:pStyle w:val="NormalWeb"/>
        <w:numPr>
          <w:ilvl w:val="0"/>
          <w:numId w:val="16"/>
        </w:numPr>
        <w:spacing w:before="0" w:beforeAutospacing="0"/>
      </w:pPr>
      <w:r w:rsidRPr="00D24940">
        <w:t>Explain the fundamental concepts of acoustic analysis, including both spect</w:t>
      </w:r>
      <w:r>
        <w:t>ral and temporal dimensions.</w:t>
      </w:r>
    </w:p>
    <w:p w14:paraId="556C0CDA" w14:textId="77777777" w:rsidR="00D24940" w:rsidRDefault="00D24940" w:rsidP="00D24940">
      <w:pPr>
        <w:pStyle w:val="NormalWeb"/>
        <w:numPr>
          <w:ilvl w:val="0"/>
          <w:numId w:val="16"/>
        </w:numPr>
        <w:spacing w:before="0" w:beforeAutospacing="0"/>
      </w:pPr>
      <w:r w:rsidRPr="00D24940">
        <w:t>Identify acoustic characteristics of English vowels, conso</w:t>
      </w:r>
      <w:r>
        <w:t xml:space="preserve">nants, and suprasegmentals </w:t>
      </w:r>
    </w:p>
    <w:p w14:paraId="2D35F471" w14:textId="77777777" w:rsidR="00D24940" w:rsidRDefault="00D24940" w:rsidP="00D24940">
      <w:pPr>
        <w:pStyle w:val="NormalWeb"/>
        <w:numPr>
          <w:ilvl w:val="0"/>
          <w:numId w:val="16"/>
        </w:numPr>
        <w:spacing w:before="0" w:beforeAutospacing="0"/>
      </w:pPr>
      <w:r w:rsidRPr="00D24940">
        <w:t>Recognize the principles and purposes of physiologic, acoustic, and perceptual measures common</w:t>
      </w:r>
      <w:r>
        <w:t>ly used in speech analysis</w:t>
      </w:r>
    </w:p>
    <w:p w14:paraId="09EF6673" w14:textId="3688DC4D" w:rsidR="00D24940" w:rsidRDefault="00D24940" w:rsidP="00D24940">
      <w:pPr>
        <w:pStyle w:val="NormalWeb"/>
        <w:numPr>
          <w:ilvl w:val="0"/>
          <w:numId w:val="16"/>
        </w:numPr>
        <w:spacing w:before="0" w:beforeAutospacing="0"/>
      </w:pPr>
      <w:r w:rsidRPr="00D24940">
        <w:t>Provide examples of how dialectal, gender and age variables influence the speech signal, the selection and modification of acoustic analysis procedures, an</w:t>
      </w:r>
      <w:r>
        <w:t>d the perception of speech</w:t>
      </w:r>
    </w:p>
    <w:p w14:paraId="403A039F" w14:textId="77777777" w:rsidR="00D24940" w:rsidRPr="00645E01" w:rsidRDefault="00D24940" w:rsidP="00D24940">
      <w:pPr>
        <w:pStyle w:val="NormalWeb"/>
        <w:numPr>
          <w:ilvl w:val="0"/>
          <w:numId w:val="16"/>
        </w:numPr>
        <w:spacing w:before="0" w:beforeAutospacing="0"/>
      </w:pPr>
      <w:r>
        <w:t xml:space="preserve"> </w:t>
      </w:r>
      <w:r w:rsidRPr="00D24940">
        <w:t>Describe clinical applications of physiologic, acoustic, and perceptual speech analyses</w:t>
      </w:r>
    </w:p>
    <w:p w14:paraId="0CA9CD4C" w14:textId="77777777" w:rsidR="00B63379" w:rsidRDefault="00B63379" w:rsidP="00BE1545">
      <w:pPr>
        <w:rPr>
          <w:sz w:val="22"/>
        </w:rPr>
      </w:pPr>
    </w:p>
    <w:p w14:paraId="69358A9D" w14:textId="77777777" w:rsidR="00D24940" w:rsidRPr="006D3A31" w:rsidRDefault="00D24940" w:rsidP="00D24940">
      <w:pPr>
        <w:outlineLvl w:val="0"/>
        <w:rPr>
          <w:b/>
          <w:bCs/>
        </w:rPr>
      </w:pPr>
      <w:r>
        <w:rPr>
          <w:b/>
          <w:bCs/>
        </w:rPr>
        <w:t>Speech and Hearing Science Course</w:t>
      </w:r>
      <w:r w:rsidRPr="006D3A31">
        <w:rPr>
          <w:b/>
          <w:bCs/>
        </w:rPr>
        <w:t xml:space="preserve"> Knowledge and Skills Outcomes re: ASHA Standard IV</w:t>
      </w:r>
    </w:p>
    <w:p w14:paraId="4613971B" w14:textId="77777777" w:rsidR="00D24940" w:rsidRPr="006D3A31" w:rsidRDefault="00D24940" w:rsidP="00D24940">
      <w:pPr>
        <w:ind w:left="720"/>
        <w:outlineLvl w:val="0"/>
      </w:pPr>
      <w:r w:rsidRPr="006D3A31">
        <w:t>For a complete description of each standard please see</w:t>
      </w:r>
    </w:p>
    <w:p w14:paraId="7898BA20" w14:textId="77777777" w:rsidR="00D24940" w:rsidRPr="006D3A31" w:rsidRDefault="00D24940" w:rsidP="00D24940">
      <w:pPr>
        <w:outlineLvl w:val="0"/>
        <w:rPr>
          <w:rFonts w:ascii="Calibri" w:hAnsi="Calibri"/>
          <w:b/>
        </w:rPr>
      </w:pPr>
      <w:r w:rsidRPr="006D3A31">
        <w:t>http://www.asha.org/Certification/2014-Speech-Language-Pathology-Certification-Standards/</w:t>
      </w:r>
      <w:r w:rsidRPr="006D3A31">
        <w:rPr>
          <w:rFonts w:ascii="Calibri" w:hAnsi="Calibri"/>
          <w:b/>
        </w:rPr>
        <w:t xml:space="preserve"> </w:t>
      </w:r>
    </w:p>
    <w:p w14:paraId="16295D3B" w14:textId="77777777" w:rsidR="00D24940" w:rsidRPr="006D3A31" w:rsidRDefault="00D24940" w:rsidP="00D24940">
      <w:pPr>
        <w:rPr>
          <w:rFonts w:ascii="Calibri" w:hAnsi="Calibri"/>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966"/>
        <w:gridCol w:w="4704"/>
        <w:gridCol w:w="654"/>
        <w:gridCol w:w="645"/>
        <w:gridCol w:w="896"/>
        <w:gridCol w:w="645"/>
        <w:gridCol w:w="574"/>
        <w:gridCol w:w="569"/>
        <w:gridCol w:w="739"/>
      </w:tblGrid>
      <w:tr w:rsidR="00D24940" w:rsidRPr="00326178" w14:paraId="5B62271E" w14:textId="77777777" w:rsidTr="00C37F47">
        <w:trPr>
          <w:cantSplit/>
          <w:trHeight w:val="152"/>
          <w:jc w:val="center"/>
        </w:trPr>
        <w:tc>
          <w:tcPr>
            <w:tcW w:w="966" w:type="dxa"/>
            <w:shd w:val="clear" w:color="auto" w:fill="BDD6EE"/>
          </w:tcPr>
          <w:p w14:paraId="4BEA60CC" w14:textId="77777777" w:rsidR="00D24940" w:rsidRPr="006D3A31" w:rsidRDefault="00D24940" w:rsidP="00C37F47">
            <w:pPr>
              <w:rPr>
                <w:rFonts w:ascii="Calibri" w:hAnsi="Calibri"/>
                <w:b/>
              </w:rPr>
            </w:pPr>
          </w:p>
        </w:tc>
        <w:tc>
          <w:tcPr>
            <w:tcW w:w="4704" w:type="dxa"/>
            <w:shd w:val="clear" w:color="auto" w:fill="BDD6EE"/>
          </w:tcPr>
          <w:p w14:paraId="79904D12" w14:textId="77777777" w:rsidR="00D24940" w:rsidRPr="006D3A31" w:rsidRDefault="00D24940" w:rsidP="00C37F47">
            <w:pPr>
              <w:rPr>
                <w:rFonts w:ascii="Calibri" w:hAnsi="Calibri"/>
                <w:b/>
              </w:rPr>
            </w:pPr>
          </w:p>
        </w:tc>
        <w:tc>
          <w:tcPr>
            <w:tcW w:w="654" w:type="dxa"/>
            <w:shd w:val="clear" w:color="auto" w:fill="BDD6EE"/>
          </w:tcPr>
          <w:p w14:paraId="2FE99903" w14:textId="77777777" w:rsidR="00D24940" w:rsidRPr="006D3A31" w:rsidRDefault="00D24940" w:rsidP="00C37F47">
            <w:pPr>
              <w:pStyle w:val="Heading1"/>
              <w:jc w:val="center"/>
              <w:rPr>
                <w:rFonts w:ascii="Calibri" w:hAnsi="Calibri"/>
                <w:b w:val="0"/>
                <w:color w:val="000000"/>
                <w:sz w:val="20"/>
                <w:szCs w:val="20"/>
              </w:rPr>
            </w:pPr>
            <w:r w:rsidRPr="006D3A31">
              <w:rPr>
                <w:rFonts w:ascii="Calibri" w:hAnsi="Calibri"/>
                <w:color w:val="000000"/>
                <w:sz w:val="20"/>
                <w:szCs w:val="20"/>
              </w:rPr>
              <w:t>IV-A</w:t>
            </w:r>
          </w:p>
        </w:tc>
        <w:tc>
          <w:tcPr>
            <w:tcW w:w="645" w:type="dxa"/>
            <w:shd w:val="clear" w:color="auto" w:fill="BDD6EE"/>
          </w:tcPr>
          <w:p w14:paraId="2F9FCA1A" w14:textId="77777777" w:rsidR="00D24940" w:rsidRPr="006D3A31" w:rsidRDefault="00D24940" w:rsidP="00C37F47">
            <w:pPr>
              <w:jc w:val="center"/>
              <w:rPr>
                <w:rFonts w:ascii="Calibri" w:hAnsi="Calibri"/>
                <w:b/>
              </w:rPr>
            </w:pPr>
          </w:p>
          <w:p w14:paraId="20192243" w14:textId="77777777" w:rsidR="00D24940" w:rsidRPr="006D3A31" w:rsidRDefault="00D24940" w:rsidP="00C37F47">
            <w:pPr>
              <w:jc w:val="center"/>
              <w:rPr>
                <w:rFonts w:ascii="Calibri" w:hAnsi="Calibri"/>
                <w:b/>
              </w:rPr>
            </w:pPr>
            <w:r w:rsidRPr="006D3A31">
              <w:rPr>
                <w:rFonts w:ascii="Calibri" w:hAnsi="Calibri"/>
                <w:b/>
              </w:rPr>
              <w:t>IV-B</w:t>
            </w:r>
          </w:p>
        </w:tc>
        <w:tc>
          <w:tcPr>
            <w:tcW w:w="896" w:type="dxa"/>
            <w:shd w:val="clear" w:color="auto" w:fill="BDD6EE"/>
          </w:tcPr>
          <w:p w14:paraId="7F441D82" w14:textId="77777777" w:rsidR="00D24940" w:rsidRPr="006D3A31" w:rsidRDefault="00D24940" w:rsidP="00C37F47">
            <w:pPr>
              <w:jc w:val="center"/>
              <w:rPr>
                <w:rFonts w:ascii="Calibri" w:hAnsi="Calibri"/>
                <w:b/>
              </w:rPr>
            </w:pPr>
          </w:p>
          <w:p w14:paraId="732CF4C4" w14:textId="77777777" w:rsidR="00D24940" w:rsidRPr="006D3A31" w:rsidRDefault="00D24940" w:rsidP="00C37F47">
            <w:pPr>
              <w:jc w:val="center"/>
              <w:rPr>
                <w:rFonts w:ascii="Calibri" w:hAnsi="Calibri"/>
                <w:b/>
              </w:rPr>
            </w:pPr>
            <w:r w:rsidRPr="006D3A31">
              <w:rPr>
                <w:rFonts w:ascii="Calibri" w:hAnsi="Calibri"/>
                <w:b/>
              </w:rPr>
              <w:t>IV-C</w:t>
            </w:r>
          </w:p>
        </w:tc>
        <w:tc>
          <w:tcPr>
            <w:tcW w:w="645" w:type="dxa"/>
            <w:shd w:val="clear" w:color="auto" w:fill="BDD6EE"/>
          </w:tcPr>
          <w:p w14:paraId="1EB6FCD0" w14:textId="77777777" w:rsidR="00D24940" w:rsidRPr="006D3A31" w:rsidRDefault="00D24940" w:rsidP="00C37F47">
            <w:pPr>
              <w:jc w:val="center"/>
              <w:rPr>
                <w:rFonts w:ascii="Calibri" w:hAnsi="Calibri"/>
                <w:b/>
              </w:rPr>
            </w:pPr>
          </w:p>
          <w:p w14:paraId="6D0D89E8" w14:textId="77777777" w:rsidR="00D24940" w:rsidRPr="006D3A31" w:rsidRDefault="00D24940" w:rsidP="00C37F47">
            <w:pPr>
              <w:jc w:val="center"/>
              <w:rPr>
                <w:rFonts w:ascii="Calibri" w:hAnsi="Calibri"/>
                <w:b/>
              </w:rPr>
            </w:pPr>
            <w:r w:rsidRPr="006D3A31">
              <w:rPr>
                <w:rFonts w:ascii="Calibri" w:hAnsi="Calibri"/>
                <w:b/>
              </w:rPr>
              <w:t>IV-D</w:t>
            </w:r>
          </w:p>
        </w:tc>
        <w:tc>
          <w:tcPr>
            <w:tcW w:w="574" w:type="dxa"/>
            <w:shd w:val="clear" w:color="auto" w:fill="BDD6EE"/>
          </w:tcPr>
          <w:p w14:paraId="3B707B06" w14:textId="77777777" w:rsidR="00D24940" w:rsidRPr="006D3A31" w:rsidRDefault="00D24940" w:rsidP="00C37F47">
            <w:pPr>
              <w:jc w:val="center"/>
              <w:rPr>
                <w:rFonts w:ascii="Calibri" w:hAnsi="Calibri"/>
                <w:b/>
              </w:rPr>
            </w:pPr>
          </w:p>
          <w:p w14:paraId="652C64D4" w14:textId="77777777" w:rsidR="00D24940" w:rsidRPr="006D3A31" w:rsidRDefault="00D24940" w:rsidP="00C37F47">
            <w:pPr>
              <w:jc w:val="center"/>
              <w:rPr>
                <w:rFonts w:ascii="Calibri" w:hAnsi="Calibri"/>
                <w:b/>
              </w:rPr>
            </w:pPr>
            <w:r w:rsidRPr="006D3A31">
              <w:rPr>
                <w:rFonts w:ascii="Calibri" w:hAnsi="Calibri"/>
                <w:b/>
              </w:rPr>
              <w:t>IV-E</w:t>
            </w:r>
          </w:p>
        </w:tc>
        <w:tc>
          <w:tcPr>
            <w:tcW w:w="569" w:type="dxa"/>
            <w:shd w:val="clear" w:color="auto" w:fill="BDD6EE"/>
          </w:tcPr>
          <w:p w14:paraId="7324F613" w14:textId="77777777" w:rsidR="00D24940" w:rsidRPr="006D3A31" w:rsidRDefault="00D24940" w:rsidP="00C37F47">
            <w:pPr>
              <w:jc w:val="center"/>
              <w:rPr>
                <w:rFonts w:ascii="Calibri" w:hAnsi="Calibri"/>
                <w:b/>
              </w:rPr>
            </w:pPr>
          </w:p>
          <w:p w14:paraId="6C0127AB" w14:textId="77777777" w:rsidR="00D24940" w:rsidRPr="006D3A31" w:rsidRDefault="00D24940" w:rsidP="00C37F47">
            <w:pPr>
              <w:jc w:val="center"/>
              <w:rPr>
                <w:rFonts w:ascii="Calibri" w:hAnsi="Calibri"/>
                <w:b/>
              </w:rPr>
            </w:pPr>
            <w:r w:rsidRPr="006D3A31">
              <w:rPr>
                <w:rFonts w:ascii="Calibri" w:hAnsi="Calibri"/>
                <w:b/>
              </w:rPr>
              <w:t>IV-F</w:t>
            </w:r>
          </w:p>
        </w:tc>
        <w:tc>
          <w:tcPr>
            <w:tcW w:w="739" w:type="dxa"/>
            <w:shd w:val="clear" w:color="auto" w:fill="BDD6EE"/>
          </w:tcPr>
          <w:p w14:paraId="035BB333" w14:textId="77777777" w:rsidR="00D24940" w:rsidRPr="006D3A31" w:rsidRDefault="00D24940" w:rsidP="00C37F47">
            <w:pPr>
              <w:jc w:val="center"/>
              <w:rPr>
                <w:rFonts w:ascii="Calibri" w:hAnsi="Calibri"/>
                <w:b/>
              </w:rPr>
            </w:pPr>
          </w:p>
          <w:p w14:paraId="6FF66A8A" w14:textId="77777777" w:rsidR="00D24940" w:rsidRPr="006D3A31" w:rsidRDefault="00D24940" w:rsidP="00C37F47">
            <w:pPr>
              <w:jc w:val="center"/>
              <w:rPr>
                <w:rFonts w:ascii="Calibri" w:hAnsi="Calibri"/>
                <w:b/>
              </w:rPr>
            </w:pPr>
            <w:r w:rsidRPr="006D3A31">
              <w:rPr>
                <w:rFonts w:ascii="Calibri" w:hAnsi="Calibri"/>
                <w:b/>
              </w:rPr>
              <w:t>IV-G</w:t>
            </w:r>
          </w:p>
        </w:tc>
      </w:tr>
      <w:tr w:rsidR="00D24940" w:rsidRPr="00326178" w14:paraId="059406D2" w14:textId="77777777" w:rsidTr="00C37F47">
        <w:trPr>
          <w:cantSplit/>
          <w:trHeight w:val="2762"/>
          <w:jc w:val="center"/>
        </w:trPr>
        <w:tc>
          <w:tcPr>
            <w:tcW w:w="966" w:type="dxa"/>
          </w:tcPr>
          <w:p w14:paraId="5F8394D2" w14:textId="77777777" w:rsidR="00D24940" w:rsidRPr="006D3A31" w:rsidRDefault="00D24940" w:rsidP="00C37F47">
            <w:pPr>
              <w:rPr>
                <w:rFonts w:ascii="Calibri" w:hAnsi="Calibri"/>
                <w:b/>
              </w:rPr>
            </w:pPr>
            <w:r w:rsidRPr="006D3A31">
              <w:rPr>
                <w:rFonts w:ascii="Calibri" w:hAnsi="Calibri"/>
                <w:b/>
              </w:rPr>
              <w:t xml:space="preserve">Learner </w:t>
            </w:r>
            <w:r>
              <w:rPr>
                <w:rFonts w:ascii="Calibri" w:hAnsi="Calibri"/>
                <w:b/>
              </w:rPr>
              <w:t>Outcome</w:t>
            </w:r>
          </w:p>
          <w:p w14:paraId="55F11DD8" w14:textId="77777777" w:rsidR="00D24940" w:rsidRPr="006D3A31" w:rsidRDefault="00D24940" w:rsidP="00C37F47">
            <w:pPr>
              <w:rPr>
                <w:rFonts w:ascii="Calibri" w:hAnsi="Calibri"/>
                <w:b/>
              </w:rPr>
            </w:pPr>
          </w:p>
          <w:p w14:paraId="1E12D458" w14:textId="77777777" w:rsidR="00D24940" w:rsidRPr="006D3A31" w:rsidRDefault="00D24940" w:rsidP="00C37F47">
            <w:pPr>
              <w:rPr>
                <w:rFonts w:ascii="Calibri" w:hAnsi="Calibri"/>
                <w:b/>
              </w:rPr>
            </w:pPr>
          </w:p>
        </w:tc>
        <w:tc>
          <w:tcPr>
            <w:tcW w:w="4704" w:type="dxa"/>
          </w:tcPr>
          <w:p w14:paraId="5368E485" w14:textId="77777777" w:rsidR="00D24940" w:rsidRPr="006D3A31" w:rsidRDefault="00D24940" w:rsidP="00C37F47">
            <w:pPr>
              <w:rPr>
                <w:rFonts w:ascii="Calibri" w:hAnsi="Calibri"/>
                <w:b/>
              </w:rPr>
            </w:pPr>
            <w:r w:rsidRPr="006D3A31">
              <w:rPr>
                <w:rFonts w:ascii="Calibri" w:hAnsi="Calibri"/>
                <w:b/>
              </w:rPr>
              <w:t>Assessment Method</w:t>
            </w:r>
          </w:p>
        </w:tc>
        <w:tc>
          <w:tcPr>
            <w:tcW w:w="654" w:type="dxa"/>
            <w:textDirection w:val="tbRl"/>
            <w:vAlign w:val="center"/>
          </w:tcPr>
          <w:p w14:paraId="7A13B720" w14:textId="77777777" w:rsidR="00D24940" w:rsidRPr="008C41FA" w:rsidRDefault="00D24940" w:rsidP="00C37F47">
            <w:pPr>
              <w:pStyle w:val="Heading1"/>
              <w:ind w:left="113"/>
              <w:rPr>
                <w:rFonts w:ascii="Calibri" w:hAnsi="Calibri"/>
                <w:b w:val="0"/>
                <w:sz w:val="20"/>
                <w:szCs w:val="20"/>
              </w:rPr>
            </w:pPr>
            <w:r w:rsidRPr="008C41FA">
              <w:rPr>
                <w:rFonts w:ascii="Calibri" w:hAnsi="Calibri"/>
                <w:bCs w:val="0"/>
                <w:sz w:val="20"/>
                <w:szCs w:val="20"/>
              </w:rPr>
              <w:t>Principles</w:t>
            </w:r>
            <w:r w:rsidRPr="008C41FA">
              <w:rPr>
                <w:rFonts w:ascii="Calibri" w:hAnsi="Calibri"/>
                <w:color w:val="000000"/>
                <w:sz w:val="20"/>
                <w:szCs w:val="20"/>
              </w:rPr>
              <w:t xml:space="preserve"> of Sciences</w:t>
            </w:r>
          </w:p>
        </w:tc>
        <w:tc>
          <w:tcPr>
            <w:tcW w:w="645" w:type="dxa"/>
            <w:textDirection w:val="tbRl"/>
            <w:vAlign w:val="center"/>
          </w:tcPr>
          <w:p w14:paraId="61654DA5"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Knowledge of basic human processes</w:t>
            </w:r>
          </w:p>
        </w:tc>
        <w:tc>
          <w:tcPr>
            <w:tcW w:w="896" w:type="dxa"/>
            <w:textDirection w:val="tbRl"/>
            <w:vAlign w:val="center"/>
          </w:tcPr>
          <w:p w14:paraId="06609913"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Knowledge of Nature of speech, language, hearing and communication disorders</w:t>
            </w:r>
          </w:p>
        </w:tc>
        <w:tc>
          <w:tcPr>
            <w:tcW w:w="645" w:type="dxa"/>
            <w:textDirection w:val="tbRl"/>
            <w:vAlign w:val="center"/>
          </w:tcPr>
          <w:p w14:paraId="42DD111E"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Prevention and assessment and intervention</w:t>
            </w:r>
          </w:p>
        </w:tc>
        <w:tc>
          <w:tcPr>
            <w:tcW w:w="574" w:type="dxa"/>
            <w:textDirection w:val="tbRl"/>
            <w:vAlign w:val="center"/>
          </w:tcPr>
          <w:p w14:paraId="35E693FA"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Ethical Conduct</w:t>
            </w:r>
          </w:p>
        </w:tc>
        <w:tc>
          <w:tcPr>
            <w:tcW w:w="569" w:type="dxa"/>
            <w:textDirection w:val="tbRl"/>
            <w:vAlign w:val="center"/>
          </w:tcPr>
          <w:p w14:paraId="69C79CC2"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Research Principles</w:t>
            </w:r>
          </w:p>
        </w:tc>
        <w:tc>
          <w:tcPr>
            <w:tcW w:w="739" w:type="dxa"/>
            <w:textDirection w:val="tbRl"/>
            <w:vAlign w:val="center"/>
          </w:tcPr>
          <w:p w14:paraId="29D5AE7F" w14:textId="77777777" w:rsidR="00D24940" w:rsidRPr="008C41FA" w:rsidRDefault="00D24940" w:rsidP="00C37F47">
            <w:pPr>
              <w:ind w:left="113" w:right="113"/>
              <w:rPr>
                <w:rFonts w:ascii="Calibri" w:hAnsi="Calibri"/>
                <w:b/>
                <w:sz w:val="20"/>
                <w:szCs w:val="20"/>
              </w:rPr>
            </w:pPr>
            <w:r w:rsidRPr="008C41FA">
              <w:rPr>
                <w:rFonts w:ascii="Calibri" w:hAnsi="Calibri"/>
                <w:b/>
                <w:sz w:val="20"/>
                <w:szCs w:val="20"/>
              </w:rPr>
              <w:t>Professional Issues</w:t>
            </w:r>
          </w:p>
        </w:tc>
      </w:tr>
      <w:tr w:rsidR="00D24940" w:rsidRPr="00326178" w14:paraId="1AA4CFF9" w14:textId="77777777" w:rsidTr="00C37F47">
        <w:trPr>
          <w:jc w:val="center"/>
        </w:trPr>
        <w:tc>
          <w:tcPr>
            <w:tcW w:w="966" w:type="dxa"/>
          </w:tcPr>
          <w:p w14:paraId="1AD6611C" w14:textId="77777777" w:rsidR="00D24940" w:rsidRPr="006D3A31" w:rsidRDefault="00D24940" w:rsidP="00C37F47">
            <w:pPr>
              <w:rPr>
                <w:rFonts w:ascii="Calibri" w:hAnsi="Calibri"/>
                <w:b/>
              </w:rPr>
            </w:pPr>
            <w:r>
              <w:rPr>
                <w:rFonts w:ascii="Calibri" w:hAnsi="Calibri"/>
              </w:rPr>
              <w:t>#1</w:t>
            </w:r>
            <w:r w:rsidRPr="006D3A31">
              <w:rPr>
                <w:rFonts w:ascii="Calibri" w:hAnsi="Calibri"/>
              </w:rPr>
              <w:t xml:space="preserve"> </w:t>
            </w:r>
          </w:p>
        </w:tc>
        <w:tc>
          <w:tcPr>
            <w:tcW w:w="4704" w:type="dxa"/>
            <w:vAlign w:val="center"/>
          </w:tcPr>
          <w:p w14:paraId="2D583934" w14:textId="237F9441" w:rsidR="00D24940" w:rsidRPr="006D3A31" w:rsidRDefault="00D24940" w:rsidP="00C37F47">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p>
        </w:tc>
        <w:tc>
          <w:tcPr>
            <w:tcW w:w="654" w:type="dxa"/>
            <w:vAlign w:val="center"/>
          </w:tcPr>
          <w:p w14:paraId="2C97450D"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4240D04D" w14:textId="77777777" w:rsidR="00D24940" w:rsidRPr="006D3A31" w:rsidRDefault="00D24940" w:rsidP="00C37F47">
            <w:pPr>
              <w:jc w:val="center"/>
              <w:rPr>
                <w:rFonts w:ascii="Calibri" w:hAnsi="Calibri"/>
              </w:rPr>
            </w:pPr>
            <w:r w:rsidRPr="006D3A31">
              <w:rPr>
                <w:rFonts w:ascii="Calibri" w:hAnsi="Calibri"/>
              </w:rPr>
              <w:t>X</w:t>
            </w:r>
          </w:p>
        </w:tc>
        <w:tc>
          <w:tcPr>
            <w:tcW w:w="896" w:type="dxa"/>
            <w:vAlign w:val="center"/>
          </w:tcPr>
          <w:p w14:paraId="4B83E5E0"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1E169C4B" w14:textId="77777777" w:rsidR="00D24940" w:rsidRPr="006D3A31" w:rsidRDefault="00D24940" w:rsidP="00C37F47">
            <w:pPr>
              <w:jc w:val="center"/>
              <w:rPr>
                <w:rFonts w:ascii="Calibri" w:hAnsi="Calibri"/>
              </w:rPr>
            </w:pPr>
          </w:p>
        </w:tc>
        <w:tc>
          <w:tcPr>
            <w:tcW w:w="574" w:type="dxa"/>
            <w:vAlign w:val="center"/>
          </w:tcPr>
          <w:p w14:paraId="64769B85" w14:textId="77777777" w:rsidR="00D24940" w:rsidRPr="006D3A31" w:rsidRDefault="00D24940" w:rsidP="00C37F47">
            <w:pPr>
              <w:jc w:val="center"/>
              <w:rPr>
                <w:rFonts w:ascii="Calibri" w:hAnsi="Calibri"/>
              </w:rPr>
            </w:pPr>
          </w:p>
        </w:tc>
        <w:tc>
          <w:tcPr>
            <w:tcW w:w="569" w:type="dxa"/>
            <w:vAlign w:val="center"/>
          </w:tcPr>
          <w:p w14:paraId="353938F3" w14:textId="77777777" w:rsidR="00D24940" w:rsidRPr="006D3A31" w:rsidRDefault="00D24940" w:rsidP="00C37F47">
            <w:pPr>
              <w:jc w:val="center"/>
              <w:rPr>
                <w:rFonts w:ascii="Calibri" w:hAnsi="Calibri"/>
                <w:b/>
              </w:rPr>
            </w:pPr>
          </w:p>
        </w:tc>
        <w:tc>
          <w:tcPr>
            <w:tcW w:w="739" w:type="dxa"/>
            <w:vAlign w:val="center"/>
          </w:tcPr>
          <w:p w14:paraId="6F4A90E0" w14:textId="77777777" w:rsidR="00D24940" w:rsidRPr="006D3A31" w:rsidRDefault="00D24940" w:rsidP="00C37F47">
            <w:pPr>
              <w:jc w:val="center"/>
              <w:rPr>
                <w:rFonts w:ascii="Calibri" w:hAnsi="Calibri"/>
                <w:b/>
              </w:rPr>
            </w:pPr>
          </w:p>
        </w:tc>
      </w:tr>
      <w:tr w:rsidR="00D24940" w:rsidRPr="00326178" w14:paraId="03F6E715" w14:textId="77777777" w:rsidTr="00C37F47">
        <w:trPr>
          <w:jc w:val="center"/>
        </w:trPr>
        <w:tc>
          <w:tcPr>
            <w:tcW w:w="966" w:type="dxa"/>
          </w:tcPr>
          <w:p w14:paraId="3FCB3AD4" w14:textId="77777777" w:rsidR="00D24940" w:rsidRPr="006D3A31" w:rsidRDefault="00D24940" w:rsidP="00C37F47">
            <w:pPr>
              <w:rPr>
                <w:rFonts w:ascii="Calibri" w:hAnsi="Calibri"/>
                <w:b/>
              </w:rPr>
            </w:pPr>
            <w:r>
              <w:rPr>
                <w:rFonts w:ascii="Calibri" w:hAnsi="Calibri"/>
              </w:rPr>
              <w:t>#2</w:t>
            </w:r>
          </w:p>
        </w:tc>
        <w:tc>
          <w:tcPr>
            <w:tcW w:w="4704" w:type="dxa"/>
            <w:vAlign w:val="center"/>
          </w:tcPr>
          <w:p w14:paraId="729CB9C5" w14:textId="53A031B9" w:rsidR="00D24940" w:rsidRPr="006D3A31" w:rsidRDefault="00D24940" w:rsidP="00C37F47">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p>
        </w:tc>
        <w:tc>
          <w:tcPr>
            <w:tcW w:w="654" w:type="dxa"/>
            <w:vAlign w:val="center"/>
          </w:tcPr>
          <w:p w14:paraId="018FA3D8"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7E8D50E2" w14:textId="77777777" w:rsidR="00D24940" w:rsidRPr="006D3A31" w:rsidRDefault="00D24940" w:rsidP="00C37F47">
            <w:pPr>
              <w:jc w:val="center"/>
              <w:rPr>
                <w:rFonts w:ascii="Calibri" w:hAnsi="Calibri"/>
              </w:rPr>
            </w:pPr>
            <w:r w:rsidRPr="006D3A31">
              <w:rPr>
                <w:rFonts w:ascii="Calibri" w:hAnsi="Calibri"/>
              </w:rPr>
              <w:t>X</w:t>
            </w:r>
          </w:p>
        </w:tc>
        <w:tc>
          <w:tcPr>
            <w:tcW w:w="896" w:type="dxa"/>
            <w:vAlign w:val="center"/>
          </w:tcPr>
          <w:p w14:paraId="0E64EFE2"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515360D5" w14:textId="77777777" w:rsidR="00D24940" w:rsidRPr="006D3A31" w:rsidRDefault="00D24940" w:rsidP="00C37F47">
            <w:pPr>
              <w:jc w:val="center"/>
              <w:rPr>
                <w:rFonts w:ascii="Calibri" w:hAnsi="Calibri"/>
              </w:rPr>
            </w:pPr>
          </w:p>
        </w:tc>
        <w:tc>
          <w:tcPr>
            <w:tcW w:w="574" w:type="dxa"/>
            <w:vAlign w:val="center"/>
          </w:tcPr>
          <w:p w14:paraId="06B699E8" w14:textId="77777777" w:rsidR="00D24940" w:rsidRPr="006D3A31" w:rsidRDefault="00D24940" w:rsidP="00C37F47">
            <w:pPr>
              <w:jc w:val="center"/>
              <w:rPr>
                <w:rFonts w:ascii="Calibri" w:hAnsi="Calibri"/>
              </w:rPr>
            </w:pPr>
          </w:p>
        </w:tc>
        <w:tc>
          <w:tcPr>
            <w:tcW w:w="569" w:type="dxa"/>
            <w:vAlign w:val="center"/>
          </w:tcPr>
          <w:p w14:paraId="263B1A8C" w14:textId="77777777" w:rsidR="00D24940" w:rsidRPr="006D3A31" w:rsidRDefault="00D24940" w:rsidP="00C37F47">
            <w:pPr>
              <w:jc w:val="center"/>
              <w:rPr>
                <w:rFonts w:ascii="Calibri" w:hAnsi="Calibri"/>
              </w:rPr>
            </w:pPr>
          </w:p>
        </w:tc>
        <w:tc>
          <w:tcPr>
            <w:tcW w:w="739" w:type="dxa"/>
            <w:vAlign w:val="center"/>
          </w:tcPr>
          <w:p w14:paraId="4476285A" w14:textId="77777777" w:rsidR="00D24940" w:rsidRPr="006D3A31" w:rsidRDefault="00D24940" w:rsidP="00C37F47">
            <w:pPr>
              <w:jc w:val="center"/>
              <w:rPr>
                <w:rFonts w:ascii="Calibri" w:hAnsi="Calibri"/>
              </w:rPr>
            </w:pPr>
          </w:p>
        </w:tc>
      </w:tr>
      <w:tr w:rsidR="00D24940" w:rsidRPr="00326178" w14:paraId="57591E99" w14:textId="77777777" w:rsidTr="00C37F47">
        <w:trPr>
          <w:jc w:val="center"/>
        </w:trPr>
        <w:tc>
          <w:tcPr>
            <w:tcW w:w="966" w:type="dxa"/>
          </w:tcPr>
          <w:p w14:paraId="320BB0B3" w14:textId="77777777" w:rsidR="00D24940" w:rsidRPr="006D3A31" w:rsidRDefault="00D24940" w:rsidP="00C37F47">
            <w:pPr>
              <w:rPr>
                <w:rFonts w:ascii="Calibri" w:hAnsi="Calibri"/>
              </w:rPr>
            </w:pPr>
            <w:r>
              <w:rPr>
                <w:rFonts w:ascii="Calibri" w:hAnsi="Calibri"/>
              </w:rPr>
              <w:t>#4</w:t>
            </w:r>
          </w:p>
        </w:tc>
        <w:tc>
          <w:tcPr>
            <w:tcW w:w="4704" w:type="dxa"/>
            <w:vAlign w:val="center"/>
          </w:tcPr>
          <w:p w14:paraId="058692FB" w14:textId="097C1250" w:rsidR="00D24940" w:rsidRPr="006D3A31" w:rsidRDefault="00D24940" w:rsidP="00C37F47">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p>
        </w:tc>
        <w:tc>
          <w:tcPr>
            <w:tcW w:w="654" w:type="dxa"/>
            <w:vAlign w:val="center"/>
          </w:tcPr>
          <w:p w14:paraId="16C15365"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11A9039D" w14:textId="77777777" w:rsidR="00D24940" w:rsidRPr="006D3A31" w:rsidRDefault="00D24940" w:rsidP="00C37F47">
            <w:pPr>
              <w:jc w:val="center"/>
              <w:rPr>
                <w:rFonts w:ascii="Calibri" w:hAnsi="Calibri"/>
              </w:rPr>
            </w:pPr>
            <w:r w:rsidRPr="006D3A31">
              <w:rPr>
                <w:rFonts w:ascii="Calibri" w:hAnsi="Calibri"/>
              </w:rPr>
              <w:t>X</w:t>
            </w:r>
          </w:p>
        </w:tc>
        <w:tc>
          <w:tcPr>
            <w:tcW w:w="896" w:type="dxa"/>
            <w:vAlign w:val="center"/>
          </w:tcPr>
          <w:p w14:paraId="1BFC612C" w14:textId="77777777" w:rsidR="00D24940" w:rsidRPr="006D3A31" w:rsidRDefault="00D24940" w:rsidP="00C37F47">
            <w:pPr>
              <w:jc w:val="center"/>
              <w:rPr>
                <w:rFonts w:ascii="Calibri" w:hAnsi="Calibri"/>
              </w:rPr>
            </w:pPr>
            <w:r w:rsidRPr="006D3A31">
              <w:rPr>
                <w:rFonts w:ascii="Calibri" w:hAnsi="Calibri"/>
              </w:rPr>
              <w:t>x</w:t>
            </w:r>
          </w:p>
        </w:tc>
        <w:tc>
          <w:tcPr>
            <w:tcW w:w="645" w:type="dxa"/>
            <w:vAlign w:val="center"/>
          </w:tcPr>
          <w:p w14:paraId="3C28A53C" w14:textId="77777777" w:rsidR="00D24940" w:rsidRPr="006D3A31" w:rsidRDefault="00D24940" w:rsidP="00C37F47">
            <w:pPr>
              <w:jc w:val="center"/>
              <w:rPr>
                <w:rFonts w:ascii="Calibri" w:hAnsi="Calibri"/>
              </w:rPr>
            </w:pPr>
          </w:p>
        </w:tc>
        <w:tc>
          <w:tcPr>
            <w:tcW w:w="574" w:type="dxa"/>
            <w:vAlign w:val="center"/>
          </w:tcPr>
          <w:p w14:paraId="7E57B6E0" w14:textId="77777777" w:rsidR="00D24940" w:rsidRPr="006D3A31" w:rsidRDefault="00D24940" w:rsidP="00C37F47">
            <w:pPr>
              <w:jc w:val="center"/>
              <w:rPr>
                <w:rFonts w:ascii="Calibri" w:hAnsi="Calibri"/>
              </w:rPr>
            </w:pPr>
          </w:p>
        </w:tc>
        <w:tc>
          <w:tcPr>
            <w:tcW w:w="569" w:type="dxa"/>
            <w:vAlign w:val="center"/>
          </w:tcPr>
          <w:p w14:paraId="060FA58A" w14:textId="77777777" w:rsidR="00D24940" w:rsidRPr="006D3A31" w:rsidRDefault="00D24940" w:rsidP="00C37F47">
            <w:pPr>
              <w:jc w:val="center"/>
              <w:rPr>
                <w:rFonts w:ascii="Calibri" w:hAnsi="Calibri"/>
                <w:b/>
              </w:rPr>
            </w:pPr>
          </w:p>
        </w:tc>
        <w:tc>
          <w:tcPr>
            <w:tcW w:w="739" w:type="dxa"/>
            <w:vAlign w:val="center"/>
          </w:tcPr>
          <w:p w14:paraId="214E63D8" w14:textId="77777777" w:rsidR="00D24940" w:rsidRPr="006D3A31" w:rsidRDefault="00D24940" w:rsidP="00C37F47">
            <w:pPr>
              <w:jc w:val="center"/>
              <w:rPr>
                <w:rFonts w:ascii="Calibri" w:hAnsi="Calibri"/>
              </w:rPr>
            </w:pPr>
          </w:p>
        </w:tc>
      </w:tr>
      <w:tr w:rsidR="00D24940" w:rsidRPr="00326178" w14:paraId="309670A2" w14:textId="77777777" w:rsidTr="00C37F47">
        <w:trPr>
          <w:jc w:val="center"/>
        </w:trPr>
        <w:tc>
          <w:tcPr>
            <w:tcW w:w="966" w:type="dxa"/>
          </w:tcPr>
          <w:p w14:paraId="10F7B837" w14:textId="77777777" w:rsidR="00D24940" w:rsidRPr="006D3A31" w:rsidRDefault="00D24940" w:rsidP="00C37F47">
            <w:pPr>
              <w:rPr>
                <w:rFonts w:ascii="Calibri" w:hAnsi="Calibri"/>
                <w:b/>
              </w:rPr>
            </w:pPr>
            <w:r>
              <w:rPr>
                <w:rFonts w:ascii="Calibri" w:hAnsi="Calibri"/>
              </w:rPr>
              <w:t>#5</w:t>
            </w:r>
            <w:r w:rsidRPr="006D3A31">
              <w:rPr>
                <w:rFonts w:ascii="Calibri" w:hAnsi="Calibri"/>
              </w:rPr>
              <w:t xml:space="preserve"> </w:t>
            </w:r>
          </w:p>
        </w:tc>
        <w:tc>
          <w:tcPr>
            <w:tcW w:w="4704" w:type="dxa"/>
            <w:vAlign w:val="center"/>
          </w:tcPr>
          <w:p w14:paraId="0A62C749" w14:textId="1F2C1E24" w:rsidR="00D24940" w:rsidRPr="006D3A31" w:rsidRDefault="00D24940" w:rsidP="00C37F47">
            <w:pPr>
              <w:rPr>
                <w:rFonts w:ascii="Calibri" w:hAnsi="Calibri"/>
              </w:rPr>
            </w:pPr>
            <w:r>
              <w:rPr>
                <w:rFonts w:ascii="Calibri" w:hAnsi="Calibri"/>
              </w:rPr>
              <w:t>Exa</w:t>
            </w:r>
            <w:r w:rsidR="002934D4">
              <w:rPr>
                <w:rFonts w:ascii="Calibri" w:hAnsi="Calibri"/>
              </w:rPr>
              <w:t xml:space="preserve">m </w:t>
            </w:r>
            <w:r>
              <w:rPr>
                <w:rFonts w:ascii="Calibri" w:hAnsi="Calibri"/>
              </w:rPr>
              <w:t>/Labs/ Lecture Checks/</w:t>
            </w:r>
          </w:p>
        </w:tc>
        <w:tc>
          <w:tcPr>
            <w:tcW w:w="654" w:type="dxa"/>
            <w:vAlign w:val="center"/>
          </w:tcPr>
          <w:p w14:paraId="0A8402EE"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05711BE9" w14:textId="77777777" w:rsidR="00D24940" w:rsidRPr="006D3A31" w:rsidRDefault="00D24940" w:rsidP="00C37F47">
            <w:pPr>
              <w:jc w:val="center"/>
              <w:rPr>
                <w:rFonts w:ascii="Calibri" w:hAnsi="Calibri"/>
              </w:rPr>
            </w:pPr>
            <w:r w:rsidRPr="006D3A31">
              <w:rPr>
                <w:rFonts w:ascii="Calibri" w:hAnsi="Calibri"/>
              </w:rPr>
              <w:t>X</w:t>
            </w:r>
          </w:p>
        </w:tc>
        <w:tc>
          <w:tcPr>
            <w:tcW w:w="896" w:type="dxa"/>
            <w:vAlign w:val="center"/>
          </w:tcPr>
          <w:p w14:paraId="5F487D01" w14:textId="77777777" w:rsidR="00D24940" w:rsidRPr="006D3A31" w:rsidRDefault="00D24940" w:rsidP="00C37F47">
            <w:pPr>
              <w:jc w:val="center"/>
              <w:rPr>
                <w:rFonts w:ascii="Calibri" w:hAnsi="Calibri"/>
              </w:rPr>
            </w:pPr>
            <w:r w:rsidRPr="006D3A31">
              <w:rPr>
                <w:rFonts w:ascii="Calibri" w:hAnsi="Calibri"/>
              </w:rPr>
              <w:t>x</w:t>
            </w:r>
          </w:p>
        </w:tc>
        <w:tc>
          <w:tcPr>
            <w:tcW w:w="645" w:type="dxa"/>
            <w:vAlign w:val="center"/>
          </w:tcPr>
          <w:p w14:paraId="7AF07483" w14:textId="77777777" w:rsidR="00D24940" w:rsidRPr="006D3A31" w:rsidRDefault="00D24940" w:rsidP="00C37F47">
            <w:pPr>
              <w:jc w:val="center"/>
              <w:rPr>
                <w:rFonts w:ascii="Calibri" w:hAnsi="Calibri"/>
              </w:rPr>
            </w:pPr>
          </w:p>
        </w:tc>
        <w:tc>
          <w:tcPr>
            <w:tcW w:w="574" w:type="dxa"/>
            <w:vAlign w:val="center"/>
          </w:tcPr>
          <w:p w14:paraId="75B2CE08" w14:textId="77777777" w:rsidR="00D24940" w:rsidRPr="006D3A31" w:rsidRDefault="00D24940" w:rsidP="00C37F47">
            <w:pPr>
              <w:jc w:val="center"/>
              <w:rPr>
                <w:rFonts w:ascii="Calibri" w:hAnsi="Calibri"/>
              </w:rPr>
            </w:pPr>
          </w:p>
        </w:tc>
        <w:tc>
          <w:tcPr>
            <w:tcW w:w="569" w:type="dxa"/>
            <w:vAlign w:val="center"/>
          </w:tcPr>
          <w:p w14:paraId="67970044" w14:textId="77777777" w:rsidR="00D24940" w:rsidRPr="006D3A31" w:rsidRDefault="00D24940" w:rsidP="00C37F47">
            <w:pPr>
              <w:jc w:val="center"/>
              <w:rPr>
                <w:rFonts w:ascii="Calibri" w:hAnsi="Calibri"/>
              </w:rPr>
            </w:pPr>
          </w:p>
        </w:tc>
        <w:tc>
          <w:tcPr>
            <w:tcW w:w="739" w:type="dxa"/>
            <w:vAlign w:val="center"/>
          </w:tcPr>
          <w:p w14:paraId="26F2182E" w14:textId="77777777" w:rsidR="00D24940" w:rsidRPr="006D3A31" w:rsidRDefault="00D24940" w:rsidP="00C37F47">
            <w:pPr>
              <w:jc w:val="center"/>
              <w:rPr>
                <w:rFonts w:ascii="Calibri" w:hAnsi="Calibri"/>
              </w:rPr>
            </w:pPr>
          </w:p>
        </w:tc>
      </w:tr>
      <w:tr w:rsidR="00D24940" w:rsidRPr="00326178" w14:paraId="32C14A2F" w14:textId="77777777" w:rsidTr="00C37F47">
        <w:trPr>
          <w:jc w:val="center"/>
        </w:trPr>
        <w:tc>
          <w:tcPr>
            <w:tcW w:w="966" w:type="dxa"/>
          </w:tcPr>
          <w:p w14:paraId="166BBB1D" w14:textId="77777777" w:rsidR="00D24940" w:rsidRPr="006D3A31" w:rsidRDefault="00D24940" w:rsidP="00C37F47">
            <w:pPr>
              <w:rPr>
                <w:rFonts w:ascii="Calibri" w:hAnsi="Calibri"/>
              </w:rPr>
            </w:pPr>
            <w:r>
              <w:rPr>
                <w:rFonts w:ascii="Calibri" w:hAnsi="Calibri"/>
              </w:rPr>
              <w:t>#3</w:t>
            </w:r>
          </w:p>
        </w:tc>
        <w:tc>
          <w:tcPr>
            <w:tcW w:w="4704" w:type="dxa"/>
            <w:vAlign w:val="center"/>
          </w:tcPr>
          <w:p w14:paraId="3DF60D38" w14:textId="2A99D428" w:rsidR="00D24940" w:rsidRPr="006D3A31" w:rsidRDefault="00D24940" w:rsidP="00C37F47">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p>
        </w:tc>
        <w:tc>
          <w:tcPr>
            <w:tcW w:w="654" w:type="dxa"/>
            <w:vAlign w:val="center"/>
          </w:tcPr>
          <w:p w14:paraId="2365F456" w14:textId="77777777" w:rsidR="00D24940" w:rsidRPr="006D3A31" w:rsidRDefault="00D24940" w:rsidP="00C37F47">
            <w:pPr>
              <w:jc w:val="center"/>
              <w:rPr>
                <w:rFonts w:ascii="Calibri" w:hAnsi="Calibri"/>
              </w:rPr>
            </w:pPr>
          </w:p>
        </w:tc>
        <w:tc>
          <w:tcPr>
            <w:tcW w:w="645" w:type="dxa"/>
            <w:vAlign w:val="center"/>
          </w:tcPr>
          <w:p w14:paraId="195B5CAA" w14:textId="77777777" w:rsidR="00D24940" w:rsidRPr="006D3A31" w:rsidRDefault="008B112D" w:rsidP="00C37F47">
            <w:pPr>
              <w:jc w:val="center"/>
              <w:rPr>
                <w:rFonts w:ascii="Calibri" w:hAnsi="Calibri"/>
              </w:rPr>
            </w:pPr>
            <w:r w:rsidRPr="006D3A31">
              <w:rPr>
                <w:rFonts w:ascii="Calibri" w:hAnsi="Calibri"/>
              </w:rPr>
              <w:t>X</w:t>
            </w:r>
          </w:p>
        </w:tc>
        <w:tc>
          <w:tcPr>
            <w:tcW w:w="896" w:type="dxa"/>
            <w:vAlign w:val="center"/>
          </w:tcPr>
          <w:p w14:paraId="60FE9BEE" w14:textId="77777777" w:rsidR="00D24940" w:rsidRPr="006D3A31" w:rsidRDefault="008B112D" w:rsidP="00C37F47">
            <w:pPr>
              <w:jc w:val="center"/>
              <w:rPr>
                <w:rFonts w:ascii="Calibri" w:hAnsi="Calibri"/>
              </w:rPr>
            </w:pPr>
            <w:r w:rsidRPr="006D3A31">
              <w:rPr>
                <w:rFonts w:ascii="Calibri" w:hAnsi="Calibri"/>
              </w:rPr>
              <w:t>X</w:t>
            </w:r>
          </w:p>
        </w:tc>
        <w:tc>
          <w:tcPr>
            <w:tcW w:w="645" w:type="dxa"/>
            <w:vAlign w:val="center"/>
          </w:tcPr>
          <w:p w14:paraId="22B0DFD1" w14:textId="77777777" w:rsidR="00D24940" w:rsidRPr="006D3A31" w:rsidRDefault="00D24940" w:rsidP="00C37F47">
            <w:pPr>
              <w:jc w:val="center"/>
              <w:rPr>
                <w:rFonts w:ascii="Calibri" w:hAnsi="Calibri"/>
              </w:rPr>
            </w:pPr>
          </w:p>
        </w:tc>
        <w:tc>
          <w:tcPr>
            <w:tcW w:w="574" w:type="dxa"/>
            <w:vAlign w:val="center"/>
          </w:tcPr>
          <w:p w14:paraId="76870D0B" w14:textId="77777777" w:rsidR="00D24940" w:rsidRPr="006D3A31" w:rsidRDefault="00D24940" w:rsidP="00C37F47">
            <w:pPr>
              <w:jc w:val="center"/>
              <w:rPr>
                <w:rFonts w:ascii="Calibri" w:hAnsi="Calibri"/>
              </w:rPr>
            </w:pPr>
          </w:p>
        </w:tc>
        <w:tc>
          <w:tcPr>
            <w:tcW w:w="569" w:type="dxa"/>
            <w:vAlign w:val="center"/>
          </w:tcPr>
          <w:p w14:paraId="360C6113" w14:textId="77777777" w:rsidR="00D24940" w:rsidRPr="006D3A31" w:rsidRDefault="00D24940" w:rsidP="00C37F47">
            <w:pPr>
              <w:jc w:val="center"/>
              <w:rPr>
                <w:rFonts w:ascii="Calibri" w:hAnsi="Calibri"/>
              </w:rPr>
            </w:pPr>
          </w:p>
        </w:tc>
        <w:tc>
          <w:tcPr>
            <w:tcW w:w="739" w:type="dxa"/>
            <w:vAlign w:val="center"/>
          </w:tcPr>
          <w:p w14:paraId="13F4D5F8" w14:textId="77777777" w:rsidR="00D24940" w:rsidRPr="006D3A31" w:rsidRDefault="00D24940" w:rsidP="00C37F47">
            <w:pPr>
              <w:jc w:val="center"/>
              <w:rPr>
                <w:rFonts w:ascii="Calibri" w:hAnsi="Calibri"/>
              </w:rPr>
            </w:pPr>
          </w:p>
        </w:tc>
      </w:tr>
      <w:tr w:rsidR="00D24940" w:rsidRPr="00326178" w14:paraId="6083E6F7" w14:textId="77777777" w:rsidTr="00C37F47">
        <w:trPr>
          <w:jc w:val="center"/>
        </w:trPr>
        <w:tc>
          <w:tcPr>
            <w:tcW w:w="966" w:type="dxa"/>
          </w:tcPr>
          <w:p w14:paraId="3C47C4AA" w14:textId="77777777" w:rsidR="00D24940" w:rsidRPr="006D3A31" w:rsidRDefault="00D24940" w:rsidP="00D24940">
            <w:pPr>
              <w:rPr>
                <w:rFonts w:ascii="Calibri" w:hAnsi="Calibri"/>
              </w:rPr>
            </w:pPr>
            <w:r>
              <w:rPr>
                <w:rFonts w:ascii="Calibri" w:hAnsi="Calibri"/>
              </w:rPr>
              <w:t>#6</w:t>
            </w:r>
          </w:p>
        </w:tc>
        <w:tc>
          <w:tcPr>
            <w:tcW w:w="4704" w:type="dxa"/>
            <w:vAlign w:val="center"/>
          </w:tcPr>
          <w:p w14:paraId="28509490" w14:textId="494A9BC1" w:rsidR="00D24940" w:rsidRPr="006D3A31" w:rsidRDefault="00D24940" w:rsidP="00D24940">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p>
        </w:tc>
        <w:tc>
          <w:tcPr>
            <w:tcW w:w="654" w:type="dxa"/>
            <w:vAlign w:val="center"/>
          </w:tcPr>
          <w:p w14:paraId="366013E2" w14:textId="77777777" w:rsidR="00D24940" w:rsidRPr="006D3A31" w:rsidRDefault="00D24940" w:rsidP="00D24940">
            <w:pPr>
              <w:jc w:val="center"/>
              <w:rPr>
                <w:rFonts w:ascii="Calibri" w:hAnsi="Calibri"/>
              </w:rPr>
            </w:pPr>
          </w:p>
        </w:tc>
        <w:tc>
          <w:tcPr>
            <w:tcW w:w="645" w:type="dxa"/>
            <w:vAlign w:val="center"/>
          </w:tcPr>
          <w:p w14:paraId="1EE78817" w14:textId="77777777" w:rsidR="00D24940" w:rsidRPr="006D3A31" w:rsidRDefault="00D24940" w:rsidP="00D24940">
            <w:pPr>
              <w:jc w:val="center"/>
              <w:rPr>
                <w:rFonts w:ascii="Calibri" w:hAnsi="Calibri"/>
              </w:rPr>
            </w:pPr>
            <w:r w:rsidRPr="006D3A31">
              <w:rPr>
                <w:rFonts w:ascii="Calibri" w:hAnsi="Calibri"/>
              </w:rPr>
              <w:t>x</w:t>
            </w:r>
          </w:p>
        </w:tc>
        <w:tc>
          <w:tcPr>
            <w:tcW w:w="896" w:type="dxa"/>
            <w:vAlign w:val="center"/>
          </w:tcPr>
          <w:p w14:paraId="335C9CAB" w14:textId="77777777" w:rsidR="00D24940" w:rsidRPr="006D3A31" w:rsidRDefault="00D24940" w:rsidP="00D24940">
            <w:pPr>
              <w:jc w:val="center"/>
              <w:rPr>
                <w:rFonts w:ascii="Calibri" w:hAnsi="Calibri"/>
              </w:rPr>
            </w:pPr>
            <w:r w:rsidRPr="006D3A31">
              <w:rPr>
                <w:rFonts w:ascii="Calibri" w:hAnsi="Calibri"/>
              </w:rPr>
              <w:t>x</w:t>
            </w:r>
          </w:p>
        </w:tc>
        <w:tc>
          <w:tcPr>
            <w:tcW w:w="645" w:type="dxa"/>
            <w:vAlign w:val="center"/>
          </w:tcPr>
          <w:p w14:paraId="02F31C73" w14:textId="77777777" w:rsidR="00D24940" w:rsidRPr="006D3A31" w:rsidRDefault="00D24940" w:rsidP="00D24940">
            <w:pPr>
              <w:jc w:val="center"/>
              <w:rPr>
                <w:rFonts w:ascii="Calibri" w:hAnsi="Calibri"/>
              </w:rPr>
            </w:pPr>
          </w:p>
        </w:tc>
        <w:tc>
          <w:tcPr>
            <w:tcW w:w="574" w:type="dxa"/>
            <w:vAlign w:val="center"/>
          </w:tcPr>
          <w:p w14:paraId="43971077" w14:textId="77777777" w:rsidR="00D24940" w:rsidRPr="006D3A31" w:rsidRDefault="00D24940" w:rsidP="00D24940">
            <w:pPr>
              <w:jc w:val="center"/>
              <w:rPr>
                <w:rFonts w:ascii="Calibri" w:hAnsi="Calibri"/>
              </w:rPr>
            </w:pPr>
          </w:p>
        </w:tc>
        <w:tc>
          <w:tcPr>
            <w:tcW w:w="569" w:type="dxa"/>
            <w:vAlign w:val="center"/>
          </w:tcPr>
          <w:p w14:paraId="155F70EA" w14:textId="77777777" w:rsidR="00D24940" w:rsidRPr="006D3A31" w:rsidRDefault="008B112D" w:rsidP="00D24940">
            <w:pPr>
              <w:jc w:val="center"/>
              <w:rPr>
                <w:rFonts w:ascii="Calibri" w:hAnsi="Calibri"/>
              </w:rPr>
            </w:pPr>
            <w:r w:rsidRPr="006D3A31">
              <w:rPr>
                <w:rFonts w:ascii="Calibri" w:hAnsi="Calibri"/>
              </w:rPr>
              <w:t>X</w:t>
            </w:r>
          </w:p>
        </w:tc>
        <w:tc>
          <w:tcPr>
            <w:tcW w:w="739" w:type="dxa"/>
            <w:vAlign w:val="center"/>
          </w:tcPr>
          <w:p w14:paraId="097B76A9" w14:textId="77777777" w:rsidR="00D24940" w:rsidRPr="006D3A31" w:rsidRDefault="00D24940" w:rsidP="00D24940">
            <w:pPr>
              <w:jc w:val="center"/>
              <w:rPr>
                <w:rFonts w:ascii="Calibri" w:hAnsi="Calibri"/>
              </w:rPr>
            </w:pPr>
          </w:p>
        </w:tc>
      </w:tr>
      <w:tr w:rsidR="00D24940" w:rsidRPr="00326178" w14:paraId="3C019379" w14:textId="77777777" w:rsidTr="00C37F47">
        <w:trPr>
          <w:jc w:val="center"/>
        </w:trPr>
        <w:tc>
          <w:tcPr>
            <w:tcW w:w="966" w:type="dxa"/>
          </w:tcPr>
          <w:p w14:paraId="3F408D10" w14:textId="77777777" w:rsidR="00D24940" w:rsidRDefault="00D24940" w:rsidP="00D24940">
            <w:pPr>
              <w:rPr>
                <w:rFonts w:ascii="Calibri" w:hAnsi="Calibri"/>
              </w:rPr>
            </w:pPr>
            <w:r>
              <w:rPr>
                <w:rFonts w:ascii="Calibri" w:hAnsi="Calibri"/>
              </w:rPr>
              <w:t>#7</w:t>
            </w:r>
          </w:p>
        </w:tc>
        <w:tc>
          <w:tcPr>
            <w:tcW w:w="4704" w:type="dxa"/>
            <w:vAlign w:val="center"/>
          </w:tcPr>
          <w:p w14:paraId="2A7077E7" w14:textId="007611E3" w:rsidR="00D24940" w:rsidRPr="006D3A31" w:rsidRDefault="00D24940" w:rsidP="00D24940">
            <w:pPr>
              <w:rPr>
                <w:rFonts w:ascii="Calibri" w:hAnsi="Calibri"/>
              </w:rPr>
            </w:pPr>
            <w:r>
              <w:rPr>
                <w:rFonts w:ascii="Calibri" w:hAnsi="Calibri"/>
              </w:rPr>
              <w:t>Exam</w:t>
            </w:r>
            <w:r w:rsidR="002934D4">
              <w:rPr>
                <w:rFonts w:ascii="Calibri" w:hAnsi="Calibri"/>
              </w:rPr>
              <w:t xml:space="preserve"> </w:t>
            </w:r>
            <w:r>
              <w:rPr>
                <w:rFonts w:ascii="Calibri" w:hAnsi="Calibri"/>
              </w:rPr>
              <w:t>/Labs/ Lecture Checks/</w:t>
            </w:r>
            <w:r w:rsidR="002934D4">
              <w:rPr>
                <w:rFonts w:ascii="Calibri" w:hAnsi="Calibri"/>
              </w:rPr>
              <w:t>Final Project</w:t>
            </w:r>
          </w:p>
        </w:tc>
        <w:tc>
          <w:tcPr>
            <w:tcW w:w="654" w:type="dxa"/>
            <w:vAlign w:val="center"/>
          </w:tcPr>
          <w:p w14:paraId="37B4B1A2" w14:textId="77777777" w:rsidR="00D24940" w:rsidRPr="006D3A31" w:rsidRDefault="00D24940" w:rsidP="00D24940">
            <w:pPr>
              <w:jc w:val="center"/>
              <w:rPr>
                <w:rFonts w:ascii="Calibri" w:hAnsi="Calibri"/>
              </w:rPr>
            </w:pPr>
          </w:p>
        </w:tc>
        <w:tc>
          <w:tcPr>
            <w:tcW w:w="645" w:type="dxa"/>
            <w:vAlign w:val="center"/>
          </w:tcPr>
          <w:p w14:paraId="2A0F7017" w14:textId="77777777" w:rsidR="00D24940" w:rsidRPr="006D3A31" w:rsidRDefault="00D24940" w:rsidP="00D24940">
            <w:pPr>
              <w:jc w:val="center"/>
              <w:rPr>
                <w:rFonts w:ascii="Calibri" w:hAnsi="Calibri"/>
              </w:rPr>
            </w:pPr>
          </w:p>
        </w:tc>
        <w:tc>
          <w:tcPr>
            <w:tcW w:w="896" w:type="dxa"/>
            <w:vAlign w:val="center"/>
          </w:tcPr>
          <w:p w14:paraId="2D4BECD6" w14:textId="77777777" w:rsidR="00D24940" w:rsidRPr="006D3A31" w:rsidRDefault="00D24940" w:rsidP="00D24940">
            <w:pPr>
              <w:jc w:val="center"/>
              <w:rPr>
                <w:rFonts w:ascii="Calibri" w:hAnsi="Calibri"/>
              </w:rPr>
            </w:pPr>
          </w:p>
        </w:tc>
        <w:tc>
          <w:tcPr>
            <w:tcW w:w="645" w:type="dxa"/>
            <w:vAlign w:val="center"/>
          </w:tcPr>
          <w:p w14:paraId="54C99659" w14:textId="1F579174" w:rsidR="00D24940" w:rsidRPr="006D3A31" w:rsidRDefault="002934D4" w:rsidP="00D24940">
            <w:pPr>
              <w:jc w:val="center"/>
              <w:rPr>
                <w:rFonts w:ascii="Calibri" w:hAnsi="Calibri"/>
              </w:rPr>
            </w:pPr>
            <w:r w:rsidRPr="006D3A31">
              <w:rPr>
                <w:rFonts w:ascii="Calibri" w:hAnsi="Calibri"/>
              </w:rPr>
              <w:t>X</w:t>
            </w:r>
          </w:p>
        </w:tc>
        <w:tc>
          <w:tcPr>
            <w:tcW w:w="574" w:type="dxa"/>
            <w:vAlign w:val="center"/>
          </w:tcPr>
          <w:p w14:paraId="5499AE8B" w14:textId="77777777" w:rsidR="00D24940" w:rsidRPr="006D3A31" w:rsidRDefault="00D24940" w:rsidP="00D24940">
            <w:pPr>
              <w:jc w:val="center"/>
              <w:rPr>
                <w:rFonts w:ascii="Calibri" w:hAnsi="Calibri"/>
              </w:rPr>
            </w:pPr>
          </w:p>
        </w:tc>
        <w:tc>
          <w:tcPr>
            <w:tcW w:w="569" w:type="dxa"/>
            <w:vAlign w:val="center"/>
          </w:tcPr>
          <w:p w14:paraId="26C9FF03" w14:textId="77777777" w:rsidR="00D24940" w:rsidRPr="006D3A31" w:rsidRDefault="008B112D" w:rsidP="00D24940">
            <w:pPr>
              <w:jc w:val="center"/>
              <w:rPr>
                <w:rFonts w:ascii="Calibri" w:hAnsi="Calibri"/>
              </w:rPr>
            </w:pPr>
            <w:r w:rsidRPr="006D3A31">
              <w:rPr>
                <w:rFonts w:ascii="Calibri" w:hAnsi="Calibri"/>
              </w:rPr>
              <w:t>X</w:t>
            </w:r>
          </w:p>
        </w:tc>
        <w:tc>
          <w:tcPr>
            <w:tcW w:w="739" w:type="dxa"/>
            <w:vAlign w:val="center"/>
          </w:tcPr>
          <w:p w14:paraId="2E48DAE0" w14:textId="77777777" w:rsidR="00D24940" w:rsidRPr="006D3A31" w:rsidRDefault="00D24940" w:rsidP="00D24940">
            <w:pPr>
              <w:jc w:val="center"/>
              <w:rPr>
                <w:rFonts w:ascii="Calibri" w:hAnsi="Calibri"/>
              </w:rPr>
            </w:pPr>
          </w:p>
        </w:tc>
      </w:tr>
    </w:tbl>
    <w:p w14:paraId="23836977" w14:textId="77777777" w:rsidR="00D24940" w:rsidRPr="00645E01" w:rsidRDefault="00D24940" w:rsidP="00D24940">
      <w:pPr>
        <w:rPr>
          <w:b/>
          <w:bCs/>
        </w:rPr>
      </w:pPr>
    </w:p>
    <w:p w14:paraId="4A96F800" w14:textId="77777777" w:rsidR="006D5EA2" w:rsidRDefault="006D5EA2" w:rsidP="008B112D">
      <w:pPr>
        <w:overflowPunct w:val="0"/>
        <w:textAlignment w:val="baseline"/>
        <w:rPr>
          <w:b/>
        </w:rPr>
      </w:pPr>
    </w:p>
    <w:p w14:paraId="6449FB4D" w14:textId="77777777" w:rsidR="006D5EA2" w:rsidRDefault="006D5EA2" w:rsidP="008B112D">
      <w:pPr>
        <w:overflowPunct w:val="0"/>
        <w:textAlignment w:val="baseline"/>
        <w:rPr>
          <w:b/>
        </w:rPr>
      </w:pPr>
    </w:p>
    <w:p w14:paraId="376BF5B4" w14:textId="77777777" w:rsidR="006D5EA2" w:rsidRDefault="006D5EA2" w:rsidP="008B112D">
      <w:pPr>
        <w:overflowPunct w:val="0"/>
        <w:textAlignment w:val="baseline"/>
        <w:rPr>
          <w:b/>
        </w:rPr>
      </w:pPr>
    </w:p>
    <w:p w14:paraId="63A09752" w14:textId="77777777" w:rsidR="006D5EA2" w:rsidRDefault="006D5EA2" w:rsidP="008B112D">
      <w:pPr>
        <w:overflowPunct w:val="0"/>
        <w:textAlignment w:val="baseline"/>
        <w:rPr>
          <w:b/>
        </w:rPr>
      </w:pPr>
    </w:p>
    <w:p w14:paraId="22C4B8BC" w14:textId="77777777" w:rsidR="006D5EA2" w:rsidRDefault="006D5EA2" w:rsidP="008B112D">
      <w:pPr>
        <w:overflowPunct w:val="0"/>
        <w:textAlignment w:val="baseline"/>
        <w:rPr>
          <w:b/>
        </w:rPr>
      </w:pPr>
    </w:p>
    <w:p w14:paraId="409C8B51" w14:textId="22DA10D6" w:rsidR="008B112D" w:rsidRDefault="008B112D" w:rsidP="008B112D">
      <w:pPr>
        <w:overflowPunct w:val="0"/>
        <w:textAlignment w:val="baseline"/>
        <w:rPr>
          <w:b/>
        </w:rPr>
      </w:pPr>
      <w:r w:rsidRPr="003B7385">
        <w:rPr>
          <w:b/>
        </w:rPr>
        <w:lastRenderedPageBreak/>
        <w:t>Course Requirements:</w:t>
      </w:r>
    </w:p>
    <w:p w14:paraId="50996BA1" w14:textId="77777777" w:rsidR="008B112D" w:rsidRPr="003B7385" w:rsidRDefault="008B112D" w:rsidP="008B112D">
      <w:pPr>
        <w:tabs>
          <w:tab w:val="left" w:pos="360"/>
        </w:tabs>
        <w:overflowPunct w:val="0"/>
        <w:textAlignment w:val="baseline"/>
        <w:rPr>
          <w:bCs/>
        </w:rPr>
      </w:pPr>
    </w:p>
    <w:p w14:paraId="28C2EB16" w14:textId="7DD4E196" w:rsidR="008B112D" w:rsidRPr="008F2493" w:rsidRDefault="00784657" w:rsidP="008B112D">
      <w:pPr>
        <w:numPr>
          <w:ilvl w:val="0"/>
          <w:numId w:val="18"/>
        </w:numPr>
        <w:tabs>
          <w:tab w:val="left" w:pos="360"/>
        </w:tabs>
        <w:overflowPunct w:val="0"/>
        <w:autoSpaceDE w:val="0"/>
        <w:autoSpaceDN w:val="0"/>
        <w:adjustRightInd w:val="0"/>
        <w:textAlignment w:val="baseline"/>
        <w:rPr>
          <w:bCs/>
        </w:rPr>
      </w:pPr>
      <w:r>
        <w:rPr>
          <w:bCs/>
        </w:rPr>
        <w:t>Pre-class quizzes</w:t>
      </w:r>
      <w:r w:rsidR="008B112D">
        <w:rPr>
          <w:bCs/>
        </w:rPr>
        <w:t xml:space="preserve"> </w:t>
      </w:r>
      <w:r w:rsidR="008B112D" w:rsidRPr="008F2493">
        <w:rPr>
          <w:bCs/>
        </w:rPr>
        <w:t>(</w:t>
      </w:r>
      <w:r w:rsidR="008B112D">
        <w:rPr>
          <w:bCs/>
        </w:rPr>
        <w:t>1</w:t>
      </w:r>
      <w:r w:rsidR="00D056A1">
        <w:rPr>
          <w:bCs/>
        </w:rPr>
        <w:t>0</w:t>
      </w:r>
      <w:r w:rsidR="008B112D" w:rsidRPr="008F2493">
        <w:rPr>
          <w:bCs/>
        </w:rPr>
        <w:t>%)</w:t>
      </w:r>
    </w:p>
    <w:p w14:paraId="58C17E89" w14:textId="6D17692B" w:rsidR="008B112D" w:rsidRDefault="00784657" w:rsidP="008B112D">
      <w:pPr>
        <w:numPr>
          <w:ilvl w:val="0"/>
          <w:numId w:val="18"/>
        </w:numPr>
        <w:tabs>
          <w:tab w:val="left" w:pos="360"/>
        </w:tabs>
        <w:overflowPunct w:val="0"/>
        <w:autoSpaceDE w:val="0"/>
        <w:autoSpaceDN w:val="0"/>
        <w:adjustRightInd w:val="0"/>
        <w:textAlignment w:val="baseline"/>
        <w:rPr>
          <w:bCs/>
        </w:rPr>
      </w:pPr>
      <w:r>
        <w:rPr>
          <w:bCs/>
        </w:rPr>
        <w:t>Lab Assignments</w:t>
      </w:r>
      <w:r w:rsidR="008B112D">
        <w:rPr>
          <w:bCs/>
        </w:rPr>
        <w:t xml:space="preserve"> (</w:t>
      </w:r>
      <w:r w:rsidR="000C71A5">
        <w:rPr>
          <w:bCs/>
        </w:rPr>
        <w:t>1</w:t>
      </w:r>
      <w:r w:rsidR="00B61A5E">
        <w:rPr>
          <w:bCs/>
        </w:rPr>
        <w:t>0</w:t>
      </w:r>
      <w:r w:rsidR="008B112D">
        <w:rPr>
          <w:bCs/>
        </w:rPr>
        <w:t>%)</w:t>
      </w:r>
    </w:p>
    <w:p w14:paraId="12203BEB" w14:textId="0DF25CE5" w:rsidR="00784657" w:rsidRDefault="00B61A5E" w:rsidP="008B112D">
      <w:pPr>
        <w:numPr>
          <w:ilvl w:val="0"/>
          <w:numId w:val="18"/>
        </w:numPr>
        <w:tabs>
          <w:tab w:val="left" w:pos="360"/>
        </w:tabs>
        <w:overflowPunct w:val="0"/>
        <w:autoSpaceDE w:val="0"/>
        <w:autoSpaceDN w:val="0"/>
        <w:adjustRightInd w:val="0"/>
        <w:textAlignment w:val="baseline"/>
        <w:rPr>
          <w:bCs/>
        </w:rPr>
      </w:pPr>
      <w:r>
        <w:rPr>
          <w:bCs/>
        </w:rPr>
        <w:t>Attendance /</w:t>
      </w:r>
      <w:r w:rsidR="00B952AB">
        <w:rPr>
          <w:bCs/>
        </w:rPr>
        <w:t>Class PARTICIPATION</w:t>
      </w:r>
      <w:r w:rsidR="00784657">
        <w:rPr>
          <w:bCs/>
        </w:rPr>
        <w:t xml:space="preserve"> (</w:t>
      </w:r>
      <w:r w:rsidR="007C5786">
        <w:rPr>
          <w:bCs/>
        </w:rPr>
        <w:t>1</w:t>
      </w:r>
      <w:r w:rsidR="00D056A1">
        <w:rPr>
          <w:bCs/>
        </w:rPr>
        <w:t>5</w:t>
      </w:r>
      <w:r w:rsidR="00784657">
        <w:rPr>
          <w:bCs/>
        </w:rPr>
        <w:t>%)</w:t>
      </w:r>
    </w:p>
    <w:p w14:paraId="79A75A4B" w14:textId="57C3BD2D" w:rsidR="008B112D" w:rsidRPr="003B7385" w:rsidRDefault="008B112D" w:rsidP="00AF625A">
      <w:pPr>
        <w:numPr>
          <w:ilvl w:val="0"/>
          <w:numId w:val="18"/>
        </w:numPr>
        <w:tabs>
          <w:tab w:val="left" w:pos="360"/>
        </w:tabs>
        <w:overflowPunct w:val="0"/>
        <w:autoSpaceDE w:val="0"/>
        <w:autoSpaceDN w:val="0"/>
        <w:adjustRightInd w:val="0"/>
        <w:textAlignment w:val="baseline"/>
        <w:rPr>
          <w:bCs/>
        </w:rPr>
      </w:pPr>
      <w:r>
        <w:rPr>
          <w:bCs/>
          <w:noProof/>
        </w:rPr>
        <w:t>Block Exams</w:t>
      </w:r>
      <w:r w:rsidR="008B42CD">
        <w:rPr>
          <w:bCs/>
          <w:noProof/>
        </w:rPr>
        <w:t xml:space="preserve"> </w:t>
      </w:r>
      <w:r>
        <w:rPr>
          <w:bCs/>
          <w:noProof/>
        </w:rPr>
        <w:t xml:space="preserve">(Average </w:t>
      </w:r>
      <w:r w:rsidR="00AF625A">
        <w:rPr>
          <w:bCs/>
          <w:noProof/>
        </w:rPr>
        <w:t>two</w:t>
      </w:r>
      <w:r>
        <w:rPr>
          <w:bCs/>
          <w:noProof/>
        </w:rPr>
        <w:t xml:space="preserve"> exams): (</w:t>
      </w:r>
      <w:r w:rsidR="00687C1F">
        <w:rPr>
          <w:bCs/>
          <w:noProof/>
        </w:rPr>
        <w:t>40</w:t>
      </w:r>
      <w:r>
        <w:rPr>
          <w:bCs/>
          <w:noProof/>
        </w:rPr>
        <w:t>%)</w:t>
      </w:r>
    </w:p>
    <w:p w14:paraId="243FEABB" w14:textId="3AD2EDA6" w:rsidR="008B112D" w:rsidRDefault="00AF625A" w:rsidP="008B112D">
      <w:pPr>
        <w:numPr>
          <w:ilvl w:val="0"/>
          <w:numId w:val="18"/>
        </w:numPr>
        <w:tabs>
          <w:tab w:val="left" w:pos="360"/>
        </w:tabs>
        <w:overflowPunct w:val="0"/>
        <w:autoSpaceDE w:val="0"/>
        <w:autoSpaceDN w:val="0"/>
        <w:adjustRightInd w:val="0"/>
        <w:textAlignment w:val="baseline"/>
        <w:rPr>
          <w:bCs/>
        </w:rPr>
      </w:pPr>
      <w:r>
        <w:rPr>
          <w:bCs/>
        </w:rPr>
        <w:t>Final Project</w:t>
      </w:r>
      <w:r w:rsidR="008B112D">
        <w:rPr>
          <w:bCs/>
        </w:rPr>
        <w:t xml:space="preserve"> (</w:t>
      </w:r>
      <w:r w:rsidR="00687C1F">
        <w:rPr>
          <w:bCs/>
        </w:rPr>
        <w:t>15</w:t>
      </w:r>
      <w:r w:rsidR="008B112D">
        <w:rPr>
          <w:bCs/>
        </w:rPr>
        <w:t>%)</w:t>
      </w:r>
    </w:p>
    <w:p w14:paraId="14C57E5E" w14:textId="0EDE5201" w:rsidR="00D056A1" w:rsidRDefault="00D056A1" w:rsidP="008B112D">
      <w:pPr>
        <w:numPr>
          <w:ilvl w:val="0"/>
          <w:numId w:val="18"/>
        </w:numPr>
        <w:tabs>
          <w:tab w:val="left" w:pos="360"/>
        </w:tabs>
        <w:overflowPunct w:val="0"/>
        <w:autoSpaceDE w:val="0"/>
        <w:autoSpaceDN w:val="0"/>
        <w:adjustRightInd w:val="0"/>
        <w:textAlignment w:val="baseline"/>
        <w:rPr>
          <w:bCs/>
        </w:rPr>
      </w:pPr>
      <w:r>
        <w:rPr>
          <w:bCs/>
        </w:rPr>
        <w:t>Speech Science in 3-D (10%)</w:t>
      </w:r>
    </w:p>
    <w:p w14:paraId="431CC899" w14:textId="77777777" w:rsidR="008B112D" w:rsidRDefault="008B112D" w:rsidP="008B112D">
      <w:pPr>
        <w:jc w:val="both"/>
        <w:rPr>
          <w:bCs/>
        </w:rPr>
      </w:pPr>
    </w:p>
    <w:p w14:paraId="4248660E" w14:textId="77777777" w:rsidR="008B112D" w:rsidRPr="00F22D06" w:rsidRDefault="008B112D" w:rsidP="008B112D">
      <w:pPr>
        <w:ind w:left="450"/>
        <w:rPr>
          <w:bCs/>
          <w:noProof/>
        </w:rPr>
      </w:pPr>
    </w:p>
    <w:p w14:paraId="6E800412" w14:textId="0E30AB5D" w:rsidR="008B112D" w:rsidRPr="007C5786" w:rsidRDefault="00784657" w:rsidP="00DA324C">
      <w:pPr>
        <w:pStyle w:val="ListParagraph"/>
        <w:ind w:left="450"/>
        <w:rPr>
          <w:bCs/>
          <w:noProof/>
        </w:rPr>
      </w:pPr>
      <w:r w:rsidRPr="00784657">
        <w:rPr>
          <w:b/>
          <w:bCs/>
        </w:rPr>
        <w:t>Pre-</w:t>
      </w:r>
      <w:r>
        <w:rPr>
          <w:b/>
          <w:bCs/>
        </w:rPr>
        <w:t>class</w:t>
      </w:r>
      <w:r w:rsidRPr="00784657">
        <w:rPr>
          <w:b/>
          <w:bCs/>
        </w:rPr>
        <w:t xml:space="preserve"> Quizzes </w:t>
      </w:r>
      <w:r w:rsidR="00BB14AF">
        <w:rPr>
          <w:b/>
          <w:bCs/>
        </w:rPr>
        <w:t xml:space="preserve">- </w:t>
      </w:r>
      <w:r w:rsidRPr="00784657">
        <w:rPr>
          <w:bCs/>
          <w:noProof/>
        </w:rPr>
        <w:t xml:space="preserve">Students will complete </w:t>
      </w:r>
      <w:r w:rsidR="00BB14AF">
        <w:rPr>
          <w:bCs/>
          <w:noProof/>
        </w:rPr>
        <w:t>two</w:t>
      </w:r>
      <w:r w:rsidRPr="00784657">
        <w:rPr>
          <w:bCs/>
          <w:noProof/>
        </w:rPr>
        <w:t xml:space="preserve"> </w:t>
      </w:r>
      <w:r w:rsidR="00C33FFB">
        <w:rPr>
          <w:bCs/>
          <w:noProof/>
        </w:rPr>
        <w:t xml:space="preserve">identical </w:t>
      </w:r>
      <w:r w:rsidR="00BB14AF">
        <w:rPr>
          <w:bCs/>
          <w:noProof/>
        </w:rPr>
        <w:t>quiz</w:t>
      </w:r>
      <w:r w:rsidR="00C33FFB">
        <w:rPr>
          <w:bCs/>
          <w:noProof/>
        </w:rPr>
        <w:t>z</w:t>
      </w:r>
      <w:r w:rsidR="00BB14AF">
        <w:rPr>
          <w:bCs/>
          <w:noProof/>
        </w:rPr>
        <w:t>es</w:t>
      </w:r>
      <w:r w:rsidR="00C33FFB">
        <w:rPr>
          <w:bCs/>
          <w:noProof/>
        </w:rPr>
        <w:t xml:space="preserve"> (Lecture Checks)</w:t>
      </w:r>
      <w:r w:rsidRPr="00784657">
        <w:rPr>
          <w:bCs/>
          <w:noProof/>
        </w:rPr>
        <w:t xml:space="preserve"> for each module on </w:t>
      </w:r>
      <w:r w:rsidR="00D858A4">
        <w:rPr>
          <w:bCs/>
          <w:noProof/>
        </w:rPr>
        <w:t>Canvas</w:t>
      </w:r>
      <w:r w:rsidRPr="00784657">
        <w:rPr>
          <w:bCs/>
          <w:noProof/>
        </w:rPr>
        <w:t xml:space="preserve">.  </w:t>
      </w:r>
      <w:r w:rsidR="00BB14AF">
        <w:rPr>
          <w:bCs/>
          <w:noProof/>
        </w:rPr>
        <w:t>These quizzes are the same</w:t>
      </w:r>
      <w:r w:rsidR="00A54F35">
        <w:rPr>
          <w:bCs/>
          <w:noProof/>
        </w:rPr>
        <w:t>,</w:t>
      </w:r>
      <w:r w:rsidR="00BB14AF">
        <w:rPr>
          <w:bCs/>
          <w:noProof/>
        </w:rPr>
        <w:t xml:space="preserve"> but are taken at different times. </w:t>
      </w:r>
      <w:r w:rsidRPr="00784657">
        <w:rPr>
          <w:bCs/>
          <w:noProof/>
        </w:rPr>
        <w:t>Quizzes will cover assigned readings, videos of lectures</w:t>
      </w:r>
      <w:r w:rsidR="00BB14AF">
        <w:rPr>
          <w:bCs/>
          <w:noProof/>
        </w:rPr>
        <w:t xml:space="preserve"> (optional)</w:t>
      </w:r>
      <w:r w:rsidRPr="00784657">
        <w:rPr>
          <w:bCs/>
          <w:noProof/>
        </w:rPr>
        <w:t>, and other information that you will find in the resource folder for each module.</w:t>
      </w:r>
      <w:r w:rsidR="00BB14AF">
        <w:rPr>
          <w:bCs/>
          <w:noProof/>
        </w:rPr>
        <w:t xml:space="preserve"> One</w:t>
      </w:r>
      <w:r w:rsidR="00C33FFB">
        <w:rPr>
          <w:bCs/>
          <w:noProof/>
        </w:rPr>
        <w:t xml:space="preserve"> quiz is due</w:t>
      </w:r>
      <w:r w:rsidR="00BB14AF">
        <w:rPr>
          <w:bCs/>
          <w:noProof/>
        </w:rPr>
        <w:t xml:space="preserve"> before the class</w:t>
      </w:r>
      <w:r w:rsidR="00C33FFB">
        <w:rPr>
          <w:bCs/>
          <w:noProof/>
        </w:rPr>
        <w:t xml:space="preserve">, and a second one is due </w:t>
      </w:r>
      <w:r w:rsidR="00BB14AF">
        <w:rPr>
          <w:bCs/>
          <w:noProof/>
        </w:rPr>
        <w:t>after the class</w:t>
      </w:r>
      <w:r w:rsidRPr="00784657">
        <w:rPr>
          <w:bCs/>
          <w:noProof/>
        </w:rPr>
        <w:t>.</w:t>
      </w:r>
      <w:r w:rsidR="007C5786">
        <w:rPr>
          <w:bCs/>
          <w:noProof/>
        </w:rPr>
        <w:t xml:space="preserve"> </w:t>
      </w:r>
      <w:r w:rsidR="00BB14AF">
        <w:rPr>
          <w:bCs/>
          <w:noProof/>
        </w:rPr>
        <w:t xml:space="preserve">The Quizzes before the class are open book and will be due </w:t>
      </w:r>
      <w:r w:rsidR="007C5786">
        <w:rPr>
          <w:bCs/>
          <w:noProof/>
        </w:rPr>
        <w:t xml:space="preserve">at </w:t>
      </w:r>
      <w:r w:rsidR="00A54F35">
        <w:rPr>
          <w:bCs/>
          <w:noProof/>
        </w:rPr>
        <w:t>9</w:t>
      </w:r>
      <w:r w:rsidR="007C5786">
        <w:rPr>
          <w:bCs/>
          <w:noProof/>
        </w:rPr>
        <w:t xml:space="preserve">:00 am </w:t>
      </w:r>
      <w:r w:rsidR="00BB14AF">
        <w:rPr>
          <w:bCs/>
          <w:noProof/>
        </w:rPr>
        <w:t>on Tuesday or Thursday</w:t>
      </w:r>
      <w:r w:rsidR="007C5786">
        <w:rPr>
          <w:bCs/>
          <w:noProof/>
        </w:rPr>
        <w:t xml:space="preserve"> class</w:t>
      </w:r>
      <w:r w:rsidR="00C33FFB">
        <w:rPr>
          <w:bCs/>
          <w:noProof/>
        </w:rPr>
        <w:t xml:space="preserve"> (we don’t have quizzes on LAB DAYS!)</w:t>
      </w:r>
      <w:r w:rsidR="007C5786" w:rsidRPr="007C5786">
        <w:rPr>
          <w:bCs/>
          <w:noProof/>
        </w:rPr>
        <w:t>.</w:t>
      </w:r>
      <w:r w:rsidR="008B42CD">
        <w:rPr>
          <w:bCs/>
          <w:noProof/>
        </w:rPr>
        <w:t xml:space="preserve"> </w:t>
      </w:r>
      <w:r w:rsidR="00BB14AF">
        <w:rPr>
          <w:bCs/>
          <w:noProof/>
        </w:rPr>
        <w:t xml:space="preserve">The second quizzes are timed and </w:t>
      </w:r>
      <w:r w:rsidR="00A54F35">
        <w:rPr>
          <w:bCs/>
          <w:noProof/>
        </w:rPr>
        <w:t>closed-book</w:t>
      </w:r>
      <w:r w:rsidR="00BB14AF">
        <w:rPr>
          <w:bCs/>
          <w:noProof/>
        </w:rPr>
        <w:t xml:space="preserve"> following the class</w:t>
      </w:r>
      <w:r w:rsidR="00C33FFB">
        <w:rPr>
          <w:bCs/>
          <w:noProof/>
        </w:rPr>
        <w:t xml:space="preserve"> and will be due at 11:59 pm on class days</w:t>
      </w:r>
      <w:r w:rsidR="00BB14AF">
        <w:rPr>
          <w:bCs/>
          <w:noProof/>
        </w:rPr>
        <w:t xml:space="preserve">. The first group of quizzes </w:t>
      </w:r>
      <w:r w:rsidR="00A54F35">
        <w:rPr>
          <w:bCs/>
          <w:noProof/>
        </w:rPr>
        <w:t>is</w:t>
      </w:r>
      <w:r w:rsidR="00C33FFB">
        <w:rPr>
          <w:bCs/>
          <w:noProof/>
        </w:rPr>
        <w:t xml:space="preserve"> required for everybody to take</w:t>
      </w:r>
      <w:r w:rsidR="00687C1F">
        <w:rPr>
          <w:bCs/>
          <w:noProof/>
        </w:rPr>
        <w:t xml:space="preserve"> (</w:t>
      </w:r>
      <w:r w:rsidR="00687C1F" w:rsidRPr="00687C1F">
        <w:rPr>
          <w:bCs/>
          <w:noProof/>
          <w:u w:val="single"/>
        </w:rPr>
        <w:t>IMPORTANT: IF YOU DID NOT TAKE THE FIRST QUIZ, YOU ARE NOT ALLOWED TO TAKE THE SECOND ONE</w:t>
      </w:r>
      <w:r w:rsidR="00687C1F">
        <w:rPr>
          <w:bCs/>
          <w:noProof/>
          <w:u w:val="single"/>
        </w:rPr>
        <w:t>, AND WILL RECEIVE A 0</w:t>
      </w:r>
      <w:r w:rsidR="00687C1F">
        <w:rPr>
          <w:bCs/>
          <w:noProof/>
        </w:rPr>
        <w:t>)</w:t>
      </w:r>
      <w:r w:rsidR="00C33FFB">
        <w:rPr>
          <w:bCs/>
          <w:noProof/>
        </w:rPr>
        <w:t xml:space="preserve">; however, the second quiz is optional and a second chance to learn the material you did not catch during self-reading and improve your grade. </w:t>
      </w:r>
      <w:r w:rsidR="008B42CD">
        <w:rPr>
          <w:bCs/>
          <w:noProof/>
        </w:rPr>
        <w:t>No late submissions or make-up quizzes will be offered.</w:t>
      </w:r>
      <w:r w:rsidR="00C33FFB" w:rsidRPr="00C33FFB">
        <w:rPr>
          <w:bCs/>
          <w:noProof/>
        </w:rPr>
        <w:t xml:space="preserve"> </w:t>
      </w:r>
      <w:r w:rsidR="00C33FFB" w:rsidRPr="00784657">
        <w:rPr>
          <w:bCs/>
          <w:noProof/>
        </w:rPr>
        <w:t xml:space="preserve">The </w:t>
      </w:r>
      <w:r w:rsidR="00A54F35">
        <w:rPr>
          <w:bCs/>
          <w:noProof/>
        </w:rPr>
        <w:t>quizzes will be online and graded through</w:t>
      </w:r>
      <w:r w:rsidR="00C33FFB" w:rsidRPr="00784657">
        <w:rPr>
          <w:bCs/>
          <w:noProof/>
        </w:rPr>
        <w:t xml:space="preserve"> </w:t>
      </w:r>
      <w:r w:rsidR="00C33FFB">
        <w:rPr>
          <w:bCs/>
          <w:noProof/>
        </w:rPr>
        <w:t xml:space="preserve">Canvas. </w:t>
      </w:r>
      <w:r w:rsidR="00A54F35">
        <w:rPr>
          <w:bCs/>
          <w:noProof/>
        </w:rPr>
        <w:t>Additionally, the number of questions varies</w:t>
      </w:r>
      <w:r w:rsidR="00C33FFB" w:rsidRPr="00784657">
        <w:rPr>
          <w:bCs/>
          <w:noProof/>
        </w:rPr>
        <w:t xml:space="preserve"> per module</w:t>
      </w:r>
      <w:r w:rsidR="00C33FFB">
        <w:rPr>
          <w:bCs/>
          <w:noProof/>
        </w:rPr>
        <w:t>.</w:t>
      </w:r>
    </w:p>
    <w:p w14:paraId="40291057" w14:textId="77777777" w:rsidR="00784657" w:rsidRPr="00645E01" w:rsidRDefault="00784657" w:rsidP="00784657">
      <w:pPr>
        <w:pStyle w:val="ListParagraph"/>
        <w:ind w:left="450"/>
      </w:pPr>
    </w:p>
    <w:p w14:paraId="02649F5E" w14:textId="6E8FD0CF" w:rsidR="006422CC" w:rsidRDefault="006422CC" w:rsidP="00DA324C">
      <w:pPr>
        <w:widowControl w:val="0"/>
        <w:autoSpaceDE w:val="0"/>
        <w:autoSpaceDN w:val="0"/>
        <w:adjustRightInd w:val="0"/>
        <w:ind w:left="450"/>
        <w:rPr>
          <w:b/>
        </w:rPr>
      </w:pPr>
      <w:r w:rsidRPr="006422CC">
        <w:rPr>
          <w:b/>
        </w:rPr>
        <w:t>Homework / Lab Assignments</w:t>
      </w:r>
      <w:proofErr w:type="gramStart"/>
      <w:r w:rsidRPr="006422CC">
        <w:rPr>
          <w:b/>
        </w:rPr>
        <w:t>:</w:t>
      </w:r>
      <w:r w:rsidRPr="006422CC">
        <w:rPr>
          <w:bCs/>
        </w:rPr>
        <w:t xml:space="preserve">  Homework</w:t>
      </w:r>
      <w:proofErr w:type="gramEnd"/>
      <w:r w:rsidRPr="006422CC">
        <w:rPr>
          <w:bCs/>
        </w:rPr>
        <w:t xml:space="preserve"> and laboratory assignments will be designed to encourage practice, application, and understanding of course material.  </w:t>
      </w:r>
      <w:r w:rsidR="00CC6C9F">
        <w:rPr>
          <w:bCs/>
        </w:rPr>
        <w:t>Homework/lab</w:t>
      </w:r>
      <w:r w:rsidRPr="006422CC">
        <w:rPr>
          <w:bCs/>
        </w:rPr>
        <w:t xml:space="preserve"> assignments will consist of the following: a. Questions related to specific content in class / specific reading assignments; b. An </w:t>
      </w:r>
      <w:proofErr w:type="gramStart"/>
      <w:r w:rsidR="00CC6C9F">
        <w:rPr>
          <w:bCs/>
        </w:rPr>
        <w:t>activity/activities</w:t>
      </w:r>
      <w:proofErr w:type="gramEnd"/>
      <w:r w:rsidRPr="006422CC">
        <w:rPr>
          <w:bCs/>
        </w:rPr>
        <w:t xml:space="preserve"> related to course content (could include drawings, </w:t>
      </w:r>
      <w:r w:rsidR="00687C1F">
        <w:rPr>
          <w:bCs/>
        </w:rPr>
        <w:t xml:space="preserve">recordings, online applications, and </w:t>
      </w:r>
      <w:r w:rsidRPr="006422CC">
        <w:rPr>
          <w:bCs/>
        </w:rPr>
        <w:t>acoustic analysis)</w:t>
      </w:r>
      <w:r>
        <w:rPr>
          <w:bCs/>
        </w:rPr>
        <w:t>.</w:t>
      </w:r>
    </w:p>
    <w:p w14:paraId="694290BE" w14:textId="63FFEC49" w:rsidR="006422CC" w:rsidRPr="00286E2E" w:rsidRDefault="006422CC" w:rsidP="006422CC">
      <w:pPr>
        <w:widowControl w:val="0"/>
        <w:autoSpaceDE w:val="0"/>
        <w:autoSpaceDN w:val="0"/>
        <w:adjustRightInd w:val="0"/>
        <w:ind w:left="450"/>
        <w:jc w:val="both"/>
        <w:rPr>
          <w:b/>
          <w:u w:val="single"/>
        </w:rPr>
      </w:pPr>
      <w:r w:rsidRPr="006422CC">
        <w:rPr>
          <w:bCs/>
        </w:rPr>
        <w:t xml:space="preserve">During class, self-directed laboratory sessions will be conducted.  These labs will always be located in the weekly assignment folder. Students will complete assignments in pairs and usually use computer software to view and analyze different characteristics of a speech sample.  YOU MUST ESTABLISH YOUR LAB PARTNER THE FIRST WEEK OF CLASS AND REMAIN WITH THAT PARTNER THROUGHOUT THE CLASS. </w:t>
      </w:r>
      <w:r>
        <w:rPr>
          <w:bCs/>
        </w:rPr>
        <w:t>INSTRUCTIONS ON HOW TO</w:t>
      </w:r>
      <w:r w:rsidRPr="006422CC">
        <w:rPr>
          <w:bCs/>
        </w:rPr>
        <w:t xml:space="preserve"> ‘SIGN UP</w:t>
      </w:r>
      <w:r>
        <w:rPr>
          <w:bCs/>
        </w:rPr>
        <w:t>’ WILL BE POSTED</w:t>
      </w:r>
      <w:r w:rsidRPr="006422CC">
        <w:rPr>
          <w:bCs/>
        </w:rPr>
        <w:t xml:space="preserve">.’ Each pair will complete the lab and upload it through the assignment link.  Only one person needs to upload the lab for the pair. These lab assignments may be submitted after class if they are not completed during class time. </w:t>
      </w:r>
      <w:r w:rsidR="00D056A1">
        <w:rPr>
          <w:bCs/>
        </w:rPr>
        <w:t xml:space="preserve"> It is required to attend the lab. </w:t>
      </w:r>
      <w:r w:rsidRPr="006422CC">
        <w:rPr>
          <w:bCs/>
        </w:rPr>
        <w:t xml:space="preserve">IF YOU ARE ABSENT FROM A LAB, </w:t>
      </w:r>
      <w:r w:rsidR="00A54F35">
        <w:rPr>
          <w:bCs/>
        </w:rPr>
        <w:t xml:space="preserve">YOU WILL BE MARKED ABSENT FOR THE DAY, AND </w:t>
      </w:r>
      <w:r w:rsidRPr="006422CC">
        <w:rPr>
          <w:bCs/>
        </w:rPr>
        <w:t>YOU WILL NEED TO COMPLETE IT</w:t>
      </w:r>
      <w:r w:rsidR="00A54F35">
        <w:rPr>
          <w:bCs/>
        </w:rPr>
        <w:t xml:space="preserve"> WITH YOUR PARTNER</w:t>
      </w:r>
      <w:r w:rsidRPr="006422CC">
        <w:rPr>
          <w:bCs/>
        </w:rPr>
        <w:t>.  It is up to your partner if they want to meet with you outside of class and complete a single assignment or if you will need to complete your own. If you are having difficulty completing the lab assignment, ask for help.  There may be some flexibility in the due date if you are communicating with us about your needs. However, each concept builds on the next</w:t>
      </w:r>
      <w:r w:rsidR="00286E2E">
        <w:rPr>
          <w:bCs/>
        </w:rPr>
        <w:t>,</w:t>
      </w:r>
      <w:r w:rsidRPr="006422CC">
        <w:rPr>
          <w:bCs/>
        </w:rPr>
        <w:t xml:space="preserve"> so you don’t want to get behind.  Ask for help </w:t>
      </w:r>
      <w:r w:rsidR="006A3D82">
        <w:rPr>
          <w:bCs/>
        </w:rPr>
        <w:t>as soon as possible</w:t>
      </w:r>
      <w:r w:rsidRPr="006422CC">
        <w:rPr>
          <w:bCs/>
        </w:rPr>
        <w:t xml:space="preserve">.  We are here to help because we </w:t>
      </w:r>
      <w:r w:rsidR="00D056A1">
        <w:rPr>
          <w:bCs/>
        </w:rPr>
        <w:t>understand that speech science can be challenging</w:t>
      </w:r>
      <w:r w:rsidRPr="006422CC">
        <w:rPr>
          <w:bCs/>
        </w:rPr>
        <w:t xml:space="preserve"> to grasp. Labs are worth 10 points each</w:t>
      </w:r>
      <w:r w:rsidR="00CC6C9F">
        <w:rPr>
          <w:bCs/>
        </w:rPr>
        <w:t>,</w:t>
      </w:r>
      <w:r w:rsidRPr="006422CC">
        <w:rPr>
          <w:bCs/>
        </w:rPr>
        <w:t xml:space="preserve"> and completion at 80% is required </w:t>
      </w:r>
      <w:r w:rsidR="006A3D82">
        <w:rPr>
          <w:bCs/>
        </w:rPr>
        <w:t>to meet the</w:t>
      </w:r>
      <w:r w:rsidRPr="006422CC">
        <w:rPr>
          <w:bCs/>
        </w:rPr>
        <w:t xml:space="preserve"> competencies.  </w:t>
      </w:r>
      <w:r w:rsidR="00286E2E" w:rsidRPr="00286E2E">
        <w:rPr>
          <w:b/>
          <w:u w:val="single"/>
        </w:rPr>
        <w:t xml:space="preserve">IMPORTANT: IF YOUR lab partner did not contribute to completing the lab, you need to </w:t>
      </w:r>
      <w:r w:rsidR="00286E2E">
        <w:rPr>
          <w:b/>
          <w:u w:val="single"/>
        </w:rPr>
        <w:t xml:space="preserve">notify us in a written format- they will receive a reduced </w:t>
      </w:r>
      <w:r w:rsidR="00D056A1">
        <w:rPr>
          <w:b/>
          <w:u w:val="single"/>
        </w:rPr>
        <w:t>score</w:t>
      </w:r>
      <w:r w:rsidR="00286E2E">
        <w:rPr>
          <w:b/>
          <w:u w:val="single"/>
        </w:rPr>
        <w:t xml:space="preserve"> and, in some cases,</w:t>
      </w:r>
      <w:r w:rsidR="00286E2E" w:rsidRPr="00286E2E">
        <w:rPr>
          <w:b/>
          <w:u w:val="single"/>
        </w:rPr>
        <w:t xml:space="preserve"> a zero for not </w:t>
      </w:r>
      <w:proofErr w:type="gramStart"/>
      <w:r w:rsidR="00286E2E" w:rsidRPr="00286E2E">
        <w:rPr>
          <w:b/>
          <w:u w:val="single"/>
        </w:rPr>
        <w:t>helping out</w:t>
      </w:r>
      <w:proofErr w:type="gramEnd"/>
      <w:r w:rsidR="00286E2E" w:rsidRPr="00286E2E">
        <w:rPr>
          <w:b/>
          <w:u w:val="single"/>
        </w:rPr>
        <w:t xml:space="preserve"> their lab partner. </w:t>
      </w:r>
    </w:p>
    <w:p w14:paraId="39B7C0B0" w14:textId="77777777" w:rsidR="008B112D" w:rsidRPr="008F2493" w:rsidRDefault="008B112D" w:rsidP="008B112D">
      <w:pPr>
        <w:ind w:left="450"/>
        <w:rPr>
          <w:b/>
        </w:rPr>
      </w:pPr>
    </w:p>
    <w:p w14:paraId="6932E50C" w14:textId="182E3135" w:rsidR="006A3D82" w:rsidRPr="00C5633E" w:rsidRDefault="00784657" w:rsidP="006A3D82">
      <w:pPr>
        <w:pStyle w:val="xmsonormal"/>
        <w:shd w:val="clear" w:color="auto" w:fill="FFFFFF"/>
        <w:spacing w:before="0" w:beforeAutospacing="0" w:after="0" w:afterAutospacing="0"/>
      </w:pPr>
      <w:r w:rsidRPr="00AF73E1">
        <w:rPr>
          <w:b/>
          <w:highlight w:val="yellow"/>
        </w:rPr>
        <w:t xml:space="preserve">Attendance </w:t>
      </w:r>
      <w:r w:rsidR="00AF73E1" w:rsidRPr="00AF73E1">
        <w:rPr>
          <w:b/>
        </w:rPr>
        <w:t xml:space="preserve">/Participation- </w:t>
      </w:r>
      <w:r w:rsidR="006A3D82" w:rsidRPr="00C5633E">
        <w:t>Research has shown that students who attend classes are more likely to be successful. You should attend every class unless you have a university-excused absence</w:t>
      </w:r>
      <w:r w:rsidR="006A3D82">
        <w:t>, such as active military service, a religious holy day, or an official university function,</w:t>
      </w:r>
      <w:r w:rsidR="006A3D82" w:rsidRPr="00C5633E">
        <w:t xml:space="preserve"> as stated in the Student Attendance and Authorized Absences Policy (https://policy.unt.edu/sites/default/files/06.039%20Student%20Attendance%20and%20Authorized%20Absences.pdf). </w:t>
      </w:r>
    </w:p>
    <w:p w14:paraId="45204966" w14:textId="479C274C" w:rsidR="006A3D82" w:rsidRPr="006A3D82" w:rsidRDefault="006A3D82" w:rsidP="006A3D82">
      <w:pPr>
        <w:tabs>
          <w:tab w:val="left" w:pos="-720"/>
          <w:tab w:val="left" w:pos="0"/>
          <w:tab w:val="left" w:pos="720"/>
        </w:tabs>
        <w:suppressAutoHyphens/>
        <w:spacing w:line="240" w:lineRule="atLeast"/>
        <w:jc w:val="both"/>
      </w:pPr>
      <w:r w:rsidRPr="00C5633E">
        <w:t xml:space="preserve">Due to the importance of your attendance and participation, it is part of the course grade. students can earn points for each class period attended and class participation task completed. </w:t>
      </w:r>
      <w:r w:rsidRPr="006A3D82">
        <w:rPr>
          <w:highlight w:val="yellow"/>
        </w:rPr>
        <w:t xml:space="preserve">If a student has an excused absence according to UNT policy and provides documentation within 24 hours </w:t>
      </w:r>
      <w:proofErr w:type="gramStart"/>
      <w:r w:rsidRPr="006A3D82">
        <w:rPr>
          <w:highlight w:val="yellow"/>
        </w:rPr>
        <w:t>of</w:t>
      </w:r>
      <w:r>
        <w:rPr>
          <w:highlight w:val="yellow"/>
        </w:rPr>
        <w:t>//</w:t>
      </w:r>
      <w:proofErr w:type="gramEnd"/>
      <w:r>
        <w:rPr>
          <w:highlight w:val="yellow"/>
        </w:rPr>
        <w:t>their absence, then their grade for that class will be excused,</w:t>
      </w:r>
      <w:r w:rsidRPr="006A3D82">
        <w:rPr>
          <w:highlight w:val="yellow"/>
        </w:rPr>
        <w:t xml:space="preserve"> and that will not affect their grade.</w:t>
      </w:r>
      <w:r w:rsidRPr="00C5633E">
        <w:t xml:space="preserve"> Zoom will not be provided as an alternative to </w:t>
      </w:r>
      <w:r w:rsidRPr="00567F00">
        <w:t>in-class</w:t>
      </w:r>
      <w:r w:rsidRPr="00C5633E">
        <w:t xml:space="preserve"> attendance. </w:t>
      </w:r>
    </w:p>
    <w:p w14:paraId="030EAE2E" w14:textId="358D6062" w:rsidR="00AF625A" w:rsidRDefault="006A3D82" w:rsidP="006A3D82">
      <w:pPr>
        <w:tabs>
          <w:tab w:val="left" w:pos="-720"/>
          <w:tab w:val="left" w:pos="0"/>
          <w:tab w:val="left" w:pos="720"/>
        </w:tabs>
        <w:suppressAutoHyphens/>
        <w:spacing w:line="240" w:lineRule="atLeast"/>
        <w:jc w:val="both"/>
      </w:pPr>
      <w:r w:rsidRPr="006A3D82">
        <w:rPr>
          <w:b/>
        </w:rPr>
        <w:t xml:space="preserve">Guided notes </w:t>
      </w:r>
      <w:r w:rsidRPr="006A3D82">
        <w:rPr>
          <w:bCs/>
        </w:rPr>
        <w:t>will be used</w:t>
      </w:r>
      <w:r w:rsidRPr="006A3D82">
        <w:rPr>
          <w:b/>
        </w:rPr>
        <w:t xml:space="preserve"> </w:t>
      </w:r>
      <w:r w:rsidR="00286E2E">
        <w:t xml:space="preserve">to </w:t>
      </w:r>
      <w:r w:rsidR="00A840EC">
        <w:t>record your weekly attendance and</w:t>
      </w:r>
      <w:r w:rsidR="00286E2E">
        <w:t xml:space="preserve"> participation during each class period</w:t>
      </w:r>
      <w:r>
        <w:t xml:space="preserve">. Guided Notes are </w:t>
      </w:r>
      <w:r w:rsidR="009E1D25">
        <w:t>posted</w:t>
      </w:r>
      <w:r>
        <w:t xml:space="preserve"> on </w:t>
      </w:r>
      <w:r w:rsidR="009E1D25">
        <w:t xml:space="preserve">canvas prior to the </w:t>
      </w:r>
      <w:r>
        <w:t>class</w:t>
      </w:r>
      <w:r w:rsidR="009E1D25">
        <w:t xml:space="preserve"> but if you want you can print it and </w:t>
      </w:r>
      <w:proofErr w:type="gramStart"/>
      <w:r w:rsidR="009E1D25">
        <w:t>bring</w:t>
      </w:r>
      <w:proofErr w:type="gramEnd"/>
      <w:r w:rsidR="009E1D25">
        <w:t xml:space="preserve"> with </w:t>
      </w:r>
      <w:proofErr w:type="gramStart"/>
      <w:r w:rsidR="009E1D25">
        <w:t>yourself</w:t>
      </w:r>
      <w:proofErr w:type="gramEnd"/>
      <w:r w:rsidR="009E1D25">
        <w:t xml:space="preserve"> to class</w:t>
      </w:r>
      <w:r>
        <w:t xml:space="preserve">, and you need to turn </w:t>
      </w:r>
      <w:r w:rsidR="009E1D25">
        <w:t xml:space="preserve">the completed ones by the end of the class on </w:t>
      </w:r>
      <w:proofErr w:type="gramStart"/>
      <w:r w:rsidR="009E1D25">
        <w:t xml:space="preserve">canvas </w:t>
      </w:r>
      <w:r>
        <w:t xml:space="preserve"> before</w:t>
      </w:r>
      <w:proofErr w:type="gramEnd"/>
      <w:r>
        <w:t xml:space="preserve"> leaving the class. </w:t>
      </w:r>
      <w:r w:rsidR="00DA324C">
        <w:t xml:space="preserve">Some days we might have the muddiest point format in which you summarize what was the most confusing part of the lecture today or what you learned that was interesting that day. </w:t>
      </w:r>
      <w:r>
        <w:t xml:space="preserve">During lab days, I will also do a quick check-in on Canvas to obtain your attendance. </w:t>
      </w:r>
      <w:r w:rsidR="00286E2E">
        <w:t>YOU MUST BE PRESENT IN PERSON DURING THE CLASS TIME IN ORDER TO CAPTURE YOUR ATTENDANCE</w:t>
      </w:r>
      <w:r w:rsidR="004841B3">
        <w:t xml:space="preserve">. </w:t>
      </w:r>
    </w:p>
    <w:p w14:paraId="70C382FE" w14:textId="77777777" w:rsidR="006A3D82" w:rsidRPr="00AF73E1" w:rsidRDefault="006A3D82" w:rsidP="006A3D82">
      <w:pPr>
        <w:pStyle w:val="ListParagraph"/>
        <w:tabs>
          <w:tab w:val="left" w:pos="-720"/>
          <w:tab w:val="left" w:pos="0"/>
          <w:tab w:val="left" w:pos="720"/>
        </w:tabs>
        <w:suppressAutoHyphens/>
        <w:spacing w:line="240" w:lineRule="atLeast"/>
        <w:ind w:left="450"/>
        <w:jc w:val="both"/>
      </w:pPr>
    </w:p>
    <w:p w14:paraId="653CBF0D" w14:textId="2BACD571" w:rsidR="00AF625A" w:rsidRPr="006A3D82" w:rsidRDefault="008B112D" w:rsidP="006A3D82">
      <w:pPr>
        <w:widowControl w:val="0"/>
        <w:autoSpaceDE w:val="0"/>
        <w:autoSpaceDN w:val="0"/>
        <w:adjustRightInd w:val="0"/>
        <w:jc w:val="both"/>
        <w:rPr>
          <w:rFonts w:ascii="Arial" w:hAnsi="Arial" w:cs="Arial"/>
          <w:i/>
          <w:sz w:val="22"/>
          <w:szCs w:val="22"/>
        </w:rPr>
      </w:pPr>
      <w:r w:rsidRPr="006A3D82">
        <w:rPr>
          <w:b/>
        </w:rPr>
        <w:t>Block Exams</w:t>
      </w:r>
      <w:r w:rsidR="00DA324C">
        <w:rPr>
          <w:b/>
        </w:rPr>
        <w:t xml:space="preserve"> - There will be two block exams, each worth 50 points</w:t>
      </w:r>
      <w:r w:rsidR="00AF625A" w:rsidRPr="00AF625A">
        <w:t xml:space="preserve">.  They will all be completed through </w:t>
      </w:r>
      <w:r w:rsidR="008B42CD">
        <w:t>Canvas and can be found in the “Assignment” tab on Canvas</w:t>
      </w:r>
      <w:r w:rsidR="00AF625A" w:rsidRPr="00AF625A">
        <w:t xml:space="preserve">.  These are longer assignments consisting of </w:t>
      </w:r>
      <w:r w:rsidR="00A840EC">
        <w:t>multiple-choice, fill-in-the-blank, and short-answer</w:t>
      </w:r>
      <w:r w:rsidR="00AF625A" w:rsidRPr="00AF625A">
        <w:t xml:space="preserve"> questions. The questions will be based </w:t>
      </w:r>
      <w:r w:rsidR="00286E2E">
        <w:t>on</w:t>
      </w:r>
      <w:r w:rsidR="00AF625A" w:rsidRPr="00AF625A">
        <w:t xml:space="preserve"> material covered in class and in lab sessions and will sometimes require you to analyze or calculate.  </w:t>
      </w:r>
    </w:p>
    <w:p w14:paraId="667A333C" w14:textId="77777777" w:rsidR="008B112D" w:rsidRDefault="008B112D" w:rsidP="00AF625A">
      <w:pPr>
        <w:widowControl w:val="0"/>
        <w:autoSpaceDE w:val="0"/>
        <w:autoSpaceDN w:val="0"/>
        <w:adjustRightInd w:val="0"/>
        <w:ind w:left="450"/>
      </w:pPr>
    </w:p>
    <w:p w14:paraId="790C69A6" w14:textId="77777777" w:rsidR="008B112D" w:rsidRPr="00D17576" w:rsidRDefault="008B112D" w:rsidP="008B112D">
      <w:pPr>
        <w:ind w:left="450"/>
        <w:rPr>
          <w:sz w:val="10"/>
        </w:rPr>
      </w:pPr>
    </w:p>
    <w:p w14:paraId="6C3DF1E0" w14:textId="2D73054B" w:rsidR="008B112D" w:rsidRPr="00D056A1" w:rsidRDefault="008B112D" w:rsidP="00DA324C">
      <w:pPr>
        <w:widowControl w:val="0"/>
        <w:autoSpaceDE w:val="0"/>
        <w:autoSpaceDN w:val="0"/>
        <w:adjustRightInd w:val="0"/>
        <w:jc w:val="both"/>
        <w:rPr>
          <w:bCs/>
          <w:sz w:val="28"/>
          <w:szCs w:val="28"/>
        </w:rPr>
      </w:pPr>
      <w:r w:rsidRPr="00AF625A">
        <w:rPr>
          <w:b/>
        </w:rPr>
        <w:t xml:space="preserve">Final </w:t>
      </w:r>
      <w:r w:rsidR="00AF625A" w:rsidRPr="00AF625A">
        <w:rPr>
          <w:b/>
        </w:rPr>
        <w:t>Project</w:t>
      </w:r>
      <w:r w:rsidRPr="00AF625A">
        <w:rPr>
          <w:b/>
        </w:rPr>
        <w:t>-</w:t>
      </w:r>
      <w:r>
        <w:t xml:space="preserve"> </w:t>
      </w:r>
      <w:r w:rsidR="007B1198">
        <w:t xml:space="preserve">The final project </w:t>
      </w:r>
      <w:r w:rsidR="00CC6C9F">
        <w:t xml:space="preserve">is </w:t>
      </w:r>
      <w:r w:rsidR="007B1198">
        <w:t xml:space="preserve">worth </w:t>
      </w:r>
      <w:r w:rsidR="00C7069D">
        <w:t>45</w:t>
      </w:r>
      <w:r w:rsidR="007B1198">
        <w:t xml:space="preserve"> points. </w:t>
      </w:r>
      <w:r w:rsidR="00286E2E">
        <w:t>In the</w:t>
      </w:r>
      <w:r w:rsidR="00AF625A" w:rsidRPr="00AF625A">
        <w:t xml:space="preserve"> last week of class</w:t>
      </w:r>
      <w:r w:rsidR="00CC6C9F">
        <w:t>,</w:t>
      </w:r>
      <w:r w:rsidR="00AF625A" w:rsidRPr="00AF625A">
        <w:t xml:space="preserve"> you will be given a fictional client and will put together potential measures and results based on what you have read in the literature and learned in class. This will be an opportunity to put it all together (respiration, phonation, articulation, and hearing). You will do this in groups</w:t>
      </w:r>
      <w:r w:rsidR="00AF625A">
        <w:t xml:space="preserve"> of 3. </w:t>
      </w:r>
      <w:r w:rsidR="00CB578D">
        <w:t>Your group will present your paper to the class based on the predetermined schedule.</w:t>
      </w:r>
      <w:r w:rsidR="008C4604">
        <w:t xml:space="preserve"> Detailed information regarding the project will be posted in the project folder.</w:t>
      </w:r>
      <w:r w:rsidR="004A19FB">
        <w:t xml:space="preserve"> As there will </w:t>
      </w:r>
      <w:r w:rsidR="00DA324C">
        <w:t>be no final exams for this course, this project will make</w:t>
      </w:r>
      <w:r w:rsidR="004A19FB">
        <w:t xml:space="preserve"> up the final work in this class.</w:t>
      </w:r>
    </w:p>
    <w:p w14:paraId="0C91A9D5" w14:textId="77777777" w:rsidR="00D056A1" w:rsidRPr="00D056A1" w:rsidRDefault="00D056A1" w:rsidP="00D056A1">
      <w:pPr>
        <w:widowControl w:val="0"/>
        <w:autoSpaceDE w:val="0"/>
        <w:autoSpaceDN w:val="0"/>
        <w:adjustRightInd w:val="0"/>
        <w:ind w:left="450"/>
        <w:jc w:val="both"/>
        <w:rPr>
          <w:bCs/>
          <w:sz w:val="28"/>
          <w:szCs w:val="28"/>
        </w:rPr>
      </w:pPr>
    </w:p>
    <w:p w14:paraId="157EBB16" w14:textId="054CC53F" w:rsidR="00D056A1" w:rsidRPr="00D056A1" w:rsidRDefault="00D056A1" w:rsidP="00DA324C">
      <w:pPr>
        <w:widowControl w:val="0"/>
        <w:autoSpaceDE w:val="0"/>
        <w:autoSpaceDN w:val="0"/>
        <w:adjustRightInd w:val="0"/>
        <w:jc w:val="both"/>
        <w:rPr>
          <w:bCs/>
        </w:rPr>
      </w:pPr>
      <w:r w:rsidRPr="00D056A1">
        <w:rPr>
          <w:b/>
        </w:rPr>
        <w:t>Speech Science in 3D-</w:t>
      </w:r>
      <w:r w:rsidRPr="00D056A1">
        <w:rPr>
          <w:bCs/>
          <w:sz w:val="28"/>
          <w:szCs w:val="28"/>
        </w:rPr>
        <w:t xml:space="preserve"> </w:t>
      </w:r>
      <w:r w:rsidRPr="00D056A1">
        <w:rPr>
          <w:bCs/>
        </w:rPr>
        <w:t>In this assignment, you will design and create a physical model or craft that represents a key concept from our speech science course. The goal is to translate complex speech mechanisms into a visual, tangible, and teachable model that demonstrates your understanding of how speech is produced, transmitted, or perceived.</w:t>
      </w:r>
    </w:p>
    <w:p w14:paraId="39DC01F3" w14:textId="2B5F309E" w:rsidR="00D056A1" w:rsidRPr="00D056A1" w:rsidRDefault="00D056A1" w:rsidP="00DA324C">
      <w:pPr>
        <w:widowControl w:val="0"/>
        <w:autoSpaceDE w:val="0"/>
        <w:autoSpaceDN w:val="0"/>
        <w:adjustRightInd w:val="0"/>
        <w:jc w:val="both"/>
        <w:rPr>
          <w:bCs/>
        </w:rPr>
      </w:pPr>
      <w:r w:rsidRPr="00D056A1">
        <w:rPr>
          <w:bCs/>
        </w:rPr>
        <w:t>Your model should clearly represent the structure, process, or relationship involved in speech science and be something you could use to explain the concept to a peer, client, or undergraduate student.</w:t>
      </w:r>
      <w:r w:rsidR="00DA324C">
        <w:rPr>
          <w:bCs/>
        </w:rPr>
        <w:t xml:space="preserve"> Further information will be provided in the assignment folder. This is also a group project.</w:t>
      </w:r>
    </w:p>
    <w:p w14:paraId="5D12BEC6" w14:textId="4843A1A4" w:rsidR="00D056A1" w:rsidRPr="00E008D2" w:rsidRDefault="00D056A1" w:rsidP="00D056A1">
      <w:pPr>
        <w:widowControl w:val="0"/>
        <w:autoSpaceDE w:val="0"/>
        <w:autoSpaceDN w:val="0"/>
        <w:adjustRightInd w:val="0"/>
        <w:ind w:left="450"/>
        <w:jc w:val="both"/>
        <w:rPr>
          <w:bCs/>
          <w:sz w:val="28"/>
          <w:szCs w:val="28"/>
        </w:rPr>
      </w:pPr>
    </w:p>
    <w:p w14:paraId="1F74FFDC" w14:textId="77777777" w:rsidR="00E008D2" w:rsidRPr="00AF625A" w:rsidRDefault="00E008D2" w:rsidP="00E008D2">
      <w:pPr>
        <w:widowControl w:val="0"/>
        <w:autoSpaceDE w:val="0"/>
        <w:autoSpaceDN w:val="0"/>
        <w:adjustRightInd w:val="0"/>
        <w:ind w:left="450"/>
        <w:jc w:val="both"/>
        <w:rPr>
          <w:bCs/>
          <w:sz w:val="28"/>
          <w:szCs w:val="28"/>
        </w:rPr>
      </w:pPr>
    </w:p>
    <w:p w14:paraId="392A7BB0" w14:textId="77777777" w:rsidR="00ED6855" w:rsidRPr="00B83596" w:rsidRDefault="00ED6855" w:rsidP="00ED6855">
      <w:pPr>
        <w:jc w:val="both"/>
        <w:rPr>
          <w:b/>
          <w:sz w:val="22"/>
        </w:rPr>
      </w:pPr>
      <w:r w:rsidRPr="00B83596">
        <w:rPr>
          <w:b/>
          <w:sz w:val="22"/>
        </w:rPr>
        <w:t>GRADING POLICIES</w:t>
      </w:r>
    </w:p>
    <w:p w14:paraId="0466AA3D" w14:textId="77777777" w:rsidR="00ED6855" w:rsidRDefault="00ED6855" w:rsidP="00ED6855">
      <w:pPr>
        <w:pStyle w:val="paragraph"/>
        <w:spacing w:before="0" w:beforeAutospacing="0" w:after="0" w:afterAutospacing="0"/>
        <w:textAlignment w:val="baseline"/>
      </w:pPr>
    </w:p>
    <w:p w14:paraId="70729C6E" w14:textId="0B7E393E" w:rsidR="00ED6855" w:rsidRPr="00ED6855" w:rsidRDefault="00ED6855" w:rsidP="00ED6855">
      <w:pPr>
        <w:pStyle w:val="paragraph"/>
        <w:spacing w:before="0" w:beforeAutospacing="0" w:after="0" w:afterAutospacing="0"/>
        <w:textAlignment w:val="baseline"/>
      </w:pPr>
      <w:r w:rsidRPr="00ED6855">
        <w:lastRenderedPageBreak/>
        <w:t>Point values for each assignment and exam are provided in the Course Requirements section of this syllabus. Completion of an entire assignment is required to receive the point value associated with the assignment. Incomplete assignments will receive 0 points; no partial credit will be given for incomplete assignments.  </w:t>
      </w:r>
    </w:p>
    <w:p w14:paraId="77E82444" w14:textId="77777777" w:rsidR="00ED6855" w:rsidRPr="00ED6855" w:rsidRDefault="00ED6855" w:rsidP="00ED6855">
      <w:pPr>
        <w:pStyle w:val="paragraph"/>
        <w:spacing w:before="0" w:beforeAutospacing="0" w:after="0" w:afterAutospacing="0"/>
        <w:textAlignment w:val="baseline"/>
      </w:pPr>
      <w:r w:rsidRPr="00ED6855">
        <w:t> </w:t>
      </w:r>
    </w:p>
    <w:p w14:paraId="1FC42BBB" w14:textId="77777777" w:rsidR="00ED6855" w:rsidRPr="00ED6855" w:rsidRDefault="00ED6855" w:rsidP="00ED6855">
      <w:pPr>
        <w:pStyle w:val="paragraph"/>
        <w:spacing w:before="0" w:beforeAutospacing="0" w:after="0" w:afterAutospacing="0"/>
        <w:textAlignment w:val="baseline"/>
      </w:pPr>
      <w:r w:rsidRPr="00ED6855">
        <w:t>The table below provides the percentage points necessary to earn each associated letter grade for this course.  </w:t>
      </w:r>
    </w:p>
    <w:p w14:paraId="43CE757B" w14:textId="77777777" w:rsidR="00ED6855" w:rsidRPr="00ED6855" w:rsidRDefault="00ED6855" w:rsidP="00ED6855">
      <w:pPr>
        <w:pStyle w:val="paragraph"/>
        <w:spacing w:before="0" w:beforeAutospacing="0" w:after="0" w:afterAutospacing="0"/>
        <w:textAlignment w:val="baseline"/>
      </w:pPr>
      <w:r w:rsidRPr="00ED6855">
        <w:t> </w:t>
      </w:r>
    </w:p>
    <w:tbl>
      <w:tblPr>
        <w:tblW w:w="0" w:type="dxa"/>
        <w:tblBorders>
          <w:top w:val="outset" w:sz="6" w:space="0" w:color="auto"/>
          <w:left w:val="outset" w:sz="6" w:space="0" w:color="auto"/>
          <w:bottom w:val="outset" w:sz="6" w:space="0" w:color="auto"/>
          <w:right w:val="outset" w:sz="6" w:space="0" w:color="auto"/>
        </w:tblBorders>
        <w:shd w:val="clear" w:color="auto" w:fill="F8F9FA"/>
        <w:tblCellMar>
          <w:left w:w="0" w:type="dxa"/>
          <w:right w:w="0" w:type="dxa"/>
        </w:tblCellMar>
        <w:tblLook w:val="04A0" w:firstRow="1" w:lastRow="0" w:firstColumn="1" w:lastColumn="0" w:noHBand="0" w:noVBand="1"/>
      </w:tblPr>
      <w:tblGrid>
        <w:gridCol w:w="1620"/>
        <w:gridCol w:w="2430"/>
      </w:tblGrid>
      <w:tr w:rsidR="00ED6855" w:rsidRPr="00ED6855" w14:paraId="287B8C53"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EAECF0"/>
            <w:vAlign w:val="center"/>
            <w:hideMark/>
          </w:tcPr>
          <w:p w14:paraId="627DD3A3" w14:textId="77777777" w:rsidR="00ED6855" w:rsidRDefault="00ED6855" w:rsidP="00ED6855">
            <w:pPr>
              <w:pStyle w:val="paragraph"/>
              <w:spacing w:before="0" w:beforeAutospacing="0" w:after="0" w:afterAutospacing="0"/>
              <w:textAlignment w:val="baseline"/>
            </w:pPr>
            <w:r w:rsidRPr="00ED6855">
              <w:t>Letter Grade </w:t>
            </w:r>
          </w:p>
        </w:tc>
        <w:tc>
          <w:tcPr>
            <w:tcW w:w="2430" w:type="dxa"/>
            <w:tcBorders>
              <w:top w:val="single" w:sz="6" w:space="0" w:color="A2A9B1"/>
              <w:left w:val="single" w:sz="6" w:space="0" w:color="A2A9B1"/>
              <w:bottom w:val="single" w:sz="6" w:space="0" w:color="A2A9B1"/>
              <w:right w:val="single" w:sz="6" w:space="0" w:color="A2A9B1"/>
            </w:tcBorders>
            <w:shd w:val="clear" w:color="auto" w:fill="EAECF0"/>
            <w:vAlign w:val="center"/>
            <w:hideMark/>
          </w:tcPr>
          <w:p w14:paraId="102CF9E5" w14:textId="77777777" w:rsidR="00ED6855" w:rsidRDefault="00ED6855" w:rsidP="00ED6855">
            <w:pPr>
              <w:pStyle w:val="paragraph"/>
              <w:spacing w:before="0" w:beforeAutospacing="0" w:after="0" w:afterAutospacing="0"/>
              <w:textAlignment w:val="baseline"/>
            </w:pPr>
            <w:r w:rsidRPr="00ED6855">
              <w:t>Percentage Points </w:t>
            </w:r>
          </w:p>
        </w:tc>
      </w:tr>
      <w:tr w:rsidR="00ED6855" w:rsidRPr="00ED6855" w14:paraId="18CF366E"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6C32698" w14:textId="77777777" w:rsidR="00ED6855" w:rsidRDefault="00ED6855" w:rsidP="00ED6855">
            <w:pPr>
              <w:pStyle w:val="paragraph"/>
              <w:spacing w:before="0" w:beforeAutospacing="0" w:after="0" w:afterAutospacing="0"/>
              <w:textAlignment w:val="baseline"/>
            </w:pPr>
            <w:r w:rsidRPr="00ED6855">
              <w:t>A </w:t>
            </w:r>
          </w:p>
        </w:tc>
        <w:tc>
          <w:tcPr>
            <w:tcW w:w="243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27AC51EA" w14:textId="77777777" w:rsidR="00ED6855" w:rsidRDefault="00ED6855" w:rsidP="00ED6855">
            <w:pPr>
              <w:pStyle w:val="paragraph"/>
              <w:spacing w:before="0" w:beforeAutospacing="0" w:after="0" w:afterAutospacing="0"/>
              <w:textAlignment w:val="baseline"/>
            </w:pPr>
            <w:r w:rsidRPr="00ED6855">
              <w:t>90%-100% </w:t>
            </w:r>
          </w:p>
        </w:tc>
      </w:tr>
      <w:tr w:rsidR="00ED6855" w:rsidRPr="00ED6855" w14:paraId="23C2C068"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6067EB2E" w14:textId="77777777" w:rsidR="00ED6855" w:rsidRDefault="00ED6855" w:rsidP="00ED6855">
            <w:pPr>
              <w:pStyle w:val="paragraph"/>
              <w:spacing w:before="0" w:beforeAutospacing="0" w:after="0" w:afterAutospacing="0"/>
              <w:textAlignment w:val="baseline"/>
            </w:pPr>
            <w:r w:rsidRPr="00ED6855">
              <w:t>B </w:t>
            </w:r>
          </w:p>
        </w:tc>
        <w:tc>
          <w:tcPr>
            <w:tcW w:w="243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DB64005" w14:textId="77777777" w:rsidR="00ED6855" w:rsidRDefault="00ED6855" w:rsidP="00ED6855">
            <w:pPr>
              <w:pStyle w:val="paragraph"/>
              <w:spacing w:before="0" w:beforeAutospacing="0" w:after="0" w:afterAutospacing="0"/>
              <w:textAlignment w:val="baseline"/>
            </w:pPr>
            <w:r w:rsidRPr="00ED6855">
              <w:t>80%-89% </w:t>
            </w:r>
          </w:p>
        </w:tc>
      </w:tr>
      <w:tr w:rsidR="00ED6855" w:rsidRPr="00ED6855" w14:paraId="3109278D"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015C1F4A" w14:textId="77777777" w:rsidR="00ED6855" w:rsidRDefault="00ED6855" w:rsidP="00ED6855">
            <w:pPr>
              <w:pStyle w:val="paragraph"/>
              <w:spacing w:before="0" w:beforeAutospacing="0" w:after="0" w:afterAutospacing="0"/>
              <w:textAlignment w:val="baseline"/>
            </w:pPr>
            <w:r w:rsidRPr="00ED6855">
              <w:t>C </w:t>
            </w:r>
          </w:p>
        </w:tc>
        <w:tc>
          <w:tcPr>
            <w:tcW w:w="243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62914A0" w14:textId="77777777" w:rsidR="00ED6855" w:rsidRDefault="00ED6855" w:rsidP="00ED6855">
            <w:pPr>
              <w:pStyle w:val="paragraph"/>
              <w:spacing w:before="0" w:beforeAutospacing="0" w:after="0" w:afterAutospacing="0"/>
              <w:textAlignment w:val="baseline"/>
            </w:pPr>
            <w:r w:rsidRPr="00ED6855">
              <w:t>70%-79% </w:t>
            </w:r>
          </w:p>
        </w:tc>
      </w:tr>
      <w:tr w:rsidR="00ED6855" w:rsidRPr="00ED6855" w14:paraId="50BF1EDF"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73F20F7" w14:textId="77777777" w:rsidR="00ED6855" w:rsidRDefault="00ED6855" w:rsidP="00ED6855">
            <w:pPr>
              <w:pStyle w:val="paragraph"/>
              <w:spacing w:before="0" w:beforeAutospacing="0" w:after="0" w:afterAutospacing="0"/>
              <w:textAlignment w:val="baseline"/>
            </w:pPr>
            <w:r w:rsidRPr="00ED6855">
              <w:t>D </w:t>
            </w:r>
          </w:p>
        </w:tc>
        <w:tc>
          <w:tcPr>
            <w:tcW w:w="243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5BE08E47" w14:textId="77777777" w:rsidR="00ED6855" w:rsidRDefault="00ED6855" w:rsidP="00ED6855">
            <w:pPr>
              <w:pStyle w:val="paragraph"/>
              <w:spacing w:before="0" w:beforeAutospacing="0" w:after="0" w:afterAutospacing="0"/>
              <w:textAlignment w:val="baseline"/>
            </w:pPr>
            <w:r w:rsidRPr="00ED6855">
              <w:t>60%-69% </w:t>
            </w:r>
          </w:p>
        </w:tc>
      </w:tr>
      <w:tr w:rsidR="00ED6855" w:rsidRPr="00ED6855" w14:paraId="667C2C2D" w14:textId="77777777" w:rsidTr="00ED6855">
        <w:trPr>
          <w:trHeight w:val="300"/>
        </w:trPr>
        <w:tc>
          <w:tcPr>
            <w:tcW w:w="162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4F102C20" w14:textId="77777777" w:rsidR="00ED6855" w:rsidRDefault="00ED6855" w:rsidP="00ED6855">
            <w:pPr>
              <w:pStyle w:val="paragraph"/>
              <w:spacing w:before="0" w:beforeAutospacing="0" w:after="0" w:afterAutospacing="0"/>
              <w:textAlignment w:val="baseline"/>
            </w:pPr>
            <w:r w:rsidRPr="00ED6855">
              <w:t>F </w:t>
            </w:r>
          </w:p>
        </w:tc>
        <w:tc>
          <w:tcPr>
            <w:tcW w:w="2430" w:type="dxa"/>
            <w:tcBorders>
              <w:top w:val="single" w:sz="6" w:space="0" w:color="A2A9B1"/>
              <w:left w:val="single" w:sz="6" w:space="0" w:color="A2A9B1"/>
              <w:bottom w:val="single" w:sz="6" w:space="0" w:color="A2A9B1"/>
              <w:right w:val="single" w:sz="6" w:space="0" w:color="A2A9B1"/>
            </w:tcBorders>
            <w:shd w:val="clear" w:color="auto" w:fill="F8F9FA"/>
            <w:vAlign w:val="center"/>
            <w:hideMark/>
          </w:tcPr>
          <w:p w14:paraId="3A799CAB" w14:textId="77777777" w:rsidR="00ED6855" w:rsidRDefault="00ED6855" w:rsidP="00ED6855">
            <w:pPr>
              <w:pStyle w:val="paragraph"/>
              <w:spacing w:before="0" w:beforeAutospacing="0" w:after="0" w:afterAutospacing="0"/>
              <w:textAlignment w:val="baseline"/>
            </w:pPr>
            <w:r w:rsidRPr="00ED6855">
              <w:t>0%-59% </w:t>
            </w:r>
          </w:p>
        </w:tc>
      </w:tr>
    </w:tbl>
    <w:p w14:paraId="44B7B54E" w14:textId="77777777" w:rsidR="00ED6855" w:rsidRPr="00ED6855" w:rsidRDefault="00ED6855" w:rsidP="00ED6855">
      <w:pPr>
        <w:pStyle w:val="paragraph"/>
        <w:spacing w:before="0" w:beforeAutospacing="0" w:after="0" w:afterAutospacing="0"/>
        <w:textAlignment w:val="baseline"/>
      </w:pPr>
      <w:r w:rsidRPr="00ED6855">
        <w:t> </w:t>
      </w:r>
    </w:p>
    <w:p w14:paraId="1D21C276" w14:textId="77777777" w:rsidR="008B112D" w:rsidRDefault="008B112D" w:rsidP="008B112D">
      <w:pPr>
        <w:jc w:val="both"/>
        <w:rPr>
          <w:sz w:val="22"/>
        </w:rPr>
      </w:pPr>
    </w:p>
    <w:p w14:paraId="332DDB72" w14:textId="1684CE14" w:rsidR="008B112D" w:rsidRDefault="008B112D" w:rsidP="0033748D">
      <w:pPr>
        <w:jc w:val="both"/>
        <w:rPr>
          <w:sz w:val="22"/>
        </w:rPr>
      </w:pPr>
      <w:r>
        <w:rPr>
          <w:sz w:val="22"/>
        </w:rPr>
        <w:t xml:space="preserve">If the student earns a final grade of less than (C), the student will be judged as not having made sufficient progress in successfully addressing the KASA (Knowledge and Skills Acquisition) outcomes for this course. The academic assistant plan will involve the student retaking the course at its next offering. </w:t>
      </w:r>
    </w:p>
    <w:p w14:paraId="01486F32" w14:textId="77777777" w:rsidR="008B112D" w:rsidRDefault="008B112D" w:rsidP="008B112D">
      <w:pPr>
        <w:jc w:val="both"/>
        <w:rPr>
          <w:sz w:val="22"/>
        </w:rPr>
      </w:pPr>
    </w:p>
    <w:p w14:paraId="32F050DF" w14:textId="2F483A06" w:rsidR="0033748D" w:rsidRPr="0033748D" w:rsidRDefault="008B112D" w:rsidP="0033748D">
      <w:pPr>
        <w:jc w:val="both"/>
        <w:rPr>
          <w:sz w:val="22"/>
        </w:rPr>
      </w:pPr>
      <w:r w:rsidRPr="00B83596">
        <w:rPr>
          <w:b/>
        </w:rPr>
        <w:t>C</w:t>
      </w:r>
      <w:r w:rsidRPr="00645E01">
        <w:rPr>
          <w:b/>
          <w:bCs/>
        </w:rPr>
        <w:t>LASS POLICIES</w:t>
      </w:r>
    </w:p>
    <w:p w14:paraId="00BA082E" w14:textId="77777777" w:rsidR="0033748D" w:rsidRPr="0033748D" w:rsidRDefault="0033748D" w:rsidP="0033748D">
      <w:pPr>
        <w:pStyle w:val="Heading2"/>
        <w:shd w:val="clear" w:color="auto" w:fill="FFFFFF"/>
        <w:spacing w:before="120" w:after="120" w:line="318" w:lineRule="atLeast"/>
        <w:jc w:val="both"/>
        <w:rPr>
          <w:b w:val="0"/>
          <w:sz w:val="22"/>
          <w:szCs w:val="24"/>
        </w:rPr>
      </w:pPr>
      <w:r w:rsidRPr="0033748D">
        <w:rPr>
          <w:b w:val="0"/>
          <w:sz w:val="22"/>
          <w:szCs w:val="24"/>
        </w:rPr>
        <w:t>Attendance and Participation </w:t>
      </w:r>
    </w:p>
    <w:p w14:paraId="7BD86D9A" w14:textId="1761F105" w:rsidR="0033748D" w:rsidRPr="0033748D" w:rsidRDefault="0033748D" w:rsidP="0033748D">
      <w:pPr>
        <w:pStyle w:val="xmsonormal"/>
        <w:shd w:val="clear" w:color="auto" w:fill="FFFFFF"/>
        <w:spacing w:before="0" w:beforeAutospacing="0" w:after="0" w:afterAutospacing="0"/>
        <w:jc w:val="both"/>
        <w:rPr>
          <w:sz w:val="22"/>
        </w:rPr>
      </w:pPr>
      <w:r w:rsidRPr="0033748D">
        <w:rPr>
          <w:sz w:val="22"/>
        </w:rPr>
        <w:t xml:space="preserve">Research has shown that students who attend </w:t>
      </w:r>
      <w:r>
        <w:rPr>
          <w:sz w:val="22"/>
        </w:rPr>
        <w:t>classes</w:t>
      </w:r>
      <w:r w:rsidRPr="0033748D">
        <w:rPr>
          <w:sz w:val="22"/>
        </w:rPr>
        <w:t xml:space="preserve"> are more likely to be successful. You should attend every class unless you have a </w:t>
      </w:r>
      <w:r>
        <w:rPr>
          <w:sz w:val="22"/>
        </w:rPr>
        <w:t>university-excused</w:t>
      </w:r>
      <w:r w:rsidRPr="0033748D">
        <w:rPr>
          <w:sz w:val="22"/>
        </w:rPr>
        <w:t xml:space="preserve"> absence such as active military service, a religious holy day, or an official university function</w:t>
      </w:r>
      <w:r>
        <w:rPr>
          <w:sz w:val="22"/>
        </w:rPr>
        <w:t>,</w:t>
      </w:r>
      <w:r w:rsidRPr="0033748D">
        <w:rPr>
          <w:sz w:val="22"/>
        </w:rPr>
        <w:t xml:space="preserve"> as stated in the Student Attendance and Authorized Absences Policy (</w:t>
      </w:r>
      <w:hyperlink r:id="rId13" w:history="1">
        <w:r w:rsidRPr="0033748D">
          <w:rPr>
            <w:rStyle w:val="Hyperlink"/>
            <w:sz w:val="22"/>
          </w:rPr>
          <w:t>https://policy.unt.edu/sites/default/files/06.039%20Student%20Attendance%20and%20Authorized%20Absences.pdf</w:t>
        </w:r>
      </w:hyperlink>
      <w:r w:rsidRPr="0033748D">
        <w:rPr>
          <w:sz w:val="22"/>
        </w:rPr>
        <w:t>). </w:t>
      </w:r>
    </w:p>
    <w:p w14:paraId="0CB7183B" w14:textId="77777777" w:rsidR="00DA324C" w:rsidRDefault="00DA324C" w:rsidP="008B112D">
      <w:pPr>
        <w:jc w:val="both"/>
        <w:rPr>
          <w:b/>
          <w:bCs/>
          <w:u w:val="single"/>
        </w:rPr>
      </w:pPr>
    </w:p>
    <w:p w14:paraId="7819027C" w14:textId="060519B0" w:rsidR="008B112D" w:rsidRDefault="008B112D" w:rsidP="008B112D">
      <w:pPr>
        <w:jc w:val="both"/>
        <w:rPr>
          <w:rFonts w:ascii="Calibri" w:hAnsi="Calibri"/>
          <w:sz w:val="22"/>
          <w:szCs w:val="22"/>
          <w:u w:val="single"/>
        </w:rPr>
      </w:pPr>
      <w:r w:rsidRPr="0045322C">
        <w:rPr>
          <w:b/>
          <w:bCs/>
          <w:u w:val="single"/>
        </w:rPr>
        <w:t>** Incomplete Policy:</w:t>
      </w:r>
      <w:r w:rsidRPr="00204961">
        <w:rPr>
          <w:rFonts w:ascii="Calibri" w:hAnsi="Calibri"/>
          <w:sz w:val="22"/>
          <w:szCs w:val="22"/>
          <w:u w:val="single"/>
        </w:rPr>
        <w:t xml:space="preserve">  </w:t>
      </w:r>
    </w:p>
    <w:p w14:paraId="728149C7" w14:textId="1A1F3B14" w:rsidR="008B112D" w:rsidRPr="000D15B6" w:rsidRDefault="008B112D" w:rsidP="008B112D">
      <w:pPr>
        <w:jc w:val="both"/>
        <w:rPr>
          <w:bCs/>
        </w:rPr>
      </w:pPr>
      <w:r w:rsidRPr="00204961">
        <w:rPr>
          <w:bCs/>
        </w:rPr>
        <w:t xml:space="preserve">Makeup exams will not be given without a written medical excuse or equivalent (at </w:t>
      </w:r>
      <w:r w:rsidR="0033748D">
        <w:rPr>
          <w:bCs/>
        </w:rPr>
        <w:t xml:space="preserve">the </w:t>
      </w:r>
      <w:r w:rsidRPr="00204961">
        <w:rPr>
          <w:bCs/>
        </w:rPr>
        <w:t>instructor’s discretion).  Lab and homework assignments must be submitted on or before the due date</w:t>
      </w:r>
      <w:r w:rsidR="00286E2E">
        <w:rPr>
          <w:bCs/>
        </w:rPr>
        <w:t>,</w:t>
      </w:r>
      <w:r w:rsidRPr="00204961">
        <w:rPr>
          <w:bCs/>
        </w:rPr>
        <w:t xml:space="preserve"> except in cases of nuclear war.</w:t>
      </w:r>
      <w:r>
        <w:rPr>
          <w:bCs/>
        </w:rPr>
        <w:t xml:space="preserve"> </w:t>
      </w:r>
      <w:r w:rsidRPr="000D15B6">
        <w:rPr>
          <w:bCs/>
        </w:rPr>
        <w:t xml:space="preserve">Late assignments will receive a </w:t>
      </w:r>
      <w:proofErr w:type="gramStart"/>
      <w:r>
        <w:rPr>
          <w:bCs/>
        </w:rPr>
        <w:t>2</w:t>
      </w:r>
      <w:r w:rsidRPr="000D15B6">
        <w:rPr>
          <w:bCs/>
        </w:rPr>
        <w:t>0% point</w:t>
      </w:r>
      <w:proofErr w:type="gramEnd"/>
      <w:r w:rsidRPr="000D15B6">
        <w:rPr>
          <w:bCs/>
        </w:rPr>
        <w:t xml:space="preserve"> deduction for each day past the d</w:t>
      </w:r>
      <w:r w:rsidR="00F13F51">
        <w:rPr>
          <w:bCs/>
        </w:rPr>
        <w:t>ue date (IMPORTANT: Late submissions are only acceptable once for a student).</w:t>
      </w:r>
    </w:p>
    <w:p w14:paraId="64F84583" w14:textId="77777777" w:rsidR="008B112D" w:rsidRPr="00D81F13" w:rsidRDefault="008B112D" w:rsidP="008B112D">
      <w:pPr>
        <w:overflowPunct w:val="0"/>
        <w:jc w:val="both"/>
        <w:textAlignment w:val="baseline"/>
        <w:rPr>
          <w:bCs/>
        </w:rPr>
      </w:pPr>
    </w:p>
    <w:p w14:paraId="238F93EC" w14:textId="545FD183" w:rsidR="008B112D" w:rsidRDefault="008B112D" w:rsidP="008B112D">
      <w:pPr>
        <w:jc w:val="both"/>
        <w:rPr>
          <w:b/>
          <w:bCs/>
        </w:rPr>
      </w:pPr>
      <w:r w:rsidRPr="008C41FA">
        <w:rPr>
          <w:bCs/>
        </w:rPr>
        <w:t xml:space="preserve">*** </w:t>
      </w:r>
      <w:r w:rsidRPr="00204961">
        <w:rPr>
          <w:bCs/>
        </w:rPr>
        <w:t xml:space="preserve">Departmental guidelines dictate </w:t>
      </w:r>
      <w:r>
        <w:rPr>
          <w:bCs/>
        </w:rPr>
        <w:t>the</w:t>
      </w:r>
      <w:r w:rsidRPr="00204961">
        <w:rPr>
          <w:bCs/>
        </w:rPr>
        <w:t xml:space="preserve"> personal use of electronic equipment in class. For example</w:t>
      </w:r>
      <w:r w:rsidR="00286E2E">
        <w:rPr>
          <w:bCs/>
        </w:rPr>
        <w:t>,</w:t>
      </w:r>
      <w:r w:rsidRPr="00204961">
        <w:rPr>
          <w:bCs/>
        </w:rPr>
        <w:t xml:space="preserve"> surfing the web, instant messaging, taking phone calls* or completing other class work not related to this course is unacceptable. </w:t>
      </w:r>
      <w:r w:rsidRPr="00204961">
        <w:rPr>
          <w:b/>
          <w:bCs/>
        </w:rPr>
        <w:t>Turn your phones off there, Major Tom. You can communicate with the mother ship later.</w:t>
      </w:r>
    </w:p>
    <w:p w14:paraId="397C8552" w14:textId="79137407" w:rsidR="008C41FA" w:rsidRDefault="008C41FA" w:rsidP="008B112D">
      <w:pPr>
        <w:jc w:val="both"/>
        <w:rPr>
          <w:b/>
          <w:bCs/>
        </w:rPr>
      </w:pPr>
    </w:p>
    <w:p w14:paraId="7A571731" w14:textId="51F0314E" w:rsidR="008C41FA" w:rsidRPr="008C41FA" w:rsidRDefault="008C41FA" w:rsidP="008B112D">
      <w:pPr>
        <w:jc w:val="both"/>
        <w:rPr>
          <w:bCs/>
        </w:rPr>
      </w:pPr>
      <w:r>
        <w:rPr>
          <w:b/>
          <w:bCs/>
        </w:rPr>
        <w:t xml:space="preserve">*** </w:t>
      </w:r>
      <w:r w:rsidRPr="008C41FA">
        <w:rPr>
          <w:b/>
          <w:bCs/>
        </w:rPr>
        <w:t>Use of Artificial Intelligence for Assignments</w:t>
      </w:r>
      <w:r w:rsidRPr="008C41FA">
        <w:rPr>
          <w:bCs/>
        </w:rPr>
        <w:t>: According to the UNT Academic Integrity Policy (</w:t>
      </w:r>
      <w:hyperlink r:id="rId14" w:tgtFrame="_blank" w:history="1">
        <w:r w:rsidRPr="008C41FA">
          <w:rPr>
            <w:bCs/>
          </w:rPr>
          <w:t>UNT Policy 6.003</w:t>
        </w:r>
      </w:hyperlink>
      <w:r w:rsidRPr="008C41FA">
        <w:rPr>
          <w:bCs/>
        </w:rPr>
        <w:t>), any form of "unauthorized assistance" constitutes cheating. As a result, use of any artificial intelligence is not authorized for assignments in this course.</w:t>
      </w:r>
      <w:r w:rsidR="00DA324C">
        <w:rPr>
          <w:bCs/>
        </w:rPr>
        <w:t xml:space="preserve"> Although I think for the Speech Science 3-D you can get some ideas from AI.</w:t>
      </w:r>
    </w:p>
    <w:p w14:paraId="562A9CB3" w14:textId="77777777" w:rsidR="008B112D" w:rsidRDefault="008B112D" w:rsidP="008B112D">
      <w:pPr>
        <w:jc w:val="both"/>
        <w:rPr>
          <w:b/>
          <w:bCs/>
        </w:rPr>
      </w:pPr>
    </w:p>
    <w:p w14:paraId="3BCA624F" w14:textId="482299B7" w:rsidR="008B112D" w:rsidRPr="000E2630" w:rsidRDefault="008B112D" w:rsidP="008B112D">
      <w:pPr>
        <w:pStyle w:val="CommentSubject"/>
        <w:widowControl w:val="0"/>
        <w:tabs>
          <w:tab w:val="left" w:pos="942"/>
          <w:tab w:val="left" w:pos="943"/>
        </w:tabs>
        <w:autoSpaceDE w:val="0"/>
        <w:autoSpaceDN w:val="0"/>
        <w:spacing w:before="2"/>
        <w:ind w:right="299"/>
        <w:jc w:val="both"/>
        <w:rPr>
          <w:rFonts w:ascii="Times New Roman" w:eastAsia="Times New Roman" w:hAnsi="Times New Roman"/>
          <w:b w:val="0"/>
          <w:sz w:val="24"/>
          <w:szCs w:val="24"/>
        </w:rPr>
      </w:pPr>
      <w:r w:rsidRPr="000E2630">
        <w:rPr>
          <w:rFonts w:ascii="Times New Roman" w:eastAsia="Times New Roman" w:hAnsi="Times New Roman"/>
          <w:sz w:val="24"/>
          <w:szCs w:val="24"/>
        </w:rPr>
        <w:t>***</w:t>
      </w:r>
      <w:r w:rsidR="008C41FA">
        <w:rPr>
          <w:rFonts w:ascii="Times New Roman" w:eastAsia="Times New Roman" w:hAnsi="Times New Roman"/>
          <w:sz w:val="24"/>
          <w:szCs w:val="24"/>
        </w:rPr>
        <w:t>*</w:t>
      </w:r>
      <w:r w:rsidRPr="000E2630">
        <w:rPr>
          <w:rFonts w:ascii="Times New Roman" w:eastAsia="Times New Roman" w:hAnsi="Times New Roman"/>
          <w:sz w:val="24"/>
          <w:szCs w:val="24"/>
        </w:rPr>
        <w:t xml:space="preserve"> Instructor/Learner Communication:</w:t>
      </w:r>
      <w:r w:rsidRPr="000E2630">
        <w:rPr>
          <w:rFonts w:ascii="Times New Roman" w:eastAsia="Times New Roman" w:hAnsi="Times New Roman"/>
          <w:b w:val="0"/>
          <w:sz w:val="24"/>
          <w:szCs w:val="24"/>
        </w:rPr>
        <w:t xml:space="preserve"> Interaction between learners and the instructor is an important component to the success of learning. </w:t>
      </w:r>
      <w:r w:rsidRPr="000E2630">
        <w:rPr>
          <w:rFonts w:ascii="Times New Roman" w:eastAsia="Times New Roman" w:hAnsi="Times New Roman"/>
          <w:color w:val="FF0000"/>
          <w:sz w:val="24"/>
          <w:szCs w:val="24"/>
        </w:rPr>
        <w:t xml:space="preserve">The Discussion Board on Canvas must be used </w:t>
      </w:r>
      <w:r w:rsidRPr="000E2630">
        <w:rPr>
          <w:rFonts w:ascii="Times New Roman" w:eastAsia="Times New Roman" w:hAnsi="Times New Roman"/>
          <w:color w:val="FF0000"/>
          <w:sz w:val="24"/>
          <w:szCs w:val="24"/>
        </w:rPr>
        <w:lastRenderedPageBreak/>
        <w:t>for all communications relating to the course with the exception of those containing personal or private information. This is because often, if you have a question, others may also have it too, and it benefits all students to see the questions and answers.</w:t>
      </w:r>
      <w:r>
        <w:rPr>
          <w:rFonts w:ascii="Times New Roman" w:eastAsia="Times New Roman" w:hAnsi="Times New Roman"/>
          <w:b w:val="0"/>
          <w:sz w:val="24"/>
          <w:szCs w:val="24"/>
        </w:rPr>
        <w:t xml:space="preserve"> </w:t>
      </w:r>
      <w:r w:rsidRPr="00E33E98">
        <w:rPr>
          <w:rFonts w:ascii="Times New Roman" w:eastAsia="Times New Roman" w:hAnsi="Times New Roman"/>
          <w:color w:val="FF0000"/>
          <w:sz w:val="24"/>
          <w:szCs w:val="24"/>
        </w:rPr>
        <w:t>The Q &amp;A Forum has been developed for that purpose</w:t>
      </w:r>
      <w:r>
        <w:rPr>
          <w:rFonts w:ascii="Times New Roman" w:eastAsia="Times New Roman" w:hAnsi="Times New Roman"/>
          <w:b w:val="0"/>
          <w:sz w:val="24"/>
          <w:szCs w:val="24"/>
        </w:rPr>
        <w:t xml:space="preserve">. </w:t>
      </w:r>
      <w:r w:rsidRPr="000E2630">
        <w:rPr>
          <w:rFonts w:ascii="Times New Roman" w:eastAsia="Times New Roman" w:hAnsi="Times New Roman"/>
          <w:sz w:val="24"/>
          <w:szCs w:val="24"/>
        </w:rPr>
        <w:t>For assignment, content questions and test prep, discussion board folders will be available.  Discussion Board should be used consistently.</w:t>
      </w:r>
      <w:r w:rsidRPr="000E2630">
        <w:rPr>
          <w:rFonts w:ascii="Times New Roman" w:eastAsia="Times New Roman" w:hAnsi="Times New Roman"/>
          <w:b w:val="0"/>
          <w:sz w:val="24"/>
          <w:szCs w:val="24"/>
        </w:rPr>
        <w:t xml:space="preserve">  For direct communication with the instructor about personal matters please use the email address posted at the top and a response to your concerns or questions will be addressed as promptly as possible.</w:t>
      </w:r>
    </w:p>
    <w:p w14:paraId="445ACEE7" w14:textId="77777777" w:rsidR="0033748D" w:rsidRPr="002E173E" w:rsidRDefault="0033748D" w:rsidP="0033748D">
      <w:pPr>
        <w:rPr>
          <w:sz w:val="22"/>
          <w:szCs w:val="22"/>
        </w:rPr>
      </w:pPr>
      <w:r w:rsidRPr="002E173E">
        <w:rPr>
          <w:b/>
          <w:bCs/>
          <w:sz w:val="22"/>
          <w:szCs w:val="22"/>
        </w:rPr>
        <w:t>*** Changes in Syllabus</w:t>
      </w:r>
      <w:r w:rsidRPr="002E173E">
        <w:rPr>
          <w:sz w:val="22"/>
          <w:szCs w:val="22"/>
        </w:rPr>
        <w:t>. The syllabus for this course is likely to change in response to the professor’s schedule, the needs of the students, and the availability of guest speakers.  Students are responsible for any syllabus change announced in class or communicated via email or printed form.</w:t>
      </w:r>
    </w:p>
    <w:p w14:paraId="6AC053D3" w14:textId="77777777" w:rsidR="0033748D" w:rsidRPr="002E173E" w:rsidRDefault="0033748D" w:rsidP="0033748D">
      <w:pPr>
        <w:pStyle w:val="CommentText"/>
      </w:pPr>
    </w:p>
    <w:p w14:paraId="6F5CC10F" w14:textId="77777777" w:rsidR="0033748D" w:rsidRPr="002857AA" w:rsidRDefault="0033748D" w:rsidP="0033748D">
      <w:pPr>
        <w:rPr>
          <w:b/>
          <w:sz w:val="22"/>
          <w:szCs w:val="22"/>
        </w:rPr>
      </w:pPr>
      <w:r w:rsidRPr="002857AA">
        <w:rPr>
          <w:b/>
          <w:sz w:val="22"/>
          <w:szCs w:val="22"/>
        </w:rPr>
        <w:t xml:space="preserve">****Academic Dishonesty/ Plagiarism: </w:t>
      </w:r>
    </w:p>
    <w:p w14:paraId="54673C82" w14:textId="77777777" w:rsidR="0033748D" w:rsidRDefault="0033748D" w:rsidP="0033748D">
      <w:pPr>
        <w:rPr>
          <w:sz w:val="22"/>
          <w:szCs w:val="22"/>
        </w:rPr>
      </w:pPr>
      <w:r w:rsidRPr="002857AA">
        <w:rPr>
          <w:sz w:val="22"/>
          <w:szCs w:val="22"/>
        </w:rPr>
        <w:t xml:space="preserve">To protect academic integrity, the department has zero tolerance for violations of the code of student conduct such as cheating and plagiarism. The entire UNT Code of Student Conduct and Discipline can be found in the UNT Policy Manual, Vol. III, #18. 1.11, and in the Student Handbook. Any student who violates any provision of those laws is subject to disciplinary action. The instructor will follow UNT regulations for reporting suspected violations to UNT and imposing academic sanctions, ranging from reduction of a test or assignment to a failing grade. Students who engage in serious violation of the conduct code may face permanent expulsion from the class. </w:t>
      </w:r>
    </w:p>
    <w:p w14:paraId="4F270DD1" w14:textId="77777777" w:rsidR="0042582E" w:rsidRDefault="0042582E" w:rsidP="0033748D">
      <w:pPr>
        <w:rPr>
          <w:sz w:val="22"/>
          <w:szCs w:val="22"/>
        </w:rPr>
      </w:pPr>
    </w:p>
    <w:p w14:paraId="453EA5C7" w14:textId="77777777" w:rsidR="0042582E" w:rsidRDefault="0042582E" w:rsidP="0042582E"/>
    <w:p w14:paraId="0F6A8B4D" w14:textId="6ECB2636" w:rsidR="0042582E" w:rsidRPr="00F64A44" w:rsidRDefault="0042582E" w:rsidP="0042582E">
      <w:pPr>
        <w:pStyle w:val="Default"/>
        <w:tabs>
          <w:tab w:val="left" w:pos="270"/>
        </w:tabs>
        <w:adjustRightInd w:val="0"/>
        <w:rPr>
          <w:rFonts w:ascii="Times New Roman" w:hAnsi="Times New Roman"/>
          <w:bCs/>
        </w:rPr>
      </w:pPr>
      <w:r w:rsidRPr="00F64A44">
        <w:rPr>
          <w:rFonts w:ascii="Times New Roman" w:hAnsi="Times New Roman"/>
        </w:rPr>
        <w:t>If you have any conflict with the scheduled course dates</w:t>
      </w:r>
      <w:r w:rsidR="00286E2E">
        <w:rPr>
          <w:rFonts w:ascii="Times New Roman" w:hAnsi="Times New Roman"/>
        </w:rPr>
        <w:t>,</w:t>
      </w:r>
      <w:r w:rsidRPr="00F64A44">
        <w:rPr>
          <w:rFonts w:ascii="Times New Roman" w:hAnsi="Times New Roman"/>
        </w:rPr>
        <w:t xml:space="preserve"> please read the rescheduling instructions located below:</w:t>
      </w:r>
    </w:p>
    <w:p w14:paraId="056ED1CF" w14:textId="77777777" w:rsidR="0042582E" w:rsidRPr="00F64A44" w:rsidRDefault="0042582E" w:rsidP="0042582E">
      <w:pPr>
        <w:numPr>
          <w:ilvl w:val="0"/>
          <w:numId w:val="22"/>
        </w:numPr>
        <w:jc w:val="both"/>
        <w:rPr>
          <w:b/>
        </w:rPr>
      </w:pPr>
      <w:r w:rsidRPr="00F64A44">
        <w:t xml:space="preserve">Acceptable rescheduling reasons:  Please note that it is your responsibility to provide proper documentation to substantiate that your absence is excused. You </w:t>
      </w:r>
      <w:r w:rsidRPr="00F64A44">
        <w:rPr>
          <w:b/>
        </w:rPr>
        <w:t>MUST</w:t>
      </w:r>
      <w:r w:rsidRPr="00F64A44">
        <w:t xml:space="preserve"> provide documentation of your acceptable excuse </w:t>
      </w:r>
      <w:r w:rsidRPr="00F64A44">
        <w:rPr>
          <w:b/>
        </w:rPr>
        <w:t xml:space="preserve">at least 48 </w:t>
      </w:r>
      <w:r w:rsidRPr="00F64A44">
        <w:rPr>
          <w:b/>
          <w:color w:val="FF0000"/>
        </w:rPr>
        <w:t>hours prior to the</w:t>
      </w:r>
      <w:r w:rsidRPr="00F64A44">
        <w:rPr>
          <w:b/>
        </w:rPr>
        <w:t xml:space="preserve"> course requirement.</w:t>
      </w:r>
    </w:p>
    <w:p w14:paraId="07739498" w14:textId="77777777" w:rsidR="0042582E" w:rsidRPr="00F64A44" w:rsidRDefault="0042582E" w:rsidP="0042582E">
      <w:pPr>
        <w:numPr>
          <w:ilvl w:val="0"/>
          <w:numId w:val="22"/>
        </w:numPr>
        <w:jc w:val="both"/>
        <w:rPr>
          <w:b/>
        </w:rPr>
      </w:pPr>
      <w:r w:rsidRPr="00F64A44">
        <w:rPr>
          <w:b/>
        </w:rPr>
        <w:t>Example of acceptable documentation</w:t>
      </w:r>
    </w:p>
    <w:p w14:paraId="78184D01" w14:textId="77777777" w:rsidR="0042582E" w:rsidRPr="00F64A44" w:rsidRDefault="0042582E" w:rsidP="0042582E">
      <w:pPr>
        <w:numPr>
          <w:ilvl w:val="2"/>
          <w:numId w:val="21"/>
        </w:numPr>
        <w:jc w:val="both"/>
        <w:rPr>
          <w:b/>
        </w:rPr>
      </w:pPr>
      <w:r w:rsidRPr="00F64A44">
        <w:t>Letters from faculty or staff</w:t>
      </w:r>
    </w:p>
    <w:p w14:paraId="574F0BA2" w14:textId="77777777" w:rsidR="0042582E" w:rsidRPr="00F64A44" w:rsidRDefault="0042582E" w:rsidP="0042582E">
      <w:pPr>
        <w:numPr>
          <w:ilvl w:val="2"/>
          <w:numId w:val="21"/>
        </w:numPr>
        <w:jc w:val="both"/>
        <w:rPr>
          <w:b/>
        </w:rPr>
      </w:pPr>
      <w:r w:rsidRPr="00F64A44">
        <w:t xml:space="preserve">Doctor’s Note </w:t>
      </w:r>
    </w:p>
    <w:p w14:paraId="0E7E31D4" w14:textId="77777777" w:rsidR="0042582E" w:rsidRPr="00F64A44" w:rsidRDefault="0042582E" w:rsidP="0042582E">
      <w:pPr>
        <w:numPr>
          <w:ilvl w:val="2"/>
          <w:numId w:val="21"/>
        </w:numPr>
        <w:jc w:val="both"/>
        <w:rPr>
          <w:b/>
        </w:rPr>
      </w:pPr>
      <w:r w:rsidRPr="00F64A44">
        <w:t>Other supporting documentation</w:t>
      </w:r>
    </w:p>
    <w:p w14:paraId="1A4A3BAE" w14:textId="77777777" w:rsidR="0042582E" w:rsidRPr="00F64A44" w:rsidRDefault="0042582E" w:rsidP="0042582E">
      <w:pPr>
        <w:numPr>
          <w:ilvl w:val="0"/>
          <w:numId w:val="22"/>
        </w:numPr>
        <w:jc w:val="both"/>
        <w:rPr>
          <w:b/>
        </w:rPr>
      </w:pPr>
      <w:r w:rsidRPr="00F64A44">
        <w:rPr>
          <w:b/>
        </w:rPr>
        <w:t>Unacceptable rescheduling reasons</w:t>
      </w:r>
    </w:p>
    <w:p w14:paraId="2CE03563" w14:textId="77777777" w:rsidR="0042582E" w:rsidRPr="00F64A44" w:rsidRDefault="0042582E" w:rsidP="0042582E">
      <w:pPr>
        <w:numPr>
          <w:ilvl w:val="2"/>
          <w:numId w:val="21"/>
        </w:numPr>
        <w:jc w:val="both"/>
      </w:pPr>
      <w:r w:rsidRPr="00F64A44">
        <w:t>Conflict with extracurricular activities</w:t>
      </w:r>
    </w:p>
    <w:p w14:paraId="306CF321" w14:textId="77777777" w:rsidR="0042582E" w:rsidRPr="00F64A44" w:rsidRDefault="0042582E" w:rsidP="0042582E">
      <w:pPr>
        <w:numPr>
          <w:ilvl w:val="2"/>
          <w:numId w:val="21"/>
        </w:numPr>
        <w:jc w:val="both"/>
      </w:pPr>
      <w:r w:rsidRPr="00F64A44">
        <w:t xml:space="preserve">Undocumented personal illness </w:t>
      </w:r>
    </w:p>
    <w:p w14:paraId="5EB7FC7F" w14:textId="77777777" w:rsidR="0042582E" w:rsidRPr="00F64A44" w:rsidRDefault="0042582E" w:rsidP="0042582E">
      <w:pPr>
        <w:numPr>
          <w:ilvl w:val="2"/>
          <w:numId w:val="21"/>
        </w:numPr>
        <w:jc w:val="both"/>
      </w:pPr>
      <w:r w:rsidRPr="00F64A44">
        <w:t>Conflict with athletic practices</w:t>
      </w:r>
    </w:p>
    <w:p w14:paraId="17891BF9" w14:textId="15107E86" w:rsidR="0033748D" w:rsidRPr="0042582E" w:rsidRDefault="0042582E" w:rsidP="0042582E">
      <w:pPr>
        <w:numPr>
          <w:ilvl w:val="2"/>
          <w:numId w:val="21"/>
        </w:numPr>
        <w:jc w:val="both"/>
      </w:pPr>
      <w:r w:rsidRPr="00F64A44">
        <w:t xml:space="preserve">I forgot </w:t>
      </w:r>
    </w:p>
    <w:p w14:paraId="0202E3A5" w14:textId="77777777" w:rsidR="0033748D" w:rsidRPr="00645E01" w:rsidRDefault="0033748D" w:rsidP="0033748D">
      <w:pPr>
        <w:pStyle w:val="Heading1"/>
      </w:pPr>
      <w:r>
        <w:rPr>
          <w:u w:val="single"/>
        </w:rPr>
        <w:t>*****</w:t>
      </w:r>
      <w:r w:rsidRPr="00645E01">
        <w:rPr>
          <w:u w:val="single"/>
        </w:rPr>
        <w:t>Special Needs Policy:</w:t>
      </w:r>
    </w:p>
    <w:p w14:paraId="43E3EFA8" w14:textId="77777777" w:rsidR="0033748D" w:rsidRPr="002857AA" w:rsidRDefault="0033748D" w:rsidP="0033748D">
      <w:pPr>
        <w:pBdr>
          <w:top w:val="double" w:sz="4" w:space="1" w:color="auto" w:shadow="1"/>
          <w:left w:val="double" w:sz="4" w:space="4" w:color="auto" w:shadow="1"/>
          <w:bottom w:val="double" w:sz="4" w:space="1" w:color="auto" w:shadow="1"/>
          <w:right w:val="double" w:sz="4" w:space="4" w:color="auto" w:shadow="1"/>
        </w:pBdr>
        <w:jc w:val="both"/>
      </w:pPr>
      <w:r w:rsidRPr="002857AA">
        <w:t xml:space="preserve">ACCOMODATIONS FOR STUDENTS WITH DISABILITIES: The Department of Speech and Hearing Sciences cooperates with the Office of Disability Accommodation (ODA) to make reasonable accommodation for qualified students with disabilities (of American with Disabilities Act and Section 504, Rehabilitation Act). We encourage all students with disabilities to register with ODA. If you need any accommodation for a disability, please present your written request to your instructor on or before the 12th class day. If you experience any problems on getting reasonable accommodation, please contact the Departmental Liaison or the ODA. </w:t>
      </w:r>
    </w:p>
    <w:p w14:paraId="1A6DDB26" w14:textId="77777777" w:rsidR="0033748D" w:rsidRPr="002857AA" w:rsidRDefault="0033748D" w:rsidP="0033748D">
      <w:pPr>
        <w:pBdr>
          <w:top w:val="double" w:sz="4" w:space="1" w:color="auto" w:shadow="1"/>
          <w:left w:val="double" w:sz="4" w:space="4" w:color="auto" w:shadow="1"/>
          <w:bottom w:val="double" w:sz="4" w:space="1" w:color="auto" w:shadow="1"/>
          <w:right w:val="double" w:sz="4" w:space="4" w:color="auto" w:shadow="1"/>
        </w:pBdr>
        <w:jc w:val="both"/>
      </w:pPr>
      <w:r w:rsidRPr="002857AA">
        <w:t xml:space="preserve">For additional information, please see the Office of Disability Accommodation website at </w:t>
      </w:r>
      <w:hyperlink r:id="rId15" w:history="1">
        <w:r w:rsidRPr="002857AA">
          <w:t>http://www.unt.edu/oda</w:t>
        </w:r>
      </w:hyperlink>
      <w:r w:rsidRPr="002857AA">
        <w:t xml:space="preserve"> or by phone at 940.565.4323.</w:t>
      </w:r>
    </w:p>
    <w:p w14:paraId="037D067E" w14:textId="77777777" w:rsidR="0033748D" w:rsidRPr="005A64F7" w:rsidRDefault="0033748D" w:rsidP="0033748D">
      <w:pPr>
        <w:pStyle w:val="NormalWeb"/>
        <w:spacing w:before="0" w:beforeAutospacing="0" w:after="0" w:afterAutospacing="0"/>
        <w:jc w:val="both"/>
        <w:rPr>
          <w:bCs/>
        </w:rPr>
      </w:pPr>
    </w:p>
    <w:p w14:paraId="6E6EC066" w14:textId="77777777" w:rsidR="0033748D" w:rsidRPr="00204961" w:rsidRDefault="0033748D" w:rsidP="0033748D">
      <w:pPr>
        <w:ind w:left="360"/>
        <w:rPr>
          <w:b/>
          <w:bCs/>
        </w:rPr>
      </w:pPr>
    </w:p>
    <w:p w14:paraId="29D804D7" w14:textId="77777777" w:rsidR="0033748D" w:rsidRPr="00204961" w:rsidRDefault="0033748D" w:rsidP="0033748D">
      <w:pPr>
        <w:ind w:left="360"/>
        <w:rPr>
          <w:b/>
          <w:bCs/>
        </w:rPr>
      </w:pPr>
    </w:p>
    <w:p w14:paraId="5F3E6247" w14:textId="2D531C74" w:rsidR="0033748D" w:rsidRDefault="0033748D" w:rsidP="0033748D">
      <w:pPr>
        <w:rPr>
          <w:b/>
          <w:bCs/>
        </w:rPr>
      </w:pPr>
      <w:r w:rsidRPr="00204961">
        <w:rPr>
          <w:b/>
          <w:bCs/>
        </w:rPr>
        <w:t xml:space="preserve">If any student has a special </w:t>
      </w:r>
      <w:proofErr w:type="gramStart"/>
      <w:r w:rsidRPr="00204961">
        <w:rPr>
          <w:b/>
          <w:bCs/>
        </w:rPr>
        <w:t>need</w:t>
      </w:r>
      <w:proofErr w:type="gramEnd"/>
      <w:r w:rsidRPr="00204961">
        <w:rPr>
          <w:b/>
          <w:bCs/>
        </w:rPr>
        <w:t xml:space="preserve"> I should know about </w:t>
      </w:r>
      <w:proofErr w:type="gramStart"/>
      <w:r w:rsidRPr="00204961">
        <w:rPr>
          <w:b/>
          <w:bCs/>
        </w:rPr>
        <w:t>in order to</w:t>
      </w:r>
      <w:proofErr w:type="gramEnd"/>
      <w:r w:rsidRPr="00204961">
        <w:rPr>
          <w:b/>
          <w:bCs/>
        </w:rPr>
        <w:t xml:space="preserve"> understand your performance and learning needs in this class</w:t>
      </w:r>
      <w:r w:rsidR="00286E2E">
        <w:rPr>
          <w:b/>
          <w:bCs/>
        </w:rPr>
        <w:t>; please</w:t>
      </w:r>
      <w:r w:rsidRPr="00204961">
        <w:rPr>
          <w:b/>
          <w:bCs/>
        </w:rPr>
        <w:t xml:space="preserve"> let me know at the beginning of the </w:t>
      </w:r>
      <w:r>
        <w:rPr>
          <w:b/>
          <w:bCs/>
        </w:rPr>
        <w:t>semester</w:t>
      </w:r>
      <w:r w:rsidRPr="00204961">
        <w:rPr>
          <w:b/>
          <w:bCs/>
        </w:rPr>
        <w:t>!</w:t>
      </w:r>
    </w:p>
    <w:p w14:paraId="25E2283B" w14:textId="77777777" w:rsidR="0033748D" w:rsidRPr="004606A5" w:rsidRDefault="0033748D" w:rsidP="0033748D">
      <w:pPr>
        <w:rPr>
          <w:b/>
          <w:color w:val="FF0000"/>
        </w:rPr>
      </w:pPr>
    </w:p>
    <w:p w14:paraId="702E2CC2" w14:textId="77777777" w:rsidR="0033748D" w:rsidRPr="00645E01" w:rsidRDefault="0033748D" w:rsidP="0033748D">
      <w:pPr>
        <w:tabs>
          <w:tab w:val="left" w:pos="720"/>
        </w:tabs>
        <w:rPr>
          <w:bCs/>
        </w:rPr>
      </w:pPr>
    </w:p>
    <w:p w14:paraId="3677F9B3" w14:textId="77777777" w:rsidR="0033748D" w:rsidRDefault="0033748D" w:rsidP="0033748D">
      <w:pPr>
        <w:tabs>
          <w:tab w:val="left" w:pos="720"/>
        </w:tabs>
        <w:rPr>
          <w:b/>
          <w:color w:val="FF0000"/>
        </w:rPr>
      </w:pPr>
      <w:r w:rsidRPr="00443C7A">
        <w:rPr>
          <w:b/>
          <w:highlight w:val="yellow"/>
        </w:rPr>
        <w:t>Class schedule: SEE THE EXCEL SHEET POSTED- JUST BE AWARE THAT THE SCHEDULE IS TENTATIVE AND IT MIGHT (WILL) CHANGE AS INSTRUCTOR REQUIRES.</w:t>
      </w:r>
    </w:p>
    <w:p w14:paraId="33B31F2C" w14:textId="77777777" w:rsidR="0033748D" w:rsidRPr="008B5373" w:rsidRDefault="0033748D" w:rsidP="0033748D">
      <w:pPr>
        <w:tabs>
          <w:tab w:val="left" w:pos="-720"/>
          <w:tab w:val="left" w:pos="0"/>
        </w:tabs>
        <w:suppressAutoHyphens/>
        <w:spacing w:line="240" w:lineRule="atLeast"/>
      </w:pPr>
    </w:p>
    <w:p w14:paraId="79BF97F9" w14:textId="77777777" w:rsidR="0033748D" w:rsidRPr="00645E01" w:rsidRDefault="0033748D" w:rsidP="0033748D">
      <w:pPr>
        <w:rPr>
          <w:b/>
        </w:rPr>
      </w:pPr>
    </w:p>
    <w:p w14:paraId="5E2A3E06" w14:textId="77777777" w:rsidR="008B112D" w:rsidRDefault="008B112D" w:rsidP="008B112D">
      <w:pPr>
        <w:jc w:val="both"/>
        <w:rPr>
          <w:b/>
          <w:bCs/>
        </w:rPr>
      </w:pPr>
    </w:p>
    <w:p w14:paraId="28A83028" w14:textId="77777777" w:rsidR="00932B28" w:rsidRPr="00932B28" w:rsidRDefault="00932B28" w:rsidP="005E522B">
      <w:pPr>
        <w:rPr>
          <w:sz w:val="20"/>
          <w:szCs w:val="20"/>
        </w:rPr>
      </w:pPr>
    </w:p>
    <w:sectPr w:rsidR="00932B28" w:rsidRPr="00932B28" w:rsidSect="00FD05BB">
      <w:headerReference w:type="default" r:id="rId16"/>
      <w:pgSz w:w="12240" w:h="15840" w:code="1"/>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29FA" w14:textId="77777777" w:rsidR="004C0E3C" w:rsidRDefault="004C0E3C">
      <w:r>
        <w:separator/>
      </w:r>
    </w:p>
  </w:endnote>
  <w:endnote w:type="continuationSeparator" w:id="0">
    <w:p w14:paraId="2D08B6E1" w14:textId="77777777" w:rsidR="004C0E3C" w:rsidRDefault="004C0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A845" w14:textId="77777777" w:rsidR="004C0E3C" w:rsidRDefault="004C0E3C">
      <w:r>
        <w:separator/>
      </w:r>
    </w:p>
  </w:footnote>
  <w:footnote w:type="continuationSeparator" w:id="0">
    <w:p w14:paraId="6B4C8B70" w14:textId="77777777" w:rsidR="004C0E3C" w:rsidRDefault="004C0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C02C6" w14:textId="77777777" w:rsidR="00C503DC" w:rsidRPr="009D0BC6" w:rsidRDefault="00C503DC" w:rsidP="009D0BC6">
    <w:pPr>
      <w:pStyle w:val="Header"/>
      <w:jc w:val="right"/>
      <w:rPr>
        <w:rFonts w:ascii="Arial" w:hAnsi="Arial" w:cs="Arial"/>
        <w:b/>
        <w:sz w:val="18"/>
        <w:szCs w:val="18"/>
      </w:rPr>
    </w:pPr>
    <w:r w:rsidRPr="009D0BC6">
      <w:rPr>
        <w:rStyle w:val="PageNumber"/>
        <w:rFonts w:ascii="Arial" w:hAnsi="Arial" w:cs="Arial"/>
        <w:b/>
        <w:sz w:val="18"/>
        <w:szCs w:val="18"/>
      </w:rPr>
      <w:fldChar w:fldCharType="begin"/>
    </w:r>
    <w:r w:rsidRPr="009D0BC6">
      <w:rPr>
        <w:rStyle w:val="PageNumber"/>
        <w:rFonts w:ascii="Arial" w:hAnsi="Arial" w:cs="Arial"/>
        <w:b/>
        <w:sz w:val="18"/>
        <w:szCs w:val="18"/>
      </w:rPr>
      <w:instrText xml:space="preserve"> PAGE </w:instrText>
    </w:r>
    <w:r w:rsidRPr="009D0BC6">
      <w:rPr>
        <w:rStyle w:val="PageNumber"/>
        <w:rFonts w:ascii="Arial" w:hAnsi="Arial" w:cs="Arial"/>
        <w:b/>
        <w:sz w:val="18"/>
        <w:szCs w:val="18"/>
      </w:rPr>
      <w:fldChar w:fldCharType="separate"/>
    </w:r>
    <w:r w:rsidR="00B65ED5">
      <w:rPr>
        <w:rStyle w:val="PageNumber"/>
        <w:rFonts w:ascii="Arial" w:hAnsi="Arial" w:cs="Arial"/>
        <w:b/>
        <w:noProof/>
        <w:sz w:val="18"/>
        <w:szCs w:val="18"/>
      </w:rPr>
      <w:t>7</w:t>
    </w:r>
    <w:r w:rsidRPr="009D0BC6">
      <w:rPr>
        <w:rStyle w:val="PageNumber"/>
        <w:rFonts w:ascii="Arial" w:hAnsi="Arial" w:cs="Arial"/>
        <w:b/>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3B8"/>
    <w:multiLevelType w:val="hybridMultilevel"/>
    <w:tmpl w:val="D27ECA2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05971E77"/>
    <w:multiLevelType w:val="singleLevel"/>
    <w:tmpl w:val="B8D2CE96"/>
    <w:lvl w:ilvl="0">
      <w:start w:val="1"/>
      <w:numFmt w:val="decimal"/>
      <w:lvlText w:val="%1."/>
      <w:lvlJc w:val="left"/>
      <w:pPr>
        <w:tabs>
          <w:tab w:val="num" w:pos="360"/>
        </w:tabs>
        <w:ind w:left="360" w:hanging="360"/>
      </w:pPr>
      <w:rPr>
        <w:rFonts w:hint="default"/>
        <w:b w:val="0"/>
      </w:rPr>
    </w:lvl>
  </w:abstractNum>
  <w:abstractNum w:abstractNumId="2" w15:restartNumberingAfterBreak="0">
    <w:nsid w:val="0CBA63C4"/>
    <w:multiLevelType w:val="hybridMultilevel"/>
    <w:tmpl w:val="C2188FEE"/>
    <w:lvl w:ilvl="0" w:tplc="0DCCA404">
      <w:start w:val="1"/>
      <w:numFmt w:val="decimal"/>
      <w:lvlText w:val="%1."/>
      <w:lvlJc w:val="left"/>
      <w:pPr>
        <w:tabs>
          <w:tab w:val="num" w:pos="585"/>
        </w:tabs>
        <w:ind w:left="585" w:hanging="36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3" w15:restartNumberingAfterBreak="0">
    <w:nsid w:val="14DB4A8C"/>
    <w:multiLevelType w:val="hybridMultilevel"/>
    <w:tmpl w:val="308CE642"/>
    <w:lvl w:ilvl="0" w:tplc="A3DA6200">
      <w:start w:val="187"/>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8C4EC0"/>
    <w:multiLevelType w:val="hybridMultilevel"/>
    <w:tmpl w:val="2060838A"/>
    <w:lvl w:ilvl="0" w:tplc="3B5EDB0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ED32E81"/>
    <w:multiLevelType w:val="hybridMultilevel"/>
    <w:tmpl w:val="EE56F8AE"/>
    <w:lvl w:ilvl="0" w:tplc="2B18A2F4">
      <w:start w:val="1"/>
      <w:numFmt w:val="upperLetter"/>
      <w:lvlText w:val="%1."/>
      <w:lvlJc w:val="left"/>
      <w:pPr>
        <w:tabs>
          <w:tab w:val="num" w:pos="645"/>
        </w:tabs>
        <w:ind w:left="645" w:hanging="420"/>
      </w:pPr>
      <w:rPr>
        <w:rFonts w:hint="default"/>
      </w:rPr>
    </w:lvl>
    <w:lvl w:ilvl="1" w:tplc="04090019" w:tentative="1">
      <w:start w:val="1"/>
      <w:numFmt w:val="lowerLetter"/>
      <w:lvlText w:val="%2."/>
      <w:lvlJc w:val="left"/>
      <w:pPr>
        <w:tabs>
          <w:tab w:val="num" w:pos="1305"/>
        </w:tabs>
        <w:ind w:left="1305" w:hanging="360"/>
      </w:p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6" w15:restartNumberingAfterBreak="0">
    <w:nsid w:val="20DA0E66"/>
    <w:multiLevelType w:val="hybridMultilevel"/>
    <w:tmpl w:val="14C8BF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7363C"/>
    <w:multiLevelType w:val="hybridMultilevel"/>
    <w:tmpl w:val="376EF952"/>
    <w:lvl w:ilvl="0" w:tplc="FFFFFFFF">
      <w:start w:val="1"/>
      <w:numFmt w:val="decimal"/>
      <w:lvlText w:val="%1."/>
      <w:lvlJc w:val="left"/>
      <w:pPr>
        <w:tabs>
          <w:tab w:val="num" w:pos="450"/>
        </w:tabs>
        <w:ind w:left="450" w:hanging="360"/>
      </w:pPr>
      <w:rPr>
        <w:rFonts w:hint="default"/>
      </w:rPr>
    </w:lvl>
    <w:lvl w:ilvl="1" w:tplc="FFFFFFFF">
      <w:start w:val="1"/>
      <w:numFmt w:val="lowerLetter"/>
      <w:lvlText w:val="%2."/>
      <w:lvlJc w:val="left"/>
      <w:pPr>
        <w:tabs>
          <w:tab w:val="num" w:pos="1170"/>
        </w:tabs>
        <w:ind w:left="1170" w:hanging="360"/>
      </w:pPr>
    </w:lvl>
    <w:lvl w:ilvl="2" w:tplc="FFFFFFFF">
      <w:start w:val="1"/>
      <w:numFmt w:val="lowerRoman"/>
      <w:lvlText w:val="%3."/>
      <w:lvlJc w:val="right"/>
      <w:pPr>
        <w:tabs>
          <w:tab w:val="num" w:pos="1890"/>
        </w:tabs>
        <w:ind w:left="1890" w:hanging="180"/>
      </w:pPr>
    </w:lvl>
    <w:lvl w:ilvl="3" w:tplc="FFFFFFFF">
      <w:start w:val="1"/>
      <w:numFmt w:val="decimal"/>
      <w:lvlText w:val="%4."/>
      <w:lvlJc w:val="left"/>
      <w:pPr>
        <w:tabs>
          <w:tab w:val="num" w:pos="2610"/>
        </w:tabs>
        <w:ind w:left="2610" w:hanging="360"/>
      </w:pPr>
    </w:lvl>
    <w:lvl w:ilvl="4" w:tplc="FFFFFFFF">
      <w:start w:val="1"/>
      <w:numFmt w:val="lowerLetter"/>
      <w:lvlText w:val="%5."/>
      <w:lvlJc w:val="left"/>
      <w:pPr>
        <w:tabs>
          <w:tab w:val="num" w:pos="3330"/>
        </w:tabs>
        <w:ind w:left="3330" w:hanging="360"/>
      </w:pPr>
    </w:lvl>
    <w:lvl w:ilvl="5" w:tplc="FFFFFFFF">
      <w:start w:val="1"/>
      <w:numFmt w:val="lowerRoman"/>
      <w:lvlText w:val="%6."/>
      <w:lvlJc w:val="right"/>
      <w:pPr>
        <w:tabs>
          <w:tab w:val="num" w:pos="4050"/>
        </w:tabs>
        <w:ind w:left="4050" w:hanging="180"/>
      </w:pPr>
    </w:lvl>
    <w:lvl w:ilvl="6" w:tplc="FFFFFFFF">
      <w:start w:val="1"/>
      <w:numFmt w:val="decimal"/>
      <w:lvlText w:val="%7."/>
      <w:lvlJc w:val="left"/>
      <w:pPr>
        <w:tabs>
          <w:tab w:val="num" w:pos="4770"/>
        </w:tabs>
        <w:ind w:left="4770" w:hanging="360"/>
      </w:pPr>
    </w:lvl>
    <w:lvl w:ilvl="7" w:tplc="FFFFFFFF">
      <w:start w:val="1"/>
      <w:numFmt w:val="lowerLetter"/>
      <w:lvlText w:val="%8."/>
      <w:lvlJc w:val="left"/>
      <w:pPr>
        <w:tabs>
          <w:tab w:val="num" w:pos="5490"/>
        </w:tabs>
        <w:ind w:left="5490" w:hanging="360"/>
      </w:pPr>
    </w:lvl>
    <w:lvl w:ilvl="8" w:tplc="FFFFFFFF">
      <w:start w:val="1"/>
      <w:numFmt w:val="lowerRoman"/>
      <w:lvlText w:val="%9."/>
      <w:lvlJc w:val="right"/>
      <w:pPr>
        <w:tabs>
          <w:tab w:val="num" w:pos="6210"/>
        </w:tabs>
        <w:ind w:left="6210" w:hanging="180"/>
      </w:pPr>
    </w:lvl>
  </w:abstractNum>
  <w:abstractNum w:abstractNumId="8" w15:restartNumberingAfterBreak="0">
    <w:nsid w:val="2A122131"/>
    <w:multiLevelType w:val="hybridMultilevel"/>
    <w:tmpl w:val="C2CC90F6"/>
    <w:lvl w:ilvl="0" w:tplc="32EAB52E">
      <w:start w:val="8"/>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806AF"/>
    <w:multiLevelType w:val="hybridMultilevel"/>
    <w:tmpl w:val="376EF952"/>
    <w:lvl w:ilvl="0" w:tplc="FFFFFFFF">
      <w:start w:val="1"/>
      <w:numFmt w:val="decimal"/>
      <w:lvlText w:val="%1."/>
      <w:lvlJc w:val="left"/>
      <w:pPr>
        <w:tabs>
          <w:tab w:val="num" w:pos="450"/>
        </w:tabs>
        <w:ind w:left="450" w:hanging="360"/>
      </w:pPr>
      <w:rPr>
        <w:rFonts w:hint="default"/>
      </w:rPr>
    </w:lvl>
    <w:lvl w:ilvl="1" w:tplc="FFFFFFFF">
      <w:start w:val="1"/>
      <w:numFmt w:val="lowerLetter"/>
      <w:lvlText w:val="%2."/>
      <w:lvlJc w:val="left"/>
      <w:pPr>
        <w:tabs>
          <w:tab w:val="num" w:pos="1170"/>
        </w:tabs>
        <w:ind w:left="1170" w:hanging="360"/>
      </w:pPr>
    </w:lvl>
    <w:lvl w:ilvl="2" w:tplc="FFFFFFFF">
      <w:start w:val="1"/>
      <w:numFmt w:val="lowerRoman"/>
      <w:lvlText w:val="%3."/>
      <w:lvlJc w:val="right"/>
      <w:pPr>
        <w:tabs>
          <w:tab w:val="num" w:pos="1890"/>
        </w:tabs>
        <w:ind w:left="1890" w:hanging="180"/>
      </w:pPr>
    </w:lvl>
    <w:lvl w:ilvl="3" w:tplc="FFFFFFFF">
      <w:start w:val="1"/>
      <w:numFmt w:val="decimal"/>
      <w:lvlText w:val="%4."/>
      <w:lvlJc w:val="left"/>
      <w:pPr>
        <w:tabs>
          <w:tab w:val="num" w:pos="2610"/>
        </w:tabs>
        <w:ind w:left="2610" w:hanging="360"/>
      </w:pPr>
    </w:lvl>
    <w:lvl w:ilvl="4" w:tplc="FFFFFFFF">
      <w:start w:val="1"/>
      <w:numFmt w:val="lowerLetter"/>
      <w:lvlText w:val="%5."/>
      <w:lvlJc w:val="left"/>
      <w:pPr>
        <w:tabs>
          <w:tab w:val="num" w:pos="3330"/>
        </w:tabs>
        <w:ind w:left="3330" w:hanging="360"/>
      </w:pPr>
    </w:lvl>
    <w:lvl w:ilvl="5" w:tplc="FFFFFFFF">
      <w:start w:val="1"/>
      <w:numFmt w:val="lowerRoman"/>
      <w:lvlText w:val="%6."/>
      <w:lvlJc w:val="right"/>
      <w:pPr>
        <w:tabs>
          <w:tab w:val="num" w:pos="4050"/>
        </w:tabs>
        <w:ind w:left="4050" w:hanging="180"/>
      </w:pPr>
    </w:lvl>
    <w:lvl w:ilvl="6" w:tplc="FFFFFFFF">
      <w:start w:val="1"/>
      <w:numFmt w:val="decimal"/>
      <w:lvlText w:val="%7."/>
      <w:lvlJc w:val="left"/>
      <w:pPr>
        <w:tabs>
          <w:tab w:val="num" w:pos="4770"/>
        </w:tabs>
        <w:ind w:left="4770" w:hanging="360"/>
      </w:pPr>
    </w:lvl>
    <w:lvl w:ilvl="7" w:tplc="FFFFFFFF">
      <w:start w:val="1"/>
      <w:numFmt w:val="lowerLetter"/>
      <w:lvlText w:val="%8."/>
      <w:lvlJc w:val="left"/>
      <w:pPr>
        <w:tabs>
          <w:tab w:val="num" w:pos="5490"/>
        </w:tabs>
        <w:ind w:left="5490" w:hanging="360"/>
      </w:pPr>
    </w:lvl>
    <w:lvl w:ilvl="8" w:tplc="FFFFFFFF">
      <w:start w:val="1"/>
      <w:numFmt w:val="lowerRoman"/>
      <w:lvlText w:val="%9."/>
      <w:lvlJc w:val="right"/>
      <w:pPr>
        <w:tabs>
          <w:tab w:val="num" w:pos="6210"/>
        </w:tabs>
        <w:ind w:left="6210" w:hanging="180"/>
      </w:pPr>
    </w:lvl>
  </w:abstractNum>
  <w:abstractNum w:abstractNumId="10" w15:restartNumberingAfterBreak="0">
    <w:nsid w:val="31751D02"/>
    <w:multiLevelType w:val="hybridMultilevel"/>
    <w:tmpl w:val="FFA60A44"/>
    <w:lvl w:ilvl="0" w:tplc="7E6C8B92">
      <w:numFmt w:val="bullet"/>
      <w:lvlText w:val="-"/>
      <w:lvlJc w:val="left"/>
      <w:pPr>
        <w:ind w:left="720" w:hanging="360"/>
      </w:pPr>
      <w:rPr>
        <w:rFonts w:ascii="inherit" w:eastAsia="Times New Roman" w:hAnsi="inherit" w:cs="Calibri" w:hint="default"/>
        <w:color w:val="7030A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5240CC"/>
    <w:multiLevelType w:val="hybridMultilevel"/>
    <w:tmpl w:val="ABA0A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F64EB"/>
    <w:multiLevelType w:val="singleLevel"/>
    <w:tmpl w:val="BAD612F4"/>
    <w:lvl w:ilvl="0">
      <w:start w:val="1"/>
      <w:numFmt w:val="decimal"/>
      <w:lvlText w:val="%1."/>
      <w:legacy w:legacy="1" w:legacySpace="0" w:legacyIndent="360"/>
      <w:lvlJc w:val="left"/>
      <w:pPr>
        <w:ind w:left="360" w:hanging="360"/>
      </w:pPr>
    </w:lvl>
  </w:abstractNum>
  <w:abstractNum w:abstractNumId="13" w15:restartNumberingAfterBreak="0">
    <w:nsid w:val="44053689"/>
    <w:multiLevelType w:val="hybridMultilevel"/>
    <w:tmpl w:val="BC349E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414EF0"/>
    <w:multiLevelType w:val="hybridMultilevel"/>
    <w:tmpl w:val="070A5314"/>
    <w:lvl w:ilvl="0" w:tplc="3AE00688">
      <w:start w:val="1"/>
      <w:numFmt w:val="upperLetter"/>
      <w:lvlText w:val="%1."/>
      <w:lvlJc w:val="left"/>
      <w:pPr>
        <w:tabs>
          <w:tab w:val="num" w:pos="630"/>
        </w:tabs>
        <w:ind w:left="630" w:hanging="405"/>
      </w:pPr>
      <w:rPr>
        <w:rFonts w:hint="default"/>
      </w:rPr>
    </w:lvl>
    <w:lvl w:ilvl="1" w:tplc="7BAAB6D4">
      <w:start w:val="1"/>
      <w:numFmt w:val="decimal"/>
      <w:lvlText w:val="%2."/>
      <w:lvlJc w:val="left"/>
      <w:pPr>
        <w:tabs>
          <w:tab w:val="num" w:pos="1305"/>
        </w:tabs>
        <w:ind w:left="1305" w:hanging="360"/>
      </w:pPr>
      <w:rPr>
        <w:rFonts w:hint="default"/>
      </w:rPr>
    </w:lvl>
    <w:lvl w:ilvl="2" w:tplc="0409001B" w:tentative="1">
      <w:start w:val="1"/>
      <w:numFmt w:val="lowerRoman"/>
      <w:lvlText w:val="%3."/>
      <w:lvlJc w:val="right"/>
      <w:pPr>
        <w:tabs>
          <w:tab w:val="num" w:pos="2025"/>
        </w:tabs>
        <w:ind w:left="2025" w:hanging="180"/>
      </w:pPr>
    </w:lvl>
    <w:lvl w:ilvl="3" w:tplc="0409000F" w:tentative="1">
      <w:start w:val="1"/>
      <w:numFmt w:val="decimal"/>
      <w:lvlText w:val="%4."/>
      <w:lvlJc w:val="left"/>
      <w:pPr>
        <w:tabs>
          <w:tab w:val="num" w:pos="2745"/>
        </w:tabs>
        <w:ind w:left="2745" w:hanging="360"/>
      </w:pPr>
    </w:lvl>
    <w:lvl w:ilvl="4" w:tplc="04090019" w:tentative="1">
      <w:start w:val="1"/>
      <w:numFmt w:val="lowerLetter"/>
      <w:lvlText w:val="%5."/>
      <w:lvlJc w:val="left"/>
      <w:pPr>
        <w:tabs>
          <w:tab w:val="num" w:pos="3465"/>
        </w:tabs>
        <w:ind w:left="3465" w:hanging="360"/>
      </w:pPr>
    </w:lvl>
    <w:lvl w:ilvl="5" w:tplc="0409001B" w:tentative="1">
      <w:start w:val="1"/>
      <w:numFmt w:val="lowerRoman"/>
      <w:lvlText w:val="%6."/>
      <w:lvlJc w:val="right"/>
      <w:pPr>
        <w:tabs>
          <w:tab w:val="num" w:pos="4185"/>
        </w:tabs>
        <w:ind w:left="4185" w:hanging="180"/>
      </w:pPr>
    </w:lvl>
    <w:lvl w:ilvl="6" w:tplc="0409000F" w:tentative="1">
      <w:start w:val="1"/>
      <w:numFmt w:val="decimal"/>
      <w:lvlText w:val="%7."/>
      <w:lvlJc w:val="left"/>
      <w:pPr>
        <w:tabs>
          <w:tab w:val="num" w:pos="4905"/>
        </w:tabs>
        <w:ind w:left="4905" w:hanging="360"/>
      </w:pPr>
    </w:lvl>
    <w:lvl w:ilvl="7" w:tplc="04090019" w:tentative="1">
      <w:start w:val="1"/>
      <w:numFmt w:val="lowerLetter"/>
      <w:lvlText w:val="%8."/>
      <w:lvlJc w:val="left"/>
      <w:pPr>
        <w:tabs>
          <w:tab w:val="num" w:pos="5625"/>
        </w:tabs>
        <w:ind w:left="5625" w:hanging="360"/>
      </w:pPr>
    </w:lvl>
    <w:lvl w:ilvl="8" w:tplc="0409001B" w:tentative="1">
      <w:start w:val="1"/>
      <w:numFmt w:val="lowerRoman"/>
      <w:lvlText w:val="%9."/>
      <w:lvlJc w:val="right"/>
      <w:pPr>
        <w:tabs>
          <w:tab w:val="num" w:pos="6345"/>
        </w:tabs>
        <w:ind w:left="6345" w:hanging="180"/>
      </w:pPr>
    </w:lvl>
  </w:abstractNum>
  <w:abstractNum w:abstractNumId="15" w15:restartNumberingAfterBreak="0">
    <w:nsid w:val="4F0C42A0"/>
    <w:multiLevelType w:val="hybridMultilevel"/>
    <w:tmpl w:val="873EEFBC"/>
    <w:lvl w:ilvl="0" w:tplc="74E28688">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52BF2863"/>
    <w:multiLevelType w:val="hybridMultilevel"/>
    <w:tmpl w:val="6A8878E8"/>
    <w:lvl w:ilvl="0" w:tplc="F608397E">
      <w:start w:val="1"/>
      <w:numFmt w:val="decimal"/>
      <w:lvlText w:val="%1."/>
      <w:lvlJc w:val="left"/>
      <w:pPr>
        <w:tabs>
          <w:tab w:val="num" w:pos="450"/>
        </w:tabs>
        <w:ind w:left="450" w:hanging="360"/>
      </w:pPr>
      <w:rPr>
        <w:rFonts w:hint="default"/>
        <w:b w:val="0"/>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2D57DA4"/>
    <w:multiLevelType w:val="hybridMultilevel"/>
    <w:tmpl w:val="0FFA6928"/>
    <w:lvl w:ilvl="0" w:tplc="3AC05E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29054B"/>
    <w:multiLevelType w:val="hybridMultilevel"/>
    <w:tmpl w:val="57DAE2BA"/>
    <w:lvl w:ilvl="0" w:tplc="04090001">
      <w:start w:val="1"/>
      <w:numFmt w:val="bullet"/>
      <w:lvlText w:val=""/>
      <w:lvlJc w:val="left"/>
      <w:pPr>
        <w:tabs>
          <w:tab w:val="num" w:pos="720"/>
        </w:tabs>
        <w:ind w:left="720" w:hanging="360"/>
      </w:pPr>
      <w:rPr>
        <w:rFonts w:ascii="Symbol" w:hAnsi="Symbol" w:hint="default"/>
      </w:rPr>
    </w:lvl>
    <w:lvl w:ilvl="1" w:tplc="89FCEF4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ill Sans 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ill Sans 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27C6F"/>
    <w:multiLevelType w:val="hybridMultilevel"/>
    <w:tmpl w:val="F38AA3B0"/>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0" w15:restartNumberingAfterBreak="0">
    <w:nsid w:val="682F1F6F"/>
    <w:multiLevelType w:val="singleLevel"/>
    <w:tmpl w:val="07F0E7D0"/>
    <w:lvl w:ilvl="0">
      <w:start w:val="1"/>
      <w:numFmt w:val="decimal"/>
      <w:lvlText w:val="%1."/>
      <w:lvlJc w:val="left"/>
      <w:pPr>
        <w:tabs>
          <w:tab w:val="num" w:pos="450"/>
        </w:tabs>
        <w:ind w:left="450" w:hanging="360"/>
      </w:pPr>
      <w:rPr>
        <w:rFonts w:hint="default"/>
        <w:b w:val="0"/>
        <w:strike w:val="0"/>
      </w:rPr>
    </w:lvl>
  </w:abstractNum>
  <w:abstractNum w:abstractNumId="21" w15:restartNumberingAfterBreak="0">
    <w:nsid w:val="76463A07"/>
    <w:multiLevelType w:val="hybridMultilevel"/>
    <w:tmpl w:val="145675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503858"/>
    <w:multiLevelType w:val="hybridMultilevel"/>
    <w:tmpl w:val="9410BE7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775268CE"/>
    <w:multiLevelType w:val="hybridMultilevel"/>
    <w:tmpl w:val="F68E64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7E900EF"/>
    <w:multiLevelType w:val="hybridMultilevel"/>
    <w:tmpl w:val="F9562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7C1462"/>
    <w:multiLevelType w:val="hybridMultilevel"/>
    <w:tmpl w:val="B4D01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797375">
    <w:abstractNumId w:val="4"/>
  </w:num>
  <w:num w:numId="2" w16cid:durableId="125516306">
    <w:abstractNumId w:val="20"/>
  </w:num>
  <w:num w:numId="3" w16cid:durableId="325321928">
    <w:abstractNumId w:val="1"/>
  </w:num>
  <w:num w:numId="4" w16cid:durableId="1568881622">
    <w:abstractNumId w:val="19"/>
  </w:num>
  <w:num w:numId="5" w16cid:durableId="1078792519">
    <w:abstractNumId w:val="0"/>
  </w:num>
  <w:num w:numId="6" w16cid:durableId="136996628">
    <w:abstractNumId w:val="22"/>
  </w:num>
  <w:num w:numId="7" w16cid:durableId="1597441370">
    <w:abstractNumId w:val="15"/>
  </w:num>
  <w:num w:numId="8" w16cid:durableId="2044669769">
    <w:abstractNumId w:val="16"/>
  </w:num>
  <w:num w:numId="9" w16cid:durableId="2137792494">
    <w:abstractNumId w:val="5"/>
  </w:num>
  <w:num w:numId="10" w16cid:durableId="1009872588">
    <w:abstractNumId w:val="14"/>
  </w:num>
  <w:num w:numId="11" w16cid:durableId="219436975">
    <w:abstractNumId w:val="2"/>
  </w:num>
  <w:num w:numId="12" w16cid:durableId="1378240486">
    <w:abstractNumId w:val="6"/>
  </w:num>
  <w:num w:numId="13" w16cid:durableId="140775521">
    <w:abstractNumId w:val="3"/>
  </w:num>
  <w:num w:numId="14" w16cid:durableId="26032740">
    <w:abstractNumId w:val="13"/>
  </w:num>
  <w:num w:numId="15" w16cid:durableId="454520990">
    <w:abstractNumId w:val="11"/>
  </w:num>
  <w:num w:numId="16" w16cid:durableId="1903247259">
    <w:abstractNumId w:val="25"/>
  </w:num>
  <w:num w:numId="17" w16cid:durableId="1860193983">
    <w:abstractNumId w:val="9"/>
  </w:num>
  <w:num w:numId="18" w16cid:durableId="1658877611">
    <w:abstractNumId w:val="12"/>
  </w:num>
  <w:num w:numId="19" w16cid:durableId="1569993456">
    <w:abstractNumId w:val="8"/>
  </w:num>
  <w:num w:numId="20" w16cid:durableId="1733769299">
    <w:abstractNumId w:val="24"/>
  </w:num>
  <w:num w:numId="21" w16cid:durableId="1772778942">
    <w:abstractNumId w:val="18"/>
  </w:num>
  <w:num w:numId="22" w16cid:durableId="512185608">
    <w:abstractNumId w:val="23"/>
  </w:num>
  <w:num w:numId="23" w16cid:durableId="702944717">
    <w:abstractNumId w:val="10"/>
  </w:num>
  <w:num w:numId="24" w16cid:durableId="2136486053">
    <w:abstractNumId w:val="17"/>
  </w:num>
  <w:num w:numId="25" w16cid:durableId="1411194592">
    <w:abstractNumId w:val="21"/>
  </w:num>
  <w:num w:numId="26" w16cid:durableId="1218130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zMjKyMDQytTQzMzFR0lEKTi0uzszPAykwNKoFAAjfcPctAAAA"/>
    <w:docVar w:name="StyleGuidePreference" w:val="-1"/>
  </w:docVars>
  <w:rsids>
    <w:rsidRoot w:val="00DA51EF"/>
    <w:rsid w:val="00001D0B"/>
    <w:rsid w:val="0000317F"/>
    <w:rsid w:val="00007551"/>
    <w:rsid w:val="00023EF6"/>
    <w:rsid w:val="00040990"/>
    <w:rsid w:val="0004472B"/>
    <w:rsid w:val="0006343F"/>
    <w:rsid w:val="00076B65"/>
    <w:rsid w:val="000819DB"/>
    <w:rsid w:val="00082223"/>
    <w:rsid w:val="000949EF"/>
    <w:rsid w:val="0009699B"/>
    <w:rsid w:val="000A1585"/>
    <w:rsid w:val="000B136B"/>
    <w:rsid w:val="000C51D3"/>
    <w:rsid w:val="000C71A5"/>
    <w:rsid w:val="000D72DF"/>
    <w:rsid w:val="000F27A8"/>
    <w:rsid w:val="000F79BB"/>
    <w:rsid w:val="00122B01"/>
    <w:rsid w:val="00132925"/>
    <w:rsid w:val="001362D7"/>
    <w:rsid w:val="001379C3"/>
    <w:rsid w:val="001656FC"/>
    <w:rsid w:val="00165985"/>
    <w:rsid w:val="001755CE"/>
    <w:rsid w:val="001767B6"/>
    <w:rsid w:val="00181DDC"/>
    <w:rsid w:val="00186DF2"/>
    <w:rsid w:val="001A261F"/>
    <w:rsid w:val="001A472D"/>
    <w:rsid w:val="001B62E6"/>
    <w:rsid w:val="001E66AD"/>
    <w:rsid w:val="00205A38"/>
    <w:rsid w:val="0021289D"/>
    <w:rsid w:val="00226B51"/>
    <w:rsid w:val="002300FD"/>
    <w:rsid w:val="0023181B"/>
    <w:rsid w:val="0023401A"/>
    <w:rsid w:val="002461C2"/>
    <w:rsid w:val="00265FC7"/>
    <w:rsid w:val="00270A75"/>
    <w:rsid w:val="002746D8"/>
    <w:rsid w:val="00280CFA"/>
    <w:rsid w:val="00286E2E"/>
    <w:rsid w:val="00291B78"/>
    <w:rsid w:val="002933EE"/>
    <w:rsid w:val="002934D4"/>
    <w:rsid w:val="002960F3"/>
    <w:rsid w:val="002A496A"/>
    <w:rsid w:val="002A62E9"/>
    <w:rsid w:val="002B2E5E"/>
    <w:rsid w:val="002E6FBD"/>
    <w:rsid w:val="00305B14"/>
    <w:rsid w:val="00317426"/>
    <w:rsid w:val="0033170F"/>
    <w:rsid w:val="00335907"/>
    <w:rsid w:val="0033748D"/>
    <w:rsid w:val="00340560"/>
    <w:rsid w:val="0037244D"/>
    <w:rsid w:val="00387C98"/>
    <w:rsid w:val="00391539"/>
    <w:rsid w:val="003A5B85"/>
    <w:rsid w:val="003B421D"/>
    <w:rsid w:val="003B71F9"/>
    <w:rsid w:val="003C0651"/>
    <w:rsid w:val="003C4176"/>
    <w:rsid w:val="003C77FC"/>
    <w:rsid w:val="003D660E"/>
    <w:rsid w:val="003D7E46"/>
    <w:rsid w:val="003F2A99"/>
    <w:rsid w:val="00402D3B"/>
    <w:rsid w:val="0040620C"/>
    <w:rsid w:val="00414A8C"/>
    <w:rsid w:val="00416DB8"/>
    <w:rsid w:val="00421932"/>
    <w:rsid w:val="004255BC"/>
    <w:rsid w:val="0042582E"/>
    <w:rsid w:val="00432C90"/>
    <w:rsid w:val="00433A83"/>
    <w:rsid w:val="00446A0E"/>
    <w:rsid w:val="00451E5B"/>
    <w:rsid w:val="004712AA"/>
    <w:rsid w:val="00475423"/>
    <w:rsid w:val="004841B3"/>
    <w:rsid w:val="004853B3"/>
    <w:rsid w:val="004A19FB"/>
    <w:rsid w:val="004A7B1C"/>
    <w:rsid w:val="004C0E3C"/>
    <w:rsid w:val="004C6601"/>
    <w:rsid w:val="004D0468"/>
    <w:rsid w:val="004D753F"/>
    <w:rsid w:val="004E35A0"/>
    <w:rsid w:val="004E5747"/>
    <w:rsid w:val="004F06B1"/>
    <w:rsid w:val="00502D2C"/>
    <w:rsid w:val="00502EB6"/>
    <w:rsid w:val="0050696E"/>
    <w:rsid w:val="00525026"/>
    <w:rsid w:val="0053751F"/>
    <w:rsid w:val="00561577"/>
    <w:rsid w:val="00564794"/>
    <w:rsid w:val="00582C89"/>
    <w:rsid w:val="005934FE"/>
    <w:rsid w:val="00593B00"/>
    <w:rsid w:val="005961BE"/>
    <w:rsid w:val="005A0EFE"/>
    <w:rsid w:val="005B0432"/>
    <w:rsid w:val="005B382C"/>
    <w:rsid w:val="005C2E71"/>
    <w:rsid w:val="005C3FD4"/>
    <w:rsid w:val="005C512B"/>
    <w:rsid w:val="005C5DA9"/>
    <w:rsid w:val="005D0CBA"/>
    <w:rsid w:val="005D196B"/>
    <w:rsid w:val="005E522B"/>
    <w:rsid w:val="005F5CE9"/>
    <w:rsid w:val="00610FB8"/>
    <w:rsid w:val="00613198"/>
    <w:rsid w:val="00625F4F"/>
    <w:rsid w:val="00626D19"/>
    <w:rsid w:val="00626F32"/>
    <w:rsid w:val="006422CC"/>
    <w:rsid w:val="006425B9"/>
    <w:rsid w:val="00644F93"/>
    <w:rsid w:val="00646BEF"/>
    <w:rsid w:val="00667F5A"/>
    <w:rsid w:val="0068081D"/>
    <w:rsid w:val="006828F4"/>
    <w:rsid w:val="006835D6"/>
    <w:rsid w:val="00687C1F"/>
    <w:rsid w:val="00691293"/>
    <w:rsid w:val="006A09F6"/>
    <w:rsid w:val="006A0EE1"/>
    <w:rsid w:val="006A1B78"/>
    <w:rsid w:val="006A3D82"/>
    <w:rsid w:val="006D1FB8"/>
    <w:rsid w:val="006D5EA2"/>
    <w:rsid w:val="006E0A31"/>
    <w:rsid w:val="006E44F0"/>
    <w:rsid w:val="006F5C46"/>
    <w:rsid w:val="0071199A"/>
    <w:rsid w:val="0071717B"/>
    <w:rsid w:val="007171EE"/>
    <w:rsid w:val="00731C03"/>
    <w:rsid w:val="007416E0"/>
    <w:rsid w:val="00752728"/>
    <w:rsid w:val="00775A9F"/>
    <w:rsid w:val="007815B7"/>
    <w:rsid w:val="0078422B"/>
    <w:rsid w:val="00784657"/>
    <w:rsid w:val="007A030D"/>
    <w:rsid w:val="007A758C"/>
    <w:rsid w:val="007B1198"/>
    <w:rsid w:val="007C0B36"/>
    <w:rsid w:val="007C3631"/>
    <w:rsid w:val="007C5786"/>
    <w:rsid w:val="007E679E"/>
    <w:rsid w:val="007F0E43"/>
    <w:rsid w:val="00801BC1"/>
    <w:rsid w:val="00810834"/>
    <w:rsid w:val="00832477"/>
    <w:rsid w:val="00835EAF"/>
    <w:rsid w:val="0084358C"/>
    <w:rsid w:val="00850917"/>
    <w:rsid w:val="00861A62"/>
    <w:rsid w:val="00861DF1"/>
    <w:rsid w:val="00866D32"/>
    <w:rsid w:val="00872966"/>
    <w:rsid w:val="008739F6"/>
    <w:rsid w:val="0087436D"/>
    <w:rsid w:val="00883981"/>
    <w:rsid w:val="008B112D"/>
    <w:rsid w:val="008B364B"/>
    <w:rsid w:val="008B42CD"/>
    <w:rsid w:val="008B63AC"/>
    <w:rsid w:val="008C0E2D"/>
    <w:rsid w:val="008C2B80"/>
    <w:rsid w:val="008C41FA"/>
    <w:rsid w:val="008C4604"/>
    <w:rsid w:val="008C53BC"/>
    <w:rsid w:val="008D09E3"/>
    <w:rsid w:val="008E5495"/>
    <w:rsid w:val="00905150"/>
    <w:rsid w:val="009145C4"/>
    <w:rsid w:val="00932B28"/>
    <w:rsid w:val="00932C43"/>
    <w:rsid w:val="00934E02"/>
    <w:rsid w:val="00937D91"/>
    <w:rsid w:val="00944387"/>
    <w:rsid w:val="00946BC9"/>
    <w:rsid w:val="00980371"/>
    <w:rsid w:val="00990934"/>
    <w:rsid w:val="009A2918"/>
    <w:rsid w:val="009B6602"/>
    <w:rsid w:val="009C308C"/>
    <w:rsid w:val="009C6331"/>
    <w:rsid w:val="009C6428"/>
    <w:rsid w:val="009D0BC6"/>
    <w:rsid w:val="009E1D25"/>
    <w:rsid w:val="009E4CA2"/>
    <w:rsid w:val="009F5B2A"/>
    <w:rsid w:val="009F7CDD"/>
    <w:rsid w:val="00A002FB"/>
    <w:rsid w:val="00A03CE8"/>
    <w:rsid w:val="00A05735"/>
    <w:rsid w:val="00A122E6"/>
    <w:rsid w:val="00A159F3"/>
    <w:rsid w:val="00A3255F"/>
    <w:rsid w:val="00A41AB3"/>
    <w:rsid w:val="00A43EE5"/>
    <w:rsid w:val="00A54F35"/>
    <w:rsid w:val="00A57B9F"/>
    <w:rsid w:val="00A7792D"/>
    <w:rsid w:val="00A840EC"/>
    <w:rsid w:val="00A847E9"/>
    <w:rsid w:val="00A8551C"/>
    <w:rsid w:val="00A86284"/>
    <w:rsid w:val="00A86715"/>
    <w:rsid w:val="00AA08A0"/>
    <w:rsid w:val="00AB54EC"/>
    <w:rsid w:val="00AD16E2"/>
    <w:rsid w:val="00AE0EC7"/>
    <w:rsid w:val="00AF4601"/>
    <w:rsid w:val="00AF625A"/>
    <w:rsid w:val="00AF73E1"/>
    <w:rsid w:val="00B06FBC"/>
    <w:rsid w:val="00B1795B"/>
    <w:rsid w:val="00B203F0"/>
    <w:rsid w:val="00B3011B"/>
    <w:rsid w:val="00B34125"/>
    <w:rsid w:val="00B56553"/>
    <w:rsid w:val="00B61A5E"/>
    <w:rsid w:val="00B62E5C"/>
    <w:rsid w:val="00B63379"/>
    <w:rsid w:val="00B638CA"/>
    <w:rsid w:val="00B65ED5"/>
    <w:rsid w:val="00B741D6"/>
    <w:rsid w:val="00B75741"/>
    <w:rsid w:val="00B87263"/>
    <w:rsid w:val="00B910D8"/>
    <w:rsid w:val="00B9353C"/>
    <w:rsid w:val="00B952AB"/>
    <w:rsid w:val="00B96A85"/>
    <w:rsid w:val="00BA5BC9"/>
    <w:rsid w:val="00BB04C7"/>
    <w:rsid w:val="00BB14AF"/>
    <w:rsid w:val="00BB1E98"/>
    <w:rsid w:val="00BB3A2E"/>
    <w:rsid w:val="00BB7F27"/>
    <w:rsid w:val="00BC307F"/>
    <w:rsid w:val="00BC4FE8"/>
    <w:rsid w:val="00BD32FC"/>
    <w:rsid w:val="00BE1545"/>
    <w:rsid w:val="00BE5259"/>
    <w:rsid w:val="00C04443"/>
    <w:rsid w:val="00C05A97"/>
    <w:rsid w:val="00C10DF8"/>
    <w:rsid w:val="00C1517B"/>
    <w:rsid w:val="00C33FFB"/>
    <w:rsid w:val="00C345F1"/>
    <w:rsid w:val="00C34EDD"/>
    <w:rsid w:val="00C43ACF"/>
    <w:rsid w:val="00C503DC"/>
    <w:rsid w:val="00C51EAD"/>
    <w:rsid w:val="00C56BB8"/>
    <w:rsid w:val="00C7069D"/>
    <w:rsid w:val="00C72573"/>
    <w:rsid w:val="00C727A0"/>
    <w:rsid w:val="00C72E82"/>
    <w:rsid w:val="00C75AA6"/>
    <w:rsid w:val="00C82FE7"/>
    <w:rsid w:val="00C83A9A"/>
    <w:rsid w:val="00C8630F"/>
    <w:rsid w:val="00C9174F"/>
    <w:rsid w:val="00C91F92"/>
    <w:rsid w:val="00C929F1"/>
    <w:rsid w:val="00C935BE"/>
    <w:rsid w:val="00CB578D"/>
    <w:rsid w:val="00CC2253"/>
    <w:rsid w:val="00CC3CA5"/>
    <w:rsid w:val="00CC661F"/>
    <w:rsid w:val="00CC6C9F"/>
    <w:rsid w:val="00CD659B"/>
    <w:rsid w:val="00CF384F"/>
    <w:rsid w:val="00D03EC2"/>
    <w:rsid w:val="00D056A1"/>
    <w:rsid w:val="00D05BFE"/>
    <w:rsid w:val="00D065E4"/>
    <w:rsid w:val="00D12BC9"/>
    <w:rsid w:val="00D24940"/>
    <w:rsid w:val="00D31BB9"/>
    <w:rsid w:val="00D321B1"/>
    <w:rsid w:val="00D37C26"/>
    <w:rsid w:val="00D4404A"/>
    <w:rsid w:val="00D62E3C"/>
    <w:rsid w:val="00D74F3A"/>
    <w:rsid w:val="00D76DAF"/>
    <w:rsid w:val="00D858A4"/>
    <w:rsid w:val="00D90279"/>
    <w:rsid w:val="00D9172F"/>
    <w:rsid w:val="00D920BA"/>
    <w:rsid w:val="00D95A55"/>
    <w:rsid w:val="00D95EDF"/>
    <w:rsid w:val="00DA2A5E"/>
    <w:rsid w:val="00DA324C"/>
    <w:rsid w:val="00DA51EF"/>
    <w:rsid w:val="00DB3B06"/>
    <w:rsid w:val="00DC330E"/>
    <w:rsid w:val="00DC50DB"/>
    <w:rsid w:val="00DC5DDF"/>
    <w:rsid w:val="00DC7F29"/>
    <w:rsid w:val="00DF34F3"/>
    <w:rsid w:val="00DF6AC8"/>
    <w:rsid w:val="00E008D2"/>
    <w:rsid w:val="00E05B75"/>
    <w:rsid w:val="00E06857"/>
    <w:rsid w:val="00E111DB"/>
    <w:rsid w:val="00E154E8"/>
    <w:rsid w:val="00E35246"/>
    <w:rsid w:val="00E354D5"/>
    <w:rsid w:val="00E35763"/>
    <w:rsid w:val="00E41A55"/>
    <w:rsid w:val="00E43112"/>
    <w:rsid w:val="00E51B94"/>
    <w:rsid w:val="00E5435A"/>
    <w:rsid w:val="00E60CAB"/>
    <w:rsid w:val="00E62401"/>
    <w:rsid w:val="00E72DD7"/>
    <w:rsid w:val="00E82CB2"/>
    <w:rsid w:val="00EA0A42"/>
    <w:rsid w:val="00EC22DF"/>
    <w:rsid w:val="00ED03CA"/>
    <w:rsid w:val="00ED6855"/>
    <w:rsid w:val="00EE5D65"/>
    <w:rsid w:val="00F00CFA"/>
    <w:rsid w:val="00F13F51"/>
    <w:rsid w:val="00F26265"/>
    <w:rsid w:val="00F33C09"/>
    <w:rsid w:val="00F42272"/>
    <w:rsid w:val="00F475AC"/>
    <w:rsid w:val="00F56CED"/>
    <w:rsid w:val="00F73C7B"/>
    <w:rsid w:val="00F82DF4"/>
    <w:rsid w:val="00F8508C"/>
    <w:rsid w:val="00F85CEE"/>
    <w:rsid w:val="00F92483"/>
    <w:rsid w:val="00F930E6"/>
    <w:rsid w:val="00F94E73"/>
    <w:rsid w:val="00FC2054"/>
    <w:rsid w:val="00FC2515"/>
    <w:rsid w:val="00FC3349"/>
    <w:rsid w:val="00FD05BB"/>
    <w:rsid w:val="00FD69E5"/>
    <w:rsid w:val="00FE6811"/>
    <w:rsid w:val="00FE7A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C851E"/>
  <w15:docId w15:val="{83D7AAFF-B649-4247-A085-C4A4BB7A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B203F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203F0"/>
    <w:pPr>
      <w:keepNext/>
      <w:outlineLvl w:val="1"/>
    </w:pPr>
    <w:rPr>
      <w:b/>
      <w:szCs w:val="20"/>
    </w:rPr>
  </w:style>
  <w:style w:type="paragraph" w:styleId="Heading3">
    <w:name w:val="heading 3"/>
    <w:basedOn w:val="Normal"/>
    <w:next w:val="Normal"/>
    <w:qFormat/>
    <w:rsid w:val="00B203F0"/>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B04C7"/>
    <w:rPr>
      <w:color w:val="0000FF"/>
      <w:u w:val="single"/>
    </w:rPr>
  </w:style>
  <w:style w:type="paragraph" w:styleId="BodyText">
    <w:name w:val="Body Text"/>
    <w:basedOn w:val="Normal"/>
    <w:rsid w:val="00B203F0"/>
    <w:rPr>
      <w:szCs w:val="20"/>
    </w:rPr>
  </w:style>
  <w:style w:type="paragraph" w:styleId="BalloonText">
    <w:name w:val="Balloon Text"/>
    <w:basedOn w:val="Normal"/>
    <w:semiHidden/>
    <w:rsid w:val="00D065E4"/>
    <w:rPr>
      <w:rFonts w:ascii="Tahoma" w:hAnsi="Tahoma" w:cs="Tahoma"/>
      <w:sz w:val="16"/>
      <w:szCs w:val="16"/>
    </w:rPr>
  </w:style>
  <w:style w:type="table" w:styleId="TableGrid">
    <w:name w:val="Table Grid"/>
    <w:basedOn w:val="TableNormal"/>
    <w:rsid w:val="009D0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D0BC6"/>
    <w:pPr>
      <w:tabs>
        <w:tab w:val="center" w:pos="4320"/>
        <w:tab w:val="right" w:pos="8640"/>
      </w:tabs>
    </w:pPr>
  </w:style>
  <w:style w:type="paragraph" w:styleId="Footer">
    <w:name w:val="footer"/>
    <w:basedOn w:val="Normal"/>
    <w:rsid w:val="009D0BC6"/>
    <w:pPr>
      <w:tabs>
        <w:tab w:val="center" w:pos="4320"/>
        <w:tab w:val="right" w:pos="8640"/>
      </w:tabs>
    </w:pPr>
  </w:style>
  <w:style w:type="character" w:styleId="PageNumber">
    <w:name w:val="page number"/>
    <w:basedOn w:val="DefaultParagraphFont"/>
    <w:rsid w:val="009D0BC6"/>
  </w:style>
  <w:style w:type="character" w:styleId="FollowedHyperlink">
    <w:name w:val="FollowedHyperlink"/>
    <w:rsid w:val="00181DDC"/>
    <w:rPr>
      <w:color w:val="800080"/>
      <w:u w:val="single"/>
    </w:rPr>
  </w:style>
  <w:style w:type="paragraph" w:styleId="NormalWeb">
    <w:name w:val="Normal (Web)"/>
    <w:basedOn w:val="Normal"/>
    <w:uiPriority w:val="99"/>
    <w:unhideWhenUsed/>
    <w:rsid w:val="00D24940"/>
    <w:pPr>
      <w:spacing w:before="100" w:beforeAutospacing="1" w:after="100" w:afterAutospacing="1"/>
    </w:pPr>
  </w:style>
  <w:style w:type="paragraph" w:styleId="ListParagraph">
    <w:name w:val="List Paragraph"/>
    <w:basedOn w:val="Normal"/>
    <w:uiPriority w:val="1"/>
    <w:qFormat/>
    <w:rsid w:val="008B112D"/>
    <w:pPr>
      <w:ind w:left="720"/>
      <w:contextualSpacing/>
    </w:pPr>
  </w:style>
  <w:style w:type="paragraph" w:customStyle="1" w:styleId="Default">
    <w:name w:val="Default"/>
    <w:basedOn w:val="Normal"/>
    <w:rsid w:val="008B112D"/>
    <w:pPr>
      <w:autoSpaceDE w:val="0"/>
      <w:autoSpaceDN w:val="0"/>
    </w:pPr>
    <w:rPr>
      <w:rFonts w:ascii="Calibri" w:eastAsia="Calibri" w:hAnsi="Calibri"/>
      <w:color w:val="000000"/>
    </w:rPr>
  </w:style>
  <w:style w:type="paragraph" w:styleId="CommentText">
    <w:name w:val="annotation text"/>
    <w:basedOn w:val="Normal"/>
    <w:link w:val="CommentTextChar"/>
    <w:unhideWhenUsed/>
    <w:rsid w:val="008B112D"/>
    <w:rPr>
      <w:sz w:val="20"/>
      <w:szCs w:val="20"/>
    </w:rPr>
  </w:style>
  <w:style w:type="character" w:customStyle="1" w:styleId="CommentTextChar">
    <w:name w:val="Comment Text Char"/>
    <w:basedOn w:val="DefaultParagraphFont"/>
    <w:link w:val="CommentText"/>
    <w:rsid w:val="008B112D"/>
  </w:style>
  <w:style w:type="paragraph" w:styleId="CommentSubject">
    <w:name w:val="annotation subject"/>
    <w:basedOn w:val="CommentText"/>
    <w:next w:val="CommentText"/>
    <w:link w:val="CommentSubjectChar"/>
    <w:uiPriority w:val="99"/>
    <w:unhideWhenUsed/>
    <w:rsid w:val="008B112D"/>
    <w:pPr>
      <w:spacing w:after="200"/>
    </w:pPr>
    <w:rPr>
      <w:rFonts w:ascii="Calibri" w:eastAsia="Calibri" w:hAnsi="Calibri"/>
      <w:b/>
      <w:bCs/>
    </w:rPr>
  </w:style>
  <w:style w:type="character" w:customStyle="1" w:styleId="CommentSubjectChar">
    <w:name w:val="Comment Subject Char"/>
    <w:basedOn w:val="CommentTextChar"/>
    <w:link w:val="CommentSubject"/>
    <w:uiPriority w:val="99"/>
    <w:rsid w:val="008B112D"/>
    <w:rPr>
      <w:rFonts w:ascii="Calibri" w:eastAsia="Calibri" w:hAnsi="Calibri"/>
      <w:b/>
      <w:bCs/>
    </w:rPr>
  </w:style>
  <w:style w:type="paragraph" w:customStyle="1" w:styleId="xmsonormal">
    <w:name w:val="x_msonormal"/>
    <w:basedOn w:val="Normal"/>
    <w:rsid w:val="00850917"/>
    <w:pPr>
      <w:spacing w:before="100" w:beforeAutospacing="1" w:after="100" w:afterAutospacing="1"/>
    </w:pPr>
  </w:style>
  <w:style w:type="character" w:styleId="UnresolvedMention">
    <w:name w:val="Unresolved Mention"/>
    <w:basedOn w:val="DefaultParagraphFont"/>
    <w:uiPriority w:val="99"/>
    <w:semiHidden/>
    <w:unhideWhenUsed/>
    <w:rsid w:val="00944387"/>
    <w:rPr>
      <w:color w:val="605E5C"/>
      <w:shd w:val="clear" w:color="auto" w:fill="E1DFDD"/>
    </w:rPr>
  </w:style>
  <w:style w:type="paragraph" w:customStyle="1" w:styleId="paragraph">
    <w:name w:val="paragraph"/>
    <w:basedOn w:val="Normal"/>
    <w:rsid w:val="00ED6855"/>
    <w:pPr>
      <w:spacing w:before="100" w:beforeAutospacing="1" w:after="100" w:afterAutospacing="1"/>
    </w:pPr>
  </w:style>
  <w:style w:type="character" w:customStyle="1" w:styleId="normaltextrun">
    <w:name w:val="normaltextrun"/>
    <w:basedOn w:val="DefaultParagraphFont"/>
    <w:rsid w:val="00ED6855"/>
  </w:style>
  <w:style w:type="character" w:customStyle="1" w:styleId="eop">
    <w:name w:val="eop"/>
    <w:basedOn w:val="DefaultParagraphFont"/>
    <w:rsid w:val="00ED6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46">
      <w:bodyDiv w:val="1"/>
      <w:marLeft w:val="0"/>
      <w:marRight w:val="0"/>
      <w:marTop w:val="0"/>
      <w:marBottom w:val="0"/>
      <w:divBdr>
        <w:top w:val="none" w:sz="0" w:space="0" w:color="auto"/>
        <w:left w:val="none" w:sz="0" w:space="0" w:color="auto"/>
        <w:bottom w:val="none" w:sz="0" w:space="0" w:color="auto"/>
        <w:right w:val="none" w:sz="0" w:space="0" w:color="auto"/>
      </w:divBdr>
      <w:divsChild>
        <w:div w:id="172575767">
          <w:marLeft w:val="0"/>
          <w:marRight w:val="0"/>
          <w:marTop w:val="0"/>
          <w:marBottom w:val="0"/>
          <w:divBdr>
            <w:top w:val="none" w:sz="0" w:space="0" w:color="auto"/>
            <w:left w:val="none" w:sz="0" w:space="0" w:color="auto"/>
            <w:bottom w:val="none" w:sz="0" w:space="0" w:color="auto"/>
            <w:right w:val="none" w:sz="0" w:space="0" w:color="auto"/>
          </w:divBdr>
        </w:div>
        <w:div w:id="659846331">
          <w:marLeft w:val="0"/>
          <w:marRight w:val="0"/>
          <w:marTop w:val="0"/>
          <w:marBottom w:val="0"/>
          <w:divBdr>
            <w:top w:val="none" w:sz="0" w:space="0" w:color="auto"/>
            <w:left w:val="none" w:sz="0" w:space="0" w:color="auto"/>
            <w:bottom w:val="none" w:sz="0" w:space="0" w:color="auto"/>
            <w:right w:val="none" w:sz="0" w:space="0" w:color="auto"/>
          </w:divBdr>
        </w:div>
        <w:div w:id="1160661306">
          <w:marLeft w:val="0"/>
          <w:marRight w:val="0"/>
          <w:marTop w:val="0"/>
          <w:marBottom w:val="0"/>
          <w:divBdr>
            <w:top w:val="none" w:sz="0" w:space="0" w:color="auto"/>
            <w:left w:val="none" w:sz="0" w:space="0" w:color="auto"/>
            <w:bottom w:val="none" w:sz="0" w:space="0" w:color="auto"/>
            <w:right w:val="none" w:sz="0" w:space="0" w:color="auto"/>
          </w:divBdr>
        </w:div>
        <w:div w:id="1214852827">
          <w:marLeft w:val="0"/>
          <w:marRight w:val="0"/>
          <w:marTop w:val="0"/>
          <w:marBottom w:val="0"/>
          <w:divBdr>
            <w:top w:val="none" w:sz="0" w:space="0" w:color="auto"/>
            <w:left w:val="none" w:sz="0" w:space="0" w:color="auto"/>
            <w:bottom w:val="none" w:sz="0" w:space="0" w:color="auto"/>
            <w:right w:val="none" w:sz="0" w:space="0" w:color="auto"/>
          </w:divBdr>
        </w:div>
        <w:div w:id="1110705958">
          <w:marLeft w:val="0"/>
          <w:marRight w:val="0"/>
          <w:marTop w:val="0"/>
          <w:marBottom w:val="0"/>
          <w:divBdr>
            <w:top w:val="none" w:sz="0" w:space="0" w:color="auto"/>
            <w:left w:val="none" w:sz="0" w:space="0" w:color="auto"/>
            <w:bottom w:val="none" w:sz="0" w:space="0" w:color="auto"/>
            <w:right w:val="none" w:sz="0" w:space="0" w:color="auto"/>
          </w:divBdr>
          <w:divsChild>
            <w:div w:id="1102334332">
              <w:marLeft w:val="-75"/>
              <w:marRight w:val="0"/>
              <w:marTop w:val="30"/>
              <w:marBottom w:val="30"/>
              <w:divBdr>
                <w:top w:val="none" w:sz="0" w:space="0" w:color="auto"/>
                <w:left w:val="none" w:sz="0" w:space="0" w:color="auto"/>
                <w:bottom w:val="none" w:sz="0" w:space="0" w:color="auto"/>
                <w:right w:val="none" w:sz="0" w:space="0" w:color="auto"/>
              </w:divBdr>
              <w:divsChild>
                <w:div w:id="2053115861">
                  <w:marLeft w:val="0"/>
                  <w:marRight w:val="0"/>
                  <w:marTop w:val="0"/>
                  <w:marBottom w:val="0"/>
                  <w:divBdr>
                    <w:top w:val="none" w:sz="0" w:space="0" w:color="auto"/>
                    <w:left w:val="none" w:sz="0" w:space="0" w:color="auto"/>
                    <w:bottom w:val="none" w:sz="0" w:space="0" w:color="auto"/>
                    <w:right w:val="none" w:sz="0" w:space="0" w:color="auto"/>
                  </w:divBdr>
                  <w:divsChild>
                    <w:div w:id="299503600">
                      <w:marLeft w:val="0"/>
                      <w:marRight w:val="0"/>
                      <w:marTop w:val="0"/>
                      <w:marBottom w:val="0"/>
                      <w:divBdr>
                        <w:top w:val="none" w:sz="0" w:space="0" w:color="auto"/>
                        <w:left w:val="none" w:sz="0" w:space="0" w:color="auto"/>
                        <w:bottom w:val="none" w:sz="0" w:space="0" w:color="auto"/>
                        <w:right w:val="none" w:sz="0" w:space="0" w:color="auto"/>
                      </w:divBdr>
                    </w:div>
                  </w:divsChild>
                </w:div>
                <w:div w:id="299384239">
                  <w:marLeft w:val="0"/>
                  <w:marRight w:val="0"/>
                  <w:marTop w:val="0"/>
                  <w:marBottom w:val="0"/>
                  <w:divBdr>
                    <w:top w:val="none" w:sz="0" w:space="0" w:color="auto"/>
                    <w:left w:val="none" w:sz="0" w:space="0" w:color="auto"/>
                    <w:bottom w:val="none" w:sz="0" w:space="0" w:color="auto"/>
                    <w:right w:val="none" w:sz="0" w:space="0" w:color="auto"/>
                  </w:divBdr>
                  <w:divsChild>
                    <w:div w:id="1622568675">
                      <w:marLeft w:val="0"/>
                      <w:marRight w:val="0"/>
                      <w:marTop w:val="0"/>
                      <w:marBottom w:val="0"/>
                      <w:divBdr>
                        <w:top w:val="none" w:sz="0" w:space="0" w:color="auto"/>
                        <w:left w:val="none" w:sz="0" w:space="0" w:color="auto"/>
                        <w:bottom w:val="none" w:sz="0" w:space="0" w:color="auto"/>
                        <w:right w:val="none" w:sz="0" w:space="0" w:color="auto"/>
                      </w:divBdr>
                    </w:div>
                  </w:divsChild>
                </w:div>
                <w:div w:id="545994585">
                  <w:marLeft w:val="0"/>
                  <w:marRight w:val="0"/>
                  <w:marTop w:val="0"/>
                  <w:marBottom w:val="0"/>
                  <w:divBdr>
                    <w:top w:val="none" w:sz="0" w:space="0" w:color="auto"/>
                    <w:left w:val="none" w:sz="0" w:space="0" w:color="auto"/>
                    <w:bottom w:val="none" w:sz="0" w:space="0" w:color="auto"/>
                    <w:right w:val="none" w:sz="0" w:space="0" w:color="auto"/>
                  </w:divBdr>
                  <w:divsChild>
                    <w:div w:id="2111781336">
                      <w:marLeft w:val="0"/>
                      <w:marRight w:val="0"/>
                      <w:marTop w:val="0"/>
                      <w:marBottom w:val="0"/>
                      <w:divBdr>
                        <w:top w:val="none" w:sz="0" w:space="0" w:color="auto"/>
                        <w:left w:val="none" w:sz="0" w:space="0" w:color="auto"/>
                        <w:bottom w:val="none" w:sz="0" w:space="0" w:color="auto"/>
                        <w:right w:val="none" w:sz="0" w:space="0" w:color="auto"/>
                      </w:divBdr>
                    </w:div>
                  </w:divsChild>
                </w:div>
                <w:div w:id="974026544">
                  <w:marLeft w:val="0"/>
                  <w:marRight w:val="0"/>
                  <w:marTop w:val="0"/>
                  <w:marBottom w:val="0"/>
                  <w:divBdr>
                    <w:top w:val="none" w:sz="0" w:space="0" w:color="auto"/>
                    <w:left w:val="none" w:sz="0" w:space="0" w:color="auto"/>
                    <w:bottom w:val="none" w:sz="0" w:space="0" w:color="auto"/>
                    <w:right w:val="none" w:sz="0" w:space="0" w:color="auto"/>
                  </w:divBdr>
                  <w:divsChild>
                    <w:div w:id="1936358987">
                      <w:marLeft w:val="0"/>
                      <w:marRight w:val="0"/>
                      <w:marTop w:val="0"/>
                      <w:marBottom w:val="0"/>
                      <w:divBdr>
                        <w:top w:val="none" w:sz="0" w:space="0" w:color="auto"/>
                        <w:left w:val="none" w:sz="0" w:space="0" w:color="auto"/>
                        <w:bottom w:val="none" w:sz="0" w:space="0" w:color="auto"/>
                        <w:right w:val="none" w:sz="0" w:space="0" w:color="auto"/>
                      </w:divBdr>
                    </w:div>
                  </w:divsChild>
                </w:div>
                <w:div w:id="484513879">
                  <w:marLeft w:val="0"/>
                  <w:marRight w:val="0"/>
                  <w:marTop w:val="0"/>
                  <w:marBottom w:val="0"/>
                  <w:divBdr>
                    <w:top w:val="none" w:sz="0" w:space="0" w:color="auto"/>
                    <w:left w:val="none" w:sz="0" w:space="0" w:color="auto"/>
                    <w:bottom w:val="none" w:sz="0" w:space="0" w:color="auto"/>
                    <w:right w:val="none" w:sz="0" w:space="0" w:color="auto"/>
                  </w:divBdr>
                  <w:divsChild>
                    <w:div w:id="436800246">
                      <w:marLeft w:val="0"/>
                      <w:marRight w:val="0"/>
                      <w:marTop w:val="0"/>
                      <w:marBottom w:val="0"/>
                      <w:divBdr>
                        <w:top w:val="none" w:sz="0" w:space="0" w:color="auto"/>
                        <w:left w:val="none" w:sz="0" w:space="0" w:color="auto"/>
                        <w:bottom w:val="none" w:sz="0" w:space="0" w:color="auto"/>
                        <w:right w:val="none" w:sz="0" w:space="0" w:color="auto"/>
                      </w:divBdr>
                    </w:div>
                  </w:divsChild>
                </w:div>
                <w:div w:id="2099907414">
                  <w:marLeft w:val="0"/>
                  <w:marRight w:val="0"/>
                  <w:marTop w:val="0"/>
                  <w:marBottom w:val="0"/>
                  <w:divBdr>
                    <w:top w:val="none" w:sz="0" w:space="0" w:color="auto"/>
                    <w:left w:val="none" w:sz="0" w:space="0" w:color="auto"/>
                    <w:bottom w:val="none" w:sz="0" w:space="0" w:color="auto"/>
                    <w:right w:val="none" w:sz="0" w:space="0" w:color="auto"/>
                  </w:divBdr>
                  <w:divsChild>
                    <w:div w:id="1368678657">
                      <w:marLeft w:val="0"/>
                      <w:marRight w:val="0"/>
                      <w:marTop w:val="0"/>
                      <w:marBottom w:val="0"/>
                      <w:divBdr>
                        <w:top w:val="none" w:sz="0" w:space="0" w:color="auto"/>
                        <w:left w:val="none" w:sz="0" w:space="0" w:color="auto"/>
                        <w:bottom w:val="none" w:sz="0" w:space="0" w:color="auto"/>
                        <w:right w:val="none" w:sz="0" w:space="0" w:color="auto"/>
                      </w:divBdr>
                    </w:div>
                  </w:divsChild>
                </w:div>
                <w:div w:id="2143037931">
                  <w:marLeft w:val="0"/>
                  <w:marRight w:val="0"/>
                  <w:marTop w:val="0"/>
                  <w:marBottom w:val="0"/>
                  <w:divBdr>
                    <w:top w:val="none" w:sz="0" w:space="0" w:color="auto"/>
                    <w:left w:val="none" w:sz="0" w:space="0" w:color="auto"/>
                    <w:bottom w:val="none" w:sz="0" w:space="0" w:color="auto"/>
                    <w:right w:val="none" w:sz="0" w:space="0" w:color="auto"/>
                  </w:divBdr>
                  <w:divsChild>
                    <w:div w:id="1687368711">
                      <w:marLeft w:val="0"/>
                      <w:marRight w:val="0"/>
                      <w:marTop w:val="0"/>
                      <w:marBottom w:val="0"/>
                      <w:divBdr>
                        <w:top w:val="none" w:sz="0" w:space="0" w:color="auto"/>
                        <w:left w:val="none" w:sz="0" w:space="0" w:color="auto"/>
                        <w:bottom w:val="none" w:sz="0" w:space="0" w:color="auto"/>
                        <w:right w:val="none" w:sz="0" w:space="0" w:color="auto"/>
                      </w:divBdr>
                    </w:div>
                  </w:divsChild>
                </w:div>
                <w:div w:id="1221869029">
                  <w:marLeft w:val="0"/>
                  <w:marRight w:val="0"/>
                  <w:marTop w:val="0"/>
                  <w:marBottom w:val="0"/>
                  <w:divBdr>
                    <w:top w:val="none" w:sz="0" w:space="0" w:color="auto"/>
                    <w:left w:val="none" w:sz="0" w:space="0" w:color="auto"/>
                    <w:bottom w:val="none" w:sz="0" w:space="0" w:color="auto"/>
                    <w:right w:val="none" w:sz="0" w:space="0" w:color="auto"/>
                  </w:divBdr>
                  <w:divsChild>
                    <w:div w:id="527335225">
                      <w:marLeft w:val="0"/>
                      <w:marRight w:val="0"/>
                      <w:marTop w:val="0"/>
                      <w:marBottom w:val="0"/>
                      <w:divBdr>
                        <w:top w:val="none" w:sz="0" w:space="0" w:color="auto"/>
                        <w:left w:val="none" w:sz="0" w:space="0" w:color="auto"/>
                        <w:bottom w:val="none" w:sz="0" w:space="0" w:color="auto"/>
                        <w:right w:val="none" w:sz="0" w:space="0" w:color="auto"/>
                      </w:divBdr>
                    </w:div>
                  </w:divsChild>
                </w:div>
                <w:div w:id="1974406959">
                  <w:marLeft w:val="0"/>
                  <w:marRight w:val="0"/>
                  <w:marTop w:val="0"/>
                  <w:marBottom w:val="0"/>
                  <w:divBdr>
                    <w:top w:val="none" w:sz="0" w:space="0" w:color="auto"/>
                    <w:left w:val="none" w:sz="0" w:space="0" w:color="auto"/>
                    <w:bottom w:val="none" w:sz="0" w:space="0" w:color="auto"/>
                    <w:right w:val="none" w:sz="0" w:space="0" w:color="auto"/>
                  </w:divBdr>
                  <w:divsChild>
                    <w:div w:id="274948666">
                      <w:marLeft w:val="0"/>
                      <w:marRight w:val="0"/>
                      <w:marTop w:val="0"/>
                      <w:marBottom w:val="0"/>
                      <w:divBdr>
                        <w:top w:val="none" w:sz="0" w:space="0" w:color="auto"/>
                        <w:left w:val="none" w:sz="0" w:space="0" w:color="auto"/>
                        <w:bottom w:val="none" w:sz="0" w:space="0" w:color="auto"/>
                        <w:right w:val="none" w:sz="0" w:space="0" w:color="auto"/>
                      </w:divBdr>
                    </w:div>
                  </w:divsChild>
                </w:div>
                <w:div w:id="520824759">
                  <w:marLeft w:val="0"/>
                  <w:marRight w:val="0"/>
                  <w:marTop w:val="0"/>
                  <w:marBottom w:val="0"/>
                  <w:divBdr>
                    <w:top w:val="none" w:sz="0" w:space="0" w:color="auto"/>
                    <w:left w:val="none" w:sz="0" w:space="0" w:color="auto"/>
                    <w:bottom w:val="none" w:sz="0" w:space="0" w:color="auto"/>
                    <w:right w:val="none" w:sz="0" w:space="0" w:color="auto"/>
                  </w:divBdr>
                  <w:divsChild>
                    <w:div w:id="2107529753">
                      <w:marLeft w:val="0"/>
                      <w:marRight w:val="0"/>
                      <w:marTop w:val="0"/>
                      <w:marBottom w:val="0"/>
                      <w:divBdr>
                        <w:top w:val="none" w:sz="0" w:space="0" w:color="auto"/>
                        <w:left w:val="none" w:sz="0" w:space="0" w:color="auto"/>
                        <w:bottom w:val="none" w:sz="0" w:space="0" w:color="auto"/>
                        <w:right w:val="none" w:sz="0" w:space="0" w:color="auto"/>
                      </w:divBdr>
                    </w:div>
                  </w:divsChild>
                </w:div>
                <w:div w:id="708411202">
                  <w:marLeft w:val="0"/>
                  <w:marRight w:val="0"/>
                  <w:marTop w:val="0"/>
                  <w:marBottom w:val="0"/>
                  <w:divBdr>
                    <w:top w:val="none" w:sz="0" w:space="0" w:color="auto"/>
                    <w:left w:val="none" w:sz="0" w:space="0" w:color="auto"/>
                    <w:bottom w:val="none" w:sz="0" w:space="0" w:color="auto"/>
                    <w:right w:val="none" w:sz="0" w:space="0" w:color="auto"/>
                  </w:divBdr>
                  <w:divsChild>
                    <w:div w:id="503327534">
                      <w:marLeft w:val="0"/>
                      <w:marRight w:val="0"/>
                      <w:marTop w:val="0"/>
                      <w:marBottom w:val="0"/>
                      <w:divBdr>
                        <w:top w:val="none" w:sz="0" w:space="0" w:color="auto"/>
                        <w:left w:val="none" w:sz="0" w:space="0" w:color="auto"/>
                        <w:bottom w:val="none" w:sz="0" w:space="0" w:color="auto"/>
                        <w:right w:val="none" w:sz="0" w:space="0" w:color="auto"/>
                      </w:divBdr>
                    </w:div>
                  </w:divsChild>
                </w:div>
                <w:div w:id="303118815">
                  <w:marLeft w:val="0"/>
                  <w:marRight w:val="0"/>
                  <w:marTop w:val="0"/>
                  <w:marBottom w:val="0"/>
                  <w:divBdr>
                    <w:top w:val="none" w:sz="0" w:space="0" w:color="auto"/>
                    <w:left w:val="none" w:sz="0" w:space="0" w:color="auto"/>
                    <w:bottom w:val="none" w:sz="0" w:space="0" w:color="auto"/>
                    <w:right w:val="none" w:sz="0" w:space="0" w:color="auto"/>
                  </w:divBdr>
                  <w:divsChild>
                    <w:div w:id="12049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65867">
          <w:marLeft w:val="0"/>
          <w:marRight w:val="0"/>
          <w:marTop w:val="0"/>
          <w:marBottom w:val="0"/>
          <w:divBdr>
            <w:top w:val="none" w:sz="0" w:space="0" w:color="auto"/>
            <w:left w:val="none" w:sz="0" w:space="0" w:color="auto"/>
            <w:bottom w:val="none" w:sz="0" w:space="0" w:color="auto"/>
            <w:right w:val="none" w:sz="0" w:space="0" w:color="auto"/>
          </w:divBdr>
        </w:div>
      </w:divsChild>
    </w:div>
    <w:div w:id="158038317">
      <w:bodyDiv w:val="1"/>
      <w:marLeft w:val="0"/>
      <w:marRight w:val="0"/>
      <w:marTop w:val="0"/>
      <w:marBottom w:val="0"/>
      <w:divBdr>
        <w:top w:val="none" w:sz="0" w:space="0" w:color="auto"/>
        <w:left w:val="none" w:sz="0" w:space="0" w:color="auto"/>
        <w:bottom w:val="none" w:sz="0" w:space="0" w:color="auto"/>
        <w:right w:val="none" w:sz="0" w:space="0" w:color="auto"/>
      </w:divBdr>
    </w:div>
    <w:div w:id="183442204">
      <w:bodyDiv w:val="1"/>
      <w:marLeft w:val="0"/>
      <w:marRight w:val="0"/>
      <w:marTop w:val="0"/>
      <w:marBottom w:val="0"/>
      <w:divBdr>
        <w:top w:val="none" w:sz="0" w:space="0" w:color="auto"/>
        <w:left w:val="none" w:sz="0" w:space="0" w:color="auto"/>
        <w:bottom w:val="none" w:sz="0" w:space="0" w:color="auto"/>
        <w:right w:val="none" w:sz="0" w:space="0" w:color="auto"/>
      </w:divBdr>
      <w:divsChild>
        <w:div w:id="275143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38582">
              <w:marLeft w:val="0"/>
              <w:marRight w:val="0"/>
              <w:marTop w:val="0"/>
              <w:marBottom w:val="0"/>
              <w:divBdr>
                <w:top w:val="none" w:sz="0" w:space="0" w:color="auto"/>
                <w:left w:val="none" w:sz="0" w:space="0" w:color="auto"/>
                <w:bottom w:val="none" w:sz="0" w:space="0" w:color="auto"/>
                <w:right w:val="none" w:sz="0" w:space="0" w:color="auto"/>
              </w:divBdr>
              <w:divsChild>
                <w:div w:id="9630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6053">
      <w:bodyDiv w:val="1"/>
      <w:marLeft w:val="0"/>
      <w:marRight w:val="0"/>
      <w:marTop w:val="0"/>
      <w:marBottom w:val="0"/>
      <w:divBdr>
        <w:top w:val="none" w:sz="0" w:space="0" w:color="auto"/>
        <w:left w:val="none" w:sz="0" w:space="0" w:color="auto"/>
        <w:bottom w:val="none" w:sz="0" w:space="0" w:color="auto"/>
        <w:right w:val="none" w:sz="0" w:space="0" w:color="auto"/>
      </w:divBdr>
    </w:div>
    <w:div w:id="404454889">
      <w:bodyDiv w:val="1"/>
      <w:marLeft w:val="0"/>
      <w:marRight w:val="0"/>
      <w:marTop w:val="0"/>
      <w:marBottom w:val="0"/>
      <w:divBdr>
        <w:top w:val="none" w:sz="0" w:space="0" w:color="auto"/>
        <w:left w:val="none" w:sz="0" w:space="0" w:color="auto"/>
        <w:bottom w:val="none" w:sz="0" w:space="0" w:color="auto"/>
        <w:right w:val="none" w:sz="0" w:space="0" w:color="auto"/>
      </w:divBdr>
    </w:div>
    <w:div w:id="774053482">
      <w:bodyDiv w:val="1"/>
      <w:marLeft w:val="0"/>
      <w:marRight w:val="0"/>
      <w:marTop w:val="0"/>
      <w:marBottom w:val="0"/>
      <w:divBdr>
        <w:top w:val="none" w:sz="0" w:space="0" w:color="auto"/>
        <w:left w:val="none" w:sz="0" w:space="0" w:color="auto"/>
        <w:bottom w:val="none" w:sz="0" w:space="0" w:color="auto"/>
        <w:right w:val="none" w:sz="0" w:space="0" w:color="auto"/>
      </w:divBdr>
    </w:div>
    <w:div w:id="775831307">
      <w:bodyDiv w:val="1"/>
      <w:marLeft w:val="0"/>
      <w:marRight w:val="0"/>
      <w:marTop w:val="0"/>
      <w:marBottom w:val="0"/>
      <w:divBdr>
        <w:top w:val="none" w:sz="0" w:space="0" w:color="auto"/>
        <w:left w:val="none" w:sz="0" w:space="0" w:color="auto"/>
        <w:bottom w:val="none" w:sz="0" w:space="0" w:color="auto"/>
        <w:right w:val="none" w:sz="0" w:space="0" w:color="auto"/>
      </w:divBdr>
    </w:div>
    <w:div w:id="999962640">
      <w:bodyDiv w:val="1"/>
      <w:marLeft w:val="0"/>
      <w:marRight w:val="0"/>
      <w:marTop w:val="0"/>
      <w:marBottom w:val="0"/>
      <w:divBdr>
        <w:top w:val="none" w:sz="0" w:space="0" w:color="auto"/>
        <w:left w:val="none" w:sz="0" w:space="0" w:color="auto"/>
        <w:bottom w:val="none" w:sz="0" w:space="0" w:color="auto"/>
        <w:right w:val="none" w:sz="0" w:space="0" w:color="auto"/>
      </w:divBdr>
    </w:div>
    <w:div w:id="1069115293">
      <w:bodyDiv w:val="1"/>
      <w:marLeft w:val="0"/>
      <w:marRight w:val="0"/>
      <w:marTop w:val="0"/>
      <w:marBottom w:val="0"/>
      <w:divBdr>
        <w:top w:val="none" w:sz="0" w:space="0" w:color="auto"/>
        <w:left w:val="none" w:sz="0" w:space="0" w:color="auto"/>
        <w:bottom w:val="none" w:sz="0" w:space="0" w:color="auto"/>
        <w:right w:val="none" w:sz="0" w:space="0" w:color="auto"/>
      </w:divBdr>
    </w:div>
    <w:div w:id="1600484359">
      <w:bodyDiv w:val="1"/>
      <w:marLeft w:val="0"/>
      <w:marRight w:val="0"/>
      <w:marTop w:val="0"/>
      <w:marBottom w:val="0"/>
      <w:divBdr>
        <w:top w:val="none" w:sz="0" w:space="0" w:color="auto"/>
        <w:left w:val="none" w:sz="0" w:space="0" w:color="auto"/>
        <w:bottom w:val="none" w:sz="0" w:space="0" w:color="auto"/>
        <w:right w:val="none" w:sz="0" w:space="0" w:color="auto"/>
      </w:divBdr>
    </w:div>
    <w:div w:id="176333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olicy.unt.edu/sites/default/files/06.039%20Student%20Attendance%20and%20Authorized%20Absenc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searchgate.net/publication/270819326_PRAAT_--_Short_Tutorial_--_An_introduc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nvas.unt.edu/" TargetMode="External"/><Relationship Id="rId5" Type="http://schemas.openxmlformats.org/officeDocument/2006/relationships/footnotes" Target="footnotes.xml"/><Relationship Id="rId15" Type="http://schemas.openxmlformats.org/officeDocument/2006/relationships/hyperlink" Target="http://www.unt.edu/oda" TargetMode="External"/><Relationship Id="rId10" Type="http://schemas.openxmlformats.org/officeDocument/2006/relationships/hyperlink" Target="http://www.fon.hum.uva.nl/praat/"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policy.unt.edu/sites/default/files/06.003%20Student%20Academic%20Integrit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1190</TotalTime>
  <Pages>1</Pages>
  <Words>2532</Words>
  <Characters>13977</Characters>
  <Application>Microsoft Office Word</Application>
  <DocSecurity>0</DocSecurity>
  <Lines>388</Lines>
  <Paragraphs>168</Paragraphs>
  <ScaleCrop>false</ScaleCrop>
  <HeadingPairs>
    <vt:vector size="2" baseType="variant">
      <vt:variant>
        <vt:lpstr>Title</vt:lpstr>
      </vt:variant>
      <vt:variant>
        <vt:i4>1</vt:i4>
      </vt:variant>
    </vt:vector>
  </HeadingPairs>
  <TitlesOfParts>
    <vt:vector size="1" baseType="lpstr">
      <vt:lpstr>RESEARCH METHODS I:  INTRODUCTION TO RESEARCH</vt:lpstr>
    </vt:vector>
  </TitlesOfParts>
  <Company>EWU</Company>
  <LinksUpToDate>false</LinksUpToDate>
  <CharactersWithSpaces>16341</CharactersWithSpaces>
  <SharedDoc>false</SharedDoc>
  <HLinks>
    <vt:vector size="6" baseType="variant">
      <vt:variant>
        <vt:i4>1572983</vt:i4>
      </vt:variant>
      <vt:variant>
        <vt:i4>0</vt:i4>
      </vt:variant>
      <vt:variant>
        <vt:i4>0</vt:i4>
      </vt:variant>
      <vt:variant>
        <vt:i4>5</vt:i4>
      </vt:variant>
      <vt:variant>
        <vt:lpwstr>mailto:mrk.vandam@gmail.com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METHODS I:  INTRODUCTION TO RESEARCH</dc:title>
  <dc:creator>Mark VanDam</dc:creator>
  <cp:lastModifiedBy>Hashemi Hosseinabad, Hedieh</cp:lastModifiedBy>
  <cp:revision>5</cp:revision>
  <cp:lastPrinted>2013-01-07T22:47:00Z</cp:lastPrinted>
  <dcterms:created xsi:type="dcterms:W3CDTF">2025-12-24T19:46:00Z</dcterms:created>
  <dcterms:modified xsi:type="dcterms:W3CDTF">2026-01-12T14:59:00Z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287aae11a69f80b9ac8a6bd0e3ca4bc7f6fb64284202944275041852f6d8631a</vt:lpwstr>
  </property>
</Properties>
</file>