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1D0F" w14:textId="5AB2C791" w:rsidR="00C96273" w:rsidRDefault="00C96273" w:rsidP="00C96273">
      <w:pPr>
        <w:pStyle w:val="Heading1"/>
        <w:spacing w:before="0" w:line="240" w:lineRule="auto"/>
        <w:jc w:val="center"/>
        <w:rPr>
          <w:rFonts w:eastAsiaTheme="minorEastAsia" w:cstheme="minorHAnsi"/>
          <w:color w:val="00833B"/>
        </w:rPr>
      </w:pPr>
      <w:r>
        <w:rPr>
          <w:rFonts w:eastAsiaTheme="minorEastAsia" w:cstheme="minorHAnsi"/>
          <w:color w:val="00833B"/>
        </w:rPr>
        <w:t xml:space="preserve">SOCI </w:t>
      </w:r>
      <w:r w:rsidR="00A313CB">
        <w:rPr>
          <w:rFonts w:eastAsiaTheme="minorEastAsia" w:cstheme="minorHAnsi"/>
          <w:color w:val="00833B"/>
        </w:rPr>
        <w:t>4260</w:t>
      </w:r>
      <w:r>
        <w:rPr>
          <w:rFonts w:eastAsiaTheme="minorEastAsia" w:cstheme="minorHAnsi"/>
          <w:color w:val="00833B"/>
        </w:rPr>
        <w:t>.001: CYBERCRIME &amp; SOCIAL BEHAVIOR</w:t>
      </w:r>
    </w:p>
    <w:p w14:paraId="0A069C26" w14:textId="44480441" w:rsidR="00C96273" w:rsidRDefault="00C96273" w:rsidP="00C96273">
      <w:pPr>
        <w:pStyle w:val="Heading1"/>
        <w:spacing w:before="0" w:line="240" w:lineRule="auto"/>
        <w:jc w:val="center"/>
        <w:rPr>
          <w:rFonts w:eastAsiaTheme="minorEastAsia" w:cstheme="minorHAnsi"/>
          <w:color w:val="00833B"/>
        </w:rPr>
      </w:pPr>
      <w:r>
        <w:rPr>
          <w:rFonts w:eastAsiaTheme="minorEastAsia" w:cstheme="minorHAnsi"/>
          <w:color w:val="00833B"/>
        </w:rPr>
        <w:t>SPRING 202</w:t>
      </w:r>
      <w:r w:rsidR="00A313CB">
        <w:rPr>
          <w:rFonts w:eastAsiaTheme="minorEastAsia" w:cstheme="minorHAnsi"/>
          <w:color w:val="00833B"/>
        </w:rPr>
        <w:t>6</w:t>
      </w:r>
    </w:p>
    <w:p w14:paraId="3AA10D29" w14:textId="77777777" w:rsidR="00C96273" w:rsidRPr="0067517E" w:rsidRDefault="00C96273" w:rsidP="00C96273"/>
    <w:p w14:paraId="4F82AFF1" w14:textId="77777777" w:rsidR="00C96273" w:rsidRPr="00125AD8" w:rsidRDefault="00C96273" w:rsidP="00C96273">
      <w:pPr>
        <w:pStyle w:val="Heading2"/>
      </w:pPr>
      <w:r w:rsidRPr="00125AD8">
        <w:t xml:space="preserve">Instructor Information  </w:t>
      </w:r>
    </w:p>
    <w:p w14:paraId="63A4866B" w14:textId="77777777" w:rsidR="00C96273" w:rsidRPr="005A6317" w:rsidRDefault="00C96273" w:rsidP="00C96273">
      <w:pPr>
        <w:spacing w:after="0" w:line="240" w:lineRule="auto"/>
        <w:rPr>
          <w:rFonts w:eastAsiaTheme="minorEastAsia" w:cstheme="minorHAnsi"/>
          <w:color w:val="000000" w:themeColor="text1"/>
          <w:sz w:val="28"/>
          <w:szCs w:val="28"/>
        </w:rPr>
      </w:pPr>
      <w:r w:rsidRPr="009E62BC">
        <w:rPr>
          <w:rFonts w:eastAsiaTheme="minorEastAsia" w:cstheme="minorHAnsi"/>
          <w:color w:val="000000" w:themeColor="text1"/>
        </w:rPr>
        <w:t>Name</w:t>
      </w:r>
      <w:r>
        <w:rPr>
          <w:rFonts w:eastAsiaTheme="minorEastAsia" w:cstheme="minorHAnsi"/>
          <w:color w:val="000000" w:themeColor="text1"/>
        </w:rPr>
        <w:t xml:space="preserve">: </w:t>
      </w:r>
      <w:r w:rsidRPr="005A6317">
        <w:rPr>
          <w:rFonts w:eastAsiaTheme="minorEastAsia" w:cstheme="minorHAnsi"/>
          <w:color w:val="000000" w:themeColor="text1"/>
          <w:sz w:val="28"/>
          <w:szCs w:val="28"/>
        </w:rPr>
        <w:t>Dr. Helen Potts</w:t>
      </w:r>
    </w:p>
    <w:p w14:paraId="39C596DB" w14:textId="77777777" w:rsidR="00C96273" w:rsidRPr="005A6317" w:rsidRDefault="00C96273" w:rsidP="00C96273">
      <w:pPr>
        <w:spacing w:after="0" w:line="240" w:lineRule="auto"/>
        <w:rPr>
          <w:rFonts w:eastAsiaTheme="minorEastAsia" w:cstheme="minorHAnsi"/>
          <w:color w:val="000000" w:themeColor="text1"/>
          <w:sz w:val="28"/>
          <w:szCs w:val="28"/>
        </w:rPr>
      </w:pPr>
      <w:r w:rsidRPr="009E62BC">
        <w:rPr>
          <w:rFonts w:eastAsiaTheme="minorEastAsia" w:cstheme="minorHAnsi"/>
          <w:color w:val="000000" w:themeColor="text1"/>
        </w:rPr>
        <w:t>Email</w:t>
      </w:r>
      <w:r>
        <w:rPr>
          <w:rFonts w:eastAsiaTheme="minorEastAsia" w:cstheme="minorHAnsi"/>
          <w:color w:val="000000" w:themeColor="text1"/>
        </w:rPr>
        <w:t xml:space="preserve">: </w:t>
      </w:r>
      <w:hyperlink r:id="rId10" w:history="1">
        <w:r w:rsidRPr="005A6317">
          <w:rPr>
            <w:rStyle w:val="Hyperlink"/>
            <w:rFonts w:eastAsiaTheme="minorEastAsia" w:cstheme="minorHAnsi"/>
            <w:sz w:val="28"/>
            <w:szCs w:val="28"/>
          </w:rPr>
          <w:t>Helen.Potts@unt.edu</w:t>
        </w:r>
      </w:hyperlink>
      <w:r w:rsidRPr="005A6317">
        <w:rPr>
          <w:rFonts w:eastAsiaTheme="minorEastAsia" w:cstheme="minorHAnsi"/>
          <w:color w:val="000000" w:themeColor="text1"/>
          <w:sz w:val="28"/>
          <w:szCs w:val="28"/>
        </w:rPr>
        <w:t xml:space="preserve"> </w:t>
      </w:r>
    </w:p>
    <w:p w14:paraId="6C391D2F" w14:textId="61684441" w:rsidR="00C96273" w:rsidRDefault="00C96273" w:rsidP="00C96273">
      <w:pPr>
        <w:spacing w:after="0" w:line="240" w:lineRule="auto"/>
        <w:rPr>
          <w:rFonts w:eastAsiaTheme="minorEastAsia" w:cstheme="minorHAnsi"/>
          <w:color w:val="000000" w:themeColor="text1"/>
        </w:rPr>
      </w:pPr>
      <w:r w:rsidRPr="009E62BC">
        <w:rPr>
          <w:rFonts w:eastAsiaTheme="minorEastAsia" w:cstheme="minorHAnsi"/>
          <w:color w:val="000000" w:themeColor="text1"/>
        </w:rPr>
        <w:t>Office Location</w:t>
      </w:r>
      <w:r>
        <w:rPr>
          <w:rFonts w:eastAsiaTheme="minorEastAsia" w:cstheme="minorHAnsi"/>
          <w:color w:val="000000" w:themeColor="text1"/>
        </w:rPr>
        <w:t xml:space="preserve">: Sycamore Hall, Suite 288F </w:t>
      </w:r>
    </w:p>
    <w:p w14:paraId="662174CE" w14:textId="78BB93D5" w:rsidR="00C96273" w:rsidRDefault="00C96273" w:rsidP="00C96273">
      <w:pPr>
        <w:spacing w:after="0" w:line="240" w:lineRule="auto"/>
        <w:rPr>
          <w:rFonts w:eastAsiaTheme="minorEastAsia" w:cstheme="minorHAnsi"/>
          <w:color w:val="000000" w:themeColor="text1"/>
        </w:rPr>
      </w:pPr>
      <w:r>
        <w:rPr>
          <w:rFonts w:eastAsiaTheme="minorEastAsia" w:cstheme="minorHAnsi"/>
          <w:color w:val="000000" w:themeColor="text1"/>
        </w:rPr>
        <w:t>Office Hours: Mondays &amp; Wednesdays 1</w:t>
      </w:r>
      <w:r w:rsidR="00125AD8">
        <w:rPr>
          <w:rFonts w:eastAsiaTheme="minorEastAsia" w:cstheme="minorHAnsi"/>
          <w:color w:val="000000" w:themeColor="text1"/>
        </w:rPr>
        <w:t>2</w:t>
      </w:r>
      <w:r>
        <w:rPr>
          <w:rFonts w:eastAsiaTheme="minorEastAsia" w:cstheme="minorHAnsi"/>
          <w:color w:val="000000" w:themeColor="text1"/>
        </w:rPr>
        <w:t>-</w:t>
      </w:r>
      <w:r w:rsidR="006B52A7">
        <w:rPr>
          <w:rFonts w:eastAsiaTheme="minorEastAsia" w:cstheme="minorHAnsi"/>
          <w:color w:val="000000" w:themeColor="text1"/>
        </w:rPr>
        <w:t>2</w:t>
      </w:r>
      <w:r>
        <w:rPr>
          <w:rFonts w:eastAsiaTheme="minorEastAsia" w:cstheme="minorHAnsi"/>
          <w:color w:val="000000" w:themeColor="text1"/>
        </w:rPr>
        <w:t>pm, or by appointment</w:t>
      </w:r>
      <w:r w:rsidRPr="009E62BC">
        <w:rPr>
          <w:rFonts w:eastAsiaTheme="minorEastAsia" w:cstheme="minorHAnsi"/>
          <w:color w:val="000000" w:themeColor="text1"/>
        </w:rPr>
        <w:t xml:space="preserve"> </w:t>
      </w:r>
    </w:p>
    <w:p w14:paraId="2C8AEFDC" w14:textId="77777777" w:rsidR="00C96273" w:rsidRDefault="00C96273" w:rsidP="00C96273">
      <w:pPr>
        <w:spacing w:after="0" w:line="240" w:lineRule="auto"/>
        <w:rPr>
          <w:rFonts w:eastAsiaTheme="minorEastAsia" w:cstheme="minorHAnsi"/>
          <w:color w:val="000000" w:themeColor="text1"/>
        </w:rPr>
      </w:pPr>
    </w:p>
    <w:p w14:paraId="69208969" w14:textId="69AAC58C" w:rsidR="00C96273" w:rsidRDefault="00C96273" w:rsidP="00C96273">
      <w:pPr>
        <w:spacing w:after="0" w:line="240" w:lineRule="auto"/>
        <w:rPr>
          <w:rFonts w:eastAsiaTheme="minorEastAsia" w:cstheme="minorHAnsi"/>
          <w:color w:val="000000" w:themeColor="text1"/>
        </w:rPr>
      </w:pPr>
      <w:r>
        <w:rPr>
          <w:rFonts w:eastAsiaTheme="minorEastAsia" w:cstheme="minorHAnsi"/>
          <w:color w:val="000000" w:themeColor="text1"/>
        </w:rPr>
        <w:t xml:space="preserve">Course Classroom: </w:t>
      </w:r>
      <w:r w:rsidR="002F11B2">
        <w:rPr>
          <w:rFonts w:eastAsiaTheme="minorEastAsia" w:cstheme="minorHAnsi"/>
          <w:color w:val="000000" w:themeColor="text1"/>
        </w:rPr>
        <w:t>TH 121</w:t>
      </w:r>
    </w:p>
    <w:p w14:paraId="20446DB8" w14:textId="3C690318" w:rsidR="00C96273" w:rsidRPr="009E62BC" w:rsidRDefault="00C96273" w:rsidP="00C96273">
      <w:pPr>
        <w:spacing w:after="0" w:line="240" w:lineRule="auto"/>
        <w:rPr>
          <w:rFonts w:eastAsiaTheme="minorEastAsia" w:cstheme="minorHAnsi"/>
          <w:color w:val="000000" w:themeColor="text1"/>
        </w:rPr>
      </w:pPr>
      <w:r>
        <w:rPr>
          <w:rFonts w:eastAsiaTheme="minorEastAsia" w:cstheme="minorHAnsi"/>
          <w:color w:val="000000" w:themeColor="text1"/>
        </w:rPr>
        <w:t>Class Meeting Time: Mondays</w:t>
      </w:r>
      <w:r w:rsidR="002F11B2">
        <w:rPr>
          <w:rFonts w:eastAsiaTheme="minorEastAsia" w:cstheme="minorHAnsi"/>
          <w:color w:val="000000" w:themeColor="text1"/>
        </w:rPr>
        <w:t xml:space="preserve">, </w:t>
      </w:r>
      <w:r>
        <w:rPr>
          <w:rFonts w:eastAsiaTheme="minorEastAsia" w:cstheme="minorHAnsi"/>
          <w:color w:val="000000" w:themeColor="text1"/>
        </w:rPr>
        <w:t>Wednesdays</w:t>
      </w:r>
      <w:r w:rsidR="00F7715C">
        <w:rPr>
          <w:rFonts w:eastAsiaTheme="minorEastAsia" w:cstheme="minorHAnsi"/>
          <w:color w:val="000000" w:themeColor="text1"/>
        </w:rPr>
        <w:t xml:space="preserve">, and </w:t>
      </w:r>
      <w:r>
        <w:rPr>
          <w:rFonts w:eastAsiaTheme="minorEastAsia" w:cstheme="minorHAnsi"/>
          <w:color w:val="000000" w:themeColor="text1"/>
        </w:rPr>
        <w:t>Fridays 1</w:t>
      </w:r>
      <w:r w:rsidR="00125AD8">
        <w:rPr>
          <w:rFonts w:eastAsiaTheme="minorEastAsia" w:cstheme="minorHAnsi"/>
          <w:color w:val="000000" w:themeColor="text1"/>
        </w:rPr>
        <w:t>1</w:t>
      </w:r>
      <w:r>
        <w:rPr>
          <w:rFonts w:eastAsiaTheme="minorEastAsia" w:cstheme="minorHAnsi"/>
          <w:color w:val="000000" w:themeColor="text1"/>
        </w:rPr>
        <w:t>-1</w:t>
      </w:r>
      <w:r w:rsidR="00125AD8">
        <w:rPr>
          <w:rFonts w:eastAsiaTheme="minorEastAsia" w:cstheme="minorHAnsi"/>
          <w:color w:val="000000" w:themeColor="text1"/>
        </w:rPr>
        <w:t>1</w:t>
      </w:r>
      <w:r>
        <w:rPr>
          <w:rFonts w:eastAsiaTheme="minorEastAsia" w:cstheme="minorHAnsi"/>
          <w:color w:val="000000" w:themeColor="text1"/>
        </w:rPr>
        <w:t>:50</w:t>
      </w:r>
      <w:r w:rsidR="00125AD8">
        <w:rPr>
          <w:rFonts w:eastAsiaTheme="minorEastAsia" w:cstheme="minorHAnsi"/>
          <w:color w:val="000000" w:themeColor="text1"/>
        </w:rPr>
        <w:t xml:space="preserve"> a</w:t>
      </w:r>
      <w:r>
        <w:rPr>
          <w:rFonts w:eastAsiaTheme="minorEastAsia" w:cstheme="minorHAnsi"/>
          <w:color w:val="000000" w:themeColor="text1"/>
        </w:rPr>
        <w:t xml:space="preserve">m </w:t>
      </w:r>
    </w:p>
    <w:p w14:paraId="36346ED2" w14:textId="77777777" w:rsidR="00384B85" w:rsidRDefault="00384B85" w:rsidP="005C0D32">
      <w:pPr>
        <w:pStyle w:val="Heading3"/>
        <w:spacing w:line="240" w:lineRule="auto"/>
        <w:rPr>
          <w:rFonts w:cstheme="minorHAnsi"/>
        </w:rPr>
      </w:pPr>
    </w:p>
    <w:p w14:paraId="0C8EE44A" w14:textId="747E8EAD" w:rsidR="00873D60" w:rsidRPr="005C0D32" w:rsidRDefault="00873D60" w:rsidP="005C0D32">
      <w:pPr>
        <w:pStyle w:val="Heading2"/>
        <w:spacing w:before="0" w:after="0" w:line="240" w:lineRule="auto"/>
      </w:pPr>
      <w:r w:rsidRPr="005C0D32">
        <w:t xml:space="preserve">Course Description, Structure, and Objectives </w:t>
      </w:r>
    </w:p>
    <w:p w14:paraId="24CB59D1" w14:textId="128F9701" w:rsidR="00125AD8" w:rsidRPr="00C96FA8" w:rsidRDefault="00125AD8" w:rsidP="00125AD8">
      <w:pPr>
        <w:pStyle w:val="Heading3"/>
        <w:rPr>
          <w:rFonts w:cstheme="minorHAnsi"/>
          <w:sz w:val="20"/>
          <w:szCs w:val="20"/>
          <w:highlight w:val="lightGray"/>
        </w:rPr>
      </w:pPr>
    </w:p>
    <w:p w14:paraId="709BF132" w14:textId="48377C4C" w:rsidR="004D044D" w:rsidRPr="006B5E59" w:rsidRDefault="00125AD8" w:rsidP="00125AD8">
      <w:r w:rsidRPr="006B5E59">
        <w:t xml:space="preserve">Cybercrime and Social Behavior is a 3-hour </w:t>
      </w:r>
      <w:r w:rsidR="00B24FC0" w:rsidRPr="006B5E59">
        <w:t xml:space="preserve">advanced </w:t>
      </w:r>
      <w:r w:rsidRPr="006B5E59">
        <w:t xml:space="preserve">course that </w:t>
      </w:r>
      <w:r w:rsidR="00B24FC0" w:rsidRPr="006B5E59">
        <w:t>investigates</w:t>
      </w:r>
      <w:r w:rsidRPr="006B5E59">
        <w:t xml:space="preserve"> the </w:t>
      </w:r>
      <w:r w:rsidR="00B24FC0" w:rsidRPr="006B5E59">
        <w:t xml:space="preserve">social and </w:t>
      </w:r>
      <w:r w:rsidRPr="006B5E59">
        <w:t xml:space="preserve">human </w:t>
      </w:r>
      <w:r w:rsidR="004D044D" w:rsidRPr="006B5E59">
        <w:t>dimensions</w:t>
      </w:r>
      <w:r w:rsidRPr="006B5E59">
        <w:t xml:space="preserve"> of cybercrime. </w:t>
      </w:r>
      <w:r w:rsidR="00B24FC0" w:rsidRPr="006B5E59">
        <w:t xml:space="preserve">Focusing on social structure, sociological and deviance theories, and socio-cultural contexts, students will critically examine the typology and </w:t>
      </w:r>
      <w:r w:rsidR="004D044D" w:rsidRPr="006B5E59">
        <w:t>impact</w:t>
      </w:r>
      <w:r w:rsidR="00B24FC0" w:rsidRPr="006B5E59">
        <w:t xml:space="preserve"> of cybercrime across local, national, and global</w:t>
      </w:r>
      <w:r w:rsidR="007C0630">
        <w:t xml:space="preserve"> </w:t>
      </w:r>
      <w:r w:rsidR="004D044D" w:rsidRPr="006B5E59">
        <w:t>landscapes</w:t>
      </w:r>
      <w:r w:rsidR="00B24FC0" w:rsidRPr="006B5E59">
        <w:t xml:space="preserve">. Topics include cryptocurrency, NFTs, internet scams, </w:t>
      </w:r>
      <w:r w:rsidR="00677A94">
        <w:t>G</w:t>
      </w:r>
      <w:r w:rsidR="00B24FC0" w:rsidRPr="006B5E59">
        <w:t>enerative AI, deep fakes, fake news, hacking, hacktivism, and cyberterrorism.</w:t>
      </w:r>
      <w:r w:rsidR="004D044D" w:rsidRPr="006B5E59">
        <w:t xml:space="preserve"> Direct focus will highlight issues of power, inequality, race, class, gender, </w:t>
      </w:r>
      <w:r w:rsidR="00677A94">
        <w:t xml:space="preserve">age, </w:t>
      </w:r>
      <w:r w:rsidR="004D044D" w:rsidRPr="006B5E59">
        <w:t>deviance and geopolitical aspects molding both victimology and perpetrators in cyberspace.</w:t>
      </w:r>
    </w:p>
    <w:p w14:paraId="2841626C" w14:textId="615C7698" w:rsidR="00125AD8" w:rsidRPr="006B5E59" w:rsidRDefault="004D044D" w:rsidP="00125AD8">
      <w:r w:rsidRPr="006B5E59">
        <w:t xml:space="preserve">Students will </w:t>
      </w:r>
      <w:r w:rsidR="007C0630">
        <w:t xml:space="preserve">actively </w:t>
      </w:r>
      <w:r w:rsidRPr="006B5E59">
        <w:t xml:space="preserve">participate in applied, contemporary research of cybersecurity practices and cybercrime trends to understand the social construction </w:t>
      </w:r>
      <w:r w:rsidR="007C0630">
        <w:t xml:space="preserve">and practices </w:t>
      </w:r>
      <w:r w:rsidRPr="006B5E59">
        <w:t>of cybercrime, enforcement</w:t>
      </w:r>
      <w:r w:rsidR="006B5E59" w:rsidRPr="006B5E59">
        <w:t xml:space="preserve"> </w:t>
      </w:r>
      <w:r w:rsidRPr="006B5E59">
        <w:t xml:space="preserve">of cybersecurity, and the challenges to each. </w:t>
      </w:r>
      <w:r w:rsidR="00B24FC0" w:rsidRPr="006B5E59">
        <w:t xml:space="preserve"> </w:t>
      </w:r>
    </w:p>
    <w:p w14:paraId="6F698540" w14:textId="0FBEF72E" w:rsidR="00125AD8" w:rsidRPr="006B5E59" w:rsidRDefault="004D044D" w:rsidP="00125AD8">
      <w:pPr>
        <w:spacing w:after="0" w:line="240" w:lineRule="auto"/>
        <w:rPr>
          <w:rFonts w:eastAsiaTheme="minorEastAsia" w:cstheme="minorHAnsi"/>
          <w:i/>
          <w:color w:val="000000" w:themeColor="text1"/>
        </w:rPr>
      </w:pPr>
      <w:r w:rsidRPr="006B5E59">
        <w:rPr>
          <w:rFonts w:eastAsiaTheme="minorEastAsia" w:cstheme="minorHAnsi"/>
          <w:i/>
          <w:color w:val="000000" w:themeColor="text1"/>
        </w:rPr>
        <w:t>Students should</w:t>
      </w:r>
      <w:r w:rsidR="00125AD8" w:rsidRPr="006B5E59">
        <w:rPr>
          <w:rFonts w:eastAsiaTheme="minorEastAsia" w:cstheme="minorHAnsi"/>
          <w:i/>
          <w:color w:val="000000" w:themeColor="text1"/>
        </w:rPr>
        <w:t xml:space="preserve"> be prepared to discuss sensitive topics throughout this course.</w:t>
      </w:r>
    </w:p>
    <w:p w14:paraId="3E29D50C" w14:textId="77777777" w:rsidR="00125AD8" w:rsidRPr="006B5E59" w:rsidRDefault="00125AD8" w:rsidP="00125AD8">
      <w:pPr>
        <w:spacing w:after="0" w:line="240" w:lineRule="auto"/>
        <w:rPr>
          <w:rFonts w:eastAsiaTheme="minorEastAsia" w:cstheme="minorHAnsi"/>
          <w:i/>
          <w:color w:val="000000" w:themeColor="text1"/>
        </w:rPr>
      </w:pPr>
    </w:p>
    <w:p w14:paraId="65DEFD4E" w14:textId="77777777" w:rsidR="00125AD8" w:rsidRPr="006B5E59" w:rsidRDefault="00125AD8" w:rsidP="00125AD8">
      <w:pPr>
        <w:pStyle w:val="Heading3"/>
      </w:pPr>
      <w:r w:rsidRPr="006B5E59">
        <w:t>Course Structure</w:t>
      </w:r>
    </w:p>
    <w:p w14:paraId="680D739F" w14:textId="6C1115C1" w:rsidR="00677A94" w:rsidRDefault="00125AD8" w:rsidP="006B5E59">
      <w:r w:rsidRPr="006B5E59">
        <w:t xml:space="preserve">This course is taught mostly in-person with some online work. All course information will be posted </w:t>
      </w:r>
      <w:proofErr w:type="gramStart"/>
      <w:r w:rsidRPr="006B5E59">
        <w:t>in</w:t>
      </w:r>
      <w:proofErr w:type="gramEnd"/>
      <w:r w:rsidRPr="006B5E59">
        <w:t xml:space="preserve"> C</w:t>
      </w:r>
      <w:r w:rsidR="00006E4A">
        <w:t>anvas</w:t>
      </w:r>
      <w:r w:rsidRPr="006B5E59">
        <w:t>. This course is 16 weeks long</w:t>
      </w:r>
      <w:r w:rsidR="006B5E59" w:rsidRPr="006B5E59">
        <w:t xml:space="preserve"> with 16 modules</w:t>
      </w:r>
      <w:r w:rsidR="00006E4A">
        <w:t xml:space="preserve"> covering each week</w:t>
      </w:r>
      <w:r w:rsidRPr="006B5E59">
        <w:t xml:space="preserve">. </w:t>
      </w:r>
    </w:p>
    <w:p w14:paraId="59CCD56A" w14:textId="3B8CEF86" w:rsidR="00677A94" w:rsidRPr="00677A94" w:rsidRDefault="00F8055D" w:rsidP="00677A94">
      <w:pPr>
        <w:pStyle w:val="Heading3"/>
        <w:rPr>
          <w:sz w:val="22"/>
          <w:szCs w:val="22"/>
        </w:rPr>
      </w:pPr>
      <w:r>
        <w:rPr>
          <w:sz w:val="22"/>
          <w:szCs w:val="22"/>
        </w:rPr>
        <w:t xml:space="preserve">NEXUS - </w:t>
      </w:r>
      <w:r w:rsidR="00677A94" w:rsidRPr="00677A94">
        <w:rPr>
          <w:sz w:val="22"/>
          <w:szCs w:val="22"/>
        </w:rPr>
        <w:t>Research Component</w:t>
      </w:r>
      <w:r w:rsidR="00677A94">
        <w:rPr>
          <w:sz w:val="22"/>
          <w:szCs w:val="22"/>
        </w:rPr>
        <w:t xml:space="preserve"> &amp; Conference Presentation</w:t>
      </w:r>
    </w:p>
    <w:p w14:paraId="7C004159" w14:textId="700EC942" w:rsidR="00125AD8" w:rsidRPr="006B5E59" w:rsidRDefault="00677A94" w:rsidP="006B5E59">
      <w:r>
        <w:t>This course exists in conjunction with</w:t>
      </w:r>
      <w:r w:rsidR="0008649C">
        <w:t xml:space="preserve"> the Department of Sociology’s research initiative, NEXUS – The Network for Exploring the Intersection of Human Behavior and Cybercrime. NEXUS is affiliated with a cybersecurity organization, CISO XC, which holds annual conferences at UNT. </w:t>
      </w:r>
      <w:r>
        <w:t xml:space="preserve">Throughout the course students will be </w:t>
      </w:r>
      <w:r w:rsidR="00D01DC6">
        <w:t>creating</w:t>
      </w:r>
      <w:r>
        <w:t xml:space="preserve"> a</w:t>
      </w:r>
      <w:r w:rsidR="0008649C">
        <w:t>n academic</w:t>
      </w:r>
      <w:r>
        <w:t xml:space="preserve"> poster presentation</w:t>
      </w:r>
      <w:r w:rsidR="0008649C">
        <w:t xml:space="preserve"> where e</w:t>
      </w:r>
      <w:r>
        <w:t xml:space="preserve">xcellent </w:t>
      </w:r>
      <w:proofErr w:type="gramStart"/>
      <w:r>
        <w:t>work</w:t>
      </w:r>
      <w:proofErr w:type="gramEnd"/>
      <w:r>
        <w:t xml:space="preserve"> will be invited to participate in </w:t>
      </w:r>
      <w:r w:rsidR="0008649C">
        <w:t>the CISO XC</w:t>
      </w:r>
      <w:r>
        <w:t xml:space="preserve"> cybersecurity conference representing UNT</w:t>
      </w:r>
      <w:r w:rsidR="00784D63">
        <w:t xml:space="preserve"> (everyone)</w:t>
      </w:r>
      <w:r>
        <w:t xml:space="preserve">. </w:t>
      </w:r>
      <w:r w:rsidR="0008649C">
        <w:t xml:space="preserve">Each week students will work on developing a research </w:t>
      </w:r>
      <w:r w:rsidR="00CA22EF">
        <w:t>topic</w:t>
      </w:r>
      <w:r w:rsidR="0008649C">
        <w:t>, literature review and theory, method</w:t>
      </w:r>
      <w:r w:rsidR="00F8055D">
        <w:t>s</w:t>
      </w:r>
      <w:r w:rsidR="0008649C">
        <w:t xml:space="preserve">, statistics section with graphs, and conclusion which will create the </w:t>
      </w:r>
      <w:r w:rsidR="00F8055D">
        <w:t>segments</w:t>
      </w:r>
      <w:r w:rsidR="0008649C">
        <w:t xml:space="preserve"> needed for a poster presentation. </w:t>
      </w:r>
    </w:p>
    <w:p w14:paraId="30D7DCD5" w14:textId="77777777" w:rsidR="00125AD8" w:rsidRPr="006B5E59" w:rsidRDefault="00125AD8" w:rsidP="00125AD8">
      <w:pPr>
        <w:pStyle w:val="Heading3"/>
      </w:pPr>
      <w:r w:rsidRPr="006B5E59">
        <w:t>Course Prerequisites or Other Restrictions</w:t>
      </w:r>
    </w:p>
    <w:p w14:paraId="643FA7A0" w14:textId="0F709F96" w:rsidR="00125AD8" w:rsidRPr="006B5E59" w:rsidRDefault="00125AD8" w:rsidP="00125AD8">
      <w:pPr>
        <w:spacing w:after="0"/>
      </w:pPr>
      <w:r w:rsidRPr="006B5E59">
        <w:t>There are no prerequisites for this course. However, students should have a reliable internet connection, access to a computer, and proficiency in Word and C</w:t>
      </w:r>
      <w:r w:rsidR="00006E4A">
        <w:t>anvas</w:t>
      </w:r>
      <w:r w:rsidRPr="006B5E59">
        <w:t>. Please know there is a 24-hour computer lab available at Willis Library.</w:t>
      </w:r>
    </w:p>
    <w:p w14:paraId="790E9391" w14:textId="77777777" w:rsidR="00125AD8" w:rsidRPr="00125AD8" w:rsidRDefault="00125AD8" w:rsidP="00125AD8">
      <w:pPr>
        <w:spacing w:after="0"/>
        <w:rPr>
          <w:highlight w:val="lightGray"/>
        </w:rPr>
      </w:pPr>
    </w:p>
    <w:p w14:paraId="3F4017D7" w14:textId="77777777" w:rsidR="00125AD8" w:rsidRPr="00D91201" w:rsidRDefault="00125AD8" w:rsidP="00125AD8">
      <w:pPr>
        <w:pStyle w:val="Heading3"/>
      </w:pPr>
      <w:r w:rsidRPr="00D91201">
        <w:t>Course Objectives</w:t>
      </w:r>
    </w:p>
    <w:p w14:paraId="18DF57D1" w14:textId="77777777" w:rsidR="00125AD8" w:rsidRPr="00D91201" w:rsidRDefault="00125AD8" w:rsidP="00125AD8">
      <w:r w:rsidRPr="00D91201">
        <w:t>By the end of this course, students will be able to:</w:t>
      </w:r>
    </w:p>
    <w:p w14:paraId="4B38B60E" w14:textId="501EDE6E" w:rsidR="00125AD8" w:rsidRPr="00D91201" w:rsidRDefault="00006E4A" w:rsidP="00125AD8">
      <w:pPr>
        <w:pStyle w:val="ListParagraph"/>
        <w:numPr>
          <w:ilvl w:val="0"/>
          <w:numId w:val="8"/>
        </w:numPr>
      </w:pPr>
      <w:r w:rsidRPr="00D91201">
        <w:t>Demonstrate an understanding of key cybercrime terminology, concepts, and issues.</w:t>
      </w:r>
    </w:p>
    <w:p w14:paraId="7316554D" w14:textId="0D361CF6" w:rsidR="00746908" w:rsidRPr="00D91201" w:rsidRDefault="00125AD8" w:rsidP="00F8055D">
      <w:pPr>
        <w:pStyle w:val="ListParagraph"/>
        <w:numPr>
          <w:ilvl w:val="0"/>
          <w:numId w:val="8"/>
        </w:numPr>
      </w:pPr>
      <w:r w:rsidRPr="00D91201">
        <w:t xml:space="preserve">Identify </w:t>
      </w:r>
      <w:r w:rsidR="00006E4A" w:rsidRPr="00D91201">
        <w:t>current</w:t>
      </w:r>
      <w:r w:rsidRPr="00D91201">
        <w:t xml:space="preserve"> trends in </w:t>
      </w:r>
      <w:r w:rsidR="00006E4A" w:rsidRPr="00D91201">
        <w:t>cybercrime, including how social, economic, political, and cultural elements contribute to cybercrime and its evolution</w:t>
      </w:r>
      <w:r w:rsidRPr="00D91201">
        <w:t>.</w:t>
      </w:r>
    </w:p>
    <w:p w14:paraId="610D1325" w14:textId="08A9068A" w:rsidR="00125AD8" w:rsidRPr="00D91201" w:rsidRDefault="00006E4A" w:rsidP="00125AD8">
      <w:pPr>
        <w:pStyle w:val="ListParagraph"/>
        <w:numPr>
          <w:ilvl w:val="0"/>
          <w:numId w:val="8"/>
        </w:numPr>
      </w:pPr>
      <w:r w:rsidRPr="00D91201">
        <w:t>Apply</w:t>
      </w:r>
      <w:r w:rsidR="00125AD8" w:rsidRPr="00D91201">
        <w:t xml:space="preserve"> sociological </w:t>
      </w:r>
      <w:r w:rsidRPr="00D91201">
        <w:t xml:space="preserve">and deviance </w:t>
      </w:r>
      <w:r w:rsidR="00125AD8" w:rsidRPr="00D91201">
        <w:t>theor</w:t>
      </w:r>
      <w:r w:rsidRPr="00D91201">
        <w:t>ies to trends and topics in cybercrime</w:t>
      </w:r>
      <w:r w:rsidR="00125AD8" w:rsidRPr="00D91201">
        <w:t>.</w:t>
      </w:r>
    </w:p>
    <w:p w14:paraId="7F07A051" w14:textId="17E36197" w:rsidR="00125AD8" w:rsidRPr="00D91201" w:rsidRDefault="00006E4A" w:rsidP="00D91201">
      <w:pPr>
        <w:pStyle w:val="ListParagraph"/>
        <w:numPr>
          <w:ilvl w:val="0"/>
          <w:numId w:val="8"/>
        </w:numPr>
      </w:pPr>
      <w:r w:rsidRPr="00D91201">
        <w:t xml:space="preserve">Evaluate how distinct identity markers such as race, </w:t>
      </w:r>
      <w:r w:rsidR="00D91201" w:rsidRPr="00D91201">
        <w:t xml:space="preserve">age, </w:t>
      </w:r>
      <w:r w:rsidRPr="00D91201">
        <w:t xml:space="preserve">class, gender, education, etc. </w:t>
      </w:r>
      <w:r w:rsidR="00D91201" w:rsidRPr="00D91201">
        <w:t>impact displays of victimology and criminalization</w:t>
      </w:r>
      <w:r w:rsidR="00125AD8" w:rsidRPr="00D91201">
        <w:t>.</w:t>
      </w:r>
      <w:r w:rsidR="00125AD8" w:rsidRPr="00D91201">
        <w:tab/>
      </w:r>
    </w:p>
    <w:p w14:paraId="629E4EF1" w14:textId="09239BDD" w:rsidR="00125AD8" w:rsidRPr="00D91201" w:rsidRDefault="00125AD8" w:rsidP="00125AD8">
      <w:pPr>
        <w:pStyle w:val="Heading2"/>
        <w:rPr>
          <w:rFonts w:cstheme="minorHAnsi"/>
        </w:rPr>
      </w:pPr>
      <w:r w:rsidRPr="00D91201">
        <w:rPr>
          <w:rFonts w:cstheme="minorHAnsi"/>
        </w:rPr>
        <w:t>Required</w:t>
      </w:r>
      <w:r w:rsidR="00D91201" w:rsidRPr="00D91201">
        <w:rPr>
          <w:rFonts w:cstheme="minorHAnsi"/>
        </w:rPr>
        <w:t xml:space="preserve"> Course </w:t>
      </w:r>
      <w:r w:rsidRPr="00D91201">
        <w:rPr>
          <w:rFonts w:cstheme="minorHAnsi"/>
        </w:rPr>
        <w:t xml:space="preserve">Materials </w:t>
      </w:r>
    </w:p>
    <w:p w14:paraId="02E9EF88" w14:textId="77777777" w:rsidR="00AA6E52" w:rsidRDefault="00AA6E52" w:rsidP="00AA6E52">
      <w:pPr>
        <w:keepNext/>
        <w:spacing w:after="0" w:line="240" w:lineRule="auto"/>
      </w:pPr>
      <w:r>
        <w:fldChar w:fldCharType="begin"/>
      </w:r>
      <w:r>
        <w:instrText xml:space="preserve"> INCLUDEPICTURE "https://img.perlego.com/book-covers/4336893/9781529615517.jpg" \* MERGEFORMATINET </w:instrText>
      </w:r>
      <w:r>
        <w:fldChar w:fldCharType="separate"/>
      </w:r>
      <w:r>
        <w:rPr>
          <w:noProof/>
        </w:rPr>
        <w:drawing>
          <wp:inline distT="0" distB="0" distL="0" distR="0" wp14:anchorId="77F6D6FA" wp14:editId="4A69E77D">
            <wp:extent cx="883217" cy="1324535"/>
            <wp:effectExtent l="0" t="0" r="6350" b="0"/>
            <wp:docPr id="1902293320" name="Picture 1" descr="PDF] Cybercrime and Society by Majid Yar, 4th edition | 9781529615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Cybercrime and Society by Majid Yar, 4th edition | 97815296155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1100" cy="1381348"/>
                    </a:xfrm>
                    <a:prstGeom prst="rect">
                      <a:avLst/>
                    </a:prstGeom>
                    <a:noFill/>
                    <a:ln>
                      <a:noFill/>
                    </a:ln>
                  </pic:spPr>
                </pic:pic>
              </a:graphicData>
            </a:graphic>
          </wp:inline>
        </w:drawing>
      </w:r>
      <w:r>
        <w:fldChar w:fldCharType="end"/>
      </w:r>
    </w:p>
    <w:p w14:paraId="3217BB97" w14:textId="40D51EB3" w:rsidR="00AA6E52" w:rsidRDefault="00AA6E52" w:rsidP="00AA6E52">
      <w:pPr>
        <w:pStyle w:val="Caption"/>
      </w:pPr>
      <w:r>
        <w:t xml:space="preserve">Figure </w:t>
      </w:r>
      <w:fldSimple w:instr=" SEQ Figure \* ARABIC ">
        <w:r>
          <w:rPr>
            <w:noProof/>
          </w:rPr>
          <w:t>1</w:t>
        </w:r>
      </w:fldSimple>
      <w:r>
        <w:t>Textbook cover for Cybercrime and Society</w:t>
      </w:r>
    </w:p>
    <w:p w14:paraId="621D8740" w14:textId="7A553679" w:rsidR="00D91201" w:rsidRDefault="00D91201" w:rsidP="00125AD8">
      <w:pPr>
        <w:spacing w:after="0" w:line="240" w:lineRule="auto"/>
        <w:rPr>
          <w:noProof/>
        </w:rPr>
      </w:pPr>
      <w:r w:rsidRPr="00D91201">
        <w:t xml:space="preserve">Yar, M., &amp; Steinmetz, K. F. (2024). </w:t>
      </w:r>
      <w:r w:rsidRPr="00D91201">
        <w:rPr>
          <w:rStyle w:val="Emphasis"/>
        </w:rPr>
        <w:t>Cybercrime and society</w:t>
      </w:r>
      <w:r w:rsidRPr="00D91201">
        <w:t xml:space="preserve"> (4th ed.). SAGE Publications</w:t>
      </w:r>
      <w:r w:rsidR="00125AD8" w:rsidRPr="00D91201">
        <w:t>.</w:t>
      </w:r>
      <w:r w:rsidR="00125AD8" w:rsidRPr="00D91201">
        <w:rPr>
          <w:noProof/>
        </w:rPr>
        <w:t xml:space="preserve"> </w:t>
      </w:r>
    </w:p>
    <w:p w14:paraId="6E4755A1" w14:textId="361F1962" w:rsidR="00125AD8" w:rsidRPr="00D91201" w:rsidRDefault="00125AD8" w:rsidP="00125AD8">
      <w:pPr>
        <w:spacing w:after="0" w:line="240" w:lineRule="auto"/>
        <w:rPr>
          <w:noProof/>
        </w:rPr>
      </w:pPr>
      <w:r w:rsidRPr="00D91201">
        <w:rPr>
          <w:noProof/>
        </w:rPr>
        <w:t xml:space="preserve">ISBN: </w:t>
      </w:r>
      <w:r w:rsidR="00D91201" w:rsidRPr="00D91201">
        <w:rPr>
          <w:noProof/>
        </w:rPr>
        <w:t>978-1-5297-7206-7</w:t>
      </w:r>
    </w:p>
    <w:p w14:paraId="163E54DC" w14:textId="366141E7" w:rsidR="00125AD8" w:rsidRPr="00AA6E52" w:rsidRDefault="00D91201" w:rsidP="00AA6E52">
      <w:pPr>
        <w:spacing w:after="0" w:line="240" w:lineRule="auto"/>
      </w:pPr>
      <w:r w:rsidRPr="00D91201">
        <w:rPr>
          <w:noProof/>
        </w:rPr>
        <w:t>ISBN: 978-1-5297-7207-4 (paperback)</w:t>
      </w:r>
    </w:p>
    <w:p w14:paraId="704A43ED" w14:textId="77777777" w:rsidR="00125AD8" w:rsidRPr="00125AD8" w:rsidRDefault="00125AD8" w:rsidP="00125AD8">
      <w:pPr>
        <w:spacing w:after="0"/>
        <w:rPr>
          <w:highlight w:val="lightGray"/>
        </w:rPr>
      </w:pPr>
    </w:p>
    <w:p w14:paraId="1CB9C36E" w14:textId="62F41F84" w:rsidR="00B11DC7" w:rsidRPr="00AA6E52" w:rsidRDefault="00125AD8" w:rsidP="00AA6E52">
      <w:pPr>
        <w:spacing w:after="0"/>
      </w:pPr>
      <w:r w:rsidRPr="00D91201">
        <w:t xml:space="preserve">This course has digital components. To fully participate in this class, students will need internet access to reference content on the Canvas Learning Management System. If circumstances change, you will be informed of other technical needs to access course content.  Information on how to be successful in a digital learning environment can be found </w:t>
      </w:r>
      <w:r w:rsidRPr="00D91201">
        <w:rPr>
          <w:rFonts w:eastAsiaTheme="minorEastAsia" w:cstheme="minorHAnsi"/>
        </w:rPr>
        <w:t xml:space="preserve">at </w:t>
      </w:r>
      <w:hyperlink r:id="rId12" w:history="1">
        <w:r w:rsidRPr="00D91201">
          <w:rPr>
            <w:rStyle w:val="Hyperlink"/>
            <w:rFonts w:eastAsiaTheme="minorEastAsia" w:cstheme="minorHAnsi"/>
          </w:rPr>
          <w:t>Learn Anywhere</w:t>
        </w:r>
      </w:hyperlink>
      <w:r w:rsidRPr="00D91201">
        <w:t xml:space="preserve"> .</w:t>
      </w:r>
    </w:p>
    <w:p w14:paraId="50B88270" w14:textId="098B2BDA" w:rsidR="00617BBD" w:rsidRPr="00C26D6D" w:rsidRDefault="00162DBA" w:rsidP="00C26D6D">
      <w:pPr>
        <w:pStyle w:val="Heading2"/>
        <w:rPr>
          <w:rFonts w:cstheme="minorHAnsi"/>
        </w:rPr>
      </w:pPr>
      <w:r w:rsidRPr="009E62BC">
        <w:rPr>
          <w:rFonts w:cstheme="minorHAnsi"/>
        </w:rPr>
        <w:t xml:space="preserve">How to Succeed in this Course </w:t>
      </w:r>
    </w:p>
    <w:p w14:paraId="0FBA9566" w14:textId="7059308B" w:rsidR="00C26D6D" w:rsidRDefault="00BF1EA4" w:rsidP="00C26D6D">
      <w:pPr>
        <w:spacing w:after="0" w:line="240" w:lineRule="auto"/>
        <w:rPr>
          <w:rFonts w:eastAsiaTheme="minorEastAsia" w:cstheme="minorHAnsi"/>
          <w:color w:val="000000" w:themeColor="text1"/>
        </w:rPr>
      </w:pPr>
      <w:r>
        <w:rPr>
          <w:rFonts w:eastAsiaTheme="minorEastAsia" w:cstheme="minorHAnsi"/>
          <w:color w:val="000000" w:themeColor="text1"/>
        </w:rPr>
        <w:t>T</w:t>
      </w:r>
      <w:r w:rsidR="00C26D6D">
        <w:rPr>
          <w:rFonts w:eastAsiaTheme="minorEastAsia" w:cstheme="minorHAnsi"/>
          <w:color w:val="000000" w:themeColor="text1"/>
        </w:rPr>
        <w:t xml:space="preserve">his is </w:t>
      </w:r>
      <w:r w:rsidR="000A7541">
        <w:rPr>
          <w:rFonts w:eastAsiaTheme="minorEastAsia" w:cstheme="minorHAnsi"/>
          <w:color w:val="000000" w:themeColor="text1"/>
        </w:rPr>
        <w:t>an in-person course</w:t>
      </w:r>
      <w:r w:rsidR="006A536B">
        <w:rPr>
          <w:rFonts w:eastAsiaTheme="minorEastAsia" w:cstheme="minorHAnsi"/>
          <w:color w:val="000000" w:themeColor="text1"/>
        </w:rPr>
        <w:t xml:space="preserve">. Since a lot of the </w:t>
      </w:r>
      <w:proofErr w:type="gramStart"/>
      <w:r w:rsidR="006A536B">
        <w:rPr>
          <w:rFonts w:eastAsiaTheme="minorEastAsia" w:cstheme="minorHAnsi"/>
          <w:color w:val="000000" w:themeColor="text1"/>
        </w:rPr>
        <w:t>course</w:t>
      </w:r>
      <w:proofErr w:type="gramEnd"/>
      <w:r w:rsidR="006A536B">
        <w:rPr>
          <w:rFonts w:eastAsiaTheme="minorEastAsia" w:cstheme="minorHAnsi"/>
          <w:color w:val="000000" w:themeColor="text1"/>
        </w:rPr>
        <w:t xml:space="preserve"> </w:t>
      </w:r>
      <w:proofErr w:type="gramStart"/>
      <w:r w:rsidR="006A536B">
        <w:rPr>
          <w:rFonts w:eastAsiaTheme="minorEastAsia" w:cstheme="minorHAnsi"/>
          <w:color w:val="000000" w:themeColor="text1"/>
        </w:rPr>
        <w:t>surrounds</w:t>
      </w:r>
      <w:proofErr w:type="gramEnd"/>
      <w:r w:rsidR="006A536B">
        <w:rPr>
          <w:rFonts w:eastAsiaTheme="minorEastAsia" w:cstheme="minorHAnsi"/>
          <w:color w:val="000000" w:themeColor="text1"/>
        </w:rPr>
        <w:t xml:space="preserve"> </w:t>
      </w:r>
      <w:r w:rsidR="00066510">
        <w:rPr>
          <w:rFonts w:eastAsiaTheme="minorEastAsia" w:cstheme="minorHAnsi"/>
          <w:color w:val="000000" w:themeColor="text1"/>
        </w:rPr>
        <w:t xml:space="preserve">in-class speakers and </w:t>
      </w:r>
      <w:r w:rsidR="006A536B">
        <w:rPr>
          <w:rFonts w:eastAsiaTheme="minorEastAsia" w:cstheme="minorHAnsi"/>
          <w:color w:val="000000" w:themeColor="text1"/>
        </w:rPr>
        <w:t xml:space="preserve">the conference </w:t>
      </w:r>
      <w:r>
        <w:rPr>
          <w:rFonts w:eastAsiaTheme="minorEastAsia" w:cstheme="minorHAnsi"/>
          <w:color w:val="000000" w:themeColor="text1"/>
        </w:rPr>
        <w:t>which</w:t>
      </w:r>
      <w:r w:rsidR="006A536B">
        <w:rPr>
          <w:rFonts w:eastAsiaTheme="minorEastAsia" w:cstheme="minorHAnsi"/>
          <w:color w:val="000000" w:themeColor="text1"/>
        </w:rPr>
        <w:t xml:space="preserve"> will be hands-on, you will need to attend every class session</w:t>
      </w:r>
      <w:r w:rsidR="00A942CC">
        <w:rPr>
          <w:rFonts w:eastAsiaTheme="minorEastAsia" w:cstheme="minorHAnsi"/>
          <w:color w:val="000000" w:themeColor="text1"/>
        </w:rPr>
        <w:t xml:space="preserve">. If you need me, </w:t>
      </w:r>
      <w:r w:rsidR="00C26D6D">
        <w:rPr>
          <w:rFonts w:eastAsiaTheme="minorEastAsia" w:cstheme="minorHAnsi"/>
          <w:color w:val="000000" w:themeColor="text1"/>
        </w:rPr>
        <w:t>I am available before and after class or during office hours. You are also welcome to email any questions or concerns you may have. My door (or email inbox) is always open. I will respond to any student email within 48 hours on weekdays (usually sooner). However, my goal is to take weekends and holidays off from email.</w:t>
      </w:r>
    </w:p>
    <w:p w14:paraId="04022E65" w14:textId="77777777" w:rsidR="00C26D6D" w:rsidRDefault="00C26D6D" w:rsidP="00C26D6D">
      <w:pPr>
        <w:spacing w:after="0" w:line="240" w:lineRule="auto"/>
      </w:pPr>
    </w:p>
    <w:p w14:paraId="27A6360E" w14:textId="6EF2E821" w:rsidR="00C26D6D" w:rsidRDefault="00C26D6D" w:rsidP="00C26D6D">
      <w:pPr>
        <w:spacing w:after="0" w:line="240" w:lineRule="auto"/>
      </w:pPr>
      <w:r>
        <w:t>Students will be responsible for keeping up with the readings</w:t>
      </w:r>
      <w:r w:rsidR="00A942CC">
        <w:t xml:space="preserve">. </w:t>
      </w:r>
      <w:r>
        <w:t xml:space="preserve">Students should feel </w:t>
      </w:r>
      <w:r w:rsidR="00DC73E7">
        <w:t>welcome</w:t>
      </w:r>
      <w:r>
        <w:t xml:space="preserve"> to reach out if they do not understand topics or feel lost. It is always best to reach out early, as topics tend to build upon themselves throughout the course. I am happy to meet with students at a time that works best for them. Please stay aware of the deadlines and due dates given in the course. Based upon the format of this course, students are expected to work at their own pace and maintain a high level of personal responsibility.  </w:t>
      </w:r>
    </w:p>
    <w:p w14:paraId="3C7612C0" w14:textId="77777777" w:rsidR="009A5957" w:rsidRDefault="009A5957" w:rsidP="00C26D6D">
      <w:pPr>
        <w:spacing w:after="0" w:line="240" w:lineRule="auto"/>
        <w:rPr>
          <w:rFonts w:eastAsiaTheme="minorEastAsia" w:cstheme="minorHAnsi"/>
          <w:color w:val="000000" w:themeColor="text1"/>
        </w:rPr>
      </w:pPr>
    </w:p>
    <w:p w14:paraId="2E748CE1" w14:textId="68D2F01E" w:rsidR="00C26D6D" w:rsidRDefault="00C26D6D" w:rsidP="00C26D6D">
      <w:pPr>
        <w:spacing w:after="0" w:line="240" w:lineRule="auto"/>
        <w:rPr>
          <w:rFonts w:eastAsiaTheme="minorEastAsia" w:cstheme="minorHAnsi"/>
          <w:color w:val="000000" w:themeColor="text1"/>
        </w:rPr>
      </w:pPr>
      <w:r>
        <w:rPr>
          <w:rFonts w:eastAsiaTheme="minorEastAsia" w:cstheme="minorHAnsi"/>
          <w:color w:val="000000" w:themeColor="text1"/>
        </w:rPr>
        <w:t xml:space="preserve">The best way to succeed in this course is to complete all readings in a timely manner </w:t>
      </w:r>
      <w:r w:rsidR="00DC73E7">
        <w:rPr>
          <w:rFonts w:eastAsiaTheme="minorEastAsia" w:cstheme="minorHAnsi"/>
          <w:color w:val="000000" w:themeColor="text1"/>
        </w:rPr>
        <w:t xml:space="preserve">and attend every class </w:t>
      </w:r>
      <w:r>
        <w:rPr>
          <w:rFonts w:eastAsiaTheme="minorEastAsia" w:cstheme="minorHAnsi"/>
          <w:color w:val="000000" w:themeColor="text1"/>
        </w:rPr>
        <w:t xml:space="preserve">so you have the information to best answer questions correctly. Please stay on top of all due dates as </w:t>
      </w:r>
      <w:r w:rsidRPr="009A5957">
        <w:rPr>
          <w:rFonts w:eastAsiaTheme="minorEastAsia" w:cstheme="minorHAnsi"/>
          <w:b/>
          <w:bCs/>
          <w:color w:val="000000" w:themeColor="text1"/>
        </w:rPr>
        <w:t>no extensions will be provided</w:t>
      </w:r>
      <w:r>
        <w:rPr>
          <w:rFonts w:eastAsiaTheme="minorEastAsia" w:cstheme="minorHAnsi"/>
          <w:color w:val="000000" w:themeColor="text1"/>
        </w:rPr>
        <w:t>. Please also utilize exam reviews listed in the modules as you read through the chapters. This will help you narrow down the information you will need for the exams.</w:t>
      </w:r>
    </w:p>
    <w:p w14:paraId="67B46CB0" w14:textId="77777777" w:rsidR="00C26D6D" w:rsidRDefault="00C26D6D" w:rsidP="00162DBA">
      <w:pPr>
        <w:spacing w:after="0" w:line="240" w:lineRule="auto"/>
        <w:rPr>
          <w:rFonts w:eastAsiaTheme="minorEastAsia" w:cstheme="minorHAnsi"/>
          <w:color w:val="000000" w:themeColor="text1"/>
        </w:rPr>
      </w:pPr>
    </w:p>
    <w:p w14:paraId="53B77891" w14:textId="77777777" w:rsidR="00C26D6D" w:rsidRPr="00C96FA8" w:rsidRDefault="00C26D6D" w:rsidP="00C26D6D">
      <w:pPr>
        <w:spacing w:after="0" w:line="240" w:lineRule="auto"/>
        <w:rPr>
          <w:rFonts w:eastAsiaTheme="minorEastAsia" w:cstheme="minorHAnsi"/>
          <w:color w:val="297C52" w:themeColor="accent3" w:themeShade="BF"/>
        </w:rPr>
      </w:pPr>
      <w:r w:rsidRPr="00C96FA8">
        <w:rPr>
          <w:rFonts w:eastAsiaTheme="minorEastAsia" w:cstheme="minorHAnsi"/>
          <w:color w:val="297C52" w:themeColor="accent3" w:themeShade="BF"/>
        </w:rPr>
        <w:t xml:space="preserve">Below is UNT’s ADA accommodation statement: </w:t>
      </w:r>
    </w:p>
    <w:p w14:paraId="58D5DF7D" w14:textId="77777777" w:rsidR="00945F66" w:rsidRPr="00945F66" w:rsidRDefault="00945F66" w:rsidP="00945F66">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for students with disabilities. To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you must first register with the Office of Disability Access (ODA) by completing an application for services and providing documentation to verify your eligibility each semester. Once your eligibility is confirmed, you may request your letter </w:t>
      </w:r>
      <w:proofErr w:type="gramStart"/>
      <w:r w:rsidRPr="00945F66">
        <w:rPr>
          <w:rFonts w:cstheme="minorHAnsi"/>
          <w:color w:val="201F1E"/>
          <w:shd w:val="clear" w:color="auto" w:fill="FFFFFF"/>
        </w:rPr>
        <w:t>of</w:t>
      </w:r>
      <w:proofErr w:type="gramEnd"/>
      <w:r w:rsidRPr="00945F66">
        <w:rPr>
          <w:rFonts w:cstheme="minorHAnsi"/>
          <w:color w:val="201F1E"/>
          <w:shd w:val="clear" w:color="auto" w:fill="FFFFFF"/>
        </w:rPr>
        <w:t xml:space="preserve"> accommodation. ODA will then email your faculty a letter of reasonable accommodation, initiating a private discussion about your specific needs in the course. </w:t>
      </w:r>
    </w:p>
    <w:p w14:paraId="1FEBAD62" w14:textId="77777777" w:rsidR="00945F66" w:rsidRPr="00945F66" w:rsidRDefault="00945F66" w:rsidP="00945F66">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at any time, but it’s important to provide ODA notice to your faculty as early as possible in the semester to avoid delays in implementation. Keep in mind that you must obtain a new </w:t>
      </w:r>
      <w:proofErr w:type="gramStart"/>
      <w:r w:rsidRPr="00945F66">
        <w:rPr>
          <w:rFonts w:cstheme="minorHAnsi"/>
          <w:color w:val="201F1E"/>
          <w:shd w:val="clear" w:color="auto" w:fill="FFFFFF"/>
        </w:rPr>
        <w:t>letter</w:t>
      </w:r>
      <w:proofErr w:type="gramEnd"/>
      <w:r w:rsidRPr="00945F66">
        <w:rPr>
          <w:rFonts w:cstheme="minorHAnsi"/>
          <w:color w:val="201F1E"/>
          <w:shd w:val="clear" w:color="auto" w:fill="FFFFFF"/>
        </w:rPr>
        <w:t xml:space="preserve"> of accommodation for each semester and meet with each faculty member before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can be </w:t>
      </w:r>
      <w:proofErr w:type="gramStart"/>
      <w:r w:rsidRPr="00945F66">
        <w:rPr>
          <w:rFonts w:cstheme="minorHAnsi"/>
          <w:color w:val="201F1E"/>
          <w:shd w:val="clear" w:color="auto" w:fill="FFFFFF"/>
        </w:rPr>
        <w:t>implemented</w:t>
      </w:r>
      <w:proofErr w:type="gramEnd"/>
      <w:r w:rsidRPr="00945F66">
        <w:rPr>
          <w:rFonts w:cstheme="minorHAnsi"/>
          <w:color w:val="201F1E"/>
          <w:shd w:val="clear" w:color="auto" w:fill="FFFFFF"/>
        </w:rPr>
        <w:t xml:space="preserve"> in each class. You are strongly encouraged to meet with faculty regarding your </w:t>
      </w:r>
      <w:proofErr w:type="gramStart"/>
      <w:r w:rsidRPr="00945F66">
        <w:rPr>
          <w:rFonts w:cstheme="minorHAnsi"/>
          <w:color w:val="201F1E"/>
          <w:shd w:val="clear" w:color="auto" w:fill="FFFFFF"/>
        </w:rPr>
        <w:t>accommodations</w:t>
      </w:r>
      <w:proofErr w:type="gramEnd"/>
      <w:r w:rsidRPr="00945F66">
        <w:rPr>
          <w:rFonts w:cstheme="minorHAnsi"/>
          <w:color w:val="201F1E"/>
          <w:shd w:val="clear" w:color="auto" w:fill="FFFFFF"/>
        </w:rPr>
        <w:t xml:space="preserve"> during office hours or by appointment. Faculty have the authority to ask you to discuss your letter during their designated office hours to protect your privacy. For more information and to access resources that can support your needs, refer to the </w:t>
      </w:r>
      <w:hyperlink r:id="rId13"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4"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259C0B6B" w14:textId="77777777" w:rsidR="00162DBA" w:rsidRDefault="00162DBA" w:rsidP="00F32B3F">
      <w:pPr>
        <w:spacing w:after="0" w:line="240" w:lineRule="auto"/>
        <w:ind w:left="720"/>
      </w:pPr>
    </w:p>
    <w:p w14:paraId="20345A9D" w14:textId="77777777" w:rsidR="00BD684B" w:rsidRPr="009E62BC" w:rsidRDefault="00BD684B" w:rsidP="00BD684B">
      <w:pPr>
        <w:pStyle w:val="Heading2"/>
        <w:rPr>
          <w:rFonts w:cstheme="minorHAnsi"/>
        </w:rPr>
      </w:pPr>
      <w:r w:rsidRPr="009E62BC">
        <w:rPr>
          <w:rFonts w:cstheme="minorHAnsi"/>
        </w:rPr>
        <w:t xml:space="preserve">Supporting Your Success and Creating an Inclusive Learning Environment  </w:t>
      </w:r>
    </w:p>
    <w:p w14:paraId="16A9ED00" w14:textId="1E76C64A" w:rsidR="00D30A90" w:rsidRDefault="00BD684B" w:rsidP="00D30A90">
      <w:pPr>
        <w:spacing w:after="0" w:line="240" w:lineRule="auto"/>
        <w:rPr>
          <w:rFonts w:ascii="Calibri" w:hAnsi="Calibri" w:cs="Calibri"/>
          <w:i/>
          <w:iCs/>
          <w:color w:val="000000"/>
          <w:shd w:val="clear" w:color="auto" w:fill="FFFFFF"/>
        </w:rPr>
      </w:pPr>
      <w:r>
        <w:rPr>
          <w:rFonts w:eastAsiaTheme="minorEastAsia" w:cstheme="minorHAnsi"/>
          <w:color w:val="000000" w:themeColor="text1"/>
        </w:rPr>
        <w:t xml:space="preserve">Sociology, by its nature, recognizes and values diversity. Much of the material we will approach </w:t>
      </w:r>
      <w:proofErr w:type="gramStart"/>
      <w:r>
        <w:rPr>
          <w:rFonts w:eastAsiaTheme="minorEastAsia" w:cstheme="minorHAnsi"/>
          <w:color w:val="000000" w:themeColor="text1"/>
        </w:rPr>
        <w:t>in</w:t>
      </w:r>
      <w:proofErr w:type="gramEnd"/>
      <w:r>
        <w:rPr>
          <w:rFonts w:eastAsiaTheme="minorEastAsia" w:cstheme="minorHAnsi"/>
          <w:color w:val="000000" w:themeColor="text1"/>
        </w:rPr>
        <w:t xml:space="preserve"> this course investigates issues of diversity and structural hinderances to equity. While I encourage participation and discussion, please remember to be respectful to others. I encourage you to review UNT’s student code of conduct, so we are all on the same page </w:t>
      </w:r>
      <w:hyperlink r:id="rId15">
        <w:r w:rsidRPr="009E62BC">
          <w:rPr>
            <w:rStyle w:val="Hyperlink"/>
            <w:rFonts w:eastAsia="Calibri" w:cstheme="minorHAnsi"/>
            <w:color w:val="0070C0"/>
          </w:rPr>
          <w:t>Code of Student Conduct</w:t>
        </w:r>
      </w:hyperlink>
      <w:r>
        <w:rPr>
          <w:rFonts w:eastAsia="Calibri" w:cstheme="minorHAnsi"/>
        </w:rPr>
        <w:t xml:space="preserve">. </w:t>
      </w:r>
      <w:r w:rsidR="000A46A7" w:rsidRPr="000A46A7">
        <w:rPr>
          <w:rFonts w:ascii="Calibri" w:hAnsi="Calibri" w:cs="Calibri"/>
          <w:i/>
          <w:iCs/>
          <w:color w:val="000000"/>
          <w:shd w:val="clear" w:color="auto" w:fill="FFFFFF"/>
        </w:rPr>
        <w:t xml:space="preserve">To explore campus resources designed to support you, check out </w:t>
      </w:r>
      <w:hyperlink r:id="rId16" w:history="1">
        <w:r w:rsidR="000A46A7" w:rsidRPr="000A46A7">
          <w:rPr>
            <w:rStyle w:val="Hyperlink"/>
            <w:rFonts w:ascii="Calibri" w:hAnsi="Calibri" w:cs="Calibri"/>
            <w:i/>
            <w:iCs/>
            <w:shd w:val="clear" w:color="auto" w:fill="FFFFFF"/>
          </w:rPr>
          <w:t>mental health services</w:t>
        </w:r>
      </w:hyperlink>
      <w:r w:rsidR="000A46A7" w:rsidRPr="000A46A7">
        <w:rPr>
          <w:rFonts w:ascii="Calibri" w:hAnsi="Calibri" w:cs="Calibri"/>
          <w:i/>
          <w:iCs/>
          <w:color w:val="000000"/>
          <w:shd w:val="clear" w:color="auto" w:fill="FFFFFF"/>
        </w:rPr>
        <w:t xml:space="preserve"> (</w:t>
      </w:r>
      <w:hyperlink r:id="rId17" w:history="1">
        <w:r w:rsidR="000A46A7" w:rsidRPr="000A46A7">
          <w:rPr>
            <w:rStyle w:val="Hyperlink"/>
            <w:rFonts w:ascii="Calibri" w:hAnsi="Calibri" w:cs="Calibri"/>
            <w:i/>
            <w:iCs/>
            <w:shd w:val="clear" w:color="auto" w:fill="FFFFFF"/>
          </w:rPr>
          <w:t>https://clear.unt.edu/student-support-services-policies</w:t>
        </w:r>
      </w:hyperlink>
      <w:r w:rsidR="000A46A7" w:rsidRPr="000A46A7">
        <w:rPr>
          <w:rFonts w:ascii="Calibri" w:hAnsi="Calibri" w:cs="Calibri"/>
          <w:i/>
          <w:iCs/>
          <w:color w:val="000000"/>
          <w:shd w:val="clear" w:color="auto" w:fill="FFFFFF"/>
        </w:rPr>
        <w:t xml:space="preserve">), visit </w:t>
      </w:r>
      <w:hyperlink r:id="rId18" w:history="1">
        <w:r w:rsidR="000A46A7" w:rsidRPr="000A46A7">
          <w:rPr>
            <w:rStyle w:val="Hyperlink"/>
            <w:rFonts w:ascii="Calibri" w:hAnsi="Calibri" w:cs="Calibri"/>
            <w:i/>
            <w:iCs/>
            <w:shd w:val="clear" w:color="auto" w:fill="FFFFFF"/>
          </w:rPr>
          <w:t>unt.edu/success</w:t>
        </w:r>
      </w:hyperlink>
      <w:r w:rsidR="000A46A7" w:rsidRPr="000A46A7">
        <w:rPr>
          <w:rFonts w:ascii="Calibri" w:hAnsi="Calibri" w:cs="Calibri"/>
          <w:i/>
          <w:iCs/>
          <w:color w:val="000000"/>
          <w:shd w:val="clear" w:color="auto" w:fill="FFFFFF"/>
        </w:rPr>
        <w:t xml:space="preserve">, and explore </w:t>
      </w:r>
      <w:hyperlink r:id="rId19" w:history="1">
        <w:r w:rsidR="000A46A7" w:rsidRPr="000A46A7">
          <w:rPr>
            <w:rStyle w:val="Hyperlink"/>
            <w:rFonts w:ascii="Calibri" w:hAnsi="Calibri" w:cs="Calibri"/>
            <w:i/>
            <w:iCs/>
            <w:shd w:val="clear" w:color="auto" w:fill="FFFFFF"/>
          </w:rPr>
          <w:t>unt.edu/wellness</w:t>
        </w:r>
      </w:hyperlink>
      <w:r w:rsidR="000A46A7" w:rsidRPr="000A46A7">
        <w:rPr>
          <w:rFonts w:ascii="Calibri" w:hAnsi="Calibri" w:cs="Calibri"/>
          <w:i/>
          <w:iCs/>
          <w:color w:val="000000"/>
          <w:shd w:val="clear" w:color="auto" w:fill="FFFFFF"/>
        </w:rPr>
        <w:t>. To get all your enrollment and student financial-related questions answered, go to </w:t>
      </w:r>
      <w:hyperlink r:id="rId20" w:history="1">
        <w:r w:rsidR="000A46A7" w:rsidRPr="000A46A7">
          <w:rPr>
            <w:rStyle w:val="Hyperlink"/>
            <w:rFonts w:ascii="Calibri" w:hAnsi="Calibri" w:cs="Calibri"/>
            <w:i/>
            <w:iCs/>
            <w:shd w:val="clear" w:color="auto" w:fill="FFFFFF"/>
          </w:rPr>
          <w:t>scrappysays.unt.edu</w:t>
        </w:r>
      </w:hyperlink>
      <w:r w:rsidR="000A46A7" w:rsidRPr="000A46A7">
        <w:rPr>
          <w:rFonts w:ascii="Calibri" w:hAnsi="Calibri" w:cs="Calibri"/>
          <w:i/>
          <w:iCs/>
          <w:color w:val="000000"/>
          <w:shd w:val="clear" w:color="auto" w:fill="FFFFFF"/>
        </w:rPr>
        <w:t>.</w:t>
      </w:r>
    </w:p>
    <w:p w14:paraId="142CB84A" w14:textId="77777777" w:rsidR="00F513C0" w:rsidRDefault="00F513C0" w:rsidP="00D30A90">
      <w:pPr>
        <w:spacing w:after="0" w:line="240" w:lineRule="auto"/>
        <w:rPr>
          <w:rFonts w:ascii="Calibri" w:hAnsi="Calibri" w:cs="Calibri"/>
          <w:i/>
          <w:iCs/>
          <w:color w:val="000000"/>
          <w:shd w:val="clear" w:color="auto" w:fill="FFFFFF"/>
        </w:rPr>
      </w:pPr>
    </w:p>
    <w:p w14:paraId="581AE604" w14:textId="77777777" w:rsidR="00F513C0" w:rsidRPr="009E62BC" w:rsidRDefault="00F513C0" w:rsidP="00F513C0">
      <w:pPr>
        <w:pStyle w:val="Heading2"/>
        <w:rPr>
          <w:rFonts w:eastAsiaTheme="minorEastAsia" w:cstheme="minorHAnsi"/>
        </w:rPr>
      </w:pPr>
      <w:r>
        <w:rPr>
          <w:rFonts w:eastAsiaTheme="minorEastAsia" w:cstheme="minorHAnsi"/>
        </w:rPr>
        <w:t>Grading Scale</w:t>
      </w:r>
    </w:p>
    <w:tbl>
      <w:tblPr>
        <w:tblStyle w:val="GridTable6Colorful-Accent2"/>
        <w:tblW w:w="9213" w:type="dxa"/>
        <w:tblLook w:val="04A0" w:firstRow="1" w:lastRow="0" w:firstColumn="1" w:lastColumn="0" w:noHBand="0" w:noVBand="1"/>
      </w:tblPr>
      <w:tblGrid>
        <w:gridCol w:w="3067"/>
        <w:gridCol w:w="3067"/>
        <w:gridCol w:w="3079"/>
      </w:tblGrid>
      <w:tr w:rsidR="00F513C0" w:rsidRPr="005C20A2" w14:paraId="046AEB1F" w14:textId="77777777" w:rsidTr="00C96FA8">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067" w:type="dxa"/>
          </w:tcPr>
          <w:p w14:paraId="1AF70D82" w14:textId="77777777" w:rsidR="00F513C0" w:rsidRPr="005C20A2" w:rsidRDefault="00F513C0" w:rsidP="00BC4468">
            <w:pPr>
              <w:jc w:val="center"/>
              <w:rPr>
                <w:rFonts w:cs="Arial"/>
                <w:b w:val="0"/>
                <w:bCs w:val="0"/>
                <w:i/>
                <w:iCs/>
                <w:color w:val="000000"/>
              </w:rPr>
            </w:pPr>
            <w:r w:rsidRPr="005C20A2">
              <w:rPr>
                <w:rFonts w:cs="Arial"/>
                <w:i/>
                <w:iCs/>
                <w:color w:val="000000"/>
              </w:rPr>
              <w:t>Letter Grade:</w:t>
            </w:r>
          </w:p>
        </w:tc>
        <w:tc>
          <w:tcPr>
            <w:tcW w:w="3067" w:type="dxa"/>
          </w:tcPr>
          <w:p w14:paraId="12CDF6D7" w14:textId="77777777" w:rsidR="00F513C0" w:rsidRPr="005C20A2" w:rsidRDefault="00F513C0" w:rsidP="00BC4468">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5C20A2">
              <w:rPr>
                <w:rFonts w:cs="Arial"/>
                <w:color w:val="000000"/>
              </w:rPr>
              <w:t>Point Range:</w:t>
            </w:r>
          </w:p>
        </w:tc>
        <w:tc>
          <w:tcPr>
            <w:tcW w:w="3079" w:type="dxa"/>
          </w:tcPr>
          <w:p w14:paraId="02835BF1" w14:textId="77777777" w:rsidR="00F513C0" w:rsidRPr="005C20A2" w:rsidRDefault="00F513C0" w:rsidP="00BC4468">
            <w:pPr>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rPr>
            </w:pPr>
            <w:r w:rsidRPr="005C20A2">
              <w:rPr>
                <w:rFonts w:cs="Arial"/>
                <w:color w:val="000000"/>
              </w:rPr>
              <w:t>Percentage Range:</w:t>
            </w:r>
          </w:p>
        </w:tc>
      </w:tr>
      <w:tr w:rsidR="00F513C0" w:rsidRPr="005C20A2" w14:paraId="74A14BCF" w14:textId="77777777" w:rsidTr="00C96FA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067" w:type="dxa"/>
          </w:tcPr>
          <w:p w14:paraId="14CAAB14" w14:textId="77777777" w:rsidR="00F513C0" w:rsidRPr="005C20A2" w:rsidRDefault="00F513C0" w:rsidP="00BC4468">
            <w:pPr>
              <w:jc w:val="center"/>
              <w:rPr>
                <w:rFonts w:cs="Arial"/>
                <w:b w:val="0"/>
                <w:i/>
                <w:iCs/>
                <w:color w:val="000000"/>
              </w:rPr>
            </w:pPr>
            <w:r w:rsidRPr="005C20A2">
              <w:rPr>
                <w:rFonts w:cs="Arial"/>
                <w:i/>
                <w:iCs/>
                <w:color w:val="000000"/>
              </w:rPr>
              <w:t>A</w:t>
            </w:r>
          </w:p>
        </w:tc>
        <w:tc>
          <w:tcPr>
            <w:tcW w:w="3067" w:type="dxa"/>
          </w:tcPr>
          <w:p w14:paraId="3E11EC30" w14:textId="3FB1A10E" w:rsidR="00F513C0" w:rsidRPr="005C20A2" w:rsidRDefault="00DD1336" w:rsidP="00BC4468">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465</w:t>
            </w:r>
            <w:r w:rsidR="00F513C0" w:rsidRPr="005C20A2">
              <w:rPr>
                <w:rFonts w:cs="Arial"/>
                <w:b/>
                <w:color w:val="000000"/>
              </w:rPr>
              <w:t>-</w:t>
            </w:r>
            <w:r w:rsidR="00CE65E9">
              <w:rPr>
                <w:rFonts w:cs="Arial"/>
                <w:b/>
                <w:color w:val="000000"/>
              </w:rPr>
              <w:t>520</w:t>
            </w:r>
          </w:p>
        </w:tc>
        <w:tc>
          <w:tcPr>
            <w:tcW w:w="3079" w:type="dxa"/>
          </w:tcPr>
          <w:p w14:paraId="509EBC0E" w14:textId="77777777" w:rsidR="00F513C0" w:rsidRPr="005C20A2" w:rsidRDefault="00F513C0" w:rsidP="00BC4468">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sidRPr="005C20A2">
              <w:rPr>
                <w:rFonts w:cs="Arial"/>
                <w:b/>
                <w:color w:val="000000"/>
              </w:rPr>
              <w:t>90-100%</w:t>
            </w:r>
          </w:p>
        </w:tc>
      </w:tr>
      <w:tr w:rsidR="00F513C0" w:rsidRPr="005C20A2" w14:paraId="387D9C86" w14:textId="77777777" w:rsidTr="00C96FA8">
        <w:trPr>
          <w:trHeight w:val="424"/>
        </w:trPr>
        <w:tc>
          <w:tcPr>
            <w:cnfStyle w:val="001000000000" w:firstRow="0" w:lastRow="0" w:firstColumn="1" w:lastColumn="0" w:oddVBand="0" w:evenVBand="0" w:oddHBand="0" w:evenHBand="0" w:firstRowFirstColumn="0" w:firstRowLastColumn="0" w:lastRowFirstColumn="0" w:lastRowLastColumn="0"/>
            <w:tcW w:w="3067" w:type="dxa"/>
          </w:tcPr>
          <w:p w14:paraId="6AE64586" w14:textId="77777777" w:rsidR="00F513C0" w:rsidRPr="005C20A2" w:rsidRDefault="00F513C0" w:rsidP="00BC4468">
            <w:pPr>
              <w:jc w:val="center"/>
              <w:rPr>
                <w:rFonts w:cs="Arial"/>
                <w:b w:val="0"/>
                <w:i/>
                <w:iCs/>
                <w:color w:val="000000"/>
              </w:rPr>
            </w:pPr>
            <w:r w:rsidRPr="005C20A2">
              <w:rPr>
                <w:rFonts w:cs="Arial"/>
                <w:i/>
                <w:iCs/>
                <w:color w:val="000000"/>
              </w:rPr>
              <w:t>B</w:t>
            </w:r>
          </w:p>
        </w:tc>
        <w:tc>
          <w:tcPr>
            <w:tcW w:w="3067" w:type="dxa"/>
          </w:tcPr>
          <w:p w14:paraId="1F061327" w14:textId="6AD19009" w:rsidR="00F513C0" w:rsidRPr="005C20A2" w:rsidRDefault="002C572D" w:rsidP="00BC4468">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Pr>
                <w:rFonts w:cs="Arial"/>
                <w:b/>
                <w:color w:val="000000"/>
              </w:rPr>
              <w:t>413</w:t>
            </w:r>
            <w:r w:rsidR="00F513C0" w:rsidRPr="005C20A2">
              <w:rPr>
                <w:rFonts w:cs="Arial"/>
                <w:b/>
                <w:color w:val="000000"/>
              </w:rPr>
              <w:t>-</w:t>
            </w:r>
            <w:r>
              <w:rPr>
                <w:rFonts w:cs="Arial"/>
                <w:b/>
                <w:color w:val="000000"/>
              </w:rPr>
              <w:t>464</w:t>
            </w:r>
          </w:p>
        </w:tc>
        <w:tc>
          <w:tcPr>
            <w:tcW w:w="3079" w:type="dxa"/>
          </w:tcPr>
          <w:p w14:paraId="4719812E" w14:textId="77777777" w:rsidR="00F513C0" w:rsidRPr="005C20A2" w:rsidRDefault="00F513C0" w:rsidP="00BC4468">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sidRPr="005C20A2">
              <w:rPr>
                <w:rFonts w:cs="Arial"/>
                <w:b/>
                <w:color w:val="000000"/>
              </w:rPr>
              <w:t>80-89%</w:t>
            </w:r>
          </w:p>
        </w:tc>
      </w:tr>
      <w:tr w:rsidR="00F513C0" w:rsidRPr="005C20A2" w14:paraId="0EC0F79D" w14:textId="77777777" w:rsidTr="00C96FA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067" w:type="dxa"/>
          </w:tcPr>
          <w:p w14:paraId="45EAA037" w14:textId="77777777" w:rsidR="00F513C0" w:rsidRPr="005C20A2" w:rsidRDefault="00F513C0" w:rsidP="00BC4468">
            <w:pPr>
              <w:jc w:val="center"/>
              <w:rPr>
                <w:rFonts w:cs="Arial"/>
                <w:b w:val="0"/>
                <w:i/>
                <w:iCs/>
                <w:color w:val="000000"/>
              </w:rPr>
            </w:pPr>
            <w:r w:rsidRPr="005C20A2">
              <w:rPr>
                <w:rFonts w:cs="Arial"/>
                <w:i/>
                <w:iCs/>
                <w:color w:val="000000"/>
              </w:rPr>
              <w:t>C</w:t>
            </w:r>
          </w:p>
        </w:tc>
        <w:tc>
          <w:tcPr>
            <w:tcW w:w="3067" w:type="dxa"/>
          </w:tcPr>
          <w:p w14:paraId="55112829" w14:textId="47D4C75F" w:rsidR="00F513C0" w:rsidRPr="005C20A2" w:rsidRDefault="00394026" w:rsidP="00BC4468">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361</w:t>
            </w:r>
            <w:r w:rsidR="00F513C0" w:rsidRPr="005C20A2">
              <w:rPr>
                <w:rFonts w:cs="Arial"/>
                <w:b/>
                <w:color w:val="000000"/>
              </w:rPr>
              <w:t>-</w:t>
            </w:r>
            <w:r w:rsidR="002C572D">
              <w:rPr>
                <w:rFonts w:cs="Arial"/>
                <w:b/>
                <w:color w:val="000000"/>
              </w:rPr>
              <w:t>412</w:t>
            </w:r>
          </w:p>
        </w:tc>
        <w:tc>
          <w:tcPr>
            <w:tcW w:w="3079" w:type="dxa"/>
          </w:tcPr>
          <w:p w14:paraId="0E3E7FFE" w14:textId="77777777" w:rsidR="00F513C0" w:rsidRPr="005C20A2" w:rsidRDefault="00F513C0" w:rsidP="00BC4468">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sidRPr="005C20A2">
              <w:rPr>
                <w:rFonts w:cs="Arial"/>
                <w:b/>
                <w:color w:val="000000"/>
              </w:rPr>
              <w:t>70-79%</w:t>
            </w:r>
          </w:p>
        </w:tc>
      </w:tr>
      <w:tr w:rsidR="00F513C0" w:rsidRPr="005C20A2" w14:paraId="54053B79" w14:textId="77777777" w:rsidTr="00C96FA8">
        <w:trPr>
          <w:trHeight w:val="424"/>
        </w:trPr>
        <w:tc>
          <w:tcPr>
            <w:cnfStyle w:val="001000000000" w:firstRow="0" w:lastRow="0" w:firstColumn="1" w:lastColumn="0" w:oddVBand="0" w:evenVBand="0" w:oddHBand="0" w:evenHBand="0" w:firstRowFirstColumn="0" w:firstRowLastColumn="0" w:lastRowFirstColumn="0" w:lastRowLastColumn="0"/>
            <w:tcW w:w="3067" w:type="dxa"/>
          </w:tcPr>
          <w:p w14:paraId="1BE7E853" w14:textId="77777777" w:rsidR="00F513C0" w:rsidRPr="005C20A2" w:rsidRDefault="00F513C0" w:rsidP="00BC4468">
            <w:pPr>
              <w:jc w:val="center"/>
              <w:rPr>
                <w:rFonts w:cs="Arial"/>
                <w:b w:val="0"/>
                <w:i/>
                <w:iCs/>
                <w:color w:val="000000"/>
              </w:rPr>
            </w:pPr>
            <w:r w:rsidRPr="005C20A2">
              <w:rPr>
                <w:rFonts w:cs="Arial"/>
                <w:i/>
                <w:iCs/>
                <w:color w:val="000000"/>
              </w:rPr>
              <w:t>D</w:t>
            </w:r>
          </w:p>
        </w:tc>
        <w:tc>
          <w:tcPr>
            <w:tcW w:w="3067" w:type="dxa"/>
          </w:tcPr>
          <w:p w14:paraId="2AC88B06" w14:textId="317CDF84" w:rsidR="00F513C0" w:rsidRPr="005C20A2" w:rsidRDefault="00CA2519" w:rsidP="00BC4468">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Pr>
                <w:rFonts w:cs="Arial"/>
                <w:b/>
                <w:color w:val="000000"/>
              </w:rPr>
              <w:t>309</w:t>
            </w:r>
            <w:r w:rsidR="00F513C0" w:rsidRPr="005C20A2">
              <w:rPr>
                <w:rFonts w:cs="Arial"/>
                <w:b/>
                <w:color w:val="000000"/>
              </w:rPr>
              <w:t>-</w:t>
            </w:r>
            <w:r w:rsidR="00394026">
              <w:rPr>
                <w:rFonts w:cs="Arial"/>
                <w:b/>
                <w:color w:val="000000"/>
              </w:rPr>
              <w:t>360</w:t>
            </w:r>
          </w:p>
        </w:tc>
        <w:tc>
          <w:tcPr>
            <w:tcW w:w="3079" w:type="dxa"/>
          </w:tcPr>
          <w:p w14:paraId="6A8A3AF8" w14:textId="77777777" w:rsidR="00F513C0" w:rsidRPr="005C20A2" w:rsidRDefault="00F513C0" w:rsidP="00BC4468">
            <w:pPr>
              <w:jc w:val="center"/>
              <w:cnfStyle w:val="000000000000" w:firstRow="0" w:lastRow="0" w:firstColumn="0" w:lastColumn="0" w:oddVBand="0" w:evenVBand="0" w:oddHBand="0" w:evenHBand="0" w:firstRowFirstColumn="0" w:firstRowLastColumn="0" w:lastRowFirstColumn="0" w:lastRowLastColumn="0"/>
              <w:rPr>
                <w:rFonts w:cs="Arial"/>
                <w:b/>
                <w:color w:val="000000"/>
              </w:rPr>
            </w:pPr>
            <w:r w:rsidRPr="005C20A2">
              <w:rPr>
                <w:rFonts w:cs="Arial"/>
                <w:b/>
                <w:color w:val="000000"/>
              </w:rPr>
              <w:t>60-69%</w:t>
            </w:r>
          </w:p>
        </w:tc>
      </w:tr>
      <w:tr w:rsidR="00F513C0" w:rsidRPr="0060319F" w14:paraId="5A73DBAF" w14:textId="77777777" w:rsidTr="00C96FA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067" w:type="dxa"/>
          </w:tcPr>
          <w:p w14:paraId="67C762B4" w14:textId="77777777" w:rsidR="00F513C0" w:rsidRPr="005C20A2" w:rsidRDefault="00F513C0" w:rsidP="00BC4468">
            <w:pPr>
              <w:jc w:val="center"/>
              <w:rPr>
                <w:rFonts w:cs="Arial"/>
                <w:b w:val="0"/>
                <w:i/>
                <w:iCs/>
                <w:color w:val="000000"/>
              </w:rPr>
            </w:pPr>
            <w:r w:rsidRPr="005C20A2">
              <w:rPr>
                <w:rFonts w:cs="Arial"/>
                <w:i/>
                <w:iCs/>
                <w:color w:val="000000"/>
              </w:rPr>
              <w:t>F</w:t>
            </w:r>
          </w:p>
        </w:tc>
        <w:tc>
          <w:tcPr>
            <w:tcW w:w="3067" w:type="dxa"/>
          </w:tcPr>
          <w:p w14:paraId="672273BF" w14:textId="438C541E" w:rsidR="00F513C0" w:rsidRPr="005C20A2" w:rsidRDefault="00CA2519" w:rsidP="00BC4468">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Pr>
                <w:rFonts w:cs="Arial"/>
                <w:b/>
                <w:color w:val="000000"/>
              </w:rPr>
              <w:t>308</w:t>
            </w:r>
            <w:r w:rsidR="00F513C0" w:rsidRPr="005C20A2">
              <w:rPr>
                <w:rFonts w:cs="Arial"/>
                <w:b/>
                <w:color w:val="000000"/>
              </w:rPr>
              <w:t xml:space="preserve"> or below</w:t>
            </w:r>
          </w:p>
        </w:tc>
        <w:tc>
          <w:tcPr>
            <w:tcW w:w="3079" w:type="dxa"/>
          </w:tcPr>
          <w:p w14:paraId="2FBF56DB" w14:textId="77777777" w:rsidR="00F513C0" w:rsidRPr="005C20A2" w:rsidRDefault="00F513C0" w:rsidP="00BC4468">
            <w:pPr>
              <w:jc w:val="center"/>
              <w:cnfStyle w:val="000000100000" w:firstRow="0" w:lastRow="0" w:firstColumn="0" w:lastColumn="0" w:oddVBand="0" w:evenVBand="0" w:oddHBand="1" w:evenHBand="0" w:firstRowFirstColumn="0" w:firstRowLastColumn="0" w:lastRowFirstColumn="0" w:lastRowLastColumn="0"/>
              <w:rPr>
                <w:rFonts w:cs="Arial"/>
                <w:b/>
                <w:color w:val="000000"/>
              </w:rPr>
            </w:pPr>
            <w:r w:rsidRPr="005C20A2">
              <w:rPr>
                <w:rFonts w:cs="Arial"/>
                <w:b/>
                <w:color w:val="000000"/>
              </w:rPr>
              <w:t>59% or below</w:t>
            </w:r>
          </w:p>
        </w:tc>
      </w:tr>
    </w:tbl>
    <w:p w14:paraId="29BFB765" w14:textId="77777777" w:rsidR="00F513C0" w:rsidRPr="009E62BC" w:rsidRDefault="00F513C0" w:rsidP="00F513C0">
      <w:pPr>
        <w:spacing w:after="0" w:line="240" w:lineRule="auto"/>
        <w:rPr>
          <w:rFonts w:eastAsiaTheme="minorEastAsia" w:cstheme="minorHAnsi"/>
          <w:color w:val="000000" w:themeColor="text1"/>
        </w:rPr>
      </w:pPr>
    </w:p>
    <w:p w14:paraId="41BEA842" w14:textId="0D9DD60F" w:rsidR="00787CE7" w:rsidRDefault="00F513C0" w:rsidP="00787CE7">
      <w:pPr>
        <w:rPr>
          <w:rFonts w:cs="Arial"/>
          <w:iCs/>
        </w:rPr>
      </w:pPr>
      <w:r w:rsidRPr="0045607E">
        <w:rPr>
          <w:rFonts w:cs="Arial"/>
          <w:b/>
          <w:iCs/>
        </w:rPr>
        <w:t>No late work will be accepted.</w:t>
      </w:r>
      <w:r w:rsidRPr="00A5371B">
        <w:t xml:space="preserve"> </w:t>
      </w:r>
      <w:proofErr w:type="gramStart"/>
      <w:r>
        <w:t>A rubric</w:t>
      </w:r>
      <w:proofErr w:type="gramEnd"/>
      <w:r>
        <w:t xml:space="preserve"> for each assignment is attached to the assignment page.</w:t>
      </w:r>
      <w:r w:rsidRPr="00A25036">
        <w:rPr>
          <w:rFonts w:cs="Arial"/>
          <w:iCs/>
        </w:rPr>
        <w:t xml:space="preserve"> If </w:t>
      </w:r>
      <w:r>
        <w:rPr>
          <w:rFonts w:cs="Arial"/>
          <w:iCs/>
        </w:rPr>
        <w:t>a</w:t>
      </w:r>
      <w:r w:rsidRPr="00A25036">
        <w:rPr>
          <w:rFonts w:cs="Arial"/>
          <w:iCs/>
        </w:rPr>
        <w:t xml:space="preserve"> problem</w:t>
      </w:r>
      <w:r>
        <w:rPr>
          <w:rFonts w:cs="Arial"/>
          <w:iCs/>
        </w:rPr>
        <w:t xml:space="preserve"> arises</w:t>
      </w:r>
      <w:r w:rsidRPr="00A25036">
        <w:rPr>
          <w:rFonts w:cs="Arial"/>
          <w:iCs/>
        </w:rPr>
        <w:t>, please contact the professor as soon as possible.</w:t>
      </w:r>
    </w:p>
    <w:p w14:paraId="63ED3565" w14:textId="77777777" w:rsidR="00C96FA8" w:rsidRDefault="00C96FA8" w:rsidP="00787CE7">
      <w:pPr>
        <w:rPr>
          <w:rFonts w:eastAsiaTheme="majorEastAsia" w:cstheme="minorHAnsi"/>
          <w:color w:val="297C52" w:themeColor="accent3" w:themeShade="BF"/>
          <w:sz w:val="30"/>
          <w:szCs w:val="26"/>
        </w:rPr>
      </w:pPr>
    </w:p>
    <w:p w14:paraId="3BF5414E" w14:textId="77777777" w:rsidR="001F6AF6" w:rsidRDefault="001F6AF6" w:rsidP="00787CE7">
      <w:pPr>
        <w:rPr>
          <w:rFonts w:eastAsiaTheme="majorEastAsia" w:cstheme="minorHAnsi"/>
          <w:color w:val="297C52" w:themeColor="accent3" w:themeShade="BF"/>
          <w:sz w:val="30"/>
          <w:szCs w:val="26"/>
        </w:rPr>
      </w:pPr>
    </w:p>
    <w:p w14:paraId="3CFDC463" w14:textId="77777777" w:rsidR="001F6AF6" w:rsidRDefault="001F6AF6" w:rsidP="00787CE7">
      <w:pPr>
        <w:rPr>
          <w:rFonts w:eastAsiaTheme="majorEastAsia" w:cstheme="minorHAnsi"/>
          <w:color w:val="297C52" w:themeColor="accent3" w:themeShade="BF"/>
          <w:sz w:val="30"/>
          <w:szCs w:val="26"/>
        </w:rPr>
      </w:pPr>
    </w:p>
    <w:p w14:paraId="744D257C" w14:textId="77DFE8A7" w:rsidR="00F513C0" w:rsidRPr="00787CE7" w:rsidRDefault="00F513C0" w:rsidP="00787CE7">
      <w:pPr>
        <w:rPr>
          <w:rFonts w:eastAsiaTheme="majorEastAsia" w:cstheme="minorHAnsi"/>
          <w:color w:val="297C52" w:themeColor="accent3" w:themeShade="BF"/>
          <w:sz w:val="30"/>
          <w:szCs w:val="26"/>
        </w:rPr>
      </w:pPr>
      <w:r w:rsidRPr="00787CE7">
        <w:rPr>
          <w:rFonts w:eastAsiaTheme="majorEastAsia" w:cstheme="minorHAnsi"/>
          <w:color w:val="297C52" w:themeColor="accent3" w:themeShade="BF"/>
          <w:sz w:val="30"/>
          <w:szCs w:val="26"/>
        </w:rPr>
        <w:lastRenderedPageBreak/>
        <w:t>Course Requirements</w:t>
      </w:r>
    </w:p>
    <w:p w14:paraId="4EA3F072" w14:textId="77777777" w:rsidR="00F513C0" w:rsidRDefault="00F513C0" w:rsidP="00F513C0">
      <w:r w:rsidRPr="00A5371B">
        <w:t>Below is a list of all required assignments and graded activities for this cours</w:t>
      </w:r>
      <w:r>
        <w:t>e</w:t>
      </w:r>
      <w:r w:rsidRPr="00A5371B">
        <w:t>.</w:t>
      </w:r>
    </w:p>
    <w:tbl>
      <w:tblPr>
        <w:tblStyle w:val="GridTable5Dark-Accent2"/>
        <w:tblW w:w="9185" w:type="dxa"/>
        <w:tblLook w:val="04A0" w:firstRow="1" w:lastRow="0" w:firstColumn="1" w:lastColumn="0" w:noHBand="0" w:noVBand="1"/>
      </w:tblPr>
      <w:tblGrid>
        <w:gridCol w:w="5186"/>
        <w:gridCol w:w="2127"/>
        <w:gridCol w:w="1872"/>
      </w:tblGrid>
      <w:tr w:rsidR="001D2870" w:rsidRPr="004C52A3" w14:paraId="568128DA" w14:textId="77777777" w:rsidTr="00C96FA8">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5186" w:type="dxa"/>
          </w:tcPr>
          <w:p w14:paraId="024C1C8F" w14:textId="77777777" w:rsidR="001D2870" w:rsidRPr="002D385F" w:rsidRDefault="001D2870" w:rsidP="004C52A3">
            <w:pPr>
              <w:rPr>
                <w:b w:val="0"/>
                <w:bCs w:val="0"/>
                <w:iCs/>
                <w:color w:val="auto"/>
                <w:sz w:val="24"/>
                <w:szCs w:val="24"/>
              </w:rPr>
            </w:pPr>
          </w:p>
        </w:tc>
        <w:tc>
          <w:tcPr>
            <w:tcW w:w="2127" w:type="dxa"/>
          </w:tcPr>
          <w:p w14:paraId="6B442FD8" w14:textId="77777777" w:rsidR="001D2870" w:rsidRPr="004C52A3" w:rsidRDefault="001D2870" w:rsidP="00BC4468">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4C52A3">
              <w:rPr>
                <w:color w:val="auto"/>
                <w:sz w:val="24"/>
                <w:szCs w:val="24"/>
              </w:rPr>
              <w:t>Points per:</w:t>
            </w:r>
          </w:p>
        </w:tc>
        <w:tc>
          <w:tcPr>
            <w:tcW w:w="1872" w:type="dxa"/>
          </w:tcPr>
          <w:p w14:paraId="31EC6F93" w14:textId="12C60048" w:rsidR="001D2870" w:rsidRPr="004C52A3" w:rsidRDefault="001D2870" w:rsidP="00BC4468">
            <w:pPr>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4C52A3">
              <w:rPr>
                <w:color w:val="auto"/>
                <w:sz w:val="24"/>
                <w:szCs w:val="24"/>
              </w:rPr>
              <w:t>Due Date:</w:t>
            </w:r>
          </w:p>
        </w:tc>
      </w:tr>
      <w:tr w:rsidR="001D2870" w:rsidRPr="004C52A3" w14:paraId="18C320B4" w14:textId="77777777" w:rsidTr="00C96FA8">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5186" w:type="dxa"/>
          </w:tcPr>
          <w:p w14:paraId="340913DB" w14:textId="2C140CC4" w:rsidR="001D2870" w:rsidRPr="0052322B" w:rsidRDefault="0052322B" w:rsidP="004C52A3">
            <w:pPr>
              <w:rPr>
                <w:bCs w:val="0"/>
                <w:iCs/>
                <w:color w:val="auto"/>
                <w:sz w:val="24"/>
                <w:szCs w:val="24"/>
              </w:rPr>
            </w:pPr>
            <w:r w:rsidRPr="0052322B">
              <w:rPr>
                <w:bCs w:val="0"/>
                <w:iCs/>
                <w:color w:val="auto"/>
                <w:sz w:val="24"/>
                <w:szCs w:val="24"/>
              </w:rPr>
              <w:t>NEXUS Poster</w:t>
            </w:r>
          </w:p>
        </w:tc>
        <w:tc>
          <w:tcPr>
            <w:tcW w:w="2127" w:type="dxa"/>
          </w:tcPr>
          <w:p w14:paraId="794E11FD" w14:textId="751540FF" w:rsidR="001D2870" w:rsidRPr="004C52A3" w:rsidRDefault="001D2870" w:rsidP="00BC4468">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4C52A3">
              <w:rPr>
                <w:b/>
                <w:sz w:val="24"/>
                <w:szCs w:val="24"/>
              </w:rPr>
              <w:t>1</w:t>
            </w:r>
            <w:r w:rsidR="000B3BE6">
              <w:rPr>
                <w:b/>
                <w:sz w:val="24"/>
                <w:szCs w:val="24"/>
              </w:rPr>
              <w:t>5</w:t>
            </w:r>
            <w:r w:rsidRPr="004C52A3">
              <w:rPr>
                <w:b/>
                <w:sz w:val="24"/>
                <w:szCs w:val="24"/>
              </w:rPr>
              <w:t>0</w:t>
            </w:r>
          </w:p>
        </w:tc>
        <w:tc>
          <w:tcPr>
            <w:tcW w:w="1872" w:type="dxa"/>
          </w:tcPr>
          <w:p w14:paraId="4315073A" w14:textId="4CA29297" w:rsidR="001D2870" w:rsidRPr="004C52A3" w:rsidRDefault="004C52A3" w:rsidP="00BC4468">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4C52A3">
              <w:rPr>
                <w:b/>
                <w:sz w:val="24"/>
                <w:szCs w:val="24"/>
              </w:rPr>
              <w:t xml:space="preserve">Week </w:t>
            </w:r>
            <w:r w:rsidR="00654101">
              <w:rPr>
                <w:b/>
                <w:sz w:val="24"/>
                <w:szCs w:val="24"/>
              </w:rPr>
              <w:t>1</w:t>
            </w:r>
            <w:r w:rsidR="00D63B8C">
              <w:rPr>
                <w:b/>
                <w:sz w:val="24"/>
                <w:szCs w:val="24"/>
              </w:rPr>
              <w:t>0</w:t>
            </w:r>
          </w:p>
        </w:tc>
      </w:tr>
      <w:tr w:rsidR="001D2870" w:rsidRPr="004C52A3" w14:paraId="54F1FC3D" w14:textId="77777777" w:rsidTr="00C96FA8">
        <w:trPr>
          <w:trHeight w:val="504"/>
        </w:trPr>
        <w:tc>
          <w:tcPr>
            <w:cnfStyle w:val="001000000000" w:firstRow="0" w:lastRow="0" w:firstColumn="1" w:lastColumn="0" w:oddVBand="0" w:evenVBand="0" w:oddHBand="0" w:evenHBand="0" w:firstRowFirstColumn="0" w:firstRowLastColumn="0" w:lastRowFirstColumn="0" w:lastRowLastColumn="0"/>
            <w:tcW w:w="5186" w:type="dxa"/>
          </w:tcPr>
          <w:p w14:paraId="10CA4AB2" w14:textId="6F88BEB9" w:rsidR="001D2870" w:rsidRPr="0052322B" w:rsidRDefault="0052322B" w:rsidP="004C52A3">
            <w:pPr>
              <w:rPr>
                <w:bCs w:val="0"/>
                <w:iCs/>
                <w:color w:val="auto"/>
                <w:sz w:val="24"/>
                <w:szCs w:val="24"/>
              </w:rPr>
            </w:pPr>
            <w:r w:rsidRPr="0052322B">
              <w:rPr>
                <w:bCs w:val="0"/>
                <w:iCs/>
                <w:color w:val="auto"/>
                <w:sz w:val="24"/>
                <w:szCs w:val="24"/>
              </w:rPr>
              <w:t>In-Class Practice Presentation</w:t>
            </w:r>
          </w:p>
        </w:tc>
        <w:tc>
          <w:tcPr>
            <w:tcW w:w="2127" w:type="dxa"/>
          </w:tcPr>
          <w:p w14:paraId="1112CE5A" w14:textId="6CFECA62" w:rsidR="001D2870" w:rsidRPr="004C52A3" w:rsidRDefault="000B3BE6" w:rsidP="00BC4468">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50</w:t>
            </w:r>
          </w:p>
        </w:tc>
        <w:tc>
          <w:tcPr>
            <w:tcW w:w="1872" w:type="dxa"/>
          </w:tcPr>
          <w:p w14:paraId="1983160F" w14:textId="5C10E143" w:rsidR="001D2870" w:rsidRPr="004C52A3" w:rsidRDefault="004C52A3" w:rsidP="00BC4468">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4C52A3">
              <w:rPr>
                <w:b/>
                <w:sz w:val="24"/>
                <w:szCs w:val="24"/>
              </w:rPr>
              <w:t>Week 1</w:t>
            </w:r>
            <w:r w:rsidR="00D63B8C">
              <w:rPr>
                <w:b/>
                <w:sz w:val="24"/>
                <w:szCs w:val="24"/>
              </w:rPr>
              <w:t>1</w:t>
            </w:r>
          </w:p>
        </w:tc>
      </w:tr>
      <w:tr w:rsidR="001D2870" w:rsidRPr="004C52A3" w14:paraId="50AD8349" w14:textId="77777777" w:rsidTr="00C96FA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186" w:type="dxa"/>
          </w:tcPr>
          <w:p w14:paraId="6266923D" w14:textId="59A472BA" w:rsidR="001D2870" w:rsidRPr="004C52A3" w:rsidRDefault="0052322B" w:rsidP="004C52A3">
            <w:pPr>
              <w:rPr>
                <w:b w:val="0"/>
                <w:bCs w:val="0"/>
                <w:iCs/>
                <w:sz w:val="24"/>
                <w:szCs w:val="24"/>
              </w:rPr>
            </w:pPr>
            <w:r>
              <w:rPr>
                <w:iCs/>
                <w:color w:val="auto"/>
                <w:sz w:val="24"/>
                <w:szCs w:val="24"/>
              </w:rPr>
              <w:t>Conference Planning &amp; Execution Practicum</w:t>
            </w:r>
          </w:p>
        </w:tc>
        <w:tc>
          <w:tcPr>
            <w:tcW w:w="2127" w:type="dxa"/>
          </w:tcPr>
          <w:p w14:paraId="247A66D9" w14:textId="66ECE957" w:rsidR="001D2870" w:rsidRPr="004C52A3" w:rsidRDefault="000B3BE6" w:rsidP="00BC4468">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75</w:t>
            </w:r>
          </w:p>
        </w:tc>
        <w:tc>
          <w:tcPr>
            <w:tcW w:w="1872" w:type="dxa"/>
          </w:tcPr>
          <w:p w14:paraId="06C863E9" w14:textId="51B862F8" w:rsidR="001D2870" w:rsidRPr="004C52A3" w:rsidRDefault="004C52A3" w:rsidP="00BC4468">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4C52A3">
              <w:rPr>
                <w:b/>
                <w:sz w:val="24"/>
                <w:szCs w:val="24"/>
              </w:rPr>
              <w:t xml:space="preserve">Week </w:t>
            </w:r>
            <w:r w:rsidR="00684E61">
              <w:rPr>
                <w:b/>
                <w:sz w:val="24"/>
                <w:szCs w:val="24"/>
              </w:rPr>
              <w:t>12</w:t>
            </w:r>
          </w:p>
        </w:tc>
      </w:tr>
      <w:tr w:rsidR="001D2870" w:rsidRPr="004C52A3" w14:paraId="55C02383" w14:textId="77777777" w:rsidTr="00C96FA8">
        <w:trPr>
          <w:trHeight w:val="582"/>
        </w:trPr>
        <w:tc>
          <w:tcPr>
            <w:cnfStyle w:val="001000000000" w:firstRow="0" w:lastRow="0" w:firstColumn="1" w:lastColumn="0" w:oddVBand="0" w:evenVBand="0" w:oddHBand="0" w:evenHBand="0" w:firstRowFirstColumn="0" w:firstRowLastColumn="0" w:lastRowFirstColumn="0" w:lastRowLastColumn="0"/>
            <w:tcW w:w="5186" w:type="dxa"/>
          </w:tcPr>
          <w:p w14:paraId="2CE1133D" w14:textId="3598E423" w:rsidR="001D2870" w:rsidRPr="004C52A3" w:rsidRDefault="003550C6" w:rsidP="004C52A3">
            <w:pPr>
              <w:rPr>
                <w:b w:val="0"/>
                <w:iCs/>
                <w:color w:val="auto"/>
                <w:sz w:val="24"/>
                <w:szCs w:val="24"/>
              </w:rPr>
            </w:pPr>
            <w:r w:rsidRPr="004C52A3">
              <w:rPr>
                <w:iCs/>
                <w:color w:val="auto"/>
                <w:sz w:val="24"/>
                <w:szCs w:val="24"/>
              </w:rPr>
              <w:t>Mid-term Exam</w:t>
            </w:r>
          </w:p>
        </w:tc>
        <w:tc>
          <w:tcPr>
            <w:tcW w:w="2127" w:type="dxa"/>
          </w:tcPr>
          <w:p w14:paraId="46E24C2F" w14:textId="65F4F6DF" w:rsidR="001D2870" w:rsidRPr="004C52A3" w:rsidRDefault="000B3BE6" w:rsidP="00BC4468">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100</w:t>
            </w:r>
          </w:p>
        </w:tc>
        <w:tc>
          <w:tcPr>
            <w:tcW w:w="1872" w:type="dxa"/>
          </w:tcPr>
          <w:p w14:paraId="729192F8" w14:textId="3067CE82" w:rsidR="001D2870" w:rsidRPr="004C52A3" w:rsidRDefault="004C52A3" w:rsidP="00BC4468">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4C52A3">
              <w:rPr>
                <w:b/>
                <w:sz w:val="24"/>
                <w:szCs w:val="24"/>
              </w:rPr>
              <w:t xml:space="preserve">Week </w:t>
            </w:r>
            <w:r w:rsidR="00684E61">
              <w:rPr>
                <w:b/>
                <w:sz w:val="24"/>
                <w:szCs w:val="24"/>
              </w:rPr>
              <w:t>13</w:t>
            </w:r>
          </w:p>
        </w:tc>
      </w:tr>
      <w:tr w:rsidR="001D2870" w:rsidRPr="004C52A3" w14:paraId="6B827BB0" w14:textId="77777777" w:rsidTr="00C96FA8">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5186" w:type="dxa"/>
          </w:tcPr>
          <w:p w14:paraId="471F3653" w14:textId="3267ABD0" w:rsidR="001D2870" w:rsidRPr="004C52A3" w:rsidRDefault="003550C6" w:rsidP="004C52A3">
            <w:pPr>
              <w:rPr>
                <w:b w:val="0"/>
                <w:bCs w:val="0"/>
                <w:iCs/>
                <w:sz w:val="24"/>
                <w:szCs w:val="24"/>
              </w:rPr>
            </w:pPr>
            <w:r w:rsidRPr="004C52A3">
              <w:rPr>
                <w:iCs/>
                <w:color w:val="auto"/>
                <w:sz w:val="24"/>
                <w:szCs w:val="24"/>
              </w:rPr>
              <w:t>Final Exam</w:t>
            </w:r>
          </w:p>
        </w:tc>
        <w:tc>
          <w:tcPr>
            <w:tcW w:w="2127" w:type="dxa"/>
          </w:tcPr>
          <w:p w14:paraId="61EDDD8E" w14:textId="29942A0B" w:rsidR="001D2870" w:rsidRPr="004C52A3" w:rsidRDefault="000B3BE6" w:rsidP="00BC4468">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100</w:t>
            </w:r>
          </w:p>
        </w:tc>
        <w:tc>
          <w:tcPr>
            <w:tcW w:w="1872" w:type="dxa"/>
          </w:tcPr>
          <w:p w14:paraId="7D59724A" w14:textId="30779B19" w:rsidR="001D2870" w:rsidRPr="004C52A3" w:rsidRDefault="004C52A3" w:rsidP="001D2870">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4C52A3">
              <w:rPr>
                <w:b/>
                <w:sz w:val="24"/>
                <w:szCs w:val="24"/>
              </w:rPr>
              <w:t xml:space="preserve">Week </w:t>
            </w:r>
            <w:r w:rsidR="00684E61">
              <w:rPr>
                <w:b/>
                <w:sz w:val="24"/>
                <w:szCs w:val="24"/>
              </w:rPr>
              <w:t>17</w:t>
            </w:r>
          </w:p>
        </w:tc>
      </w:tr>
      <w:tr w:rsidR="00320D4D" w:rsidRPr="004C52A3" w14:paraId="2B2AE7AA" w14:textId="77777777" w:rsidTr="00C96FA8">
        <w:trPr>
          <w:trHeight w:val="565"/>
        </w:trPr>
        <w:tc>
          <w:tcPr>
            <w:cnfStyle w:val="001000000000" w:firstRow="0" w:lastRow="0" w:firstColumn="1" w:lastColumn="0" w:oddVBand="0" w:evenVBand="0" w:oddHBand="0" w:evenHBand="0" w:firstRowFirstColumn="0" w:firstRowLastColumn="0" w:lastRowFirstColumn="0" w:lastRowLastColumn="0"/>
            <w:tcW w:w="5186" w:type="dxa"/>
          </w:tcPr>
          <w:p w14:paraId="404C48E2" w14:textId="5C4E7858" w:rsidR="00320D4D" w:rsidRPr="004C52A3" w:rsidRDefault="00320D4D" w:rsidP="004C52A3">
            <w:pPr>
              <w:rPr>
                <w:iCs/>
                <w:sz w:val="24"/>
                <w:szCs w:val="24"/>
              </w:rPr>
            </w:pPr>
            <w:r w:rsidRPr="001B7020">
              <w:rPr>
                <w:iCs/>
                <w:color w:val="auto"/>
                <w:sz w:val="24"/>
                <w:szCs w:val="24"/>
              </w:rPr>
              <w:t>Attendance</w:t>
            </w:r>
          </w:p>
        </w:tc>
        <w:tc>
          <w:tcPr>
            <w:tcW w:w="2127" w:type="dxa"/>
          </w:tcPr>
          <w:p w14:paraId="4994E9D5" w14:textId="406D9C68" w:rsidR="00320D4D" w:rsidRDefault="00320D4D" w:rsidP="00BC4468">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45</w:t>
            </w:r>
          </w:p>
        </w:tc>
        <w:tc>
          <w:tcPr>
            <w:tcW w:w="1872" w:type="dxa"/>
          </w:tcPr>
          <w:p w14:paraId="70DB6126" w14:textId="45BF5C91" w:rsidR="00320D4D" w:rsidRPr="004C52A3" w:rsidRDefault="001B7020" w:rsidP="001D2870">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Week 16</w:t>
            </w:r>
          </w:p>
        </w:tc>
      </w:tr>
      <w:tr w:rsidR="005C20A2" w:rsidRPr="004C52A3" w14:paraId="61D5201A" w14:textId="77777777" w:rsidTr="00C96FA8">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5186" w:type="dxa"/>
          </w:tcPr>
          <w:p w14:paraId="705319AF" w14:textId="4C48E319" w:rsidR="005C20A2" w:rsidRPr="004C52A3" w:rsidRDefault="005C20A2" w:rsidP="004C52A3">
            <w:pPr>
              <w:rPr>
                <w:iCs/>
                <w:color w:val="000000" w:themeColor="text1"/>
                <w:sz w:val="24"/>
                <w:szCs w:val="24"/>
              </w:rPr>
            </w:pPr>
            <w:r>
              <w:rPr>
                <w:iCs/>
                <w:color w:val="000000" w:themeColor="text1"/>
                <w:sz w:val="24"/>
                <w:szCs w:val="24"/>
              </w:rPr>
              <w:t>Extra Credit Opportunity: Create a Meme</w:t>
            </w:r>
          </w:p>
        </w:tc>
        <w:tc>
          <w:tcPr>
            <w:tcW w:w="2127" w:type="dxa"/>
          </w:tcPr>
          <w:p w14:paraId="3F0D494F" w14:textId="033134CE" w:rsidR="005C20A2" w:rsidRPr="004C52A3" w:rsidRDefault="005C20A2" w:rsidP="00BC4468">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*10*</w:t>
            </w:r>
          </w:p>
        </w:tc>
        <w:tc>
          <w:tcPr>
            <w:tcW w:w="1872" w:type="dxa"/>
          </w:tcPr>
          <w:p w14:paraId="7BC22367" w14:textId="64EE939F" w:rsidR="005C20A2" w:rsidRPr="004C52A3" w:rsidRDefault="005C20A2" w:rsidP="00BC4468">
            <w:pPr>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Week 1</w:t>
            </w:r>
            <w:r w:rsidR="00684E61">
              <w:rPr>
                <w:b/>
                <w:sz w:val="24"/>
                <w:szCs w:val="24"/>
              </w:rPr>
              <w:t>6</w:t>
            </w:r>
          </w:p>
        </w:tc>
      </w:tr>
      <w:tr w:rsidR="001D2870" w:rsidRPr="002D385F" w14:paraId="3C17F4AE" w14:textId="77777777" w:rsidTr="00C96FA8">
        <w:trPr>
          <w:trHeight w:val="517"/>
        </w:trPr>
        <w:tc>
          <w:tcPr>
            <w:cnfStyle w:val="001000000000" w:firstRow="0" w:lastRow="0" w:firstColumn="1" w:lastColumn="0" w:oddVBand="0" w:evenVBand="0" w:oddHBand="0" w:evenHBand="0" w:firstRowFirstColumn="0" w:firstRowLastColumn="0" w:lastRowFirstColumn="0" w:lastRowLastColumn="0"/>
            <w:tcW w:w="5186" w:type="dxa"/>
          </w:tcPr>
          <w:p w14:paraId="07D0040E" w14:textId="77777777" w:rsidR="001D2870" w:rsidRPr="004C52A3" w:rsidRDefault="001D2870" w:rsidP="004C52A3">
            <w:pPr>
              <w:rPr>
                <w:b w:val="0"/>
                <w:iCs/>
                <w:color w:val="auto"/>
                <w:sz w:val="24"/>
                <w:szCs w:val="24"/>
              </w:rPr>
            </w:pPr>
            <w:r w:rsidRPr="004C52A3">
              <w:rPr>
                <w:iCs/>
                <w:color w:val="auto"/>
                <w:sz w:val="24"/>
                <w:szCs w:val="24"/>
              </w:rPr>
              <w:t>TOTAL</w:t>
            </w:r>
          </w:p>
        </w:tc>
        <w:tc>
          <w:tcPr>
            <w:tcW w:w="2127" w:type="dxa"/>
          </w:tcPr>
          <w:p w14:paraId="5287AC31" w14:textId="41B507B5" w:rsidR="001D2870" w:rsidRPr="004C52A3" w:rsidRDefault="00CE65E9" w:rsidP="00BC4468">
            <w:pPr>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520</w:t>
            </w:r>
          </w:p>
        </w:tc>
        <w:tc>
          <w:tcPr>
            <w:tcW w:w="1872" w:type="dxa"/>
          </w:tcPr>
          <w:p w14:paraId="39E5B32F" w14:textId="5E76278B" w:rsidR="001D2870" w:rsidRPr="002D385F" w:rsidRDefault="001D2870" w:rsidP="00BC4468">
            <w:pPr>
              <w:jc w:val="center"/>
              <w:cnfStyle w:val="000000000000" w:firstRow="0" w:lastRow="0" w:firstColumn="0" w:lastColumn="0" w:oddVBand="0" w:evenVBand="0" w:oddHBand="0" w:evenHBand="0" w:firstRowFirstColumn="0" w:firstRowLastColumn="0" w:lastRowFirstColumn="0" w:lastRowLastColumn="0"/>
              <w:rPr>
                <w:b/>
                <w:sz w:val="24"/>
                <w:szCs w:val="24"/>
              </w:rPr>
            </w:pPr>
          </w:p>
        </w:tc>
      </w:tr>
    </w:tbl>
    <w:p w14:paraId="163A3AF7" w14:textId="77777777" w:rsidR="00F8055D" w:rsidRDefault="00F8055D" w:rsidP="00F8055D">
      <w:pPr>
        <w:pStyle w:val="Heading3"/>
        <w:rPr>
          <w:sz w:val="22"/>
          <w:szCs w:val="22"/>
        </w:rPr>
      </w:pPr>
    </w:p>
    <w:p w14:paraId="02F43F1D" w14:textId="19989266" w:rsidR="00F8055D" w:rsidRDefault="00F8055D" w:rsidP="00F8055D">
      <w:pPr>
        <w:pStyle w:val="Heading3"/>
        <w:rPr>
          <w:sz w:val="22"/>
          <w:szCs w:val="22"/>
        </w:rPr>
      </w:pPr>
      <w:r>
        <w:rPr>
          <w:sz w:val="22"/>
          <w:szCs w:val="22"/>
        </w:rPr>
        <w:t xml:space="preserve">Extra Credit Opportunity: </w:t>
      </w:r>
      <w:r w:rsidR="002E140D">
        <w:rPr>
          <w:sz w:val="22"/>
          <w:szCs w:val="22"/>
        </w:rPr>
        <w:t>Create a Cybercrime Meme</w:t>
      </w:r>
    </w:p>
    <w:p w14:paraId="7D8FBAF4" w14:textId="38DBCBFF" w:rsidR="0070014E" w:rsidRDefault="00F8055D" w:rsidP="00F8055D">
      <w:r>
        <w:t xml:space="preserve">Create a meme about hacking, surveillance, or online crime and analyze it through the lens of a sociological or deviance theory (conflict, functional, symbolic interaction, labeling, strain, drift, </w:t>
      </w:r>
      <w:r w:rsidR="0070014E">
        <w:t>self-control, feminist or radical criminology theories). Students must submit the meme and the 100-word analysis.</w:t>
      </w:r>
      <w:r w:rsidR="0012018C">
        <w:t xml:space="preserve"> This is worth 10 extra credit points.</w:t>
      </w:r>
    </w:p>
    <w:p w14:paraId="6A6AFCEE" w14:textId="0256AC08" w:rsidR="0070014E" w:rsidRDefault="0070014E" w:rsidP="0070014E">
      <w:pPr>
        <w:pStyle w:val="Heading3"/>
        <w:rPr>
          <w:sz w:val="22"/>
          <w:szCs w:val="22"/>
        </w:rPr>
      </w:pPr>
      <w:r>
        <w:rPr>
          <w:sz w:val="22"/>
          <w:szCs w:val="22"/>
        </w:rPr>
        <w:t>Exams</w:t>
      </w:r>
    </w:p>
    <w:p w14:paraId="18B200FA" w14:textId="75D9C07C" w:rsidR="0070014E" w:rsidRPr="0070014E" w:rsidRDefault="0070014E" w:rsidP="0070014E">
      <w:r>
        <w:t>There will be two exams in the course (mid-term exam and final exam). The mid-term exam covers materials through</w:t>
      </w:r>
      <w:r w:rsidR="00B04B18">
        <w:t xml:space="preserve"> week </w:t>
      </w:r>
      <w:r w:rsidR="00EA3EA5">
        <w:t>12</w:t>
      </w:r>
      <w:r>
        <w:t xml:space="preserve">, including additional material presented during class. The final exam covers materials from </w:t>
      </w:r>
      <w:r w:rsidR="00EA3EA5">
        <w:t>week 12</w:t>
      </w:r>
      <w:r>
        <w:t>-16, including additional material presented during class. Each exam is worth 100 points.</w:t>
      </w:r>
    </w:p>
    <w:p w14:paraId="2576329E" w14:textId="7FF616CA" w:rsidR="0070014E" w:rsidRDefault="0070014E" w:rsidP="0070014E">
      <w:pPr>
        <w:pStyle w:val="Heading3"/>
        <w:rPr>
          <w:sz w:val="22"/>
          <w:szCs w:val="22"/>
        </w:rPr>
      </w:pPr>
      <w:r>
        <w:rPr>
          <w:sz w:val="22"/>
          <w:szCs w:val="22"/>
        </w:rPr>
        <w:t>Academic Poster Presentation</w:t>
      </w:r>
    </w:p>
    <w:p w14:paraId="0EBCE824" w14:textId="121AA7C5" w:rsidR="00FA4459" w:rsidRDefault="00FA4459" w:rsidP="00FA4459">
      <w:r w:rsidRPr="00FA4459">
        <w:t>For this assignment, you are required to design and present an academic poster at the NEXUS Conference on April 2</w:t>
      </w:r>
      <w:r w:rsidRPr="00FA4459">
        <w:rPr>
          <w:vertAlign w:val="superscript"/>
        </w:rPr>
        <w:t>nd</w:t>
      </w:r>
      <w:r w:rsidRPr="00FA4459">
        <w:t> at UNT that explores a specific aspect of cybercrime as it relates to our class. Your poster should provide a well-researched, visually engaging overview of your chosen topic, integrating sociological perspectives and theories as relevant.</w:t>
      </w:r>
      <w:r w:rsidR="00B04B18">
        <w:t xml:space="preserve"> Please see Canvas for more information.</w:t>
      </w:r>
      <w:r w:rsidR="0012018C">
        <w:t xml:space="preserve"> This is worth 150 points.</w:t>
      </w:r>
    </w:p>
    <w:p w14:paraId="76C4D60A" w14:textId="203C7C6B" w:rsidR="0012018C" w:rsidRDefault="00F5566F" w:rsidP="0012018C">
      <w:pPr>
        <w:pStyle w:val="Heading3"/>
        <w:rPr>
          <w:sz w:val="22"/>
          <w:szCs w:val="22"/>
        </w:rPr>
      </w:pPr>
      <w:r>
        <w:rPr>
          <w:sz w:val="22"/>
          <w:szCs w:val="22"/>
        </w:rPr>
        <w:t>In-Class Practice Presentation</w:t>
      </w:r>
    </w:p>
    <w:p w14:paraId="500F51E0" w14:textId="46738AA4" w:rsidR="0012018C" w:rsidRDefault="001404DF" w:rsidP="00FA4459">
      <w:r>
        <w:t xml:space="preserve">Students will give a short </w:t>
      </w:r>
      <w:r w:rsidR="002E140D">
        <w:t>3–5-minute</w:t>
      </w:r>
      <w:r>
        <w:t xml:space="preserve"> presentation on their posters in preparation for the NEXUS conference. This is worth </w:t>
      </w:r>
      <w:r w:rsidR="009F7513">
        <w:t>50 points.</w:t>
      </w:r>
    </w:p>
    <w:p w14:paraId="4669F77F" w14:textId="2D369BE7" w:rsidR="009F7513" w:rsidRDefault="009F7513" w:rsidP="009F7513">
      <w:pPr>
        <w:pStyle w:val="Heading3"/>
        <w:rPr>
          <w:sz w:val="22"/>
          <w:szCs w:val="22"/>
        </w:rPr>
      </w:pPr>
      <w:r>
        <w:rPr>
          <w:sz w:val="22"/>
          <w:szCs w:val="22"/>
        </w:rPr>
        <w:t>Conference Planning &amp; Execution Practicum</w:t>
      </w:r>
    </w:p>
    <w:p w14:paraId="6A4894E2" w14:textId="765547E0" w:rsidR="009F7513" w:rsidRDefault="003B22C4" w:rsidP="009F7513">
      <w:r>
        <w:t>Students will take on specific roles to aid in the successful completion of the NEXUS conference.</w:t>
      </w:r>
      <w:r w:rsidR="0018576E">
        <w:t xml:space="preserve"> Roles may include but are not limited to program and content coordination, </w:t>
      </w:r>
      <w:r w:rsidR="002E140D">
        <w:t>logistics and</w:t>
      </w:r>
      <w:r w:rsidR="0018576E">
        <w:t xml:space="preserve"> operations, communications and outreach, </w:t>
      </w:r>
      <w:r w:rsidR="00441E4E">
        <w:t>poster production and visual communication, conference materials and participant experience.</w:t>
      </w:r>
      <w:r w:rsidR="002E140D">
        <w:t xml:space="preserve"> This is worth 75 points.</w:t>
      </w:r>
    </w:p>
    <w:p w14:paraId="6C614E72" w14:textId="6525D258" w:rsidR="005E1335" w:rsidRDefault="000E0D97" w:rsidP="005E1335">
      <w:pPr>
        <w:pStyle w:val="Heading3"/>
        <w:rPr>
          <w:sz w:val="22"/>
          <w:szCs w:val="22"/>
        </w:rPr>
      </w:pPr>
      <w:r>
        <w:rPr>
          <w:sz w:val="22"/>
          <w:szCs w:val="22"/>
        </w:rPr>
        <w:lastRenderedPageBreak/>
        <w:t>Class Attendance Policy (</w:t>
      </w:r>
      <w:r w:rsidRPr="00E81698">
        <w:rPr>
          <w:b/>
          <w:bCs/>
          <w:sz w:val="22"/>
          <w:szCs w:val="22"/>
        </w:rPr>
        <w:t>attendance required</w:t>
      </w:r>
      <w:r>
        <w:rPr>
          <w:sz w:val="22"/>
          <w:szCs w:val="22"/>
        </w:rPr>
        <w:t>)</w:t>
      </w:r>
    </w:p>
    <w:p w14:paraId="6B5F69C7" w14:textId="5B948351" w:rsidR="009F7513" w:rsidRDefault="005E1335" w:rsidP="00FA4459">
      <w:r>
        <w:t>Students will be required to attend every class since</w:t>
      </w:r>
      <w:r w:rsidR="00D1740D">
        <w:t xml:space="preserve"> </w:t>
      </w:r>
      <w:r w:rsidR="00243FFB">
        <w:t>much of</w:t>
      </w:r>
      <w:r w:rsidR="00D1740D">
        <w:t xml:space="preserve"> the class is hands-on concerning the conference and is based on guest lectures.</w:t>
      </w:r>
    </w:p>
    <w:p w14:paraId="7E12928C" w14:textId="1C6CA32E" w:rsidR="00F513C0" w:rsidRPr="005912C2" w:rsidRDefault="00F513C0" w:rsidP="00B04B18">
      <w:pPr>
        <w:pStyle w:val="Heading2"/>
      </w:pPr>
      <w:r w:rsidRPr="009E62BC">
        <w:t>Course</w:t>
      </w:r>
      <w:r>
        <w:t xml:space="preserve"> </w:t>
      </w:r>
      <w:r w:rsidRPr="009E62BC">
        <w:t xml:space="preserve">Schedule </w:t>
      </w:r>
    </w:p>
    <w:tbl>
      <w:tblPr>
        <w:tblStyle w:val="TableGrid"/>
        <w:tblpPr w:leftFromText="180" w:rightFromText="180" w:vertAnchor="text" w:horzAnchor="margin" w:tblpX="-185" w:tblpY="166"/>
        <w:tblW w:w="10705" w:type="dxa"/>
        <w:tblLook w:val="04A0" w:firstRow="1" w:lastRow="0" w:firstColumn="1" w:lastColumn="0" w:noHBand="0" w:noVBand="1"/>
        <w:tblCaption w:val="Tentative Weekly Schedule"/>
      </w:tblPr>
      <w:tblGrid>
        <w:gridCol w:w="1159"/>
        <w:gridCol w:w="1536"/>
        <w:gridCol w:w="8010"/>
      </w:tblGrid>
      <w:tr w:rsidR="004C52A3" w:rsidRPr="00B56647" w14:paraId="0BBAD965" w14:textId="77777777" w:rsidTr="00946E88">
        <w:trPr>
          <w:trHeight w:val="270"/>
        </w:trPr>
        <w:tc>
          <w:tcPr>
            <w:tcW w:w="1159" w:type="dxa"/>
          </w:tcPr>
          <w:p w14:paraId="13EBCC25" w14:textId="77777777" w:rsidR="004C52A3" w:rsidRPr="00B56647" w:rsidRDefault="004C52A3" w:rsidP="00FB5011">
            <w:pPr>
              <w:jc w:val="center"/>
              <w:rPr>
                <w:rFonts w:asciiTheme="minorHAnsi" w:eastAsiaTheme="minorEastAsia" w:hAnsiTheme="minorHAnsi" w:cstheme="minorHAnsi"/>
                <w:b/>
                <w:color w:val="000000" w:themeColor="text1"/>
                <w:sz w:val="22"/>
              </w:rPr>
            </w:pPr>
            <w:r w:rsidRPr="00B56647">
              <w:rPr>
                <w:rFonts w:asciiTheme="minorHAnsi" w:eastAsiaTheme="minorEastAsia" w:hAnsiTheme="minorHAnsi" w:cstheme="minorHAnsi"/>
                <w:b/>
                <w:color w:val="000000" w:themeColor="text1"/>
                <w:sz w:val="22"/>
              </w:rPr>
              <w:t>WEEK</w:t>
            </w:r>
          </w:p>
        </w:tc>
        <w:tc>
          <w:tcPr>
            <w:tcW w:w="1536" w:type="dxa"/>
          </w:tcPr>
          <w:p w14:paraId="5803694D" w14:textId="5E8417C5" w:rsidR="004C52A3" w:rsidRPr="00B56647" w:rsidRDefault="004C52A3" w:rsidP="00FB5011">
            <w:pPr>
              <w:jc w:val="center"/>
              <w:rPr>
                <w:rFonts w:asciiTheme="minorHAnsi" w:eastAsiaTheme="minorEastAsia" w:hAnsiTheme="minorHAnsi" w:cstheme="minorHAnsi"/>
                <w:b/>
                <w:color w:val="000000" w:themeColor="text1"/>
                <w:sz w:val="22"/>
              </w:rPr>
            </w:pPr>
            <w:r w:rsidRPr="00B56647">
              <w:rPr>
                <w:rFonts w:asciiTheme="minorHAnsi" w:eastAsiaTheme="minorEastAsia" w:hAnsiTheme="minorHAnsi" w:cstheme="minorHAnsi"/>
                <w:b/>
                <w:color w:val="000000" w:themeColor="text1"/>
                <w:sz w:val="22"/>
              </w:rPr>
              <w:t>WEEK OF</w:t>
            </w:r>
          </w:p>
        </w:tc>
        <w:tc>
          <w:tcPr>
            <w:tcW w:w="8010" w:type="dxa"/>
          </w:tcPr>
          <w:p w14:paraId="15EBA237" w14:textId="546C6C50" w:rsidR="004C52A3" w:rsidRPr="00B56647" w:rsidRDefault="004C52A3" w:rsidP="00FB5011">
            <w:pPr>
              <w:jc w:val="center"/>
              <w:rPr>
                <w:rFonts w:asciiTheme="minorHAnsi" w:eastAsiaTheme="minorEastAsia" w:hAnsiTheme="minorHAnsi" w:cstheme="minorHAnsi"/>
                <w:b/>
                <w:color w:val="000000" w:themeColor="text1"/>
                <w:sz w:val="22"/>
              </w:rPr>
            </w:pPr>
            <w:r w:rsidRPr="00B56647">
              <w:rPr>
                <w:rFonts w:asciiTheme="minorHAnsi" w:eastAsiaTheme="minorEastAsia" w:hAnsiTheme="minorHAnsi" w:cstheme="minorHAnsi"/>
                <w:b/>
                <w:color w:val="000000" w:themeColor="text1"/>
                <w:sz w:val="22"/>
              </w:rPr>
              <w:t>COVERING</w:t>
            </w:r>
          </w:p>
        </w:tc>
      </w:tr>
      <w:tr w:rsidR="004C52A3" w:rsidRPr="00B56647" w14:paraId="229FCE01" w14:textId="77777777" w:rsidTr="00946E88">
        <w:trPr>
          <w:trHeight w:val="320"/>
        </w:trPr>
        <w:tc>
          <w:tcPr>
            <w:tcW w:w="1159" w:type="dxa"/>
            <w:shd w:val="clear" w:color="auto" w:fill="D6EAAF" w:themeFill="accent1" w:themeFillTint="66"/>
          </w:tcPr>
          <w:p w14:paraId="045E475A"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1</w:t>
            </w:r>
          </w:p>
        </w:tc>
        <w:tc>
          <w:tcPr>
            <w:tcW w:w="1536" w:type="dxa"/>
            <w:shd w:val="clear" w:color="auto" w:fill="D6EAAF" w:themeFill="accent1" w:themeFillTint="66"/>
          </w:tcPr>
          <w:p w14:paraId="2FE3FF12" w14:textId="3936E63B"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1/1</w:t>
            </w:r>
            <w:r w:rsidR="00CE4E4D">
              <w:rPr>
                <w:rFonts w:asciiTheme="minorHAnsi" w:eastAsiaTheme="minorEastAsia" w:hAnsiTheme="minorHAnsi" w:cstheme="minorHAnsi"/>
                <w:color w:val="000000" w:themeColor="text1"/>
                <w:sz w:val="22"/>
              </w:rPr>
              <w:t>2</w:t>
            </w:r>
          </w:p>
        </w:tc>
        <w:tc>
          <w:tcPr>
            <w:tcW w:w="8010" w:type="dxa"/>
            <w:shd w:val="clear" w:color="auto" w:fill="D6EAAF" w:themeFill="accent1" w:themeFillTint="66"/>
          </w:tcPr>
          <w:p w14:paraId="58BD11EE" w14:textId="2CA46B4D" w:rsidR="004C52A3" w:rsidRDefault="00F8150E" w:rsidP="00FB5011">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Monday: </w:t>
            </w:r>
            <w:r w:rsidR="004C52A3" w:rsidRPr="00B56647">
              <w:rPr>
                <w:rFonts w:asciiTheme="minorHAnsi" w:eastAsiaTheme="minorEastAsia" w:hAnsiTheme="minorHAnsi" w:cstheme="minorHAnsi"/>
                <w:color w:val="000000" w:themeColor="text1"/>
                <w:sz w:val="22"/>
              </w:rPr>
              <w:t xml:space="preserve">Introduction to course, syllabus, </w:t>
            </w:r>
            <w:r w:rsidR="00610083">
              <w:rPr>
                <w:rFonts w:asciiTheme="minorHAnsi" w:eastAsiaTheme="minorEastAsia" w:hAnsiTheme="minorHAnsi" w:cstheme="minorHAnsi"/>
                <w:color w:val="000000" w:themeColor="text1"/>
                <w:sz w:val="22"/>
              </w:rPr>
              <w:t xml:space="preserve">conference, </w:t>
            </w:r>
            <w:r w:rsidR="004C52A3" w:rsidRPr="00B56647">
              <w:rPr>
                <w:rFonts w:asciiTheme="minorHAnsi" w:eastAsiaTheme="minorEastAsia" w:hAnsiTheme="minorHAnsi" w:cstheme="minorHAnsi"/>
                <w:color w:val="000000" w:themeColor="text1"/>
                <w:sz w:val="22"/>
              </w:rPr>
              <w:t>and discuss research topics</w:t>
            </w:r>
          </w:p>
          <w:p w14:paraId="01452D46" w14:textId="66BB3EBE" w:rsidR="00B82B59" w:rsidRDefault="00F8150E" w:rsidP="00FB5011">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Wednesday: </w:t>
            </w:r>
            <w:r w:rsidR="00B82B59">
              <w:rPr>
                <w:rFonts w:asciiTheme="minorHAnsi" w:eastAsiaTheme="minorEastAsia" w:hAnsiTheme="minorHAnsi" w:cstheme="minorHAnsi"/>
                <w:color w:val="000000" w:themeColor="text1"/>
                <w:sz w:val="22"/>
              </w:rPr>
              <w:t>Overview of IC3 Data</w:t>
            </w:r>
          </w:p>
          <w:p w14:paraId="503B14A1" w14:textId="0ACFE2E8" w:rsidR="003B3D69" w:rsidRPr="00B56647" w:rsidRDefault="003B3D69" w:rsidP="00FB5011">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Friday: How to find good research</w:t>
            </w:r>
          </w:p>
          <w:p w14:paraId="6865C0BC" w14:textId="77777777" w:rsidR="004C52A3" w:rsidRPr="00B56647" w:rsidRDefault="004C52A3" w:rsidP="00FB5011">
            <w:pPr>
              <w:rPr>
                <w:rFonts w:asciiTheme="minorHAnsi" w:eastAsiaTheme="minorEastAsia" w:hAnsiTheme="minorHAnsi" w:cstheme="minorHAnsi"/>
                <w:color w:val="000000" w:themeColor="text1"/>
                <w:sz w:val="22"/>
              </w:rPr>
            </w:pPr>
          </w:p>
        </w:tc>
      </w:tr>
      <w:tr w:rsidR="004C52A3" w:rsidRPr="00B56647" w14:paraId="2E1BA1E2" w14:textId="77777777" w:rsidTr="00946E88">
        <w:trPr>
          <w:trHeight w:val="285"/>
        </w:trPr>
        <w:tc>
          <w:tcPr>
            <w:tcW w:w="1159" w:type="dxa"/>
            <w:shd w:val="clear" w:color="auto" w:fill="D6EAAF" w:themeFill="accent1" w:themeFillTint="66"/>
          </w:tcPr>
          <w:p w14:paraId="388D63E0"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2</w:t>
            </w:r>
          </w:p>
        </w:tc>
        <w:tc>
          <w:tcPr>
            <w:tcW w:w="1536" w:type="dxa"/>
            <w:shd w:val="clear" w:color="auto" w:fill="D6EAAF" w:themeFill="accent1" w:themeFillTint="66"/>
          </w:tcPr>
          <w:p w14:paraId="233D5794" w14:textId="404F662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1/</w:t>
            </w:r>
            <w:r w:rsidR="00B036D5">
              <w:rPr>
                <w:rFonts w:asciiTheme="minorHAnsi" w:eastAsiaTheme="minorEastAsia" w:hAnsiTheme="minorHAnsi" w:cstheme="minorHAnsi"/>
                <w:color w:val="000000" w:themeColor="text1"/>
                <w:sz w:val="22"/>
              </w:rPr>
              <w:t>19</w:t>
            </w:r>
          </w:p>
        </w:tc>
        <w:tc>
          <w:tcPr>
            <w:tcW w:w="8010" w:type="dxa"/>
            <w:shd w:val="clear" w:color="auto" w:fill="D6EAAF" w:themeFill="accent1" w:themeFillTint="66"/>
          </w:tcPr>
          <w:p w14:paraId="7C4AF6F5" w14:textId="77777777" w:rsidR="0072308E" w:rsidRDefault="0072308E" w:rsidP="00EA12D8">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Monday: NO CLASS – MLK Jr. Day</w:t>
            </w:r>
          </w:p>
          <w:p w14:paraId="4859E1F1" w14:textId="2A6D8CB2" w:rsidR="004C52A3" w:rsidRDefault="00F8150E" w:rsidP="00EA12D8">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Wednesday: </w:t>
            </w:r>
            <w:r w:rsidR="0072308E">
              <w:rPr>
                <w:rFonts w:asciiTheme="minorHAnsi" w:eastAsiaTheme="minorEastAsia" w:hAnsiTheme="minorHAnsi" w:cstheme="minorHAnsi"/>
                <w:color w:val="000000" w:themeColor="text1"/>
                <w:sz w:val="22"/>
              </w:rPr>
              <w:t>Review of Sociological Theories</w:t>
            </w:r>
          </w:p>
          <w:p w14:paraId="61FFF3AC" w14:textId="0B74E665" w:rsidR="0065101A" w:rsidRDefault="0065101A" w:rsidP="00EA12D8">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Friday: </w:t>
            </w:r>
            <w:r w:rsidR="001654F0">
              <w:rPr>
                <w:rFonts w:asciiTheme="minorHAnsi" w:eastAsiaTheme="minorEastAsia" w:hAnsiTheme="minorHAnsi" w:cstheme="minorHAnsi"/>
                <w:color w:val="000000" w:themeColor="text1"/>
                <w:sz w:val="22"/>
              </w:rPr>
              <w:t>ICE DAY: Submit 5 articles for poster</w:t>
            </w:r>
          </w:p>
          <w:p w14:paraId="01838896" w14:textId="3C1C6D99" w:rsidR="0072308E" w:rsidRPr="00B56647" w:rsidRDefault="0072308E" w:rsidP="00EA12D8">
            <w:pPr>
              <w:rPr>
                <w:rFonts w:asciiTheme="minorHAnsi" w:eastAsiaTheme="minorEastAsia" w:hAnsiTheme="minorHAnsi" w:cstheme="minorHAnsi"/>
                <w:color w:val="000000" w:themeColor="text1"/>
                <w:sz w:val="22"/>
              </w:rPr>
            </w:pPr>
          </w:p>
        </w:tc>
      </w:tr>
      <w:tr w:rsidR="004C52A3" w:rsidRPr="00B56647" w14:paraId="4D30D144" w14:textId="77777777" w:rsidTr="00946E88">
        <w:trPr>
          <w:trHeight w:val="563"/>
        </w:trPr>
        <w:tc>
          <w:tcPr>
            <w:tcW w:w="1159" w:type="dxa"/>
            <w:shd w:val="clear" w:color="auto" w:fill="D6EAAF" w:themeFill="accent1" w:themeFillTint="66"/>
          </w:tcPr>
          <w:p w14:paraId="20F934B6"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3</w:t>
            </w:r>
          </w:p>
        </w:tc>
        <w:tc>
          <w:tcPr>
            <w:tcW w:w="1536" w:type="dxa"/>
            <w:shd w:val="clear" w:color="auto" w:fill="D6EAAF" w:themeFill="accent1" w:themeFillTint="66"/>
          </w:tcPr>
          <w:p w14:paraId="1367F5DF" w14:textId="6AFD8005"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1/2</w:t>
            </w:r>
            <w:r w:rsidR="00B036D5">
              <w:rPr>
                <w:rFonts w:asciiTheme="minorHAnsi" w:eastAsiaTheme="minorEastAsia" w:hAnsiTheme="minorHAnsi" w:cstheme="minorHAnsi"/>
                <w:color w:val="000000" w:themeColor="text1"/>
                <w:sz w:val="22"/>
              </w:rPr>
              <w:t>6</w:t>
            </w:r>
          </w:p>
        </w:tc>
        <w:tc>
          <w:tcPr>
            <w:tcW w:w="8010" w:type="dxa"/>
            <w:shd w:val="clear" w:color="auto" w:fill="D6EAAF" w:themeFill="accent1" w:themeFillTint="66"/>
          </w:tcPr>
          <w:p w14:paraId="4B250B07" w14:textId="7AA141D3" w:rsidR="00B56647" w:rsidRDefault="00F8150E" w:rsidP="00EA12D8">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Monday</w:t>
            </w:r>
            <w:r w:rsidR="0065101A">
              <w:rPr>
                <w:rFonts w:asciiTheme="minorHAnsi" w:eastAsiaTheme="minorEastAsia" w:hAnsiTheme="minorHAnsi" w:cstheme="minorHAnsi"/>
                <w:color w:val="000000" w:themeColor="text1"/>
                <w:sz w:val="22"/>
              </w:rPr>
              <w:t xml:space="preserve">: </w:t>
            </w:r>
            <w:r w:rsidR="007C20AE" w:rsidRPr="001654F0">
              <w:rPr>
                <w:rFonts w:asciiTheme="minorHAnsi" w:eastAsiaTheme="minorEastAsia" w:hAnsiTheme="minorHAnsi" w:cstheme="minorHAnsi"/>
                <w:b/>
                <w:bCs/>
                <w:color w:val="000000" w:themeColor="text1"/>
                <w:sz w:val="22"/>
              </w:rPr>
              <w:t>Royce Markose – Guest Speaker</w:t>
            </w:r>
          </w:p>
          <w:p w14:paraId="2DD94DC3" w14:textId="679C5FFD" w:rsidR="00F8150E" w:rsidRDefault="00F8150E" w:rsidP="00EA12D8">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Wednesday</w:t>
            </w:r>
            <w:r w:rsidR="007C20AE">
              <w:rPr>
                <w:rFonts w:asciiTheme="minorHAnsi" w:eastAsiaTheme="minorEastAsia" w:hAnsiTheme="minorHAnsi" w:cstheme="minorHAnsi"/>
                <w:color w:val="000000" w:themeColor="text1"/>
                <w:sz w:val="22"/>
              </w:rPr>
              <w:t>: Finish Sociological Theories</w:t>
            </w:r>
          </w:p>
          <w:p w14:paraId="5C11FC6A" w14:textId="69F35731" w:rsidR="0065101A" w:rsidRDefault="0065101A" w:rsidP="00EA12D8">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Friday</w:t>
            </w:r>
            <w:r w:rsidR="007C20AE">
              <w:rPr>
                <w:rFonts w:asciiTheme="minorHAnsi" w:eastAsiaTheme="minorEastAsia" w:hAnsiTheme="minorHAnsi" w:cstheme="minorHAnsi"/>
                <w:color w:val="000000" w:themeColor="text1"/>
                <w:sz w:val="22"/>
              </w:rPr>
              <w:t>: Discuss Research Topics</w:t>
            </w:r>
          </w:p>
          <w:p w14:paraId="1E80C5CB" w14:textId="75F4F989" w:rsidR="00F8150E" w:rsidRPr="00B56647" w:rsidRDefault="00F8150E" w:rsidP="00EA12D8">
            <w:pPr>
              <w:rPr>
                <w:rFonts w:asciiTheme="minorHAnsi" w:eastAsiaTheme="minorEastAsia" w:hAnsiTheme="minorHAnsi" w:cstheme="minorHAnsi"/>
                <w:color w:val="000000" w:themeColor="text1"/>
                <w:sz w:val="22"/>
              </w:rPr>
            </w:pPr>
          </w:p>
        </w:tc>
      </w:tr>
      <w:tr w:rsidR="004C52A3" w:rsidRPr="00B56647" w14:paraId="3367DBB1" w14:textId="77777777" w:rsidTr="00946E88">
        <w:trPr>
          <w:trHeight w:val="518"/>
        </w:trPr>
        <w:tc>
          <w:tcPr>
            <w:tcW w:w="1159" w:type="dxa"/>
            <w:shd w:val="clear" w:color="auto" w:fill="D6EAAF" w:themeFill="accent1" w:themeFillTint="66"/>
          </w:tcPr>
          <w:p w14:paraId="71FC6868"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4</w:t>
            </w:r>
          </w:p>
        </w:tc>
        <w:tc>
          <w:tcPr>
            <w:tcW w:w="1536" w:type="dxa"/>
            <w:shd w:val="clear" w:color="auto" w:fill="D6EAAF" w:themeFill="accent1" w:themeFillTint="66"/>
          </w:tcPr>
          <w:p w14:paraId="7B3E5E21" w14:textId="219D16FF"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2/</w:t>
            </w:r>
            <w:r w:rsidR="00B036D5">
              <w:rPr>
                <w:rFonts w:asciiTheme="minorHAnsi" w:eastAsiaTheme="minorEastAsia" w:hAnsiTheme="minorHAnsi" w:cstheme="minorHAnsi"/>
                <w:color w:val="000000" w:themeColor="text1"/>
                <w:sz w:val="22"/>
              </w:rPr>
              <w:t>2</w:t>
            </w:r>
          </w:p>
        </w:tc>
        <w:tc>
          <w:tcPr>
            <w:tcW w:w="8010" w:type="dxa"/>
            <w:shd w:val="clear" w:color="auto" w:fill="D6EAAF" w:themeFill="accent1" w:themeFillTint="66"/>
          </w:tcPr>
          <w:p w14:paraId="03521059" w14:textId="39DAFCD7" w:rsidR="004C52A3" w:rsidRDefault="00F8150E" w:rsidP="00EA12D8">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Monday</w:t>
            </w:r>
            <w:r w:rsidR="00F81324">
              <w:rPr>
                <w:rFonts w:asciiTheme="minorHAnsi" w:eastAsiaTheme="minorEastAsia" w:hAnsiTheme="minorHAnsi" w:cstheme="minorHAnsi"/>
                <w:color w:val="000000" w:themeColor="text1"/>
                <w:sz w:val="22"/>
              </w:rPr>
              <w:t xml:space="preserve">: </w:t>
            </w:r>
            <w:r w:rsidR="001654F0" w:rsidRPr="001654F0">
              <w:rPr>
                <w:rFonts w:asciiTheme="minorHAnsi" w:eastAsiaTheme="minorEastAsia" w:hAnsiTheme="minorHAnsi" w:cstheme="minorHAnsi"/>
                <w:b/>
                <w:bCs/>
                <w:color w:val="000000" w:themeColor="text1"/>
                <w:sz w:val="22"/>
              </w:rPr>
              <w:t xml:space="preserve"> </w:t>
            </w:r>
            <w:r w:rsidR="001654F0">
              <w:rPr>
                <w:rFonts w:asciiTheme="minorHAnsi" w:eastAsiaTheme="minorEastAsia" w:hAnsiTheme="minorHAnsi" w:cstheme="minorHAnsi"/>
                <w:b/>
                <w:bCs/>
                <w:color w:val="000000" w:themeColor="text1"/>
                <w:sz w:val="22"/>
              </w:rPr>
              <w:t>Najm Saqib</w:t>
            </w:r>
            <w:r w:rsidR="001654F0" w:rsidRPr="001654F0">
              <w:rPr>
                <w:rFonts w:asciiTheme="minorHAnsi" w:eastAsiaTheme="minorEastAsia" w:hAnsiTheme="minorHAnsi" w:cstheme="minorHAnsi"/>
                <w:b/>
                <w:bCs/>
                <w:color w:val="000000" w:themeColor="text1"/>
                <w:sz w:val="22"/>
              </w:rPr>
              <w:t xml:space="preserve"> – Guest Speaker</w:t>
            </w:r>
          </w:p>
          <w:p w14:paraId="216A0A60" w14:textId="3E910258" w:rsidR="00F81324" w:rsidRDefault="00F81324" w:rsidP="00EA12D8">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Wednesday</w:t>
            </w:r>
            <w:r w:rsidR="003C214C">
              <w:rPr>
                <w:rFonts w:asciiTheme="minorHAnsi" w:eastAsiaTheme="minorEastAsia" w:hAnsiTheme="minorHAnsi" w:cstheme="minorHAnsi"/>
                <w:color w:val="000000" w:themeColor="text1"/>
                <w:sz w:val="22"/>
              </w:rPr>
              <w:t>: Criminal</w:t>
            </w:r>
            <w:r w:rsidR="006D405F">
              <w:rPr>
                <w:rFonts w:asciiTheme="minorHAnsi" w:eastAsiaTheme="minorEastAsia" w:hAnsiTheme="minorHAnsi" w:cstheme="minorHAnsi"/>
                <w:color w:val="000000" w:themeColor="text1"/>
                <w:sz w:val="22"/>
              </w:rPr>
              <w:t xml:space="preserve"> Behavior in the Digital Environment Article</w:t>
            </w:r>
          </w:p>
          <w:p w14:paraId="379AA16C" w14:textId="3EA1F63F" w:rsidR="00AF066D" w:rsidRDefault="00AF066D" w:rsidP="00EA12D8">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Friday:</w:t>
            </w:r>
            <w:r w:rsidR="003C214C">
              <w:rPr>
                <w:rFonts w:asciiTheme="minorHAnsi" w:eastAsiaTheme="minorEastAsia" w:hAnsiTheme="minorHAnsi" w:cstheme="minorHAnsi"/>
                <w:color w:val="000000" w:themeColor="text1"/>
                <w:sz w:val="22"/>
              </w:rPr>
              <w:t xml:space="preserve"> </w:t>
            </w:r>
            <w:r w:rsidR="006A3D31">
              <w:rPr>
                <w:rFonts w:asciiTheme="minorHAnsi" w:eastAsiaTheme="minorEastAsia" w:hAnsiTheme="minorHAnsi" w:cstheme="minorHAnsi"/>
                <w:b/>
                <w:bCs/>
                <w:color w:val="000000" w:themeColor="text1"/>
                <w:sz w:val="22"/>
              </w:rPr>
              <w:t xml:space="preserve"> US Secret Service, Cyber Squad – SSA Jessie Prewitt</w:t>
            </w:r>
            <w:r w:rsidR="006A3D31" w:rsidRPr="001654F0">
              <w:rPr>
                <w:rFonts w:asciiTheme="minorHAnsi" w:eastAsiaTheme="minorEastAsia" w:hAnsiTheme="minorHAnsi" w:cstheme="minorHAnsi"/>
                <w:b/>
                <w:bCs/>
                <w:color w:val="000000" w:themeColor="text1"/>
                <w:sz w:val="22"/>
              </w:rPr>
              <w:t xml:space="preserve"> – Guest Speaker</w:t>
            </w:r>
          </w:p>
          <w:p w14:paraId="0CC31777" w14:textId="402239B9" w:rsidR="00F81324" w:rsidRPr="00B56647" w:rsidRDefault="00F81324" w:rsidP="00EA12D8">
            <w:pPr>
              <w:rPr>
                <w:rFonts w:asciiTheme="minorHAnsi" w:eastAsiaTheme="minorEastAsia" w:hAnsiTheme="minorHAnsi" w:cstheme="minorHAnsi"/>
                <w:color w:val="000000" w:themeColor="text1"/>
                <w:sz w:val="22"/>
              </w:rPr>
            </w:pPr>
          </w:p>
        </w:tc>
      </w:tr>
      <w:tr w:rsidR="004C52A3" w:rsidRPr="00B56647" w14:paraId="31580465" w14:textId="77777777" w:rsidTr="00946E88">
        <w:trPr>
          <w:trHeight w:val="586"/>
        </w:trPr>
        <w:tc>
          <w:tcPr>
            <w:tcW w:w="1159" w:type="dxa"/>
            <w:shd w:val="clear" w:color="auto" w:fill="D6EAAF" w:themeFill="accent1" w:themeFillTint="66"/>
          </w:tcPr>
          <w:p w14:paraId="3B1FB4B0"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5</w:t>
            </w:r>
          </w:p>
        </w:tc>
        <w:tc>
          <w:tcPr>
            <w:tcW w:w="1536" w:type="dxa"/>
            <w:shd w:val="clear" w:color="auto" w:fill="D6EAAF" w:themeFill="accent1" w:themeFillTint="66"/>
          </w:tcPr>
          <w:p w14:paraId="4A639070" w14:textId="5D88907C"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2/</w:t>
            </w:r>
            <w:r w:rsidR="00B036D5">
              <w:rPr>
                <w:rFonts w:asciiTheme="minorHAnsi" w:eastAsiaTheme="minorEastAsia" w:hAnsiTheme="minorHAnsi" w:cstheme="minorHAnsi"/>
                <w:color w:val="000000" w:themeColor="text1"/>
                <w:sz w:val="22"/>
              </w:rPr>
              <w:t>9</w:t>
            </w:r>
          </w:p>
        </w:tc>
        <w:tc>
          <w:tcPr>
            <w:tcW w:w="8010" w:type="dxa"/>
            <w:shd w:val="clear" w:color="auto" w:fill="D6EAAF" w:themeFill="accent1" w:themeFillTint="66"/>
          </w:tcPr>
          <w:p w14:paraId="7C461BA0" w14:textId="10120748" w:rsidR="00F81324" w:rsidRDefault="00F81324" w:rsidP="00EA12D8">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Monday</w:t>
            </w:r>
            <w:r w:rsidR="001654F0">
              <w:rPr>
                <w:rFonts w:asciiTheme="minorHAnsi" w:eastAsiaTheme="minorEastAsia" w:hAnsiTheme="minorHAnsi" w:cstheme="minorHAnsi"/>
                <w:color w:val="000000" w:themeColor="text1"/>
                <w:sz w:val="22"/>
              </w:rPr>
              <w:t xml:space="preserve">: </w:t>
            </w:r>
            <w:r w:rsidR="001654F0" w:rsidRPr="001654F0">
              <w:rPr>
                <w:rFonts w:asciiTheme="minorHAnsi" w:eastAsiaTheme="minorEastAsia" w:hAnsiTheme="minorHAnsi" w:cstheme="minorHAnsi"/>
                <w:b/>
                <w:bCs/>
                <w:color w:val="000000" w:themeColor="text1"/>
                <w:sz w:val="22"/>
              </w:rPr>
              <w:t>Dr</w:t>
            </w:r>
            <w:r w:rsidR="001654F0">
              <w:rPr>
                <w:rFonts w:asciiTheme="minorHAnsi" w:eastAsiaTheme="minorEastAsia" w:hAnsiTheme="minorHAnsi" w:cstheme="minorHAnsi"/>
                <w:b/>
                <w:bCs/>
                <w:color w:val="000000" w:themeColor="text1"/>
                <w:sz w:val="22"/>
              </w:rPr>
              <w:t>. Mohammed Aledhari</w:t>
            </w:r>
            <w:r w:rsidR="001654F0" w:rsidRPr="001654F0">
              <w:rPr>
                <w:rFonts w:asciiTheme="minorHAnsi" w:eastAsiaTheme="minorEastAsia" w:hAnsiTheme="minorHAnsi" w:cstheme="minorHAnsi"/>
                <w:b/>
                <w:bCs/>
                <w:color w:val="000000" w:themeColor="text1"/>
                <w:sz w:val="22"/>
              </w:rPr>
              <w:t xml:space="preserve"> – Guest Speaker</w:t>
            </w:r>
          </w:p>
          <w:p w14:paraId="05AAA7AD" w14:textId="38A0FBFB" w:rsidR="00F81324" w:rsidRDefault="00F81324" w:rsidP="00EA12D8">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Wednesday</w:t>
            </w:r>
            <w:r w:rsidR="0000277A">
              <w:rPr>
                <w:rFonts w:asciiTheme="minorHAnsi" w:eastAsiaTheme="minorEastAsia" w:hAnsiTheme="minorHAnsi" w:cstheme="minorHAnsi"/>
                <w:color w:val="000000" w:themeColor="text1"/>
                <w:sz w:val="22"/>
              </w:rPr>
              <w:t>: Chapter 1: Cybercrime &amp; the Internet: An Introduction</w:t>
            </w:r>
          </w:p>
          <w:p w14:paraId="3FCFE24E" w14:textId="71BE5264" w:rsidR="004C52A3" w:rsidRDefault="005562F5" w:rsidP="00EA12D8">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Friday: </w:t>
            </w:r>
            <w:r w:rsidRPr="001654F0">
              <w:rPr>
                <w:rFonts w:asciiTheme="minorHAnsi" w:eastAsiaTheme="minorEastAsia" w:hAnsiTheme="minorHAnsi" w:cstheme="minorHAnsi"/>
                <w:b/>
                <w:bCs/>
                <w:color w:val="000000" w:themeColor="text1"/>
                <w:sz w:val="22"/>
              </w:rPr>
              <w:t xml:space="preserve">Christopher Marks </w:t>
            </w:r>
            <w:r w:rsidR="00F81324" w:rsidRPr="001654F0">
              <w:rPr>
                <w:rFonts w:asciiTheme="minorHAnsi" w:eastAsiaTheme="minorEastAsia" w:hAnsiTheme="minorHAnsi" w:cstheme="minorHAnsi"/>
                <w:b/>
                <w:bCs/>
                <w:color w:val="000000" w:themeColor="text1"/>
                <w:sz w:val="22"/>
              </w:rPr>
              <w:t>–</w:t>
            </w:r>
            <w:r w:rsidR="00E1474B" w:rsidRPr="001654F0">
              <w:rPr>
                <w:rFonts w:asciiTheme="minorHAnsi" w:eastAsiaTheme="minorEastAsia" w:hAnsiTheme="minorHAnsi" w:cstheme="minorHAnsi"/>
                <w:b/>
                <w:bCs/>
                <w:color w:val="000000" w:themeColor="text1"/>
                <w:sz w:val="22"/>
              </w:rPr>
              <w:t xml:space="preserve"> </w:t>
            </w:r>
            <w:r w:rsidR="007C20AE" w:rsidRPr="001654F0">
              <w:rPr>
                <w:rFonts w:asciiTheme="minorHAnsi" w:eastAsiaTheme="minorEastAsia" w:hAnsiTheme="minorHAnsi" w:cstheme="minorHAnsi"/>
                <w:b/>
                <w:bCs/>
                <w:color w:val="000000" w:themeColor="text1"/>
                <w:sz w:val="22"/>
              </w:rPr>
              <w:t xml:space="preserve">Guest </w:t>
            </w:r>
            <w:r w:rsidRPr="001654F0">
              <w:rPr>
                <w:rFonts w:asciiTheme="minorHAnsi" w:eastAsiaTheme="minorEastAsia" w:hAnsiTheme="minorHAnsi" w:cstheme="minorHAnsi"/>
                <w:b/>
                <w:bCs/>
                <w:color w:val="000000" w:themeColor="text1"/>
                <w:sz w:val="22"/>
              </w:rPr>
              <w:t>Speaker</w:t>
            </w:r>
          </w:p>
          <w:p w14:paraId="370AB895" w14:textId="7B479EF9" w:rsidR="00F81324" w:rsidRPr="00B56647" w:rsidRDefault="00F81324" w:rsidP="00EA12D8">
            <w:pPr>
              <w:rPr>
                <w:rFonts w:asciiTheme="minorHAnsi" w:eastAsiaTheme="minorEastAsia" w:hAnsiTheme="minorHAnsi" w:cstheme="minorHAnsi"/>
                <w:color w:val="000000" w:themeColor="text1"/>
                <w:sz w:val="22"/>
              </w:rPr>
            </w:pPr>
          </w:p>
        </w:tc>
      </w:tr>
      <w:tr w:rsidR="004C52A3" w:rsidRPr="00B56647" w14:paraId="46681E90" w14:textId="77777777" w:rsidTr="00946E88">
        <w:trPr>
          <w:trHeight w:val="640"/>
        </w:trPr>
        <w:tc>
          <w:tcPr>
            <w:tcW w:w="1159" w:type="dxa"/>
            <w:shd w:val="clear" w:color="auto" w:fill="D6EAAF" w:themeFill="accent1" w:themeFillTint="66"/>
          </w:tcPr>
          <w:p w14:paraId="509AA4E3"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6</w:t>
            </w:r>
          </w:p>
        </w:tc>
        <w:tc>
          <w:tcPr>
            <w:tcW w:w="1536" w:type="dxa"/>
            <w:shd w:val="clear" w:color="auto" w:fill="D6EAAF" w:themeFill="accent1" w:themeFillTint="66"/>
          </w:tcPr>
          <w:p w14:paraId="57B4852F" w14:textId="5312152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2/1</w:t>
            </w:r>
            <w:r w:rsidR="00B036D5">
              <w:rPr>
                <w:rFonts w:asciiTheme="minorHAnsi" w:eastAsiaTheme="minorEastAsia" w:hAnsiTheme="minorHAnsi" w:cstheme="minorHAnsi"/>
                <w:color w:val="000000" w:themeColor="text1"/>
                <w:sz w:val="22"/>
              </w:rPr>
              <w:t>6</w:t>
            </w:r>
          </w:p>
        </w:tc>
        <w:tc>
          <w:tcPr>
            <w:tcW w:w="8010" w:type="dxa"/>
            <w:shd w:val="clear" w:color="auto" w:fill="D6EAAF" w:themeFill="accent1" w:themeFillTint="66"/>
          </w:tcPr>
          <w:p w14:paraId="0D5A139C" w14:textId="0ECC8556" w:rsidR="00AF066D" w:rsidRDefault="00AF066D" w:rsidP="00AF066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Monday:</w:t>
            </w:r>
            <w:r w:rsidR="0000277A">
              <w:rPr>
                <w:rFonts w:asciiTheme="minorHAnsi" w:eastAsiaTheme="minorEastAsia" w:hAnsiTheme="minorHAnsi" w:cstheme="minorHAnsi"/>
                <w:color w:val="000000" w:themeColor="text1"/>
                <w:sz w:val="22"/>
              </w:rPr>
              <w:t xml:space="preserve"> Chapter 1: Cybercrime &amp; the Internet: An Introduction</w:t>
            </w:r>
          </w:p>
          <w:p w14:paraId="53AF1154" w14:textId="64672B15" w:rsidR="00AF066D" w:rsidRDefault="00AF066D" w:rsidP="00AF066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Wednesday:</w:t>
            </w:r>
            <w:r w:rsidR="0000277A">
              <w:rPr>
                <w:rFonts w:asciiTheme="minorHAnsi" w:eastAsiaTheme="minorEastAsia" w:hAnsiTheme="minorHAnsi" w:cstheme="minorHAnsi"/>
                <w:color w:val="000000" w:themeColor="text1"/>
                <w:sz w:val="22"/>
              </w:rPr>
              <w:t xml:space="preserve"> </w:t>
            </w:r>
            <w:r w:rsidR="001654F0">
              <w:rPr>
                <w:rFonts w:asciiTheme="minorHAnsi" w:eastAsiaTheme="minorEastAsia" w:hAnsiTheme="minorHAnsi" w:cstheme="minorHAnsi"/>
                <w:b/>
                <w:bCs/>
                <w:color w:val="000000" w:themeColor="text1"/>
                <w:sz w:val="22"/>
              </w:rPr>
              <w:t>Steve London</w:t>
            </w:r>
            <w:r w:rsidR="001654F0" w:rsidRPr="001654F0">
              <w:rPr>
                <w:rFonts w:asciiTheme="minorHAnsi" w:eastAsiaTheme="minorEastAsia" w:hAnsiTheme="minorHAnsi" w:cstheme="minorHAnsi"/>
                <w:b/>
                <w:bCs/>
                <w:color w:val="000000" w:themeColor="text1"/>
                <w:sz w:val="22"/>
              </w:rPr>
              <w:t xml:space="preserve"> – Guest Speaker</w:t>
            </w:r>
          </w:p>
          <w:p w14:paraId="7E3897B2" w14:textId="35731443" w:rsidR="00AF066D" w:rsidRDefault="00AF066D" w:rsidP="00AF066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Friday:</w:t>
            </w:r>
            <w:r w:rsidR="000A04AB">
              <w:rPr>
                <w:rFonts w:asciiTheme="minorHAnsi" w:eastAsiaTheme="minorEastAsia" w:hAnsiTheme="minorHAnsi" w:cstheme="minorHAnsi"/>
                <w:color w:val="000000" w:themeColor="text1"/>
                <w:sz w:val="22"/>
              </w:rPr>
              <w:t xml:space="preserve"> Poster </w:t>
            </w:r>
            <w:r w:rsidR="004344C9">
              <w:rPr>
                <w:rFonts w:asciiTheme="minorHAnsi" w:eastAsiaTheme="minorEastAsia" w:hAnsiTheme="minorHAnsi" w:cstheme="minorHAnsi"/>
                <w:color w:val="000000" w:themeColor="text1"/>
                <w:sz w:val="22"/>
              </w:rPr>
              <w:t>Work</w:t>
            </w:r>
          </w:p>
          <w:p w14:paraId="43664B6B" w14:textId="6B0AAE06" w:rsidR="003B3D69" w:rsidRPr="00B56647" w:rsidRDefault="003B3D69" w:rsidP="00AF066D">
            <w:pPr>
              <w:rPr>
                <w:rFonts w:asciiTheme="minorHAnsi" w:eastAsiaTheme="minorEastAsia" w:hAnsiTheme="minorHAnsi" w:cstheme="minorHAnsi"/>
                <w:color w:val="000000" w:themeColor="text1"/>
                <w:sz w:val="22"/>
              </w:rPr>
            </w:pPr>
          </w:p>
        </w:tc>
      </w:tr>
      <w:tr w:rsidR="004C52A3" w:rsidRPr="00B56647" w14:paraId="41855BB6" w14:textId="77777777" w:rsidTr="00946E88">
        <w:trPr>
          <w:trHeight w:val="270"/>
        </w:trPr>
        <w:tc>
          <w:tcPr>
            <w:tcW w:w="1159" w:type="dxa"/>
            <w:shd w:val="clear" w:color="auto" w:fill="D6EAAF" w:themeFill="accent1" w:themeFillTint="66"/>
          </w:tcPr>
          <w:p w14:paraId="5501D460"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7</w:t>
            </w:r>
          </w:p>
        </w:tc>
        <w:tc>
          <w:tcPr>
            <w:tcW w:w="1536" w:type="dxa"/>
            <w:shd w:val="clear" w:color="auto" w:fill="D6EAAF" w:themeFill="accent1" w:themeFillTint="66"/>
          </w:tcPr>
          <w:p w14:paraId="423D5A0A" w14:textId="1FB0544E"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2/2</w:t>
            </w:r>
            <w:r w:rsidR="00E51091">
              <w:rPr>
                <w:rFonts w:asciiTheme="minorHAnsi" w:eastAsiaTheme="minorEastAsia" w:hAnsiTheme="minorHAnsi" w:cstheme="minorHAnsi"/>
                <w:color w:val="000000" w:themeColor="text1"/>
                <w:sz w:val="22"/>
              </w:rPr>
              <w:t>3</w:t>
            </w:r>
          </w:p>
        </w:tc>
        <w:tc>
          <w:tcPr>
            <w:tcW w:w="8010" w:type="dxa"/>
            <w:shd w:val="clear" w:color="auto" w:fill="D6EAAF" w:themeFill="accent1" w:themeFillTint="66"/>
          </w:tcPr>
          <w:p w14:paraId="52A98904" w14:textId="68076BFE" w:rsidR="00AF066D" w:rsidRDefault="00AF066D" w:rsidP="00AF066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Monday:</w:t>
            </w:r>
            <w:r w:rsidR="000A04AB">
              <w:rPr>
                <w:rFonts w:asciiTheme="minorHAnsi" w:eastAsiaTheme="minorEastAsia" w:hAnsiTheme="minorHAnsi" w:cstheme="minorHAnsi"/>
                <w:color w:val="000000" w:themeColor="text1"/>
                <w:sz w:val="22"/>
              </w:rPr>
              <w:t xml:space="preserve"> Chapter 2: Theorizing Cybercrime</w:t>
            </w:r>
          </w:p>
          <w:p w14:paraId="4CFA4B2C" w14:textId="3B627583" w:rsidR="00AF066D" w:rsidRDefault="00AF066D" w:rsidP="00AF066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Wednesday:</w:t>
            </w:r>
            <w:r w:rsidR="00B3110D">
              <w:rPr>
                <w:rFonts w:asciiTheme="minorHAnsi" w:eastAsiaTheme="minorEastAsia" w:hAnsiTheme="minorHAnsi" w:cstheme="minorHAnsi"/>
                <w:color w:val="000000" w:themeColor="text1"/>
                <w:sz w:val="22"/>
              </w:rPr>
              <w:t xml:space="preserve"> Chapter 3: </w:t>
            </w:r>
            <w:r w:rsidR="004A6B91">
              <w:rPr>
                <w:rFonts w:asciiTheme="minorHAnsi" w:eastAsiaTheme="minorEastAsia" w:hAnsiTheme="minorHAnsi" w:cstheme="minorHAnsi"/>
                <w:color w:val="000000" w:themeColor="text1"/>
                <w:sz w:val="22"/>
              </w:rPr>
              <w:t>Researching Cybercrime</w:t>
            </w:r>
          </w:p>
          <w:p w14:paraId="3922C654" w14:textId="2396A9FD" w:rsidR="00AF066D" w:rsidRDefault="00AF066D" w:rsidP="00AF066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Friday:</w:t>
            </w:r>
            <w:r w:rsidR="004A6B91">
              <w:rPr>
                <w:rFonts w:asciiTheme="minorHAnsi" w:eastAsiaTheme="minorEastAsia" w:hAnsiTheme="minorHAnsi" w:cstheme="minorHAnsi"/>
                <w:color w:val="000000" w:themeColor="text1"/>
                <w:sz w:val="22"/>
              </w:rPr>
              <w:t xml:space="preserve"> Poster </w:t>
            </w:r>
            <w:r w:rsidR="004344C9">
              <w:rPr>
                <w:rFonts w:asciiTheme="minorHAnsi" w:eastAsiaTheme="minorEastAsia" w:hAnsiTheme="minorHAnsi" w:cstheme="minorHAnsi"/>
                <w:color w:val="000000" w:themeColor="text1"/>
                <w:sz w:val="22"/>
              </w:rPr>
              <w:t>Work</w:t>
            </w:r>
          </w:p>
          <w:p w14:paraId="0534469B" w14:textId="77777777" w:rsidR="004C52A3" w:rsidRPr="00B56647" w:rsidRDefault="004C52A3" w:rsidP="00EA12D8">
            <w:pPr>
              <w:rPr>
                <w:rFonts w:asciiTheme="minorHAnsi" w:eastAsiaTheme="minorEastAsia" w:hAnsiTheme="minorHAnsi" w:cstheme="minorHAnsi"/>
                <w:color w:val="000000" w:themeColor="text1"/>
                <w:sz w:val="22"/>
              </w:rPr>
            </w:pPr>
          </w:p>
        </w:tc>
      </w:tr>
      <w:tr w:rsidR="004C52A3" w:rsidRPr="00B56647" w14:paraId="4CC48ECB" w14:textId="77777777" w:rsidTr="00946E88">
        <w:trPr>
          <w:trHeight w:val="270"/>
        </w:trPr>
        <w:tc>
          <w:tcPr>
            <w:tcW w:w="1159" w:type="dxa"/>
            <w:shd w:val="clear" w:color="auto" w:fill="D6EAAF" w:themeFill="accent1" w:themeFillTint="66"/>
          </w:tcPr>
          <w:p w14:paraId="35FD98CD"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8</w:t>
            </w:r>
          </w:p>
        </w:tc>
        <w:tc>
          <w:tcPr>
            <w:tcW w:w="1536" w:type="dxa"/>
            <w:shd w:val="clear" w:color="auto" w:fill="D6EAAF" w:themeFill="accent1" w:themeFillTint="66"/>
          </w:tcPr>
          <w:p w14:paraId="5CDBBE52" w14:textId="5085A1D3"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3/</w:t>
            </w:r>
            <w:r w:rsidR="00E51091">
              <w:rPr>
                <w:rFonts w:asciiTheme="minorHAnsi" w:eastAsiaTheme="minorEastAsia" w:hAnsiTheme="minorHAnsi" w:cstheme="minorHAnsi"/>
                <w:color w:val="000000" w:themeColor="text1"/>
                <w:sz w:val="22"/>
              </w:rPr>
              <w:t>2</w:t>
            </w:r>
          </w:p>
        </w:tc>
        <w:tc>
          <w:tcPr>
            <w:tcW w:w="8010" w:type="dxa"/>
            <w:shd w:val="clear" w:color="auto" w:fill="D6EAAF" w:themeFill="accent1" w:themeFillTint="66"/>
          </w:tcPr>
          <w:p w14:paraId="5C0A9338" w14:textId="1B63A82B" w:rsidR="00AF066D" w:rsidRDefault="00AF066D" w:rsidP="00AF066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Monday:</w:t>
            </w:r>
            <w:r w:rsidR="004344C9">
              <w:rPr>
                <w:rFonts w:asciiTheme="minorHAnsi" w:eastAsiaTheme="minorEastAsia" w:hAnsiTheme="minorHAnsi" w:cstheme="minorHAnsi"/>
                <w:color w:val="000000" w:themeColor="text1"/>
                <w:sz w:val="22"/>
              </w:rPr>
              <w:t xml:space="preserve"> Poster Work</w:t>
            </w:r>
          </w:p>
          <w:p w14:paraId="1CBEB897" w14:textId="797D8CDA" w:rsidR="00AF066D" w:rsidRDefault="00AF066D" w:rsidP="00AF066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Wednesday:</w:t>
            </w:r>
            <w:r w:rsidR="004344C9">
              <w:rPr>
                <w:rFonts w:asciiTheme="minorHAnsi" w:eastAsiaTheme="minorEastAsia" w:hAnsiTheme="minorHAnsi" w:cstheme="minorHAnsi"/>
                <w:color w:val="000000" w:themeColor="text1"/>
                <w:sz w:val="22"/>
              </w:rPr>
              <w:t xml:space="preserve"> Poster Work</w:t>
            </w:r>
          </w:p>
          <w:p w14:paraId="5BBC4C40" w14:textId="38B128AE" w:rsidR="00AF066D" w:rsidRDefault="00AF066D" w:rsidP="00AF066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Friday:</w:t>
            </w:r>
            <w:r w:rsidR="004344C9">
              <w:rPr>
                <w:rFonts w:asciiTheme="minorHAnsi" w:eastAsiaTheme="minorEastAsia" w:hAnsiTheme="minorHAnsi" w:cstheme="minorHAnsi"/>
                <w:color w:val="000000" w:themeColor="text1"/>
                <w:sz w:val="22"/>
              </w:rPr>
              <w:t xml:space="preserve"> Poster Work</w:t>
            </w:r>
          </w:p>
          <w:p w14:paraId="1871472F" w14:textId="68B2399B" w:rsidR="00B56647" w:rsidRPr="00B56647" w:rsidRDefault="00B56647" w:rsidP="00EA12D8">
            <w:pPr>
              <w:rPr>
                <w:rFonts w:asciiTheme="minorHAnsi" w:eastAsiaTheme="minorEastAsia" w:hAnsiTheme="minorHAnsi" w:cstheme="minorHAnsi"/>
                <w:color w:val="000000" w:themeColor="text1"/>
                <w:sz w:val="22"/>
              </w:rPr>
            </w:pPr>
          </w:p>
        </w:tc>
      </w:tr>
      <w:tr w:rsidR="004C52A3" w:rsidRPr="00B56647" w14:paraId="54B491D3" w14:textId="77777777" w:rsidTr="00946E88">
        <w:trPr>
          <w:trHeight w:val="285"/>
        </w:trPr>
        <w:tc>
          <w:tcPr>
            <w:tcW w:w="1159" w:type="dxa"/>
            <w:shd w:val="clear" w:color="auto" w:fill="E1B9D8"/>
          </w:tcPr>
          <w:p w14:paraId="3E2599ED"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9</w:t>
            </w:r>
          </w:p>
        </w:tc>
        <w:tc>
          <w:tcPr>
            <w:tcW w:w="1536" w:type="dxa"/>
            <w:shd w:val="clear" w:color="auto" w:fill="E1B9D8"/>
          </w:tcPr>
          <w:p w14:paraId="438F018C" w14:textId="0DEE1C1B"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3/</w:t>
            </w:r>
            <w:r w:rsidR="00E51091">
              <w:rPr>
                <w:rFonts w:asciiTheme="minorHAnsi" w:eastAsiaTheme="minorEastAsia" w:hAnsiTheme="minorHAnsi" w:cstheme="minorHAnsi"/>
                <w:color w:val="000000" w:themeColor="text1"/>
                <w:sz w:val="22"/>
              </w:rPr>
              <w:t>9</w:t>
            </w:r>
          </w:p>
        </w:tc>
        <w:tc>
          <w:tcPr>
            <w:tcW w:w="8010" w:type="dxa"/>
            <w:shd w:val="clear" w:color="auto" w:fill="E1B9D8"/>
          </w:tcPr>
          <w:p w14:paraId="603B39A4" w14:textId="5CFFD374" w:rsidR="004C52A3" w:rsidRPr="00B56647" w:rsidRDefault="004C52A3" w:rsidP="00FB5011">
            <w:pP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 xml:space="preserve">SPRING BREAK – </w:t>
            </w:r>
            <w:r w:rsidR="005C20A2">
              <w:rPr>
                <w:rFonts w:asciiTheme="minorHAnsi" w:eastAsiaTheme="minorEastAsia" w:hAnsiTheme="minorHAnsi" w:cstheme="minorHAnsi"/>
                <w:color w:val="000000" w:themeColor="text1"/>
                <w:sz w:val="22"/>
              </w:rPr>
              <w:t>NO CLASS</w:t>
            </w:r>
          </w:p>
          <w:p w14:paraId="5B1F23FD" w14:textId="77777777" w:rsidR="004C52A3" w:rsidRPr="00B56647" w:rsidRDefault="004C52A3" w:rsidP="00FB5011">
            <w:pPr>
              <w:rPr>
                <w:rFonts w:asciiTheme="minorHAnsi" w:eastAsiaTheme="minorEastAsia" w:hAnsiTheme="minorHAnsi" w:cstheme="minorHAnsi"/>
                <w:color w:val="000000" w:themeColor="text1"/>
                <w:sz w:val="22"/>
              </w:rPr>
            </w:pPr>
          </w:p>
        </w:tc>
      </w:tr>
      <w:tr w:rsidR="004C52A3" w:rsidRPr="00B56647" w14:paraId="6FE63491" w14:textId="77777777" w:rsidTr="007E37DA">
        <w:trPr>
          <w:trHeight w:val="285"/>
        </w:trPr>
        <w:tc>
          <w:tcPr>
            <w:tcW w:w="1159" w:type="dxa"/>
            <w:shd w:val="clear" w:color="auto" w:fill="D6EAAF" w:themeFill="accent1" w:themeFillTint="66"/>
          </w:tcPr>
          <w:p w14:paraId="182013F3"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10</w:t>
            </w:r>
          </w:p>
        </w:tc>
        <w:tc>
          <w:tcPr>
            <w:tcW w:w="1536" w:type="dxa"/>
            <w:shd w:val="clear" w:color="auto" w:fill="D6EAAF" w:themeFill="accent1" w:themeFillTint="66"/>
          </w:tcPr>
          <w:p w14:paraId="21AA1FCE" w14:textId="0BD3996F"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3/1</w:t>
            </w:r>
            <w:r w:rsidR="00E51091">
              <w:rPr>
                <w:rFonts w:asciiTheme="minorHAnsi" w:eastAsiaTheme="minorEastAsia" w:hAnsiTheme="minorHAnsi" w:cstheme="minorHAnsi"/>
                <w:color w:val="000000" w:themeColor="text1"/>
                <w:sz w:val="22"/>
              </w:rPr>
              <w:t>6</w:t>
            </w:r>
          </w:p>
        </w:tc>
        <w:tc>
          <w:tcPr>
            <w:tcW w:w="8010" w:type="dxa"/>
            <w:shd w:val="clear" w:color="auto" w:fill="D6EAAF" w:themeFill="accent1" w:themeFillTint="66"/>
          </w:tcPr>
          <w:p w14:paraId="1692E31A" w14:textId="37397249" w:rsidR="004C52A3" w:rsidRPr="00AD7274" w:rsidRDefault="00F24FEE" w:rsidP="00FB5011">
            <w:pPr>
              <w:rPr>
                <w:rFonts w:asciiTheme="minorHAnsi" w:eastAsiaTheme="minorEastAsia" w:hAnsiTheme="minorHAnsi" w:cstheme="minorHAnsi"/>
                <w:b/>
                <w:bCs/>
                <w:color w:val="000000" w:themeColor="text1"/>
                <w:sz w:val="22"/>
              </w:rPr>
            </w:pPr>
            <w:r w:rsidRPr="00AD7274">
              <w:rPr>
                <w:rFonts w:asciiTheme="minorHAnsi" w:eastAsiaTheme="minorEastAsia" w:hAnsiTheme="minorHAnsi" w:cstheme="minorHAnsi"/>
                <w:b/>
                <w:bCs/>
                <w:color w:val="000000" w:themeColor="text1"/>
                <w:sz w:val="22"/>
              </w:rPr>
              <w:t>Monday</w:t>
            </w:r>
            <w:r>
              <w:rPr>
                <w:rFonts w:asciiTheme="minorHAnsi" w:eastAsiaTheme="minorEastAsia" w:hAnsiTheme="minorHAnsi" w:cstheme="minorHAnsi"/>
                <w:b/>
                <w:bCs/>
                <w:color w:val="000000" w:themeColor="text1"/>
                <w:sz w:val="22"/>
              </w:rPr>
              <w:t xml:space="preserve">: </w:t>
            </w:r>
            <w:r w:rsidR="001B4B3A" w:rsidRPr="00AD7274">
              <w:rPr>
                <w:rFonts w:asciiTheme="minorHAnsi" w:eastAsiaTheme="minorEastAsia" w:hAnsiTheme="minorHAnsi" w:cstheme="minorHAnsi"/>
                <w:b/>
                <w:bCs/>
                <w:color w:val="000000" w:themeColor="text1"/>
                <w:sz w:val="22"/>
              </w:rPr>
              <w:t xml:space="preserve">NEXUS Posters DUE </w:t>
            </w:r>
          </w:p>
          <w:p w14:paraId="08094B58" w14:textId="5BDC21B7" w:rsidR="00AB024A" w:rsidRDefault="00AD7274" w:rsidP="00FB5011">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Wednesday</w:t>
            </w:r>
            <w:r w:rsidR="00AB024A">
              <w:rPr>
                <w:rFonts w:asciiTheme="minorHAnsi" w:eastAsiaTheme="minorEastAsia" w:hAnsiTheme="minorHAnsi" w:cstheme="minorHAnsi"/>
                <w:color w:val="000000" w:themeColor="text1"/>
                <w:sz w:val="22"/>
              </w:rPr>
              <w:t>: Final Poster Edits</w:t>
            </w:r>
            <w:r w:rsidR="00BE2EF0">
              <w:rPr>
                <w:rFonts w:asciiTheme="minorHAnsi" w:eastAsiaTheme="minorEastAsia" w:hAnsiTheme="minorHAnsi" w:cstheme="minorHAnsi"/>
                <w:color w:val="000000" w:themeColor="text1"/>
                <w:sz w:val="22"/>
              </w:rPr>
              <w:t xml:space="preserve"> &amp; Conference Planning</w:t>
            </w:r>
          </w:p>
          <w:p w14:paraId="18DDA487" w14:textId="257F6418" w:rsidR="00AD7274" w:rsidRPr="00B56647" w:rsidRDefault="00AD7274" w:rsidP="00FB5011">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Friday</w:t>
            </w:r>
            <w:r w:rsidR="00AB024A">
              <w:rPr>
                <w:rFonts w:asciiTheme="minorHAnsi" w:eastAsiaTheme="minorEastAsia" w:hAnsiTheme="minorHAnsi" w:cstheme="minorHAnsi"/>
                <w:color w:val="000000" w:themeColor="text1"/>
                <w:sz w:val="22"/>
              </w:rPr>
              <w:t>: Final Poster</w:t>
            </w:r>
            <w:r>
              <w:rPr>
                <w:rFonts w:asciiTheme="minorHAnsi" w:eastAsiaTheme="minorEastAsia" w:hAnsiTheme="minorHAnsi" w:cstheme="minorHAnsi"/>
                <w:color w:val="000000" w:themeColor="text1"/>
                <w:sz w:val="22"/>
              </w:rPr>
              <w:t xml:space="preserve"> </w:t>
            </w:r>
            <w:r w:rsidR="00AB024A">
              <w:rPr>
                <w:rFonts w:asciiTheme="minorHAnsi" w:eastAsiaTheme="minorEastAsia" w:hAnsiTheme="minorHAnsi" w:cstheme="minorHAnsi"/>
                <w:color w:val="000000" w:themeColor="text1"/>
                <w:sz w:val="22"/>
              </w:rPr>
              <w:t>E</w:t>
            </w:r>
            <w:r>
              <w:rPr>
                <w:rFonts w:asciiTheme="minorHAnsi" w:eastAsiaTheme="minorEastAsia" w:hAnsiTheme="minorHAnsi" w:cstheme="minorHAnsi"/>
                <w:color w:val="000000" w:themeColor="text1"/>
                <w:sz w:val="22"/>
              </w:rPr>
              <w:t>dits</w:t>
            </w:r>
            <w:r w:rsidR="00BE2EF0">
              <w:rPr>
                <w:rFonts w:asciiTheme="minorHAnsi" w:eastAsiaTheme="minorEastAsia" w:hAnsiTheme="minorHAnsi" w:cstheme="minorHAnsi"/>
                <w:color w:val="000000" w:themeColor="text1"/>
                <w:sz w:val="22"/>
              </w:rPr>
              <w:t xml:space="preserve"> &amp; Conference Planning</w:t>
            </w:r>
          </w:p>
          <w:p w14:paraId="1C1F17F1" w14:textId="77777777" w:rsidR="004C52A3" w:rsidRPr="00B56647" w:rsidRDefault="004C52A3" w:rsidP="00FB5011">
            <w:pPr>
              <w:rPr>
                <w:rFonts w:asciiTheme="minorHAnsi" w:eastAsiaTheme="minorEastAsia" w:hAnsiTheme="minorHAnsi" w:cstheme="minorHAnsi"/>
                <w:color w:val="000000" w:themeColor="text1"/>
                <w:sz w:val="22"/>
              </w:rPr>
            </w:pPr>
          </w:p>
        </w:tc>
      </w:tr>
      <w:tr w:rsidR="004C52A3" w:rsidRPr="00B56647" w14:paraId="633FE6BD" w14:textId="77777777" w:rsidTr="007E37DA">
        <w:trPr>
          <w:trHeight w:val="285"/>
        </w:trPr>
        <w:tc>
          <w:tcPr>
            <w:tcW w:w="1159" w:type="dxa"/>
            <w:shd w:val="clear" w:color="auto" w:fill="D6EAAF" w:themeFill="accent1" w:themeFillTint="66"/>
          </w:tcPr>
          <w:p w14:paraId="37A270E8"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11</w:t>
            </w:r>
          </w:p>
        </w:tc>
        <w:tc>
          <w:tcPr>
            <w:tcW w:w="1536" w:type="dxa"/>
            <w:shd w:val="clear" w:color="auto" w:fill="D6EAAF" w:themeFill="accent1" w:themeFillTint="66"/>
          </w:tcPr>
          <w:p w14:paraId="6DD246ED" w14:textId="4C942D5E"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3/</w:t>
            </w:r>
            <w:r w:rsidR="00E51091">
              <w:rPr>
                <w:rFonts w:asciiTheme="minorHAnsi" w:eastAsiaTheme="minorEastAsia" w:hAnsiTheme="minorHAnsi" w:cstheme="minorHAnsi"/>
                <w:color w:val="000000" w:themeColor="text1"/>
                <w:sz w:val="22"/>
              </w:rPr>
              <w:t>23</w:t>
            </w:r>
          </w:p>
        </w:tc>
        <w:tc>
          <w:tcPr>
            <w:tcW w:w="8010" w:type="dxa"/>
            <w:shd w:val="clear" w:color="auto" w:fill="D6EAAF" w:themeFill="accent1" w:themeFillTint="66"/>
          </w:tcPr>
          <w:p w14:paraId="7C75CE99" w14:textId="53334BA7" w:rsidR="00B56647" w:rsidRDefault="00F24FEE" w:rsidP="00FB5011">
            <w:pPr>
              <w:rPr>
                <w:rFonts w:asciiTheme="minorHAnsi" w:eastAsiaTheme="minorEastAsia" w:hAnsiTheme="minorHAnsi" w:cstheme="minorHAnsi"/>
                <w:b/>
                <w:bCs/>
                <w:color w:val="000000" w:themeColor="text1"/>
                <w:sz w:val="22"/>
              </w:rPr>
            </w:pPr>
            <w:r>
              <w:rPr>
                <w:rFonts w:asciiTheme="minorHAnsi" w:eastAsiaTheme="minorEastAsia" w:hAnsiTheme="minorHAnsi" w:cstheme="minorHAnsi"/>
                <w:b/>
                <w:bCs/>
                <w:color w:val="000000" w:themeColor="text1"/>
                <w:sz w:val="22"/>
              </w:rPr>
              <w:t xml:space="preserve">Monday: </w:t>
            </w:r>
            <w:r w:rsidR="00D72C3F">
              <w:rPr>
                <w:rFonts w:asciiTheme="minorHAnsi" w:eastAsiaTheme="minorEastAsia" w:hAnsiTheme="minorHAnsi" w:cstheme="minorHAnsi"/>
                <w:b/>
                <w:bCs/>
                <w:color w:val="000000" w:themeColor="text1"/>
                <w:sz w:val="22"/>
              </w:rPr>
              <w:t>Practice In-Class Presentations/</w:t>
            </w:r>
            <w:r w:rsidR="006C2A5F" w:rsidRPr="006C2A5F">
              <w:rPr>
                <w:rFonts w:asciiTheme="minorHAnsi" w:eastAsiaTheme="minorEastAsia" w:hAnsiTheme="minorHAnsi" w:cstheme="minorHAnsi"/>
                <w:b/>
                <w:bCs/>
                <w:color w:val="000000" w:themeColor="text1"/>
                <w:sz w:val="22"/>
              </w:rPr>
              <w:t>NEXUS Posters Sent for Printing</w:t>
            </w:r>
          </w:p>
          <w:p w14:paraId="4E4CC7D6" w14:textId="25833DC3" w:rsidR="0038551B" w:rsidRDefault="0038551B" w:rsidP="00FB5011">
            <w:pPr>
              <w:rPr>
                <w:rFonts w:asciiTheme="minorHAnsi" w:eastAsiaTheme="minorEastAsia" w:hAnsiTheme="minorHAnsi" w:cstheme="minorHAnsi"/>
                <w:b/>
                <w:bCs/>
                <w:color w:val="000000" w:themeColor="text1"/>
                <w:sz w:val="22"/>
              </w:rPr>
            </w:pPr>
            <w:r>
              <w:rPr>
                <w:rFonts w:asciiTheme="minorHAnsi" w:eastAsiaTheme="minorEastAsia" w:hAnsiTheme="minorHAnsi" w:cstheme="minorHAnsi"/>
                <w:b/>
                <w:bCs/>
                <w:color w:val="000000" w:themeColor="text1"/>
                <w:sz w:val="22"/>
              </w:rPr>
              <w:t>Wednesday: Practice In-Class Presentations</w:t>
            </w:r>
          </w:p>
          <w:p w14:paraId="5D5A10B5" w14:textId="716871A7" w:rsidR="004C52A3" w:rsidRPr="00B56647" w:rsidRDefault="0038551B" w:rsidP="0014391C">
            <w:pPr>
              <w:rPr>
                <w:rFonts w:asciiTheme="minorHAnsi" w:eastAsiaTheme="minorEastAsia" w:hAnsiTheme="minorHAnsi" w:cstheme="minorHAnsi"/>
                <w:color w:val="000000" w:themeColor="text1"/>
                <w:sz w:val="22"/>
              </w:rPr>
            </w:pPr>
            <w:r>
              <w:rPr>
                <w:rFonts w:asciiTheme="minorHAnsi" w:eastAsiaTheme="minorEastAsia" w:hAnsiTheme="minorHAnsi" w:cstheme="minorHAnsi"/>
                <w:b/>
                <w:bCs/>
                <w:color w:val="000000" w:themeColor="text1"/>
                <w:sz w:val="22"/>
              </w:rPr>
              <w:t>Friday: Practice In-Class Presentations</w:t>
            </w:r>
          </w:p>
        </w:tc>
      </w:tr>
      <w:tr w:rsidR="004C52A3" w:rsidRPr="00B56647" w14:paraId="1359342D" w14:textId="77777777" w:rsidTr="00F26865">
        <w:trPr>
          <w:trHeight w:val="285"/>
        </w:trPr>
        <w:tc>
          <w:tcPr>
            <w:tcW w:w="1159" w:type="dxa"/>
            <w:shd w:val="clear" w:color="auto" w:fill="D9F2EC" w:themeFill="accent4" w:themeFillTint="33"/>
          </w:tcPr>
          <w:p w14:paraId="4C25F4AF"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lastRenderedPageBreak/>
              <w:t>12</w:t>
            </w:r>
          </w:p>
        </w:tc>
        <w:tc>
          <w:tcPr>
            <w:tcW w:w="1536" w:type="dxa"/>
            <w:shd w:val="clear" w:color="auto" w:fill="D9F2EC" w:themeFill="accent4" w:themeFillTint="33"/>
          </w:tcPr>
          <w:p w14:paraId="6728CA71" w14:textId="0E41E9D9"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3/3</w:t>
            </w:r>
            <w:r w:rsidR="00E51091">
              <w:rPr>
                <w:rFonts w:asciiTheme="minorHAnsi" w:eastAsiaTheme="minorEastAsia" w:hAnsiTheme="minorHAnsi" w:cstheme="minorHAnsi"/>
                <w:color w:val="000000" w:themeColor="text1"/>
                <w:sz w:val="22"/>
              </w:rPr>
              <w:t>0</w:t>
            </w:r>
          </w:p>
        </w:tc>
        <w:tc>
          <w:tcPr>
            <w:tcW w:w="8010" w:type="dxa"/>
            <w:shd w:val="clear" w:color="auto" w:fill="D9F2EC" w:themeFill="accent4" w:themeFillTint="33"/>
          </w:tcPr>
          <w:p w14:paraId="0EC97354" w14:textId="13A99503" w:rsidR="008B159D" w:rsidRPr="009F5BC4" w:rsidRDefault="008B159D" w:rsidP="005729DC">
            <w:pPr>
              <w:rPr>
                <w:rFonts w:asciiTheme="minorHAnsi" w:eastAsiaTheme="minorEastAsia" w:hAnsiTheme="minorHAnsi" w:cstheme="minorHAnsi"/>
                <w:b/>
                <w:bCs/>
                <w:color w:val="000000" w:themeColor="text1"/>
                <w:sz w:val="22"/>
              </w:rPr>
            </w:pPr>
            <w:r w:rsidRPr="009F5BC4">
              <w:rPr>
                <w:rFonts w:asciiTheme="minorHAnsi" w:eastAsiaTheme="minorEastAsia" w:hAnsiTheme="minorHAnsi" w:cstheme="minorHAnsi"/>
                <w:b/>
                <w:bCs/>
                <w:color w:val="000000" w:themeColor="text1"/>
                <w:sz w:val="22"/>
              </w:rPr>
              <w:t>Monday: Practice In-Class Presentations</w:t>
            </w:r>
          </w:p>
          <w:p w14:paraId="60BF54F5" w14:textId="0412A2FB" w:rsidR="009F5BC4" w:rsidRPr="001654F0" w:rsidRDefault="009F5BC4" w:rsidP="005729DC">
            <w:pPr>
              <w:rPr>
                <w:rFonts w:asciiTheme="minorHAnsi" w:eastAsiaTheme="minorEastAsia" w:hAnsiTheme="minorHAnsi" w:cstheme="minorHAnsi"/>
                <w:b/>
                <w:bCs/>
                <w:color w:val="000000" w:themeColor="text1"/>
                <w:sz w:val="22"/>
              </w:rPr>
            </w:pPr>
            <w:r w:rsidRPr="003E0C52">
              <w:rPr>
                <w:rFonts w:asciiTheme="minorHAnsi" w:eastAsiaTheme="minorEastAsia" w:hAnsiTheme="minorHAnsi" w:cstheme="minorHAnsi"/>
                <w:color w:val="000000" w:themeColor="text1"/>
                <w:sz w:val="22"/>
              </w:rPr>
              <w:t xml:space="preserve">Wednesday: </w:t>
            </w:r>
            <w:r w:rsidRPr="001654F0">
              <w:rPr>
                <w:rFonts w:asciiTheme="minorHAnsi" w:eastAsiaTheme="minorEastAsia" w:hAnsiTheme="minorHAnsi" w:cstheme="minorHAnsi"/>
                <w:b/>
                <w:bCs/>
                <w:color w:val="000000" w:themeColor="text1"/>
                <w:sz w:val="22"/>
              </w:rPr>
              <w:t>Jay</w:t>
            </w:r>
            <w:r w:rsidR="0035375C" w:rsidRPr="001654F0">
              <w:rPr>
                <w:rFonts w:asciiTheme="minorHAnsi" w:eastAsiaTheme="minorEastAsia" w:hAnsiTheme="minorHAnsi" w:cstheme="minorHAnsi"/>
                <w:b/>
                <w:bCs/>
                <w:color w:val="000000" w:themeColor="text1"/>
                <w:sz w:val="22"/>
              </w:rPr>
              <w:t xml:space="preserve"> Taylor – Guest Speaker</w:t>
            </w:r>
          </w:p>
          <w:p w14:paraId="44FEC08D" w14:textId="3A92205D" w:rsidR="004C52A3" w:rsidRDefault="00755480" w:rsidP="005729DC">
            <w:pPr>
              <w:rPr>
                <w:rFonts w:asciiTheme="minorHAnsi" w:eastAsiaTheme="minorEastAsia" w:hAnsiTheme="minorHAnsi" w:cstheme="minorHAnsi"/>
                <w:b/>
                <w:bCs/>
                <w:color w:val="000000" w:themeColor="text1"/>
                <w:sz w:val="22"/>
              </w:rPr>
            </w:pPr>
            <w:r>
              <w:rPr>
                <w:rFonts w:asciiTheme="minorHAnsi" w:eastAsiaTheme="minorEastAsia" w:hAnsiTheme="minorHAnsi" w:cstheme="minorHAnsi"/>
                <w:b/>
                <w:bCs/>
                <w:color w:val="000000" w:themeColor="text1"/>
                <w:sz w:val="22"/>
              </w:rPr>
              <w:t xml:space="preserve">THURSDAY: </w:t>
            </w:r>
            <w:r w:rsidR="00B81E61" w:rsidRPr="009F5BC4">
              <w:rPr>
                <w:rFonts w:asciiTheme="minorHAnsi" w:eastAsiaTheme="minorEastAsia" w:hAnsiTheme="minorHAnsi" w:cstheme="minorHAnsi"/>
                <w:b/>
                <w:bCs/>
                <w:color w:val="000000" w:themeColor="text1"/>
                <w:sz w:val="22"/>
              </w:rPr>
              <w:t>*NEXUS CONFERENCE</w:t>
            </w:r>
            <w:r w:rsidR="008B159D" w:rsidRPr="009F5BC4">
              <w:rPr>
                <w:rFonts w:asciiTheme="minorHAnsi" w:eastAsiaTheme="minorEastAsia" w:hAnsiTheme="minorHAnsi" w:cstheme="minorHAnsi"/>
                <w:b/>
                <w:bCs/>
                <w:color w:val="000000" w:themeColor="text1"/>
                <w:sz w:val="22"/>
              </w:rPr>
              <w:t>* APRIL 2</w:t>
            </w:r>
          </w:p>
          <w:p w14:paraId="4E3629D5" w14:textId="77777777" w:rsidR="00E81698" w:rsidRDefault="00E81698" w:rsidP="005729DC">
            <w:pPr>
              <w:rPr>
                <w:rFonts w:asciiTheme="minorHAnsi" w:eastAsiaTheme="minorEastAsia" w:hAnsiTheme="minorHAnsi" w:cstheme="minorHAnsi"/>
                <w:color w:val="000000" w:themeColor="text1"/>
                <w:sz w:val="22"/>
              </w:rPr>
            </w:pPr>
            <w:r w:rsidRPr="00E81698">
              <w:rPr>
                <w:rFonts w:asciiTheme="minorHAnsi" w:eastAsiaTheme="minorEastAsia" w:hAnsiTheme="minorHAnsi" w:cstheme="minorHAnsi"/>
                <w:color w:val="000000" w:themeColor="text1"/>
                <w:sz w:val="22"/>
              </w:rPr>
              <w:t>Friday: No class</w:t>
            </w:r>
          </w:p>
          <w:p w14:paraId="3828E154" w14:textId="3B9A329D" w:rsidR="00E81698" w:rsidRPr="00E81698" w:rsidRDefault="00E81698" w:rsidP="005729DC">
            <w:pPr>
              <w:rPr>
                <w:rFonts w:asciiTheme="minorHAnsi" w:eastAsiaTheme="minorEastAsia" w:hAnsiTheme="minorHAnsi" w:cstheme="minorHAnsi"/>
                <w:color w:val="000000" w:themeColor="text1"/>
                <w:sz w:val="22"/>
              </w:rPr>
            </w:pPr>
          </w:p>
        </w:tc>
      </w:tr>
      <w:tr w:rsidR="004C52A3" w:rsidRPr="00B56647" w14:paraId="03D3A940" w14:textId="77777777" w:rsidTr="00FD34EE">
        <w:trPr>
          <w:trHeight w:val="270"/>
        </w:trPr>
        <w:tc>
          <w:tcPr>
            <w:tcW w:w="1159" w:type="dxa"/>
            <w:shd w:val="clear" w:color="auto" w:fill="F3DCB3"/>
          </w:tcPr>
          <w:p w14:paraId="4A0DC242"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13</w:t>
            </w:r>
          </w:p>
        </w:tc>
        <w:tc>
          <w:tcPr>
            <w:tcW w:w="1536" w:type="dxa"/>
            <w:shd w:val="clear" w:color="auto" w:fill="F3DCB3"/>
          </w:tcPr>
          <w:p w14:paraId="0CE23160" w14:textId="3EFF7E4E"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4/</w:t>
            </w:r>
            <w:r w:rsidR="00524940">
              <w:rPr>
                <w:rFonts w:asciiTheme="minorHAnsi" w:eastAsiaTheme="minorEastAsia" w:hAnsiTheme="minorHAnsi" w:cstheme="minorHAnsi"/>
                <w:color w:val="000000" w:themeColor="text1"/>
                <w:sz w:val="22"/>
              </w:rPr>
              <w:t>6</w:t>
            </w:r>
          </w:p>
        </w:tc>
        <w:tc>
          <w:tcPr>
            <w:tcW w:w="8010" w:type="dxa"/>
            <w:shd w:val="clear" w:color="auto" w:fill="F3DCB3"/>
          </w:tcPr>
          <w:p w14:paraId="15706826" w14:textId="4FE63938" w:rsidR="004C52A3" w:rsidRDefault="00ED7D00" w:rsidP="005729DC">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Monday: Review of Conference</w:t>
            </w:r>
            <w:r w:rsidR="00692898">
              <w:rPr>
                <w:rFonts w:asciiTheme="minorHAnsi" w:eastAsiaTheme="minorEastAsia" w:hAnsiTheme="minorHAnsi" w:cstheme="minorHAnsi"/>
                <w:color w:val="000000" w:themeColor="text1"/>
                <w:sz w:val="22"/>
              </w:rPr>
              <w:t xml:space="preserve"> (discuss roles</w:t>
            </w:r>
            <w:r w:rsidR="00CD602A">
              <w:rPr>
                <w:rFonts w:asciiTheme="minorHAnsi" w:eastAsiaTheme="minorEastAsia" w:hAnsiTheme="minorHAnsi" w:cstheme="minorHAnsi"/>
                <w:color w:val="000000" w:themeColor="text1"/>
                <w:sz w:val="22"/>
              </w:rPr>
              <w:t xml:space="preserve"> and participation</w:t>
            </w:r>
            <w:r w:rsidR="00692898">
              <w:rPr>
                <w:rFonts w:asciiTheme="minorHAnsi" w:eastAsiaTheme="minorEastAsia" w:hAnsiTheme="minorHAnsi" w:cstheme="minorHAnsi"/>
                <w:color w:val="000000" w:themeColor="text1"/>
                <w:sz w:val="22"/>
              </w:rPr>
              <w:t>)</w:t>
            </w:r>
          </w:p>
          <w:p w14:paraId="25660EAF" w14:textId="705F2719" w:rsidR="00FD11CD" w:rsidRDefault="00FD11CD" w:rsidP="00FD11C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Wednesday:</w:t>
            </w:r>
            <w:r w:rsidR="004D2250">
              <w:rPr>
                <w:rFonts w:asciiTheme="minorHAnsi" w:eastAsiaTheme="minorEastAsia" w:hAnsiTheme="minorHAnsi" w:cstheme="minorHAnsi"/>
                <w:color w:val="000000" w:themeColor="text1"/>
                <w:sz w:val="22"/>
              </w:rPr>
              <w:t xml:space="preserve"> Chapter 4: Hackers</w:t>
            </w:r>
          </w:p>
          <w:p w14:paraId="0FB7ADA2" w14:textId="118F29BD" w:rsidR="00FD11CD" w:rsidRDefault="00FD11CD" w:rsidP="00FD11C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Friday:</w:t>
            </w:r>
            <w:r w:rsidR="004D2250">
              <w:rPr>
                <w:rFonts w:asciiTheme="minorHAnsi" w:eastAsiaTheme="minorEastAsia" w:hAnsiTheme="minorHAnsi" w:cstheme="minorHAnsi"/>
                <w:color w:val="000000" w:themeColor="text1"/>
                <w:sz w:val="22"/>
              </w:rPr>
              <w:t xml:space="preserve"> Chapter 5: Hacking</w:t>
            </w:r>
          </w:p>
          <w:p w14:paraId="26E4379E" w14:textId="42EA6203" w:rsidR="00C77A8C" w:rsidRPr="00C77A8C" w:rsidRDefault="00C77A8C" w:rsidP="005729DC">
            <w:pPr>
              <w:rPr>
                <w:rFonts w:asciiTheme="minorHAnsi" w:eastAsiaTheme="minorEastAsia" w:hAnsiTheme="minorHAnsi" w:cstheme="minorHAnsi"/>
                <w:b/>
                <w:bCs/>
                <w:color w:val="000000" w:themeColor="text1"/>
                <w:sz w:val="22"/>
              </w:rPr>
            </w:pPr>
            <w:r w:rsidRPr="00C77A8C">
              <w:rPr>
                <w:rFonts w:asciiTheme="minorHAnsi" w:eastAsiaTheme="minorEastAsia" w:hAnsiTheme="minorHAnsi" w:cstheme="minorHAnsi"/>
                <w:b/>
                <w:bCs/>
                <w:color w:val="000000" w:themeColor="text1"/>
                <w:sz w:val="22"/>
              </w:rPr>
              <w:t>Sunday (4/12): Midterm Exam DUE</w:t>
            </w:r>
          </w:p>
          <w:p w14:paraId="24EF1A60" w14:textId="3AFE517A" w:rsidR="00692898" w:rsidRPr="00B56647" w:rsidRDefault="00692898" w:rsidP="005729DC">
            <w:pPr>
              <w:rPr>
                <w:rFonts w:asciiTheme="minorHAnsi" w:eastAsiaTheme="minorEastAsia" w:hAnsiTheme="minorHAnsi" w:cstheme="minorHAnsi"/>
                <w:color w:val="000000" w:themeColor="text1"/>
                <w:sz w:val="22"/>
              </w:rPr>
            </w:pPr>
          </w:p>
        </w:tc>
      </w:tr>
      <w:tr w:rsidR="004C52A3" w:rsidRPr="00B56647" w14:paraId="099BFCD8" w14:textId="77777777" w:rsidTr="00FD34EE">
        <w:trPr>
          <w:trHeight w:val="270"/>
        </w:trPr>
        <w:tc>
          <w:tcPr>
            <w:tcW w:w="1159" w:type="dxa"/>
            <w:shd w:val="clear" w:color="auto" w:fill="F3DCB3"/>
          </w:tcPr>
          <w:p w14:paraId="1A7AA38B"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14</w:t>
            </w:r>
          </w:p>
        </w:tc>
        <w:tc>
          <w:tcPr>
            <w:tcW w:w="1536" w:type="dxa"/>
            <w:shd w:val="clear" w:color="auto" w:fill="F3DCB3"/>
          </w:tcPr>
          <w:p w14:paraId="6DE0BE5F" w14:textId="31C8CC9F"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4/1</w:t>
            </w:r>
            <w:r w:rsidR="00524940">
              <w:rPr>
                <w:rFonts w:asciiTheme="minorHAnsi" w:eastAsiaTheme="minorEastAsia" w:hAnsiTheme="minorHAnsi" w:cstheme="minorHAnsi"/>
                <w:color w:val="000000" w:themeColor="text1"/>
                <w:sz w:val="22"/>
              </w:rPr>
              <w:t>3</w:t>
            </w:r>
          </w:p>
        </w:tc>
        <w:tc>
          <w:tcPr>
            <w:tcW w:w="8010" w:type="dxa"/>
            <w:shd w:val="clear" w:color="auto" w:fill="F3DCB3"/>
          </w:tcPr>
          <w:p w14:paraId="28775D99" w14:textId="66D4F077" w:rsidR="00FD11CD" w:rsidRDefault="00FD11CD" w:rsidP="00FD11C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Monday:</w:t>
            </w:r>
            <w:r w:rsidR="004D2250">
              <w:rPr>
                <w:rFonts w:asciiTheme="minorHAnsi" w:eastAsiaTheme="minorEastAsia" w:hAnsiTheme="minorHAnsi" w:cstheme="minorHAnsi"/>
                <w:color w:val="000000" w:themeColor="text1"/>
                <w:sz w:val="22"/>
              </w:rPr>
              <w:t xml:space="preserve"> </w:t>
            </w:r>
            <w:r w:rsidR="006D7EF5">
              <w:rPr>
                <w:rFonts w:asciiTheme="minorHAnsi" w:eastAsiaTheme="minorEastAsia" w:hAnsiTheme="minorHAnsi" w:cstheme="minorHAnsi"/>
                <w:color w:val="000000" w:themeColor="text1"/>
                <w:sz w:val="22"/>
              </w:rPr>
              <w:t>Chapter 6: Hacktivism</w:t>
            </w:r>
          </w:p>
          <w:p w14:paraId="064E8E07" w14:textId="43264B3A" w:rsidR="00FD11CD" w:rsidRDefault="00FD11CD" w:rsidP="00FD11C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Wednesday:</w:t>
            </w:r>
            <w:r w:rsidR="006D7EF5">
              <w:rPr>
                <w:rFonts w:asciiTheme="minorHAnsi" w:eastAsiaTheme="minorEastAsia" w:hAnsiTheme="minorHAnsi" w:cstheme="minorHAnsi"/>
                <w:color w:val="000000" w:themeColor="text1"/>
                <w:sz w:val="22"/>
              </w:rPr>
              <w:t xml:space="preserve"> Chapter 6: Hacktivism</w:t>
            </w:r>
          </w:p>
          <w:p w14:paraId="0EAB550C" w14:textId="6FF36AC0" w:rsidR="00FD11CD" w:rsidRDefault="00FD11CD" w:rsidP="00FD11C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Friday:</w:t>
            </w:r>
            <w:r w:rsidR="006D7EF5">
              <w:rPr>
                <w:rFonts w:asciiTheme="minorHAnsi" w:eastAsiaTheme="minorEastAsia" w:hAnsiTheme="minorHAnsi" w:cstheme="minorHAnsi"/>
                <w:color w:val="000000" w:themeColor="text1"/>
                <w:sz w:val="22"/>
              </w:rPr>
              <w:t xml:space="preserve"> Chapter 7: </w:t>
            </w:r>
            <w:r w:rsidR="009E22CD">
              <w:rPr>
                <w:rFonts w:asciiTheme="minorHAnsi" w:eastAsiaTheme="minorEastAsia" w:hAnsiTheme="minorHAnsi" w:cstheme="minorHAnsi"/>
                <w:color w:val="000000" w:themeColor="text1"/>
                <w:sz w:val="22"/>
              </w:rPr>
              <w:t>Cyberterrorism</w:t>
            </w:r>
          </w:p>
          <w:p w14:paraId="6EDC0440" w14:textId="77777777" w:rsidR="004C52A3" w:rsidRPr="00B56647" w:rsidRDefault="004C52A3" w:rsidP="005729DC">
            <w:pPr>
              <w:rPr>
                <w:rFonts w:asciiTheme="minorHAnsi" w:eastAsiaTheme="minorEastAsia" w:hAnsiTheme="minorHAnsi" w:cstheme="minorHAnsi"/>
                <w:color w:val="000000" w:themeColor="text1"/>
                <w:sz w:val="22"/>
              </w:rPr>
            </w:pPr>
          </w:p>
        </w:tc>
      </w:tr>
      <w:tr w:rsidR="004C52A3" w:rsidRPr="00B56647" w14:paraId="07D40875" w14:textId="77777777" w:rsidTr="00FD34EE">
        <w:trPr>
          <w:trHeight w:val="270"/>
        </w:trPr>
        <w:tc>
          <w:tcPr>
            <w:tcW w:w="1159" w:type="dxa"/>
            <w:shd w:val="clear" w:color="auto" w:fill="F3DCB3"/>
          </w:tcPr>
          <w:p w14:paraId="65B78645"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15</w:t>
            </w:r>
          </w:p>
        </w:tc>
        <w:tc>
          <w:tcPr>
            <w:tcW w:w="1536" w:type="dxa"/>
            <w:shd w:val="clear" w:color="auto" w:fill="F3DCB3"/>
          </w:tcPr>
          <w:p w14:paraId="4CA6FD53" w14:textId="71B0F2E4"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4/2</w:t>
            </w:r>
            <w:r w:rsidR="00524940">
              <w:rPr>
                <w:rFonts w:asciiTheme="minorHAnsi" w:eastAsiaTheme="minorEastAsia" w:hAnsiTheme="minorHAnsi" w:cstheme="minorHAnsi"/>
                <w:color w:val="000000" w:themeColor="text1"/>
                <w:sz w:val="22"/>
              </w:rPr>
              <w:t>0</w:t>
            </w:r>
          </w:p>
        </w:tc>
        <w:tc>
          <w:tcPr>
            <w:tcW w:w="8010" w:type="dxa"/>
            <w:shd w:val="clear" w:color="auto" w:fill="F3DCB3"/>
          </w:tcPr>
          <w:p w14:paraId="3D037C8B" w14:textId="19B4977F" w:rsidR="00FD11CD" w:rsidRDefault="00FD11CD" w:rsidP="00FD11C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Monday:</w:t>
            </w:r>
            <w:r w:rsidR="009E22CD">
              <w:rPr>
                <w:rFonts w:asciiTheme="minorHAnsi" w:eastAsiaTheme="minorEastAsia" w:hAnsiTheme="minorHAnsi" w:cstheme="minorHAnsi"/>
                <w:color w:val="000000" w:themeColor="text1"/>
                <w:sz w:val="22"/>
              </w:rPr>
              <w:t xml:space="preserve"> Chapter 7: Cyberterrorism</w:t>
            </w:r>
          </w:p>
          <w:p w14:paraId="49CDB278" w14:textId="1E9B04F0" w:rsidR="00FD11CD" w:rsidRDefault="00FD11CD" w:rsidP="00FD11C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Wednesday:</w:t>
            </w:r>
            <w:r w:rsidR="009E22CD">
              <w:rPr>
                <w:rFonts w:asciiTheme="minorHAnsi" w:eastAsiaTheme="minorEastAsia" w:hAnsiTheme="minorHAnsi" w:cstheme="minorHAnsi"/>
                <w:color w:val="000000" w:themeColor="text1"/>
                <w:sz w:val="22"/>
              </w:rPr>
              <w:t xml:space="preserve"> Chapter </w:t>
            </w:r>
            <w:r w:rsidR="000F160F">
              <w:rPr>
                <w:rFonts w:asciiTheme="minorHAnsi" w:eastAsiaTheme="minorEastAsia" w:hAnsiTheme="minorHAnsi" w:cstheme="minorHAnsi"/>
                <w:color w:val="000000" w:themeColor="text1"/>
                <w:sz w:val="22"/>
              </w:rPr>
              <w:t>14: Online Harassment, Bullying, and Stalking</w:t>
            </w:r>
          </w:p>
          <w:p w14:paraId="7344747E" w14:textId="3DF07C43" w:rsidR="00FD11CD" w:rsidRDefault="00FD11CD" w:rsidP="00FD11CD">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Friday</w:t>
            </w:r>
            <w:r w:rsidR="00083622">
              <w:rPr>
                <w:rFonts w:asciiTheme="minorHAnsi" w:eastAsiaTheme="minorEastAsia" w:hAnsiTheme="minorHAnsi" w:cstheme="minorHAnsi"/>
                <w:color w:val="000000" w:themeColor="text1"/>
                <w:sz w:val="22"/>
              </w:rPr>
              <w:t>: Chapter</w:t>
            </w:r>
            <w:r w:rsidR="00B546A1">
              <w:rPr>
                <w:rFonts w:asciiTheme="minorHAnsi" w:eastAsiaTheme="minorEastAsia" w:hAnsiTheme="minorHAnsi" w:cstheme="minorHAnsi"/>
                <w:color w:val="000000" w:themeColor="text1"/>
                <w:sz w:val="22"/>
              </w:rPr>
              <w:t xml:space="preserve"> 14: Online Harassment, Bullying, and Stalking</w:t>
            </w:r>
          </w:p>
          <w:p w14:paraId="722EC8A3" w14:textId="77777777" w:rsidR="004C52A3" w:rsidRPr="00B56647" w:rsidRDefault="004C52A3" w:rsidP="00EC5476">
            <w:pPr>
              <w:rPr>
                <w:rFonts w:asciiTheme="minorHAnsi" w:eastAsiaTheme="minorEastAsia" w:hAnsiTheme="minorHAnsi" w:cstheme="minorHAnsi"/>
                <w:color w:val="000000" w:themeColor="text1"/>
                <w:sz w:val="22"/>
              </w:rPr>
            </w:pPr>
          </w:p>
        </w:tc>
      </w:tr>
      <w:tr w:rsidR="004C52A3" w:rsidRPr="00B56647" w14:paraId="788134F8" w14:textId="77777777" w:rsidTr="00FD34EE">
        <w:trPr>
          <w:trHeight w:val="555"/>
        </w:trPr>
        <w:tc>
          <w:tcPr>
            <w:tcW w:w="1159" w:type="dxa"/>
            <w:shd w:val="clear" w:color="auto" w:fill="F3DCB3"/>
          </w:tcPr>
          <w:p w14:paraId="1B68CDCE"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16</w:t>
            </w:r>
          </w:p>
        </w:tc>
        <w:tc>
          <w:tcPr>
            <w:tcW w:w="1536" w:type="dxa"/>
            <w:shd w:val="clear" w:color="auto" w:fill="F3DCB3"/>
          </w:tcPr>
          <w:p w14:paraId="1EAC0B9D" w14:textId="6F672E72"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4/2</w:t>
            </w:r>
            <w:r w:rsidR="00524940">
              <w:rPr>
                <w:rFonts w:asciiTheme="minorHAnsi" w:eastAsiaTheme="minorEastAsia" w:hAnsiTheme="minorHAnsi" w:cstheme="minorHAnsi"/>
                <w:color w:val="000000" w:themeColor="text1"/>
                <w:sz w:val="22"/>
              </w:rPr>
              <w:t>7</w:t>
            </w:r>
          </w:p>
        </w:tc>
        <w:tc>
          <w:tcPr>
            <w:tcW w:w="8010" w:type="dxa"/>
            <w:shd w:val="clear" w:color="auto" w:fill="F3DCB3"/>
          </w:tcPr>
          <w:p w14:paraId="06D9F136" w14:textId="45AB006F" w:rsidR="00EC5476" w:rsidRPr="00897E12" w:rsidRDefault="00EC5476" w:rsidP="00EC5476">
            <w:pPr>
              <w:rPr>
                <w:rFonts w:asciiTheme="minorHAnsi" w:eastAsiaTheme="minorEastAsia" w:hAnsiTheme="minorHAnsi" w:cstheme="minorHAnsi"/>
                <w:b/>
                <w:bCs/>
                <w:color w:val="000000" w:themeColor="text1"/>
                <w:sz w:val="22"/>
              </w:rPr>
            </w:pPr>
            <w:r w:rsidRPr="00897E12">
              <w:rPr>
                <w:rFonts w:asciiTheme="minorHAnsi" w:eastAsiaTheme="minorEastAsia" w:hAnsiTheme="minorHAnsi" w:cstheme="minorHAnsi"/>
                <w:b/>
                <w:bCs/>
                <w:color w:val="000000" w:themeColor="text1"/>
                <w:sz w:val="22"/>
              </w:rPr>
              <w:t>Monday: Extra Credit – Create a Meme</w:t>
            </w:r>
            <w:r w:rsidR="00897E12" w:rsidRPr="00897E12">
              <w:rPr>
                <w:rFonts w:asciiTheme="minorHAnsi" w:eastAsiaTheme="minorEastAsia" w:hAnsiTheme="minorHAnsi" w:cstheme="minorHAnsi"/>
                <w:b/>
                <w:bCs/>
                <w:color w:val="000000" w:themeColor="text1"/>
                <w:sz w:val="22"/>
              </w:rPr>
              <w:t xml:space="preserve"> DUE</w:t>
            </w:r>
          </w:p>
          <w:p w14:paraId="49464D37" w14:textId="30F99F6E" w:rsidR="004C52A3" w:rsidRPr="00B56647" w:rsidRDefault="00897E12" w:rsidP="00FB5011">
            <w:pPr>
              <w:rPr>
                <w:rFonts w:asciiTheme="minorHAnsi" w:eastAsiaTheme="minorEastAsia" w:hAnsiTheme="minorHAnsi" w:cstheme="minorHAnsi"/>
                <w:color w:val="000000" w:themeColor="text1"/>
                <w:sz w:val="22"/>
              </w:rPr>
            </w:pPr>
            <w:r>
              <w:rPr>
                <w:rFonts w:asciiTheme="minorHAnsi" w:eastAsiaTheme="minorEastAsia" w:hAnsiTheme="minorHAnsi" w:cstheme="minorHAnsi"/>
                <w:color w:val="000000" w:themeColor="text1"/>
                <w:sz w:val="22"/>
              </w:rPr>
              <w:t xml:space="preserve">Wednesday: </w:t>
            </w:r>
            <w:r w:rsidR="004C52A3" w:rsidRPr="00B56647">
              <w:rPr>
                <w:rFonts w:asciiTheme="minorHAnsi" w:eastAsiaTheme="minorEastAsia" w:hAnsiTheme="minorHAnsi" w:cstheme="minorHAnsi"/>
                <w:color w:val="000000" w:themeColor="text1"/>
                <w:sz w:val="22"/>
              </w:rPr>
              <w:t>C</w:t>
            </w:r>
            <w:r w:rsidR="00FB5011" w:rsidRPr="00B56647">
              <w:rPr>
                <w:rFonts w:asciiTheme="minorHAnsi" w:eastAsiaTheme="minorEastAsia" w:hAnsiTheme="minorHAnsi" w:cstheme="minorHAnsi"/>
                <w:color w:val="000000" w:themeColor="text1"/>
                <w:sz w:val="22"/>
              </w:rPr>
              <w:t xml:space="preserve">atch-Up and </w:t>
            </w:r>
            <w:r>
              <w:rPr>
                <w:rFonts w:asciiTheme="minorHAnsi" w:eastAsiaTheme="minorEastAsia" w:hAnsiTheme="minorHAnsi" w:cstheme="minorHAnsi"/>
                <w:color w:val="000000" w:themeColor="text1"/>
                <w:sz w:val="22"/>
              </w:rPr>
              <w:t>last class meeting</w:t>
            </w:r>
          </w:p>
          <w:p w14:paraId="290D2640" w14:textId="77777777" w:rsidR="004C52A3" w:rsidRPr="00B56647" w:rsidRDefault="004C52A3" w:rsidP="00FB5011">
            <w:pPr>
              <w:rPr>
                <w:rFonts w:asciiTheme="minorHAnsi" w:eastAsiaTheme="minorEastAsia" w:hAnsiTheme="minorHAnsi" w:cstheme="minorHAnsi"/>
                <w:color w:val="000000" w:themeColor="text1"/>
                <w:sz w:val="22"/>
              </w:rPr>
            </w:pPr>
          </w:p>
        </w:tc>
      </w:tr>
      <w:tr w:rsidR="004C52A3" w:rsidRPr="00B56647" w14:paraId="2D576F83" w14:textId="77777777" w:rsidTr="00FD34EE">
        <w:trPr>
          <w:trHeight w:val="285"/>
        </w:trPr>
        <w:tc>
          <w:tcPr>
            <w:tcW w:w="1159" w:type="dxa"/>
            <w:shd w:val="clear" w:color="auto" w:fill="F3DCB3"/>
          </w:tcPr>
          <w:p w14:paraId="3CEA39C5" w14:textId="77777777"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17</w:t>
            </w:r>
          </w:p>
        </w:tc>
        <w:tc>
          <w:tcPr>
            <w:tcW w:w="1536" w:type="dxa"/>
            <w:shd w:val="clear" w:color="auto" w:fill="F3DCB3"/>
          </w:tcPr>
          <w:p w14:paraId="00B7038D" w14:textId="60240102" w:rsidR="004C52A3" w:rsidRPr="00B56647" w:rsidRDefault="004C52A3" w:rsidP="00FB5011">
            <w:pPr>
              <w:jc w:val="cente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5/</w:t>
            </w:r>
            <w:r w:rsidR="00524940">
              <w:rPr>
                <w:rFonts w:asciiTheme="minorHAnsi" w:eastAsiaTheme="minorEastAsia" w:hAnsiTheme="minorHAnsi" w:cstheme="minorHAnsi"/>
                <w:color w:val="000000" w:themeColor="text1"/>
                <w:sz w:val="22"/>
              </w:rPr>
              <w:t>4</w:t>
            </w:r>
          </w:p>
        </w:tc>
        <w:tc>
          <w:tcPr>
            <w:tcW w:w="8010" w:type="dxa"/>
            <w:shd w:val="clear" w:color="auto" w:fill="F3DCB3"/>
          </w:tcPr>
          <w:p w14:paraId="080FE88E" w14:textId="77777777" w:rsidR="004C52A3" w:rsidRDefault="004C52A3" w:rsidP="00FB5011">
            <w:pPr>
              <w:rPr>
                <w:rFonts w:asciiTheme="minorHAnsi" w:eastAsiaTheme="minorEastAsia" w:hAnsiTheme="minorHAnsi" w:cstheme="minorHAnsi"/>
                <w:color w:val="000000" w:themeColor="text1"/>
                <w:sz w:val="22"/>
              </w:rPr>
            </w:pPr>
            <w:r w:rsidRPr="00B56647">
              <w:rPr>
                <w:rFonts w:asciiTheme="minorHAnsi" w:eastAsiaTheme="minorEastAsia" w:hAnsiTheme="minorHAnsi" w:cstheme="minorHAnsi"/>
                <w:color w:val="000000" w:themeColor="text1"/>
                <w:sz w:val="22"/>
              </w:rPr>
              <w:t>Finals Week: No Classes</w:t>
            </w:r>
          </w:p>
          <w:p w14:paraId="33FC32ED" w14:textId="508E1515" w:rsidR="00524940" w:rsidRPr="003C6B43" w:rsidRDefault="00524940" w:rsidP="00FB5011">
            <w:pPr>
              <w:rPr>
                <w:rFonts w:asciiTheme="minorHAnsi" w:eastAsiaTheme="minorEastAsia" w:hAnsiTheme="minorHAnsi" w:cstheme="minorHAnsi"/>
                <w:b/>
                <w:bCs/>
                <w:color w:val="000000" w:themeColor="text1"/>
                <w:sz w:val="22"/>
              </w:rPr>
            </w:pPr>
            <w:r w:rsidRPr="003C6B43">
              <w:rPr>
                <w:rFonts w:asciiTheme="minorHAnsi" w:eastAsiaTheme="minorEastAsia" w:hAnsiTheme="minorHAnsi" w:cstheme="minorHAnsi"/>
                <w:b/>
                <w:bCs/>
                <w:color w:val="000000" w:themeColor="text1"/>
                <w:sz w:val="22"/>
              </w:rPr>
              <w:t>Final Exam Due Wednesday, May 6</w:t>
            </w:r>
          </w:p>
          <w:p w14:paraId="65594921" w14:textId="77777777" w:rsidR="004C52A3" w:rsidRPr="00B56647" w:rsidRDefault="004C52A3" w:rsidP="00FB5011">
            <w:pPr>
              <w:rPr>
                <w:rFonts w:asciiTheme="minorHAnsi" w:eastAsiaTheme="minorEastAsia" w:hAnsiTheme="minorHAnsi" w:cstheme="minorHAnsi"/>
                <w:b/>
                <w:color w:val="000000" w:themeColor="text1"/>
                <w:sz w:val="22"/>
              </w:rPr>
            </w:pPr>
          </w:p>
        </w:tc>
      </w:tr>
    </w:tbl>
    <w:p w14:paraId="0E5DC1C5" w14:textId="77777777" w:rsidR="00F513C0" w:rsidRDefault="00F513C0" w:rsidP="00F513C0">
      <w:pPr>
        <w:pStyle w:val="Heading2"/>
      </w:pPr>
      <w:r>
        <w:t>Academic Integrity/Plagiarism/AI Usage</w:t>
      </w:r>
    </w:p>
    <w:p w14:paraId="3DDF597D" w14:textId="56F18792" w:rsidR="00F513C0" w:rsidRDefault="00F513C0" w:rsidP="00F513C0">
      <w:r>
        <w:t xml:space="preserve">All papers, exams and quizzes should be </w:t>
      </w:r>
      <w:r w:rsidRPr="005E3A8C">
        <w:rPr>
          <w:b/>
        </w:rPr>
        <w:t>done individually</w:t>
      </w:r>
      <w:r>
        <w:t xml:space="preserve">. However, you may use all texts and notes. Please keep in mind that all quizzes and exams are timed. If you have technical </w:t>
      </w:r>
      <w:proofErr w:type="gramStart"/>
      <w:r>
        <w:t>difficulty</w:t>
      </w:r>
      <w:proofErr w:type="gramEnd"/>
      <w:r>
        <w:t>, please stop and email me immediately</w:t>
      </w:r>
      <w:r w:rsidRPr="005E3A8C">
        <w:rPr>
          <w:b/>
        </w:rPr>
        <w:t xml:space="preserve">. There are no makeup </w:t>
      </w:r>
      <w:r>
        <w:rPr>
          <w:b/>
        </w:rPr>
        <w:t xml:space="preserve">papers, quizzes or </w:t>
      </w:r>
      <w:r w:rsidRPr="005E3A8C">
        <w:rPr>
          <w:b/>
        </w:rPr>
        <w:t xml:space="preserve">exams </w:t>
      </w:r>
      <w:proofErr w:type="gramStart"/>
      <w:r w:rsidRPr="005E3A8C">
        <w:rPr>
          <w:b/>
        </w:rPr>
        <w:t>in</w:t>
      </w:r>
      <w:proofErr w:type="gramEnd"/>
      <w:r w:rsidRPr="005E3A8C">
        <w:rPr>
          <w:b/>
        </w:rPr>
        <w:t xml:space="preserve"> this course and no exceptions.</w:t>
      </w:r>
      <w:r>
        <w:t xml:space="preserve"> If you have an issue </w:t>
      </w:r>
      <w:proofErr w:type="gramStart"/>
      <w:r>
        <w:t>arise</w:t>
      </w:r>
      <w:proofErr w:type="gramEnd"/>
      <w:r>
        <w:t xml:space="preserve">, please talk to me before the due date and as soon as possible. Students are advised to contact the student helpdesk and document the remedy ticket number before contacting Dr. Potts.  </w:t>
      </w:r>
    </w:p>
    <w:p w14:paraId="6C7EF4DF" w14:textId="5D8504F3" w:rsidR="006F221D" w:rsidRDefault="006F221D" w:rsidP="00F513C0">
      <w:pPr>
        <w:rPr>
          <w:rStyle w:val="Heading4Char"/>
        </w:rPr>
      </w:pPr>
      <w:r w:rsidRPr="006F221D">
        <w:rPr>
          <w:rStyle w:val="Heading4Char"/>
        </w:rPr>
        <w:t>GenAI use</w:t>
      </w:r>
    </w:p>
    <w:p w14:paraId="5C8B6313" w14:textId="71E51EC5" w:rsidR="002F426F" w:rsidRPr="002F426F" w:rsidRDefault="002F426F" w:rsidP="002F426F">
      <w:pPr>
        <w:pStyle w:val="Heading2"/>
        <w:rPr>
          <w:rFonts w:cstheme="minorHAnsi"/>
          <w:sz w:val="22"/>
          <w:szCs w:val="22"/>
        </w:rPr>
      </w:pPr>
      <w:r w:rsidRPr="002F426F">
        <w:rPr>
          <w:rFonts w:cstheme="minorHAnsi"/>
          <w:color w:val="auto"/>
          <w:sz w:val="22"/>
          <w:szCs w:val="22"/>
        </w:rPr>
        <w:t xml:space="preserve">Throughout the semester, you will or may use specific Generative AI (GenAI) tools </w:t>
      </w:r>
      <w:r w:rsidRPr="00B546A1">
        <w:rPr>
          <w:rFonts w:cstheme="minorHAnsi"/>
          <w:b/>
          <w:bCs/>
          <w:color w:val="auto"/>
          <w:sz w:val="22"/>
          <w:szCs w:val="22"/>
        </w:rPr>
        <w:t>for brainstorming</w:t>
      </w:r>
      <w:r>
        <w:rPr>
          <w:rFonts w:cstheme="minorHAnsi"/>
          <w:color w:val="auto"/>
          <w:sz w:val="22"/>
          <w:szCs w:val="22"/>
        </w:rPr>
        <w:t xml:space="preserve"> exercises; however, all submitted work must be of your own original writing and may not be copied from GenAI.</w:t>
      </w:r>
      <w:r w:rsidRPr="002F426F">
        <w:rPr>
          <w:rFonts w:cstheme="minorHAnsi"/>
          <w:color w:val="auto"/>
          <w:sz w:val="22"/>
          <w:szCs w:val="22"/>
        </w:rPr>
        <w:t xml:space="preserve"> These assignments help build ethical resilience and GenAI literacy, preparing you for careers in a GenAI-oriented workforce.</w:t>
      </w:r>
      <w:r>
        <w:rPr>
          <w:rFonts w:cstheme="minorHAnsi"/>
          <w:color w:val="auto"/>
          <w:sz w:val="22"/>
          <w:szCs w:val="22"/>
        </w:rPr>
        <w:t xml:space="preserve"> </w:t>
      </w:r>
    </w:p>
    <w:p w14:paraId="3C78EFB8" w14:textId="77777777" w:rsidR="00F513C0" w:rsidRDefault="00F513C0" w:rsidP="00F513C0">
      <w:pPr>
        <w:spacing w:after="0" w:line="240" w:lineRule="auto"/>
        <w:rPr>
          <w:rFonts w:eastAsiaTheme="minorEastAsia" w:cstheme="minorHAnsi"/>
          <w:color w:val="000000" w:themeColor="text1"/>
        </w:rPr>
      </w:pPr>
      <w:r w:rsidRPr="005823F1">
        <w:rPr>
          <w:rStyle w:val="Heading4Char"/>
        </w:rPr>
        <w:t>Academic Integrity Standards and Consequences</w:t>
      </w:r>
      <w:r w:rsidRPr="00887206">
        <w:t xml:space="preserve">.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9E62BC">
        <w:rPr>
          <w:rFonts w:eastAsiaTheme="minorEastAsia" w:cstheme="minorHAnsi"/>
          <w:color w:val="000000" w:themeColor="text1"/>
        </w:rPr>
        <w:t xml:space="preserve"> </w:t>
      </w:r>
      <w:hyperlink r:id="rId21" w:history="1">
        <w:r w:rsidRPr="009E62BC">
          <w:rPr>
            <w:rStyle w:val="Hyperlink"/>
            <w:rFonts w:eastAsiaTheme="minorEastAsia" w:cstheme="minorHAnsi"/>
          </w:rPr>
          <w:t>Academic Integrity Policy (PDF)</w:t>
        </w:r>
      </w:hyperlink>
      <w:r>
        <w:rPr>
          <w:rFonts w:eastAsiaTheme="minorEastAsia" w:cstheme="minorHAnsi"/>
          <w:color w:val="000000" w:themeColor="text1"/>
        </w:rPr>
        <w:t>.</w:t>
      </w:r>
    </w:p>
    <w:p w14:paraId="0691417C" w14:textId="77777777" w:rsidR="00F513C0" w:rsidRDefault="00F513C0" w:rsidP="00F513C0">
      <w:pPr>
        <w:spacing w:after="0" w:line="240" w:lineRule="auto"/>
        <w:rPr>
          <w:rFonts w:eastAsiaTheme="minorEastAsia" w:cstheme="minorHAnsi"/>
          <w:color w:val="000000" w:themeColor="text1"/>
        </w:rPr>
      </w:pPr>
    </w:p>
    <w:p w14:paraId="0D89EB25" w14:textId="77777777" w:rsidR="00F513C0" w:rsidRDefault="00F513C0" w:rsidP="00F513C0">
      <w:r w:rsidRPr="006B0FD7">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2" w:history="1">
        <w:r w:rsidRPr="00902205">
          <w:rPr>
            <w:rStyle w:val="Hyperlink"/>
            <w:rFonts w:cstheme="minorHAnsi"/>
            <w:i/>
            <w:iCs/>
            <w:color w:val="00853E"/>
          </w:rPr>
          <w:t>guidelines for your academic success</w:t>
        </w:r>
      </w:hyperlink>
      <w:r>
        <w:t xml:space="preserve">. </w:t>
      </w:r>
      <w:r w:rsidRPr="006B0FD7">
        <w:t xml:space="preserve">If </w:t>
      </w:r>
      <w:r w:rsidRPr="006B0FD7">
        <w:lastRenderedPageBreak/>
        <w:t>you have questions about this, or any UNT policy, please email me or come discuss this with me during my office hours.</w:t>
      </w:r>
    </w:p>
    <w:p w14:paraId="7F0EADA6" w14:textId="77777777" w:rsidR="00F513C0" w:rsidRDefault="00F513C0" w:rsidP="00F513C0">
      <w:pPr>
        <w:pStyle w:val="Heading3"/>
        <w:rPr>
          <w:rFonts w:eastAsiaTheme="minorEastAsia"/>
        </w:rPr>
      </w:pPr>
      <w:r>
        <w:rPr>
          <w:rFonts w:eastAsiaTheme="minorEastAsia"/>
        </w:rPr>
        <w:t>Turnitin Required for All Assignments</w:t>
      </w:r>
    </w:p>
    <w:p w14:paraId="7128B6E2" w14:textId="77777777" w:rsidR="00F513C0" w:rsidRPr="00297B36" w:rsidRDefault="00F513C0" w:rsidP="00F513C0">
      <w:pPr>
        <w:rPr>
          <w:rFonts w:cstheme="minorHAnsi"/>
        </w:rPr>
      </w:pPr>
      <w:r w:rsidRPr="00297B36">
        <w:rPr>
          <w:rStyle w:val="Emphasis"/>
          <w:rFonts w:cstheme="minorHAnsi"/>
          <w:color w:val="333333"/>
          <w:shd w:val="clear" w:color="auto" w:fill="FFFFFF"/>
        </w:rPr>
        <w:t>Students are required to submit written assignments for this class to Turnitin, a web-based plagiarism and AI generation detection service. Before submitting your paper to Turnitin, please remove your title page and other personal information.</w:t>
      </w:r>
      <w:r w:rsidRPr="00297B36">
        <w:rPr>
          <w:rFonts w:cstheme="minorHAnsi"/>
          <w:color w:val="333333"/>
          <w:shd w:val="clear" w:color="auto" w:fill="FFFFFF"/>
        </w:rPr>
        <w:t xml:space="preserve"> Any paper that is not submitted to Turnitin will not be accepted by the instructor and will not be graded.</w:t>
      </w:r>
    </w:p>
    <w:p w14:paraId="41FCE66D" w14:textId="77777777" w:rsidR="00F513C0" w:rsidRPr="000B55A4" w:rsidRDefault="00F513C0" w:rsidP="00F513C0">
      <w:pPr>
        <w:pStyle w:val="Heading2"/>
      </w:pPr>
      <w:r w:rsidRPr="000B55A4">
        <w:t xml:space="preserve">Attendance and Participation  </w:t>
      </w:r>
    </w:p>
    <w:p w14:paraId="213F66DE" w14:textId="77777777" w:rsidR="00667464" w:rsidRDefault="00667464" w:rsidP="00667464">
      <w:r>
        <w:t>Students will be required to attend every class since much of the class is hands-on concerning the conference and is based on guest lectures.</w:t>
      </w:r>
    </w:p>
    <w:p w14:paraId="1E20B3D9" w14:textId="3A392943" w:rsidR="00F513C0" w:rsidRPr="00C20387" w:rsidRDefault="00F513C0" w:rsidP="00F513C0">
      <w:pPr>
        <w:rPr>
          <w:rFonts w:eastAsia="Times New Roman"/>
        </w:rPr>
      </w:pPr>
      <w:r>
        <w:rPr>
          <w:rFonts w:eastAsia="Times New Roman"/>
        </w:rPr>
        <w:t xml:space="preserve">This class meets </w:t>
      </w:r>
      <w:r w:rsidR="00083622">
        <w:rPr>
          <w:rFonts w:eastAsia="Times New Roman"/>
        </w:rPr>
        <w:t>in person</w:t>
      </w:r>
      <w:r>
        <w:rPr>
          <w:rFonts w:eastAsia="Times New Roman"/>
        </w:rPr>
        <w:t xml:space="preserve"> Mondays</w:t>
      </w:r>
      <w:r w:rsidR="00667464">
        <w:rPr>
          <w:rFonts w:eastAsia="Times New Roman"/>
        </w:rPr>
        <w:t xml:space="preserve">, </w:t>
      </w:r>
      <w:r>
        <w:rPr>
          <w:rFonts w:eastAsia="Times New Roman"/>
        </w:rPr>
        <w:t>Wednesdays</w:t>
      </w:r>
      <w:r w:rsidR="00667464">
        <w:rPr>
          <w:rFonts w:eastAsia="Times New Roman"/>
        </w:rPr>
        <w:t xml:space="preserve">, </w:t>
      </w:r>
      <w:r>
        <w:rPr>
          <w:rFonts w:eastAsia="Times New Roman"/>
        </w:rPr>
        <w:t xml:space="preserve">and Fridays. Students are expected to </w:t>
      </w:r>
      <w:r w:rsidR="00663D7A">
        <w:rPr>
          <w:rFonts w:eastAsia="Times New Roman"/>
        </w:rPr>
        <w:t xml:space="preserve">be present in-class </w:t>
      </w:r>
      <w:r>
        <w:rPr>
          <w:rFonts w:eastAsia="Times New Roman"/>
        </w:rPr>
        <w:t>and abide by all due dates listed in the syllabus. Students who attend course lectures and discussions in-</w:t>
      </w:r>
      <w:r w:rsidR="00083622">
        <w:rPr>
          <w:rFonts w:eastAsia="Times New Roman"/>
        </w:rPr>
        <w:t>person</w:t>
      </w:r>
      <w:r>
        <w:rPr>
          <w:rFonts w:eastAsia="Times New Roman"/>
        </w:rPr>
        <w:t xml:space="preserve"> </w:t>
      </w:r>
      <w:r w:rsidR="000133CA">
        <w:rPr>
          <w:rFonts w:eastAsia="Times New Roman"/>
        </w:rPr>
        <w:t xml:space="preserve">will </w:t>
      </w:r>
      <w:r>
        <w:rPr>
          <w:rFonts w:eastAsia="Times New Roman"/>
        </w:rPr>
        <w:t xml:space="preserve">do better than students who do not. </w:t>
      </w:r>
      <w:r w:rsidRPr="005E3A8C">
        <w:t xml:space="preserve">The instructor will use the tracking feature in Canvas to monitor student activity. Students are also required to participate in all class activities such as </w:t>
      </w:r>
      <w:r w:rsidR="000133CA">
        <w:t xml:space="preserve">the NEXUS conference, </w:t>
      </w:r>
      <w:r>
        <w:t>papers,</w:t>
      </w:r>
      <w:r w:rsidRPr="005E3A8C">
        <w:t xml:space="preserve"> and exams.</w:t>
      </w:r>
    </w:p>
    <w:p w14:paraId="67A053E9" w14:textId="77777777" w:rsidR="00F513C0" w:rsidRDefault="00F513C0" w:rsidP="00F513C0">
      <w:pPr>
        <w:spacing w:after="0" w:line="240" w:lineRule="auto"/>
        <w:rPr>
          <w:rFonts w:eastAsiaTheme="minorEastAsia" w:cstheme="minorHAnsi"/>
          <w:color w:val="000000" w:themeColor="text1"/>
        </w:rPr>
      </w:pPr>
      <w:r>
        <w:rPr>
          <w:rFonts w:eastAsiaTheme="minorEastAsia" w:cstheme="minorHAnsi"/>
          <w:color w:val="000000" w:themeColor="text1"/>
        </w:rPr>
        <w:t>Please note</w:t>
      </w:r>
      <w:r w:rsidRPr="009E62BC">
        <w:rPr>
          <w:rFonts w:eastAsiaTheme="minorEastAsia" w:cstheme="minorHAnsi"/>
          <w:color w:val="000000" w:themeColor="text1"/>
        </w:rPr>
        <w:t xml:space="preserve"> that students will be notified by Eagle Alert if there is a campus closing that will impact a class and describe that the calendar is subject to change, citing the </w:t>
      </w:r>
      <w:hyperlink r:id="rId23" w:history="1">
        <w:r w:rsidRPr="009E62BC">
          <w:rPr>
            <w:rStyle w:val="Hyperlink"/>
            <w:rFonts w:eastAsiaTheme="minorEastAsia" w:cstheme="minorHAnsi"/>
          </w:rPr>
          <w:t>Emergency Notifications and Procedures Policy (PDF)</w:t>
        </w:r>
      </w:hyperlink>
      <w:r>
        <w:rPr>
          <w:rFonts w:eastAsiaTheme="minorEastAsia" w:cstheme="minorHAnsi"/>
          <w:color w:val="000000" w:themeColor="text1"/>
        </w:rPr>
        <w:t>.</w:t>
      </w:r>
    </w:p>
    <w:p w14:paraId="64258A91" w14:textId="77777777" w:rsidR="00787CE7" w:rsidRDefault="00787CE7" w:rsidP="0087335D">
      <w:pPr>
        <w:pStyle w:val="Heading3"/>
        <w:ind w:firstLine="720"/>
        <w:rPr>
          <w:rFonts w:cstheme="minorHAnsi"/>
        </w:rPr>
      </w:pPr>
    </w:p>
    <w:p w14:paraId="48740D9C" w14:textId="4C488418" w:rsidR="005764B5" w:rsidRPr="005764B5" w:rsidRDefault="005764B5" w:rsidP="005764B5">
      <w:pPr>
        <w:tabs>
          <w:tab w:val="left" w:pos="9060"/>
        </w:tabs>
        <w:rPr>
          <w:rFonts w:cstheme="minorHAnsi"/>
        </w:rPr>
      </w:pPr>
    </w:p>
    <w:sectPr w:rsidR="005764B5" w:rsidRPr="005764B5" w:rsidSect="006D5C21">
      <w:headerReference w:type="default" r:id="rId24"/>
      <w:footerReference w:type="default" r:id="rId2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0F47C" w14:textId="77777777" w:rsidR="0057445D" w:rsidRDefault="0057445D" w:rsidP="00F41A70">
      <w:pPr>
        <w:spacing w:after="0" w:line="240" w:lineRule="auto"/>
      </w:pPr>
      <w:r>
        <w:separator/>
      </w:r>
    </w:p>
  </w:endnote>
  <w:endnote w:type="continuationSeparator" w:id="0">
    <w:p w14:paraId="59990D24" w14:textId="77777777" w:rsidR="0057445D" w:rsidRDefault="0057445D" w:rsidP="00F41A70">
      <w:pPr>
        <w:spacing w:after="0" w:line="240" w:lineRule="auto"/>
      </w:pPr>
      <w:r>
        <w:continuationSeparator/>
      </w:r>
    </w:p>
  </w:endnote>
  <w:endnote w:type="continuationNotice" w:id="1">
    <w:p w14:paraId="32EAEB79" w14:textId="77777777" w:rsidR="0057445D" w:rsidRDefault="00574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448A66F" w:rsidR="00F41A70" w:rsidRDefault="00C26D6D" w:rsidP="00350D7B">
        <w:pPr>
          <w:pStyle w:val="Footer"/>
          <w:jc w:val="right"/>
        </w:pPr>
        <w:r>
          <w:t>University of North Texas | SPRING 2026</w:t>
        </w:r>
        <w:r w:rsidR="5167209C">
          <w:t xml:space="preserve">| </w:t>
        </w:r>
        <w:r w:rsidR="00F41A70" w:rsidRPr="5167209C">
          <w:rPr>
            <w:noProof/>
          </w:rPr>
          <w:fldChar w:fldCharType="begin"/>
        </w:r>
        <w:r w:rsidR="00F41A70">
          <w:instrText xml:space="preserve"> PAGE   \* MERGEFORMAT </w:instrText>
        </w:r>
        <w:r w:rsidR="00F41A70" w:rsidRPr="5167209C">
          <w:fldChar w:fldCharType="separate"/>
        </w:r>
        <w:r w:rsidR="5167209C"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4BF0" w14:textId="77777777" w:rsidR="0057445D" w:rsidRDefault="0057445D" w:rsidP="00F41A70">
      <w:pPr>
        <w:spacing w:after="0" w:line="240" w:lineRule="auto"/>
      </w:pPr>
      <w:r>
        <w:separator/>
      </w:r>
    </w:p>
  </w:footnote>
  <w:footnote w:type="continuationSeparator" w:id="0">
    <w:p w14:paraId="4D38C620" w14:textId="77777777" w:rsidR="0057445D" w:rsidRDefault="0057445D" w:rsidP="00F41A70">
      <w:pPr>
        <w:spacing w:after="0" w:line="240" w:lineRule="auto"/>
      </w:pPr>
      <w:r>
        <w:continuationSeparator/>
      </w:r>
    </w:p>
  </w:footnote>
  <w:footnote w:type="continuationNotice" w:id="1">
    <w:p w14:paraId="52FB2298" w14:textId="77777777" w:rsidR="0057445D" w:rsidRDefault="005744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8"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2"/>
  </w:num>
  <w:num w:numId="2" w16cid:durableId="1397119488">
    <w:abstractNumId w:val="29"/>
  </w:num>
  <w:num w:numId="3" w16cid:durableId="1757823624">
    <w:abstractNumId w:val="36"/>
  </w:num>
  <w:num w:numId="4" w16cid:durableId="551232803">
    <w:abstractNumId w:val="0"/>
  </w:num>
  <w:num w:numId="5" w16cid:durableId="287972995">
    <w:abstractNumId w:val="23"/>
  </w:num>
  <w:num w:numId="6" w16cid:durableId="2120251775">
    <w:abstractNumId w:val="19"/>
  </w:num>
  <w:num w:numId="7" w16cid:durableId="751897314">
    <w:abstractNumId w:val="16"/>
  </w:num>
  <w:num w:numId="8" w16cid:durableId="676615659">
    <w:abstractNumId w:val="8"/>
  </w:num>
  <w:num w:numId="9" w16cid:durableId="1441486621">
    <w:abstractNumId w:val="4"/>
  </w:num>
  <w:num w:numId="10" w16cid:durableId="1453090834">
    <w:abstractNumId w:val="24"/>
  </w:num>
  <w:num w:numId="11" w16cid:durableId="900140371">
    <w:abstractNumId w:val="14"/>
  </w:num>
  <w:num w:numId="12" w16cid:durableId="2073574840">
    <w:abstractNumId w:val="35"/>
  </w:num>
  <w:num w:numId="13" w16cid:durableId="676930358">
    <w:abstractNumId w:val="27"/>
  </w:num>
  <w:num w:numId="14" w16cid:durableId="494221341">
    <w:abstractNumId w:val="2"/>
  </w:num>
  <w:num w:numId="15" w16cid:durableId="475029785">
    <w:abstractNumId w:val="1"/>
  </w:num>
  <w:num w:numId="16" w16cid:durableId="7563734">
    <w:abstractNumId w:val="10"/>
  </w:num>
  <w:num w:numId="17" w16cid:durableId="1299140380">
    <w:abstractNumId w:val="28"/>
  </w:num>
  <w:num w:numId="18" w16cid:durableId="1967857140">
    <w:abstractNumId w:val="34"/>
  </w:num>
  <w:num w:numId="19" w16cid:durableId="1301111973">
    <w:abstractNumId w:val="7"/>
  </w:num>
  <w:num w:numId="20" w16cid:durableId="704871732">
    <w:abstractNumId w:val="6"/>
  </w:num>
  <w:num w:numId="21" w16cid:durableId="1937443510">
    <w:abstractNumId w:val="13"/>
  </w:num>
  <w:num w:numId="22" w16cid:durableId="626088703">
    <w:abstractNumId w:val="25"/>
  </w:num>
  <w:num w:numId="23" w16cid:durableId="1406952696">
    <w:abstractNumId w:val="11"/>
  </w:num>
  <w:num w:numId="24" w16cid:durableId="766851812">
    <w:abstractNumId w:val="5"/>
  </w:num>
  <w:num w:numId="25" w16cid:durableId="1739860735">
    <w:abstractNumId w:val="9"/>
  </w:num>
  <w:num w:numId="26" w16cid:durableId="1977640652">
    <w:abstractNumId w:val="31"/>
  </w:num>
  <w:num w:numId="27" w16cid:durableId="273639911">
    <w:abstractNumId w:val="3"/>
  </w:num>
  <w:num w:numId="28" w16cid:durableId="404186733">
    <w:abstractNumId w:val="30"/>
  </w:num>
  <w:num w:numId="29" w16cid:durableId="1639913978">
    <w:abstractNumId w:val="21"/>
  </w:num>
  <w:num w:numId="30" w16cid:durableId="610354172">
    <w:abstractNumId w:val="37"/>
  </w:num>
  <w:num w:numId="31" w16cid:durableId="1193835089">
    <w:abstractNumId w:val="17"/>
  </w:num>
  <w:num w:numId="32" w16cid:durableId="240409330">
    <w:abstractNumId w:val="20"/>
  </w:num>
  <w:num w:numId="33" w16cid:durableId="1272206380">
    <w:abstractNumId w:val="38"/>
  </w:num>
  <w:num w:numId="34" w16cid:durableId="599947183">
    <w:abstractNumId w:val="33"/>
  </w:num>
  <w:num w:numId="35" w16cid:durableId="77950745">
    <w:abstractNumId w:val="26"/>
  </w:num>
  <w:num w:numId="36" w16cid:durableId="824278596">
    <w:abstractNumId w:val="22"/>
  </w:num>
  <w:num w:numId="37" w16cid:durableId="1877962185">
    <w:abstractNumId w:val="12"/>
  </w:num>
  <w:num w:numId="38" w16cid:durableId="1987010079">
    <w:abstractNumId w:val="18"/>
  </w:num>
  <w:num w:numId="39" w16cid:durableId="17120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277A"/>
    <w:rsid w:val="00006E4A"/>
    <w:rsid w:val="0000701D"/>
    <w:rsid w:val="000133CA"/>
    <w:rsid w:val="00014F52"/>
    <w:rsid w:val="0002043C"/>
    <w:rsid w:val="00033E12"/>
    <w:rsid w:val="000375D9"/>
    <w:rsid w:val="0003775E"/>
    <w:rsid w:val="0004507D"/>
    <w:rsid w:val="00047C9A"/>
    <w:rsid w:val="00054748"/>
    <w:rsid w:val="0005681E"/>
    <w:rsid w:val="00057A98"/>
    <w:rsid w:val="00062872"/>
    <w:rsid w:val="000648B7"/>
    <w:rsid w:val="00066510"/>
    <w:rsid w:val="000806E4"/>
    <w:rsid w:val="00081132"/>
    <w:rsid w:val="00083622"/>
    <w:rsid w:val="0008649C"/>
    <w:rsid w:val="00092F49"/>
    <w:rsid w:val="000939B0"/>
    <w:rsid w:val="000A04AB"/>
    <w:rsid w:val="000A46A7"/>
    <w:rsid w:val="000A484F"/>
    <w:rsid w:val="000A5E27"/>
    <w:rsid w:val="000A7541"/>
    <w:rsid w:val="000B0A07"/>
    <w:rsid w:val="000B3BE6"/>
    <w:rsid w:val="000B55A4"/>
    <w:rsid w:val="000C14CA"/>
    <w:rsid w:val="000D225A"/>
    <w:rsid w:val="000E0D97"/>
    <w:rsid w:val="000E5B95"/>
    <w:rsid w:val="000F160F"/>
    <w:rsid w:val="000F202A"/>
    <w:rsid w:val="000F2A7F"/>
    <w:rsid w:val="000F3AC2"/>
    <w:rsid w:val="000F3B26"/>
    <w:rsid w:val="00103141"/>
    <w:rsid w:val="0011415D"/>
    <w:rsid w:val="001177A4"/>
    <w:rsid w:val="0012018C"/>
    <w:rsid w:val="00121624"/>
    <w:rsid w:val="001222B3"/>
    <w:rsid w:val="00124FCB"/>
    <w:rsid w:val="00125AD8"/>
    <w:rsid w:val="001404DF"/>
    <w:rsid w:val="0014283E"/>
    <w:rsid w:val="0014391C"/>
    <w:rsid w:val="0015039B"/>
    <w:rsid w:val="00154670"/>
    <w:rsid w:val="00157417"/>
    <w:rsid w:val="00160583"/>
    <w:rsid w:val="00162DBA"/>
    <w:rsid w:val="001654F0"/>
    <w:rsid w:val="0016686F"/>
    <w:rsid w:val="001779C5"/>
    <w:rsid w:val="00182A21"/>
    <w:rsid w:val="0018493F"/>
    <w:rsid w:val="0018576E"/>
    <w:rsid w:val="00186820"/>
    <w:rsid w:val="001924D5"/>
    <w:rsid w:val="00195D52"/>
    <w:rsid w:val="001A3CC3"/>
    <w:rsid w:val="001A6B15"/>
    <w:rsid w:val="001B1319"/>
    <w:rsid w:val="001B3D5B"/>
    <w:rsid w:val="001B497F"/>
    <w:rsid w:val="001B4B3A"/>
    <w:rsid w:val="001B4C94"/>
    <w:rsid w:val="001B5365"/>
    <w:rsid w:val="001B7020"/>
    <w:rsid w:val="001B76F7"/>
    <w:rsid w:val="001B7D0C"/>
    <w:rsid w:val="001C079B"/>
    <w:rsid w:val="001C2BC3"/>
    <w:rsid w:val="001C3553"/>
    <w:rsid w:val="001C368C"/>
    <w:rsid w:val="001C3DD0"/>
    <w:rsid w:val="001C599D"/>
    <w:rsid w:val="001D0B5F"/>
    <w:rsid w:val="001D2870"/>
    <w:rsid w:val="001D6B98"/>
    <w:rsid w:val="001E2443"/>
    <w:rsid w:val="001E7DE3"/>
    <w:rsid w:val="001F4D2B"/>
    <w:rsid w:val="001F6308"/>
    <w:rsid w:val="001F6AF6"/>
    <w:rsid w:val="00212AA5"/>
    <w:rsid w:val="00217E4B"/>
    <w:rsid w:val="00224731"/>
    <w:rsid w:val="00225EE9"/>
    <w:rsid w:val="00226B58"/>
    <w:rsid w:val="002342A1"/>
    <w:rsid w:val="00236DD6"/>
    <w:rsid w:val="00243DB4"/>
    <w:rsid w:val="00243FFB"/>
    <w:rsid w:val="002440BD"/>
    <w:rsid w:val="00244604"/>
    <w:rsid w:val="002446AD"/>
    <w:rsid w:val="002446DC"/>
    <w:rsid w:val="00250E78"/>
    <w:rsid w:val="0025255B"/>
    <w:rsid w:val="00266FD7"/>
    <w:rsid w:val="00271577"/>
    <w:rsid w:val="00273D0C"/>
    <w:rsid w:val="00275E46"/>
    <w:rsid w:val="0028285A"/>
    <w:rsid w:val="00286E00"/>
    <w:rsid w:val="0029132C"/>
    <w:rsid w:val="00291946"/>
    <w:rsid w:val="00292A13"/>
    <w:rsid w:val="00295A4A"/>
    <w:rsid w:val="002967F3"/>
    <w:rsid w:val="002B2027"/>
    <w:rsid w:val="002B6FE8"/>
    <w:rsid w:val="002C04A6"/>
    <w:rsid w:val="002C180D"/>
    <w:rsid w:val="002C572D"/>
    <w:rsid w:val="002C5E35"/>
    <w:rsid w:val="002D246A"/>
    <w:rsid w:val="002D795C"/>
    <w:rsid w:val="002E140D"/>
    <w:rsid w:val="002E3F68"/>
    <w:rsid w:val="002E76BB"/>
    <w:rsid w:val="002F06D2"/>
    <w:rsid w:val="002F11B2"/>
    <w:rsid w:val="002F28F2"/>
    <w:rsid w:val="002F426F"/>
    <w:rsid w:val="002F6AB1"/>
    <w:rsid w:val="002F7630"/>
    <w:rsid w:val="002F79C4"/>
    <w:rsid w:val="00304847"/>
    <w:rsid w:val="00305956"/>
    <w:rsid w:val="003132F6"/>
    <w:rsid w:val="00320D4D"/>
    <w:rsid w:val="00321267"/>
    <w:rsid w:val="0033092B"/>
    <w:rsid w:val="00333D7D"/>
    <w:rsid w:val="00335A83"/>
    <w:rsid w:val="00337127"/>
    <w:rsid w:val="003408FF"/>
    <w:rsid w:val="003421BE"/>
    <w:rsid w:val="0034268B"/>
    <w:rsid w:val="0035007F"/>
    <w:rsid w:val="00350D7B"/>
    <w:rsid w:val="0035375C"/>
    <w:rsid w:val="003550C6"/>
    <w:rsid w:val="003565BD"/>
    <w:rsid w:val="0035737A"/>
    <w:rsid w:val="00367065"/>
    <w:rsid w:val="0036786E"/>
    <w:rsid w:val="00367F84"/>
    <w:rsid w:val="0037196D"/>
    <w:rsid w:val="00372955"/>
    <w:rsid w:val="00373A9D"/>
    <w:rsid w:val="003742CE"/>
    <w:rsid w:val="00375554"/>
    <w:rsid w:val="003829E2"/>
    <w:rsid w:val="003840D8"/>
    <w:rsid w:val="00384B85"/>
    <w:rsid w:val="0038551B"/>
    <w:rsid w:val="003865E9"/>
    <w:rsid w:val="00386D2A"/>
    <w:rsid w:val="00394026"/>
    <w:rsid w:val="00395460"/>
    <w:rsid w:val="00396A10"/>
    <w:rsid w:val="003A2C8B"/>
    <w:rsid w:val="003A2C99"/>
    <w:rsid w:val="003A4805"/>
    <w:rsid w:val="003A6494"/>
    <w:rsid w:val="003B22C4"/>
    <w:rsid w:val="003B365C"/>
    <w:rsid w:val="003B3704"/>
    <w:rsid w:val="003B3D69"/>
    <w:rsid w:val="003B7429"/>
    <w:rsid w:val="003C214C"/>
    <w:rsid w:val="003C349D"/>
    <w:rsid w:val="003C3D07"/>
    <w:rsid w:val="003C6B43"/>
    <w:rsid w:val="003D0F23"/>
    <w:rsid w:val="003D340E"/>
    <w:rsid w:val="003E0C52"/>
    <w:rsid w:val="003F020B"/>
    <w:rsid w:val="003F1E47"/>
    <w:rsid w:val="00403B8F"/>
    <w:rsid w:val="0040606E"/>
    <w:rsid w:val="00406AD7"/>
    <w:rsid w:val="00406AF8"/>
    <w:rsid w:val="00413AD8"/>
    <w:rsid w:val="00416953"/>
    <w:rsid w:val="00420DB0"/>
    <w:rsid w:val="00425F98"/>
    <w:rsid w:val="004344C9"/>
    <w:rsid w:val="004349B7"/>
    <w:rsid w:val="004372CE"/>
    <w:rsid w:val="004400E5"/>
    <w:rsid w:val="00441E4E"/>
    <w:rsid w:val="00444772"/>
    <w:rsid w:val="004448B2"/>
    <w:rsid w:val="00444E21"/>
    <w:rsid w:val="0044674B"/>
    <w:rsid w:val="004473AB"/>
    <w:rsid w:val="004475F3"/>
    <w:rsid w:val="00450CAD"/>
    <w:rsid w:val="004533FB"/>
    <w:rsid w:val="00453F96"/>
    <w:rsid w:val="004665D8"/>
    <w:rsid w:val="00466C1E"/>
    <w:rsid w:val="00467300"/>
    <w:rsid w:val="00470BA4"/>
    <w:rsid w:val="00473BC7"/>
    <w:rsid w:val="00482EDF"/>
    <w:rsid w:val="00483BE6"/>
    <w:rsid w:val="00491916"/>
    <w:rsid w:val="004931A3"/>
    <w:rsid w:val="00494B3D"/>
    <w:rsid w:val="004A6B91"/>
    <w:rsid w:val="004A7231"/>
    <w:rsid w:val="004B4E10"/>
    <w:rsid w:val="004B52E3"/>
    <w:rsid w:val="004B63C3"/>
    <w:rsid w:val="004C48BC"/>
    <w:rsid w:val="004C52A3"/>
    <w:rsid w:val="004C56E8"/>
    <w:rsid w:val="004C6ABF"/>
    <w:rsid w:val="004D007D"/>
    <w:rsid w:val="004D044D"/>
    <w:rsid w:val="004D0916"/>
    <w:rsid w:val="004D15C5"/>
    <w:rsid w:val="004D2250"/>
    <w:rsid w:val="004D3F49"/>
    <w:rsid w:val="004D40CC"/>
    <w:rsid w:val="004E4B8A"/>
    <w:rsid w:val="004E6648"/>
    <w:rsid w:val="004E68F5"/>
    <w:rsid w:val="004F5535"/>
    <w:rsid w:val="004F5E87"/>
    <w:rsid w:val="004F67F3"/>
    <w:rsid w:val="004F7262"/>
    <w:rsid w:val="0050169A"/>
    <w:rsid w:val="00501CFC"/>
    <w:rsid w:val="0050305E"/>
    <w:rsid w:val="00505801"/>
    <w:rsid w:val="005109E3"/>
    <w:rsid w:val="00510D6C"/>
    <w:rsid w:val="00512A0E"/>
    <w:rsid w:val="0051420A"/>
    <w:rsid w:val="00515192"/>
    <w:rsid w:val="00515C0A"/>
    <w:rsid w:val="005172F7"/>
    <w:rsid w:val="0052132D"/>
    <w:rsid w:val="0052322B"/>
    <w:rsid w:val="00524940"/>
    <w:rsid w:val="00525CFA"/>
    <w:rsid w:val="005313DC"/>
    <w:rsid w:val="00531DCE"/>
    <w:rsid w:val="00533169"/>
    <w:rsid w:val="00536B87"/>
    <w:rsid w:val="00542E46"/>
    <w:rsid w:val="005431AB"/>
    <w:rsid w:val="00552A45"/>
    <w:rsid w:val="005562F5"/>
    <w:rsid w:val="0056099B"/>
    <w:rsid w:val="00562A01"/>
    <w:rsid w:val="00571154"/>
    <w:rsid w:val="005729DC"/>
    <w:rsid w:val="0057445D"/>
    <w:rsid w:val="005764B5"/>
    <w:rsid w:val="005777DF"/>
    <w:rsid w:val="00581D4B"/>
    <w:rsid w:val="005821C8"/>
    <w:rsid w:val="005823AF"/>
    <w:rsid w:val="00582E34"/>
    <w:rsid w:val="00583996"/>
    <w:rsid w:val="00583FF6"/>
    <w:rsid w:val="00596991"/>
    <w:rsid w:val="005A0E56"/>
    <w:rsid w:val="005B0444"/>
    <w:rsid w:val="005B0E88"/>
    <w:rsid w:val="005B54C8"/>
    <w:rsid w:val="005B63CC"/>
    <w:rsid w:val="005C0D32"/>
    <w:rsid w:val="005C20A2"/>
    <w:rsid w:val="005C718B"/>
    <w:rsid w:val="005C7253"/>
    <w:rsid w:val="005C756C"/>
    <w:rsid w:val="005D25BB"/>
    <w:rsid w:val="005D422B"/>
    <w:rsid w:val="005E1034"/>
    <w:rsid w:val="005E1335"/>
    <w:rsid w:val="005E27A2"/>
    <w:rsid w:val="005F0AAE"/>
    <w:rsid w:val="005F261A"/>
    <w:rsid w:val="005F4F28"/>
    <w:rsid w:val="00604E45"/>
    <w:rsid w:val="00607A22"/>
    <w:rsid w:val="00610083"/>
    <w:rsid w:val="00617BBD"/>
    <w:rsid w:val="00626153"/>
    <w:rsid w:val="00630795"/>
    <w:rsid w:val="00631FFB"/>
    <w:rsid w:val="00641C07"/>
    <w:rsid w:val="00643A1E"/>
    <w:rsid w:val="00644E04"/>
    <w:rsid w:val="00647DAE"/>
    <w:rsid w:val="0065101A"/>
    <w:rsid w:val="0065168B"/>
    <w:rsid w:val="0065221E"/>
    <w:rsid w:val="006537F1"/>
    <w:rsid w:val="00654101"/>
    <w:rsid w:val="00655321"/>
    <w:rsid w:val="00662772"/>
    <w:rsid w:val="00663D7A"/>
    <w:rsid w:val="00665FFF"/>
    <w:rsid w:val="00667464"/>
    <w:rsid w:val="006710B2"/>
    <w:rsid w:val="00674522"/>
    <w:rsid w:val="00677A94"/>
    <w:rsid w:val="00684E61"/>
    <w:rsid w:val="00690757"/>
    <w:rsid w:val="00692898"/>
    <w:rsid w:val="006A0DFA"/>
    <w:rsid w:val="006A1652"/>
    <w:rsid w:val="006A3D31"/>
    <w:rsid w:val="006A536B"/>
    <w:rsid w:val="006B3111"/>
    <w:rsid w:val="006B52A7"/>
    <w:rsid w:val="006B5E59"/>
    <w:rsid w:val="006B7C4A"/>
    <w:rsid w:val="006C2A5F"/>
    <w:rsid w:val="006C437E"/>
    <w:rsid w:val="006D3986"/>
    <w:rsid w:val="006D405F"/>
    <w:rsid w:val="006D456A"/>
    <w:rsid w:val="006D55C0"/>
    <w:rsid w:val="006D5C21"/>
    <w:rsid w:val="006D7EF5"/>
    <w:rsid w:val="006E25C5"/>
    <w:rsid w:val="006E4D7F"/>
    <w:rsid w:val="006E58B1"/>
    <w:rsid w:val="006F221D"/>
    <w:rsid w:val="006F33EA"/>
    <w:rsid w:val="006F5D9A"/>
    <w:rsid w:val="006F5F75"/>
    <w:rsid w:val="0070014E"/>
    <w:rsid w:val="00700E4C"/>
    <w:rsid w:val="00701FCB"/>
    <w:rsid w:val="0071535B"/>
    <w:rsid w:val="00715E54"/>
    <w:rsid w:val="00717817"/>
    <w:rsid w:val="0072308E"/>
    <w:rsid w:val="00723BC8"/>
    <w:rsid w:val="00727E4A"/>
    <w:rsid w:val="00732681"/>
    <w:rsid w:val="00741457"/>
    <w:rsid w:val="00741777"/>
    <w:rsid w:val="00746908"/>
    <w:rsid w:val="0075020C"/>
    <w:rsid w:val="00755480"/>
    <w:rsid w:val="00755AFB"/>
    <w:rsid w:val="00757C85"/>
    <w:rsid w:val="007727ED"/>
    <w:rsid w:val="0077626D"/>
    <w:rsid w:val="00780E79"/>
    <w:rsid w:val="00784D63"/>
    <w:rsid w:val="00787A1D"/>
    <w:rsid w:val="00787CE7"/>
    <w:rsid w:val="007955FA"/>
    <w:rsid w:val="007A0702"/>
    <w:rsid w:val="007A3084"/>
    <w:rsid w:val="007A6EE8"/>
    <w:rsid w:val="007B0167"/>
    <w:rsid w:val="007B1815"/>
    <w:rsid w:val="007B2AC9"/>
    <w:rsid w:val="007B4703"/>
    <w:rsid w:val="007B7702"/>
    <w:rsid w:val="007C0630"/>
    <w:rsid w:val="007C17D1"/>
    <w:rsid w:val="007C20AE"/>
    <w:rsid w:val="007C4C25"/>
    <w:rsid w:val="007C50EE"/>
    <w:rsid w:val="007C6991"/>
    <w:rsid w:val="007C6ACE"/>
    <w:rsid w:val="007D441B"/>
    <w:rsid w:val="007D5F0C"/>
    <w:rsid w:val="007E37DA"/>
    <w:rsid w:val="007E7284"/>
    <w:rsid w:val="007F035B"/>
    <w:rsid w:val="007F1C22"/>
    <w:rsid w:val="007F2323"/>
    <w:rsid w:val="007F4428"/>
    <w:rsid w:val="007F5D85"/>
    <w:rsid w:val="0080664F"/>
    <w:rsid w:val="00812C70"/>
    <w:rsid w:val="0081319A"/>
    <w:rsid w:val="00820055"/>
    <w:rsid w:val="008209C7"/>
    <w:rsid w:val="00826162"/>
    <w:rsid w:val="00826ADB"/>
    <w:rsid w:val="008313A0"/>
    <w:rsid w:val="00832E75"/>
    <w:rsid w:val="008333CE"/>
    <w:rsid w:val="008335EF"/>
    <w:rsid w:val="00833F6C"/>
    <w:rsid w:val="00834A93"/>
    <w:rsid w:val="008428DF"/>
    <w:rsid w:val="0085011E"/>
    <w:rsid w:val="00853CA2"/>
    <w:rsid w:val="0087335D"/>
    <w:rsid w:val="00873506"/>
    <w:rsid w:val="00873D60"/>
    <w:rsid w:val="00875F17"/>
    <w:rsid w:val="0089451A"/>
    <w:rsid w:val="00897E12"/>
    <w:rsid w:val="008A0BD7"/>
    <w:rsid w:val="008A188C"/>
    <w:rsid w:val="008A2A9A"/>
    <w:rsid w:val="008A65AF"/>
    <w:rsid w:val="008A6CEE"/>
    <w:rsid w:val="008A7834"/>
    <w:rsid w:val="008B13FB"/>
    <w:rsid w:val="008B159D"/>
    <w:rsid w:val="008B4CAA"/>
    <w:rsid w:val="008B70FF"/>
    <w:rsid w:val="008B7AAD"/>
    <w:rsid w:val="008B7CB4"/>
    <w:rsid w:val="008C335F"/>
    <w:rsid w:val="008C3C2B"/>
    <w:rsid w:val="008C7BB4"/>
    <w:rsid w:val="008D1B3F"/>
    <w:rsid w:val="008E150C"/>
    <w:rsid w:val="008F54A8"/>
    <w:rsid w:val="008F738A"/>
    <w:rsid w:val="009008E3"/>
    <w:rsid w:val="00902205"/>
    <w:rsid w:val="009045F0"/>
    <w:rsid w:val="00912FCE"/>
    <w:rsid w:val="00913227"/>
    <w:rsid w:val="00914B76"/>
    <w:rsid w:val="00917569"/>
    <w:rsid w:val="00923FD6"/>
    <w:rsid w:val="009244B7"/>
    <w:rsid w:val="009269E8"/>
    <w:rsid w:val="009303DF"/>
    <w:rsid w:val="00930D1E"/>
    <w:rsid w:val="00945084"/>
    <w:rsid w:val="00945F66"/>
    <w:rsid w:val="00946E88"/>
    <w:rsid w:val="00947616"/>
    <w:rsid w:val="009476BD"/>
    <w:rsid w:val="0095468F"/>
    <w:rsid w:val="00955A2D"/>
    <w:rsid w:val="00957CF6"/>
    <w:rsid w:val="00960728"/>
    <w:rsid w:val="00961CDF"/>
    <w:rsid w:val="00962BFB"/>
    <w:rsid w:val="00963266"/>
    <w:rsid w:val="0096369A"/>
    <w:rsid w:val="009664A5"/>
    <w:rsid w:val="0097126D"/>
    <w:rsid w:val="009765DD"/>
    <w:rsid w:val="00977D27"/>
    <w:rsid w:val="009838C6"/>
    <w:rsid w:val="009842F1"/>
    <w:rsid w:val="00984EF3"/>
    <w:rsid w:val="00990AF9"/>
    <w:rsid w:val="00991F30"/>
    <w:rsid w:val="009936FD"/>
    <w:rsid w:val="00993B5E"/>
    <w:rsid w:val="0099645B"/>
    <w:rsid w:val="00997BCD"/>
    <w:rsid w:val="00997BCE"/>
    <w:rsid w:val="009A3DDE"/>
    <w:rsid w:val="009A5957"/>
    <w:rsid w:val="009C0CA8"/>
    <w:rsid w:val="009C313B"/>
    <w:rsid w:val="009C39A6"/>
    <w:rsid w:val="009C6386"/>
    <w:rsid w:val="009C6D2B"/>
    <w:rsid w:val="009C7686"/>
    <w:rsid w:val="009D0E86"/>
    <w:rsid w:val="009D39F0"/>
    <w:rsid w:val="009E04B5"/>
    <w:rsid w:val="009E094B"/>
    <w:rsid w:val="009E22CD"/>
    <w:rsid w:val="009E3853"/>
    <w:rsid w:val="009E4684"/>
    <w:rsid w:val="009E62BC"/>
    <w:rsid w:val="009F5BC4"/>
    <w:rsid w:val="009F7513"/>
    <w:rsid w:val="00A0024E"/>
    <w:rsid w:val="00A01196"/>
    <w:rsid w:val="00A021B5"/>
    <w:rsid w:val="00A03A58"/>
    <w:rsid w:val="00A03F9F"/>
    <w:rsid w:val="00A079D6"/>
    <w:rsid w:val="00A13BE2"/>
    <w:rsid w:val="00A15F84"/>
    <w:rsid w:val="00A233DD"/>
    <w:rsid w:val="00A23A30"/>
    <w:rsid w:val="00A313CB"/>
    <w:rsid w:val="00A316C7"/>
    <w:rsid w:val="00A32A16"/>
    <w:rsid w:val="00A367A3"/>
    <w:rsid w:val="00A36B0C"/>
    <w:rsid w:val="00A36CAE"/>
    <w:rsid w:val="00A36E7F"/>
    <w:rsid w:val="00A41682"/>
    <w:rsid w:val="00A47E0F"/>
    <w:rsid w:val="00A504B1"/>
    <w:rsid w:val="00A53E9D"/>
    <w:rsid w:val="00A574A1"/>
    <w:rsid w:val="00A63531"/>
    <w:rsid w:val="00A644E8"/>
    <w:rsid w:val="00A65A99"/>
    <w:rsid w:val="00A65EF1"/>
    <w:rsid w:val="00A76BF2"/>
    <w:rsid w:val="00A771FB"/>
    <w:rsid w:val="00A774EA"/>
    <w:rsid w:val="00A80BD1"/>
    <w:rsid w:val="00A81D95"/>
    <w:rsid w:val="00A8274C"/>
    <w:rsid w:val="00A82EF1"/>
    <w:rsid w:val="00A86222"/>
    <w:rsid w:val="00A906A2"/>
    <w:rsid w:val="00A942CC"/>
    <w:rsid w:val="00A944E2"/>
    <w:rsid w:val="00A96B77"/>
    <w:rsid w:val="00AA22E6"/>
    <w:rsid w:val="00AA63E6"/>
    <w:rsid w:val="00AA6C40"/>
    <w:rsid w:val="00AA6E52"/>
    <w:rsid w:val="00AA7398"/>
    <w:rsid w:val="00AB024A"/>
    <w:rsid w:val="00AB69A9"/>
    <w:rsid w:val="00AC2D75"/>
    <w:rsid w:val="00AC34C6"/>
    <w:rsid w:val="00AD0ACC"/>
    <w:rsid w:val="00AD0D99"/>
    <w:rsid w:val="00AD6069"/>
    <w:rsid w:val="00AD6E76"/>
    <w:rsid w:val="00AD7274"/>
    <w:rsid w:val="00AE67FE"/>
    <w:rsid w:val="00AF066D"/>
    <w:rsid w:val="00AF2EA9"/>
    <w:rsid w:val="00AF4EA2"/>
    <w:rsid w:val="00B011C1"/>
    <w:rsid w:val="00B01BCB"/>
    <w:rsid w:val="00B036D5"/>
    <w:rsid w:val="00B04B18"/>
    <w:rsid w:val="00B07CB3"/>
    <w:rsid w:val="00B11DC7"/>
    <w:rsid w:val="00B24FC0"/>
    <w:rsid w:val="00B3110D"/>
    <w:rsid w:val="00B312F7"/>
    <w:rsid w:val="00B32B4A"/>
    <w:rsid w:val="00B36319"/>
    <w:rsid w:val="00B400CC"/>
    <w:rsid w:val="00B43B86"/>
    <w:rsid w:val="00B43D9A"/>
    <w:rsid w:val="00B45E1C"/>
    <w:rsid w:val="00B47E5C"/>
    <w:rsid w:val="00B50C17"/>
    <w:rsid w:val="00B5228A"/>
    <w:rsid w:val="00B546A1"/>
    <w:rsid w:val="00B56647"/>
    <w:rsid w:val="00B60510"/>
    <w:rsid w:val="00B613A4"/>
    <w:rsid w:val="00B61536"/>
    <w:rsid w:val="00B73D4E"/>
    <w:rsid w:val="00B75140"/>
    <w:rsid w:val="00B76DA3"/>
    <w:rsid w:val="00B8062A"/>
    <w:rsid w:val="00B81E61"/>
    <w:rsid w:val="00B82167"/>
    <w:rsid w:val="00B82B59"/>
    <w:rsid w:val="00B841E3"/>
    <w:rsid w:val="00B9167C"/>
    <w:rsid w:val="00B9294D"/>
    <w:rsid w:val="00B94399"/>
    <w:rsid w:val="00BB0B45"/>
    <w:rsid w:val="00BB28FF"/>
    <w:rsid w:val="00BB7779"/>
    <w:rsid w:val="00BC0019"/>
    <w:rsid w:val="00BC73B8"/>
    <w:rsid w:val="00BD34E3"/>
    <w:rsid w:val="00BD684B"/>
    <w:rsid w:val="00BE2EF0"/>
    <w:rsid w:val="00BF0555"/>
    <w:rsid w:val="00BF1278"/>
    <w:rsid w:val="00BF1EA4"/>
    <w:rsid w:val="00BF76C2"/>
    <w:rsid w:val="00C00464"/>
    <w:rsid w:val="00C0115D"/>
    <w:rsid w:val="00C01689"/>
    <w:rsid w:val="00C01C0C"/>
    <w:rsid w:val="00C03098"/>
    <w:rsid w:val="00C07CFB"/>
    <w:rsid w:val="00C14845"/>
    <w:rsid w:val="00C211DC"/>
    <w:rsid w:val="00C2409C"/>
    <w:rsid w:val="00C246D2"/>
    <w:rsid w:val="00C252C4"/>
    <w:rsid w:val="00C26284"/>
    <w:rsid w:val="00C26D6D"/>
    <w:rsid w:val="00C30029"/>
    <w:rsid w:val="00C374DF"/>
    <w:rsid w:val="00C401A4"/>
    <w:rsid w:val="00C529D4"/>
    <w:rsid w:val="00C65463"/>
    <w:rsid w:val="00C70A99"/>
    <w:rsid w:val="00C70CB9"/>
    <w:rsid w:val="00C73D48"/>
    <w:rsid w:val="00C75A68"/>
    <w:rsid w:val="00C7676A"/>
    <w:rsid w:val="00C77A8C"/>
    <w:rsid w:val="00C94CA5"/>
    <w:rsid w:val="00C96273"/>
    <w:rsid w:val="00C96FA8"/>
    <w:rsid w:val="00C97BD1"/>
    <w:rsid w:val="00CA22EF"/>
    <w:rsid w:val="00CA2519"/>
    <w:rsid w:val="00CA2745"/>
    <w:rsid w:val="00CA7241"/>
    <w:rsid w:val="00CB1BBD"/>
    <w:rsid w:val="00CB732B"/>
    <w:rsid w:val="00CD40E7"/>
    <w:rsid w:val="00CD4187"/>
    <w:rsid w:val="00CD602A"/>
    <w:rsid w:val="00CE37EB"/>
    <w:rsid w:val="00CE4E4D"/>
    <w:rsid w:val="00CE65E9"/>
    <w:rsid w:val="00CF2F7B"/>
    <w:rsid w:val="00CF60D4"/>
    <w:rsid w:val="00CF6669"/>
    <w:rsid w:val="00CF75EC"/>
    <w:rsid w:val="00CF7B09"/>
    <w:rsid w:val="00D00116"/>
    <w:rsid w:val="00D00788"/>
    <w:rsid w:val="00D01292"/>
    <w:rsid w:val="00D01DC6"/>
    <w:rsid w:val="00D03084"/>
    <w:rsid w:val="00D046CC"/>
    <w:rsid w:val="00D0505E"/>
    <w:rsid w:val="00D11334"/>
    <w:rsid w:val="00D13420"/>
    <w:rsid w:val="00D14752"/>
    <w:rsid w:val="00D1666A"/>
    <w:rsid w:val="00D1740D"/>
    <w:rsid w:val="00D30887"/>
    <w:rsid w:val="00D30A90"/>
    <w:rsid w:val="00D37D2A"/>
    <w:rsid w:val="00D40267"/>
    <w:rsid w:val="00D40C61"/>
    <w:rsid w:val="00D43E60"/>
    <w:rsid w:val="00D536A6"/>
    <w:rsid w:val="00D53B34"/>
    <w:rsid w:val="00D55A0B"/>
    <w:rsid w:val="00D57A3C"/>
    <w:rsid w:val="00D63B8C"/>
    <w:rsid w:val="00D66884"/>
    <w:rsid w:val="00D722CC"/>
    <w:rsid w:val="00D72C3F"/>
    <w:rsid w:val="00D75492"/>
    <w:rsid w:val="00D80334"/>
    <w:rsid w:val="00D85FDE"/>
    <w:rsid w:val="00D91201"/>
    <w:rsid w:val="00D9227C"/>
    <w:rsid w:val="00D93151"/>
    <w:rsid w:val="00D942CC"/>
    <w:rsid w:val="00D960A0"/>
    <w:rsid w:val="00D97902"/>
    <w:rsid w:val="00DA0387"/>
    <w:rsid w:val="00DA2870"/>
    <w:rsid w:val="00DB11D5"/>
    <w:rsid w:val="00DC3DB5"/>
    <w:rsid w:val="00DC41E6"/>
    <w:rsid w:val="00DC43B6"/>
    <w:rsid w:val="00DC4B38"/>
    <w:rsid w:val="00DC73E7"/>
    <w:rsid w:val="00DC7AB2"/>
    <w:rsid w:val="00DD10AD"/>
    <w:rsid w:val="00DD1336"/>
    <w:rsid w:val="00DD3AD3"/>
    <w:rsid w:val="00DD44D4"/>
    <w:rsid w:val="00DD4624"/>
    <w:rsid w:val="00DD5705"/>
    <w:rsid w:val="00DD7A9A"/>
    <w:rsid w:val="00DE3424"/>
    <w:rsid w:val="00DE6A56"/>
    <w:rsid w:val="00DF3FD5"/>
    <w:rsid w:val="00DF734A"/>
    <w:rsid w:val="00DF73B8"/>
    <w:rsid w:val="00E0314C"/>
    <w:rsid w:val="00E06E54"/>
    <w:rsid w:val="00E07387"/>
    <w:rsid w:val="00E1474B"/>
    <w:rsid w:val="00E154E5"/>
    <w:rsid w:val="00E1607C"/>
    <w:rsid w:val="00E20B1D"/>
    <w:rsid w:val="00E224A1"/>
    <w:rsid w:val="00E26175"/>
    <w:rsid w:val="00E31396"/>
    <w:rsid w:val="00E33F6F"/>
    <w:rsid w:val="00E346BB"/>
    <w:rsid w:val="00E3770D"/>
    <w:rsid w:val="00E40125"/>
    <w:rsid w:val="00E44577"/>
    <w:rsid w:val="00E477BE"/>
    <w:rsid w:val="00E50393"/>
    <w:rsid w:val="00E51091"/>
    <w:rsid w:val="00E51FEC"/>
    <w:rsid w:val="00E52BE6"/>
    <w:rsid w:val="00E54491"/>
    <w:rsid w:val="00E6274C"/>
    <w:rsid w:val="00E77C6A"/>
    <w:rsid w:val="00E81698"/>
    <w:rsid w:val="00E870C5"/>
    <w:rsid w:val="00E9019A"/>
    <w:rsid w:val="00E919A7"/>
    <w:rsid w:val="00E93E3E"/>
    <w:rsid w:val="00E9455A"/>
    <w:rsid w:val="00EA12D8"/>
    <w:rsid w:val="00EA1345"/>
    <w:rsid w:val="00EA21F2"/>
    <w:rsid w:val="00EA3EA5"/>
    <w:rsid w:val="00EA46CA"/>
    <w:rsid w:val="00EA47DE"/>
    <w:rsid w:val="00EA7F45"/>
    <w:rsid w:val="00EB13B7"/>
    <w:rsid w:val="00EB13F4"/>
    <w:rsid w:val="00EB35DA"/>
    <w:rsid w:val="00EC2894"/>
    <w:rsid w:val="00EC3110"/>
    <w:rsid w:val="00EC426F"/>
    <w:rsid w:val="00EC4F25"/>
    <w:rsid w:val="00EC5476"/>
    <w:rsid w:val="00EC6692"/>
    <w:rsid w:val="00EC67D5"/>
    <w:rsid w:val="00ED571C"/>
    <w:rsid w:val="00ED7D00"/>
    <w:rsid w:val="00EE437C"/>
    <w:rsid w:val="00EE715A"/>
    <w:rsid w:val="00EF1744"/>
    <w:rsid w:val="00EF3207"/>
    <w:rsid w:val="00EF3C1B"/>
    <w:rsid w:val="00EF4FE1"/>
    <w:rsid w:val="00EF6299"/>
    <w:rsid w:val="00F058D6"/>
    <w:rsid w:val="00F06DC8"/>
    <w:rsid w:val="00F06F15"/>
    <w:rsid w:val="00F122B5"/>
    <w:rsid w:val="00F162C0"/>
    <w:rsid w:val="00F24FEE"/>
    <w:rsid w:val="00F25AA8"/>
    <w:rsid w:val="00F26865"/>
    <w:rsid w:val="00F27153"/>
    <w:rsid w:val="00F32B3F"/>
    <w:rsid w:val="00F365B4"/>
    <w:rsid w:val="00F369C1"/>
    <w:rsid w:val="00F41A70"/>
    <w:rsid w:val="00F4665E"/>
    <w:rsid w:val="00F513C0"/>
    <w:rsid w:val="00F5566F"/>
    <w:rsid w:val="00F620E8"/>
    <w:rsid w:val="00F64EB6"/>
    <w:rsid w:val="00F6650C"/>
    <w:rsid w:val="00F7047E"/>
    <w:rsid w:val="00F76862"/>
    <w:rsid w:val="00F7715C"/>
    <w:rsid w:val="00F8055D"/>
    <w:rsid w:val="00F81324"/>
    <w:rsid w:val="00F8150E"/>
    <w:rsid w:val="00F82995"/>
    <w:rsid w:val="00F95839"/>
    <w:rsid w:val="00F97992"/>
    <w:rsid w:val="00FA39E8"/>
    <w:rsid w:val="00FA3AE0"/>
    <w:rsid w:val="00FA42F5"/>
    <w:rsid w:val="00FA4459"/>
    <w:rsid w:val="00FA7209"/>
    <w:rsid w:val="00FA76F8"/>
    <w:rsid w:val="00FB1458"/>
    <w:rsid w:val="00FB3375"/>
    <w:rsid w:val="00FB5011"/>
    <w:rsid w:val="00FB6E65"/>
    <w:rsid w:val="00FC12FE"/>
    <w:rsid w:val="00FC1A5D"/>
    <w:rsid w:val="00FC30C0"/>
    <w:rsid w:val="00FD11CD"/>
    <w:rsid w:val="00FD34EE"/>
    <w:rsid w:val="00FD3F63"/>
    <w:rsid w:val="00FD6D17"/>
    <w:rsid w:val="00FE232F"/>
    <w:rsid w:val="00FE514E"/>
    <w:rsid w:val="00FF20EE"/>
    <w:rsid w:val="00FF3549"/>
    <w:rsid w:val="00FF6269"/>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character" w:styleId="Emphasis">
    <w:name w:val="Emphasis"/>
    <w:basedOn w:val="DefaultParagraphFont"/>
    <w:uiPriority w:val="20"/>
    <w:qFormat/>
    <w:rsid w:val="00D91201"/>
    <w:rPr>
      <w:i/>
      <w:iCs/>
    </w:rPr>
  </w:style>
  <w:style w:type="paragraph" w:styleId="Caption">
    <w:name w:val="caption"/>
    <w:basedOn w:val="Normal"/>
    <w:next w:val="Normal"/>
    <w:uiPriority w:val="35"/>
    <w:unhideWhenUsed/>
    <w:qFormat/>
    <w:rsid w:val="00AA6E52"/>
    <w:pPr>
      <w:spacing w:after="200" w:line="240" w:lineRule="auto"/>
    </w:pPr>
    <w:rPr>
      <w:i/>
      <w:iCs/>
      <w:color w:val="455F51" w:themeColor="text2"/>
      <w:sz w:val="18"/>
      <w:szCs w:val="18"/>
    </w:rPr>
  </w:style>
  <w:style w:type="table" w:styleId="GridTable6Colorful-Accent2">
    <w:name w:val="Grid Table 6 Colorful Accent 2"/>
    <w:basedOn w:val="TableNormal"/>
    <w:uiPriority w:val="51"/>
    <w:rsid w:val="00F513C0"/>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GridTable5Dark-Accent2">
    <w:name w:val="Grid Table 5 Dark Accent 2"/>
    <w:basedOn w:val="TableNormal"/>
    <w:uiPriority w:val="50"/>
    <w:rsid w:val="00F513C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A5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A5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A5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A537" w:themeFill="accent2"/>
      </w:tcPr>
    </w:tblStylePr>
    <w:tblStylePr w:type="band1Vert">
      <w:tblPr/>
      <w:tcPr>
        <w:shd w:val="clear" w:color="auto" w:fill="BFE2A8" w:themeFill="accent2" w:themeFillTint="66"/>
      </w:tcPr>
    </w:tblStylePr>
    <w:tblStylePr w:type="band1Horz">
      <w:tblPr/>
      <w:tcPr>
        <w:shd w:val="clear" w:color="auto" w:fill="BFE2A8"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 TargetMode="External"/><Relationship Id="rId18" Type="http://schemas.openxmlformats.org/officeDocument/2006/relationships/hyperlink" Target="https://www.unt.edu/succ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licy.unt.edu/sites/default/files/06.049_Standard%20Syllabus%20Policy%20Statements_supplement.pdf" TargetMode="External"/><Relationship Id="rId7" Type="http://schemas.openxmlformats.org/officeDocument/2006/relationships/webSettings" Target="webSettings.xml"/><Relationship Id="rId12" Type="http://schemas.openxmlformats.org/officeDocument/2006/relationships/hyperlink" Target="https://online.unt.edu/learn" TargetMode="External"/><Relationship Id="rId17" Type="http://schemas.openxmlformats.org/officeDocument/2006/relationships/hyperlink" Target="https://clear.unt.edu/student-support-services-polic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igitalstrategy.unt.edu/clear/student-support-services-policies.html" TargetMode="External"/><Relationship Id="rId20" Type="http://schemas.openxmlformats.org/officeDocument/2006/relationships/hyperlink" Target="http://scrappysays.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deanofstudents.unt.edu/conduct" TargetMode="External"/><Relationship Id="rId23" Type="http://schemas.openxmlformats.org/officeDocument/2006/relationships/hyperlink" Target="https://policy.unt.edu/sites/default/files/06.049_Standard%20Syllabus%20Policy%20Statements_supplement.pdf" TargetMode="External"/><Relationship Id="rId10" Type="http://schemas.openxmlformats.org/officeDocument/2006/relationships/hyperlink" Target="mailto:Helen.Potts@unt.edu" TargetMode="External"/><Relationship Id="rId19" Type="http://schemas.openxmlformats.org/officeDocument/2006/relationships/hyperlink" Target="https://www.unt.edu/wellness/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affairs.unt.edu/office-disability-access" TargetMode="External"/><Relationship Id="rId22" Type="http://schemas.openxmlformats.org/officeDocument/2006/relationships/hyperlink" Target="https://policy.unt.edu/policy/06-00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2443</Words>
  <Characters>13735</Characters>
  <Application>Microsoft Office Word</Application>
  <DocSecurity>0</DocSecurity>
  <Lines>352</Lines>
  <Paragraphs>248</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15930</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539099138</vt:i4>
      </vt:variant>
      <vt:variant>
        <vt:i4>72</vt:i4>
      </vt:variant>
      <vt:variant>
        <vt:i4>0</vt:i4>
      </vt:variant>
      <vt:variant>
        <vt:i4>5</vt:i4>
      </vt:variant>
      <vt:variant>
        <vt:lpwstr>Navigate360’s Study Buddy</vt:lpwstr>
      </vt:variant>
      <vt:variant>
        <vt:lpwstr/>
      </vt:variant>
      <vt:variant>
        <vt:i4>1704008</vt:i4>
      </vt:variant>
      <vt:variant>
        <vt:i4>69</vt:i4>
      </vt:variant>
      <vt:variant>
        <vt:i4>0</vt:i4>
      </vt:variant>
      <vt:variant>
        <vt:i4>5</vt:i4>
      </vt:variant>
      <vt:variant>
        <vt:lpwstr>https://policy.unt.edu/policy/06-003</vt:lpwstr>
      </vt:variant>
      <vt:variant>
        <vt:lpwstr/>
      </vt:variant>
      <vt:variant>
        <vt:i4>8323198</vt:i4>
      </vt:variant>
      <vt:variant>
        <vt:i4>66</vt:i4>
      </vt:variant>
      <vt:variant>
        <vt:i4>0</vt:i4>
      </vt:variant>
      <vt:variant>
        <vt:i4>5</vt:i4>
      </vt:variant>
      <vt:variant>
        <vt:lpwstr>https://acrobat.adobe.com/link/track?uri=urn:aaid:scds:US:58ff8b2b-e3e5-47c1-a6a7-d3d35bdb82a9</vt:lpwstr>
      </vt:variant>
      <vt:variant>
        <vt:lpwstr/>
      </vt:variant>
      <vt:variant>
        <vt:i4>23</vt:i4>
      </vt:variant>
      <vt:variant>
        <vt:i4>63</vt:i4>
      </vt:variant>
      <vt:variant>
        <vt:i4>0</vt:i4>
      </vt:variant>
      <vt:variant>
        <vt:i4>5</vt:i4>
      </vt:variant>
      <vt:variant>
        <vt:lpwstr>https://documentcloud.adobe.com/link/track?uri=urn:aaid:scds:US:58ff8b2b-e3e5-47c1-a6a7-d3d35bdb82a9</vt:lpwstr>
      </vt:variant>
      <vt:variant>
        <vt:lpwstr/>
      </vt:variant>
      <vt:variant>
        <vt:i4>2687077</vt:i4>
      </vt:variant>
      <vt:variant>
        <vt:i4>60</vt:i4>
      </vt:variant>
      <vt:variant>
        <vt:i4>0</vt:i4>
      </vt:variant>
      <vt:variant>
        <vt:i4>5</vt:i4>
      </vt:variant>
      <vt:variant>
        <vt:lpwstr>https://clear.unt.edu/student-support-services-policies</vt:lpwstr>
      </vt:variant>
      <vt:variant>
        <vt:lpwstr/>
      </vt:variant>
      <vt:variant>
        <vt:i4>1704008</vt:i4>
      </vt:variant>
      <vt:variant>
        <vt:i4>57</vt:i4>
      </vt:variant>
      <vt:variant>
        <vt:i4>0</vt:i4>
      </vt:variant>
      <vt:variant>
        <vt:i4>5</vt:i4>
      </vt:variant>
      <vt:variant>
        <vt:lpwstr>https://policy.unt.edu/policy/06-003</vt:lpwstr>
      </vt:variant>
      <vt:variant>
        <vt:lpwstr/>
      </vt:variant>
      <vt:variant>
        <vt:i4>1704008</vt:i4>
      </vt:variant>
      <vt:variant>
        <vt:i4>54</vt:i4>
      </vt:variant>
      <vt:variant>
        <vt:i4>0</vt:i4>
      </vt:variant>
      <vt:variant>
        <vt:i4>5</vt:i4>
      </vt:variant>
      <vt:variant>
        <vt:lpwstr>https://policy.unt.edu/policy/06-003</vt:lpwstr>
      </vt:variant>
      <vt:variant>
        <vt:lpwstr/>
      </vt:variant>
      <vt:variant>
        <vt:i4>1835081</vt:i4>
      </vt:variant>
      <vt:variant>
        <vt:i4>51</vt:i4>
      </vt:variant>
      <vt:variant>
        <vt:i4>0</vt:i4>
      </vt:variant>
      <vt:variant>
        <vt:i4>5</vt:i4>
      </vt:variant>
      <vt:variant>
        <vt:lpwstr>https://policy.unt.edu/policy/15-006</vt:lpwstr>
      </vt:variant>
      <vt:variant>
        <vt:lpwstr/>
      </vt:variant>
      <vt:variant>
        <vt:i4>1835081</vt:i4>
      </vt:variant>
      <vt:variant>
        <vt:i4>48</vt:i4>
      </vt:variant>
      <vt:variant>
        <vt:i4>0</vt:i4>
      </vt:variant>
      <vt:variant>
        <vt:i4>5</vt:i4>
      </vt:variant>
      <vt:variant>
        <vt:lpwstr>https://policy.unt.edu/policy/15-006</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7471141</vt:i4>
      </vt:variant>
      <vt:variant>
        <vt:i4>42</vt:i4>
      </vt:variant>
      <vt:variant>
        <vt:i4>0</vt:i4>
      </vt:variant>
      <vt:variant>
        <vt:i4>5</vt:i4>
      </vt:variant>
      <vt:variant>
        <vt:lpwstr>https://community.canvaslms.com/t5/Instructor-Guide/How-do-I-use-the-Syllabus-as-an-instructor/ta-p/638</vt:lpwstr>
      </vt:variant>
      <vt:variant>
        <vt:lpwstr/>
      </vt:variant>
      <vt:variant>
        <vt:i4>65567</vt:i4>
      </vt:variant>
      <vt:variant>
        <vt:i4>39</vt:i4>
      </vt:variant>
      <vt:variant>
        <vt:i4>0</vt:i4>
      </vt:variant>
      <vt:variant>
        <vt:i4>5</vt:i4>
      </vt:variant>
      <vt:variant>
        <vt:lpwstr>https://online.unt.edu/learn</vt:lpwstr>
      </vt:variant>
      <vt:variant>
        <vt:lpwstr/>
      </vt:variant>
      <vt:variant>
        <vt:i4>65567</vt:i4>
      </vt:variant>
      <vt:variant>
        <vt:i4>36</vt:i4>
      </vt:variant>
      <vt:variant>
        <vt:i4>0</vt:i4>
      </vt:variant>
      <vt:variant>
        <vt:i4>5</vt:i4>
      </vt:variant>
      <vt:variant>
        <vt:lpwstr>https://online.unt.edu/learn</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1704009</vt:i4>
      </vt:variant>
      <vt:variant>
        <vt:i4>30</vt:i4>
      </vt:variant>
      <vt:variant>
        <vt:i4>0</vt:i4>
      </vt:variant>
      <vt:variant>
        <vt:i4>5</vt:i4>
      </vt:variant>
      <vt:variant>
        <vt:lpwstr>https://policy.unt.edu/policy/07-012</vt:lpwstr>
      </vt:variant>
      <vt:variant>
        <vt:lpwstr/>
      </vt:variant>
      <vt:variant>
        <vt:i4>2097275</vt:i4>
      </vt:variant>
      <vt:variant>
        <vt:i4>27</vt:i4>
      </vt:variant>
      <vt:variant>
        <vt:i4>0</vt:i4>
      </vt:variant>
      <vt:variant>
        <vt:i4>5</vt:i4>
      </vt:variant>
      <vt:variant>
        <vt:lpwstr>http://scrappysays.unt.edu/</vt:lpwstr>
      </vt:variant>
      <vt:variant>
        <vt:lpwstr/>
      </vt:variant>
      <vt:variant>
        <vt:i4>2031692</vt:i4>
      </vt:variant>
      <vt:variant>
        <vt:i4>24</vt:i4>
      </vt:variant>
      <vt:variant>
        <vt:i4>0</vt:i4>
      </vt:variant>
      <vt:variant>
        <vt:i4>5</vt:i4>
      </vt:variant>
      <vt:variant>
        <vt:lpwstr>https://wellness.unt.edu/</vt:lpwstr>
      </vt:variant>
      <vt:variant>
        <vt:lpwstr/>
      </vt:variant>
      <vt:variant>
        <vt:i4>589911</vt:i4>
      </vt:variant>
      <vt:variant>
        <vt:i4>21</vt:i4>
      </vt:variant>
      <vt:variant>
        <vt:i4>0</vt:i4>
      </vt:variant>
      <vt:variant>
        <vt:i4>5</vt:i4>
      </vt:variant>
      <vt:variant>
        <vt:lpwstr>https://www.unt.edu/success/</vt:lpwstr>
      </vt:variant>
      <vt:variant>
        <vt:lpwstr/>
      </vt:variant>
      <vt:variant>
        <vt:i4>2359339</vt:i4>
      </vt:variant>
      <vt:variant>
        <vt:i4>18</vt:i4>
      </vt:variant>
      <vt:variant>
        <vt:i4>0</vt:i4>
      </vt:variant>
      <vt:variant>
        <vt:i4>5</vt:i4>
      </vt:variant>
      <vt:variant>
        <vt:lpwstr>https://studentaffairs.unt.edu/office-disability-access</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2031675</vt:i4>
      </vt:variant>
      <vt:variant>
        <vt:i4>12</vt:i4>
      </vt:variant>
      <vt:variant>
        <vt:i4>0</vt:i4>
      </vt:variant>
      <vt:variant>
        <vt:i4>5</vt:i4>
      </vt:variant>
      <vt:variant>
        <vt:lpwstr>https://digitalstrategy.unt.edu/clear/files/clear_f1_online_student_procedures_rev2018_10_08.doc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Potts, Helen</cp:lastModifiedBy>
  <cp:revision>2</cp:revision>
  <cp:lastPrinted>2023-06-07T16:47:00Z</cp:lastPrinted>
  <dcterms:created xsi:type="dcterms:W3CDTF">2026-01-22T02:42:00Z</dcterms:created>
  <dcterms:modified xsi:type="dcterms:W3CDTF">2026-01-22T02:42:00Z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