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9D2F3" w14:textId="26FE5228" w:rsidR="00C6319A" w:rsidRDefault="00511A0C" w:rsidP="00736891">
      <w:r w:rsidRPr="0057740D">
        <w:rPr>
          <w:b/>
          <w:bCs/>
          <w:color w:val="47D459" w:themeColor="accent3" w:themeTint="99"/>
        </w:rPr>
        <w:t xml:space="preserve">Course information </w:t>
      </w:r>
      <w:r w:rsidR="0057740D">
        <w:rPr>
          <w:b/>
          <w:bCs/>
          <w:color w:val="47D459" w:themeColor="accent3" w:themeTint="99"/>
        </w:rPr>
        <w:br/>
      </w:r>
      <w:r w:rsidR="00C6319A" w:rsidRPr="0057740D">
        <w:t>DTSC 3020, Section 020, 3 Credit Hours</w:t>
      </w:r>
      <w:r w:rsidR="0057740D">
        <w:br/>
      </w:r>
      <w:r w:rsidR="00C6319A" w:rsidRPr="0057740D">
        <w:t>Title: Introduction to Computation</w:t>
      </w:r>
      <w:r w:rsidR="00C6319A" w:rsidRPr="00C6319A">
        <w:t xml:space="preserve"> with Python</w:t>
      </w:r>
      <w:r w:rsidR="00A97FCD">
        <w:br/>
      </w:r>
      <w:r w:rsidR="00C6319A" w:rsidRPr="00C6319A">
        <w:t>Course schedule: See Table 1</w:t>
      </w:r>
      <w:r w:rsidR="00A97FCD">
        <w:br/>
      </w:r>
      <w:r w:rsidR="00C6319A" w:rsidRPr="00C6319A">
        <w:t>Face-to-face Class:</w:t>
      </w:r>
      <w:r w:rsidR="00A97FCD">
        <w:t xml:space="preserve"> Every </w:t>
      </w:r>
      <w:r w:rsidR="00C6319A" w:rsidRPr="00C6319A">
        <w:t>Monday 11:30 am 2:20 pm (Central Time)</w:t>
      </w:r>
      <w:r w:rsidR="00736891">
        <w:br/>
      </w:r>
      <w:r w:rsidR="00C6319A">
        <w:t>Location:</w:t>
      </w:r>
      <w:r w:rsidR="00A97FCD">
        <w:t xml:space="preserve"> </w:t>
      </w:r>
      <w:r w:rsidR="00C6319A">
        <w:t xml:space="preserve">Room NTDP </w:t>
      </w:r>
      <w:r w:rsidR="0014332B">
        <w:t>B190</w:t>
      </w:r>
    </w:p>
    <w:p w14:paraId="4F8741E9" w14:textId="77777777" w:rsidR="001459B5" w:rsidRDefault="001459B5" w:rsidP="00C6319A">
      <w:pPr>
        <w:rPr>
          <w:b/>
          <w:bCs/>
        </w:rPr>
      </w:pPr>
    </w:p>
    <w:p w14:paraId="3CDC371D" w14:textId="4AD74CB6" w:rsidR="002D60F6" w:rsidRDefault="00A05806" w:rsidP="00A05806">
      <w:proofErr w:type="gramStart"/>
      <w:r w:rsidRPr="00A05806">
        <w:rPr>
          <w:b/>
          <w:bCs/>
        </w:rPr>
        <w:t>Instructor</w:t>
      </w:r>
      <w:proofErr w:type="gramEnd"/>
      <w:r w:rsidRPr="00A05806">
        <w:rPr>
          <w:b/>
          <w:bCs/>
        </w:rPr>
        <w:t xml:space="preserve"> </w:t>
      </w:r>
      <w:r w:rsidR="002D60F6" w:rsidRPr="00AB0887">
        <w:rPr>
          <w:b/>
          <w:bCs/>
        </w:rPr>
        <w:t>contact information</w:t>
      </w:r>
      <w:r w:rsidR="001459B5">
        <w:rPr>
          <w:b/>
          <w:bCs/>
        </w:rPr>
        <w:br/>
      </w:r>
      <w:r w:rsidR="002D60F6">
        <w:t xml:space="preserve">Hesam </w:t>
      </w:r>
      <w:r w:rsidR="00AB0887">
        <w:t xml:space="preserve">Akbari, </w:t>
      </w:r>
      <w:r w:rsidR="002D60F6" w:rsidRPr="002D60F6">
        <w:t>Department of data science, College of Information, University of North Texas.</w:t>
      </w:r>
      <w:r w:rsidR="001459B5">
        <w:br/>
      </w:r>
      <w:r w:rsidR="002D60F6" w:rsidRPr="002D60F6">
        <w:t>Office: E235</w:t>
      </w:r>
      <w:r w:rsidR="0014332B">
        <w:t>L</w:t>
      </w:r>
      <w:r w:rsidR="001459B5">
        <w:br/>
      </w:r>
      <w:r w:rsidR="002D60F6" w:rsidRPr="002D60F6">
        <w:t xml:space="preserve">Email address: </w:t>
      </w:r>
      <w:hyperlink r:id="rId7" w:history="1">
        <w:r w:rsidR="001459B5" w:rsidRPr="00163832">
          <w:rPr>
            <w:rStyle w:val="Hyperlink"/>
          </w:rPr>
          <w:t>hesam.akbari@unt.edu</w:t>
        </w:r>
      </w:hyperlink>
      <w:r w:rsidR="001459B5">
        <w:br/>
      </w:r>
      <w:r w:rsidR="002D60F6" w:rsidRPr="002D60F6">
        <w:t>Online Office hours:</w:t>
      </w:r>
      <w:r w:rsidR="001459B5">
        <w:t xml:space="preserve"> </w:t>
      </w:r>
      <w:r w:rsidR="002D60F6" w:rsidRPr="002D60F6">
        <w:t>By appointment</w:t>
      </w:r>
    </w:p>
    <w:p w14:paraId="7CF95656" w14:textId="047224BF" w:rsidR="00A05806" w:rsidRDefault="00A05806" w:rsidP="00A05806">
      <w:pPr>
        <w:rPr>
          <w:b/>
          <w:bCs/>
        </w:rPr>
      </w:pPr>
    </w:p>
    <w:p w14:paraId="04C75666" w14:textId="563C61A8" w:rsidR="00511A0C" w:rsidRDefault="00AB0887" w:rsidP="00A05806">
      <w:r w:rsidRPr="00AB0887">
        <w:rPr>
          <w:b/>
          <w:bCs/>
        </w:rPr>
        <w:t>Communicating with your advisor</w:t>
      </w:r>
      <w:r>
        <w:br/>
      </w:r>
      <w:r w:rsidR="000D3239" w:rsidRPr="000D3239">
        <w:t xml:space="preserve">While this course is a face-to-face course in room NTDP </w:t>
      </w:r>
      <w:r w:rsidR="00D17983">
        <w:t>B190</w:t>
      </w:r>
      <w:r w:rsidR="000D3239" w:rsidRPr="000D3239">
        <w:t>, this course will also have a website in UNT Canvas (https://unt.instructure.com/login/canvas) for online discussion, assignment</w:t>
      </w:r>
      <w:r w:rsidR="000D3239">
        <w:t xml:space="preserve"> </w:t>
      </w:r>
      <w:r w:rsidR="000D3239" w:rsidRPr="000D3239">
        <w:t>submissions, and sharing of reading materials. Students are welcome to make an appointment with the instructor to discuss course-related questions (online). If you need to schedule an individual online meeting with the instructor, please send an email via the course website in Canvas Course Messages. I will also use a discussion forum in Canvas where you can ask questions and get answers from the instructor and other students.</w:t>
      </w:r>
    </w:p>
    <w:p w14:paraId="384D0C71" w14:textId="77777777" w:rsidR="00A05806" w:rsidRDefault="00A05806" w:rsidP="00A05806"/>
    <w:p w14:paraId="1B1A139E" w14:textId="77777777" w:rsidR="00617319" w:rsidRDefault="00617319" w:rsidP="000D3239"/>
    <w:p w14:paraId="0E6B79DC" w14:textId="33184920" w:rsidR="00617319" w:rsidRDefault="00617319" w:rsidP="00736891">
      <w:r w:rsidRPr="00617319">
        <w:rPr>
          <w:b/>
          <w:bCs/>
        </w:rPr>
        <w:t>Course Pre-requisites, Co-requisites, and/or Other Restrictions</w:t>
      </w:r>
      <w:r w:rsidR="00736891">
        <w:rPr>
          <w:b/>
          <w:bCs/>
        </w:rPr>
        <w:br/>
      </w:r>
      <w:r w:rsidRPr="00617319">
        <w:t>Pre-requisite: None</w:t>
      </w:r>
      <w:r w:rsidR="00736891">
        <w:br/>
      </w:r>
      <w:r w:rsidRPr="00617319">
        <w:t>Students are recommended to prepare their own laptops. If anyone does not have a laptop,</w:t>
      </w:r>
      <w:r w:rsidR="0057740D">
        <w:t xml:space="preserve"> </w:t>
      </w:r>
      <w:r w:rsidRPr="00617319">
        <w:t>she/he can borrow one from UNT library (</w:t>
      </w:r>
      <w:hyperlink r:id="rId8" w:history="1">
        <w:r w:rsidRPr="00617319">
          <w:rPr>
            <w:rStyle w:val="Hyperlink"/>
          </w:rPr>
          <w:t>https://library.unt.edu/services/laptop-checkout/</w:t>
        </w:r>
      </w:hyperlink>
      <w:r w:rsidRPr="00617319">
        <w:t>).</w:t>
      </w:r>
    </w:p>
    <w:p w14:paraId="6B27CF34" w14:textId="77777777" w:rsidR="00A05806" w:rsidRDefault="00A05806" w:rsidP="00617319">
      <w:pPr>
        <w:rPr>
          <w:b/>
          <w:bCs/>
        </w:rPr>
      </w:pPr>
    </w:p>
    <w:p w14:paraId="23D5B8CF" w14:textId="5DFC72FB" w:rsidR="00617319" w:rsidRDefault="00617319" w:rsidP="00A05806">
      <w:r w:rsidRPr="00617319">
        <w:rPr>
          <w:b/>
          <w:bCs/>
        </w:rPr>
        <w:t>Course Format</w:t>
      </w:r>
      <w:r w:rsidR="00A05806">
        <w:rPr>
          <w:b/>
          <w:bCs/>
        </w:rPr>
        <w:br/>
      </w:r>
      <w:r w:rsidRPr="00617319">
        <w:t>This course takes place 100% face-to-face and attendance will be checked each class. The course uses Canvas, UNT's learning management system. ALL course materials will be available at the course site on Canvas that is accessible to all students. Students will submit all assignments through the tools available on Canvas.</w:t>
      </w:r>
    </w:p>
    <w:p w14:paraId="31DD6B9A" w14:textId="77777777" w:rsidR="00617319" w:rsidRDefault="00617319" w:rsidP="00617319"/>
    <w:p w14:paraId="37C4E2CE" w14:textId="77777777" w:rsidR="00A05806" w:rsidRDefault="00A05806" w:rsidP="00617319"/>
    <w:p w14:paraId="366C8F30" w14:textId="77777777" w:rsidR="00A05806" w:rsidRDefault="00A05806" w:rsidP="00617319"/>
    <w:p w14:paraId="3F04BACA" w14:textId="5777C615" w:rsidR="00617319" w:rsidRDefault="00617319" w:rsidP="00A05806">
      <w:r w:rsidRPr="00617319">
        <w:rPr>
          <w:b/>
          <w:bCs/>
        </w:rPr>
        <w:lastRenderedPageBreak/>
        <w:t xml:space="preserve">Course Description </w:t>
      </w:r>
      <w:r w:rsidR="00A05806">
        <w:rPr>
          <w:b/>
          <w:bCs/>
        </w:rPr>
        <w:br/>
      </w:r>
      <w:r w:rsidRPr="00617319">
        <w:t>Python is a language with a simple syntax and a powerful set of libraries. It is an interpreted language, with a rich programming environment, including a robust debugger and profiler. While it is easy for beginners to learn, it is widely used in many scientific areas for data exploration. This course is an introduction to the Python programming language for students without prior programming experience. Data types, control flow, function, and class are covered. Real-world data from various areas are used as examples to demonstrate how to process and analyze these data with Python.</w:t>
      </w:r>
    </w:p>
    <w:p w14:paraId="1DAB4859" w14:textId="77777777" w:rsidR="00E20E8D" w:rsidRDefault="00E20E8D" w:rsidP="00617319"/>
    <w:p w14:paraId="1311256F" w14:textId="77777777" w:rsidR="00E20E8D" w:rsidRPr="00E20E8D" w:rsidRDefault="00E20E8D" w:rsidP="00736891">
      <w:pPr>
        <w:spacing w:after="0"/>
      </w:pPr>
      <w:r w:rsidRPr="00E20E8D">
        <w:rPr>
          <w:b/>
          <w:bCs/>
        </w:rPr>
        <w:t xml:space="preserve">Course Goals, Learning Objectives </w:t>
      </w:r>
    </w:p>
    <w:p w14:paraId="13D5DA22" w14:textId="77777777" w:rsidR="00E20E8D" w:rsidRPr="00E20E8D" w:rsidRDefault="00E20E8D" w:rsidP="00736891">
      <w:pPr>
        <w:numPr>
          <w:ilvl w:val="0"/>
          <w:numId w:val="2"/>
        </w:numPr>
        <w:spacing w:after="0"/>
      </w:pPr>
      <w:r w:rsidRPr="00E20E8D">
        <w:t>Identify basic concepts and components of a computer program</w:t>
      </w:r>
    </w:p>
    <w:p w14:paraId="0E1E16C8" w14:textId="77777777" w:rsidR="00E20E8D" w:rsidRPr="00E20E8D" w:rsidRDefault="00E20E8D" w:rsidP="00736891">
      <w:pPr>
        <w:numPr>
          <w:ilvl w:val="0"/>
          <w:numId w:val="2"/>
        </w:numPr>
        <w:spacing w:after="0"/>
      </w:pPr>
      <w:r w:rsidRPr="00E20E8D">
        <w:t>Recognize the functions and application areas of Python</w:t>
      </w:r>
    </w:p>
    <w:p w14:paraId="335CB4A0" w14:textId="77777777" w:rsidR="00E20E8D" w:rsidRPr="00E20E8D" w:rsidRDefault="00E20E8D" w:rsidP="00736891">
      <w:pPr>
        <w:numPr>
          <w:ilvl w:val="0"/>
          <w:numId w:val="2"/>
        </w:numPr>
        <w:spacing w:after="0"/>
      </w:pPr>
      <w:r w:rsidRPr="00E20E8D">
        <w:t>Employ the basic procedure and skill of Python programming</w:t>
      </w:r>
    </w:p>
    <w:p w14:paraId="068A19EC" w14:textId="77777777" w:rsidR="00E20E8D" w:rsidRPr="00E20E8D" w:rsidRDefault="00E20E8D" w:rsidP="00736891">
      <w:pPr>
        <w:numPr>
          <w:ilvl w:val="0"/>
          <w:numId w:val="2"/>
        </w:numPr>
        <w:spacing w:after="0"/>
      </w:pPr>
      <w:r w:rsidRPr="00E20E8D">
        <w:t>Recognize and apply basic data types, functions, controls, loops, and recursion of Python</w:t>
      </w:r>
    </w:p>
    <w:p w14:paraId="7B112442" w14:textId="77777777" w:rsidR="00E20E8D" w:rsidRPr="00E20E8D" w:rsidRDefault="00E20E8D" w:rsidP="00736891">
      <w:pPr>
        <w:numPr>
          <w:ilvl w:val="0"/>
          <w:numId w:val="2"/>
        </w:numPr>
        <w:spacing w:after="0"/>
      </w:pPr>
      <w:r w:rsidRPr="00E20E8D">
        <w:t>Recognize and apply advanced data types such as List, Set, Tuple, and Dictionary</w:t>
      </w:r>
    </w:p>
    <w:p w14:paraId="5BA8FAA6" w14:textId="77777777" w:rsidR="00E20E8D" w:rsidRPr="00E20E8D" w:rsidRDefault="00E20E8D" w:rsidP="00736891">
      <w:pPr>
        <w:numPr>
          <w:ilvl w:val="0"/>
          <w:numId w:val="2"/>
        </w:numPr>
        <w:spacing w:after="0"/>
      </w:pPr>
      <w:r w:rsidRPr="00E20E8D">
        <w:t>Write Python programs to access and process data sets and local files</w:t>
      </w:r>
    </w:p>
    <w:p w14:paraId="7CA4AA1D" w14:textId="77777777" w:rsidR="00E20E8D" w:rsidRPr="00E20E8D" w:rsidRDefault="00E20E8D" w:rsidP="00736891">
      <w:pPr>
        <w:numPr>
          <w:ilvl w:val="0"/>
          <w:numId w:val="2"/>
        </w:numPr>
        <w:spacing w:after="0"/>
      </w:pPr>
      <w:r w:rsidRPr="00E20E8D">
        <w:t>Write hundreds of lines of Python code, including multiple classes and functions</w:t>
      </w:r>
    </w:p>
    <w:p w14:paraId="541F0562" w14:textId="77777777" w:rsidR="00E20E8D" w:rsidRPr="00E20E8D" w:rsidRDefault="00E20E8D" w:rsidP="00736891">
      <w:pPr>
        <w:numPr>
          <w:ilvl w:val="0"/>
          <w:numId w:val="2"/>
        </w:numPr>
        <w:spacing w:after="0"/>
      </w:pPr>
      <w:r w:rsidRPr="00E20E8D">
        <w:t>Construct basic knowledge and skills to use Python for more advanced topics such as datamining and data visualization</w:t>
      </w:r>
    </w:p>
    <w:p w14:paraId="4C497974" w14:textId="77777777" w:rsidR="00E20E8D" w:rsidRDefault="00E20E8D" w:rsidP="00617319"/>
    <w:p w14:paraId="039DB8DE" w14:textId="77777777" w:rsidR="00E20E8D" w:rsidRDefault="00E20E8D" w:rsidP="00617319"/>
    <w:p w14:paraId="498BAD12" w14:textId="7F3DC9E1" w:rsidR="00A05806" w:rsidRPr="00E20E8D" w:rsidRDefault="00E20E8D" w:rsidP="00736891">
      <w:r w:rsidRPr="00E20E8D">
        <w:rPr>
          <w:b/>
          <w:bCs/>
        </w:rPr>
        <w:t xml:space="preserve">Materials </w:t>
      </w:r>
      <w:r w:rsidR="00A05806">
        <w:rPr>
          <w:b/>
          <w:bCs/>
        </w:rPr>
        <w:br/>
      </w:r>
      <w:r w:rsidRPr="00E20E8D">
        <w:t xml:space="preserve">Textbook information (required): </w:t>
      </w:r>
      <w:r w:rsidR="00A05806">
        <w:br/>
      </w:r>
      <w:r w:rsidRPr="00E20E8D">
        <w:t xml:space="preserve">Matthes, Eric. (2019). Python Crash Course: </w:t>
      </w:r>
      <w:proofErr w:type="gramStart"/>
      <w:r w:rsidRPr="00E20E8D">
        <w:t>a</w:t>
      </w:r>
      <w:proofErr w:type="gramEnd"/>
      <w:r w:rsidRPr="00E20E8D">
        <w:t xml:space="preserve"> Hands-on, project-based introduction to</w:t>
      </w:r>
      <w:r w:rsidR="00736891">
        <w:t xml:space="preserve"> </w:t>
      </w:r>
      <w:r w:rsidRPr="00E20E8D">
        <w:t>programming, 2nd Edition. No Starch Press, ISBN-13: 978-1-593-27928-8.</w:t>
      </w:r>
      <w:r w:rsidR="00A05806">
        <w:br/>
      </w:r>
      <w:r w:rsidRPr="00E20E8D">
        <w:t xml:space="preserve">Supplementary materials and/or readings (recommended): </w:t>
      </w:r>
      <w:r w:rsidR="00A05806">
        <w:br/>
      </w:r>
      <w:r w:rsidRPr="00E20E8D">
        <w:t>Python Documentation: https://www.python.org/doc/.</w:t>
      </w:r>
      <w:r w:rsidR="00A05806">
        <w:br/>
      </w:r>
    </w:p>
    <w:p w14:paraId="2EB04EA9" w14:textId="23CBDABF" w:rsidR="00FD78F3" w:rsidRPr="00FD78F3" w:rsidRDefault="00E20E8D" w:rsidP="00FD78F3">
      <w:r w:rsidRPr="00E20E8D">
        <w:rPr>
          <w:b/>
          <w:bCs/>
        </w:rPr>
        <w:t xml:space="preserve">Teaching Philosophy </w:t>
      </w:r>
      <w:r w:rsidR="00A05806">
        <w:rPr>
          <w:b/>
          <w:bCs/>
        </w:rPr>
        <w:br/>
      </w:r>
      <w:r w:rsidR="00FD78F3" w:rsidRPr="00FD78F3">
        <w:t xml:space="preserve">The instructor takes a problem-solving approach, working with students to understand how computer </w:t>
      </w:r>
      <w:proofErr w:type="gramStart"/>
      <w:r w:rsidR="00FD78F3" w:rsidRPr="00FD78F3">
        <w:t>programs</w:t>
      </w:r>
      <w:proofErr w:type="gramEnd"/>
      <w:r w:rsidR="00FD78F3" w:rsidRPr="00FD78F3">
        <w:t xml:space="preserve"> function. Individual assignments are designed to develop critical thinking and practical coding skills. Learning by doing is emphasized, as practice is essential in programming. The instructor will monitor students' progress and is open to suggestions for course improvement. Students are encouraged to study consistently and engage actively in coursework to achieve success.</w:t>
      </w:r>
    </w:p>
    <w:p w14:paraId="4A3CEBD5" w14:textId="77777777" w:rsidR="00FD78F3" w:rsidRDefault="00FD78F3" w:rsidP="00A05806"/>
    <w:p w14:paraId="40713527" w14:textId="77777777" w:rsidR="00C55C28" w:rsidRDefault="00C55C28" w:rsidP="00E20E8D"/>
    <w:p w14:paraId="2E0D6364" w14:textId="14DDC6D9" w:rsidR="00C55C28" w:rsidRPr="00C55C28" w:rsidRDefault="00C55C28" w:rsidP="00A05806">
      <w:pPr>
        <w:spacing w:after="0"/>
      </w:pPr>
      <w:r w:rsidRPr="00C55C28">
        <w:rPr>
          <w:b/>
          <w:bCs/>
        </w:rPr>
        <w:t xml:space="preserve">TECHNICAL REQUIREMENTS/ASSISTANCE </w:t>
      </w:r>
      <w:r w:rsidR="00A05806">
        <w:rPr>
          <w:b/>
          <w:bCs/>
        </w:rPr>
        <w:br/>
      </w:r>
      <w:r w:rsidRPr="00C55C28">
        <w:t xml:space="preserve">UIT Help Desk: http://www.unt.edu/helpdesk/index.htm </w:t>
      </w:r>
      <w:r w:rsidR="00A05806">
        <w:br/>
      </w:r>
      <w:r w:rsidRPr="00C55C28">
        <w:t xml:space="preserve">The University of North Texas provides student technical support in the use of Canvas and </w:t>
      </w:r>
      <w:r w:rsidRPr="00C55C28">
        <w:lastRenderedPageBreak/>
        <w:t>supported resources. The student help desk may be reached at:</w:t>
      </w:r>
      <w:r w:rsidR="00A05806">
        <w:br/>
      </w:r>
      <w:r w:rsidRPr="00C55C28">
        <w:t xml:space="preserve">Email: helpdesk@unt.edu </w:t>
      </w:r>
      <w:r w:rsidR="00A05806">
        <w:br/>
      </w:r>
      <w:r w:rsidRPr="00C55C28">
        <w:t xml:space="preserve">Phone: 940.565-2324 </w:t>
      </w:r>
      <w:r w:rsidR="00A05806">
        <w:br/>
      </w:r>
      <w:r w:rsidRPr="00C55C28">
        <w:t xml:space="preserve">In Person: Sage Hall, Room 330 </w:t>
      </w:r>
      <w:r w:rsidR="00A05806">
        <w:br/>
      </w:r>
      <w:r w:rsidRPr="00C55C28">
        <w:t xml:space="preserve">Hours are: </w:t>
      </w:r>
    </w:p>
    <w:p w14:paraId="52AAACA6" w14:textId="77777777" w:rsidR="00C55C28" w:rsidRPr="00C55C28" w:rsidRDefault="00C55C28" w:rsidP="00A05806">
      <w:pPr>
        <w:numPr>
          <w:ilvl w:val="0"/>
          <w:numId w:val="5"/>
        </w:numPr>
        <w:spacing w:after="0"/>
      </w:pPr>
      <w:r w:rsidRPr="00C55C28">
        <w:t>Monday-Thursday 8am-midnight</w:t>
      </w:r>
    </w:p>
    <w:p w14:paraId="78AE346B" w14:textId="77777777" w:rsidR="00C55C28" w:rsidRPr="00C55C28" w:rsidRDefault="00C55C28" w:rsidP="00A05806">
      <w:pPr>
        <w:numPr>
          <w:ilvl w:val="0"/>
          <w:numId w:val="5"/>
        </w:numPr>
        <w:spacing w:after="0"/>
      </w:pPr>
      <w:r w:rsidRPr="00C55C28">
        <w:t>Friday 8am-8pm</w:t>
      </w:r>
    </w:p>
    <w:p w14:paraId="4E1DDE16" w14:textId="77777777" w:rsidR="00C55C28" w:rsidRPr="00C55C28" w:rsidRDefault="00C55C28" w:rsidP="00A05806">
      <w:pPr>
        <w:numPr>
          <w:ilvl w:val="0"/>
          <w:numId w:val="5"/>
        </w:numPr>
        <w:spacing w:after="0"/>
      </w:pPr>
      <w:r w:rsidRPr="00C55C28">
        <w:t>Saturday 9am-5p</w:t>
      </w:r>
    </w:p>
    <w:p w14:paraId="6ADDDD83" w14:textId="77777777" w:rsidR="00C55C28" w:rsidRPr="00C55C28" w:rsidRDefault="00C55C28" w:rsidP="00A05806">
      <w:pPr>
        <w:numPr>
          <w:ilvl w:val="0"/>
          <w:numId w:val="5"/>
        </w:numPr>
        <w:spacing w:after="0"/>
      </w:pPr>
      <w:r w:rsidRPr="00C55C28">
        <w:t>Sunday 8am-midnight</w:t>
      </w:r>
    </w:p>
    <w:p w14:paraId="5C87DD87" w14:textId="77777777" w:rsidR="00C55C28" w:rsidRPr="00C55C28" w:rsidRDefault="00C55C28" w:rsidP="00A05806">
      <w:pPr>
        <w:numPr>
          <w:ilvl w:val="0"/>
          <w:numId w:val="5"/>
        </w:numPr>
        <w:spacing w:after="0"/>
      </w:pPr>
      <w:r w:rsidRPr="00C55C28">
        <w:t>Canvas technical requirements: https://clear.unt.edu/supported-technologies/canvas/requirements</w:t>
      </w:r>
    </w:p>
    <w:p w14:paraId="634A7675" w14:textId="77777777" w:rsidR="00C55C28" w:rsidRPr="00C55C28" w:rsidRDefault="00C55C28" w:rsidP="00C55C28"/>
    <w:p w14:paraId="725DC974" w14:textId="65326D18" w:rsidR="00C55C28" w:rsidRPr="00C55C28" w:rsidRDefault="00C55C28" w:rsidP="0057740D">
      <w:r w:rsidRPr="00C55C28">
        <w:rPr>
          <w:b/>
          <w:bCs/>
        </w:rPr>
        <w:t xml:space="preserve">Minimum Technical Skills Needed </w:t>
      </w:r>
      <w:r w:rsidR="0057740D">
        <w:rPr>
          <w:b/>
          <w:bCs/>
        </w:rPr>
        <w:br/>
      </w:r>
      <w:r w:rsidRPr="00C55C28">
        <w:t xml:space="preserve">Using the Internet and the learning management system Canvas, using email with attachments, creating and submitting files in commonly used word processing program formats, downloading and installing software. </w:t>
      </w:r>
    </w:p>
    <w:p w14:paraId="2A236879" w14:textId="77777777" w:rsidR="00A05806" w:rsidRDefault="00A05806" w:rsidP="00A05806">
      <w:pPr>
        <w:rPr>
          <w:b/>
          <w:bCs/>
        </w:rPr>
      </w:pPr>
    </w:p>
    <w:p w14:paraId="6C0EF21C" w14:textId="77777777" w:rsidR="00FD78F3" w:rsidRDefault="00C55C28" w:rsidP="00A05806">
      <w:pPr>
        <w:rPr>
          <w:b/>
          <w:bCs/>
        </w:rPr>
      </w:pPr>
      <w:r w:rsidRPr="00C55C28">
        <w:rPr>
          <w:b/>
          <w:bCs/>
        </w:rPr>
        <w:t xml:space="preserve">Success in the Course </w:t>
      </w:r>
    </w:p>
    <w:p w14:paraId="5265FDB8" w14:textId="77777777" w:rsidR="00FD78F3" w:rsidRPr="00FD78F3" w:rsidRDefault="00FD78F3" w:rsidP="00FD78F3">
      <w:pPr>
        <w:pStyle w:val="NormalWeb"/>
        <w:rPr>
          <w:rFonts w:asciiTheme="minorHAnsi" w:eastAsiaTheme="minorHAnsi" w:hAnsiTheme="minorHAnsi" w:cstheme="minorBidi"/>
          <w:kern w:val="2"/>
          <w:sz w:val="22"/>
          <w:szCs w:val="22"/>
          <w14:ligatures w14:val="standardContextual"/>
        </w:rPr>
      </w:pPr>
      <w:r w:rsidRPr="00FD78F3">
        <w:rPr>
          <w:rFonts w:asciiTheme="minorHAnsi" w:eastAsiaTheme="minorHAnsi" w:hAnsiTheme="minorHAnsi" w:cstheme="minorBidi"/>
          <w:kern w:val="2"/>
          <w:sz w:val="22"/>
          <w:szCs w:val="22"/>
          <w14:ligatures w14:val="standardContextual"/>
        </w:rPr>
        <w:t>Success in this course requires active participation, engagement with the instructor and peers, and consistent effort in assignments and coursework. The instructor encourages a collaborative learning environment where students can share ideas and seek guidance. Students should take responsibility for their learning and make use of available resources to enhance their understanding.</w:t>
      </w:r>
    </w:p>
    <w:p w14:paraId="5CE7C173" w14:textId="77777777" w:rsidR="00A05806" w:rsidRDefault="00A05806" w:rsidP="00C55C28">
      <w:pPr>
        <w:rPr>
          <w:b/>
          <w:bCs/>
        </w:rPr>
      </w:pPr>
    </w:p>
    <w:p w14:paraId="5AC8908B" w14:textId="2B6BAD65" w:rsidR="00C55C28" w:rsidRPr="00C55C28" w:rsidRDefault="00C55C28" w:rsidP="00FD78F3">
      <w:pPr>
        <w:spacing w:after="0" w:line="240" w:lineRule="auto"/>
      </w:pPr>
      <w:r w:rsidRPr="00C55C28">
        <w:rPr>
          <w:b/>
          <w:bCs/>
        </w:rPr>
        <w:t xml:space="preserve">Student Academic Support Services </w:t>
      </w:r>
    </w:p>
    <w:p w14:paraId="1A428F3C" w14:textId="64AC062A" w:rsidR="00FD78F3" w:rsidRPr="00FD78F3" w:rsidRDefault="00FD78F3" w:rsidP="00FD78F3">
      <w:pPr>
        <w:spacing w:before="100" w:beforeAutospacing="1" w:after="0" w:line="240" w:lineRule="auto"/>
      </w:pPr>
      <w:r w:rsidRPr="00FD78F3">
        <w:t>The following university resources are available to support students in their academic journey</w:t>
      </w:r>
      <w:r>
        <w:t>.</w:t>
      </w:r>
      <w:r>
        <w:br/>
      </w:r>
      <w:r w:rsidRPr="00FD78F3">
        <w:rPr>
          <w:b/>
          <w:bCs/>
        </w:rPr>
        <w:t>UNT Libraries:</w:t>
      </w:r>
      <w:r>
        <w:t xml:space="preserve"> </w:t>
      </w:r>
      <w:r w:rsidRPr="00FD78F3">
        <w:t>Access to research materials and study resources.</w:t>
      </w:r>
      <w:r>
        <w:br/>
      </w:r>
      <w:r w:rsidRPr="00FD78F3">
        <w:rPr>
          <w:b/>
          <w:bCs/>
        </w:rPr>
        <w:t>UNT Learning Center:</w:t>
      </w:r>
      <w:r w:rsidRPr="00FD78F3">
        <w:t xml:space="preserve"> Academic coaching and tutoring services.</w:t>
      </w:r>
      <w:r>
        <w:br/>
      </w:r>
      <w:r w:rsidRPr="00FD78F3">
        <w:rPr>
          <w:b/>
          <w:bCs/>
        </w:rPr>
        <w:t>UNT Writing Center:</w:t>
      </w:r>
      <w:r w:rsidRPr="00FD78F3">
        <w:t xml:space="preserve"> Writing assistance for coursework.</w:t>
      </w:r>
      <w:r>
        <w:br/>
      </w:r>
      <w:r w:rsidRPr="00FD78F3">
        <w:rPr>
          <w:b/>
          <w:bCs/>
        </w:rPr>
        <w:t>Counseling and Testing Services:</w:t>
      </w:r>
      <w:r w:rsidRPr="00FD78F3">
        <w:t xml:space="preserve"> Confidential support for personal and academic concerns.</w:t>
      </w:r>
    </w:p>
    <w:p w14:paraId="7DAA0C5F" w14:textId="77777777" w:rsidR="002B1B42" w:rsidRDefault="002B1B42" w:rsidP="003B2D4C"/>
    <w:p w14:paraId="4E97C346" w14:textId="77777777" w:rsidR="00736891" w:rsidRDefault="00736891" w:rsidP="003B2D4C"/>
    <w:p w14:paraId="11FB3B43" w14:textId="6B19F3C8" w:rsidR="002C1E15" w:rsidRPr="002B1B42" w:rsidRDefault="002B1B42" w:rsidP="00736891">
      <w:r w:rsidRPr="002B1B42">
        <w:rPr>
          <w:b/>
          <w:bCs/>
        </w:rPr>
        <w:t xml:space="preserve">ASSESSMENT &amp; GRADING </w:t>
      </w:r>
    </w:p>
    <w:tbl>
      <w:tblPr>
        <w:tblW w:w="0" w:type="auto"/>
        <w:tblInd w:w="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6"/>
        <w:gridCol w:w="2135"/>
      </w:tblGrid>
      <w:tr w:rsidR="00E805C8" w14:paraId="1E9673E3" w14:textId="77777777" w:rsidTr="001F1F8C">
        <w:trPr>
          <w:trHeight w:val="765"/>
        </w:trPr>
        <w:tc>
          <w:tcPr>
            <w:tcW w:w="4666" w:type="dxa"/>
          </w:tcPr>
          <w:p w14:paraId="624F0ABE" w14:textId="77777777" w:rsidR="00E805C8" w:rsidRDefault="00E805C8" w:rsidP="00527812">
            <w:pPr>
              <w:pStyle w:val="TableParagraph"/>
              <w:spacing w:line="268" w:lineRule="exact"/>
              <w:rPr>
                <w:b/>
                <w:i/>
              </w:rPr>
            </w:pPr>
            <w:r>
              <w:rPr>
                <w:b/>
                <w:i/>
              </w:rPr>
              <w:t>Assessments*</w:t>
            </w:r>
          </w:p>
        </w:tc>
        <w:tc>
          <w:tcPr>
            <w:tcW w:w="2135" w:type="dxa"/>
          </w:tcPr>
          <w:p w14:paraId="0D5C0773" w14:textId="77777777" w:rsidR="00E805C8" w:rsidRDefault="00E805C8" w:rsidP="00527812">
            <w:pPr>
              <w:pStyle w:val="TableParagraph"/>
              <w:ind w:left="109" w:right="129"/>
              <w:rPr>
                <w:b/>
                <w:i/>
              </w:rPr>
            </w:pPr>
            <w:r>
              <w:rPr>
                <w:b/>
                <w:i/>
              </w:rPr>
              <w:t>Percentage of</w:t>
            </w:r>
            <w:r>
              <w:rPr>
                <w:b/>
                <w:i/>
                <w:spacing w:val="-47"/>
              </w:rPr>
              <w:t xml:space="preserve"> </w:t>
            </w:r>
            <w:r>
              <w:rPr>
                <w:b/>
                <w:i/>
              </w:rPr>
              <w:t>Final</w:t>
            </w:r>
            <w:r>
              <w:rPr>
                <w:b/>
                <w:i/>
                <w:spacing w:val="-2"/>
              </w:rPr>
              <w:t xml:space="preserve"> </w:t>
            </w:r>
            <w:r>
              <w:rPr>
                <w:b/>
                <w:i/>
              </w:rPr>
              <w:t>Grade</w:t>
            </w:r>
          </w:p>
        </w:tc>
      </w:tr>
      <w:tr w:rsidR="00E805C8" w14:paraId="35DCC5A3" w14:textId="77777777" w:rsidTr="001F1F8C">
        <w:trPr>
          <w:trHeight w:val="268"/>
        </w:trPr>
        <w:tc>
          <w:tcPr>
            <w:tcW w:w="4666" w:type="dxa"/>
          </w:tcPr>
          <w:p w14:paraId="0CE88C48" w14:textId="0AC925BF" w:rsidR="00E805C8" w:rsidRDefault="00E805C8" w:rsidP="00527812">
            <w:pPr>
              <w:pStyle w:val="TableParagraph"/>
              <w:spacing w:line="248" w:lineRule="exact"/>
              <w:ind w:left="104"/>
              <w:rPr>
                <w:i/>
              </w:rPr>
            </w:pPr>
            <w:r>
              <w:rPr>
                <w:i/>
              </w:rPr>
              <w:t>Assignments</w:t>
            </w:r>
            <w:r>
              <w:rPr>
                <w:i/>
                <w:spacing w:val="-4"/>
              </w:rPr>
              <w:t xml:space="preserve"> </w:t>
            </w:r>
          </w:p>
        </w:tc>
        <w:tc>
          <w:tcPr>
            <w:tcW w:w="2135" w:type="dxa"/>
          </w:tcPr>
          <w:p w14:paraId="505A5E34" w14:textId="664DB8E0" w:rsidR="00E805C8" w:rsidRDefault="00D17983" w:rsidP="00527812">
            <w:pPr>
              <w:pStyle w:val="TableParagraph"/>
              <w:spacing w:line="248" w:lineRule="exact"/>
              <w:ind w:left="109"/>
              <w:rPr>
                <w:i/>
              </w:rPr>
            </w:pPr>
            <w:r>
              <w:rPr>
                <w:i/>
              </w:rPr>
              <w:t>45</w:t>
            </w:r>
            <w:r w:rsidR="00AD67C1">
              <w:rPr>
                <w:i/>
              </w:rPr>
              <w:t xml:space="preserve"> </w:t>
            </w:r>
            <w:r w:rsidR="00B56F02">
              <w:rPr>
                <w:i/>
              </w:rPr>
              <w:t>%</w:t>
            </w:r>
          </w:p>
        </w:tc>
      </w:tr>
      <w:tr w:rsidR="00D17983" w14:paraId="33270734" w14:textId="77777777" w:rsidTr="001F1F8C">
        <w:trPr>
          <w:trHeight w:val="268"/>
        </w:trPr>
        <w:tc>
          <w:tcPr>
            <w:tcW w:w="4666" w:type="dxa"/>
          </w:tcPr>
          <w:p w14:paraId="711F4314" w14:textId="621BA3A4" w:rsidR="00D17983" w:rsidRDefault="00D17983" w:rsidP="00527812">
            <w:pPr>
              <w:pStyle w:val="TableParagraph"/>
              <w:spacing w:line="248" w:lineRule="exact"/>
              <w:ind w:left="104"/>
              <w:rPr>
                <w:i/>
              </w:rPr>
            </w:pPr>
            <w:r>
              <w:rPr>
                <w:i/>
              </w:rPr>
              <w:t>Exams</w:t>
            </w:r>
          </w:p>
        </w:tc>
        <w:tc>
          <w:tcPr>
            <w:tcW w:w="2135" w:type="dxa"/>
          </w:tcPr>
          <w:p w14:paraId="575D58DD" w14:textId="675F62F5" w:rsidR="00D17983" w:rsidRDefault="00D17983" w:rsidP="00527812">
            <w:pPr>
              <w:pStyle w:val="TableParagraph"/>
              <w:spacing w:line="248" w:lineRule="exact"/>
              <w:ind w:left="109"/>
              <w:rPr>
                <w:i/>
              </w:rPr>
            </w:pPr>
            <w:r>
              <w:rPr>
                <w:i/>
              </w:rPr>
              <w:t>30 %</w:t>
            </w:r>
          </w:p>
        </w:tc>
      </w:tr>
      <w:tr w:rsidR="0014332B" w14:paraId="4798BEEB" w14:textId="77777777" w:rsidTr="001F1F8C">
        <w:trPr>
          <w:trHeight w:val="268"/>
        </w:trPr>
        <w:tc>
          <w:tcPr>
            <w:tcW w:w="4666" w:type="dxa"/>
          </w:tcPr>
          <w:p w14:paraId="3550856B" w14:textId="17A46380" w:rsidR="0014332B" w:rsidRDefault="0014332B" w:rsidP="00527812">
            <w:pPr>
              <w:pStyle w:val="TableParagraph"/>
              <w:spacing w:line="248" w:lineRule="exact"/>
              <w:ind w:left="104"/>
              <w:rPr>
                <w:i/>
              </w:rPr>
            </w:pPr>
            <w:r>
              <w:rPr>
                <w:i/>
              </w:rPr>
              <w:t xml:space="preserve">Attendance </w:t>
            </w:r>
          </w:p>
        </w:tc>
        <w:tc>
          <w:tcPr>
            <w:tcW w:w="2135" w:type="dxa"/>
          </w:tcPr>
          <w:p w14:paraId="6D1B33A2" w14:textId="5B9FFBEB" w:rsidR="0014332B" w:rsidRDefault="0014332B" w:rsidP="00527812">
            <w:pPr>
              <w:pStyle w:val="TableParagraph"/>
              <w:spacing w:line="248" w:lineRule="exact"/>
              <w:ind w:left="109"/>
              <w:rPr>
                <w:i/>
              </w:rPr>
            </w:pPr>
            <w:r>
              <w:rPr>
                <w:i/>
              </w:rPr>
              <w:t>2</w:t>
            </w:r>
            <w:r w:rsidR="00D17983">
              <w:rPr>
                <w:i/>
              </w:rPr>
              <w:t>5</w:t>
            </w:r>
            <w:r>
              <w:rPr>
                <w:i/>
              </w:rPr>
              <w:t xml:space="preserve"> %</w:t>
            </w:r>
          </w:p>
        </w:tc>
      </w:tr>
      <w:tr w:rsidR="00E805C8" w14:paraId="50EAAE66" w14:textId="77777777" w:rsidTr="001F1F8C">
        <w:trPr>
          <w:trHeight w:val="270"/>
        </w:trPr>
        <w:tc>
          <w:tcPr>
            <w:tcW w:w="4666" w:type="dxa"/>
          </w:tcPr>
          <w:p w14:paraId="645C64EE" w14:textId="77777777" w:rsidR="00E805C8" w:rsidRDefault="00E805C8" w:rsidP="00527812">
            <w:pPr>
              <w:pStyle w:val="TableParagraph"/>
              <w:spacing w:line="251" w:lineRule="exact"/>
              <w:rPr>
                <w:b/>
                <w:i/>
              </w:rPr>
            </w:pPr>
            <w:r>
              <w:rPr>
                <w:b/>
                <w:i/>
              </w:rPr>
              <w:lastRenderedPageBreak/>
              <w:t>Total</w:t>
            </w:r>
            <w:r>
              <w:rPr>
                <w:b/>
                <w:i/>
                <w:spacing w:val="-1"/>
              </w:rPr>
              <w:t xml:space="preserve"> </w:t>
            </w:r>
            <w:r>
              <w:rPr>
                <w:b/>
                <w:i/>
              </w:rPr>
              <w:t>Possible</w:t>
            </w:r>
          </w:p>
        </w:tc>
        <w:tc>
          <w:tcPr>
            <w:tcW w:w="2135" w:type="dxa"/>
          </w:tcPr>
          <w:p w14:paraId="4798EDE1" w14:textId="77777777" w:rsidR="00E805C8" w:rsidRDefault="00E805C8" w:rsidP="00527812">
            <w:pPr>
              <w:pStyle w:val="TableParagraph"/>
              <w:spacing w:line="251" w:lineRule="exact"/>
              <w:ind w:left="109"/>
              <w:rPr>
                <w:b/>
                <w:i/>
              </w:rPr>
            </w:pPr>
            <w:r>
              <w:rPr>
                <w:b/>
                <w:i/>
              </w:rPr>
              <w:t>100*%</w:t>
            </w:r>
          </w:p>
        </w:tc>
      </w:tr>
      <w:tr w:rsidR="00E805C8" w14:paraId="69160558" w14:textId="77777777" w:rsidTr="001F1F8C">
        <w:trPr>
          <w:trHeight w:val="270"/>
        </w:trPr>
        <w:tc>
          <w:tcPr>
            <w:tcW w:w="6801" w:type="dxa"/>
            <w:gridSpan w:val="2"/>
          </w:tcPr>
          <w:p w14:paraId="70362AD4" w14:textId="77777777" w:rsidR="00E805C8" w:rsidRDefault="00E805C8" w:rsidP="00527812">
            <w:pPr>
              <w:pStyle w:val="TableParagraph"/>
              <w:spacing w:line="251" w:lineRule="exact"/>
              <w:ind w:left="109"/>
              <w:rPr>
                <w:b/>
                <w:i/>
              </w:rPr>
            </w:pPr>
            <w:r>
              <w:rPr>
                <w:b/>
                <w:i/>
              </w:rPr>
              <w:t>*Up to 5% contribution can be made to the final grade through bonus assignments</w:t>
            </w:r>
          </w:p>
        </w:tc>
      </w:tr>
    </w:tbl>
    <w:p w14:paraId="40143556" w14:textId="77777777" w:rsidR="00E805C8" w:rsidRDefault="00E805C8" w:rsidP="002B1B42">
      <w:pPr>
        <w:rPr>
          <w:b/>
          <w:bCs/>
        </w:rPr>
      </w:pPr>
    </w:p>
    <w:p w14:paraId="126D0AD1" w14:textId="6281AB84" w:rsidR="00617319" w:rsidRDefault="00963C7C" w:rsidP="002C1E15">
      <w:r w:rsidRPr="00963C7C">
        <w:rPr>
          <w:b/>
          <w:bCs/>
        </w:rPr>
        <w:t xml:space="preserve">COURSE CALENDAR </w:t>
      </w:r>
      <w:r w:rsidR="002C1E15">
        <w:rPr>
          <w:b/>
          <w:bCs/>
        </w:rPr>
        <w:br/>
      </w:r>
      <w:r w:rsidRPr="00963C7C">
        <w:t xml:space="preserve">The contents of the course are organized into </w:t>
      </w:r>
      <w:r>
        <w:t>17</w:t>
      </w:r>
      <w:r w:rsidRPr="00963C7C">
        <w:t xml:space="preserve"> weeks</w:t>
      </w:r>
      <w:r w:rsidR="00D17983">
        <w:t xml:space="preserve"> as listed in </w:t>
      </w:r>
      <w:r w:rsidRPr="00963C7C">
        <w:t>Table 1.</w:t>
      </w:r>
    </w:p>
    <w:p w14:paraId="328F665F" w14:textId="785B61FF" w:rsidR="00E400C4" w:rsidRDefault="00E400C4" w:rsidP="00D17983">
      <w:pPr>
        <w:pStyle w:val="Default"/>
        <w:rPr>
          <w:sz w:val="23"/>
          <w:szCs w:val="23"/>
        </w:rPr>
      </w:pPr>
      <w:r w:rsidRPr="006C5017">
        <w:rPr>
          <w:b/>
          <w:bCs/>
        </w:rPr>
        <w:t>Table</w:t>
      </w:r>
      <w:r w:rsidRPr="006C5017">
        <w:rPr>
          <w:b/>
          <w:bCs/>
          <w:spacing w:val="-2"/>
        </w:rPr>
        <w:t xml:space="preserve"> </w:t>
      </w:r>
      <w:r w:rsidRPr="006C5017">
        <w:rPr>
          <w:b/>
          <w:bCs/>
        </w:rPr>
        <w:t>1:</w:t>
      </w:r>
      <w:r w:rsidRPr="006C5017">
        <w:rPr>
          <w:b/>
          <w:bCs/>
          <w:spacing w:val="-3"/>
        </w:rPr>
        <w:t xml:space="preserve"> </w:t>
      </w:r>
      <w:r w:rsidR="00713061">
        <w:rPr>
          <w:sz w:val="23"/>
          <w:szCs w:val="23"/>
        </w:rPr>
        <w:t>Study Schedule</w:t>
      </w:r>
    </w:p>
    <w:p w14:paraId="5612A85C" w14:textId="77777777" w:rsidR="0014332B" w:rsidRDefault="0014332B" w:rsidP="00713061">
      <w:pPr>
        <w:pStyle w:val="Default"/>
        <w:rPr>
          <w:sz w:val="23"/>
          <w:szCs w:val="23"/>
        </w:rPr>
      </w:pPr>
    </w:p>
    <w:tbl>
      <w:tblPr>
        <w:tblStyle w:val="TableGrid"/>
        <w:tblW w:w="0" w:type="auto"/>
        <w:tblLook w:val="04A0" w:firstRow="1" w:lastRow="0" w:firstColumn="1" w:lastColumn="0" w:noHBand="0" w:noVBand="1"/>
      </w:tblPr>
      <w:tblGrid>
        <w:gridCol w:w="2785"/>
        <w:gridCol w:w="6565"/>
      </w:tblGrid>
      <w:tr w:rsidR="0014332B" w14:paraId="55E04308" w14:textId="77777777" w:rsidTr="00D17983">
        <w:tc>
          <w:tcPr>
            <w:tcW w:w="2785" w:type="dxa"/>
          </w:tcPr>
          <w:p w14:paraId="644CC1B5" w14:textId="0C53581A" w:rsidR="0014332B" w:rsidRPr="00D17983" w:rsidRDefault="0014332B" w:rsidP="00713061">
            <w:pPr>
              <w:pStyle w:val="Default"/>
            </w:pPr>
            <w:r w:rsidRPr="00D17983">
              <w:rPr>
                <w:b/>
                <w:i/>
              </w:rPr>
              <w:t>Date</w:t>
            </w:r>
          </w:p>
        </w:tc>
        <w:tc>
          <w:tcPr>
            <w:tcW w:w="6565" w:type="dxa"/>
          </w:tcPr>
          <w:p w14:paraId="6FB034A3" w14:textId="5693A148" w:rsidR="0014332B" w:rsidRPr="00D17983" w:rsidRDefault="0014332B" w:rsidP="00713061">
            <w:pPr>
              <w:pStyle w:val="Default"/>
            </w:pPr>
            <w:r w:rsidRPr="00D17983">
              <w:rPr>
                <w:b/>
                <w:i/>
              </w:rPr>
              <w:t>Topics</w:t>
            </w:r>
          </w:p>
        </w:tc>
      </w:tr>
      <w:tr w:rsidR="0014332B" w14:paraId="5765ADA6" w14:textId="77777777" w:rsidTr="00D17983">
        <w:tc>
          <w:tcPr>
            <w:tcW w:w="2785" w:type="dxa"/>
          </w:tcPr>
          <w:p w14:paraId="17786074" w14:textId="7810CC1C" w:rsidR="0014332B" w:rsidRPr="00D17983" w:rsidRDefault="0014332B" w:rsidP="0014332B">
            <w:pPr>
              <w:pStyle w:val="Default"/>
            </w:pPr>
            <w:r w:rsidRPr="00D17983">
              <w:rPr>
                <w:b/>
              </w:rPr>
              <w:t>W1: Jan 1</w:t>
            </w:r>
            <w:r w:rsidRPr="00D17983">
              <w:rPr>
                <w:b/>
              </w:rPr>
              <w:t>2</w:t>
            </w:r>
          </w:p>
        </w:tc>
        <w:tc>
          <w:tcPr>
            <w:tcW w:w="6565" w:type="dxa"/>
          </w:tcPr>
          <w:p w14:paraId="0018EDC1" w14:textId="385EC088" w:rsidR="0014332B" w:rsidRPr="00D17983" w:rsidRDefault="0014332B" w:rsidP="0014332B">
            <w:pPr>
              <w:pStyle w:val="Default"/>
            </w:pPr>
            <w:r w:rsidRPr="00D17983">
              <w:t>Orientation</w:t>
            </w:r>
          </w:p>
        </w:tc>
      </w:tr>
      <w:tr w:rsidR="0014332B" w14:paraId="5C5A397B" w14:textId="77777777" w:rsidTr="00DB43C7">
        <w:tc>
          <w:tcPr>
            <w:tcW w:w="9350" w:type="dxa"/>
            <w:gridSpan w:val="2"/>
          </w:tcPr>
          <w:p w14:paraId="557AA008" w14:textId="6EC020E0" w:rsidR="0014332B" w:rsidRPr="00D17983" w:rsidRDefault="0014332B" w:rsidP="00D17983">
            <w:pPr>
              <w:pStyle w:val="Default"/>
            </w:pPr>
            <w:r w:rsidRPr="00D17983">
              <w:rPr>
                <w:b/>
                <w:bCs/>
              </w:rPr>
              <w:t>Break - Martin Luther King Jr. Day</w:t>
            </w:r>
          </w:p>
        </w:tc>
      </w:tr>
      <w:tr w:rsidR="0014332B" w14:paraId="1CFF95CE" w14:textId="77777777" w:rsidTr="00D17983">
        <w:tc>
          <w:tcPr>
            <w:tcW w:w="2785" w:type="dxa"/>
          </w:tcPr>
          <w:p w14:paraId="0C5C1714" w14:textId="2CDD5BBF" w:rsidR="0014332B" w:rsidRPr="00D17983" w:rsidRDefault="0014332B" w:rsidP="0014332B">
            <w:pPr>
              <w:pStyle w:val="Default"/>
            </w:pPr>
            <w:r w:rsidRPr="00D17983">
              <w:rPr>
                <w:b/>
              </w:rPr>
              <w:t>W2: Jan 2</w:t>
            </w:r>
            <w:r w:rsidRPr="00D17983">
              <w:rPr>
                <w:b/>
              </w:rPr>
              <w:t>6</w:t>
            </w:r>
          </w:p>
        </w:tc>
        <w:tc>
          <w:tcPr>
            <w:tcW w:w="6565" w:type="dxa"/>
          </w:tcPr>
          <w:p w14:paraId="43EE0340" w14:textId="03739008" w:rsidR="0014332B" w:rsidRPr="00D17983" w:rsidRDefault="0014332B" w:rsidP="0014332B">
            <w:pPr>
              <w:pStyle w:val="Default"/>
            </w:pPr>
            <w:r w:rsidRPr="00D17983">
              <w:t>Python Basic (</w:t>
            </w:r>
            <w:proofErr w:type="spellStart"/>
            <w:r w:rsidRPr="00D17983">
              <w:t>cont</w:t>
            </w:r>
            <w:proofErr w:type="spellEnd"/>
            <w:r w:rsidRPr="00D17983">
              <w:t xml:space="preserve">…); Custom Printing </w:t>
            </w:r>
          </w:p>
        </w:tc>
      </w:tr>
      <w:tr w:rsidR="0014332B" w14:paraId="1B41DB4D" w14:textId="77777777" w:rsidTr="00D17983">
        <w:tc>
          <w:tcPr>
            <w:tcW w:w="2785" w:type="dxa"/>
          </w:tcPr>
          <w:p w14:paraId="16417299" w14:textId="55F26221" w:rsidR="0014332B" w:rsidRPr="00D17983" w:rsidRDefault="0014332B" w:rsidP="0014332B">
            <w:pPr>
              <w:pStyle w:val="Default"/>
            </w:pPr>
            <w:r w:rsidRPr="00D17983">
              <w:rPr>
                <w:b/>
              </w:rPr>
              <w:t xml:space="preserve">W3: Feb </w:t>
            </w:r>
            <w:r w:rsidRPr="00D17983">
              <w:rPr>
                <w:b/>
              </w:rPr>
              <w:t>2</w:t>
            </w:r>
          </w:p>
        </w:tc>
        <w:tc>
          <w:tcPr>
            <w:tcW w:w="6565" w:type="dxa"/>
          </w:tcPr>
          <w:p w14:paraId="67D6171E" w14:textId="75B446A4" w:rsidR="0014332B" w:rsidRPr="00D17983" w:rsidRDefault="0014332B" w:rsidP="0014332B">
            <w:pPr>
              <w:pStyle w:val="Default"/>
            </w:pPr>
            <w:r w:rsidRPr="00D17983">
              <w:t xml:space="preserve">Software Development Process; Program Flow </w:t>
            </w:r>
          </w:p>
        </w:tc>
      </w:tr>
      <w:tr w:rsidR="0014332B" w14:paraId="538E2594" w14:textId="77777777" w:rsidTr="00D17983">
        <w:tc>
          <w:tcPr>
            <w:tcW w:w="2785" w:type="dxa"/>
          </w:tcPr>
          <w:p w14:paraId="010DD15B" w14:textId="0E7B2611" w:rsidR="0014332B" w:rsidRPr="00D17983" w:rsidRDefault="0014332B" w:rsidP="0014332B">
            <w:pPr>
              <w:pStyle w:val="Default"/>
            </w:pPr>
            <w:r w:rsidRPr="00D17983">
              <w:rPr>
                <w:b/>
              </w:rPr>
              <w:t xml:space="preserve">W4: Feb </w:t>
            </w:r>
            <w:r w:rsidRPr="00D17983">
              <w:rPr>
                <w:b/>
              </w:rPr>
              <w:t>9</w:t>
            </w:r>
          </w:p>
        </w:tc>
        <w:tc>
          <w:tcPr>
            <w:tcW w:w="6565" w:type="dxa"/>
          </w:tcPr>
          <w:p w14:paraId="0A2549D5" w14:textId="487FFFF5" w:rsidR="0014332B" w:rsidRPr="00D17983" w:rsidRDefault="0014332B" w:rsidP="0014332B">
            <w:pPr>
              <w:pStyle w:val="Default"/>
            </w:pPr>
            <w:r w:rsidRPr="00D17983">
              <w:t xml:space="preserve">Repetition </w:t>
            </w:r>
          </w:p>
        </w:tc>
      </w:tr>
      <w:tr w:rsidR="0014332B" w14:paraId="506948D7" w14:textId="77777777" w:rsidTr="00D17983">
        <w:tc>
          <w:tcPr>
            <w:tcW w:w="2785" w:type="dxa"/>
          </w:tcPr>
          <w:p w14:paraId="408D29B2" w14:textId="34997FF9" w:rsidR="0014332B" w:rsidRPr="00D17983" w:rsidRDefault="0014332B" w:rsidP="0014332B">
            <w:pPr>
              <w:pStyle w:val="TableParagraph"/>
              <w:spacing w:line="268" w:lineRule="exact"/>
              <w:ind w:left="0"/>
              <w:rPr>
                <w:sz w:val="24"/>
                <w:szCs w:val="24"/>
              </w:rPr>
            </w:pPr>
            <w:r w:rsidRPr="00D17983">
              <w:rPr>
                <w:b/>
                <w:sz w:val="24"/>
                <w:szCs w:val="24"/>
              </w:rPr>
              <w:t>W5: Feb 1</w:t>
            </w:r>
            <w:r w:rsidRPr="00D17983">
              <w:rPr>
                <w:b/>
                <w:sz w:val="24"/>
                <w:szCs w:val="24"/>
              </w:rPr>
              <w:t>6</w:t>
            </w:r>
          </w:p>
        </w:tc>
        <w:tc>
          <w:tcPr>
            <w:tcW w:w="6565" w:type="dxa"/>
          </w:tcPr>
          <w:p w14:paraId="0285570D" w14:textId="038A6011" w:rsidR="0014332B" w:rsidRPr="00D17983" w:rsidRDefault="0014332B" w:rsidP="0014332B">
            <w:pPr>
              <w:pStyle w:val="Default"/>
            </w:pPr>
            <w:r w:rsidRPr="00D17983">
              <w:t xml:space="preserve">Functions </w:t>
            </w:r>
          </w:p>
        </w:tc>
      </w:tr>
      <w:tr w:rsidR="0014332B" w14:paraId="08286FB6" w14:textId="77777777" w:rsidTr="00D17983">
        <w:tc>
          <w:tcPr>
            <w:tcW w:w="2785" w:type="dxa"/>
          </w:tcPr>
          <w:p w14:paraId="180EC6BA" w14:textId="4E9BB0DE" w:rsidR="0014332B" w:rsidRPr="00D17983" w:rsidRDefault="0014332B" w:rsidP="0014332B">
            <w:pPr>
              <w:pStyle w:val="TableParagraph"/>
              <w:spacing w:line="268" w:lineRule="exact"/>
              <w:ind w:left="0"/>
              <w:rPr>
                <w:b/>
                <w:sz w:val="24"/>
                <w:szCs w:val="24"/>
              </w:rPr>
            </w:pPr>
            <w:r w:rsidRPr="00D17983">
              <w:rPr>
                <w:b/>
                <w:sz w:val="24"/>
                <w:szCs w:val="24"/>
              </w:rPr>
              <w:t>W6: Feb 2</w:t>
            </w:r>
            <w:r w:rsidRPr="00D17983">
              <w:rPr>
                <w:b/>
                <w:sz w:val="24"/>
                <w:szCs w:val="24"/>
              </w:rPr>
              <w:t>3</w:t>
            </w:r>
          </w:p>
        </w:tc>
        <w:tc>
          <w:tcPr>
            <w:tcW w:w="6565" w:type="dxa"/>
          </w:tcPr>
          <w:p w14:paraId="09EA9A27" w14:textId="45DF40B3" w:rsidR="0014332B" w:rsidRPr="00D17983" w:rsidRDefault="0014332B" w:rsidP="0014332B">
            <w:pPr>
              <w:pStyle w:val="Default"/>
            </w:pPr>
            <w:r w:rsidRPr="00D17983">
              <w:t xml:space="preserve">Modules; Files </w:t>
            </w:r>
          </w:p>
        </w:tc>
      </w:tr>
      <w:tr w:rsidR="0014332B" w14:paraId="57FC95E7" w14:textId="77777777" w:rsidTr="00D17983">
        <w:tc>
          <w:tcPr>
            <w:tcW w:w="2785" w:type="dxa"/>
          </w:tcPr>
          <w:p w14:paraId="06AD521D" w14:textId="4D5099C5" w:rsidR="0014332B" w:rsidRPr="00D17983" w:rsidRDefault="0014332B" w:rsidP="0014332B">
            <w:pPr>
              <w:pStyle w:val="TableParagraph"/>
              <w:spacing w:line="268" w:lineRule="exact"/>
              <w:ind w:left="0"/>
              <w:rPr>
                <w:sz w:val="24"/>
                <w:szCs w:val="24"/>
              </w:rPr>
            </w:pPr>
            <w:r w:rsidRPr="00D17983">
              <w:rPr>
                <w:b/>
                <w:sz w:val="24"/>
                <w:szCs w:val="24"/>
              </w:rPr>
              <w:t xml:space="preserve">W7: Mar </w:t>
            </w:r>
            <w:r w:rsidRPr="00D17983">
              <w:rPr>
                <w:b/>
                <w:sz w:val="24"/>
                <w:szCs w:val="24"/>
              </w:rPr>
              <w:t>2</w:t>
            </w:r>
          </w:p>
        </w:tc>
        <w:tc>
          <w:tcPr>
            <w:tcW w:w="6565" w:type="dxa"/>
          </w:tcPr>
          <w:p w14:paraId="4233CAEC" w14:textId="49D9DBA2" w:rsidR="0014332B" w:rsidRPr="00D17983" w:rsidRDefault="0014332B" w:rsidP="0014332B">
            <w:pPr>
              <w:pStyle w:val="Default"/>
            </w:pPr>
            <w:r w:rsidRPr="00D17983">
              <w:t xml:space="preserve">List; Exception </w:t>
            </w:r>
          </w:p>
        </w:tc>
      </w:tr>
      <w:tr w:rsidR="0014332B" w14:paraId="2C5547AE" w14:textId="77777777" w:rsidTr="00F06E04">
        <w:tc>
          <w:tcPr>
            <w:tcW w:w="9350" w:type="dxa"/>
            <w:gridSpan w:val="2"/>
          </w:tcPr>
          <w:p w14:paraId="166E9BA2" w14:textId="6CFF76BB" w:rsidR="0014332B" w:rsidRPr="00D17983" w:rsidRDefault="0014332B" w:rsidP="00D17983">
            <w:pPr>
              <w:pStyle w:val="Default"/>
            </w:pPr>
            <w:r w:rsidRPr="00D17983">
              <w:rPr>
                <w:b/>
                <w:bCs/>
              </w:rPr>
              <w:t>Spring break Mar 10-16</w:t>
            </w:r>
          </w:p>
        </w:tc>
      </w:tr>
      <w:tr w:rsidR="0014332B" w14:paraId="7C7E87A4" w14:textId="77777777" w:rsidTr="00D17983">
        <w:tc>
          <w:tcPr>
            <w:tcW w:w="2785" w:type="dxa"/>
          </w:tcPr>
          <w:p w14:paraId="6CCE65C7" w14:textId="214DBAA5" w:rsidR="0014332B" w:rsidRPr="00D17983" w:rsidRDefault="0014332B" w:rsidP="00D17983">
            <w:pPr>
              <w:pStyle w:val="TableParagraph"/>
              <w:spacing w:line="268" w:lineRule="exact"/>
              <w:ind w:left="0"/>
              <w:rPr>
                <w:sz w:val="24"/>
                <w:szCs w:val="24"/>
              </w:rPr>
            </w:pPr>
            <w:r w:rsidRPr="00D17983">
              <w:rPr>
                <w:b/>
                <w:sz w:val="24"/>
                <w:szCs w:val="24"/>
              </w:rPr>
              <w:t>W8: Mar 1</w:t>
            </w:r>
            <w:r w:rsidRPr="00D17983">
              <w:rPr>
                <w:b/>
                <w:sz w:val="24"/>
                <w:szCs w:val="24"/>
              </w:rPr>
              <w:t>6</w:t>
            </w:r>
          </w:p>
        </w:tc>
        <w:tc>
          <w:tcPr>
            <w:tcW w:w="6565" w:type="dxa"/>
          </w:tcPr>
          <w:p w14:paraId="4523764F" w14:textId="645D9A97" w:rsidR="0014332B" w:rsidRPr="00D17983" w:rsidRDefault="00D17983" w:rsidP="0014332B">
            <w:pPr>
              <w:pStyle w:val="Default"/>
            </w:pPr>
            <w:r w:rsidRPr="00D17983">
              <w:t xml:space="preserve">Midterm </w:t>
            </w:r>
            <w:r>
              <w:t>Exam (online)</w:t>
            </w:r>
          </w:p>
        </w:tc>
      </w:tr>
      <w:tr w:rsidR="0014332B" w14:paraId="7CDD9783" w14:textId="77777777" w:rsidTr="00D17983">
        <w:tc>
          <w:tcPr>
            <w:tcW w:w="2785" w:type="dxa"/>
          </w:tcPr>
          <w:p w14:paraId="6858C161" w14:textId="545EFBFD" w:rsidR="0014332B" w:rsidRPr="00D17983" w:rsidRDefault="0014332B" w:rsidP="00D17983">
            <w:pPr>
              <w:pStyle w:val="TableParagraph"/>
              <w:spacing w:line="268" w:lineRule="exact"/>
              <w:ind w:left="0"/>
              <w:rPr>
                <w:b/>
                <w:sz w:val="24"/>
                <w:szCs w:val="24"/>
              </w:rPr>
            </w:pPr>
            <w:r w:rsidRPr="00D17983">
              <w:rPr>
                <w:b/>
                <w:sz w:val="24"/>
                <w:szCs w:val="24"/>
              </w:rPr>
              <w:t>W9: Mar 2</w:t>
            </w:r>
            <w:r w:rsidRPr="00D17983">
              <w:rPr>
                <w:b/>
                <w:sz w:val="24"/>
                <w:szCs w:val="24"/>
              </w:rPr>
              <w:t>3</w:t>
            </w:r>
          </w:p>
        </w:tc>
        <w:tc>
          <w:tcPr>
            <w:tcW w:w="6565" w:type="dxa"/>
          </w:tcPr>
          <w:p w14:paraId="2FFFA159" w14:textId="6BCA67AF" w:rsidR="0014332B" w:rsidRPr="00D17983" w:rsidRDefault="0014332B" w:rsidP="0014332B">
            <w:pPr>
              <w:pStyle w:val="Default"/>
            </w:pPr>
            <w:r w:rsidRPr="00D17983">
              <w:t>Tuple; String</w:t>
            </w:r>
          </w:p>
        </w:tc>
      </w:tr>
      <w:tr w:rsidR="0014332B" w14:paraId="69845EFA" w14:textId="77777777" w:rsidTr="00D17983">
        <w:tc>
          <w:tcPr>
            <w:tcW w:w="2785" w:type="dxa"/>
          </w:tcPr>
          <w:p w14:paraId="07EC52BC" w14:textId="2C739320" w:rsidR="0014332B" w:rsidRPr="00D17983" w:rsidRDefault="0014332B" w:rsidP="00D17983">
            <w:pPr>
              <w:pStyle w:val="TableParagraph"/>
              <w:spacing w:line="268" w:lineRule="exact"/>
              <w:ind w:left="0"/>
              <w:rPr>
                <w:sz w:val="24"/>
                <w:szCs w:val="24"/>
              </w:rPr>
            </w:pPr>
            <w:r w:rsidRPr="00D17983">
              <w:rPr>
                <w:b/>
                <w:sz w:val="24"/>
                <w:szCs w:val="24"/>
              </w:rPr>
              <w:t>W10: Mar 3</w:t>
            </w:r>
            <w:r w:rsidRPr="00D17983">
              <w:rPr>
                <w:b/>
                <w:sz w:val="24"/>
                <w:szCs w:val="24"/>
              </w:rPr>
              <w:t>0</w:t>
            </w:r>
          </w:p>
        </w:tc>
        <w:tc>
          <w:tcPr>
            <w:tcW w:w="6565" w:type="dxa"/>
          </w:tcPr>
          <w:p w14:paraId="102EABE0" w14:textId="1CEB8B18" w:rsidR="0014332B" w:rsidRPr="00D17983" w:rsidRDefault="0014332B" w:rsidP="0014332B">
            <w:pPr>
              <w:pStyle w:val="Default"/>
            </w:pPr>
            <w:r w:rsidRPr="00D17983">
              <w:t>Dictionary; Set</w:t>
            </w:r>
          </w:p>
        </w:tc>
      </w:tr>
      <w:tr w:rsidR="0014332B" w14:paraId="1C7580E9" w14:textId="77777777" w:rsidTr="00D17983">
        <w:tc>
          <w:tcPr>
            <w:tcW w:w="2785" w:type="dxa"/>
          </w:tcPr>
          <w:p w14:paraId="021321AF" w14:textId="2B4F9B17" w:rsidR="0014332B" w:rsidRPr="00D17983" w:rsidRDefault="0014332B" w:rsidP="00D17983">
            <w:pPr>
              <w:pStyle w:val="TableParagraph"/>
              <w:spacing w:line="268" w:lineRule="exact"/>
              <w:ind w:left="0"/>
              <w:rPr>
                <w:sz w:val="24"/>
                <w:szCs w:val="24"/>
              </w:rPr>
            </w:pPr>
            <w:r w:rsidRPr="00D17983">
              <w:rPr>
                <w:b/>
                <w:sz w:val="24"/>
                <w:szCs w:val="24"/>
              </w:rPr>
              <w:t xml:space="preserve">W11: Apr </w:t>
            </w:r>
            <w:r w:rsidR="00271212" w:rsidRPr="00D17983">
              <w:rPr>
                <w:b/>
                <w:sz w:val="24"/>
                <w:szCs w:val="24"/>
              </w:rPr>
              <w:t>6</w:t>
            </w:r>
          </w:p>
        </w:tc>
        <w:tc>
          <w:tcPr>
            <w:tcW w:w="6565" w:type="dxa"/>
          </w:tcPr>
          <w:p w14:paraId="32FFDAB1" w14:textId="6DBCB44B" w:rsidR="0014332B" w:rsidRPr="00D17983" w:rsidRDefault="0014332B" w:rsidP="0014332B">
            <w:pPr>
              <w:pStyle w:val="Default"/>
            </w:pPr>
            <w:r w:rsidRPr="00D17983">
              <w:t xml:space="preserve">Object-Oriented Programming </w:t>
            </w:r>
          </w:p>
        </w:tc>
      </w:tr>
      <w:tr w:rsidR="0014332B" w14:paraId="6D00DA21" w14:textId="77777777" w:rsidTr="00D17983">
        <w:tc>
          <w:tcPr>
            <w:tcW w:w="2785" w:type="dxa"/>
          </w:tcPr>
          <w:p w14:paraId="2A32241A" w14:textId="5A029124" w:rsidR="0014332B" w:rsidRPr="00D17983" w:rsidRDefault="0014332B" w:rsidP="00D17983">
            <w:pPr>
              <w:pStyle w:val="TableParagraph"/>
              <w:spacing w:line="268" w:lineRule="exact"/>
              <w:ind w:left="0"/>
              <w:rPr>
                <w:sz w:val="24"/>
                <w:szCs w:val="24"/>
              </w:rPr>
            </w:pPr>
            <w:r w:rsidRPr="00D17983">
              <w:rPr>
                <w:b/>
                <w:sz w:val="24"/>
                <w:szCs w:val="24"/>
              </w:rPr>
              <w:t>W12: Apr 1</w:t>
            </w:r>
            <w:r w:rsidR="00271212" w:rsidRPr="00D17983">
              <w:rPr>
                <w:b/>
                <w:sz w:val="24"/>
                <w:szCs w:val="24"/>
              </w:rPr>
              <w:t>3</w:t>
            </w:r>
          </w:p>
        </w:tc>
        <w:tc>
          <w:tcPr>
            <w:tcW w:w="6565" w:type="dxa"/>
          </w:tcPr>
          <w:p w14:paraId="609FC978" w14:textId="4D6FDF7E" w:rsidR="0014332B" w:rsidRPr="00D17983" w:rsidRDefault="0014332B" w:rsidP="0014332B">
            <w:pPr>
              <w:pStyle w:val="Default"/>
            </w:pPr>
            <w:r w:rsidRPr="00D17983">
              <w:t>Object-Oriented Programming (</w:t>
            </w:r>
            <w:proofErr w:type="spellStart"/>
            <w:r w:rsidRPr="00D17983">
              <w:t>cont</w:t>
            </w:r>
            <w:proofErr w:type="spellEnd"/>
            <w:r w:rsidRPr="00D17983">
              <w:t xml:space="preserve">…) </w:t>
            </w:r>
          </w:p>
        </w:tc>
      </w:tr>
      <w:tr w:rsidR="0014332B" w14:paraId="73070649" w14:textId="77777777" w:rsidTr="00D17983">
        <w:tc>
          <w:tcPr>
            <w:tcW w:w="2785" w:type="dxa"/>
          </w:tcPr>
          <w:p w14:paraId="5229B6B3" w14:textId="6A4E376A" w:rsidR="0014332B" w:rsidRPr="00D17983" w:rsidRDefault="0014332B" w:rsidP="00D17983">
            <w:pPr>
              <w:pStyle w:val="TableParagraph"/>
              <w:spacing w:line="268" w:lineRule="exact"/>
              <w:ind w:left="0"/>
              <w:rPr>
                <w:sz w:val="24"/>
                <w:szCs w:val="24"/>
              </w:rPr>
            </w:pPr>
            <w:r w:rsidRPr="00D17983">
              <w:rPr>
                <w:b/>
                <w:sz w:val="24"/>
                <w:szCs w:val="24"/>
              </w:rPr>
              <w:t>W13: Apr 2</w:t>
            </w:r>
            <w:r w:rsidR="00271212" w:rsidRPr="00D17983">
              <w:rPr>
                <w:b/>
                <w:sz w:val="24"/>
                <w:szCs w:val="24"/>
              </w:rPr>
              <w:t>0</w:t>
            </w:r>
          </w:p>
        </w:tc>
        <w:tc>
          <w:tcPr>
            <w:tcW w:w="6565" w:type="dxa"/>
          </w:tcPr>
          <w:p w14:paraId="2552C2C7" w14:textId="118156F7" w:rsidR="0014332B" w:rsidRPr="00D17983" w:rsidRDefault="0014332B" w:rsidP="0014332B">
            <w:pPr>
              <w:pStyle w:val="Default"/>
            </w:pPr>
            <w:r w:rsidRPr="00D17983">
              <w:t xml:space="preserve">Computation and Data Visualization </w:t>
            </w:r>
          </w:p>
        </w:tc>
      </w:tr>
      <w:tr w:rsidR="0014332B" w14:paraId="5205D601" w14:textId="77777777" w:rsidTr="00D17983">
        <w:tc>
          <w:tcPr>
            <w:tcW w:w="2785" w:type="dxa"/>
          </w:tcPr>
          <w:p w14:paraId="335635B2" w14:textId="7AE63B6D" w:rsidR="0014332B" w:rsidRPr="00D17983" w:rsidRDefault="0014332B" w:rsidP="0014332B">
            <w:pPr>
              <w:pStyle w:val="Default"/>
            </w:pPr>
            <w:r w:rsidRPr="00D17983">
              <w:rPr>
                <w:b/>
              </w:rPr>
              <w:t>W14: Apr 2</w:t>
            </w:r>
            <w:r w:rsidR="00271212" w:rsidRPr="00D17983">
              <w:rPr>
                <w:b/>
              </w:rPr>
              <w:t>7</w:t>
            </w:r>
          </w:p>
        </w:tc>
        <w:tc>
          <w:tcPr>
            <w:tcW w:w="6565" w:type="dxa"/>
          </w:tcPr>
          <w:p w14:paraId="0D56B260" w14:textId="5D7F9DD4" w:rsidR="00D17983" w:rsidRPr="00D17983" w:rsidRDefault="00D17983" w:rsidP="0014332B">
            <w:pPr>
              <w:pStyle w:val="Default"/>
            </w:pPr>
            <w:r>
              <w:t>Final Exam (online)</w:t>
            </w:r>
          </w:p>
        </w:tc>
      </w:tr>
      <w:tr w:rsidR="0014332B" w14:paraId="588EA849" w14:textId="77777777" w:rsidTr="00D17983">
        <w:tc>
          <w:tcPr>
            <w:tcW w:w="2785" w:type="dxa"/>
          </w:tcPr>
          <w:p w14:paraId="69E4D7F5" w14:textId="0B431C38" w:rsidR="0014332B" w:rsidRPr="00D17983" w:rsidRDefault="0014332B" w:rsidP="0014332B">
            <w:pPr>
              <w:pStyle w:val="Default"/>
            </w:pPr>
            <w:r w:rsidRPr="00D17983">
              <w:rPr>
                <w:b/>
              </w:rPr>
              <w:t xml:space="preserve">W17: May </w:t>
            </w:r>
            <w:r w:rsidR="00271212" w:rsidRPr="00D17983">
              <w:rPr>
                <w:b/>
              </w:rPr>
              <w:t>4</w:t>
            </w:r>
          </w:p>
        </w:tc>
        <w:tc>
          <w:tcPr>
            <w:tcW w:w="6565" w:type="dxa"/>
          </w:tcPr>
          <w:p w14:paraId="0B3DAFD1" w14:textId="67DA7285" w:rsidR="0014332B" w:rsidRPr="00D17983" w:rsidRDefault="0014332B" w:rsidP="0014332B">
            <w:pPr>
              <w:pStyle w:val="Default"/>
            </w:pPr>
            <w:r w:rsidRPr="00D17983">
              <w:t xml:space="preserve">Machine learning in Python </w:t>
            </w:r>
          </w:p>
        </w:tc>
      </w:tr>
      <w:tr w:rsidR="0014332B" w14:paraId="3142826B" w14:textId="77777777" w:rsidTr="00D17983">
        <w:tc>
          <w:tcPr>
            <w:tcW w:w="2785" w:type="dxa"/>
          </w:tcPr>
          <w:p w14:paraId="241E18AD" w14:textId="4A51A405" w:rsidR="0014332B" w:rsidRPr="00D17983" w:rsidRDefault="0014332B" w:rsidP="0014332B">
            <w:pPr>
              <w:pStyle w:val="Default"/>
            </w:pPr>
            <w:r w:rsidRPr="00D17983">
              <w:rPr>
                <w:b/>
              </w:rPr>
              <w:t xml:space="preserve">W18: May </w:t>
            </w:r>
            <w:r w:rsidR="00271212" w:rsidRPr="00D17983">
              <w:rPr>
                <w:b/>
              </w:rPr>
              <w:t>11</w:t>
            </w:r>
          </w:p>
        </w:tc>
        <w:tc>
          <w:tcPr>
            <w:tcW w:w="6565" w:type="dxa"/>
          </w:tcPr>
          <w:p w14:paraId="31A565E3" w14:textId="6F043A25" w:rsidR="0014332B" w:rsidRPr="00D17983" w:rsidRDefault="0014332B" w:rsidP="0014332B">
            <w:pPr>
              <w:pStyle w:val="Default"/>
            </w:pPr>
            <w:r w:rsidRPr="00D17983">
              <w:t>Grades Due</w:t>
            </w:r>
          </w:p>
        </w:tc>
      </w:tr>
    </w:tbl>
    <w:p w14:paraId="45A689FA" w14:textId="77777777" w:rsidR="0014332B" w:rsidRDefault="0014332B" w:rsidP="00713061">
      <w:pPr>
        <w:pStyle w:val="Default"/>
        <w:rPr>
          <w:sz w:val="23"/>
          <w:szCs w:val="23"/>
        </w:rPr>
      </w:pPr>
    </w:p>
    <w:p w14:paraId="19C0E53B" w14:textId="77777777" w:rsidR="0014332B" w:rsidRDefault="0014332B" w:rsidP="00713061">
      <w:pPr>
        <w:pStyle w:val="Default"/>
        <w:rPr>
          <w:sz w:val="23"/>
          <w:szCs w:val="23"/>
        </w:rPr>
      </w:pPr>
    </w:p>
    <w:p w14:paraId="0BAB697C" w14:textId="77777777" w:rsidR="001F6848" w:rsidRPr="001F6848" w:rsidRDefault="001F6848" w:rsidP="001F6848">
      <w:r w:rsidRPr="001F6848">
        <w:rPr>
          <w:b/>
          <w:bCs/>
        </w:rPr>
        <w:t xml:space="preserve">Lesson Related Materials </w:t>
      </w:r>
    </w:p>
    <w:p w14:paraId="2E0AC4F0" w14:textId="5F52932A" w:rsidR="002C1E15" w:rsidRDefault="001F6848" w:rsidP="003C7A69">
      <w:pPr>
        <w:spacing w:after="0"/>
      </w:pPr>
      <w:r w:rsidRPr="001F6848">
        <w:t>Lesson one:</w:t>
      </w:r>
      <w:r w:rsidR="002C1E15">
        <w:br/>
      </w:r>
      <w:r w:rsidR="00BD3EC0">
        <w:t>1-</w:t>
      </w:r>
      <w:r w:rsidRPr="001F6848">
        <w:t xml:space="preserve">Coding environment: Google </w:t>
      </w:r>
      <w:proofErr w:type="spellStart"/>
      <w:r w:rsidRPr="001F6848">
        <w:t>Colab</w:t>
      </w:r>
      <w:proofErr w:type="spellEnd"/>
      <w:r w:rsidRPr="001F6848">
        <w:t xml:space="preserve"> (</w:t>
      </w:r>
      <w:hyperlink r:id="rId9" w:history="1">
        <w:r w:rsidR="003C7A69" w:rsidRPr="00163832">
          <w:rPr>
            <w:rStyle w:val="Hyperlink"/>
          </w:rPr>
          <w:t>http://colab.research.google.com/</w:t>
        </w:r>
      </w:hyperlink>
      <w:r w:rsidRPr="001F6848">
        <w:t>)</w:t>
      </w:r>
      <w:r w:rsidR="00BD3EC0">
        <w:br/>
        <w:t>2-</w:t>
      </w:r>
      <w:r w:rsidR="00A800E6">
        <w:t xml:space="preserve"> </w:t>
      </w:r>
      <w:r w:rsidRPr="001F6848">
        <w:t>MOOC courses:</w:t>
      </w:r>
      <w:r w:rsidR="00A800E6">
        <w:t xml:space="preserve"> </w:t>
      </w:r>
      <w:r w:rsidRPr="001F6848">
        <w:t>Python for Everybody Specialization on Coursera:</w:t>
      </w:r>
      <w:r w:rsidR="003C7A69">
        <w:t xml:space="preserve"> </w:t>
      </w:r>
      <w:hyperlink r:id="rId10" w:history="1">
        <w:r w:rsidR="003C7A69" w:rsidRPr="00163832">
          <w:rPr>
            <w:rStyle w:val="Hyperlink"/>
          </w:rPr>
          <w:t>https://www.coursera.org/specializations/python</w:t>
        </w:r>
      </w:hyperlink>
    </w:p>
    <w:p w14:paraId="1BE05D50" w14:textId="73D6E009" w:rsidR="001F6848" w:rsidRDefault="001F6848" w:rsidP="003C7A69">
      <w:pPr>
        <w:spacing w:after="0"/>
      </w:pPr>
      <w:r w:rsidRPr="001F6848">
        <w:t xml:space="preserve">Tutorials of Google </w:t>
      </w:r>
      <w:proofErr w:type="spellStart"/>
      <w:r w:rsidRPr="001F6848">
        <w:t>Colab</w:t>
      </w:r>
      <w:proofErr w:type="spellEnd"/>
      <w:r w:rsidRPr="001F6848">
        <w:t xml:space="preserve">: </w:t>
      </w:r>
      <w:hyperlink r:id="rId11" w:history="1">
        <w:r w:rsidR="003C7A69" w:rsidRPr="001F6848">
          <w:rPr>
            <w:rStyle w:val="Hyperlink"/>
          </w:rPr>
          <w:t>https://www.youtube.com/watch?v=inN8seMm7UI</w:t>
        </w:r>
      </w:hyperlink>
    </w:p>
    <w:p w14:paraId="0736BE61" w14:textId="62DD9A34" w:rsidR="001F6848" w:rsidRDefault="001F6848" w:rsidP="003C7A69">
      <w:pPr>
        <w:spacing w:after="0"/>
      </w:pPr>
      <w:r w:rsidRPr="001F6848">
        <w:t>To get help:</w:t>
      </w:r>
      <w:r w:rsidR="00BD3EC0">
        <w:br/>
        <w:t xml:space="preserve">- </w:t>
      </w:r>
      <w:r w:rsidRPr="001F6848">
        <w:t xml:space="preserve">Python Docs: </w:t>
      </w:r>
      <w:hyperlink r:id="rId12" w:history="1">
        <w:r w:rsidR="003C7A69" w:rsidRPr="001F6848">
          <w:rPr>
            <w:rStyle w:val="Hyperlink"/>
          </w:rPr>
          <w:t>https://docs.python.org/3/</w:t>
        </w:r>
      </w:hyperlink>
    </w:p>
    <w:p w14:paraId="5A324051" w14:textId="1468BB7E" w:rsidR="001F6848" w:rsidRDefault="00467855" w:rsidP="003C7A69">
      <w:pPr>
        <w:spacing w:after="0"/>
      </w:pPr>
      <w:r>
        <w:t>-</w:t>
      </w:r>
      <w:r w:rsidR="001F6848" w:rsidRPr="001F6848">
        <w:t xml:space="preserve">Python Forums: </w:t>
      </w:r>
      <w:hyperlink r:id="rId13" w:history="1">
        <w:r w:rsidR="003C7A69" w:rsidRPr="001F6848">
          <w:rPr>
            <w:rStyle w:val="Hyperlink"/>
          </w:rPr>
          <w:t>https://python-forum.io/</w:t>
        </w:r>
      </w:hyperlink>
    </w:p>
    <w:p w14:paraId="54DA3C4A" w14:textId="0C804068" w:rsidR="001F6848" w:rsidRDefault="00467855" w:rsidP="003C7A69">
      <w:pPr>
        <w:spacing w:after="0"/>
      </w:pPr>
      <w:r>
        <w:t xml:space="preserve">- </w:t>
      </w:r>
      <w:proofErr w:type="spellStart"/>
      <w:r w:rsidR="001F6848" w:rsidRPr="001F6848">
        <w:t>Stackoverflow</w:t>
      </w:r>
      <w:proofErr w:type="spellEnd"/>
      <w:r w:rsidR="001F6848" w:rsidRPr="001F6848">
        <w:t xml:space="preserve">: </w:t>
      </w:r>
      <w:hyperlink r:id="rId14" w:history="1">
        <w:r w:rsidR="00FC63F3" w:rsidRPr="001F6848">
          <w:rPr>
            <w:rStyle w:val="Hyperlink"/>
          </w:rPr>
          <w:t>https://stackoverflow.com/</w:t>
        </w:r>
      </w:hyperlink>
    </w:p>
    <w:p w14:paraId="7811FFFA" w14:textId="77777777" w:rsidR="00FC63F3" w:rsidRDefault="00FC63F3" w:rsidP="00467855"/>
    <w:p w14:paraId="3CFE04E6" w14:textId="77777777" w:rsidR="00FC63F3" w:rsidRPr="00FC63F3" w:rsidRDefault="00FC63F3" w:rsidP="00FC63F3">
      <w:pPr>
        <w:rPr>
          <w:sz w:val="24"/>
          <w:szCs w:val="24"/>
        </w:rPr>
      </w:pPr>
      <w:r w:rsidRPr="00FC63F3">
        <w:rPr>
          <w:b/>
          <w:bCs/>
          <w:sz w:val="24"/>
          <w:szCs w:val="24"/>
        </w:rPr>
        <w:t xml:space="preserve">COURSE EVALUATION </w:t>
      </w:r>
    </w:p>
    <w:p w14:paraId="6A10A15A" w14:textId="1DA934ED" w:rsidR="00FC63F3" w:rsidRDefault="00FC63F3" w:rsidP="0019175C">
      <w:r w:rsidRPr="00FC63F3">
        <w:rPr>
          <w:b/>
          <w:bCs/>
        </w:rPr>
        <w:lastRenderedPageBreak/>
        <w:t xml:space="preserve">Student Evaluation Administration Dates </w:t>
      </w:r>
      <w:r w:rsidR="0019175C">
        <w:rPr>
          <w:b/>
          <w:bCs/>
        </w:rPr>
        <w:br/>
      </w:r>
      <w:r w:rsidRPr="00FC63F3">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sidRPr="00FC63F3">
        <w:t>IASystem</w:t>
      </w:r>
      <w:proofErr w:type="spellEnd"/>
      <w:r w:rsidRPr="00FC63F3">
        <w:t xml:space="preserve"> Notification" (no-reply@iasystem.org) with the survey link. Students should look for the email in their UNT email inbox. Simply click on the link and complete the survey. Once students complete the </w:t>
      </w:r>
      <w:proofErr w:type="gramStart"/>
      <w:r w:rsidRPr="00FC63F3">
        <w:t>survey</w:t>
      </w:r>
      <w:proofErr w:type="gramEnd"/>
      <w:r w:rsidRPr="00FC63F3">
        <w:t xml:space="preserve"> they will receive a confirmation email that the survey has been submitted. For additional information, please visit the SPOT website at http://spot.unt.edu/ or email </w:t>
      </w:r>
      <w:hyperlink r:id="rId15" w:history="1">
        <w:r w:rsidR="0019175C" w:rsidRPr="00FC63F3">
          <w:rPr>
            <w:rStyle w:val="Hyperlink"/>
          </w:rPr>
          <w:t>spot@unt.edu</w:t>
        </w:r>
      </w:hyperlink>
      <w:r w:rsidRPr="00FC63F3">
        <w:t xml:space="preserve">. </w:t>
      </w:r>
    </w:p>
    <w:p w14:paraId="7D806D19" w14:textId="77777777" w:rsidR="0019175C" w:rsidRPr="00FC63F3" w:rsidRDefault="0019175C" w:rsidP="0019175C"/>
    <w:p w14:paraId="1B0AECDD" w14:textId="77777777" w:rsidR="00FC63F3" w:rsidRPr="00FC63F3" w:rsidRDefault="00FC63F3" w:rsidP="00FC63F3">
      <w:r w:rsidRPr="00FC63F3">
        <w:rPr>
          <w:b/>
          <w:bCs/>
        </w:rPr>
        <w:t xml:space="preserve">COURSE POLICIES </w:t>
      </w:r>
    </w:p>
    <w:p w14:paraId="28AF977C" w14:textId="147193C3" w:rsidR="00FC63F3" w:rsidRPr="00FC63F3" w:rsidRDefault="00FC63F3" w:rsidP="0019175C">
      <w:r w:rsidRPr="00FC63F3">
        <w:rPr>
          <w:b/>
          <w:bCs/>
        </w:rPr>
        <w:t xml:space="preserve">Assignment Policy </w:t>
      </w:r>
      <w:r w:rsidR="0019175C">
        <w:rPr>
          <w:b/>
          <w:bCs/>
        </w:rPr>
        <w:br/>
      </w:r>
      <w:r w:rsidRPr="00FC63F3">
        <w:t xml:space="preserve">Most of assignments are coding work. Students should write their codes in a Python IDE such as PyCharm. Copying other’s assignments is forbidden and </w:t>
      </w:r>
      <w:proofErr w:type="gramStart"/>
      <w:r w:rsidRPr="00FC63F3">
        <w:t>If</w:t>
      </w:r>
      <w:proofErr w:type="gramEnd"/>
      <w:r w:rsidRPr="00FC63F3">
        <w:t xml:space="preserve"> it is determined that this has happened, then this assignment will get 0 points. Students are required to sign an Academic Honesty Statement. </w:t>
      </w:r>
    </w:p>
    <w:p w14:paraId="025460C2" w14:textId="3B19FB44" w:rsidR="00FD78F3" w:rsidRDefault="00FC63F3" w:rsidP="00FD78F3">
      <w:r w:rsidRPr="00FC63F3">
        <w:rPr>
          <w:b/>
          <w:bCs/>
        </w:rPr>
        <w:t xml:space="preserve">Examination Policy </w:t>
      </w:r>
      <w:r w:rsidR="0019175C">
        <w:rPr>
          <w:b/>
          <w:bCs/>
        </w:rPr>
        <w:br/>
      </w:r>
      <w:r w:rsidRPr="00FC63F3">
        <w:t xml:space="preserve">There are a Mid-term exam and a </w:t>
      </w:r>
      <w:r w:rsidR="00FD78F3" w:rsidRPr="00FC63F3">
        <w:t>final</w:t>
      </w:r>
      <w:r w:rsidRPr="00FC63F3">
        <w:t xml:space="preserve"> exam. </w:t>
      </w:r>
    </w:p>
    <w:p w14:paraId="03950B08" w14:textId="5A1B6738" w:rsidR="00FD78F3" w:rsidRPr="00FD78F3" w:rsidRDefault="00FD78F3" w:rsidP="00FD78F3">
      <w:r w:rsidRPr="00FD78F3">
        <w:rPr>
          <w:b/>
          <w:bCs/>
        </w:rPr>
        <w:t>Instructor Responsibilities and Feedback</w:t>
      </w:r>
      <w:r>
        <w:br/>
      </w:r>
      <w:r w:rsidRPr="00FD78F3">
        <w:t>Providing clear instructions and expectations for coursework.</w:t>
      </w:r>
      <w:r>
        <w:br/>
      </w:r>
      <w:r w:rsidRPr="00FD78F3">
        <w:t>Offering timely feedback on assignments.</w:t>
      </w:r>
      <w:r>
        <w:br/>
      </w:r>
      <w:r w:rsidRPr="00FD78F3">
        <w:t>Assisting students with course-related questions.</w:t>
      </w:r>
      <w:r>
        <w:br/>
      </w:r>
      <w:r w:rsidRPr="00FD78F3">
        <w:t>Maintaining a professional and respectful classroom environment.</w:t>
      </w:r>
    </w:p>
    <w:p w14:paraId="1976A135" w14:textId="0F75F712" w:rsidR="00FD78F3" w:rsidRPr="00FD78F3" w:rsidRDefault="00FD78F3" w:rsidP="00FD78F3">
      <w:pPr>
        <w:spacing w:before="100" w:beforeAutospacing="1" w:after="100" w:afterAutospacing="1" w:line="240" w:lineRule="auto"/>
        <w:rPr>
          <w:b/>
          <w:bCs/>
        </w:rPr>
      </w:pPr>
      <w:r w:rsidRPr="00FD78F3">
        <w:rPr>
          <w:b/>
          <w:bCs/>
        </w:rPr>
        <w:t>Students' Responsibilities</w:t>
      </w:r>
      <w:r>
        <w:rPr>
          <w:b/>
          <w:bCs/>
        </w:rPr>
        <w:br/>
      </w:r>
      <w:r w:rsidRPr="00FD78F3">
        <w:t>Attending class regularly and completing assignments on time.</w:t>
      </w:r>
      <w:r>
        <w:rPr>
          <w:b/>
          <w:bCs/>
        </w:rPr>
        <w:br/>
      </w:r>
      <w:r w:rsidRPr="00FD78F3">
        <w:t>Engaging actively in coursework and discussions.</w:t>
      </w:r>
      <w:r>
        <w:rPr>
          <w:b/>
          <w:bCs/>
        </w:rPr>
        <w:br/>
      </w:r>
      <w:r w:rsidRPr="00FD78F3">
        <w:t>Seeking clarification and assistance when needed.</w:t>
      </w:r>
    </w:p>
    <w:p w14:paraId="0A64185A" w14:textId="77777777" w:rsidR="00FD78F3" w:rsidRPr="00FC63F3" w:rsidRDefault="00FD78F3" w:rsidP="00FD78F3">
      <w:pPr>
        <w:spacing w:after="0"/>
      </w:pPr>
    </w:p>
    <w:p w14:paraId="00AC692E" w14:textId="1B00448B" w:rsidR="00FC63F3" w:rsidRDefault="00FC63F3" w:rsidP="0019175C">
      <w:r w:rsidRPr="00FC63F3">
        <w:rPr>
          <w:b/>
          <w:bCs/>
        </w:rPr>
        <w:t xml:space="preserve">Late Work and Missed Work </w:t>
      </w:r>
      <w:r w:rsidR="0019175C">
        <w:rPr>
          <w:b/>
          <w:bCs/>
        </w:rPr>
        <w:br/>
      </w:r>
      <w:r w:rsidRPr="00FC63F3">
        <w:t>Students are expected to submit assignments on time by Canvas. If an extenuating circumstance such as a medically diagnosed illness or family emergency arises, which prevents you from submitting your assignments, you should contact the instructor as soon as possible before the due date. All work turned in after the deadline will be penalized 10% of the total assigned points for that assignment, unless you have a university-excused absence that provides documentation with 48 hours of the missed deadline. It should be noted that the submission system will be closed after dues. If you need to submit an assignment after the due date, contact the instructor. A student who is having trouble with assignments is strongly encouraged to contact the instructor and the TA as early as possible for personal advising.</w:t>
      </w:r>
    </w:p>
    <w:p w14:paraId="5A180DB4" w14:textId="3D642E94" w:rsidR="00DE6158" w:rsidRDefault="00F25971" w:rsidP="0019175C">
      <w:r w:rsidRPr="00F25971">
        <w:rPr>
          <w:b/>
          <w:bCs/>
        </w:rPr>
        <w:lastRenderedPageBreak/>
        <w:t>Syllabus Change Policy</w:t>
      </w:r>
      <w:r w:rsidR="0019175C" w:rsidRPr="0019175C">
        <w:br/>
      </w:r>
      <w:r w:rsidRPr="0019175C">
        <w:t>The instructor(s) may, at his/her/their discretion, change any part of the course before or during the term, including assignments, grade breakdowns, due dates, and schedule. Such changes will be communicated to students via either email or</w:t>
      </w:r>
      <w:r w:rsidRPr="00F25971">
        <w:t xml:space="preserve"> Canvas announcement.</w:t>
      </w:r>
    </w:p>
    <w:p w14:paraId="2876CEA7" w14:textId="1F3AF9E6" w:rsidR="00DE6158" w:rsidRDefault="00F25971" w:rsidP="0019175C">
      <w:r w:rsidRPr="00F25971">
        <w:rPr>
          <w:b/>
          <w:bCs/>
        </w:rPr>
        <w:t xml:space="preserve">Course Incomplete Grade </w:t>
      </w:r>
      <w:r w:rsidR="0019175C">
        <w:rPr>
          <w:b/>
          <w:bCs/>
        </w:rPr>
        <w:br/>
      </w:r>
      <w:r w:rsidRPr="00F25971">
        <w:t xml:space="preserve">The UNT Graduate Catalog (http://catalog.unt.edu/index.php?catoid=16) describes and explains grading policies. A grade of Incomplete (I) will be given only for a justifiable reason and only if the student is passing the course. The student is responsible for meeting with the instructor to request an incomplete and discuss requirements for completing the course. If an incomplete is not removed within the time frame agreed to by instructor and student, the instructor may assign a grade of F. </w:t>
      </w:r>
    </w:p>
    <w:p w14:paraId="3F72E518" w14:textId="31D2B820" w:rsidR="00DE6158" w:rsidRDefault="00F25971" w:rsidP="0019175C">
      <w:r w:rsidRPr="00F25971">
        <w:rPr>
          <w:b/>
          <w:bCs/>
        </w:rPr>
        <w:t>Withdrawal</w:t>
      </w:r>
      <w:r w:rsidR="0019175C">
        <w:rPr>
          <w:b/>
          <w:bCs/>
        </w:rPr>
        <w:br/>
      </w:r>
      <w:r w:rsidRPr="00F25971">
        <w:rPr>
          <w:b/>
          <w:bCs/>
        </w:rPr>
        <w:t xml:space="preserve"> </w:t>
      </w:r>
      <w:r w:rsidRPr="00F25971">
        <w:t xml:space="preserve">The UNT Graduate Catalog (http://catalog.unt.edu/index.php?catoid=16) describes and explains withdrawal policies and deadlines. The UNT semester course schedule lists specific deadlines regarding withdrawal. A grade of Withdraw (W) or Withdraw-Failing (WF) will be given depending on a student's attendance record and grade earned. Please note that a student who simply stops attending class and does not file a withdrawal form may receive an F. </w:t>
      </w:r>
    </w:p>
    <w:p w14:paraId="623160E4" w14:textId="56CB3CA0" w:rsidR="00DE6158" w:rsidRPr="0019175C" w:rsidRDefault="00F25971" w:rsidP="0019175C">
      <w:pPr>
        <w:rPr>
          <w:b/>
          <w:bCs/>
        </w:rPr>
      </w:pPr>
      <w:r w:rsidRPr="00F25971">
        <w:rPr>
          <w:b/>
          <w:bCs/>
        </w:rPr>
        <w:t xml:space="preserve">Attendance Policy </w:t>
      </w:r>
      <w:r w:rsidR="0019175C">
        <w:rPr>
          <w:b/>
          <w:bCs/>
        </w:rPr>
        <w:br/>
      </w:r>
      <w:r w:rsidRPr="00F25971">
        <w:t xml:space="preserve">Students are required to attend all classes in person, as well as any additional Zoom video conferences that may be scheduled. Prior to the class meeting, please read pre-assigned chapters for the class and prepare your questions for discussion. You will miss class work and activities if you do not attend the class. Research has shown that students who attend class are more likely to be successful. You should attend every class unless you have a university excused absence such as active military service, a religious holy day, or an official university function as stated in the Student Attendance and Authorized Absences Policy (PDF) (https://policy.unt.edu/sites/default/files/06.039_StudAttnandAuthAbsence.Pub2_.19.pdf). If you cannot attend a class due to an emergency, please let me know. Your safety and well-being are important to me. </w:t>
      </w:r>
    </w:p>
    <w:p w14:paraId="02A5E9B7" w14:textId="08194CE6" w:rsidR="008578FF" w:rsidRDefault="00F25971" w:rsidP="002A30B4">
      <w:r w:rsidRPr="00F25971">
        <w:rPr>
          <w:b/>
          <w:bCs/>
        </w:rPr>
        <w:t xml:space="preserve">Students’ Responsibility for Their Learning </w:t>
      </w:r>
      <w:r w:rsidR="0019175C">
        <w:rPr>
          <w:b/>
          <w:bCs/>
        </w:rPr>
        <w:br/>
      </w:r>
      <w:r w:rsidRPr="00F25971">
        <w:t>The students are required to follow course schedule and finish the class work, assignments, and exams. Students are expected to study 12-15 hours per week to achieve satisfactory class performance. Students do not have programming experience are encouraged to find extra materials to study.</w:t>
      </w:r>
    </w:p>
    <w:p w14:paraId="385A71C7" w14:textId="77777777" w:rsidR="002A30B4" w:rsidRPr="002A30B4" w:rsidRDefault="002A30B4" w:rsidP="002A30B4"/>
    <w:p w14:paraId="68454E29" w14:textId="3203CEEC" w:rsidR="008578FF" w:rsidRDefault="004B7640" w:rsidP="0019175C">
      <w:pPr>
        <w:rPr>
          <w:b/>
          <w:bCs/>
        </w:rPr>
      </w:pPr>
      <w:r w:rsidRPr="004B7640">
        <w:rPr>
          <w:b/>
          <w:bCs/>
        </w:rPr>
        <w:t>UNT POLICIES</w:t>
      </w:r>
    </w:p>
    <w:p w14:paraId="75508C74" w14:textId="3AC78E3A" w:rsidR="00643C4C" w:rsidRDefault="004B7640" w:rsidP="008578FF">
      <w:r w:rsidRPr="004B7640">
        <w:rPr>
          <w:b/>
          <w:bCs/>
        </w:rPr>
        <w:t xml:space="preserve">Academic Integrity Policy </w:t>
      </w:r>
      <w:r w:rsidR="008578FF">
        <w:rPr>
          <w:b/>
          <w:bCs/>
        </w:rPr>
        <w:br/>
      </w:r>
      <w:r w:rsidRPr="004B7640">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w:t>
      </w:r>
      <w:r w:rsidRPr="004B7640">
        <w:lastRenderedPageBreak/>
        <w:t xml:space="preserve">sanctions ranging from admonition to expulsion from the University.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w:t>
      </w:r>
      <w:proofErr w:type="gramStart"/>
      <w:r w:rsidRPr="004B7640">
        <w:t>includes, but</w:t>
      </w:r>
      <w:proofErr w:type="gramEnd"/>
      <w:r w:rsidRPr="004B7640">
        <w:t xml:space="preserve"> is not limited </w:t>
      </w:r>
      <w:proofErr w:type="gramStart"/>
      <w:r w:rsidRPr="004B7640">
        <w:t>to:</w:t>
      </w:r>
      <w:proofErr w:type="gramEnd"/>
      <w:r w:rsidRPr="004B7640">
        <w:t xml:space="preserve">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402C7B5A" w14:textId="77777777" w:rsidR="003C7A69" w:rsidRDefault="003C7A69" w:rsidP="00643C4C">
      <w:pPr>
        <w:rPr>
          <w:b/>
          <w:bCs/>
        </w:rPr>
      </w:pPr>
    </w:p>
    <w:p w14:paraId="3D9A6834" w14:textId="392AF602" w:rsidR="00643C4C" w:rsidRDefault="004B7640" w:rsidP="00643C4C">
      <w:r w:rsidRPr="004B7640">
        <w:rPr>
          <w:b/>
          <w:bCs/>
        </w:rPr>
        <w:t>Americans with Disabilities Act Compliance Statement</w:t>
      </w:r>
      <w:r w:rsidR="00643C4C">
        <w:rPr>
          <w:b/>
          <w:bCs/>
        </w:rPr>
        <w:br/>
      </w:r>
      <w:r w:rsidRPr="004B7640">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 </w:t>
      </w:r>
    </w:p>
    <w:p w14:paraId="5A246650" w14:textId="77777777" w:rsidR="00DD2C13" w:rsidRPr="00DD2C13" w:rsidRDefault="004B7640" w:rsidP="00DD2C13">
      <w:r w:rsidRPr="004B7640">
        <w:rPr>
          <w:b/>
          <w:bCs/>
        </w:rPr>
        <w:t>Emergency Notification &amp; Procedures</w:t>
      </w:r>
      <w:r w:rsidR="00643C4C">
        <w:rPr>
          <w:b/>
          <w:bCs/>
        </w:rPr>
        <w:br/>
      </w:r>
      <w:r w:rsidRPr="004B7640">
        <w:t>UNT uses a system called Eagle Alert to quickly notify students with critical information in the event of an emergency (i.e., severe weather, campus closing, and health and public safety emergencies like</w:t>
      </w:r>
      <w:r w:rsidR="00DD2C13">
        <w:t xml:space="preserve"> </w:t>
      </w:r>
      <w:r w:rsidR="00DD2C13" w:rsidRPr="00DD2C13">
        <w:t xml:space="preserve">chemical spills, fires, or violence). In the event of a university closure, please refer to Blackboard for contingency plans for covering course materials. </w:t>
      </w:r>
    </w:p>
    <w:p w14:paraId="63A75A68" w14:textId="1DB0743A" w:rsidR="00DD2C13" w:rsidRPr="00DD2C13" w:rsidRDefault="00DD2C13" w:rsidP="008578FF">
      <w:r w:rsidRPr="00DD2C13">
        <w:rPr>
          <w:b/>
          <w:bCs/>
        </w:rPr>
        <w:t xml:space="preserve">Retention of Student Records </w:t>
      </w:r>
      <w:r w:rsidR="008578FF">
        <w:rPr>
          <w:b/>
          <w:bCs/>
        </w:rPr>
        <w:br/>
      </w:r>
      <w:r w:rsidRPr="00DD2C13">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0DE6A83" w14:textId="0C34B227" w:rsidR="00DD2C13" w:rsidRPr="00DD2C13" w:rsidRDefault="00DD2C13" w:rsidP="008578FF">
      <w:r w:rsidRPr="00DD2C13">
        <w:rPr>
          <w:b/>
          <w:bCs/>
        </w:rPr>
        <w:t xml:space="preserve">Acceptable Student Behavior </w:t>
      </w:r>
      <w:r w:rsidR="008578FF">
        <w:rPr>
          <w:b/>
          <w:bCs/>
        </w:rPr>
        <w:br/>
      </w:r>
      <w:r w:rsidRPr="00DD2C13">
        <w:t xml:space="preserve">Student behavior that interferes with an instructor’s ability to conduct a class or other students' opportunity to learn is unacceptable and disruptive and will not be tolerated in any instructional </w:t>
      </w:r>
      <w:r w:rsidRPr="00DD2C13">
        <w:lastRenderedPageBreak/>
        <w:t xml:space="preserve">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deanofstudents.unt.edu/conduct. </w:t>
      </w:r>
    </w:p>
    <w:p w14:paraId="5BF91137" w14:textId="3FA1D935" w:rsidR="00DD2C13" w:rsidRDefault="00DD2C13" w:rsidP="008578FF">
      <w:pPr>
        <w:rPr>
          <w:b/>
          <w:bCs/>
        </w:rPr>
      </w:pPr>
      <w:r w:rsidRPr="00DD2C13">
        <w:rPr>
          <w:b/>
          <w:bCs/>
        </w:rPr>
        <w:t xml:space="preserve">Access to Information - Eagle Connect </w:t>
      </w:r>
      <w:r w:rsidR="008578FF">
        <w:rPr>
          <w:b/>
          <w:bCs/>
        </w:rPr>
        <w:br/>
      </w:r>
      <w:r w:rsidRPr="00DD2C13">
        <w:t>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eagleconnect.unt.edu/</w:t>
      </w:r>
      <w:r w:rsidRPr="00DD2C13">
        <w:rPr>
          <w:b/>
          <w:bCs/>
        </w:rPr>
        <w:t xml:space="preserve">. </w:t>
      </w:r>
    </w:p>
    <w:p w14:paraId="5ED29CFA" w14:textId="7834A21F" w:rsidR="00D84D29" w:rsidRDefault="00DD2C13" w:rsidP="008578FF">
      <w:r w:rsidRPr="00DD2C13">
        <w:rPr>
          <w:b/>
          <w:bCs/>
        </w:rPr>
        <w:t xml:space="preserve">Sexual Assault Prevention </w:t>
      </w:r>
      <w:r w:rsidR="008578FF">
        <w:rPr>
          <w:b/>
          <w:bCs/>
        </w:rPr>
        <w:br/>
      </w:r>
      <w:r w:rsidRPr="00DD2C13">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DD2C13">
        <w:t>on the basis of</w:t>
      </w:r>
      <w:proofErr w:type="gramEnd"/>
      <w:r w:rsidRPr="00DD2C13">
        <w:t xml:space="preserve"> </w:t>
      </w:r>
      <w:proofErr w:type="gramStart"/>
      <w:r w:rsidRPr="00DD2C13">
        <w:t>sex, and</w:t>
      </w:r>
      <w:proofErr w:type="gramEnd"/>
      <w:r w:rsidRPr="00DD2C13">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non-confidentially reported to the Title IX Coordinator at oeo@unt.edu or at (940) 565 2759.</w:t>
      </w:r>
    </w:p>
    <w:p w14:paraId="7E6CFD5C" w14:textId="77777777" w:rsidR="00DD2C13" w:rsidRPr="00DD2C13" w:rsidRDefault="00DD2C13" w:rsidP="00DD2C13">
      <w:pPr>
        <w:rPr>
          <w:b/>
          <w:bCs/>
        </w:rPr>
      </w:pPr>
      <w:r w:rsidRPr="00DD2C13">
        <w:rPr>
          <w:b/>
          <w:bCs/>
        </w:rPr>
        <w:t xml:space="preserve">Important Notice for F-1 Students taking Distance Education Courses </w:t>
      </w:r>
    </w:p>
    <w:p w14:paraId="2659CE4D" w14:textId="0091E015" w:rsidR="00DD2C13" w:rsidRPr="00DD2C13" w:rsidRDefault="00DD2C13" w:rsidP="008578FF">
      <w:r w:rsidRPr="00DD2C13">
        <w:rPr>
          <w:b/>
          <w:bCs/>
        </w:rPr>
        <w:t xml:space="preserve">Federal Regulation </w:t>
      </w:r>
      <w:r w:rsidR="008578FF">
        <w:rPr>
          <w:b/>
          <w:bCs/>
        </w:rPr>
        <w:br/>
      </w:r>
      <w:r w:rsidRPr="00DD2C13">
        <w:t>To read detailed Immigration and Customs Enforcement regulations for F-1 students taking online courses, please go to the Electronic Code of Federal Regulations website at http://www.ecfr.gov/. The specific portion concerning distance education courses is located at Title 8 CFR 214.2 Paragraph (f)(6)(</w:t>
      </w:r>
      <w:proofErr w:type="spellStart"/>
      <w:r w:rsidRPr="00DD2C13">
        <w:t>i</w:t>
      </w:r>
      <w:proofErr w:type="spellEnd"/>
      <w:r w:rsidRPr="00DD2C13">
        <w:t xml:space="preserve">)(G). </w:t>
      </w:r>
      <w:r w:rsidR="008578FF">
        <w:br/>
      </w:r>
      <w:r w:rsidRPr="00DD2C13">
        <w:t xml:space="preserve">The paragraph reads: </w:t>
      </w:r>
      <w:r w:rsidR="008578FF">
        <w:br/>
      </w:r>
      <w:r w:rsidRPr="00DD2C13">
        <w:t>(G)For F-1 students enrolled in classes for credit or classroom hours, no more than the equivalent of</w:t>
      </w:r>
      <w:r w:rsidR="008578FF">
        <w:t xml:space="preserve"> </w:t>
      </w:r>
      <w:r w:rsidRPr="00DD2C13">
        <w:t>one class or three credits per session, term, semester, trimester, or quarter may be counted toward the</w:t>
      </w:r>
      <w:r w:rsidR="008578FF">
        <w:t xml:space="preserve"> </w:t>
      </w:r>
      <w:r w:rsidRPr="00DD2C13">
        <w:t>full course of study requirement if the class is taken on-line or through distance education and does not</w:t>
      </w:r>
      <w:r w:rsidR="008578FF">
        <w:t xml:space="preserve"> </w:t>
      </w:r>
      <w:r w:rsidRPr="00DD2C13">
        <w:t>require the student's physical attendance for classes, examination or other purposes integral to</w:t>
      </w:r>
      <w:r w:rsidR="008578FF">
        <w:t xml:space="preserve"> </w:t>
      </w:r>
      <w:r w:rsidRPr="00DD2C13">
        <w:t>completion of the class. An on-line or distance education course is a course that is offered principally</w:t>
      </w:r>
      <w:r w:rsidR="008578FF">
        <w:t xml:space="preserve"> </w:t>
      </w:r>
      <w:proofErr w:type="gramStart"/>
      <w:r w:rsidRPr="00DD2C13">
        <w:t>through the use of</w:t>
      </w:r>
      <w:proofErr w:type="gramEnd"/>
      <w:r w:rsidRPr="00DD2C13">
        <w:t xml:space="preserve"> television, audio, or computer transmission including open broadcast, closed circuit,</w:t>
      </w:r>
      <w:r w:rsidR="008578FF">
        <w:t xml:space="preserve"> </w:t>
      </w:r>
      <w:r w:rsidRPr="00DD2C13">
        <w:t xml:space="preserve">cable, </w:t>
      </w:r>
      <w:proofErr w:type="gramStart"/>
      <w:r w:rsidRPr="00DD2C13">
        <w:t>microwave, or</w:t>
      </w:r>
      <w:proofErr w:type="gramEnd"/>
      <w:r w:rsidRPr="00DD2C13">
        <w:t xml:space="preserve"> satellite, audio conferencing, or computer conferencing. If the F-1 student's course</w:t>
      </w:r>
      <w:r w:rsidR="008578FF">
        <w:t xml:space="preserve"> </w:t>
      </w:r>
      <w:r w:rsidRPr="00DD2C13">
        <w:t>of study is in a language study program, no on-line or distance education classes may be considered to</w:t>
      </w:r>
      <w:r w:rsidR="008578FF">
        <w:t xml:space="preserve"> </w:t>
      </w:r>
      <w:r w:rsidRPr="00DD2C13">
        <w:t>count toward a student's full course of study requirement.</w:t>
      </w:r>
    </w:p>
    <w:p w14:paraId="313A5611" w14:textId="4F209E75" w:rsidR="00DD2C13" w:rsidRPr="00DD2C13" w:rsidRDefault="00DD2C13" w:rsidP="009B467B">
      <w:r w:rsidRPr="00DD2C13">
        <w:rPr>
          <w:b/>
          <w:bCs/>
        </w:rPr>
        <w:lastRenderedPageBreak/>
        <w:t>University of North Texas Compliance</w:t>
      </w:r>
      <w:r w:rsidRPr="00DD2C13">
        <w:t xml:space="preserve"> </w:t>
      </w:r>
      <w:r w:rsidR="009B467B">
        <w:br/>
      </w:r>
      <w:r w:rsidRPr="00DD2C13">
        <w:t xml:space="preserve">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 </w:t>
      </w:r>
      <w:r w:rsidR="009B467B">
        <w:br/>
      </w:r>
      <w:r w:rsidRPr="00DD2C13">
        <w:t xml:space="preserve">If such an on-campus activity is required, it is the student’s responsibility to do the following: </w:t>
      </w:r>
      <w:r w:rsidR="009B467B">
        <w:br/>
      </w:r>
      <w:r w:rsidRPr="00DD2C13">
        <w:t>(1)Submit a written request to the instructor for an on-campus experiential component within one</w:t>
      </w:r>
      <w:r w:rsidR="009B467B">
        <w:t xml:space="preserve"> </w:t>
      </w:r>
      <w:r w:rsidRPr="00DD2C13">
        <w:t>week of the start of the course.</w:t>
      </w:r>
      <w:r w:rsidR="009B467B">
        <w:br/>
      </w:r>
      <w:r w:rsidRPr="00DD2C13">
        <w:t>(2)Ensure that the activity on campus takes place and the instructor documents it in writing with a</w:t>
      </w:r>
      <w:r w:rsidR="009B467B">
        <w:t xml:space="preserve"> </w:t>
      </w:r>
      <w:r w:rsidRPr="00DD2C13">
        <w:t>notice sent to the International Student and Scholar Services Office. ISSS has a form available that you</w:t>
      </w:r>
      <w:r w:rsidR="009B467B">
        <w:t xml:space="preserve"> </w:t>
      </w:r>
      <w:r w:rsidRPr="00DD2C13">
        <w:t>may use for this purpose.</w:t>
      </w:r>
      <w:r w:rsidR="009B467B">
        <w:br/>
      </w:r>
      <w:r w:rsidRPr="00DD2C13">
        <w:t>Because the decision may have serious immigration consequences, if an F-1 student is unsure about his</w:t>
      </w:r>
      <w:r w:rsidR="00736891">
        <w:t xml:space="preserve"> </w:t>
      </w:r>
      <w:r w:rsidRPr="00DD2C13">
        <w:t>or her need to participate in an on-campus experiential component for this course, s/he should contact</w:t>
      </w:r>
      <w:r w:rsidR="00736891">
        <w:t xml:space="preserve"> </w:t>
      </w:r>
      <w:r w:rsidRPr="00DD2C13">
        <w:t>the UNT International Student and Scholar Services Office (telephone 940-565-2195 or emailinternationaladvising@unt.edu) to get clarification before the one-week deadline.</w:t>
      </w:r>
    </w:p>
    <w:p w14:paraId="6A69B285" w14:textId="566B1DC6" w:rsidR="00DD2C13" w:rsidRPr="008578FF" w:rsidRDefault="00DD2C13" w:rsidP="00736891">
      <w:r w:rsidRPr="00DD2C13">
        <w:rPr>
          <w:b/>
          <w:bCs/>
        </w:rPr>
        <w:t xml:space="preserve">Student Verification </w:t>
      </w:r>
      <w:r w:rsidR="00736891">
        <w:rPr>
          <w:b/>
          <w:bCs/>
        </w:rPr>
        <w:br/>
      </w:r>
      <w:r w:rsidRPr="00DD2C13">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w:t>
      </w:r>
      <w:r w:rsidR="00736891">
        <w:t>.</w:t>
      </w:r>
    </w:p>
    <w:p w14:paraId="02F118DD" w14:textId="4A18B0D7" w:rsidR="003D1B67" w:rsidRPr="003D1B67" w:rsidRDefault="003D1B67" w:rsidP="00736891">
      <w:r w:rsidRPr="003D1B67">
        <w:rPr>
          <w:b/>
          <w:bCs/>
        </w:rPr>
        <w:t xml:space="preserve">Use of Student Work </w:t>
      </w:r>
      <w:r w:rsidR="00736891">
        <w:rPr>
          <w:b/>
          <w:bCs/>
        </w:rPr>
        <w:br/>
      </w:r>
      <w:r w:rsidRPr="003D1B67">
        <w:t xml:space="preserve">A student owns the copyright for all work (e.g. software, photographs, reports, presentations, and email postings) he or she creates within a class and the University is not entitled to use any student work without the student’s permission unless all of the following criteria are met: </w:t>
      </w:r>
      <w:r w:rsidR="00736891">
        <w:br/>
        <w:t xml:space="preserve">- </w:t>
      </w:r>
      <w:r w:rsidRPr="003D1B67">
        <w:t>The work is used only once.</w:t>
      </w:r>
      <w:r w:rsidR="00736891">
        <w:br/>
        <w:t xml:space="preserve">- </w:t>
      </w:r>
      <w:r w:rsidRPr="003D1B67">
        <w:t>The work is not used in its entirety.</w:t>
      </w:r>
      <w:r w:rsidR="00736891">
        <w:br/>
        <w:t xml:space="preserve">- </w:t>
      </w:r>
      <w:r w:rsidRPr="003D1B67">
        <w:t>Use of the work does not affect any potential profits from the work.</w:t>
      </w:r>
      <w:r w:rsidR="00736891">
        <w:br/>
        <w:t xml:space="preserve">- </w:t>
      </w:r>
      <w:r w:rsidRPr="003D1B67">
        <w:t>The student is not identified.</w:t>
      </w:r>
      <w:r w:rsidR="00736891">
        <w:br/>
        <w:t xml:space="preserve">- </w:t>
      </w:r>
      <w:r w:rsidRPr="003D1B67">
        <w:t>The work is identified as student work.</w:t>
      </w:r>
      <w:r w:rsidR="00736891">
        <w:br/>
      </w:r>
      <w:r w:rsidRPr="003D1B67">
        <w:t xml:space="preserve">If the use of the work does not meet all of the above criteria, then the University office or department using the work must obtain the student’s written permission. </w:t>
      </w:r>
    </w:p>
    <w:p w14:paraId="3A3EAB71" w14:textId="7239486B" w:rsidR="001F6848" w:rsidRPr="008578FF" w:rsidRDefault="003D1B67" w:rsidP="00D17983">
      <w:r w:rsidRPr="003D1B67">
        <w:rPr>
          <w:b/>
          <w:bCs/>
        </w:rPr>
        <w:t xml:space="preserve">Class Recordings &amp; Student Likenesses </w:t>
      </w:r>
      <w:r w:rsidR="00736891">
        <w:rPr>
          <w:b/>
          <w:bCs/>
        </w:rPr>
        <w:br/>
      </w:r>
      <w:r w:rsidRPr="008578FF">
        <w:t>Some or all sessions in this course will be recorded for students enrolled in this class section and need to access course materials remotely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sectPr w:rsidR="001F6848" w:rsidRPr="008578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0269D" w14:textId="77777777" w:rsidR="00D9666D" w:rsidRDefault="00D9666D" w:rsidP="00736891">
      <w:pPr>
        <w:spacing w:after="0" w:line="240" w:lineRule="auto"/>
      </w:pPr>
      <w:r>
        <w:separator/>
      </w:r>
    </w:p>
  </w:endnote>
  <w:endnote w:type="continuationSeparator" w:id="0">
    <w:p w14:paraId="613F2788" w14:textId="77777777" w:rsidR="00D9666D" w:rsidRDefault="00D9666D" w:rsidP="00736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856DE" w14:textId="77777777" w:rsidR="00D9666D" w:rsidRDefault="00D9666D" w:rsidP="00736891">
      <w:pPr>
        <w:spacing w:after="0" w:line="240" w:lineRule="auto"/>
      </w:pPr>
      <w:r>
        <w:separator/>
      </w:r>
    </w:p>
  </w:footnote>
  <w:footnote w:type="continuationSeparator" w:id="0">
    <w:p w14:paraId="40F0A931" w14:textId="77777777" w:rsidR="00D9666D" w:rsidRDefault="00D9666D" w:rsidP="007368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5F28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6FC99B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7E2716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0A5E6F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30F1EC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BDE5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BEFE7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3CD78E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9B32714"/>
    <w:multiLevelType w:val="multilevel"/>
    <w:tmpl w:val="E228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461B06"/>
    <w:multiLevelType w:val="hybridMultilevel"/>
    <w:tmpl w:val="6E344890"/>
    <w:lvl w:ilvl="0" w:tplc="5CB4E0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8A1CC1"/>
    <w:multiLevelType w:val="multilevel"/>
    <w:tmpl w:val="B44C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DE030F"/>
    <w:multiLevelType w:val="hybridMultilevel"/>
    <w:tmpl w:val="56C8C71E"/>
    <w:lvl w:ilvl="0" w:tplc="B2283108">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CF39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A431E38"/>
    <w:multiLevelType w:val="multilevel"/>
    <w:tmpl w:val="0226B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71CBC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57587630">
    <w:abstractNumId w:val="2"/>
  </w:num>
  <w:num w:numId="2" w16cid:durableId="1303733120">
    <w:abstractNumId w:val="7"/>
  </w:num>
  <w:num w:numId="3" w16cid:durableId="1534003269">
    <w:abstractNumId w:val="3"/>
  </w:num>
  <w:num w:numId="4" w16cid:durableId="2142456337">
    <w:abstractNumId w:val="4"/>
  </w:num>
  <w:num w:numId="5" w16cid:durableId="1506901794">
    <w:abstractNumId w:val="12"/>
  </w:num>
  <w:num w:numId="6" w16cid:durableId="556404995">
    <w:abstractNumId w:val="1"/>
  </w:num>
  <w:num w:numId="7" w16cid:durableId="1806194541">
    <w:abstractNumId w:val="0"/>
  </w:num>
  <w:num w:numId="8" w16cid:durableId="581187041">
    <w:abstractNumId w:val="5"/>
  </w:num>
  <w:num w:numId="9" w16cid:durableId="1774782762">
    <w:abstractNumId w:val="9"/>
  </w:num>
  <w:num w:numId="10" w16cid:durableId="641231932">
    <w:abstractNumId w:val="6"/>
  </w:num>
  <w:num w:numId="11" w16cid:durableId="7563597">
    <w:abstractNumId w:val="14"/>
  </w:num>
  <w:num w:numId="12" w16cid:durableId="776102176">
    <w:abstractNumId w:val="11"/>
  </w:num>
  <w:num w:numId="13" w16cid:durableId="376860060">
    <w:abstractNumId w:val="8"/>
  </w:num>
  <w:num w:numId="14" w16cid:durableId="1945651899">
    <w:abstractNumId w:val="13"/>
  </w:num>
  <w:num w:numId="15" w16cid:durableId="19505090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7C4"/>
    <w:rsid w:val="000D3239"/>
    <w:rsid w:val="000F7E06"/>
    <w:rsid w:val="00131422"/>
    <w:rsid w:val="0014332B"/>
    <w:rsid w:val="001459B5"/>
    <w:rsid w:val="0019175C"/>
    <w:rsid w:val="001F1F8C"/>
    <w:rsid w:val="001F6848"/>
    <w:rsid w:val="00271212"/>
    <w:rsid w:val="00271F2D"/>
    <w:rsid w:val="00287D04"/>
    <w:rsid w:val="002A30B4"/>
    <w:rsid w:val="002B1B42"/>
    <w:rsid w:val="002C1E15"/>
    <w:rsid w:val="002C7DB5"/>
    <w:rsid w:val="002D60F6"/>
    <w:rsid w:val="002F0DAD"/>
    <w:rsid w:val="003B2D4C"/>
    <w:rsid w:val="003C7A69"/>
    <w:rsid w:val="003D1B67"/>
    <w:rsid w:val="003E0F91"/>
    <w:rsid w:val="004357C4"/>
    <w:rsid w:val="00436C40"/>
    <w:rsid w:val="00467855"/>
    <w:rsid w:val="004A16D1"/>
    <w:rsid w:val="004B0D19"/>
    <w:rsid w:val="004B7640"/>
    <w:rsid w:val="00511A0C"/>
    <w:rsid w:val="00571298"/>
    <w:rsid w:val="0057740D"/>
    <w:rsid w:val="005A6F1F"/>
    <w:rsid w:val="00615699"/>
    <w:rsid w:val="00617319"/>
    <w:rsid w:val="00643C4C"/>
    <w:rsid w:val="00650E9D"/>
    <w:rsid w:val="00694232"/>
    <w:rsid w:val="006E2651"/>
    <w:rsid w:val="00713061"/>
    <w:rsid w:val="007320BF"/>
    <w:rsid w:val="00736891"/>
    <w:rsid w:val="00805FE1"/>
    <w:rsid w:val="008578FF"/>
    <w:rsid w:val="0089689D"/>
    <w:rsid w:val="008A0A89"/>
    <w:rsid w:val="008D5DC2"/>
    <w:rsid w:val="00950EF8"/>
    <w:rsid w:val="00960EC9"/>
    <w:rsid w:val="00963C7C"/>
    <w:rsid w:val="009B467B"/>
    <w:rsid w:val="009F0DAA"/>
    <w:rsid w:val="00A05806"/>
    <w:rsid w:val="00A206E7"/>
    <w:rsid w:val="00A26B22"/>
    <w:rsid w:val="00A800E6"/>
    <w:rsid w:val="00A8018B"/>
    <w:rsid w:val="00A97FCD"/>
    <w:rsid w:val="00AB0887"/>
    <w:rsid w:val="00AC1024"/>
    <w:rsid w:val="00AD67C1"/>
    <w:rsid w:val="00AD7D36"/>
    <w:rsid w:val="00B56F02"/>
    <w:rsid w:val="00B90732"/>
    <w:rsid w:val="00B944AA"/>
    <w:rsid w:val="00BD3EC0"/>
    <w:rsid w:val="00C12BD6"/>
    <w:rsid w:val="00C55C28"/>
    <w:rsid w:val="00C6319A"/>
    <w:rsid w:val="00D17983"/>
    <w:rsid w:val="00D26175"/>
    <w:rsid w:val="00D84D29"/>
    <w:rsid w:val="00D9666D"/>
    <w:rsid w:val="00DB48A7"/>
    <w:rsid w:val="00DC5450"/>
    <w:rsid w:val="00DD2C13"/>
    <w:rsid w:val="00DE6158"/>
    <w:rsid w:val="00DE72E3"/>
    <w:rsid w:val="00E07194"/>
    <w:rsid w:val="00E11828"/>
    <w:rsid w:val="00E20E8D"/>
    <w:rsid w:val="00E400C4"/>
    <w:rsid w:val="00E805C8"/>
    <w:rsid w:val="00F1310C"/>
    <w:rsid w:val="00F25971"/>
    <w:rsid w:val="00F41106"/>
    <w:rsid w:val="00F602FF"/>
    <w:rsid w:val="00F827E5"/>
    <w:rsid w:val="00F904F8"/>
    <w:rsid w:val="00FC63F3"/>
    <w:rsid w:val="00FD78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4536C"/>
  <w15:chartTrackingRefBased/>
  <w15:docId w15:val="{61A430FE-DEC7-4616-ABCC-CBC10D514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57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57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57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7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57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57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7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7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7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7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57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57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57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57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57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7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7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7C4"/>
    <w:rPr>
      <w:rFonts w:eastAsiaTheme="majorEastAsia" w:cstheme="majorBidi"/>
      <w:color w:val="272727" w:themeColor="text1" w:themeTint="D8"/>
    </w:rPr>
  </w:style>
  <w:style w:type="paragraph" w:styleId="Title">
    <w:name w:val="Title"/>
    <w:basedOn w:val="Normal"/>
    <w:next w:val="Normal"/>
    <w:link w:val="TitleChar"/>
    <w:uiPriority w:val="10"/>
    <w:qFormat/>
    <w:rsid w:val="004357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7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7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7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7C4"/>
    <w:pPr>
      <w:spacing w:before="160"/>
      <w:jc w:val="center"/>
    </w:pPr>
    <w:rPr>
      <w:i/>
      <w:iCs/>
      <w:color w:val="404040" w:themeColor="text1" w:themeTint="BF"/>
    </w:rPr>
  </w:style>
  <w:style w:type="character" w:customStyle="1" w:styleId="QuoteChar">
    <w:name w:val="Quote Char"/>
    <w:basedOn w:val="DefaultParagraphFont"/>
    <w:link w:val="Quote"/>
    <w:uiPriority w:val="29"/>
    <w:rsid w:val="004357C4"/>
    <w:rPr>
      <w:i/>
      <w:iCs/>
      <w:color w:val="404040" w:themeColor="text1" w:themeTint="BF"/>
    </w:rPr>
  </w:style>
  <w:style w:type="paragraph" w:styleId="ListParagraph">
    <w:name w:val="List Paragraph"/>
    <w:basedOn w:val="Normal"/>
    <w:uiPriority w:val="34"/>
    <w:qFormat/>
    <w:rsid w:val="004357C4"/>
    <w:pPr>
      <w:ind w:left="720"/>
      <w:contextualSpacing/>
    </w:pPr>
  </w:style>
  <w:style w:type="character" w:styleId="IntenseEmphasis">
    <w:name w:val="Intense Emphasis"/>
    <w:basedOn w:val="DefaultParagraphFont"/>
    <w:uiPriority w:val="21"/>
    <w:qFormat/>
    <w:rsid w:val="004357C4"/>
    <w:rPr>
      <w:i/>
      <w:iCs/>
      <w:color w:val="0F4761" w:themeColor="accent1" w:themeShade="BF"/>
    </w:rPr>
  </w:style>
  <w:style w:type="paragraph" w:styleId="IntenseQuote">
    <w:name w:val="Intense Quote"/>
    <w:basedOn w:val="Normal"/>
    <w:next w:val="Normal"/>
    <w:link w:val="IntenseQuoteChar"/>
    <w:uiPriority w:val="30"/>
    <w:qFormat/>
    <w:rsid w:val="004357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7C4"/>
    <w:rPr>
      <w:i/>
      <w:iCs/>
      <w:color w:val="0F4761" w:themeColor="accent1" w:themeShade="BF"/>
    </w:rPr>
  </w:style>
  <w:style w:type="character" w:styleId="IntenseReference">
    <w:name w:val="Intense Reference"/>
    <w:basedOn w:val="DefaultParagraphFont"/>
    <w:uiPriority w:val="32"/>
    <w:qFormat/>
    <w:rsid w:val="004357C4"/>
    <w:rPr>
      <w:b/>
      <w:bCs/>
      <w:smallCaps/>
      <w:color w:val="0F4761" w:themeColor="accent1" w:themeShade="BF"/>
      <w:spacing w:val="5"/>
    </w:rPr>
  </w:style>
  <w:style w:type="character" w:styleId="Hyperlink">
    <w:name w:val="Hyperlink"/>
    <w:basedOn w:val="DefaultParagraphFont"/>
    <w:uiPriority w:val="99"/>
    <w:unhideWhenUsed/>
    <w:rsid w:val="00617319"/>
    <w:rPr>
      <w:color w:val="467886" w:themeColor="hyperlink"/>
      <w:u w:val="single"/>
    </w:rPr>
  </w:style>
  <w:style w:type="character" w:styleId="UnresolvedMention">
    <w:name w:val="Unresolved Mention"/>
    <w:basedOn w:val="DefaultParagraphFont"/>
    <w:uiPriority w:val="99"/>
    <w:semiHidden/>
    <w:unhideWhenUsed/>
    <w:rsid w:val="00617319"/>
    <w:rPr>
      <w:color w:val="605E5C"/>
      <w:shd w:val="clear" w:color="auto" w:fill="E1DFDD"/>
    </w:rPr>
  </w:style>
  <w:style w:type="paragraph" w:styleId="BodyText">
    <w:name w:val="Body Text"/>
    <w:basedOn w:val="Normal"/>
    <w:link w:val="BodyTextChar"/>
    <w:uiPriority w:val="1"/>
    <w:qFormat/>
    <w:rsid w:val="00E400C4"/>
    <w:pPr>
      <w:widowControl w:val="0"/>
      <w:autoSpaceDE w:val="0"/>
      <w:autoSpaceDN w:val="0"/>
      <w:spacing w:after="0" w:line="240" w:lineRule="auto"/>
      <w:ind w:left="840"/>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E400C4"/>
    <w:rPr>
      <w:rFonts w:ascii="Calibri" w:eastAsia="Calibri" w:hAnsi="Calibri" w:cs="Calibri"/>
      <w:kern w:val="0"/>
      <w14:ligatures w14:val="none"/>
    </w:rPr>
  </w:style>
  <w:style w:type="paragraph" w:customStyle="1" w:styleId="TableParagraph">
    <w:name w:val="Table Paragraph"/>
    <w:basedOn w:val="Normal"/>
    <w:uiPriority w:val="1"/>
    <w:qFormat/>
    <w:rsid w:val="00E400C4"/>
    <w:pPr>
      <w:widowControl w:val="0"/>
      <w:autoSpaceDE w:val="0"/>
      <w:autoSpaceDN w:val="0"/>
      <w:spacing w:after="0" w:line="240" w:lineRule="auto"/>
      <w:ind w:left="107"/>
    </w:pPr>
    <w:rPr>
      <w:rFonts w:ascii="Calibri" w:eastAsia="Calibri" w:hAnsi="Calibri" w:cs="Calibri"/>
      <w:kern w:val="0"/>
      <w14:ligatures w14:val="none"/>
    </w:rPr>
  </w:style>
  <w:style w:type="paragraph" w:customStyle="1" w:styleId="Default">
    <w:name w:val="Default"/>
    <w:rsid w:val="00F602FF"/>
    <w:pPr>
      <w:autoSpaceDE w:val="0"/>
      <w:autoSpaceDN w:val="0"/>
      <w:adjustRightInd w:val="0"/>
      <w:spacing w:after="0" w:line="240" w:lineRule="auto"/>
    </w:pPr>
    <w:rPr>
      <w:rFonts w:ascii="Calibri" w:hAnsi="Calibri" w:cs="Calibri"/>
      <w:color w:val="000000"/>
      <w:kern w:val="0"/>
      <w:sz w:val="24"/>
      <w:szCs w:val="24"/>
    </w:rPr>
  </w:style>
  <w:style w:type="paragraph" w:styleId="Header">
    <w:name w:val="header"/>
    <w:basedOn w:val="Normal"/>
    <w:link w:val="HeaderChar"/>
    <w:uiPriority w:val="99"/>
    <w:unhideWhenUsed/>
    <w:rsid w:val="00736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891"/>
  </w:style>
  <w:style w:type="paragraph" w:styleId="Footer">
    <w:name w:val="footer"/>
    <w:basedOn w:val="Normal"/>
    <w:link w:val="FooterChar"/>
    <w:uiPriority w:val="99"/>
    <w:unhideWhenUsed/>
    <w:rsid w:val="00736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891"/>
  </w:style>
  <w:style w:type="paragraph" w:styleId="NormalWeb">
    <w:name w:val="Normal (Web)"/>
    <w:basedOn w:val="Normal"/>
    <w:uiPriority w:val="99"/>
    <w:semiHidden/>
    <w:unhideWhenUsed/>
    <w:rsid w:val="00FD78F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D78F3"/>
    <w:rPr>
      <w:b/>
      <w:bCs/>
    </w:rPr>
  </w:style>
  <w:style w:type="table" w:styleId="TableGrid">
    <w:name w:val="Table Grid"/>
    <w:basedOn w:val="TableNormal"/>
    <w:uiPriority w:val="39"/>
    <w:rsid w:val="00143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684">
      <w:bodyDiv w:val="1"/>
      <w:marLeft w:val="0"/>
      <w:marRight w:val="0"/>
      <w:marTop w:val="0"/>
      <w:marBottom w:val="0"/>
      <w:divBdr>
        <w:top w:val="none" w:sz="0" w:space="0" w:color="auto"/>
        <w:left w:val="none" w:sz="0" w:space="0" w:color="auto"/>
        <w:bottom w:val="none" w:sz="0" w:space="0" w:color="auto"/>
        <w:right w:val="none" w:sz="0" w:space="0" w:color="auto"/>
      </w:divBdr>
    </w:div>
    <w:div w:id="239142179">
      <w:bodyDiv w:val="1"/>
      <w:marLeft w:val="0"/>
      <w:marRight w:val="0"/>
      <w:marTop w:val="0"/>
      <w:marBottom w:val="0"/>
      <w:divBdr>
        <w:top w:val="none" w:sz="0" w:space="0" w:color="auto"/>
        <w:left w:val="none" w:sz="0" w:space="0" w:color="auto"/>
        <w:bottom w:val="none" w:sz="0" w:space="0" w:color="auto"/>
        <w:right w:val="none" w:sz="0" w:space="0" w:color="auto"/>
      </w:divBdr>
      <w:divsChild>
        <w:div w:id="782728750">
          <w:marLeft w:val="0"/>
          <w:marRight w:val="0"/>
          <w:marTop w:val="0"/>
          <w:marBottom w:val="0"/>
          <w:divBdr>
            <w:top w:val="none" w:sz="0" w:space="0" w:color="auto"/>
            <w:left w:val="none" w:sz="0" w:space="0" w:color="auto"/>
            <w:bottom w:val="none" w:sz="0" w:space="0" w:color="auto"/>
            <w:right w:val="none" w:sz="0" w:space="0" w:color="auto"/>
          </w:divBdr>
          <w:divsChild>
            <w:div w:id="582763666">
              <w:marLeft w:val="0"/>
              <w:marRight w:val="0"/>
              <w:marTop w:val="0"/>
              <w:marBottom w:val="0"/>
              <w:divBdr>
                <w:top w:val="none" w:sz="0" w:space="0" w:color="auto"/>
                <w:left w:val="none" w:sz="0" w:space="0" w:color="auto"/>
                <w:bottom w:val="none" w:sz="0" w:space="0" w:color="auto"/>
                <w:right w:val="none" w:sz="0" w:space="0" w:color="auto"/>
              </w:divBdr>
              <w:divsChild>
                <w:div w:id="14223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433680">
      <w:bodyDiv w:val="1"/>
      <w:marLeft w:val="0"/>
      <w:marRight w:val="0"/>
      <w:marTop w:val="0"/>
      <w:marBottom w:val="0"/>
      <w:divBdr>
        <w:top w:val="none" w:sz="0" w:space="0" w:color="auto"/>
        <w:left w:val="none" w:sz="0" w:space="0" w:color="auto"/>
        <w:bottom w:val="none" w:sz="0" w:space="0" w:color="auto"/>
        <w:right w:val="none" w:sz="0" w:space="0" w:color="auto"/>
      </w:divBdr>
    </w:div>
    <w:div w:id="1204638009">
      <w:bodyDiv w:val="1"/>
      <w:marLeft w:val="0"/>
      <w:marRight w:val="0"/>
      <w:marTop w:val="0"/>
      <w:marBottom w:val="0"/>
      <w:divBdr>
        <w:top w:val="none" w:sz="0" w:space="0" w:color="auto"/>
        <w:left w:val="none" w:sz="0" w:space="0" w:color="auto"/>
        <w:bottom w:val="none" w:sz="0" w:space="0" w:color="auto"/>
        <w:right w:val="none" w:sz="0" w:space="0" w:color="auto"/>
      </w:divBdr>
    </w:div>
    <w:div w:id="1257523182">
      <w:bodyDiv w:val="1"/>
      <w:marLeft w:val="0"/>
      <w:marRight w:val="0"/>
      <w:marTop w:val="0"/>
      <w:marBottom w:val="0"/>
      <w:divBdr>
        <w:top w:val="none" w:sz="0" w:space="0" w:color="auto"/>
        <w:left w:val="none" w:sz="0" w:space="0" w:color="auto"/>
        <w:bottom w:val="none" w:sz="0" w:space="0" w:color="auto"/>
        <w:right w:val="none" w:sz="0" w:space="0" w:color="auto"/>
      </w:divBdr>
    </w:div>
    <w:div w:id="1323970985">
      <w:bodyDiv w:val="1"/>
      <w:marLeft w:val="0"/>
      <w:marRight w:val="0"/>
      <w:marTop w:val="0"/>
      <w:marBottom w:val="0"/>
      <w:divBdr>
        <w:top w:val="none" w:sz="0" w:space="0" w:color="auto"/>
        <w:left w:val="none" w:sz="0" w:space="0" w:color="auto"/>
        <w:bottom w:val="none" w:sz="0" w:space="0" w:color="auto"/>
        <w:right w:val="none" w:sz="0" w:space="0" w:color="auto"/>
      </w:divBdr>
    </w:div>
    <w:div w:id="1476414850">
      <w:bodyDiv w:val="1"/>
      <w:marLeft w:val="0"/>
      <w:marRight w:val="0"/>
      <w:marTop w:val="0"/>
      <w:marBottom w:val="0"/>
      <w:divBdr>
        <w:top w:val="none" w:sz="0" w:space="0" w:color="auto"/>
        <w:left w:val="none" w:sz="0" w:space="0" w:color="auto"/>
        <w:bottom w:val="none" w:sz="0" w:space="0" w:color="auto"/>
        <w:right w:val="none" w:sz="0" w:space="0" w:color="auto"/>
      </w:divBdr>
    </w:div>
    <w:div w:id="1618951404">
      <w:bodyDiv w:val="1"/>
      <w:marLeft w:val="0"/>
      <w:marRight w:val="0"/>
      <w:marTop w:val="0"/>
      <w:marBottom w:val="0"/>
      <w:divBdr>
        <w:top w:val="none" w:sz="0" w:space="0" w:color="auto"/>
        <w:left w:val="none" w:sz="0" w:space="0" w:color="auto"/>
        <w:bottom w:val="none" w:sz="0" w:space="0" w:color="auto"/>
        <w:right w:val="none" w:sz="0" w:space="0" w:color="auto"/>
      </w:divBdr>
      <w:divsChild>
        <w:div w:id="314115191">
          <w:marLeft w:val="0"/>
          <w:marRight w:val="0"/>
          <w:marTop w:val="0"/>
          <w:marBottom w:val="0"/>
          <w:divBdr>
            <w:top w:val="none" w:sz="0" w:space="0" w:color="auto"/>
            <w:left w:val="none" w:sz="0" w:space="0" w:color="auto"/>
            <w:bottom w:val="none" w:sz="0" w:space="0" w:color="auto"/>
            <w:right w:val="none" w:sz="0" w:space="0" w:color="auto"/>
          </w:divBdr>
          <w:divsChild>
            <w:div w:id="704208756">
              <w:marLeft w:val="0"/>
              <w:marRight w:val="0"/>
              <w:marTop w:val="0"/>
              <w:marBottom w:val="0"/>
              <w:divBdr>
                <w:top w:val="none" w:sz="0" w:space="0" w:color="auto"/>
                <w:left w:val="none" w:sz="0" w:space="0" w:color="auto"/>
                <w:bottom w:val="none" w:sz="0" w:space="0" w:color="auto"/>
                <w:right w:val="none" w:sz="0" w:space="0" w:color="auto"/>
              </w:divBdr>
              <w:divsChild>
                <w:div w:id="10555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97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unt.edu/services/laptop-checkout/" TargetMode="External"/><Relationship Id="rId13" Type="http://schemas.openxmlformats.org/officeDocument/2006/relationships/hyperlink" Target="https://python-forum.io/" TargetMode="External"/><Relationship Id="rId3" Type="http://schemas.openxmlformats.org/officeDocument/2006/relationships/settings" Target="settings.xml"/><Relationship Id="rId7" Type="http://schemas.openxmlformats.org/officeDocument/2006/relationships/hyperlink" Target="mailto:hesam.akbari@unt.edu" TargetMode="External"/><Relationship Id="rId12" Type="http://schemas.openxmlformats.org/officeDocument/2006/relationships/hyperlink" Target="https://docs.python.org/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inN8seMm7UI" TargetMode="External"/><Relationship Id="rId5" Type="http://schemas.openxmlformats.org/officeDocument/2006/relationships/footnotes" Target="footnotes.xml"/><Relationship Id="rId15" Type="http://schemas.openxmlformats.org/officeDocument/2006/relationships/hyperlink" Target="mailto:spot@unt.edu" TargetMode="External"/><Relationship Id="rId10" Type="http://schemas.openxmlformats.org/officeDocument/2006/relationships/hyperlink" Target="https://www.coursera.org/specializations/python" TargetMode="External"/><Relationship Id="rId4" Type="http://schemas.openxmlformats.org/officeDocument/2006/relationships/webSettings" Target="webSettings.xml"/><Relationship Id="rId9" Type="http://schemas.openxmlformats.org/officeDocument/2006/relationships/hyperlink" Target="http://colab.research.google.com/" TargetMode="External"/><Relationship Id="rId14" Type="http://schemas.openxmlformats.org/officeDocument/2006/relationships/hyperlink" Target="https://stackoverflo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3307</Words>
  <Characters>19184</Characters>
  <Application>Microsoft Office Word</Application>
  <DocSecurity>0</DocSecurity>
  <Lines>456</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Akbari, Hesam</dc:creator>
  <cp:keywords/>
  <dc:description/>
  <cp:lastModifiedBy>Akbari, Hesam</cp:lastModifiedBy>
  <cp:revision>2</cp:revision>
  <dcterms:created xsi:type="dcterms:W3CDTF">2026-01-08T00:18:00Z</dcterms:created>
  <dcterms:modified xsi:type="dcterms:W3CDTF">2026-01-08T00:18:00Z</dcterms:modified>
</cp:coreProperties>
</file>