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64" w:rsidRDefault="00381264" w:rsidP="00353E1C">
      <w:pPr>
        <w:spacing w:after="0" w:line="240" w:lineRule="auto"/>
        <w:jc w:val="center"/>
        <w:rPr>
          <w:rFonts w:ascii="Times New Roman" w:hAnsi="Times New Roman" w:cs="Times New Roman"/>
          <w:color w:val="7030A0"/>
          <w:lang w:val="en-GB"/>
        </w:rPr>
      </w:pPr>
    </w:p>
    <w:p w:rsidR="00F6067F" w:rsidRPr="00000CB1" w:rsidRDefault="00F6067F" w:rsidP="00353E1C">
      <w:pPr>
        <w:spacing w:after="0" w:line="240" w:lineRule="auto"/>
        <w:jc w:val="center"/>
        <w:rPr>
          <w:rFonts w:ascii="Times New Roman" w:hAnsi="Times New Roman" w:cs="Times New Roman"/>
          <w:b/>
          <w:color w:val="7030A0"/>
          <w:lang w:val="en-GB"/>
        </w:rPr>
      </w:pPr>
      <w:r w:rsidRPr="00000CB1">
        <w:rPr>
          <w:rFonts w:ascii="Times New Roman" w:hAnsi="Times New Roman" w:cs="Times New Roman"/>
          <w:b/>
          <w:color w:val="7030A0"/>
          <w:lang w:val="en-GB"/>
        </w:rPr>
        <w:t>UNIVERSITY OF NORTH TEXAS</w:t>
      </w:r>
    </w:p>
    <w:p w:rsidR="00F6067F" w:rsidRPr="00000CB1" w:rsidRDefault="00E60BC2" w:rsidP="00E60BC2">
      <w:pPr>
        <w:spacing w:after="0" w:line="240" w:lineRule="auto"/>
        <w:jc w:val="center"/>
        <w:rPr>
          <w:rFonts w:ascii="Times New Roman" w:hAnsi="Times New Roman" w:cs="Times New Roman"/>
          <w:b/>
          <w:color w:val="7030A0"/>
          <w:lang w:val="en-GB"/>
        </w:rPr>
      </w:pPr>
      <w:r w:rsidRPr="00000CB1">
        <w:rPr>
          <w:rFonts w:ascii="Times New Roman" w:hAnsi="Times New Roman" w:cs="Times New Roman"/>
          <w:b/>
          <w:color w:val="7030A0"/>
          <w:lang w:val="en-GB"/>
        </w:rPr>
        <w:t>D</w:t>
      </w:r>
      <w:r w:rsidR="00F6067F" w:rsidRPr="00000CB1">
        <w:rPr>
          <w:rFonts w:ascii="Times New Roman" w:hAnsi="Times New Roman" w:cs="Times New Roman"/>
          <w:b/>
          <w:color w:val="7030A0"/>
          <w:lang w:val="en-GB"/>
        </w:rPr>
        <w:t>EPARTMENT OF SOCIOLOGY</w:t>
      </w:r>
    </w:p>
    <w:p w:rsidR="00F6067F" w:rsidRPr="00000CB1" w:rsidRDefault="00CC1595" w:rsidP="00353E1C">
      <w:pPr>
        <w:spacing w:after="0" w:line="240" w:lineRule="auto"/>
        <w:jc w:val="center"/>
        <w:rPr>
          <w:rFonts w:ascii="Times New Roman" w:hAnsi="Times New Roman" w:cs="Times New Roman"/>
          <w:b/>
          <w:color w:val="7030A0"/>
          <w:lang w:val="en-GB"/>
        </w:rPr>
      </w:pPr>
      <w:r w:rsidRPr="00000CB1">
        <w:rPr>
          <w:rFonts w:ascii="Times New Roman" w:hAnsi="Times New Roman" w:cs="Times New Roman"/>
          <w:b/>
          <w:color w:val="7030A0"/>
          <w:lang w:val="en-GB"/>
        </w:rPr>
        <w:t xml:space="preserve">SOCI </w:t>
      </w:r>
      <w:r w:rsidR="00DA7025" w:rsidRPr="00000CB1">
        <w:rPr>
          <w:rFonts w:ascii="Times New Roman" w:hAnsi="Times New Roman" w:cs="Times New Roman"/>
          <w:b/>
          <w:color w:val="7030A0"/>
          <w:lang w:val="en-GB"/>
        </w:rPr>
        <w:t>4</w:t>
      </w:r>
      <w:r w:rsidR="00621ABD" w:rsidRPr="00000CB1">
        <w:rPr>
          <w:rFonts w:ascii="Times New Roman" w:hAnsi="Times New Roman" w:cs="Times New Roman"/>
          <w:b/>
          <w:color w:val="7030A0"/>
          <w:lang w:val="en-GB"/>
        </w:rPr>
        <w:t>5</w:t>
      </w:r>
      <w:r w:rsidR="00DA7025" w:rsidRPr="00000CB1">
        <w:rPr>
          <w:rFonts w:ascii="Times New Roman" w:hAnsi="Times New Roman" w:cs="Times New Roman"/>
          <w:b/>
          <w:color w:val="7030A0"/>
          <w:lang w:val="en-GB"/>
        </w:rPr>
        <w:t>5</w:t>
      </w:r>
      <w:r w:rsidR="00F6067F" w:rsidRPr="00000CB1">
        <w:rPr>
          <w:rFonts w:ascii="Times New Roman" w:hAnsi="Times New Roman" w:cs="Times New Roman"/>
          <w:b/>
          <w:color w:val="7030A0"/>
          <w:lang w:val="en-GB"/>
        </w:rPr>
        <w:t xml:space="preserve">0: </w:t>
      </w:r>
      <w:r w:rsidR="00DA7025" w:rsidRPr="00000CB1">
        <w:rPr>
          <w:rFonts w:ascii="Times New Roman" w:hAnsi="Times New Roman" w:cs="Times New Roman"/>
          <w:b/>
          <w:color w:val="7030A0"/>
          <w:lang w:val="en-GB"/>
        </w:rPr>
        <w:t>SOCIOLOGY OF AGING</w:t>
      </w:r>
      <w:r w:rsidR="002C72D1" w:rsidRPr="00000CB1">
        <w:rPr>
          <w:rFonts w:ascii="Times New Roman" w:hAnsi="Times New Roman" w:cs="Times New Roman"/>
          <w:b/>
          <w:color w:val="7030A0"/>
          <w:lang w:val="en-GB"/>
        </w:rPr>
        <w:t xml:space="preserve">- </w:t>
      </w:r>
      <w:r w:rsidR="00933679" w:rsidRPr="00000CB1">
        <w:rPr>
          <w:rFonts w:ascii="Times New Roman" w:hAnsi="Times New Roman" w:cs="Times New Roman"/>
          <w:b/>
          <w:color w:val="7030A0"/>
          <w:lang w:val="en-GB"/>
        </w:rPr>
        <w:t>S</w:t>
      </w:r>
      <w:r w:rsidR="002C72D1" w:rsidRPr="00000CB1">
        <w:rPr>
          <w:rFonts w:ascii="Times New Roman" w:hAnsi="Times New Roman" w:cs="Times New Roman"/>
          <w:b/>
          <w:color w:val="7030A0"/>
          <w:lang w:val="en-GB"/>
        </w:rPr>
        <w:t xml:space="preserve">UMMER </w:t>
      </w:r>
      <w:r w:rsidR="00F6067F" w:rsidRPr="00000CB1">
        <w:rPr>
          <w:rFonts w:ascii="Times New Roman" w:hAnsi="Times New Roman" w:cs="Times New Roman"/>
          <w:b/>
          <w:color w:val="7030A0"/>
          <w:lang w:val="en-GB"/>
        </w:rPr>
        <w:t>20</w:t>
      </w:r>
      <w:r w:rsidR="00F302A7" w:rsidRPr="00000CB1">
        <w:rPr>
          <w:rFonts w:ascii="Times New Roman" w:hAnsi="Times New Roman" w:cs="Times New Roman"/>
          <w:b/>
          <w:color w:val="7030A0"/>
          <w:lang w:val="en-GB"/>
        </w:rPr>
        <w:t>2</w:t>
      </w:r>
      <w:r w:rsidR="008215A9">
        <w:rPr>
          <w:rFonts w:ascii="Times New Roman" w:hAnsi="Times New Roman" w:cs="Times New Roman"/>
          <w:b/>
          <w:color w:val="7030A0"/>
          <w:lang w:val="en-GB"/>
        </w:rPr>
        <w:t>2</w:t>
      </w:r>
    </w:p>
    <w:p w:rsidR="00F6067F" w:rsidRPr="00B3707A" w:rsidRDefault="00F6067F" w:rsidP="00353E1C">
      <w:pPr>
        <w:spacing w:after="0" w:line="240" w:lineRule="auto"/>
        <w:jc w:val="center"/>
        <w:rPr>
          <w:rFonts w:ascii="Times New Roman" w:hAnsi="Times New Roman" w:cs="Times New Roman"/>
          <w:color w:val="7030A0"/>
          <w:lang w:val="en-GB"/>
        </w:rPr>
      </w:pPr>
    </w:p>
    <w:p w:rsidR="00E60BC2" w:rsidRPr="00B3707A" w:rsidRDefault="0049062A" w:rsidP="00353E1C">
      <w:pPr>
        <w:spacing w:after="0" w:line="240" w:lineRule="auto"/>
        <w:rPr>
          <w:rFonts w:ascii="Times New Roman" w:hAnsi="Times New Roman" w:cs="Times New Roman"/>
          <w:color w:val="7030A0"/>
          <w:lang w:val="en-GB"/>
        </w:rPr>
      </w:pPr>
      <w:r>
        <w:rPr>
          <w:rFonts w:ascii="Times New Roman" w:hAnsi="Times New Roman" w:cs="Times New Roman"/>
          <w:color w:val="7030A0"/>
          <w:lang w:val="en-GB"/>
        </w:rPr>
        <w:t xml:space="preserve">Instructor: </w:t>
      </w:r>
      <w:r w:rsidR="0085642D" w:rsidRPr="00B3707A">
        <w:rPr>
          <w:rFonts w:ascii="Times New Roman" w:hAnsi="Times New Roman" w:cs="Times New Roman"/>
          <w:color w:val="7030A0"/>
          <w:lang w:val="en-GB"/>
        </w:rPr>
        <w:t>Ass</w:t>
      </w:r>
      <w:r w:rsidR="00E60BC2" w:rsidRPr="00B3707A">
        <w:rPr>
          <w:rFonts w:ascii="Times New Roman" w:hAnsi="Times New Roman" w:cs="Times New Roman"/>
          <w:color w:val="7030A0"/>
          <w:lang w:val="en-GB"/>
        </w:rPr>
        <w:t xml:space="preserve">ociate </w:t>
      </w:r>
      <w:r w:rsidR="0085642D" w:rsidRPr="00B3707A">
        <w:rPr>
          <w:rFonts w:ascii="Times New Roman" w:hAnsi="Times New Roman" w:cs="Times New Roman"/>
          <w:color w:val="7030A0"/>
          <w:lang w:val="en-GB"/>
        </w:rPr>
        <w:t>Prof</w:t>
      </w:r>
      <w:r w:rsidR="005F4832">
        <w:rPr>
          <w:rFonts w:ascii="Times New Roman" w:hAnsi="Times New Roman" w:cs="Times New Roman"/>
          <w:color w:val="7030A0"/>
          <w:lang w:val="en-GB"/>
        </w:rPr>
        <w:t xml:space="preserve">. </w:t>
      </w:r>
      <w:r>
        <w:rPr>
          <w:rFonts w:ascii="Times New Roman" w:hAnsi="Times New Roman" w:cs="Times New Roman"/>
          <w:color w:val="7030A0"/>
          <w:lang w:val="en-GB"/>
        </w:rPr>
        <w:t xml:space="preserve">Dr. </w:t>
      </w:r>
      <w:r w:rsidR="00F6067F" w:rsidRPr="00B3707A">
        <w:rPr>
          <w:rFonts w:ascii="Times New Roman" w:hAnsi="Times New Roman" w:cs="Times New Roman"/>
          <w:color w:val="7030A0"/>
          <w:lang w:val="en-GB"/>
        </w:rPr>
        <w:t>Gül Seçkin</w:t>
      </w:r>
      <w:r>
        <w:rPr>
          <w:rFonts w:ascii="Times New Roman" w:hAnsi="Times New Roman" w:cs="Times New Roman"/>
          <w:color w:val="7030A0"/>
          <w:lang w:val="en-GB"/>
        </w:rPr>
        <w:t xml:space="preserve">                         </w:t>
      </w:r>
      <w:r w:rsidR="005F4832">
        <w:rPr>
          <w:rFonts w:ascii="Times New Roman" w:hAnsi="Times New Roman" w:cs="Times New Roman"/>
          <w:color w:val="7030A0"/>
          <w:lang w:val="en-GB"/>
        </w:rPr>
        <w:t xml:space="preserve">       </w:t>
      </w:r>
      <w:r>
        <w:rPr>
          <w:rFonts w:ascii="Times New Roman" w:hAnsi="Times New Roman" w:cs="Times New Roman"/>
          <w:color w:val="7030A0"/>
          <w:lang w:val="en-GB"/>
        </w:rPr>
        <w:t xml:space="preserve">      </w:t>
      </w:r>
      <w:r w:rsidR="00E60BC2" w:rsidRPr="00B3707A">
        <w:rPr>
          <w:rFonts w:ascii="Times New Roman" w:hAnsi="Times New Roman" w:cs="Times New Roman"/>
          <w:color w:val="7030A0"/>
          <w:lang w:val="en-GB"/>
        </w:rPr>
        <w:t>Class Dates</w:t>
      </w:r>
      <w:r w:rsidR="00CC1595" w:rsidRPr="00B3707A">
        <w:rPr>
          <w:rFonts w:ascii="Times New Roman" w:hAnsi="Times New Roman" w:cs="Times New Roman"/>
          <w:color w:val="7030A0"/>
          <w:lang w:val="en-GB"/>
        </w:rPr>
        <w:t xml:space="preserve">: </w:t>
      </w:r>
      <w:r w:rsidR="00E60BC2" w:rsidRPr="00B3707A">
        <w:rPr>
          <w:rFonts w:ascii="Times New Roman" w:hAnsi="Times New Roman" w:cs="Times New Roman"/>
          <w:color w:val="7030A0"/>
          <w:lang w:val="en-GB"/>
        </w:rPr>
        <w:t xml:space="preserve">July </w:t>
      </w:r>
      <w:r w:rsidR="008215A9">
        <w:rPr>
          <w:rFonts w:ascii="Times New Roman" w:hAnsi="Times New Roman" w:cs="Times New Roman"/>
          <w:color w:val="7030A0"/>
          <w:lang w:val="en-GB"/>
        </w:rPr>
        <w:t>11, 2022</w:t>
      </w:r>
      <w:r w:rsidR="00E60BC2" w:rsidRPr="00B3707A">
        <w:rPr>
          <w:rFonts w:ascii="Times New Roman" w:hAnsi="Times New Roman" w:cs="Times New Roman"/>
          <w:color w:val="7030A0"/>
          <w:lang w:val="en-GB"/>
        </w:rPr>
        <w:t xml:space="preserve">-August </w:t>
      </w:r>
      <w:r w:rsidR="008215A9">
        <w:rPr>
          <w:rFonts w:ascii="Times New Roman" w:hAnsi="Times New Roman" w:cs="Times New Roman"/>
          <w:color w:val="7030A0"/>
          <w:lang w:val="en-GB"/>
        </w:rPr>
        <w:t>12, 2022</w:t>
      </w:r>
    </w:p>
    <w:p w:rsidR="00F6067F" w:rsidRPr="00B3707A" w:rsidRDefault="00E60BC2" w:rsidP="00353E1C">
      <w:pPr>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 xml:space="preserve">Email: </w:t>
      </w:r>
      <w:hyperlink r:id="rId7" w:history="1">
        <w:r w:rsidRPr="00381264">
          <w:rPr>
            <w:rStyle w:val="Hyperlink"/>
            <w:rFonts w:ascii="Times New Roman" w:hAnsi="Times New Roman" w:cs="Times New Roman"/>
            <w:color w:val="7030A0"/>
            <w:u w:val="none"/>
            <w:lang w:val="en-GB"/>
          </w:rPr>
          <w:t>Gul.Seckin@unt.edu</w:t>
        </w:r>
      </w:hyperlink>
      <w:r w:rsidR="00F6067F" w:rsidRPr="00381264">
        <w:rPr>
          <w:rFonts w:ascii="Times New Roman" w:hAnsi="Times New Roman" w:cs="Times New Roman"/>
          <w:color w:val="7030A0"/>
          <w:lang w:val="en-GB"/>
        </w:rPr>
        <w:t xml:space="preserve">     </w:t>
      </w:r>
      <w:r w:rsidR="00F6067F" w:rsidRPr="00B3707A">
        <w:rPr>
          <w:rFonts w:ascii="Times New Roman" w:hAnsi="Times New Roman" w:cs="Times New Roman"/>
          <w:color w:val="7030A0"/>
          <w:lang w:val="en-GB"/>
        </w:rPr>
        <w:t xml:space="preserve">                                             </w:t>
      </w:r>
      <w:r w:rsidR="002D3C98" w:rsidRPr="00B3707A">
        <w:rPr>
          <w:rFonts w:ascii="Times New Roman" w:hAnsi="Times New Roman" w:cs="Times New Roman"/>
          <w:color w:val="7030A0"/>
          <w:lang w:val="en-GB"/>
        </w:rPr>
        <w:t xml:space="preserve">    </w:t>
      </w:r>
      <w:bookmarkStart w:id="0" w:name="_GoBack"/>
      <w:bookmarkEnd w:id="0"/>
      <w:r w:rsidR="002D3C98" w:rsidRPr="00B3707A">
        <w:rPr>
          <w:rFonts w:ascii="Times New Roman" w:hAnsi="Times New Roman" w:cs="Times New Roman"/>
          <w:color w:val="7030A0"/>
          <w:lang w:val="en-GB"/>
        </w:rPr>
        <w:t xml:space="preserve">     </w:t>
      </w:r>
      <w:r w:rsidR="00381264">
        <w:rPr>
          <w:rFonts w:ascii="Times New Roman" w:hAnsi="Times New Roman" w:cs="Times New Roman"/>
          <w:color w:val="7030A0"/>
          <w:lang w:val="en-GB"/>
        </w:rPr>
        <w:t xml:space="preserve"> Class </w:t>
      </w:r>
      <w:r w:rsidR="00F6067F" w:rsidRPr="00B3707A">
        <w:rPr>
          <w:rFonts w:ascii="Times New Roman" w:hAnsi="Times New Roman" w:cs="Times New Roman"/>
          <w:color w:val="7030A0"/>
          <w:lang w:val="en-GB"/>
        </w:rPr>
        <w:t xml:space="preserve">Time: </w:t>
      </w:r>
      <w:r w:rsidRPr="00B3707A">
        <w:rPr>
          <w:rFonts w:ascii="Times New Roman" w:hAnsi="Times New Roman" w:cs="Times New Roman"/>
          <w:color w:val="7030A0"/>
          <w:lang w:val="en-GB"/>
        </w:rPr>
        <w:t xml:space="preserve">Online </w:t>
      </w:r>
    </w:p>
    <w:p w:rsidR="00F6067F" w:rsidRPr="00B3707A" w:rsidRDefault="00381264" w:rsidP="00353E1C">
      <w:pPr>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Office Hours: Online by appointment</w:t>
      </w:r>
      <w:r w:rsidR="00F6067F" w:rsidRPr="00B3707A">
        <w:rPr>
          <w:rFonts w:ascii="Times New Roman" w:hAnsi="Times New Roman" w:cs="Times New Roman"/>
          <w:color w:val="7030A0"/>
          <w:lang w:val="en-GB"/>
        </w:rPr>
        <w:t xml:space="preserve">                     </w:t>
      </w:r>
      <w:r w:rsidR="00BD5BBD" w:rsidRPr="00B3707A">
        <w:rPr>
          <w:rFonts w:ascii="Times New Roman" w:hAnsi="Times New Roman" w:cs="Times New Roman"/>
          <w:color w:val="7030A0"/>
          <w:lang w:val="en-GB"/>
        </w:rPr>
        <w:t xml:space="preserve">                         </w:t>
      </w:r>
      <w:r w:rsidR="00F6067F" w:rsidRPr="00B3707A">
        <w:rPr>
          <w:rFonts w:ascii="Times New Roman" w:hAnsi="Times New Roman" w:cs="Times New Roman"/>
          <w:color w:val="7030A0"/>
          <w:lang w:val="en-GB"/>
        </w:rPr>
        <w:t xml:space="preserve">Class Location: </w:t>
      </w:r>
      <w:r w:rsidR="00E60BC2" w:rsidRPr="00B3707A">
        <w:rPr>
          <w:rFonts w:ascii="Times New Roman" w:hAnsi="Times New Roman" w:cs="Times New Roman"/>
          <w:color w:val="7030A0"/>
          <w:lang w:val="en-GB"/>
        </w:rPr>
        <w:t>Online</w:t>
      </w:r>
    </w:p>
    <w:p w:rsidR="00E60BC2" w:rsidRPr="00B3707A" w:rsidRDefault="00E60BC2" w:rsidP="00E60BC2">
      <w:pPr>
        <w:spacing w:after="0" w:line="240" w:lineRule="auto"/>
        <w:rPr>
          <w:rFonts w:ascii="Times New Roman" w:hAnsi="Times New Roman" w:cs="Times New Roman"/>
          <w:color w:val="7030A0"/>
          <w:lang w:val="en-GB"/>
        </w:rPr>
      </w:pPr>
    </w:p>
    <w:p w:rsidR="00F6067F" w:rsidRPr="00B3707A" w:rsidRDefault="00F6067F" w:rsidP="00C44D63">
      <w:pPr>
        <w:spacing w:line="240" w:lineRule="auto"/>
        <w:rPr>
          <w:rFonts w:ascii="Times New Roman" w:hAnsi="Times New Roman" w:cs="Times New Roman"/>
          <w:b/>
          <w:color w:val="7030A0"/>
          <w:lang w:val="en-GB"/>
        </w:rPr>
      </w:pPr>
      <w:r w:rsidRPr="00B3707A">
        <w:rPr>
          <w:rFonts w:ascii="Times New Roman" w:hAnsi="Times New Roman" w:cs="Times New Roman"/>
          <w:b/>
          <w:color w:val="7030A0"/>
          <w:lang w:val="en-GB"/>
        </w:rPr>
        <w:t>COURSE OVERVIEW</w:t>
      </w:r>
    </w:p>
    <w:p w:rsidR="00DA7025" w:rsidRPr="00B3707A" w:rsidRDefault="00DA7025" w:rsidP="009B03AD">
      <w:pPr>
        <w:autoSpaceDE w:val="0"/>
        <w:autoSpaceDN w:val="0"/>
        <w:adjustRightInd w:val="0"/>
        <w:spacing w:line="240" w:lineRule="auto"/>
        <w:rPr>
          <w:rFonts w:ascii="Times New Roman" w:hAnsi="Times New Roman" w:cs="Times New Roman"/>
          <w:color w:val="7030A0"/>
        </w:rPr>
      </w:pPr>
      <w:r w:rsidRPr="00B3707A">
        <w:rPr>
          <w:rFonts w:ascii="Times New Roman" w:hAnsi="Times New Roman" w:cs="Times New Roman"/>
          <w:color w:val="7030A0"/>
        </w:rPr>
        <w:t xml:space="preserve">Aging is an individual experience on many levels (e.g., economic, cultural), but it is also an experience that is heavily influenced by social processes. Sociology of aging emerged, as a field, in response to the need to understand how social change intersects with the aging process. In this course, we will not only examine how aging-related experiences unfold, but will also consider how they are a product of a particular place and time. </w:t>
      </w:r>
      <w:r w:rsidRPr="00B3707A">
        <w:rPr>
          <w:rFonts w:ascii="Times New Roman" w:hAnsi="Times New Roman" w:cs="Times New Roman"/>
          <w:color w:val="7030A0"/>
          <w:spacing w:val="-4"/>
        </w:rPr>
        <w:t xml:space="preserve">Students will learn about diverse experiences in aging in several ways, including health disparities, cumulative advantage and disadvantage across the life course, access to government services and programs, and how learning about and living in a diverse society can enrich the lives of both older and younger adults. </w:t>
      </w:r>
      <w:r w:rsidRPr="00B3707A">
        <w:rPr>
          <w:rFonts w:ascii="Times New Roman" w:hAnsi="Times New Roman" w:cs="Times New Roman"/>
          <w:color w:val="7030A0"/>
        </w:rPr>
        <w:t>We will p</w:t>
      </w:r>
      <w:r w:rsidR="00E60BC2" w:rsidRPr="00B3707A">
        <w:rPr>
          <w:rFonts w:ascii="Times New Roman" w:hAnsi="Times New Roman" w:cs="Times New Roman"/>
          <w:color w:val="7030A0"/>
        </w:rPr>
        <w:t>lace</w:t>
      </w:r>
      <w:r w:rsidRPr="00B3707A">
        <w:rPr>
          <w:rFonts w:ascii="Times New Roman" w:hAnsi="Times New Roman" w:cs="Times New Roman"/>
          <w:color w:val="7030A0"/>
        </w:rPr>
        <w:t xml:space="preserve"> an emphasis on</w:t>
      </w:r>
      <w:r w:rsidR="009B03AD">
        <w:rPr>
          <w:rFonts w:ascii="Times New Roman" w:hAnsi="Times New Roman" w:cs="Times New Roman"/>
          <w:color w:val="7030A0"/>
        </w:rPr>
        <w:t>: t</w:t>
      </w:r>
      <w:r w:rsidRPr="00B3707A">
        <w:rPr>
          <w:rFonts w:ascii="Times New Roman" w:hAnsi="Times New Roman" w:cs="Times New Roman"/>
          <w:color w:val="7030A0"/>
        </w:rPr>
        <w:t xml:space="preserve">he importance of context and how individuals experience context differently as they age, </w:t>
      </w:r>
      <w:r w:rsidR="009B03AD">
        <w:rPr>
          <w:rFonts w:ascii="Times New Roman" w:hAnsi="Times New Roman" w:cs="Times New Roman"/>
          <w:color w:val="7030A0"/>
        </w:rPr>
        <w:t>h</w:t>
      </w:r>
      <w:r w:rsidRPr="00B3707A">
        <w:rPr>
          <w:rFonts w:ascii="Times New Roman" w:hAnsi="Times New Roman" w:cs="Times New Roman"/>
          <w:color w:val="7030A0"/>
        </w:rPr>
        <w:t xml:space="preserve">ow individuals experience events differently depending on their place in the life course, </w:t>
      </w:r>
      <w:r w:rsidR="009B03AD">
        <w:rPr>
          <w:rFonts w:ascii="Times New Roman" w:hAnsi="Times New Roman" w:cs="Times New Roman"/>
          <w:color w:val="7030A0"/>
        </w:rPr>
        <w:t>and h</w:t>
      </w:r>
      <w:r w:rsidRPr="00B3707A">
        <w:rPr>
          <w:rFonts w:ascii="Times New Roman" w:hAnsi="Times New Roman" w:cs="Times New Roman"/>
          <w:color w:val="7030A0"/>
        </w:rPr>
        <w:t xml:space="preserve">ow lives are linked together through social relationships </w:t>
      </w:r>
    </w:p>
    <w:p w:rsidR="00BB7ECF" w:rsidRPr="00B3707A" w:rsidRDefault="00DA7025" w:rsidP="00E60BC2">
      <w:pPr>
        <w:autoSpaceDE w:val="0"/>
        <w:autoSpaceDN w:val="0"/>
        <w:adjustRightInd w:val="0"/>
        <w:spacing w:line="240" w:lineRule="auto"/>
        <w:rPr>
          <w:rFonts w:ascii="Times New Roman" w:hAnsi="Times New Roman" w:cs="Times New Roman"/>
          <w:color w:val="7030A0"/>
          <w:lang w:val="en-GB"/>
        </w:rPr>
      </w:pPr>
      <w:r w:rsidRPr="00B3707A">
        <w:rPr>
          <w:rFonts w:ascii="Times New Roman" w:hAnsi="Times New Roman" w:cs="Times New Roman"/>
          <w:color w:val="7030A0"/>
        </w:rPr>
        <w:t xml:space="preserve">This course draws on the rich contributions of several disciplines (e.g. sociology, psychology, demography, and public policy) as they help shed light on the origins, scope, and dynamics </w:t>
      </w:r>
      <w:r w:rsidRPr="00B3707A">
        <w:rPr>
          <w:rFonts w:ascii="Times New Roman" w:hAnsi="Times New Roman" w:cs="Times New Roman"/>
          <w:color w:val="7030A0"/>
          <w:lang w:val="en-GB"/>
        </w:rPr>
        <w:t xml:space="preserve">of the social issues of older adults. </w:t>
      </w:r>
      <w:r w:rsidRPr="00B3707A">
        <w:rPr>
          <w:rFonts w:ascii="Times New Roman" w:hAnsi="Times New Roman" w:cs="Times New Roman"/>
          <w:color w:val="7030A0"/>
        </w:rPr>
        <w:t xml:space="preserve">Key concepts, current research findings, and important policies concerning older adults will be </w:t>
      </w:r>
      <w:r w:rsidR="00E60BC2" w:rsidRPr="00B3707A">
        <w:rPr>
          <w:rFonts w:ascii="Times New Roman" w:hAnsi="Times New Roman" w:cs="Times New Roman"/>
          <w:color w:val="7030A0"/>
        </w:rPr>
        <w:t>provided</w:t>
      </w:r>
      <w:r w:rsidRPr="00B3707A">
        <w:rPr>
          <w:rFonts w:ascii="Times New Roman" w:hAnsi="Times New Roman" w:cs="Times New Roman"/>
          <w:color w:val="7030A0"/>
        </w:rPr>
        <w:t xml:space="preserve"> within socio-historical context. The course will challenge students to consider complex issues of aging and their unique impact on diverse older populations. </w:t>
      </w:r>
      <w:r w:rsidRPr="00B3707A">
        <w:rPr>
          <w:rFonts w:ascii="Times New Roman" w:hAnsi="Times New Roman" w:cs="Times New Roman"/>
          <w:color w:val="7030A0"/>
          <w:spacing w:val="-4"/>
        </w:rPr>
        <w:t xml:space="preserve">Social conflict will remain a consistent theme throughout the course, with particular attention given to the stark disparities within older adults - as well as between generations - and their relation to physical health, mental health, and access to other resources. </w:t>
      </w:r>
      <w:r w:rsidR="00BB7ECF" w:rsidRPr="00B3707A">
        <w:rPr>
          <w:rFonts w:ascii="Times New Roman" w:hAnsi="Times New Roman" w:cs="Times New Roman"/>
          <w:color w:val="7030A0"/>
          <w:lang w:val="en-GB"/>
        </w:rPr>
        <w:t xml:space="preserve">Throughout this </w:t>
      </w:r>
      <w:r w:rsidR="00E60BC2" w:rsidRPr="00B3707A">
        <w:rPr>
          <w:rFonts w:ascii="Times New Roman" w:hAnsi="Times New Roman" w:cs="Times New Roman"/>
          <w:color w:val="7030A0"/>
          <w:lang w:val="en-GB"/>
        </w:rPr>
        <w:t xml:space="preserve">5-week summer </w:t>
      </w:r>
      <w:r w:rsidR="000D5537" w:rsidRPr="00B3707A">
        <w:rPr>
          <w:rFonts w:ascii="Times New Roman" w:hAnsi="Times New Roman" w:cs="Times New Roman"/>
          <w:color w:val="7030A0"/>
          <w:lang w:val="en-GB"/>
        </w:rPr>
        <w:t>course,</w:t>
      </w:r>
      <w:r w:rsidR="00BB7ECF" w:rsidRPr="00B3707A">
        <w:rPr>
          <w:rFonts w:ascii="Times New Roman" w:hAnsi="Times New Roman" w:cs="Times New Roman"/>
          <w:color w:val="7030A0"/>
          <w:lang w:val="en-GB"/>
        </w:rPr>
        <w:t xml:space="preserve"> you will be introduced to a broad spectrum of topics and issues related to aging. This course will entail a substantial amount of reading. By the end of the se</w:t>
      </w:r>
      <w:r w:rsidR="00E60BC2" w:rsidRPr="00B3707A">
        <w:rPr>
          <w:rFonts w:ascii="Times New Roman" w:hAnsi="Times New Roman" w:cs="Times New Roman"/>
          <w:color w:val="7030A0"/>
          <w:lang w:val="en-GB"/>
        </w:rPr>
        <w:t>ssion</w:t>
      </w:r>
      <w:r w:rsidR="00BB7ECF" w:rsidRPr="00B3707A">
        <w:rPr>
          <w:rFonts w:ascii="Times New Roman" w:hAnsi="Times New Roman" w:cs="Times New Roman"/>
          <w:color w:val="7030A0"/>
          <w:lang w:val="en-GB"/>
        </w:rPr>
        <w:t xml:space="preserve">, </w:t>
      </w:r>
      <w:r w:rsidR="00E60BC2" w:rsidRPr="00B3707A">
        <w:rPr>
          <w:rFonts w:ascii="Times New Roman" w:hAnsi="Times New Roman" w:cs="Times New Roman"/>
          <w:color w:val="7030A0"/>
          <w:lang w:val="en-GB"/>
        </w:rPr>
        <w:t xml:space="preserve">you </w:t>
      </w:r>
      <w:r w:rsidR="00BB7ECF" w:rsidRPr="00B3707A">
        <w:rPr>
          <w:rFonts w:ascii="Times New Roman" w:hAnsi="Times New Roman" w:cs="Times New Roman"/>
          <w:color w:val="7030A0"/>
          <w:lang w:val="en-GB"/>
        </w:rPr>
        <w:t>will be able to:</w:t>
      </w:r>
    </w:p>
    <w:p w:rsidR="00BB7ECF" w:rsidRPr="00B3707A" w:rsidRDefault="00BB7ECF" w:rsidP="00E60BC2">
      <w:pPr>
        <w:pStyle w:val="ListParagraph"/>
        <w:numPr>
          <w:ilvl w:val="0"/>
          <w:numId w:val="5"/>
        </w:numPr>
        <w:autoSpaceDE w:val="0"/>
        <w:autoSpaceDN w:val="0"/>
        <w:adjustRightInd w:val="0"/>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Identify ways in which the socio-historical context and personal life experiences shape the perspectives of older adults.</w:t>
      </w:r>
    </w:p>
    <w:p w:rsidR="00BB7ECF" w:rsidRPr="00B3707A" w:rsidRDefault="00BB7ECF" w:rsidP="00E60BC2">
      <w:pPr>
        <w:pStyle w:val="ListParagraph"/>
        <w:numPr>
          <w:ilvl w:val="0"/>
          <w:numId w:val="5"/>
        </w:numPr>
        <w:autoSpaceDE w:val="0"/>
        <w:autoSpaceDN w:val="0"/>
        <w:adjustRightInd w:val="0"/>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 xml:space="preserve">2. Identify the ways in which changing social demographics, emerging social </w:t>
      </w:r>
      <w:r w:rsidR="00353E1C" w:rsidRPr="00B3707A">
        <w:rPr>
          <w:rFonts w:ascii="Times New Roman" w:hAnsi="Times New Roman" w:cs="Times New Roman"/>
          <w:color w:val="7030A0"/>
          <w:lang w:val="en-GB"/>
        </w:rPr>
        <w:t>trends</w:t>
      </w:r>
      <w:r w:rsidRPr="00B3707A">
        <w:rPr>
          <w:rFonts w:ascii="Times New Roman" w:hAnsi="Times New Roman" w:cs="Times New Roman"/>
          <w:color w:val="7030A0"/>
          <w:lang w:val="en-GB"/>
        </w:rPr>
        <w:t xml:space="preserve"> and scientific and technological advancements </w:t>
      </w:r>
      <w:r w:rsidR="000D5537" w:rsidRPr="00B3707A">
        <w:rPr>
          <w:rFonts w:ascii="Times New Roman" w:hAnsi="Times New Roman" w:cs="Times New Roman"/>
          <w:color w:val="7030A0"/>
          <w:lang w:val="en-GB"/>
        </w:rPr>
        <w:t>influence</w:t>
      </w:r>
      <w:r w:rsidRPr="00B3707A">
        <w:rPr>
          <w:rFonts w:ascii="Times New Roman" w:hAnsi="Times New Roman" w:cs="Times New Roman"/>
          <w:color w:val="7030A0"/>
          <w:lang w:val="en-GB"/>
        </w:rPr>
        <w:t xml:space="preserve"> the development of social policies and services for older adults.</w:t>
      </w:r>
    </w:p>
    <w:p w:rsidR="00BB7ECF" w:rsidRPr="00B3707A" w:rsidRDefault="00BB7ECF" w:rsidP="00E60BC2">
      <w:pPr>
        <w:pStyle w:val="ListParagraph"/>
        <w:numPr>
          <w:ilvl w:val="0"/>
          <w:numId w:val="5"/>
        </w:num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lang w:val="en-GB"/>
        </w:rPr>
        <w:t xml:space="preserve">3. </w:t>
      </w:r>
      <w:r w:rsidRPr="00B3707A">
        <w:rPr>
          <w:rFonts w:ascii="Times New Roman" w:hAnsi="Times New Roman" w:cs="Times New Roman"/>
          <w:color w:val="7030A0"/>
        </w:rPr>
        <w:t>Critically consider the distinct challenges facing many older adults of minority backgrounds</w:t>
      </w:r>
    </w:p>
    <w:p w:rsidR="00BB7ECF" w:rsidRPr="00B3707A" w:rsidRDefault="00BB7ECF" w:rsidP="00353E1C">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 </w:t>
      </w:r>
      <w:r w:rsidR="00E60BC2" w:rsidRPr="00B3707A">
        <w:rPr>
          <w:rFonts w:ascii="Times New Roman" w:hAnsi="Times New Roman" w:cs="Times New Roman"/>
          <w:color w:val="7030A0"/>
        </w:rPr>
        <w:t xml:space="preserve">             (</w:t>
      </w:r>
      <w:r w:rsidRPr="00B3707A">
        <w:rPr>
          <w:rFonts w:ascii="Times New Roman" w:hAnsi="Times New Roman" w:cs="Times New Roman"/>
          <w:color w:val="7030A0"/>
        </w:rPr>
        <w:t>e.g., racial/ethnic, sexual identity, gender, religious, non-traditional, family, etc.).</w:t>
      </w:r>
    </w:p>
    <w:p w:rsidR="00BB7ECF" w:rsidRPr="00B3707A" w:rsidRDefault="00BB7ECF" w:rsidP="00E60BC2">
      <w:pPr>
        <w:pStyle w:val="ListParagraph"/>
        <w:numPr>
          <w:ilvl w:val="0"/>
          <w:numId w:val="7"/>
        </w:num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4. Identify age-related sources of social conflict, their historical consequences, and current issues resulting from historical trends.</w:t>
      </w:r>
    </w:p>
    <w:p w:rsidR="00BB7ECF" w:rsidRPr="00B3707A" w:rsidRDefault="00BB7ECF" w:rsidP="00353E1C">
      <w:pPr>
        <w:autoSpaceDE w:val="0"/>
        <w:autoSpaceDN w:val="0"/>
        <w:adjustRightInd w:val="0"/>
        <w:spacing w:after="0" w:line="240" w:lineRule="auto"/>
        <w:rPr>
          <w:rFonts w:ascii="Times New Roman" w:hAnsi="Times New Roman" w:cs="Times New Roman"/>
          <w:color w:val="7030A0"/>
          <w:lang w:val="en-GB"/>
        </w:rPr>
      </w:pPr>
    </w:p>
    <w:p w:rsidR="00646E41" w:rsidRPr="00B3707A" w:rsidRDefault="00C56FF2" w:rsidP="00C44D63">
      <w:pPr>
        <w:spacing w:line="240" w:lineRule="auto"/>
        <w:rPr>
          <w:rFonts w:ascii="Times New Roman" w:hAnsi="Times New Roman" w:cs="Times New Roman"/>
          <w:b/>
          <w:color w:val="7030A0"/>
          <w:lang w:val="en-GB"/>
        </w:rPr>
      </w:pPr>
      <w:r w:rsidRPr="00B3707A">
        <w:rPr>
          <w:rFonts w:ascii="Times New Roman" w:hAnsi="Times New Roman" w:cs="Times New Roman"/>
          <w:b/>
          <w:color w:val="7030A0"/>
          <w:lang w:val="en-GB"/>
        </w:rPr>
        <w:t xml:space="preserve">COUSE </w:t>
      </w:r>
      <w:r w:rsidR="00E60BC2" w:rsidRPr="00B3707A">
        <w:rPr>
          <w:rFonts w:ascii="Times New Roman" w:hAnsi="Times New Roman" w:cs="Times New Roman"/>
          <w:b/>
          <w:color w:val="7030A0"/>
          <w:lang w:val="en-GB"/>
        </w:rPr>
        <w:t xml:space="preserve">READINGS </w:t>
      </w:r>
    </w:p>
    <w:p w:rsidR="00096A7F" w:rsidRPr="00B3707A" w:rsidRDefault="00E60BC2" w:rsidP="00353E1C">
      <w:pPr>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Available on Canvas under Files.</w:t>
      </w:r>
      <w:r w:rsidR="005B6B53" w:rsidRPr="00B3707A">
        <w:rPr>
          <w:rFonts w:ascii="Times New Roman" w:hAnsi="Times New Roman" w:cs="Times New Roman"/>
          <w:color w:val="7030A0"/>
          <w:lang w:val="en-GB"/>
        </w:rPr>
        <w:t xml:space="preserve"> Please note that new/alternative readings might be added</w:t>
      </w:r>
      <w:r w:rsidR="00B3008D" w:rsidRPr="00B3707A">
        <w:rPr>
          <w:rFonts w:ascii="Times New Roman" w:hAnsi="Times New Roman" w:cs="Times New Roman"/>
          <w:color w:val="7030A0"/>
          <w:lang w:val="en-GB"/>
        </w:rPr>
        <w:t xml:space="preserve"> or removed from the reading list</w:t>
      </w:r>
      <w:r w:rsidR="005B6B53" w:rsidRPr="00B3707A">
        <w:rPr>
          <w:rFonts w:ascii="Times New Roman" w:hAnsi="Times New Roman" w:cs="Times New Roman"/>
          <w:color w:val="7030A0"/>
          <w:lang w:val="en-GB"/>
        </w:rPr>
        <w:t>.</w:t>
      </w:r>
      <w:r w:rsidR="007014D3" w:rsidRPr="00B3707A">
        <w:rPr>
          <w:rFonts w:ascii="Times New Roman" w:hAnsi="Times New Roman" w:cs="Times New Roman"/>
          <w:color w:val="7030A0"/>
          <w:lang w:val="en-GB"/>
        </w:rPr>
        <w:t xml:space="preserve"> </w:t>
      </w:r>
      <w:r w:rsidR="007014D3" w:rsidRPr="00B3707A">
        <w:rPr>
          <w:rFonts w:ascii="Times New Roman" w:hAnsi="Times New Roman" w:cs="Times New Roman"/>
          <w:color w:val="7030A0"/>
          <w:highlight w:val="green"/>
          <w:lang w:val="en-GB"/>
        </w:rPr>
        <w:t xml:space="preserve">Each week you are required to complete </w:t>
      </w:r>
      <w:r w:rsidR="005F3053" w:rsidRPr="005F3053">
        <w:rPr>
          <w:rFonts w:ascii="Times New Roman" w:hAnsi="Times New Roman" w:cs="Times New Roman"/>
          <w:color w:val="7030A0"/>
          <w:highlight w:val="cyan"/>
          <w:lang w:val="en-GB"/>
        </w:rPr>
        <w:t xml:space="preserve">only </w:t>
      </w:r>
      <w:r w:rsidR="00B3008D" w:rsidRPr="005F3053">
        <w:rPr>
          <w:rFonts w:ascii="Times New Roman" w:hAnsi="Times New Roman" w:cs="Times New Roman"/>
          <w:color w:val="7030A0"/>
          <w:highlight w:val="cyan"/>
          <w:lang w:val="en-GB"/>
        </w:rPr>
        <w:t xml:space="preserve">five </w:t>
      </w:r>
      <w:r w:rsidR="007014D3" w:rsidRPr="005F3053">
        <w:rPr>
          <w:rFonts w:ascii="Times New Roman" w:hAnsi="Times New Roman" w:cs="Times New Roman"/>
          <w:color w:val="7030A0"/>
          <w:highlight w:val="cyan"/>
          <w:lang w:val="en-GB"/>
        </w:rPr>
        <w:t>(</w:t>
      </w:r>
      <w:r w:rsidR="00B3008D" w:rsidRPr="005F3053">
        <w:rPr>
          <w:rFonts w:ascii="Times New Roman" w:hAnsi="Times New Roman" w:cs="Times New Roman"/>
          <w:color w:val="7030A0"/>
          <w:highlight w:val="cyan"/>
          <w:lang w:val="en-GB"/>
        </w:rPr>
        <w:t>5</w:t>
      </w:r>
      <w:r w:rsidR="007014D3" w:rsidRPr="005F3053">
        <w:rPr>
          <w:rFonts w:ascii="Times New Roman" w:hAnsi="Times New Roman" w:cs="Times New Roman"/>
          <w:color w:val="7030A0"/>
          <w:highlight w:val="cyan"/>
          <w:lang w:val="en-GB"/>
        </w:rPr>
        <w:t xml:space="preserve">) </w:t>
      </w:r>
      <w:r w:rsidR="00C44D63">
        <w:rPr>
          <w:rFonts w:ascii="Times New Roman" w:hAnsi="Times New Roman" w:cs="Times New Roman"/>
          <w:color w:val="7030A0"/>
          <w:highlight w:val="cyan"/>
          <w:lang w:val="en-GB"/>
        </w:rPr>
        <w:t xml:space="preserve">articles </w:t>
      </w:r>
      <w:r w:rsidR="007014D3" w:rsidRPr="005F3053">
        <w:rPr>
          <w:rFonts w:ascii="Times New Roman" w:hAnsi="Times New Roman" w:cs="Times New Roman"/>
          <w:color w:val="7030A0"/>
          <w:highlight w:val="cyan"/>
          <w:lang w:val="en-GB"/>
        </w:rPr>
        <w:t xml:space="preserve">of your </w:t>
      </w:r>
      <w:r w:rsidR="005F3053" w:rsidRPr="005F3053">
        <w:rPr>
          <w:rFonts w:ascii="Times New Roman" w:hAnsi="Times New Roman" w:cs="Times New Roman"/>
          <w:color w:val="7030A0"/>
          <w:highlight w:val="cyan"/>
          <w:lang w:val="en-GB"/>
        </w:rPr>
        <w:t xml:space="preserve">choice </w:t>
      </w:r>
      <w:r w:rsidR="007014D3" w:rsidRPr="00B3707A">
        <w:rPr>
          <w:rFonts w:ascii="Times New Roman" w:hAnsi="Times New Roman" w:cs="Times New Roman"/>
          <w:color w:val="7030A0"/>
          <w:highlight w:val="green"/>
          <w:lang w:val="en-GB"/>
        </w:rPr>
        <w:t>from the list</w:t>
      </w:r>
      <w:r w:rsidR="00B3008D" w:rsidRPr="00B3707A">
        <w:rPr>
          <w:rFonts w:ascii="Times New Roman" w:hAnsi="Times New Roman" w:cs="Times New Roman"/>
          <w:color w:val="7030A0"/>
          <w:highlight w:val="green"/>
          <w:lang w:val="en-GB"/>
        </w:rPr>
        <w:t xml:space="preserve"> of options</w:t>
      </w:r>
      <w:r w:rsidR="007014D3" w:rsidRPr="00B3707A">
        <w:rPr>
          <w:rFonts w:ascii="Times New Roman" w:hAnsi="Times New Roman" w:cs="Times New Roman"/>
          <w:color w:val="7030A0"/>
          <w:highlight w:val="green"/>
          <w:lang w:val="en-GB"/>
        </w:rPr>
        <w:t>.</w:t>
      </w:r>
    </w:p>
    <w:p w:rsidR="00E60BC2" w:rsidRPr="00B3707A" w:rsidRDefault="00E60BC2" w:rsidP="00353E1C">
      <w:pPr>
        <w:spacing w:after="0" w:line="240" w:lineRule="auto"/>
        <w:rPr>
          <w:rFonts w:ascii="Times New Roman" w:hAnsi="Times New Roman" w:cs="Times New Roman"/>
          <w:b/>
          <w:color w:val="7030A0"/>
          <w:lang w:val="en-GB"/>
        </w:rPr>
      </w:pPr>
    </w:p>
    <w:p w:rsidR="00F6067F" w:rsidRPr="00B3707A" w:rsidRDefault="00F6067F" w:rsidP="00C44D63">
      <w:pPr>
        <w:spacing w:line="240" w:lineRule="auto"/>
        <w:rPr>
          <w:rFonts w:ascii="Times New Roman" w:hAnsi="Times New Roman" w:cs="Times New Roman"/>
          <w:color w:val="7030A0"/>
          <w:lang w:val="en-GB"/>
        </w:rPr>
      </w:pPr>
      <w:r w:rsidRPr="00B3707A">
        <w:rPr>
          <w:rFonts w:ascii="Times New Roman" w:hAnsi="Times New Roman" w:cs="Times New Roman"/>
          <w:b/>
          <w:color w:val="7030A0"/>
          <w:lang w:val="en-GB"/>
        </w:rPr>
        <w:t>COURSE SCHEDULE</w:t>
      </w:r>
      <w:r w:rsidR="002405F0" w:rsidRPr="00B3707A">
        <w:rPr>
          <w:rFonts w:ascii="Times New Roman" w:hAnsi="Times New Roman" w:cs="Times New Roman"/>
          <w:b/>
          <w:color w:val="7030A0"/>
          <w:lang w:val="en-GB"/>
        </w:rPr>
        <w:t xml:space="preserve"> </w:t>
      </w:r>
    </w:p>
    <w:p w:rsidR="008E03D2" w:rsidRPr="00B3707A" w:rsidRDefault="008E03D2" w:rsidP="00353E1C">
      <w:pPr>
        <w:spacing w:after="0" w:line="240" w:lineRule="auto"/>
        <w:rPr>
          <w:rFonts w:ascii="Times New Roman" w:hAnsi="Times New Roman" w:cs="Times New Roman"/>
          <w:color w:val="7030A0"/>
          <w:lang w:val="en-GB"/>
        </w:rPr>
      </w:pPr>
      <w:r w:rsidRPr="00B3707A">
        <w:rPr>
          <w:rFonts w:ascii="Times New Roman" w:hAnsi="Times New Roman" w:cs="Times New Roman"/>
          <w:b/>
          <w:color w:val="7030A0"/>
          <w:lang w:val="en-GB"/>
        </w:rPr>
        <w:t xml:space="preserve">Week 1: </w:t>
      </w:r>
      <w:r w:rsidR="00C56FF2" w:rsidRPr="00B3707A">
        <w:rPr>
          <w:rFonts w:ascii="Times New Roman" w:hAnsi="Times New Roman" w:cs="Times New Roman"/>
          <w:b/>
          <w:color w:val="7030A0"/>
          <w:lang w:val="en-GB"/>
        </w:rPr>
        <w:t>J</w:t>
      </w:r>
      <w:r w:rsidR="00CE4E0E" w:rsidRPr="00B3707A">
        <w:rPr>
          <w:rFonts w:ascii="Times New Roman" w:hAnsi="Times New Roman" w:cs="Times New Roman"/>
          <w:b/>
          <w:color w:val="7030A0"/>
          <w:lang w:val="en-GB"/>
        </w:rPr>
        <w:t>uly 11</w:t>
      </w:r>
      <w:r w:rsidR="008215A9">
        <w:rPr>
          <w:rFonts w:ascii="Times New Roman" w:hAnsi="Times New Roman" w:cs="Times New Roman"/>
          <w:b/>
          <w:color w:val="7030A0"/>
          <w:lang w:val="en-GB"/>
        </w:rPr>
        <w:t>-17</w:t>
      </w:r>
    </w:p>
    <w:p w:rsidR="00A220C3" w:rsidRPr="00B3707A" w:rsidRDefault="008E03D2" w:rsidP="00353E1C">
      <w:pPr>
        <w:spacing w:after="0" w:line="240" w:lineRule="auto"/>
        <w:rPr>
          <w:rFonts w:ascii="Times New Roman" w:hAnsi="Times New Roman" w:cs="Times New Roman"/>
          <w:i/>
          <w:color w:val="7030A0"/>
          <w:lang w:val="en-GB"/>
        </w:rPr>
      </w:pPr>
      <w:r w:rsidRPr="00B3707A">
        <w:rPr>
          <w:rFonts w:ascii="Times New Roman" w:hAnsi="Times New Roman" w:cs="Times New Roman"/>
          <w:i/>
          <w:color w:val="7030A0"/>
          <w:lang w:val="en-GB"/>
        </w:rPr>
        <w:t xml:space="preserve">Topic: </w:t>
      </w:r>
      <w:r w:rsidR="00A220C3" w:rsidRPr="00B3707A">
        <w:rPr>
          <w:rFonts w:ascii="Times New Roman" w:hAnsi="Times New Roman" w:cs="Times New Roman"/>
          <w:i/>
          <w:color w:val="7030A0"/>
          <w:lang w:val="en-GB"/>
        </w:rPr>
        <w:t xml:space="preserve">Fundamental and Disciplinary Perspectives on Sociology of Aging </w:t>
      </w:r>
    </w:p>
    <w:p w:rsidR="008E03D2" w:rsidRPr="00B3707A" w:rsidRDefault="00BF1D7F" w:rsidP="00353E1C">
      <w:pPr>
        <w:spacing w:after="0" w:line="240" w:lineRule="auto"/>
        <w:rPr>
          <w:rFonts w:ascii="Times New Roman" w:hAnsi="Times New Roman" w:cs="Times New Roman"/>
          <w:color w:val="7030A0"/>
          <w:lang w:val="en-GB"/>
        </w:rPr>
      </w:pPr>
      <w:r>
        <w:rPr>
          <w:rFonts w:ascii="Times New Roman" w:hAnsi="Times New Roman" w:cs="Times New Roman"/>
          <w:color w:val="7030A0"/>
          <w:lang w:val="en-GB"/>
        </w:rPr>
        <w:t>Articles</w:t>
      </w:r>
      <w:r w:rsidR="008E03D2" w:rsidRPr="00B3707A">
        <w:rPr>
          <w:rFonts w:ascii="Times New Roman" w:hAnsi="Times New Roman" w:cs="Times New Roman"/>
          <w:color w:val="7030A0"/>
          <w:lang w:val="en-GB"/>
        </w:rPr>
        <w:t>:</w:t>
      </w:r>
    </w:p>
    <w:p w:rsidR="008A662F" w:rsidRPr="00B3707A" w:rsidRDefault="008A662F" w:rsidP="008A662F">
      <w:pPr>
        <w:pStyle w:val="ListParagraph"/>
        <w:numPr>
          <w:ilvl w:val="0"/>
          <w:numId w:val="17"/>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rPr>
        <w:t>Successful Aging and Its Discontents: A Systematic Review of the Social Gerontology Literature.</w:t>
      </w:r>
    </w:p>
    <w:p w:rsidR="00452386" w:rsidRPr="00B3707A" w:rsidRDefault="00452386" w:rsidP="008A662F">
      <w:pPr>
        <w:pStyle w:val="ListParagraph"/>
        <w:numPr>
          <w:ilvl w:val="0"/>
          <w:numId w:val="17"/>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rPr>
        <w:t>Successful Aging 2.0: Conceptual Expansions for the 21st Century</w:t>
      </w:r>
      <w:r w:rsidR="008A662F" w:rsidRPr="00B3707A">
        <w:rPr>
          <w:rFonts w:ascii="Times New Roman" w:hAnsi="Times New Roman" w:cs="Times New Roman"/>
          <w:color w:val="7030A0"/>
        </w:rPr>
        <w:t>.</w:t>
      </w:r>
    </w:p>
    <w:p w:rsidR="00452386" w:rsidRPr="00B3707A" w:rsidRDefault="00452386" w:rsidP="008A662F">
      <w:pPr>
        <w:pStyle w:val="ListParagraph"/>
        <w:numPr>
          <w:ilvl w:val="0"/>
          <w:numId w:val="17"/>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rPr>
        <w:t>Using a Micro-Level Model to Generate a Macro-Level Model of Productive Successful Aging.</w:t>
      </w:r>
    </w:p>
    <w:p w:rsidR="00A220C3" w:rsidRPr="00B3707A" w:rsidRDefault="00A220C3" w:rsidP="008A662F">
      <w:pPr>
        <w:pStyle w:val="ListParagraph"/>
        <w:numPr>
          <w:ilvl w:val="0"/>
          <w:numId w:val="17"/>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rPr>
        <w:t>Examining Rowe and Kahn’s Concept of Successful Aging: Importance of Taking a Life Course Perspective.</w:t>
      </w:r>
    </w:p>
    <w:p w:rsidR="00452386" w:rsidRPr="009B03AD" w:rsidRDefault="00452386" w:rsidP="008A662F">
      <w:pPr>
        <w:pStyle w:val="ListParagraph"/>
        <w:numPr>
          <w:ilvl w:val="0"/>
          <w:numId w:val="17"/>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rPr>
        <w:t>Successful Aging in the United States: Prevalence Estimates From a National Sample of Older Adults</w:t>
      </w:r>
    </w:p>
    <w:p w:rsidR="009B03AD" w:rsidRPr="00B3707A" w:rsidRDefault="009B03AD" w:rsidP="008A662F">
      <w:pPr>
        <w:pStyle w:val="ListParagraph"/>
        <w:numPr>
          <w:ilvl w:val="0"/>
          <w:numId w:val="17"/>
        </w:numPr>
        <w:spacing w:after="0" w:line="240" w:lineRule="auto"/>
        <w:rPr>
          <w:rFonts w:ascii="Times New Roman" w:hAnsi="Times New Roman" w:cs="Times New Roman"/>
          <w:color w:val="7030A0"/>
          <w:lang w:val="en-GB"/>
        </w:rPr>
      </w:pPr>
      <w:r w:rsidRPr="009B03AD">
        <w:rPr>
          <w:rFonts w:ascii="Times New Roman" w:hAnsi="Times New Roman" w:cs="Times New Roman"/>
          <w:color w:val="7030A0"/>
        </w:rPr>
        <w:t>Defining Successful Aging: A Tangible or Elusive Concept?</w:t>
      </w:r>
    </w:p>
    <w:p w:rsidR="00A220C3" w:rsidRPr="00B3707A" w:rsidRDefault="00A220C3" w:rsidP="00A220C3">
      <w:pPr>
        <w:pStyle w:val="ListParagraph"/>
        <w:spacing w:after="0" w:line="240" w:lineRule="auto"/>
        <w:rPr>
          <w:rFonts w:ascii="Times New Roman" w:hAnsi="Times New Roman" w:cs="Times New Roman"/>
          <w:color w:val="7030A0"/>
          <w:lang w:val="en-GB"/>
        </w:rPr>
      </w:pPr>
    </w:p>
    <w:p w:rsidR="00D06E56" w:rsidRDefault="00D06E56" w:rsidP="00353E1C">
      <w:pPr>
        <w:spacing w:after="0" w:line="240" w:lineRule="auto"/>
        <w:rPr>
          <w:rFonts w:ascii="Times New Roman" w:hAnsi="Times New Roman" w:cs="Times New Roman"/>
          <w:b/>
          <w:color w:val="7030A0"/>
          <w:lang w:val="en-GB"/>
        </w:rPr>
      </w:pPr>
      <w:r w:rsidRPr="00B3707A">
        <w:rPr>
          <w:rFonts w:ascii="Times New Roman" w:hAnsi="Times New Roman" w:cs="Times New Roman"/>
          <w:b/>
          <w:color w:val="7030A0"/>
          <w:highlight w:val="green"/>
          <w:lang w:val="en-GB"/>
        </w:rPr>
        <w:t xml:space="preserve">Reaction Paper # 1 is due on </w:t>
      </w:r>
      <w:r w:rsidR="00C56FF2" w:rsidRPr="00B3707A">
        <w:rPr>
          <w:rFonts w:ascii="Times New Roman" w:hAnsi="Times New Roman" w:cs="Times New Roman"/>
          <w:b/>
          <w:color w:val="7030A0"/>
          <w:highlight w:val="green"/>
          <w:lang w:val="en-GB"/>
        </w:rPr>
        <w:t>J</w:t>
      </w:r>
      <w:r w:rsidR="00A220C3" w:rsidRPr="00B3707A">
        <w:rPr>
          <w:rFonts w:ascii="Times New Roman" w:hAnsi="Times New Roman" w:cs="Times New Roman"/>
          <w:b/>
          <w:color w:val="7030A0"/>
          <w:highlight w:val="green"/>
          <w:lang w:val="en-GB"/>
        </w:rPr>
        <w:t>uly 1</w:t>
      </w:r>
      <w:r w:rsidR="008215A9">
        <w:rPr>
          <w:rFonts w:ascii="Times New Roman" w:hAnsi="Times New Roman" w:cs="Times New Roman"/>
          <w:b/>
          <w:color w:val="7030A0"/>
          <w:highlight w:val="green"/>
          <w:lang w:val="en-GB"/>
        </w:rPr>
        <w:t>7</w:t>
      </w:r>
      <w:r w:rsidR="005F4832" w:rsidRPr="005F4832">
        <w:rPr>
          <w:rFonts w:ascii="Times New Roman" w:hAnsi="Times New Roman" w:cs="Times New Roman"/>
          <w:b/>
          <w:color w:val="7030A0"/>
          <w:highlight w:val="green"/>
          <w:vertAlign w:val="superscript"/>
          <w:lang w:val="en-GB"/>
        </w:rPr>
        <w:t>th</w:t>
      </w:r>
      <w:r w:rsidR="005F4832">
        <w:rPr>
          <w:rFonts w:ascii="Times New Roman" w:hAnsi="Times New Roman" w:cs="Times New Roman"/>
          <w:b/>
          <w:color w:val="7030A0"/>
          <w:highlight w:val="green"/>
          <w:lang w:val="en-GB"/>
        </w:rPr>
        <w:t xml:space="preserve">, </w:t>
      </w:r>
      <w:r w:rsidR="00A220C3" w:rsidRPr="00B3707A">
        <w:rPr>
          <w:rFonts w:ascii="Times New Roman" w:hAnsi="Times New Roman" w:cs="Times New Roman"/>
          <w:b/>
          <w:color w:val="7030A0"/>
          <w:highlight w:val="green"/>
          <w:lang w:val="en-GB"/>
        </w:rPr>
        <w:t>11:59 p.m.</w:t>
      </w:r>
    </w:p>
    <w:p w:rsidR="00703B65" w:rsidRPr="00703B65" w:rsidRDefault="00703B65" w:rsidP="00353E1C">
      <w:pPr>
        <w:spacing w:after="0" w:line="240" w:lineRule="auto"/>
        <w:rPr>
          <w:rFonts w:ascii="Times New Roman" w:hAnsi="Times New Roman" w:cs="Times New Roman"/>
          <w:b/>
          <w:color w:val="0070C0"/>
          <w:lang w:val="en-GB"/>
        </w:rPr>
      </w:pPr>
      <w:r w:rsidRPr="00703B65">
        <w:rPr>
          <w:rFonts w:ascii="Times New Roman" w:hAnsi="Times New Roman" w:cs="Times New Roman"/>
          <w:b/>
          <w:color w:val="0070C0"/>
          <w:highlight w:val="cyan"/>
          <w:lang w:val="en-GB"/>
        </w:rPr>
        <w:t>Onlin</w:t>
      </w:r>
      <w:r w:rsidR="008215A9">
        <w:rPr>
          <w:rFonts w:ascii="Times New Roman" w:hAnsi="Times New Roman" w:cs="Times New Roman"/>
          <w:b/>
          <w:color w:val="0070C0"/>
          <w:highlight w:val="cyan"/>
          <w:lang w:val="en-GB"/>
        </w:rPr>
        <w:t>e Exercise # 1 is due on July 17</w:t>
      </w:r>
      <w:r w:rsidR="005F4832" w:rsidRPr="005F4832">
        <w:rPr>
          <w:rFonts w:ascii="Times New Roman" w:hAnsi="Times New Roman" w:cs="Times New Roman"/>
          <w:b/>
          <w:color w:val="0070C0"/>
          <w:highlight w:val="cyan"/>
          <w:vertAlign w:val="superscript"/>
          <w:lang w:val="en-GB"/>
        </w:rPr>
        <w:t>th</w:t>
      </w:r>
      <w:r w:rsidR="005F4832">
        <w:rPr>
          <w:rFonts w:ascii="Times New Roman" w:hAnsi="Times New Roman" w:cs="Times New Roman"/>
          <w:b/>
          <w:color w:val="0070C0"/>
          <w:highlight w:val="cyan"/>
          <w:lang w:val="en-GB"/>
        </w:rPr>
        <w:t xml:space="preserve">, </w:t>
      </w:r>
      <w:r w:rsidRPr="00703B65">
        <w:rPr>
          <w:rFonts w:ascii="Times New Roman" w:hAnsi="Times New Roman" w:cs="Times New Roman"/>
          <w:b/>
          <w:color w:val="0070C0"/>
          <w:highlight w:val="cyan"/>
          <w:lang w:val="en-GB"/>
        </w:rPr>
        <w:t>11:59 p.m</w:t>
      </w:r>
      <w:r>
        <w:rPr>
          <w:rFonts w:ascii="Times New Roman" w:hAnsi="Times New Roman" w:cs="Times New Roman"/>
          <w:b/>
          <w:color w:val="0070C0"/>
          <w:lang w:val="en-GB"/>
        </w:rPr>
        <w:t>.</w:t>
      </w:r>
    </w:p>
    <w:p w:rsidR="008E03D2" w:rsidRPr="00B3707A" w:rsidRDefault="008E03D2" w:rsidP="00353E1C">
      <w:pPr>
        <w:spacing w:after="0" w:line="240" w:lineRule="auto"/>
        <w:rPr>
          <w:rFonts w:ascii="Times New Roman" w:hAnsi="Times New Roman" w:cs="Times New Roman"/>
          <w:b/>
          <w:color w:val="7030A0"/>
          <w:lang w:val="en-GB"/>
        </w:rPr>
      </w:pPr>
      <w:r w:rsidRPr="00B3707A">
        <w:rPr>
          <w:rFonts w:ascii="Times New Roman" w:hAnsi="Times New Roman" w:cs="Times New Roman"/>
          <w:b/>
          <w:color w:val="7030A0"/>
          <w:lang w:val="en-GB"/>
        </w:rPr>
        <w:lastRenderedPageBreak/>
        <w:t xml:space="preserve">Week </w:t>
      </w:r>
      <w:r w:rsidR="00A220C3" w:rsidRPr="00B3707A">
        <w:rPr>
          <w:rFonts w:ascii="Times New Roman" w:hAnsi="Times New Roman" w:cs="Times New Roman"/>
          <w:b/>
          <w:color w:val="7030A0"/>
          <w:lang w:val="en-GB"/>
        </w:rPr>
        <w:t>2</w:t>
      </w:r>
      <w:r w:rsidRPr="00B3707A">
        <w:rPr>
          <w:rFonts w:ascii="Times New Roman" w:hAnsi="Times New Roman" w:cs="Times New Roman"/>
          <w:b/>
          <w:color w:val="7030A0"/>
          <w:lang w:val="en-GB"/>
        </w:rPr>
        <w:t xml:space="preserve">: </w:t>
      </w:r>
      <w:r w:rsidR="00C56FF2" w:rsidRPr="00B3707A">
        <w:rPr>
          <w:rFonts w:ascii="Times New Roman" w:hAnsi="Times New Roman" w:cs="Times New Roman"/>
          <w:b/>
          <w:color w:val="7030A0"/>
          <w:lang w:val="en-GB"/>
        </w:rPr>
        <w:t>J</w:t>
      </w:r>
      <w:r w:rsidR="00A220C3" w:rsidRPr="00B3707A">
        <w:rPr>
          <w:rFonts w:ascii="Times New Roman" w:hAnsi="Times New Roman" w:cs="Times New Roman"/>
          <w:b/>
          <w:color w:val="7030A0"/>
          <w:lang w:val="en-GB"/>
        </w:rPr>
        <w:t>uly 18</w:t>
      </w:r>
      <w:r w:rsidR="008215A9">
        <w:rPr>
          <w:rFonts w:ascii="Times New Roman" w:hAnsi="Times New Roman" w:cs="Times New Roman"/>
          <w:b/>
          <w:color w:val="7030A0"/>
          <w:lang w:val="en-GB"/>
        </w:rPr>
        <w:t>-24</w:t>
      </w:r>
    </w:p>
    <w:p w:rsidR="007014D3" w:rsidRPr="00B3707A" w:rsidRDefault="008E03D2" w:rsidP="007014D3">
      <w:pPr>
        <w:spacing w:after="0" w:line="240" w:lineRule="auto"/>
        <w:rPr>
          <w:rFonts w:ascii="Times New Roman" w:hAnsi="Times New Roman" w:cs="Times New Roman"/>
          <w:i/>
          <w:color w:val="7030A0"/>
          <w:lang w:val="en-GB"/>
        </w:rPr>
      </w:pPr>
      <w:r w:rsidRPr="00B3707A">
        <w:rPr>
          <w:rFonts w:ascii="Times New Roman" w:hAnsi="Times New Roman" w:cs="Times New Roman"/>
          <w:i/>
          <w:color w:val="7030A0"/>
          <w:lang w:val="en-GB"/>
        </w:rPr>
        <w:t xml:space="preserve">Topic: </w:t>
      </w:r>
      <w:r w:rsidR="007014D3" w:rsidRPr="00B3707A">
        <w:rPr>
          <w:rFonts w:ascii="Times New Roman" w:hAnsi="Times New Roman" w:cs="Times New Roman"/>
          <w:i/>
          <w:color w:val="7030A0"/>
          <w:lang w:val="en-GB"/>
        </w:rPr>
        <w:t>Health &amp; Aging</w:t>
      </w:r>
    </w:p>
    <w:p w:rsidR="00160CD6" w:rsidRPr="00B3707A" w:rsidRDefault="00BF1D7F" w:rsidP="007014D3">
      <w:pPr>
        <w:spacing w:after="0" w:line="240" w:lineRule="auto"/>
        <w:rPr>
          <w:rFonts w:ascii="Times New Roman" w:hAnsi="Times New Roman" w:cs="Times New Roman"/>
          <w:color w:val="7030A0"/>
          <w:lang w:val="en-GB"/>
        </w:rPr>
      </w:pPr>
      <w:r>
        <w:rPr>
          <w:rFonts w:ascii="Times New Roman" w:hAnsi="Times New Roman" w:cs="Times New Roman"/>
          <w:color w:val="7030A0"/>
          <w:lang w:val="en-GB"/>
        </w:rPr>
        <w:t>Articles</w:t>
      </w:r>
      <w:r w:rsidR="00160CD6" w:rsidRPr="00B3707A">
        <w:rPr>
          <w:rFonts w:ascii="Times New Roman" w:hAnsi="Times New Roman" w:cs="Times New Roman"/>
          <w:color w:val="7030A0"/>
          <w:lang w:val="en-GB"/>
        </w:rPr>
        <w:t>:</w:t>
      </w:r>
    </w:p>
    <w:p w:rsidR="007014D3" w:rsidRPr="007014D3" w:rsidRDefault="007014D3" w:rsidP="007014D3">
      <w:pPr>
        <w:numPr>
          <w:ilvl w:val="0"/>
          <w:numId w:val="15"/>
        </w:numPr>
        <w:spacing w:after="0" w:line="240" w:lineRule="auto"/>
        <w:contextualSpacing/>
        <w:rPr>
          <w:rFonts w:ascii="Times New Roman" w:hAnsi="Times New Roman" w:cs="Times New Roman"/>
          <w:color w:val="7030A0"/>
          <w:lang w:val="en-GB"/>
        </w:rPr>
      </w:pPr>
      <w:r w:rsidRPr="007014D3">
        <w:rPr>
          <w:rFonts w:ascii="Times New Roman" w:hAnsi="Times New Roman" w:cs="Times New Roman"/>
          <w:color w:val="7030A0"/>
          <w:lang w:val="en-GB"/>
        </w:rPr>
        <w:t>Early Life Origins of Adult Health and Aging.</w:t>
      </w:r>
    </w:p>
    <w:p w:rsidR="007014D3" w:rsidRPr="007014D3" w:rsidRDefault="007014D3" w:rsidP="007014D3">
      <w:pPr>
        <w:numPr>
          <w:ilvl w:val="0"/>
          <w:numId w:val="15"/>
        </w:numPr>
        <w:spacing w:after="0" w:line="240" w:lineRule="auto"/>
        <w:contextualSpacing/>
        <w:rPr>
          <w:rFonts w:ascii="Times New Roman" w:hAnsi="Times New Roman" w:cs="Times New Roman"/>
          <w:color w:val="7030A0"/>
          <w:lang w:val="en-GB"/>
        </w:rPr>
      </w:pPr>
      <w:r w:rsidRPr="007014D3">
        <w:rPr>
          <w:rFonts w:ascii="Times New Roman" w:hAnsi="Times New Roman" w:cs="Times New Roman"/>
          <w:color w:val="7030A0"/>
          <w:lang w:val="en-GB"/>
        </w:rPr>
        <w:t>Epidemiology of Aging.</w:t>
      </w:r>
    </w:p>
    <w:p w:rsidR="007014D3" w:rsidRPr="007014D3" w:rsidRDefault="007014D3" w:rsidP="007014D3">
      <w:pPr>
        <w:numPr>
          <w:ilvl w:val="0"/>
          <w:numId w:val="15"/>
        </w:numPr>
        <w:spacing w:after="0" w:line="240" w:lineRule="auto"/>
        <w:contextualSpacing/>
        <w:rPr>
          <w:rFonts w:ascii="Times New Roman" w:hAnsi="Times New Roman" w:cs="Times New Roman"/>
          <w:color w:val="7030A0"/>
          <w:lang w:val="en-GB"/>
        </w:rPr>
      </w:pPr>
      <w:r w:rsidRPr="007014D3">
        <w:rPr>
          <w:rFonts w:ascii="Times New Roman" w:hAnsi="Times New Roman" w:cs="Times New Roman"/>
          <w:color w:val="7030A0"/>
        </w:rPr>
        <w:t>Social Dimensions of Anti-</w:t>
      </w:r>
      <w:r w:rsidRPr="00B3707A">
        <w:rPr>
          <w:rFonts w:ascii="Times New Roman" w:hAnsi="Times New Roman" w:cs="Times New Roman"/>
          <w:color w:val="7030A0"/>
        </w:rPr>
        <w:t>A</w:t>
      </w:r>
      <w:r w:rsidRPr="007014D3">
        <w:rPr>
          <w:rFonts w:ascii="Times New Roman" w:hAnsi="Times New Roman" w:cs="Times New Roman"/>
          <w:color w:val="7030A0"/>
        </w:rPr>
        <w:t>geing Science and Medicine.</w:t>
      </w:r>
    </w:p>
    <w:p w:rsidR="007014D3" w:rsidRPr="007014D3" w:rsidRDefault="007014D3" w:rsidP="007014D3">
      <w:pPr>
        <w:numPr>
          <w:ilvl w:val="0"/>
          <w:numId w:val="15"/>
        </w:numPr>
        <w:spacing w:after="0" w:line="240" w:lineRule="auto"/>
        <w:contextualSpacing/>
        <w:rPr>
          <w:rFonts w:ascii="Times New Roman" w:hAnsi="Times New Roman" w:cs="Times New Roman"/>
          <w:color w:val="7030A0"/>
          <w:lang w:val="en-GB"/>
        </w:rPr>
      </w:pPr>
      <w:r w:rsidRPr="007014D3">
        <w:rPr>
          <w:rFonts w:ascii="Times New Roman" w:hAnsi="Times New Roman" w:cs="Times New Roman"/>
          <w:color w:val="7030A0"/>
          <w:lang w:val="en-GB"/>
        </w:rPr>
        <w:t>Social Support and Cognitive Functioning as Resources for Elderly Persons with Chronic Arthritis Pain.</w:t>
      </w:r>
    </w:p>
    <w:p w:rsidR="007014D3" w:rsidRPr="00B3707A" w:rsidRDefault="007014D3" w:rsidP="007014D3">
      <w:pPr>
        <w:numPr>
          <w:ilvl w:val="0"/>
          <w:numId w:val="15"/>
        </w:numPr>
        <w:spacing w:after="0" w:line="240" w:lineRule="auto"/>
        <w:contextualSpacing/>
        <w:rPr>
          <w:rFonts w:ascii="Times New Roman" w:hAnsi="Times New Roman" w:cs="Times New Roman"/>
          <w:color w:val="7030A0"/>
          <w:lang w:val="en-GB"/>
        </w:rPr>
      </w:pPr>
      <w:r w:rsidRPr="007014D3">
        <w:rPr>
          <w:rFonts w:ascii="Times New Roman" w:hAnsi="Times New Roman" w:cs="Times New Roman"/>
          <w:color w:val="7030A0"/>
          <w:lang w:val="en-GB"/>
        </w:rPr>
        <w:t>Understanding the Effects of Covid-19 through a Life Course Lens.</w:t>
      </w:r>
    </w:p>
    <w:p w:rsidR="007014D3" w:rsidRPr="00B3707A" w:rsidRDefault="00055FF6" w:rsidP="00217896">
      <w:pPr>
        <w:pStyle w:val="ListParagraph"/>
        <w:numPr>
          <w:ilvl w:val="0"/>
          <w:numId w:val="15"/>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Emerging Lifesytles and Proactive Options for Successful Aging A Two-Factor Model  of  Successful  Aging.</w:t>
      </w:r>
    </w:p>
    <w:p w:rsidR="00055FF6" w:rsidRPr="00B3707A" w:rsidRDefault="00055FF6" w:rsidP="00055FF6">
      <w:pPr>
        <w:pStyle w:val="ListParagraph"/>
        <w:numPr>
          <w:ilvl w:val="0"/>
          <w:numId w:val="15"/>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Doing It My Way: Old Women, Technology and Well-Being.</w:t>
      </w:r>
    </w:p>
    <w:p w:rsidR="00B3008D" w:rsidRPr="00B3707A" w:rsidRDefault="00B3008D" w:rsidP="00B3008D">
      <w:pPr>
        <w:pStyle w:val="ListParagraph"/>
        <w:numPr>
          <w:ilvl w:val="0"/>
          <w:numId w:val="15"/>
        </w:numPr>
        <w:rPr>
          <w:rFonts w:ascii="Times New Roman" w:hAnsi="Times New Roman" w:cs="Times New Roman"/>
          <w:color w:val="7030A0"/>
          <w:lang w:val="en-GB"/>
        </w:rPr>
      </w:pPr>
      <w:r w:rsidRPr="00B3707A">
        <w:rPr>
          <w:rFonts w:ascii="Times New Roman" w:hAnsi="Times New Roman" w:cs="Times New Roman"/>
          <w:color w:val="7030A0"/>
          <w:lang w:val="en-GB"/>
        </w:rPr>
        <w:t>Defining Successful Aging: A Tangible or Elusive Concept?</w:t>
      </w:r>
    </w:p>
    <w:p w:rsidR="00B3008D" w:rsidRDefault="00B3008D" w:rsidP="00B3008D">
      <w:pPr>
        <w:pStyle w:val="ListParagraph"/>
        <w:numPr>
          <w:ilvl w:val="0"/>
          <w:numId w:val="15"/>
        </w:numPr>
        <w:rPr>
          <w:rFonts w:ascii="Times New Roman" w:hAnsi="Times New Roman" w:cs="Times New Roman"/>
          <w:color w:val="7030A0"/>
          <w:lang w:val="en-GB"/>
        </w:rPr>
      </w:pPr>
      <w:r w:rsidRPr="00B3707A">
        <w:rPr>
          <w:rFonts w:ascii="Times New Roman" w:hAnsi="Times New Roman" w:cs="Times New Roman"/>
          <w:color w:val="7030A0"/>
          <w:lang w:val="en-GB"/>
        </w:rPr>
        <w:t>New Directions in the Sociology of Aging.</w:t>
      </w:r>
    </w:p>
    <w:p w:rsidR="009518A9" w:rsidRPr="00B3707A" w:rsidRDefault="009518A9" w:rsidP="00B3008D">
      <w:pPr>
        <w:pStyle w:val="ListParagraph"/>
        <w:numPr>
          <w:ilvl w:val="0"/>
          <w:numId w:val="15"/>
        </w:numPr>
        <w:rPr>
          <w:rFonts w:ascii="Times New Roman" w:hAnsi="Times New Roman" w:cs="Times New Roman"/>
          <w:color w:val="7030A0"/>
          <w:lang w:val="en-GB"/>
        </w:rPr>
      </w:pPr>
      <w:r>
        <w:rPr>
          <w:rFonts w:ascii="Times New Roman" w:hAnsi="Times New Roman" w:cs="Times New Roman"/>
          <w:color w:val="7030A0"/>
          <w:lang w:val="en-GB"/>
        </w:rPr>
        <w:t>Religion, Health, and Aging</w:t>
      </w:r>
    </w:p>
    <w:p w:rsidR="00B3008D" w:rsidRPr="00B3707A" w:rsidRDefault="00B3008D" w:rsidP="00B3008D">
      <w:pPr>
        <w:pStyle w:val="ListParagraph"/>
        <w:spacing w:after="0" w:line="240" w:lineRule="auto"/>
        <w:rPr>
          <w:rFonts w:ascii="Times New Roman" w:hAnsi="Times New Roman" w:cs="Times New Roman"/>
          <w:color w:val="7030A0"/>
          <w:lang w:val="en-GB"/>
        </w:rPr>
      </w:pPr>
    </w:p>
    <w:p w:rsidR="007014D3" w:rsidRDefault="007014D3" w:rsidP="007014D3">
      <w:pPr>
        <w:spacing w:after="0" w:line="240" w:lineRule="auto"/>
        <w:rPr>
          <w:rFonts w:ascii="Times New Roman" w:hAnsi="Times New Roman" w:cs="Times New Roman"/>
          <w:b/>
          <w:color w:val="7030A0"/>
          <w:lang w:val="en-GB"/>
        </w:rPr>
      </w:pPr>
      <w:r w:rsidRPr="00B3707A">
        <w:rPr>
          <w:rFonts w:ascii="Times New Roman" w:hAnsi="Times New Roman" w:cs="Times New Roman"/>
          <w:b/>
          <w:color w:val="7030A0"/>
          <w:highlight w:val="green"/>
          <w:lang w:val="en-GB"/>
        </w:rPr>
        <w:t xml:space="preserve">Reaction Paper # 2 is due on July </w:t>
      </w:r>
      <w:r w:rsidR="008215A9">
        <w:rPr>
          <w:rFonts w:ascii="Times New Roman" w:hAnsi="Times New Roman" w:cs="Times New Roman"/>
          <w:b/>
          <w:color w:val="7030A0"/>
          <w:highlight w:val="green"/>
          <w:lang w:val="en-GB"/>
        </w:rPr>
        <w:t>24</w:t>
      </w:r>
      <w:r w:rsidR="005F4832" w:rsidRPr="005F4832">
        <w:rPr>
          <w:rFonts w:ascii="Times New Roman" w:hAnsi="Times New Roman" w:cs="Times New Roman"/>
          <w:b/>
          <w:color w:val="7030A0"/>
          <w:highlight w:val="green"/>
          <w:vertAlign w:val="superscript"/>
          <w:lang w:val="en-GB"/>
        </w:rPr>
        <w:t>th</w:t>
      </w:r>
      <w:r w:rsidR="005F4832">
        <w:rPr>
          <w:rFonts w:ascii="Times New Roman" w:hAnsi="Times New Roman" w:cs="Times New Roman"/>
          <w:b/>
          <w:color w:val="7030A0"/>
          <w:highlight w:val="green"/>
          <w:lang w:val="en-GB"/>
        </w:rPr>
        <w:t xml:space="preserve">, </w:t>
      </w:r>
      <w:r w:rsidRPr="00B3707A">
        <w:rPr>
          <w:rFonts w:ascii="Times New Roman" w:hAnsi="Times New Roman" w:cs="Times New Roman"/>
          <w:b/>
          <w:color w:val="7030A0"/>
          <w:highlight w:val="green"/>
          <w:lang w:val="en-GB"/>
        </w:rPr>
        <w:t>11:59 p.m.</w:t>
      </w:r>
    </w:p>
    <w:p w:rsidR="00703B65" w:rsidRPr="00703B65" w:rsidRDefault="00703B65" w:rsidP="00703B65">
      <w:pPr>
        <w:spacing w:after="0" w:line="240" w:lineRule="auto"/>
        <w:rPr>
          <w:rFonts w:ascii="Times New Roman" w:hAnsi="Times New Roman" w:cs="Times New Roman"/>
          <w:b/>
          <w:color w:val="0070C0"/>
          <w:lang w:val="en-GB"/>
        </w:rPr>
      </w:pPr>
      <w:r w:rsidRPr="00703B65">
        <w:rPr>
          <w:rFonts w:ascii="Times New Roman" w:hAnsi="Times New Roman" w:cs="Times New Roman"/>
          <w:b/>
          <w:color w:val="0070C0"/>
          <w:highlight w:val="cyan"/>
          <w:lang w:val="en-GB"/>
        </w:rPr>
        <w:t xml:space="preserve">Online Exercise # </w:t>
      </w:r>
      <w:r>
        <w:rPr>
          <w:rFonts w:ascii="Times New Roman" w:hAnsi="Times New Roman" w:cs="Times New Roman"/>
          <w:b/>
          <w:color w:val="0070C0"/>
          <w:highlight w:val="cyan"/>
          <w:lang w:val="en-GB"/>
        </w:rPr>
        <w:t>2</w:t>
      </w:r>
      <w:r w:rsidRPr="00703B65">
        <w:rPr>
          <w:rFonts w:ascii="Times New Roman" w:hAnsi="Times New Roman" w:cs="Times New Roman"/>
          <w:b/>
          <w:color w:val="0070C0"/>
          <w:highlight w:val="cyan"/>
          <w:lang w:val="en-GB"/>
        </w:rPr>
        <w:t xml:space="preserve"> is due on July </w:t>
      </w:r>
      <w:r w:rsidR="008215A9">
        <w:rPr>
          <w:rFonts w:ascii="Times New Roman" w:hAnsi="Times New Roman" w:cs="Times New Roman"/>
          <w:b/>
          <w:color w:val="0070C0"/>
          <w:highlight w:val="cyan"/>
          <w:lang w:val="en-GB"/>
        </w:rPr>
        <w:t>24</w:t>
      </w:r>
      <w:r w:rsidR="008215A9" w:rsidRPr="005F4832">
        <w:rPr>
          <w:rFonts w:ascii="Times New Roman" w:hAnsi="Times New Roman" w:cs="Times New Roman"/>
          <w:b/>
          <w:color w:val="0070C0"/>
          <w:highlight w:val="cyan"/>
          <w:vertAlign w:val="superscript"/>
          <w:lang w:val="en-GB"/>
        </w:rPr>
        <w:t>t</w:t>
      </w:r>
      <w:r w:rsidR="005F4832" w:rsidRPr="005F4832">
        <w:rPr>
          <w:rFonts w:ascii="Times New Roman" w:hAnsi="Times New Roman" w:cs="Times New Roman"/>
          <w:b/>
          <w:color w:val="0070C0"/>
          <w:highlight w:val="cyan"/>
          <w:vertAlign w:val="superscript"/>
          <w:lang w:val="en-GB"/>
        </w:rPr>
        <w:t>h</w:t>
      </w:r>
      <w:r w:rsidR="005F4832">
        <w:rPr>
          <w:rFonts w:ascii="Times New Roman" w:hAnsi="Times New Roman" w:cs="Times New Roman"/>
          <w:b/>
          <w:color w:val="0070C0"/>
          <w:highlight w:val="cyan"/>
          <w:lang w:val="en-GB"/>
        </w:rPr>
        <w:t xml:space="preserve">, </w:t>
      </w:r>
      <w:r w:rsidRPr="00703B65">
        <w:rPr>
          <w:rFonts w:ascii="Times New Roman" w:hAnsi="Times New Roman" w:cs="Times New Roman"/>
          <w:b/>
          <w:color w:val="0070C0"/>
          <w:highlight w:val="cyan"/>
          <w:lang w:val="en-GB"/>
        </w:rPr>
        <w:t>11:59 p.m</w:t>
      </w:r>
      <w:r>
        <w:rPr>
          <w:rFonts w:ascii="Times New Roman" w:hAnsi="Times New Roman" w:cs="Times New Roman"/>
          <w:b/>
          <w:color w:val="0070C0"/>
          <w:lang w:val="en-GB"/>
        </w:rPr>
        <w:t>.</w:t>
      </w:r>
    </w:p>
    <w:p w:rsidR="00703B65" w:rsidRPr="00B3707A" w:rsidRDefault="00703B65" w:rsidP="007014D3">
      <w:pPr>
        <w:spacing w:after="0" w:line="240" w:lineRule="auto"/>
        <w:rPr>
          <w:rFonts w:ascii="Times New Roman" w:hAnsi="Times New Roman" w:cs="Times New Roman"/>
          <w:b/>
          <w:color w:val="7030A0"/>
          <w:lang w:val="en-GB"/>
        </w:rPr>
      </w:pPr>
    </w:p>
    <w:p w:rsidR="00160CD6" w:rsidRPr="00160CD6" w:rsidRDefault="00160CD6" w:rsidP="00160CD6">
      <w:pPr>
        <w:spacing w:after="0" w:line="240" w:lineRule="auto"/>
        <w:rPr>
          <w:rFonts w:ascii="Times New Roman" w:hAnsi="Times New Roman" w:cs="Times New Roman"/>
          <w:b/>
          <w:color w:val="7030A0"/>
          <w:lang w:val="en-GB"/>
        </w:rPr>
      </w:pPr>
      <w:r w:rsidRPr="00160CD6">
        <w:rPr>
          <w:rFonts w:ascii="Times New Roman" w:hAnsi="Times New Roman" w:cs="Times New Roman"/>
          <w:b/>
          <w:color w:val="7030A0"/>
          <w:lang w:val="en-GB"/>
        </w:rPr>
        <w:t xml:space="preserve">Week 3: </w:t>
      </w:r>
      <w:r w:rsidRPr="00B3707A">
        <w:rPr>
          <w:rFonts w:ascii="Times New Roman" w:hAnsi="Times New Roman" w:cs="Times New Roman"/>
          <w:b/>
          <w:color w:val="7030A0"/>
          <w:lang w:val="en-GB"/>
        </w:rPr>
        <w:t>July 25</w:t>
      </w:r>
      <w:r w:rsidR="008215A9">
        <w:rPr>
          <w:rFonts w:ascii="Times New Roman" w:hAnsi="Times New Roman" w:cs="Times New Roman"/>
          <w:b/>
          <w:color w:val="7030A0"/>
          <w:lang w:val="en-GB"/>
        </w:rPr>
        <w:t>-31</w:t>
      </w:r>
    </w:p>
    <w:p w:rsidR="00160CD6" w:rsidRPr="00B3707A" w:rsidRDefault="00160CD6" w:rsidP="00160CD6">
      <w:pPr>
        <w:spacing w:after="0" w:line="240" w:lineRule="auto"/>
        <w:rPr>
          <w:rFonts w:ascii="Times New Roman" w:hAnsi="Times New Roman" w:cs="Times New Roman"/>
          <w:i/>
          <w:color w:val="7030A0"/>
          <w:lang w:val="en-GB"/>
        </w:rPr>
      </w:pPr>
      <w:r w:rsidRPr="00160CD6">
        <w:rPr>
          <w:rFonts w:ascii="Times New Roman" w:hAnsi="Times New Roman" w:cs="Times New Roman"/>
          <w:i/>
          <w:color w:val="7030A0"/>
          <w:lang w:val="en-GB"/>
        </w:rPr>
        <w:t>Topic: Social &amp; Psychological Contexts of Aging</w:t>
      </w:r>
    </w:p>
    <w:p w:rsidR="00160CD6" w:rsidRPr="00160CD6" w:rsidRDefault="00BF1D7F" w:rsidP="00160CD6">
      <w:pPr>
        <w:spacing w:after="0" w:line="240" w:lineRule="auto"/>
        <w:rPr>
          <w:rFonts w:ascii="Times New Roman" w:hAnsi="Times New Roman" w:cs="Times New Roman"/>
          <w:color w:val="7030A0"/>
          <w:lang w:val="en-GB"/>
        </w:rPr>
      </w:pPr>
      <w:r>
        <w:rPr>
          <w:rFonts w:ascii="Times New Roman" w:hAnsi="Times New Roman" w:cs="Times New Roman"/>
          <w:color w:val="7030A0"/>
          <w:lang w:val="en-GB"/>
        </w:rPr>
        <w:t>Articles</w:t>
      </w:r>
      <w:r w:rsidR="00160CD6" w:rsidRPr="00B3707A">
        <w:rPr>
          <w:rFonts w:ascii="Times New Roman" w:hAnsi="Times New Roman" w:cs="Times New Roman"/>
          <w:color w:val="7030A0"/>
          <w:lang w:val="en-GB"/>
        </w:rPr>
        <w:t>:</w:t>
      </w:r>
    </w:p>
    <w:p w:rsidR="00160CD6" w:rsidRPr="00160CD6" w:rsidRDefault="00160CD6" w:rsidP="00160CD6">
      <w:pPr>
        <w:numPr>
          <w:ilvl w:val="0"/>
          <w:numId w:val="19"/>
        </w:numPr>
        <w:spacing w:after="0" w:line="240" w:lineRule="auto"/>
        <w:contextualSpacing/>
        <w:rPr>
          <w:rFonts w:ascii="Times New Roman" w:hAnsi="Times New Roman" w:cs="Times New Roman"/>
          <w:color w:val="7030A0"/>
        </w:rPr>
      </w:pPr>
      <w:r w:rsidRPr="00160CD6">
        <w:rPr>
          <w:rFonts w:ascii="Times New Roman" w:hAnsi="Times New Roman" w:cs="Times New Roman"/>
          <w:color w:val="7030A0"/>
        </w:rPr>
        <w:t>A will to youth: The woman’s anti-aging elixir.</w:t>
      </w:r>
    </w:p>
    <w:p w:rsidR="00160CD6" w:rsidRPr="00160CD6" w:rsidRDefault="00160CD6" w:rsidP="00160CD6">
      <w:pPr>
        <w:numPr>
          <w:ilvl w:val="0"/>
          <w:numId w:val="19"/>
        </w:numPr>
        <w:spacing w:after="0" w:line="240" w:lineRule="auto"/>
        <w:contextualSpacing/>
        <w:rPr>
          <w:rFonts w:ascii="Times New Roman" w:hAnsi="Times New Roman" w:cs="Times New Roman"/>
          <w:color w:val="7030A0"/>
        </w:rPr>
      </w:pPr>
      <w:r w:rsidRPr="00160CD6">
        <w:rPr>
          <w:rFonts w:ascii="Times New Roman" w:hAnsi="Times New Roman" w:cs="Times New Roman"/>
          <w:color w:val="7030A0"/>
        </w:rPr>
        <w:t>Sociocultural Perspectives on Aging Bodies.</w:t>
      </w:r>
    </w:p>
    <w:p w:rsidR="00160CD6" w:rsidRPr="00160CD6" w:rsidRDefault="00160CD6" w:rsidP="00160CD6">
      <w:pPr>
        <w:numPr>
          <w:ilvl w:val="0"/>
          <w:numId w:val="19"/>
        </w:numPr>
        <w:spacing w:after="0" w:line="240" w:lineRule="auto"/>
        <w:contextualSpacing/>
        <w:rPr>
          <w:rFonts w:ascii="Times New Roman" w:hAnsi="Times New Roman" w:cs="Times New Roman"/>
          <w:color w:val="7030A0"/>
        </w:rPr>
      </w:pPr>
      <w:r w:rsidRPr="00160CD6">
        <w:rPr>
          <w:rFonts w:ascii="Times New Roman" w:hAnsi="Times New Roman" w:cs="Times New Roman"/>
          <w:color w:val="7030A0"/>
        </w:rPr>
        <w:t>Internet Use and Depression Among Retired Older Adults in the United States: A Longitudinal Analysis.</w:t>
      </w:r>
    </w:p>
    <w:p w:rsidR="00160CD6" w:rsidRPr="00160CD6" w:rsidRDefault="00160CD6" w:rsidP="00160CD6">
      <w:pPr>
        <w:numPr>
          <w:ilvl w:val="0"/>
          <w:numId w:val="19"/>
        </w:numPr>
        <w:spacing w:after="0" w:line="240" w:lineRule="auto"/>
        <w:contextualSpacing/>
        <w:rPr>
          <w:rFonts w:ascii="Times New Roman" w:hAnsi="Times New Roman" w:cs="Times New Roman"/>
          <w:color w:val="7030A0"/>
        </w:rPr>
      </w:pPr>
      <w:r w:rsidRPr="00160CD6">
        <w:rPr>
          <w:rFonts w:ascii="Times New Roman" w:hAnsi="Times New Roman" w:cs="Times New Roman"/>
          <w:color w:val="7030A0"/>
        </w:rPr>
        <w:t>Positive Attitudes towards Technologies and Facets of Well-Being in Older Adults.</w:t>
      </w:r>
    </w:p>
    <w:p w:rsidR="00055FF6" w:rsidRPr="00B3707A" w:rsidRDefault="00160CD6" w:rsidP="00EA2312">
      <w:pPr>
        <w:numPr>
          <w:ilvl w:val="0"/>
          <w:numId w:val="19"/>
        </w:numPr>
        <w:spacing w:after="0" w:line="240" w:lineRule="auto"/>
        <w:contextualSpacing/>
        <w:rPr>
          <w:rFonts w:ascii="Times New Roman" w:hAnsi="Times New Roman" w:cs="Times New Roman"/>
          <w:color w:val="7030A0"/>
          <w:lang w:val="en-GB"/>
        </w:rPr>
      </w:pPr>
      <w:r w:rsidRPr="00160CD6">
        <w:rPr>
          <w:rFonts w:ascii="Times New Roman" w:hAnsi="Times New Roman" w:cs="Times New Roman"/>
          <w:color w:val="7030A0"/>
        </w:rPr>
        <w:t>Measuring (Non)Essentialist Beliefs About the Process of Aging.</w:t>
      </w:r>
    </w:p>
    <w:p w:rsidR="00055FF6" w:rsidRPr="00B3707A" w:rsidRDefault="00055FF6" w:rsidP="00EA2312">
      <w:pPr>
        <w:numPr>
          <w:ilvl w:val="0"/>
          <w:numId w:val="19"/>
        </w:numPr>
        <w:spacing w:after="0" w:line="240" w:lineRule="auto"/>
        <w:contextualSpacing/>
        <w:rPr>
          <w:rFonts w:ascii="Times New Roman" w:hAnsi="Times New Roman" w:cs="Times New Roman"/>
          <w:color w:val="7030A0"/>
          <w:lang w:val="en-GB"/>
        </w:rPr>
      </w:pPr>
      <w:r w:rsidRPr="00B3707A">
        <w:rPr>
          <w:rFonts w:ascii="Times New Roman" w:hAnsi="Times New Roman" w:cs="Times New Roman"/>
          <w:color w:val="7030A0"/>
          <w:lang w:val="en-GB"/>
        </w:rPr>
        <w:t>Use of Information and Communication Technology (ICT) Devices Among the Oldest-Old: Loneliness, Anomie, and Autonomy.</w:t>
      </w:r>
    </w:p>
    <w:p w:rsidR="00055FF6" w:rsidRPr="00B3707A" w:rsidRDefault="00055FF6" w:rsidP="00055FF6">
      <w:pPr>
        <w:pStyle w:val="ListParagraph"/>
        <w:numPr>
          <w:ilvl w:val="0"/>
          <w:numId w:val="19"/>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Predictors of Older Adults’ Technology Use and Its Relationship to Depressive Symptoms and Well-</w:t>
      </w:r>
      <w:r w:rsidR="00B3008D" w:rsidRPr="00B3707A">
        <w:rPr>
          <w:rFonts w:ascii="Times New Roman" w:hAnsi="Times New Roman" w:cs="Times New Roman"/>
          <w:color w:val="7030A0"/>
          <w:lang w:val="en-GB"/>
        </w:rPr>
        <w:t>B</w:t>
      </w:r>
      <w:r w:rsidRPr="00B3707A">
        <w:rPr>
          <w:rFonts w:ascii="Times New Roman" w:hAnsi="Times New Roman" w:cs="Times New Roman"/>
          <w:color w:val="7030A0"/>
          <w:lang w:val="en-GB"/>
        </w:rPr>
        <w:t>eing</w:t>
      </w:r>
    </w:p>
    <w:p w:rsidR="00B3008D" w:rsidRPr="00B3707A" w:rsidRDefault="00B3008D" w:rsidP="00B3008D">
      <w:pPr>
        <w:pStyle w:val="ListParagraph"/>
        <w:spacing w:after="0" w:line="240" w:lineRule="auto"/>
        <w:rPr>
          <w:rFonts w:ascii="Times New Roman" w:hAnsi="Times New Roman" w:cs="Times New Roman"/>
          <w:color w:val="7030A0"/>
          <w:lang w:val="en-GB"/>
        </w:rPr>
      </w:pPr>
    </w:p>
    <w:p w:rsidR="00160CD6" w:rsidRDefault="00160CD6" w:rsidP="00160CD6">
      <w:pPr>
        <w:spacing w:after="0" w:line="240" w:lineRule="auto"/>
        <w:rPr>
          <w:rFonts w:ascii="Times New Roman" w:hAnsi="Times New Roman" w:cs="Times New Roman"/>
          <w:b/>
          <w:color w:val="7030A0"/>
          <w:lang w:val="en-GB"/>
        </w:rPr>
      </w:pPr>
      <w:r w:rsidRPr="00B3707A">
        <w:rPr>
          <w:rFonts w:ascii="Times New Roman" w:hAnsi="Times New Roman" w:cs="Times New Roman"/>
          <w:b/>
          <w:color w:val="7030A0"/>
          <w:highlight w:val="green"/>
          <w:lang w:val="en-GB"/>
        </w:rPr>
        <w:t xml:space="preserve">Reaction Paper # 3 is due on July </w:t>
      </w:r>
      <w:r w:rsidR="008215A9">
        <w:rPr>
          <w:rFonts w:ascii="Times New Roman" w:hAnsi="Times New Roman" w:cs="Times New Roman"/>
          <w:b/>
          <w:color w:val="7030A0"/>
          <w:highlight w:val="green"/>
          <w:lang w:val="en-GB"/>
        </w:rPr>
        <w:t xml:space="preserve">31st, </w:t>
      </w:r>
      <w:r w:rsidRPr="00B3707A">
        <w:rPr>
          <w:rFonts w:ascii="Times New Roman" w:hAnsi="Times New Roman" w:cs="Times New Roman"/>
          <w:b/>
          <w:color w:val="7030A0"/>
          <w:highlight w:val="green"/>
          <w:lang w:val="en-GB"/>
        </w:rPr>
        <w:t>11:59 p.m.</w:t>
      </w:r>
    </w:p>
    <w:p w:rsidR="00703B65" w:rsidRPr="00703B65" w:rsidRDefault="00703B65" w:rsidP="00703B65">
      <w:pPr>
        <w:spacing w:after="0" w:line="240" w:lineRule="auto"/>
        <w:rPr>
          <w:rFonts w:ascii="Times New Roman" w:hAnsi="Times New Roman" w:cs="Times New Roman"/>
          <w:b/>
          <w:color w:val="0070C0"/>
          <w:lang w:val="en-GB"/>
        </w:rPr>
      </w:pPr>
      <w:r w:rsidRPr="00703B65">
        <w:rPr>
          <w:rFonts w:ascii="Times New Roman" w:hAnsi="Times New Roman" w:cs="Times New Roman"/>
          <w:b/>
          <w:color w:val="0070C0"/>
          <w:highlight w:val="cyan"/>
          <w:lang w:val="en-GB"/>
        </w:rPr>
        <w:t xml:space="preserve">Online Exercise # </w:t>
      </w:r>
      <w:r>
        <w:rPr>
          <w:rFonts w:ascii="Times New Roman" w:hAnsi="Times New Roman" w:cs="Times New Roman"/>
          <w:b/>
          <w:color w:val="0070C0"/>
          <w:highlight w:val="cyan"/>
          <w:lang w:val="en-GB"/>
        </w:rPr>
        <w:t>3</w:t>
      </w:r>
      <w:r w:rsidRPr="00703B65">
        <w:rPr>
          <w:rFonts w:ascii="Times New Roman" w:hAnsi="Times New Roman" w:cs="Times New Roman"/>
          <w:b/>
          <w:color w:val="0070C0"/>
          <w:highlight w:val="cyan"/>
          <w:lang w:val="en-GB"/>
        </w:rPr>
        <w:t xml:space="preserve"> is due on July </w:t>
      </w:r>
      <w:r w:rsidR="008215A9">
        <w:rPr>
          <w:rFonts w:ascii="Times New Roman" w:hAnsi="Times New Roman" w:cs="Times New Roman"/>
          <w:b/>
          <w:color w:val="0070C0"/>
          <w:highlight w:val="cyan"/>
          <w:lang w:val="en-GB"/>
        </w:rPr>
        <w:t>31</w:t>
      </w:r>
      <w:r w:rsidR="008215A9" w:rsidRPr="008215A9">
        <w:rPr>
          <w:rFonts w:ascii="Times New Roman" w:hAnsi="Times New Roman" w:cs="Times New Roman"/>
          <w:b/>
          <w:color w:val="0070C0"/>
          <w:highlight w:val="cyan"/>
          <w:vertAlign w:val="superscript"/>
          <w:lang w:val="en-GB"/>
        </w:rPr>
        <w:t>st</w:t>
      </w:r>
      <w:r w:rsidR="008215A9">
        <w:rPr>
          <w:rFonts w:ascii="Times New Roman" w:hAnsi="Times New Roman" w:cs="Times New Roman"/>
          <w:b/>
          <w:color w:val="0070C0"/>
          <w:highlight w:val="cyan"/>
          <w:lang w:val="en-GB"/>
        </w:rPr>
        <w:t>, 1</w:t>
      </w:r>
      <w:r w:rsidRPr="00703B65">
        <w:rPr>
          <w:rFonts w:ascii="Times New Roman" w:hAnsi="Times New Roman" w:cs="Times New Roman"/>
          <w:b/>
          <w:color w:val="0070C0"/>
          <w:highlight w:val="cyan"/>
          <w:lang w:val="en-GB"/>
        </w:rPr>
        <w:t>1:59 p.m</w:t>
      </w:r>
      <w:r>
        <w:rPr>
          <w:rFonts w:ascii="Times New Roman" w:hAnsi="Times New Roman" w:cs="Times New Roman"/>
          <w:b/>
          <w:color w:val="0070C0"/>
          <w:lang w:val="en-GB"/>
        </w:rPr>
        <w:t>.</w:t>
      </w:r>
    </w:p>
    <w:p w:rsidR="00703B65" w:rsidRPr="00B3707A" w:rsidRDefault="00703B65" w:rsidP="00160CD6">
      <w:pPr>
        <w:spacing w:after="0" w:line="240" w:lineRule="auto"/>
        <w:rPr>
          <w:rFonts w:ascii="Times New Roman" w:hAnsi="Times New Roman" w:cs="Times New Roman"/>
          <w:b/>
          <w:color w:val="7030A0"/>
          <w:lang w:val="en-GB"/>
        </w:rPr>
      </w:pPr>
    </w:p>
    <w:p w:rsidR="00160CD6" w:rsidRPr="00B3707A" w:rsidRDefault="00160CD6" w:rsidP="00353E1C">
      <w:pPr>
        <w:spacing w:after="0" w:line="240" w:lineRule="auto"/>
        <w:rPr>
          <w:rFonts w:ascii="Times New Roman" w:hAnsi="Times New Roman" w:cs="Times New Roman"/>
          <w:b/>
          <w:color w:val="7030A0"/>
          <w:lang w:val="en-GB"/>
        </w:rPr>
      </w:pPr>
      <w:r w:rsidRPr="00B3707A">
        <w:rPr>
          <w:rFonts w:ascii="Times New Roman" w:hAnsi="Times New Roman" w:cs="Times New Roman"/>
          <w:b/>
          <w:color w:val="7030A0"/>
          <w:lang w:val="en-GB"/>
        </w:rPr>
        <w:t>Week 4: August 1</w:t>
      </w:r>
      <w:r w:rsidR="005F4832">
        <w:rPr>
          <w:rFonts w:ascii="Times New Roman" w:hAnsi="Times New Roman" w:cs="Times New Roman"/>
          <w:b/>
          <w:color w:val="7030A0"/>
          <w:lang w:val="en-GB"/>
        </w:rPr>
        <w:t>-7</w:t>
      </w:r>
    </w:p>
    <w:p w:rsidR="00160CD6" w:rsidRPr="00B3707A" w:rsidRDefault="00160CD6" w:rsidP="00353E1C">
      <w:pPr>
        <w:spacing w:after="0" w:line="240" w:lineRule="auto"/>
        <w:rPr>
          <w:rFonts w:ascii="Times New Roman" w:hAnsi="Times New Roman" w:cs="Times New Roman"/>
          <w:i/>
          <w:color w:val="7030A0"/>
          <w:lang w:val="en-GB"/>
        </w:rPr>
      </w:pPr>
      <w:r w:rsidRPr="00B3707A">
        <w:rPr>
          <w:rFonts w:ascii="Times New Roman" w:hAnsi="Times New Roman" w:cs="Times New Roman"/>
          <w:i/>
          <w:color w:val="7030A0"/>
          <w:lang w:val="en-GB"/>
        </w:rPr>
        <w:t xml:space="preserve">Topic: </w:t>
      </w:r>
      <w:r w:rsidR="00055FF6" w:rsidRPr="00B3707A">
        <w:rPr>
          <w:rFonts w:ascii="Times New Roman" w:hAnsi="Times New Roman" w:cs="Times New Roman"/>
          <w:i/>
          <w:color w:val="7030A0"/>
          <w:lang w:val="en-GB"/>
        </w:rPr>
        <w:t xml:space="preserve">Social Diversity, </w:t>
      </w:r>
      <w:r w:rsidRPr="00B3707A">
        <w:rPr>
          <w:rFonts w:ascii="Times New Roman" w:hAnsi="Times New Roman" w:cs="Times New Roman"/>
          <w:i/>
          <w:color w:val="7030A0"/>
          <w:lang w:val="en-GB"/>
        </w:rPr>
        <w:t>Differential Experiences of Aging</w:t>
      </w:r>
      <w:r w:rsidR="00055FF6" w:rsidRPr="00B3707A">
        <w:rPr>
          <w:rFonts w:ascii="Times New Roman" w:hAnsi="Times New Roman" w:cs="Times New Roman"/>
          <w:i/>
          <w:color w:val="7030A0"/>
          <w:lang w:val="en-GB"/>
        </w:rPr>
        <w:t xml:space="preserve"> and Inequalities</w:t>
      </w:r>
    </w:p>
    <w:p w:rsidR="008E03D2" w:rsidRPr="00B3707A" w:rsidRDefault="00BF1D7F" w:rsidP="00353E1C">
      <w:pPr>
        <w:spacing w:after="0" w:line="240" w:lineRule="auto"/>
        <w:rPr>
          <w:rFonts w:ascii="Times New Roman" w:hAnsi="Times New Roman" w:cs="Times New Roman"/>
          <w:color w:val="7030A0"/>
          <w:lang w:val="en-GB"/>
        </w:rPr>
      </w:pPr>
      <w:r>
        <w:rPr>
          <w:rFonts w:ascii="Times New Roman" w:hAnsi="Times New Roman" w:cs="Times New Roman"/>
          <w:color w:val="7030A0"/>
          <w:lang w:val="en-GB"/>
        </w:rPr>
        <w:t>Articles</w:t>
      </w:r>
      <w:r w:rsidR="008E03D2" w:rsidRPr="00B3707A">
        <w:rPr>
          <w:rFonts w:ascii="Times New Roman" w:hAnsi="Times New Roman" w:cs="Times New Roman"/>
          <w:color w:val="7030A0"/>
          <w:lang w:val="en-GB"/>
        </w:rPr>
        <w:t>:</w:t>
      </w:r>
    </w:p>
    <w:p w:rsidR="008E03D2" w:rsidRPr="00B3707A" w:rsidRDefault="00A220C3" w:rsidP="00CD268E">
      <w:pPr>
        <w:pStyle w:val="ListParagraph"/>
        <w:numPr>
          <w:ilvl w:val="0"/>
          <w:numId w:val="20"/>
        </w:numPr>
        <w:spacing w:after="0" w:line="240" w:lineRule="auto"/>
        <w:rPr>
          <w:rFonts w:ascii="Times New Roman" w:hAnsi="Times New Roman" w:cs="Times New Roman"/>
          <w:color w:val="7030A0"/>
        </w:rPr>
      </w:pPr>
      <w:r w:rsidRPr="00B3707A">
        <w:rPr>
          <w:rFonts w:ascii="Times New Roman" w:hAnsi="Times New Roman" w:cs="Times New Roman"/>
          <w:color w:val="7030A0"/>
        </w:rPr>
        <w:t>Reco</w:t>
      </w:r>
      <w:r w:rsidR="005F4832">
        <w:rPr>
          <w:rFonts w:ascii="Times New Roman" w:hAnsi="Times New Roman" w:cs="Times New Roman"/>
          <w:color w:val="7030A0"/>
        </w:rPr>
        <w:t>nceptualizing Successful Aging a</w:t>
      </w:r>
      <w:r w:rsidRPr="00B3707A">
        <w:rPr>
          <w:rFonts w:ascii="Times New Roman" w:hAnsi="Times New Roman" w:cs="Times New Roman"/>
          <w:color w:val="7030A0"/>
        </w:rPr>
        <w:t>mong Black Women and the Relevance of the Strong Black Woman Archetype.</w:t>
      </w:r>
    </w:p>
    <w:p w:rsidR="00A220C3" w:rsidRPr="00B3707A" w:rsidRDefault="00A220C3" w:rsidP="00CD268E">
      <w:pPr>
        <w:pStyle w:val="ListParagraph"/>
        <w:numPr>
          <w:ilvl w:val="0"/>
          <w:numId w:val="20"/>
        </w:numPr>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Successful Aging </w:t>
      </w:r>
      <w:r w:rsidR="005F4832">
        <w:rPr>
          <w:rFonts w:ascii="Times New Roman" w:hAnsi="Times New Roman" w:cs="Times New Roman"/>
          <w:color w:val="7030A0"/>
        </w:rPr>
        <w:t>a</w:t>
      </w:r>
      <w:r w:rsidRPr="00B3707A">
        <w:rPr>
          <w:rFonts w:ascii="Times New Roman" w:hAnsi="Times New Roman" w:cs="Times New Roman"/>
          <w:color w:val="7030A0"/>
        </w:rPr>
        <w:t>mong LGBT Older Adults: Physical and Mental Health-Related Quality of Life by Age Group.</w:t>
      </w:r>
    </w:p>
    <w:p w:rsidR="00452386" w:rsidRPr="00B3707A" w:rsidRDefault="00452386" w:rsidP="00CD268E">
      <w:pPr>
        <w:pStyle w:val="ListParagraph"/>
        <w:numPr>
          <w:ilvl w:val="0"/>
          <w:numId w:val="20"/>
        </w:numPr>
        <w:spacing w:after="0" w:line="240" w:lineRule="auto"/>
        <w:rPr>
          <w:rFonts w:ascii="Times New Roman" w:hAnsi="Times New Roman" w:cs="Times New Roman"/>
          <w:color w:val="7030A0"/>
        </w:rPr>
      </w:pPr>
      <w:r w:rsidRPr="00B3707A">
        <w:rPr>
          <w:rFonts w:ascii="Times New Roman" w:hAnsi="Times New Roman" w:cs="Times New Roman"/>
          <w:color w:val="7030A0"/>
        </w:rPr>
        <w:t>How “Successful” Do Older Europeans Age? Findings From SHARE.</w:t>
      </w:r>
    </w:p>
    <w:p w:rsidR="00452386" w:rsidRPr="00B3707A" w:rsidRDefault="005B6B53" w:rsidP="00CD268E">
      <w:pPr>
        <w:pStyle w:val="ListParagraph"/>
        <w:numPr>
          <w:ilvl w:val="0"/>
          <w:numId w:val="20"/>
        </w:numPr>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Subjective </w:t>
      </w:r>
      <w:r w:rsidR="00160CD6" w:rsidRPr="00B3707A">
        <w:rPr>
          <w:rFonts w:ascii="Times New Roman" w:hAnsi="Times New Roman" w:cs="Times New Roman"/>
          <w:color w:val="7030A0"/>
        </w:rPr>
        <w:t xml:space="preserve">Control </w:t>
      </w:r>
      <w:r w:rsidR="00452386" w:rsidRPr="00B3707A">
        <w:rPr>
          <w:rFonts w:ascii="Times New Roman" w:hAnsi="Times New Roman" w:cs="Times New Roman"/>
          <w:color w:val="7030A0"/>
        </w:rPr>
        <w:t xml:space="preserve">and Health </w:t>
      </w:r>
      <w:r w:rsidR="005F4832">
        <w:rPr>
          <w:rFonts w:ascii="Times New Roman" w:hAnsi="Times New Roman" w:cs="Times New Roman"/>
          <w:color w:val="7030A0"/>
        </w:rPr>
        <w:t>a</w:t>
      </w:r>
      <w:r w:rsidR="00452386" w:rsidRPr="00B3707A">
        <w:rPr>
          <w:rFonts w:ascii="Times New Roman" w:hAnsi="Times New Roman" w:cs="Times New Roman"/>
          <w:color w:val="7030A0"/>
        </w:rPr>
        <w:t>mong Mexican-Origin Elders in Mexico and the United States: Structural Considerations in Comparative Research.</w:t>
      </w:r>
    </w:p>
    <w:p w:rsidR="00160CD6" w:rsidRPr="00B3707A" w:rsidRDefault="00160CD6" w:rsidP="00CD268E">
      <w:pPr>
        <w:pStyle w:val="ListParagraph"/>
        <w:numPr>
          <w:ilvl w:val="0"/>
          <w:numId w:val="20"/>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rPr>
        <w:t>The Disproportionate Impact of COVID-19 on Older Latino Mortality: The Rapidly Diminishing Latino Paradox.</w:t>
      </w:r>
    </w:p>
    <w:p w:rsidR="00055FF6" w:rsidRPr="00B3707A" w:rsidRDefault="00055FF6" w:rsidP="00CD268E">
      <w:pPr>
        <w:pStyle w:val="ListParagraph"/>
        <w:numPr>
          <w:ilvl w:val="0"/>
          <w:numId w:val="20"/>
        </w:numPr>
        <w:spacing w:line="240" w:lineRule="auto"/>
        <w:rPr>
          <w:rFonts w:ascii="Times New Roman" w:hAnsi="Times New Roman" w:cs="Times New Roman"/>
          <w:color w:val="7030A0"/>
          <w:lang w:val="en-GB"/>
        </w:rPr>
      </w:pPr>
      <w:r w:rsidRPr="00B3707A">
        <w:rPr>
          <w:rFonts w:ascii="Times New Roman" w:hAnsi="Times New Roman" w:cs="Times New Roman"/>
          <w:color w:val="7030A0"/>
          <w:lang w:val="en-GB"/>
        </w:rPr>
        <w:t>Racial and Ethnic Inequalities in Health.</w:t>
      </w:r>
    </w:p>
    <w:p w:rsidR="00055FF6" w:rsidRPr="00B3707A" w:rsidRDefault="005F4832" w:rsidP="00CD268E">
      <w:pPr>
        <w:pStyle w:val="ListParagraph"/>
        <w:numPr>
          <w:ilvl w:val="0"/>
          <w:numId w:val="20"/>
        </w:numPr>
        <w:spacing w:line="240" w:lineRule="auto"/>
        <w:rPr>
          <w:rFonts w:ascii="Times New Roman" w:hAnsi="Times New Roman" w:cs="Times New Roman"/>
          <w:color w:val="7030A0"/>
          <w:lang w:val="en-GB"/>
        </w:rPr>
      </w:pPr>
      <w:r>
        <w:rPr>
          <w:rFonts w:ascii="Times New Roman" w:hAnsi="Times New Roman" w:cs="Times New Roman"/>
          <w:color w:val="7030A0"/>
          <w:lang w:val="en-GB"/>
        </w:rPr>
        <w:t>Health Inequalities a</w:t>
      </w:r>
      <w:r w:rsidR="00055FF6" w:rsidRPr="00B3707A">
        <w:rPr>
          <w:rFonts w:ascii="Times New Roman" w:hAnsi="Times New Roman" w:cs="Times New Roman"/>
          <w:color w:val="7030A0"/>
          <w:lang w:val="en-GB"/>
        </w:rPr>
        <w:t xml:space="preserve">mong Older Adults in Developed Countries: Reconciling Theories and Policy Approaches. </w:t>
      </w:r>
    </w:p>
    <w:p w:rsidR="00055FF6" w:rsidRPr="00B3707A" w:rsidRDefault="00055FF6" w:rsidP="00CD268E">
      <w:pPr>
        <w:pStyle w:val="ListParagraph"/>
        <w:numPr>
          <w:ilvl w:val="0"/>
          <w:numId w:val="20"/>
        </w:numPr>
        <w:spacing w:line="240" w:lineRule="auto"/>
        <w:rPr>
          <w:rFonts w:ascii="Times New Roman" w:hAnsi="Times New Roman" w:cs="Times New Roman"/>
          <w:color w:val="7030A0"/>
          <w:lang w:val="en-GB"/>
        </w:rPr>
      </w:pPr>
      <w:r w:rsidRPr="00B3707A">
        <w:rPr>
          <w:rFonts w:ascii="Times New Roman" w:hAnsi="Times New Roman" w:cs="Times New Roman"/>
          <w:color w:val="7030A0"/>
          <w:lang w:val="en-GB"/>
        </w:rPr>
        <w:t>Immigration, Aging, and Health in the United States.</w:t>
      </w:r>
    </w:p>
    <w:p w:rsidR="00055FF6" w:rsidRPr="00B3707A" w:rsidRDefault="00055FF6" w:rsidP="00CD268E">
      <w:pPr>
        <w:pStyle w:val="ListParagraph"/>
        <w:numPr>
          <w:ilvl w:val="0"/>
          <w:numId w:val="20"/>
        </w:numPr>
        <w:spacing w:line="240" w:lineRule="auto"/>
        <w:rPr>
          <w:rFonts w:ascii="Times New Roman" w:hAnsi="Times New Roman" w:cs="Times New Roman"/>
          <w:color w:val="7030A0"/>
          <w:lang w:val="en-GB"/>
        </w:rPr>
      </w:pPr>
      <w:r w:rsidRPr="00B3707A">
        <w:rPr>
          <w:rFonts w:ascii="Times New Roman" w:hAnsi="Times New Roman" w:cs="Times New Roman"/>
          <w:color w:val="7030A0"/>
          <w:lang w:val="en-GB"/>
        </w:rPr>
        <w:t>Older Adults’ Internet Use for Health Information: Digital Divide by Race/Ethnicity and Socioeconomic Status.</w:t>
      </w:r>
    </w:p>
    <w:p w:rsidR="00055FF6" w:rsidRDefault="00055FF6" w:rsidP="00CD268E">
      <w:pPr>
        <w:pStyle w:val="ListParagraph"/>
        <w:numPr>
          <w:ilvl w:val="0"/>
          <w:numId w:val="20"/>
        </w:numPr>
        <w:spacing w:line="240" w:lineRule="auto"/>
        <w:rPr>
          <w:rFonts w:ascii="Times New Roman" w:hAnsi="Times New Roman" w:cs="Times New Roman"/>
          <w:color w:val="7030A0"/>
          <w:lang w:val="en-GB"/>
        </w:rPr>
      </w:pPr>
      <w:r w:rsidRPr="00B3707A">
        <w:rPr>
          <w:rFonts w:ascii="Times New Roman" w:hAnsi="Times New Roman" w:cs="Times New Roman"/>
          <w:color w:val="7030A0"/>
          <w:lang w:val="en-GB"/>
        </w:rPr>
        <w:t>Aging in Times of the COVID-19 Pandemic: Avoiding Ageism and Fostering Intergenerational Solidarity.</w:t>
      </w:r>
    </w:p>
    <w:p w:rsidR="00C965E9" w:rsidRPr="00C965E9" w:rsidRDefault="00C965E9" w:rsidP="00CD268E">
      <w:pPr>
        <w:pStyle w:val="ListParagraph"/>
        <w:numPr>
          <w:ilvl w:val="0"/>
          <w:numId w:val="20"/>
        </w:numPr>
        <w:spacing w:line="240" w:lineRule="auto"/>
        <w:rPr>
          <w:rFonts w:ascii="Times New Roman" w:hAnsi="Times New Roman" w:cs="Times New Roman"/>
          <w:color w:val="7030A0"/>
          <w:lang w:val="en-GB"/>
        </w:rPr>
      </w:pPr>
      <w:r w:rsidRPr="00C965E9">
        <w:rPr>
          <w:rFonts w:ascii="Times New Roman" w:hAnsi="Times New Roman" w:cs="Times New Roman"/>
          <w:color w:val="7030A0"/>
          <w:lang w:val="en-GB"/>
        </w:rPr>
        <w:t>Beyond Successful Aging 2.0: Inequalities, Ageism, and the Case for Normalizing Old Ages</w:t>
      </w:r>
    </w:p>
    <w:p w:rsidR="00160CD6" w:rsidRDefault="00160CD6" w:rsidP="00160CD6">
      <w:pPr>
        <w:spacing w:after="0" w:line="240" w:lineRule="auto"/>
        <w:rPr>
          <w:rFonts w:ascii="Times New Roman" w:hAnsi="Times New Roman" w:cs="Times New Roman"/>
          <w:b/>
          <w:color w:val="7030A0"/>
          <w:lang w:val="en-GB"/>
        </w:rPr>
      </w:pPr>
      <w:r w:rsidRPr="00B3707A">
        <w:rPr>
          <w:rFonts w:ascii="Times New Roman" w:hAnsi="Times New Roman" w:cs="Times New Roman"/>
          <w:b/>
          <w:color w:val="7030A0"/>
          <w:highlight w:val="green"/>
          <w:lang w:val="en-GB"/>
        </w:rPr>
        <w:t xml:space="preserve">Reaction Paper # 4 is due on </w:t>
      </w:r>
      <w:r w:rsidR="00055FF6" w:rsidRPr="00B3707A">
        <w:rPr>
          <w:rFonts w:ascii="Times New Roman" w:hAnsi="Times New Roman" w:cs="Times New Roman"/>
          <w:b/>
          <w:color w:val="7030A0"/>
          <w:highlight w:val="green"/>
          <w:lang w:val="en-GB"/>
        </w:rPr>
        <w:t xml:space="preserve">August </w:t>
      </w:r>
      <w:r w:rsidR="005F4832">
        <w:rPr>
          <w:rFonts w:ascii="Times New Roman" w:hAnsi="Times New Roman" w:cs="Times New Roman"/>
          <w:b/>
          <w:color w:val="7030A0"/>
          <w:highlight w:val="green"/>
          <w:lang w:val="en-GB"/>
        </w:rPr>
        <w:t>7</w:t>
      </w:r>
      <w:r w:rsidR="005F4832" w:rsidRPr="005F4832">
        <w:rPr>
          <w:rFonts w:ascii="Times New Roman" w:hAnsi="Times New Roman" w:cs="Times New Roman"/>
          <w:b/>
          <w:color w:val="7030A0"/>
          <w:highlight w:val="green"/>
          <w:vertAlign w:val="superscript"/>
          <w:lang w:val="en-GB"/>
        </w:rPr>
        <w:t>th</w:t>
      </w:r>
      <w:r w:rsidR="005F4832">
        <w:rPr>
          <w:rFonts w:ascii="Times New Roman" w:hAnsi="Times New Roman" w:cs="Times New Roman"/>
          <w:b/>
          <w:color w:val="7030A0"/>
          <w:highlight w:val="green"/>
          <w:lang w:val="en-GB"/>
        </w:rPr>
        <w:t xml:space="preserve">, </w:t>
      </w:r>
      <w:r w:rsidRPr="00B3707A">
        <w:rPr>
          <w:rFonts w:ascii="Times New Roman" w:hAnsi="Times New Roman" w:cs="Times New Roman"/>
          <w:b/>
          <w:color w:val="7030A0"/>
          <w:highlight w:val="green"/>
          <w:lang w:val="en-GB"/>
        </w:rPr>
        <w:t>11:59 p.m.</w:t>
      </w:r>
    </w:p>
    <w:p w:rsidR="005F3053" w:rsidRPr="00703B65" w:rsidRDefault="005F3053" w:rsidP="005F3053">
      <w:pPr>
        <w:spacing w:after="0" w:line="240" w:lineRule="auto"/>
        <w:rPr>
          <w:rFonts w:ascii="Times New Roman" w:hAnsi="Times New Roman" w:cs="Times New Roman"/>
          <w:b/>
          <w:color w:val="0070C0"/>
          <w:lang w:val="en-GB"/>
        </w:rPr>
      </w:pPr>
      <w:r w:rsidRPr="00703B65">
        <w:rPr>
          <w:rFonts w:ascii="Times New Roman" w:hAnsi="Times New Roman" w:cs="Times New Roman"/>
          <w:b/>
          <w:color w:val="0070C0"/>
          <w:highlight w:val="cyan"/>
          <w:lang w:val="en-GB"/>
        </w:rPr>
        <w:t xml:space="preserve">Online Exercise # </w:t>
      </w:r>
      <w:r>
        <w:rPr>
          <w:rFonts w:ascii="Times New Roman" w:hAnsi="Times New Roman" w:cs="Times New Roman"/>
          <w:b/>
          <w:color w:val="0070C0"/>
          <w:highlight w:val="cyan"/>
          <w:lang w:val="en-GB"/>
        </w:rPr>
        <w:t>4</w:t>
      </w:r>
      <w:r w:rsidRPr="00703B65">
        <w:rPr>
          <w:rFonts w:ascii="Times New Roman" w:hAnsi="Times New Roman" w:cs="Times New Roman"/>
          <w:b/>
          <w:color w:val="0070C0"/>
          <w:highlight w:val="cyan"/>
          <w:lang w:val="en-GB"/>
        </w:rPr>
        <w:t xml:space="preserve"> is due on </w:t>
      </w:r>
      <w:r>
        <w:rPr>
          <w:rFonts w:ascii="Times New Roman" w:hAnsi="Times New Roman" w:cs="Times New Roman"/>
          <w:b/>
          <w:color w:val="0070C0"/>
          <w:highlight w:val="cyan"/>
          <w:lang w:val="en-GB"/>
        </w:rPr>
        <w:t xml:space="preserve">August </w:t>
      </w:r>
      <w:r w:rsidR="005F4832">
        <w:rPr>
          <w:rFonts w:ascii="Times New Roman" w:hAnsi="Times New Roman" w:cs="Times New Roman"/>
          <w:b/>
          <w:color w:val="0070C0"/>
          <w:highlight w:val="cyan"/>
          <w:lang w:val="en-GB"/>
        </w:rPr>
        <w:t>7</w:t>
      </w:r>
      <w:r w:rsidR="005F4832" w:rsidRPr="005F4832">
        <w:rPr>
          <w:rFonts w:ascii="Times New Roman" w:hAnsi="Times New Roman" w:cs="Times New Roman"/>
          <w:b/>
          <w:color w:val="0070C0"/>
          <w:highlight w:val="cyan"/>
          <w:vertAlign w:val="superscript"/>
          <w:lang w:val="en-GB"/>
        </w:rPr>
        <w:t>th</w:t>
      </w:r>
      <w:r w:rsidR="005F4832">
        <w:rPr>
          <w:rFonts w:ascii="Times New Roman" w:hAnsi="Times New Roman" w:cs="Times New Roman"/>
          <w:b/>
          <w:color w:val="0070C0"/>
          <w:highlight w:val="cyan"/>
          <w:lang w:val="en-GB"/>
        </w:rPr>
        <w:t>, 1</w:t>
      </w:r>
      <w:r w:rsidRPr="00703B65">
        <w:rPr>
          <w:rFonts w:ascii="Times New Roman" w:hAnsi="Times New Roman" w:cs="Times New Roman"/>
          <w:b/>
          <w:color w:val="0070C0"/>
          <w:highlight w:val="cyan"/>
          <w:lang w:val="en-GB"/>
        </w:rPr>
        <w:t>1:59 p.m</w:t>
      </w:r>
      <w:r>
        <w:rPr>
          <w:rFonts w:ascii="Times New Roman" w:hAnsi="Times New Roman" w:cs="Times New Roman"/>
          <w:b/>
          <w:color w:val="0070C0"/>
          <w:lang w:val="en-GB"/>
        </w:rPr>
        <w:t>.</w:t>
      </w:r>
    </w:p>
    <w:p w:rsidR="005F3053" w:rsidRPr="00B3707A" w:rsidRDefault="005F3053" w:rsidP="00160CD6">
      <w:pPr>
        <w:spacing w:after="0" w:line="240" w:lineRule="auto"/>
        <w:rPr>
          <w:rFonts w:ascii="Times New Roman" w:hAnsi="Times New Roman" w:cs="Times New Roman"/>
          <w:b/>
          <w:color w:val="7030A0"/>
          <w:lang w:val="en-GB"/>
        </w:rPr>
      </w:pPr>
    </w:p>
    <w:p w:rsidR="00381264" w:rsidRDefault="00381264" w:rsidP="00353E1C">
      <w:pPr>
        <w:spacing w:after="0" w:line="240" w:lineRule="auto"/>
        <w:rPr>
          <w:rFonts w:ascii="Times New Roman" w:hAnsi="Times New Roman" w:cs="Times New Roman"/>
          <w:b/>
          <w:color w:val="7030A0"/>
          <w:lang w:val="en-GB"/>
        </w:rPr>
      </w:pPr>
    </w:p>
    <w:p w:rsidR="008E03D2" w:rsidRPr="00B3707A" w:rsidRDefault="008E03D2" w:rsidP="00353E1C">
      <w:pPr>
        <w:spacing w:after="0" w:line="240" w:lineRule="auto"/>
        <w:rPr>
          <w:rFonts w:ascii="Times New Roman" w:hAnsi="Times New Roman" w:cs="Times New Roman"/>
          <w:color w:val="7030A0"/>
          <w:lang w:val="en-GB"/>
        </w:rPr>
      </w:pPr>
      <w:r w:rsidRPr="00B3707A">
        <w:rPr>
          <w:rFonts w:ascii="Times New Roman" w:hAnsi="Times New Roman" w:cs="Times New Roman"/>
          <w:b/>
          <w:color w:val="7030A0"/>
          <w:lang w:val="en-GB"/>
        </w:rPr>
        <w:t xml:space="preserve">Week 5: </w:t>
      </w:r>
      <w:r w:rsidR="00055FF6" w:rsidRPr="00B3707A">
        <w:rPr>
          <w:rFonts w:ascii="Times New Roman" w:hAnsi="Times New Roman" w:cs="Times New Roman"/>
          <w:b/>
          <w:color w:val="7030A0"/>
          <w:lang w:val="en-GB"/>
        </w:rPr>
        <w:t xml:space="preserve">August </w:t>
      </w:r>
      <w:r w:rsidR="005F4832">
        <w:rPr>
          <w:rFonts w:ascii="Times New Roman" w:hAnsi="Times New Roman" w:cs="Times New Roman"/>
          <w:b/>
          <w:color w:val="7030A0"/>
          <w:lang w:val="en-GB"/>
        </w:rPr>
        <w:t>8</w:t>
      </w:r>
      <w:r w:rsidR="00055FF6" w:rsidRPr="00B3707A">
        <w:rPr>
          <w:rFonts w:ascii="Times New Roman" w:hAnsi="Times New Roman" w:cs="Times New Roman"/>
          <w:b/>
          <w:color w:val="7030A0"/>
          <w:lang w:val="en-GB"/>
        </w:rPr>
        <w:t>-</w:t>
      </w:r>
      <w:r w:rsidR="005F4832">
        <w:rPr>
          <w:rFonts w:ascii="Times New Roman" w:hAnsi="Times New Roman" w:cs="Times New Roman"/>
          <w:b/>
          <w:color w:val="7030A0"/>
          <w:lang w:val="en-GB"/>
        </w:rPr>
        <w:t>12</w:t>
      </w:r>
    </w:p>
    <w:p w:rsidR="008E03D2" w:rsidRPr="00B3707A" w:rsidRDefault="008E03D2" w:rsidP="00353E1C">
      <w:pPr>
        <w:spacing w:after="0" w:line="240" w:lineRule="auto"/>
        <w:rPr>
          <w:rFonts w:ascii="Times New Roman" w:hAnsi="Times New Roman" w:cs="Times New Roman"/>
          <w:i/>
          <w:color w:val="7030A0"/>
          <w:lang w:val="en-GB"/>
        </w:rPr>
      </w:pPr>
      <w:r w:rsidRPr="00B3707A">
        <w:rPr>
          <w:rFonts w:ascii="Times New Roman" w:hAnsi="Times New Roman" w:cs="Times New Roman"/>
          <w:i/>
          <w:color w:val="7030A0"/>
          <w:lang w:val="en-GB"/>
        </w:rPr>
        <w:t xml:space="preserve">Topics: Social Relationships and Aging </w:t>
      </w:r>
    </w:p>
    <w:p w:rsidR="008E03D2" w:rsidRPr="00B3707A" w:rsidRDefault="00BF1D7F" w:rsidP="00353E1C">
      <w:pPr>
        <w:spacing w:after="0" w:line="240" w:lineRule="auto"/>
        <w:rPr>
          <w:rFonts w:ascii="Times New Roman" w:hAnsi="Times New Roman" w:cs="Times New Roman"/>
          <w:color w:val="7030A0"/>
          <w:lang w:val="en-GB"/>
        </w:rPr>
      </w:pPr>
      <w:r>
        <w:rPr>
          <w:rFonts w:ascii="Times New Roman" w:hAnsi="Times New Roman" w:cs="Times New Roman"/>
          <w:color w:val="7030A0"/>
          <w:lang w:val="en-GB"/>
        </w:rPr>
        <w:t>Articles</w:t>
      </w:r>
      <w:r w:rsidR="008E03D2" w:rsidRPr="00B3707A">
        <w:rPr>
          <w:rFonts w:ascii="Times New Roman" w:hAnsi="Times New Roman" w:cs="Times New Roman"/>
          <w:color w:val="7030A0"/>
          <w:lang w:val="en-GB"/>
        </w:rPr>
        <w:t>:</w:t>
      </w:r>
    </w:p>
    <w:p w:rsidR="005B6B53" w:rsidRPr="00B3707A" w:rsidRDefault="005B6B53" w:rsidP="00090F95">
      <w:pPr>
        <w:pStyle w:val="ListParagraph"/>
        <w:numPr>
          <w:ilvl w:val="0"/>
          <w:numId w:val="14"/>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Can Digital Technology Enhance Social Connectedness Among Older Adults? A Feasibility Study.</w:t>
      </w:r>
    </w:p>
    <w:p w:rsidR="00571603" w:rsidRPr="00B3707A" w:rsidRDefault="00571603" w:rsidP="00C65A58">
      <w:pPr>
        <w:pStyle w:val="ListParagraph"/>
        <w:numPr>
          <w:ilvl w:val="0"/>
          <w:numId w:val="14"/>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Societal Views of Older Adults as Vulnerable and a Burden to Society During the COVID-19 Outbreak: Results From an Israeli Nationally Representative Sample.</w:t>
      </w:r>
    </w:p>
    <w:p w:rsidR="00160CD6" w:rsidRPr="00160CD6" w:rsidRDefault="00160CD6" w:rsidP="00160CD6">
      <w:pPr>
        <w:numPr>
          <w:ilvl w:val="0"/>
          <w:numId w:val="14"/>
        </w:numPr>
        <w:spacing w:after="0" w:line="240" w:lineRule="auto"/>
        <w:contextualSpacing/>
        <w:rPr>
          <w:rFonts w:ascii="Times New Roman" w:hAnsi="Times New Roman" w:cs="Times New Roman"/>
          <w:color w:val="7030A0"/>
        </w:rPr>
      </w:pPr>
      <w:r w:rsidRPr="00160CD6">
        <w:rPr>
          <w:rFonts w:ascii="Times New Roman" w:hAnsi="Times New Roman" w:cs="Times New Roman"/>
          <w:color w:val="7030A0"/>
        </w:rPr>
        <w:t>Modern Senicide in the Face of a Pandemic: An Examination of Public Discourse and Sentiment About Older Adults and COVID-19 Using Machine Learning.</w:t>
      </w:r>
    </w:p>
    <w:p w:rsidR="00160CD6" w:rsidRPr="00160CD6" w:rsidRDefault="00160CD6" w:rsidP="00160CD6">
      <w:pPr>
        <w:numPr>
          <w:ilvl w:val="0"/>
          <w:numId w:val="14"/>
        </w:numPr>
        <w:spacing w:after="0" w:line="240" w:lineRule="auto"/>
        <w:contextualSpacing/>
        <w:rPr>
          <w:rFonts w:ascii="Times New Roman" w:hAnsi="Times New Roman" w:cs="Times New Roman"/>
          <w:color w:val="7030A0"/>
        </w:rPr>
      </w:pPr>
      <w:r w:rsidRPr="00160CD6">
        <w:rPr>
          <w:rFonts w:ascii="Times New Roman" w:hAnsi="Times New Roman" w:cs="Times New Roman"/>
          <w:color w:val="7030A0"/>
        </w:rPr>
        <w:t>Calculated Ageism: Generational Sacrifice as a Response to the COVID-19 Pandemic.</w:t>
      </w:r>
    </w:p>
    <w:p w:rsidR="00160CD6" w:rsidRPr="00160CD6" w:rsidRDefault="00160CD6" w:rsidP="00160CD6">
      <w:pPr>
        <w:numPr>
          <w:ilvl w:val="0"/>
          <w:numId w:val="14"/>
        </w:numPr>
        <w:spacing w:after="0" w:line="240" w:lineRule="auto"/>
        <w:contextualSpacing/>
        <w:rPr>
          <w:rFonts w:ascii="Times New Roman" w:hAnsi="Times New Roman" w:cs="Times New Roman"/>
          <w:color w:val="7030A0"/>
        </w:rPr>
      </w:pPr>
      <w:r w:rsidRPr="00160CD6">
        <w:rPr>
          <w:rFonts w:ascii="Times New Roman" w:hAnsi="Times New Roman" w:cs="Times New Roman"/>
          <w:color w:val="7030A0"/>
        </w:rPr>
        <w:t>From “Coffin Dodger” to “Boomer Remover”: Outbreaks of Ageism in Three Countries With Divergent Approaches to Coronavirus Control.</w:t>
      </w:r>
    </w:p>
    <w:p w:rsidR="00160CD6" w:rsidRPr="00B3707A" w:rsidRDefault="00160CD6" w:rsidP="00160CD6">
      <w:pPr>
        <w:numPr>
          <w:ilvl w:val="0"/>
          <w:numId w:val="14"/>
        </w:numPr>
        <w:spacing w:after="0" w:line="240" w:lineRule="auto"/>
        <w:contextualSpacing/>
        <w:rPr>
          <w:rFonts w:ascii="Times New Roman" w:hAnsi="Times New Roman" w:cs="Times New Roman"/>
          <w:color w:val="7030A0"/>
        </w:rPr>
      </w:pPr>
      <w:r w:rsidRPr="00160CD6">
        <w:rPr>
          <w:rFonts w:ascii="Times New Roman" w:hAnsi="Times New Roman" w:cs="Times New Roman"/>
          <w:color w:val="7030A0"/>
        </w:rPr>
        <w:t>“We’re Staying at Home”. Association of Self-Perceptions of Aging, Personal and Family Resources and Loneliness with Psychological Distress During the Lock-Down Period of COVID-19.</w:t>
      </w:r>
    </w:p>
    <w:p w:rsidR="00055FF6" w:rsidRPr="00B3707A" w:rsidRDefault="00055FF6" w:rsidP="00055FF6">
      <w:pPr>
        <w:pStyle w:val="ListParagraph"/>
        <w:numPr>
          <w:ilvl w:val="0"/>
          <w:numId w:val="14"/>
        </w:numPr>
        <w:rPr>
          <w:rFonts w:ascii="Times New Roman" w:hAnsi="Times New Roman" w:cs="Times New Roman"/>
          <w:color w:val="7030A0"/>
        </w:rPr>
      </w:pPr>
      <w:r w:rsidRPr="00B3707A">
        <w:rPr>
          <w:rFonts w:ascii="Times New Roman" w:hAnsi="Times New Roman" w:cs="Times New Roman"/>
          <w:color w:val="7030A0"/>
        </w:rPr>
        <w:t>The Physical–Digital Divide: Exploring the Social Gap Between Digital Natives and Physical Natives.</w:t>
      </w:r>
    </w:p>
    <w:p w:rsidR="00B3008D" w:rsidRDefault="00B3008D" w:rsidP="00B3008D">
      <w:pPr>
        <w:pStyle w:val="ListParagraph"/>
        <w:numPr>
          <w:ilvl w:val="0"/>
          <w:numId w:val="14"/>
        </w:numPr>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“He Explained It to Me and I Also Did It Myself”: How Older Adults Get Support with Their Technology Uses.</w:t>
      </w:r>
    </w:p>
    <w:p w:rsidR="005F3053" w:rsidRDefault="005F3053" w:rsidP="005F3053">
      <w:pPr>
        <w:spacing w:after="0" w:line="240" w:lineRule="auto"/>
        <w:rPr>
          <w:rFonts w:ascii="Times New Roman" w:hAnsi="Times New Roman" w:cs="Times New Roman"/>
          <w:color w:val="7030A0"/>
          <w:lang w:val="en-GB"/>
        </w:rPr>
      </w:pPr>
    </w:p>
    <w:p w:rsidR="005F3053" w:rsidRDefault="005F3053" w:rsidP="005F3053">
      <w:pPr>
        <w:spacing w:after="0" w:line="240" w:lineRule="auto"/>
        <w:rPr>
          <w:rFonts w:ascii="Times New Roman" w:hAnsi="Times New Roman" w:cs="Times New Roman"/>
          <w:b/>
          <w:color w:val="7030A0"/>
          <w:lang w:val="en-GB"/>
        </w:rPr>
      </w:pPr>
      <w:r w:rsidRPr="00B3707A">
        <w:rPr>
          <w:rFonts w:ascii="Times New Roman" w:hAnsi="Times New Roman" w:cs="Times New Roman"/>
          <w:b/>
          <w:color w:val="7030A0"/>
          <w:highlight w:val="green"/>
          <w:lang w:val="en-GB"/>
        </w:rPr>
        <w:t xml:space="preserve">Reaction Paper # </w:t>
      </w:r>
      <w:r>
        <w:rPr>
          <w:rFonts w:ascii="Times New Roman" w:hAnsi="Times New Roman" w:cs="Times New Roman"/>
          <w:b/>
          <w:color w:val="7030A0"/>
          <w:highlight w:val="green"/>
          <w:lang w:val="en-GB"/>
        </w:rPr>
        <w:t>5</w:t>
      </w:r>
      <w:r w:rsidRPr="00B3707A">
        <w:rPr>
          <w:rFonts w:ascii="Times New Roman" w:hAnsi="Times New Roman" w:cs="Times New Roman"/>
          <w:b/>
          <w:color w:val="7030A0"/>
          <w:highlight w:val="green"/>
          <w:lang w:val="en-GB"/>
        </w:rPr>
        <w:t xml:space="preserve"> is due on August </w:t>
      </w:r>
      <w:r w:rsidR="005F4832">
        <w:rPr>
          <w:rFonts w:ascii="Times New Roman" w:hAnsi="Times New Roman" w:cs="Times New Roman"/>
          <w:b/>
          <w:color w:val="7030A0"/>
          <w:highlight w:val="green"/>
          <w:lang w:val="en-GB"/>
        </w:rPr>
        <w:t>12</w:t>
      </w:r>
      <w:r w:rsidR="005F4832" w:rsidRPr="005F4832">
        <w:rPr>
          <w:rFonts w:ascii="Times New Roman" w:hAnsi="Times New Roman" w:cs="Times New Roman"/>
          <w:b/>
          <w:color w:val="7030A0"/>
          <w:highlight w:val="green"/>
          <w:vertAlign w:val="superscript"/>
          <w:lang w:val="en-GB"/>
        </w:rPr>
        <w:t>th</w:t>
      </w:r>
      <w:r w:rsidR="005F4832">
        <w:rPr>
          <w:rFonts w:ascii="Times New Roman" w:hAnsi="Times New Roman" w:cs="Times New Roman"/>
          <w:b/>
          <w:color w:val="7030A0"/>
          <w:highlight w:val="green"/>
          <w:lang w:val="en-GB"/>
        </w:rPr>
        <w:t xml:space="preserve">, </w:t>
      </w:r>
      <w:r w:rsidRPr="00B3707A">
        <w:rPr>
          <w:rFonts w:ascii="Times New Roman" w:hAnsi="Times New Roman" w:cs="Times New Roman"/>
          <w:b/>
          <w:color w:val="7030A0"/>
          <w:highlight w:val="green"/>
          <w:lang w:val="en-GB"/>
        </w:rPr>
        <w:t>11:59 p.m.</w:t>
      </w:r>
    </w:p>
    <w:p w:rsidR="005F3053" w:rsidRPr="00703B65" w:rsidRDefault="005F3053" w:rsidP="005F3053">
      <w:pPr>
        <w:spacing w:after="0" w:line="240" w:lineRule="auto"/>
        <w:rPr>
          <w:rFonts w:ascii="Times New Roman" w:hAnsi="Times New Roman" w:cs="Times New Roman"/>
          <w:b/>
          <w:color w:val="0070C0"/>
          <w:lang w:val="en-GB"/>
        </w:rPr>
      </w:pPr>
      <w:r w:rsidRPr="00703B65">
        <w:rPr>
          <w:rFonts w:ascii="Times New Roman" w:hAnsi="Times New Roman" w:cs="Times New Roman"/>
          <w:b/>
          <w:color w:val="0070C0"/>
          <w:highlight w:val="cyan"/>
          <w:lang w:val="en-GB"/>
        </w:rPr>
        <w:t xml:space="preserve">Online Exercise # </w:t>
      </w:r>
      <w:r>
        <w:rPr>
          <w:rFonts w:ascii="Times New Roman" w:hAnsi="Times New Roman" w:cs="Times New Roman"/>
          <w:b/>
          <w:color w:val="0070C0"/>
          <w:highlight w:val="cyan"/>
          <w:lang w:val="en-GB"/>
        </w:rPr>
        <w:t>5</w:t>
      </w:r>
      <w:r w:rsidRPr="00703B65">
        <w:rPr>
          <w:rFonts w:ascii="Times New Roman" w:hAnsi="Times New Roman" w:cs="Times New Roman"/>
          <w:b/>
          <w:color w:val="0070C0"/>
          <w:highlight w:val="cyan"/>
          <w:lang w:val="en-GB"/>
        </w:rPr>
        <w:t xml:space="preserve"> is due on </w:t>
      </w:r>
      <w:r>
        <w:rPr>
          <w:rFonts w:ascii="Times New Roman" w:hAnsi="Times New Roman" w:cs="Times New Roman"/>
          <w:b/>
          <w:color w:val="0070C0"/>
          <w:highlight w:val="cyan"/>
          <w:lang w:val="en-GB"/>
        </w:rPr>
        <w:t xml:space="preserve">August </w:t>
      </w:r>
      <w:r w:rsidR="005F4832">
        <w:rPr>
          <w:rFonts w:ascii="Times New Roman" w:hAnsi="Times New Roman" w:cs="Times New Roman"/>
          <w:b/>
          <w:color w:val="0070C0"/>
          <w:highlight w:val="cyan"/>
          <w:lang w:val="en-GB"/>
        </w:rPr>
        <w:t>12</w:t>
      </w:r>
      <w:r w:rsidR="005F4832" w:rsidRPr="005F4832">
        <w:rPr>
          <w:rFonts w:ascii="Times New Roman" w:hAnsi="Times New Roman" w:cs="Times New Roman"/>
          <w:b/>
          <w:color w:val="0070C0"/>
          <w:highlight w:val="cyan"/>
          <w:vertAlign w:val="superscript"/>
          <w:lang w:val="en-GB"/>
        </w:rPr>
        <w:t>th</w:t>
      </w:r>
      <w:r w:rsidR="005F4832">
        <w:rPr>
          <w:rFonts w:ascii="Times New Roman" w:hAnsi="Times New Roman" w:cs="Times New Roman"/>
          <w:b/>
          <w:color w:val="0070C0"/>
          <w:highlight w:val="cyan"/>
          <w:lang w:val="en-GB"/>
        </w:rPr>
        <w:t xml:space="preserve">, </w:t>
      </w:r>
      <w:r w:rsidRPr="00703B65">
        <w:rPr>
          <w:rFonts w:ascii="Times New Roman" w:hAnsi="Times New Roman" w:cs="Times New Roman"/>
          <w:b/>
          <w:color w:val="0070C0"/>
          <w:highlight w:val="cyan"/>
          <w:lang w:val="en-GB"/>
        </w:rPr>
        <w:t>11:59 p.m</w:t>
      </w:r>
      <w:r>
        <w:rPr>
          <w:rFonts w:ascii="Times New Roman" w:hAnsi="Times New Roman" w:cs="Times New Roman"/>
          <w:b/>
          <w:color w:val="0070C0"/>
          <w:lang w:val="en-GB"/>
        </w:rPr>
        <w:t>.</w:t>
      </w:r>
    </w:p>
    <w:p w:rsidR="005F3053" w:rsidRPr="00B3707A" w:rsidRDefault="005F3053" w:rsidP="005F3053">
      <w:pPr>
        <w:spacing w:after="0" w:line="240" w:lineRule="auto"/>
        <w:rPr>
          <w:rFonts w:ascii="Times New Roman" w:hAnsi="Times New Roman" w:cs="Times New Roman"/>
          <w:b/>
          <w:color w:val="7030A0"/>
          <w:lang w:val="en-GB"/>
        </w:rPr>
      </w:pPr>
    </w:p>
    <w:p w:rsidR="00F6067F" w:rsidRPr="00B3707A" w:rsidRDefault="00B3008D" w:rsidP="00353E1C">
      <w:pPr>
        <w:spacing w:line="240" w:lineRule="auto"/>
        <w:rPr>
          <w:rFonts w:ascii="Times New Roman" w:hAnsi="Times New Roman" w:cs="Times New Roman"/>
          <w:b/>
          <w:color w:val="7030A0"/>
          <w:lang w:val="en-GB"/>
        </w:rPr>
      </w:pPr>
      <w:r w:rsidRPr="00B3707A">
        <w:rPr>
          <w:rFonts w:ascii="Times New Roman" w:hAnsi="Times New Roman" w:cs="Times New Roman"/>
          <w:b/>
          <w:color w:val="7030A0"/>
          <w:lang w:val="en-GB"/>
        </w:rPr>
        <w:t xml:space="preserve">COURSE </w:t>
      </w:r>
      <w:r w:rsidR="00F6067F" w:rsidRPr="00B3707A">
        <w:rPr>
          <w:rFonts w:ascii="Times New Roman" w:hAnsi="Times New Roman" w:cs="Times New Roman"/>
          <w:b/>
          <w:color w:val="7030A0"/>
          <w:lang w:val="en-GB"/>
        </w:rPr>
        <w:t>ASSIGNMENTS</w:t>
      </w:r>
      <w:r w:rsidRPr="00B3707A">
        <w:rPr>
          <w:rFonts w:ascii="Times New Roman" w:hAnsi="Times New Roman" w:cs="Times New Roman"/>
          <w:b/>
          <w:color w:val="7030A0"/>
          <w:lang w:val="en-GB"/>
        </w:rPr>
        <w:t xml:space="preserve"> </w:t>
      </w:r>
    </w:p>
    <w:p w:rsidR="00D06E56" w:rsidRPr="00B3707A" w:rsidRDefault="00D06E56" w:rsidP="00B3008D">
      <w:pPr>
        <w:autoSpaceDE w:val="0"/>
        <w:autoSpaceDN w:val="0"/>
        <w:adjustRightInd w:val="0"/>
        <w:spacing w:line="240" w:lineRule="auto"/>
        <w:rPr>
          <w:rFonts w:ascii="Times New Roman" w:hAnsi="Times New Roman" w:cs="Times New Roman"/>
          <w:b/>
          <w:color w:val="7030A0"/>
          <w:lang w:val="en-GB"/>
        </w:rPr>
      </w:pPr>
      <w:r w:rsidRPr="00B3707A">
        <w:rPr>
          <w:rFonts w:ascii="Times New Roman" w:hAnsi="Times New Roman" w:cs="Times New Roman"/>
          <w:b/>
          <w:color w:val="7030A0"/>
          <w:lang w:val="en-GB"/>
        </w:rPr>
        <w:t xml:space="preserve">I. Reaction Papers </w:t>
      </w:r>
      <w:r w:rsidRPr="00B3707A">
        <w:rPr>
          <w:rFonts w:ascii="Times New Roman" w:hAnsi="Times New Roman" w:cs="Times New Roman"/>
          <w:color w:val="7030A0"/>
          <w:lang w:val="en-GB"/>
        </w:rPr>
        <w:t>(</w:t>
      </w:r>
      <w:r w:rsidR="00B3008D" w:rsidRPr="00B3707A">
        <w:rPr>
          <w:rFonts w:ascii="Times New Roman" w:hAnsi="Times New Roman" w:cs="Times New Roman"/>
          <w:color w:val="7030A0"/>
          <w:lang w:val="en-GB"/>
        </w:rPr>
        <w:t>5</w:t>
      </w:r>
      <w:r w:rsidRPr="00B3707A">
        <w:rPr>
          <w:rFonts w:ascii="Times New Roman" w:hAnsi="Times New Roman" w:cs="Times New Roman"/>
          <w:color w:val="7030A0"/>
          <w:lang w:val="en-GB"/>
        </w:rPr>
        <w:t xml:space="preserve"> papers X </w:t>
      </w:r>
      <w:r w:rsidR="008B08C2" w:rsidRPr="00B3707A">
        <w:rPr>
          <w:rFonts w:ascii="Times New Roman" w:hAnsi="Times New Roman" w:cs="Times New Roman"/>
          <w:color w:val="7030A0"/>
          <w:lang w:val="en-GB"/>
        </w:rPr>
        <w:t>5</w:t>
      </w:r>
      <w:r w:rsidR="00B3008D" w:rsidRPr="00B3707A">
        <w:rPr>
          <w:rFonts w:ascii="Times New Roman" w:hAnsi="Times New Roman" w:cs="Times New Roman"/>
          <w:color w:val="7030A0"/>
          <w:lang w:val="en-GB"/>
        </w:rPr>
        <w:t>0</w:t>
      </w:r>
      <w:r w:rsidRPr="00B3707A">
        <w:rPr>
          <w:rFonts w:ascii="Times New Roman" w:hAnsi="Times New Roman" w:cs="Times New Roman"/>
          <w:color w:val="7030A0"/>
          <w:lang w:val="en-GB"/>
        </w:rPr>
        <w:t xml:space="preserve"> points = </w:t>
      </w:r>
      <w:r w:rsidR="008B08C2" w:rsidRPr="00B3707A">
        <w:rPr>
          <w:rFonts w:ascii="Times New Roman" w:hAnsi="Times New Roman" w:cs="Times New Roman"/>
          <w:color w:val="7030A0"/>
          <w:lang w:val="en-GB"/>
        </w:rPr>
        <w:t>250</w:t>
      </w:r>
      <w:r w:rsidRPr="00B3707A">
        <w:rPr>
          <w:rFonts w:ascii="Times New Roman" w:hAnsi="Times New Roman" w:cs="Times New Roman"/>
          <w:color w:val="7030A0"/>
          <w:lang w:val="en-GB"/>
        </w:rPr>
        <w:t xml:space="preserve"> points possible)</w:t>
      </w:r>
    </w:p>
    <w:p w:rsidR="000455DE" w:rsidRPr="000455DE" w:rsidRDefault="000455DE" w:rsidP="000455DE">
      <w:pPr>
        <w:spacing w:after="0" w:line="240" w:lineRule="auto"/>
        <w:rPr>
          <w:rFonts w:ascii="Times New Roman" w:hAnsi="Times New Roman" w:cs="Times New Roman"/>
          <w:color w:val="7030A0"/>
        </w:rPr>
      </w:pPr>
      <w:r w:rsidRPr="000455DE">
        <w:rPr>
          <w:rFonts w:ascii="Times New Roman" w:hAnsi="Times New Roman" w:cs="Times New Roman"/>
          <w:color w:val="7030A0"/>
        </w:rPr>
        <w:t>In order to encourage critical thinking about the assigned readings, all students will write reaction papers based on assigned readings. These papers need to show thoughtful and critical engagement with the readings. Essentially, students will be asked to critically reflect on the course content. These papers are to be about three pages in length. In your reaction papers, you should respond to the content of the readings by discussing the following points as building blocks of your papers.</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Select 5 articles of your choice and provide a brief summary of each article.</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What are the important points discussed in the articles?</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What are the primary findings of the articles and how did the author(s) come to these conclusions?</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Given the data and methods, do you agree with the conclusions drawn by the authors?</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If you were to complete a follow-up research projects, what would you study and how would you study it?</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How do these articles contribute to your understanding of the issues aging adults face?</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Can these issues be generalized to older adults of diverse backgrounds with respect to gender, race and ethnicity, culture, sexual orientation? If so, how? If not, why not?</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What questions do you feel your readings should have addressed, but did not?</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Taking all of the above discussion into account, what actions are now called for?</w:t>
      </w:r>
    </w:p>
    <w:p w:rsidR="000455DE" w:rsidRPr="000455DE" w:rsidRDefault="000455DE" w:rsidP="000455DE">
      <w:pPr>
        <w:numPr>
          <w:ilvl w:val="0"/>
          <w:numId w:val="22"/>
        </w:numPr>
        <w:spacing w:after="0" w:line="240" w:lineRule="auto"/>
        <w:rPr>
          <w:rFonts w:ascii="Times New Roman" w:hAnsi="Times New Roman" w:cs="Times New Roman"/>
          <w:color w:val="7030A0"/>
        </w:rPr>
      </w:pPr>
      <w:r w:rsidRPr="000455DE">
        <w:rPr>
          <w:rFonts w:ascii="Times New Roman" w:hAnsi="Times New Roman" w:cs="Times New Roman"/>
          <w:color w:val="7030A0"/>
        </w:rPr>
        <w:t>Propose two questions based on your reading for future research.</w:t>
      </w:r>
    </w:p>
    <w:p w:rsidR="000455DE" w:rsidRDefault="000455DE" w:rsidP="00353E1C">
      <w:pPr>
        <w:spacing w:after="0" w:line="240" w:lineRule="auto"/>
        <w:rPr>
          <w:rStyle w:val="Hyperlink"/>
          <w:rFonts w:ascii="Times New Roman" w:hAnsi="Times New Roman" w:cs="Times New Roman"/>
          <w:b/>
          <w:color w:val="7030A0"/>
          <w:u w:val="none"/>
          <w:lang w:val="en-GB"/>
        </w:rPr>
      </w:pPr>
    </w:p>
    <w:p w:rsidR="00C50A7A" w:rsidRPr="00B3707A" w:rsidRDefault="00B3008D" w:rsidP="00BF1D7F">
      <w:pPr>
        <w:spacing w:line="240" w:lineRule="auto"/>
        <w:rPr>
          <w:rStyle w:val="Hyperlink"/>
          <w:rFonts w:ascii="Times New Roman" w:hAnsi="Times New Roman" w:cs="Times New Roman"/>
          <w:color w:val="7030A0"/>
          <w:u w:val="none"/>
          <w:lang w:val="en-GB"/>
        </w:rPr>
      </w:pPr>
      <w:r w:rsidRPr="00B3707A">
        <w:rPr>
          <w:rStyle w:val="Hyperlink"/>
          <w:rFonts w:ascii="Times New Roman" w:hAnsi="Times New Roman" w:cs="Times New Roman"/>
          <w:b/>
          <w:color w:val="7030A0"/>
          <w:u w:val="none"/>
          <w:lang w:val="en-GB"/>
        </w:rPr>
        <w:t>II</w:t>
      </w:r>
      <w:r w:rsidR="005D0016" w:rsidRPr="00B3707A">
        <w:rPr>
          <w:rStyle w:val="Hyperlink"/>
          <w:rFonts w:ascii="Times New Roman" w:hAnsi="Times New Roman" w:cs="Times New Roman"/>
          <w:b/>
          <w:color w:val="7030A0"/>
          <w:u w:val="none"/>
          <w:lang w:val="en-GB"/>
        </w:rPr>
        <w:t xml:space="preserve">. </w:t>
      </w:r>
      <w:r w:rsidR="00B3707A" w:rsidRPr="00B3707A">
        <w:rPr>
          <w:rStyle w:val="Hyperlink"/>
          <w:rFonts w:ascii="Times New Roman" w:hAnsi="Times New Roman" w:cs="Times New Roman"/>
          <w:b/>
          <w:color w:val="7030A0"/>
          <w:u w:val="none"/>
          <w:lang w:val="en-GB"/>
        </w:rPr>
        <w:t xml:space="preserve">Online </w:t>
      </w:r>
      <w:r w:rsidR="005D0016" w:rsidRPr="00B3707A">
        <w:rPr>
          <w:rStyle w:val="Hyperlink"/>
          <w:rFonts w:ascii="Times New Roman" w:hAnsi="Times New Roman" w:cs="Times New Roman"/>
          <w:b/>
          <w:color w:val="7030A0"/>
          <w:u w:val="none"/>
          <w:lang w:val="en-GB"/>
        </w:rPr>
        <w:t>Exercises</w:t>
      </w:r>
      <w:r w:rsidR="00D04383" w:rsidRPr="00B3707A">
        <w:rPr>
          <w:rStyle w:val="Hyperlink"/>
          <w:rFonts w:ascii="Times New Roman" w:hAnsi="Times New Roman" w:cs="Times New Roman"/>
          <w:b/>
          <w:color w:val="7030A0"/>
          <w:u w:val="none"/>
          <w:lang w:val="en-GB"/>
        </w:rPr>
        <w:t xml:space="preserve"> </w:t>
      </w:r>
      <w:r w:rsidR="00D04383" w:rsidRPr="00B3707A">
        <w:rPr>
          <w:rStyle w:val="Hyperlink"/>
          <w:rFonts w:ascii="Times New Roman" w:hAnsi="Times New Roman" w:cs="Times New Roman"/>
          <w:color w:val="7030A0"/>
          <w:u w:val="none"/>
          <w:lang w:val="en-GB"/>
        </w:rPr>
        <w:t>(</w:t>
      </w:r>
      <w:r w:rsidR="00C50A7A" w:rsidRPr="00B3707A">
        <w:rPr>
          <w:rStyle w:val="Hyperlink"/>
          <w:rFonts w:ascii="Times New Roman" w:hAnsi="Times New Roman" w:cs="Times New Roman"/>
          <w:color w:val="7030A0"/>
          <w:u w:val="none"/>
          <w:lang w:val="en-GB"/>
        </w:rPr>
        <w:t>5 exercises x 50 points = 250 points</w:t>
      </w:r>
      <w:r w:rsidR="002C72D1">
        <w:rPr>
          <w:rStyle w:val="Hyperlink"/>
          <w:rFonts w:ascii="Times New Roman" w:hAnsi="Times New Roman" w:cs="Times New Roman"/>
          <w:color w:val="7030A0"/>
          <w:u w:val="none"/>
          <w:lang w:val="en-GB"/>
        </w:rPr>
        <w:t xml:space="preserve"> possible</w:t>
      </w:r>
      <w:r w:rsidR="00D04383" w:rsidRPr="00B3707A">
        <w:rPr>
          <w:rStyle w:val="Hyperlink"/>
          <w:rFonts w:ascii="Times New Roman" w:hAnsi="Times New Roman" w:cs="Times New Roman"/>
          <w:color w:val="7030A0"/>
          <w:u w:val="none"/>
          <w:lang w:val="en-GB"/>
        </w:rPr>
        <w:t>)</w:t>
      </w:r>
      <w:r w:rsidR="00353E1C" w:rsidRPr="00B3707A">
        <w:rPr>
          <w:rStyle w:val="Hyperlink"/>
          <w:rFonts w:ascii="Times New Roman" w:hAnsi="Times New Roman" w:cs="Times New Roman"/>
          <w:color w:val="7030A0"/>
          <w:u w:val="none"/>
          <w:lang w:val="en-GB"/>
        </w:rPr>
        <w:t>.</w:t>
      </w:r>
    </w:p>
    <w:p w:rsidR="005D0016" w:rsidRDefault="00B3707A" w:rsidP="00BF1D7F">
      <w:pPr>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These exercises </w:t>
      </w:r>
      <w:r w:rsidR="00D04383" w:rsidRPr="00B3707A">
        <w:rPr>
          <w:rFonts w:ascii="Times New Roman" w:hAnsi="Times New Roman" w:cs="Times New Roman"/>
          <w:color w:val="7030A0"/>
        </w:rPr>
        <w:t xml:space="preserve">will </w:t>
      </w:r>
      <w:r w:rsidRPr="00B3707A">
        <w:rPr>
          <w:rFonts w:ascii="Times New Roman" w:hAnsi="Times New Roman" w:cs="Times New Roman"/>
          <w:color w:val="7030A0"/>
        </w:rPr>
        <w:t xml:space="preserve">require you </w:t>
      </w:r>
      <w:r w:rsidR="00D04383" w:rsidRPr="00B3707A">
        <w:rPr>
          <w:rFonts w:ascii="Times New Roman" w:hAnsi="Times New Roman" w:cs="Times New Roman"/>
          <w:color w:val="7030A0"/>
        </w:rPr>
        <w:t>to critically</w:t>
      </w:r>
      <w:r w:rsidRPr="00B3707A">
        <w:rPr>
          <w:rFonts w:ascii="Times New Roman" w:hAnsi="Times New Roman" w:cs="Times New Roman"/>
          <w:color w:val="7030A0"/>
        </w:rPr>
        <w:t xml:space="preserve"> reflect on the course content and </w:t>
      </w:r>
      <w:r w:rsidR="005D0016" w:rsidRPr="00B3707A">
        <w:rPr>
          <w:rFonts w:ascii="Times New Roman" w:hAnsi="Times New Roman" w:cs="Times New Roman"/>
          <w:color w:val="7030A0"/>
        </w:rPr>
        <w:t xml:space="preserve">critically evaluate the materials that </w:t>
      </w:r>
      <w:r w:rsidRPr="00B3707A">
        <w:rPr>
          <w:rFonts w:ascii="Times New Roman" w:hAnsi="Times New Roman" w:cs="Times New Roman"/>
          <w:color w:val="7030A0"/>
        </w:rPr>
        <w:t>you have been exposed in the course</w:t>
      </w:r>
      <w:r w:rsidR="005D0016" w:rsidRPr="00B3707A">
        <w:rPr>
          <w:rFonts w:ascii="Times New Roman" w:hAnsi="Times New Roman" w:cs="Times New Roman"/>
          <w:color w:val="7030A0"/>
        </w:rPr>
        <w:t xml:space="preserve">. </w:t>
      </w:r>
      <w:r w:rsidR="005D0016" w:rsidRPr="00B3707A">
        <w:rPr>
          <w:rFonts w:ascii="Times New Roman" w:hAnsi="Times New Roman" w:cs="Times New Roman"/>
          <w:color w:val="7030A0"/>
          <w:lang w:val="en-GB"/>
        </w:rPr>
        <w:t xml:space="preserve">Detailed </w:t>
      </w:r>
      <w:r w:rsidR="005D0016" w:rsidRPr="00B3707A">
        <w:rPr>
          <w:rFonts w:ascii="Times New Roman" w:hAnsi="Times New Roman" w:cs="Times New Roman"/>
          <w:color w:val="7030A0"/>
        </w:rPr>
        <w:t xml:space="preserve">instructions </w:t>
      </w:r>
      <w:r w:rsidRPr="00B3707A">
        <w:rPr>
          <w:rFonts w:ascii="Times New Roman" w:hAnsi="Times New Roman" w:cs="Times New Roman"/>
          <w:color w:val="7030A0"/>
        </w:rPr>
        <w:t>are available on Canvas under Assignments tab.</w:t>
      </w:r>
    </w:p>
    <w:p w:rsidR="00BF1D7F" w:rsidRPr="00B3707A" w:rsidRDefault="00BF1D7F" w:rsidP="00BF1D7F">
      <w:pPr>
        <w:spacing w:after="0" w:line="240" w:lineRule="auto"/>
        <w:rPr>
          <w:rFonts w:ascii="Times New Roman" w:hAnsi="Times New Roman" w:cs="Times New Roman"/>
          <w:color w:val="7030A0"/>
          <w:lang w:val="en-GB"/>
        </w:rPr>
      </w:pPr>
    </w:p>
    <w:p w:rsidR="002C72D1" w:rsidRPr="00B3707A" w:rsidRDefault="002C72D1" w:rsidP="00C44D63">
      <w:pPr>
        <w:autoSpaceDE w:val="0"/>
        <w:autoSpaceDN w:val="0"/>
        <w:adjustRightInd w:val="0"/>
        <w:spacing w:line="240" w:lineRule="auto"/>
        <w:rPr>
          <w:rFonts w:ascii="Times New Roman" w:hAnsi="Times New Roman" w:cs="Times New Roman"/>
          <w:b/>
          <w:color w:val="7030A0"/>
          <w:lang w:val="en-GB"/>
        </w:rPr>
      </w:pPr>
      <w:r w:rsidRPr="00B3707A">
        <w:rPr>
          <w:rFonts w:ascii="Times New Roman" w:hAnsi="Times New Roman" w:cs="Times New Roman"/>
          <w:b/>
          <w:color w:val="7030A0"/>
          <w:lang w:val="en-GB"/>
        </w:rPr>
        <w:t>G</w:t>
      </w:r>
      <w:r>
        <w:rPr>
          <w:rFonts w:ascii="Times New Roman" w:hAnsi="Times New Roman" w:cs="Times New Roman"/>
          <w:b/>
          <w:color w:val="7030A0"/>
          <w:lang w:val="en-GB"/>
        </w:rPr>
        <w:t xml:space="preserve">RADING </w:t>
      </w:r>
    </w:p>
    <w:p w:rsidR="002C72D1" w:rsidRPr="00B3707A" w:rsidRDefault="002C72D1" w:rsidP="002C72D1">
      <w:pPr>
        <w:autoSpaceDE w:val="0"/>
        <w:autoSpaceDN w:val="0"/>
        <w:adjustRightInd w:val="0"/>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 xml:space="preserve">Total points you can earn in this class is </w:t>
      </w:r>
      <w:r w:rsidR="00BF1D7F">
        <w:rPr>
          <w:rFonts w:ascii="Times New Roman" w:hAnsi="Times New Roman" w:cs="Times New Roman"/>
          <w:color w:val="7030A0"/>
          <w:lang w:val="en-GB"/>
        </w:rPr>
        <w:t>5</w:t>
      </w:r>
      <w:r w:rsidRPr="00B3707A">
        <w:rPr>
          <w:rFonts w:ascii="Times New Roman" w:hAnsi="Times New Roman" w:cs="Times New Roman"/>
          <w:color w:val="7030A0"/>
          <w:lang w:val="en-GB"/>
        </w:rPr>
        <w:t xml:space="preserve">00. Points you earned will be converted to 100 metric system via </w:t>
      </w:r>
      <w:r w:rsidR="00BF1D7F">
        <w:rPr>
          <w:rFonts w:ascii="Times New Roman" w:hAnsi="Times New Roman" w:cs="Times New Roman"/>
          <w:color w:val="7030A0"/>
          <w:lang w:val="en-GB"/>
        </w:rPr>
        <w:t xml:space="preserve">Canvas </w:t>
      </w:r>
      <w:r w:rsidRPr="00B3707A">
        <w:rPr>
          <w:rFonts w:ascii="Times New Roman" w:hAnsi="Times New Roman" w:cs="Times New Roman"/>
          <w:color w:val="7030A0"/>
          <w:lang w:val="en-GB"/>
        </w:rPr>
        <w:t>course grade calculation.</w:t>
      </w:r>
      <w:r w:rsidR="008A3345">
        <w:rPr>
          <w:rFonts w:ascii="Times New Roman" w:hAnsi="Times New Roman" w:cs="Times New Roman"/>
          <w:color w:val="7030A0"/>
          <w:lang w:val="en-GB"/>
        </w:rPr>
        <w:t xml:space="preserve"> The following distribution will be used to determine your final course grade:</w:t>
      </w:r>
    </w:p>
    <w:p w:rsidR="002C72D1" w:rsidRPr="00B3707A" w:rsidRDefault="002C72D1" w:rsidP="002C72D1">
      <w:pPr>
        <w:autoSpaceDE w:val="0"/>
        <w:autoSpaceDN w:val="0"/>
        <w:adjustRightInd w:val="0"/>
        <w:spacing w:after="0" w:line="240" w:lineRule="auto"/>
        <w:rPr>
          <w:rFonts w:ascii="Times New Roman" w:hAnsi="Times New Roman" w:cs="Times New Roman"/>
          <w:color w:val="7030A0"/>
          <w:lang w:val="en-GB"/>
        </w:rPr>
      </w:pPr>
      <w:r w:rsidRPr="00B3707A">
        <w:rPr>
          <w:rFonts w:ascii="Times New Roman" w:hAnsi="Times New Roman" w:cs="Times New Roman"/>
          <w:color w:val="7030A0"/>
          <w:lang w:val="en-GB"/>
        </w:rPr>
        <w:t xml:space="preserve">A: 90-100; B: 80-89; C: 70-79; D: 60-69; F: 59 or below </w:t>
      </w:r>
    </w:p>
    <w:p w:rsidR="002C72D1" w:rsidRDefault="002C72D1" w:rsidP="00353E1C">
      <w:pPr>
        <w:pStyle w:val="Standard"/>
        <w:tabs>
          <w:tab w:val="left" w:pos="0"/>
        </w:tabs>
        <w:suppressAutoHyphens/>
        <w:rPr>
          <w:b/>
          <w:color w:val="7030A0"/>
          <w:sz w:val="22"/>
          <w:szCs w:val="22"/>
        </w:rPr>
      </w:pPr>
    </w:p>
    <w:p w:rsidR="00B3707A" w:rsidRPr="00B3707A" w:rsidRDefault="00B3707A" w:rsidP="00BF1D7F">
      <w:pPr>
        <w:autoSpaceDE w:val="0"/>
        <w:autoSpaceDN w:val="0"/>
        <w:adjustRightInd w:val="0"/>
        <w:spacing w:line="240" w:lineRule="auto"/>
        <w:rPr>
          <w:rFonts w:ascii="Times New Roman" w:hAnsi="Times New Roman" w:cs="Times New Roman"/>
          <w:b/>
          <w:bCs/>
          <w:color w:val="7030A0"/>
          <w:lang w:val="en-GB"/>
        </w:rPr>
      </w:pPr>
      <w:r w:rsidRPr="00B3707A">
        <w:rPr>
          <w:rFonts w:ascii="Times New Roman" w:hAnsi="Times New Roman" w:cs="Times New Roman"/>
          <w:b/>
          <w:bCs/>
          <w:color w:val="7030A0"/>
          <w:lang w:val="en-GB"/>
        </w:rPr>
        <w:t xml:space="preserve">SPECIFIC COURSE POLICIES </w:t>
      </w:r>
    </w:p>
    <w:p w:rsidR="002C72D1" w:rsidRDefault="00B3707A" w:rsidP="00CD268E">
      <w:pPr>
        <w:pStyle w:val="Standard"/>
        <w:tabs>
          <w:tab w:val="left" w:pos="0"/>
        </w:tabs>
        <w:suppressAutoHyphens/>
        <w:rPr>
          <w:color w:val="7030A0"/>
          <w:sz w:val="22"/>
          <w:szCs w:val="22"/>
          <w:lang w:val="en-GB"/>
        </w:rPr>
      </w:pPr>
      <w:r w:rsidRPr="00CD268E">
        <w:rPr>
          <w:color w:val="7030A0"/>
          <w:sz w:val="22"/>
          <w:szCs w:val="22"/>
        </w:rPr>
        <w:t xml:space="preserve">Success in this class is measured by the degree to which students demonstrate effort, understanding, and critical analysis of the subject matter. </w:t>
      </w:r>
      <w:r w:rsidRPr="00CD268E">
        <w:rPr>
          <w:color w:val="7030A0"/>
          <w:sz w:val="22"/>
          <w:szCs w:val="22"/>
          <w:lang w:val="en-GB"/>
        </w:rPr>
        <w:t>T</w:t>
      </w:r>
      <w:r w:rsidRPr="00CD268E">
        <w:rPr>
          <w:color w:val="7030A0"/>
          <w:sz w:val="22"/>
          <w:szCs w:val="22"/>
        </w:rPr>
        <w:t xml:space="preserve">he syllabus is not a contract and is therefore subject to change. We will try to adhere to the schedule provided, but it is important to note that some changes and alterations may be necessary. </w:t>
      </w:r>
      <w:r w:rsidR="002C72D1" w:rsidRPr="00CD268E">
        <w:rPr>
          <w:color w:val="7030A0"/>
          <w:sz w:val="22"/>
          <w:szCs w:val="22"/>
          <w:lang w:val="en-GB"/>
        </w:rPr>
        <w:t>All assignments must be completed in ASA or APA format, including the following: • Cover page including title, name, date submitted, course number, course title</w:t>
      </w:r>
      <w:r w:rsidR="00CD268E">
        <w:rPr>
          <w:color w:val="7030A0"/>
          <w:sz w:val="22"/>
          <w:szCs w:val="22"/>
          <w:lang w:val="en-GB"/>
        </w:rPr>
        <w:t xml:space="preserve"> </w:t>
      </w:r>
      <w:r w:rsidR="002C72D1" w:rsidRPr="00CD268E">
        <w:rPr>
          <w:color w:val="7030A0"/>
          <w:sz w:val="22"/>
          <w:szCs w:val="22"/>
          <w:lang w:val="en-GB"/>
        </w:rPr>
        <w:t xml:space="preserve">• One-inch margins • </w:t>
      </w:r>
      <w:r w:rsidR="002C72D1" w:rsidRPr="00CD268E">
        <w:rPr>
          <w:color w:val="7030A0"/>
          <w:sz w:val="22"/>
          <w:szCs w:val="22"/>
          <w:highlight w:val="green"/>
          <w:lang w:val="en-GB"/>
        </w:rPr>
        <w:t>1.5 spaced</w:t>
      </w:r>
      <w:r w:rsidR="002C72D1" w:rsidRPr="00CD268E">
        <w:rPr>
          <w:color w:val="7030A0"/>
          <w:sz w:val="22"/>
          <w:szCs w:val="22"/>
          <w:lang w:val="en-GB"/>
        </w:rPr>
        <w:t xml:space="preserve"> • Times New Roman, 12-point font</w:t>
      </w:r>
      <w:r w:rsidR="000D523D" w:rsidRPr="00CD268E">
        <w:rPr>
          <w:color w:val="7030A0"/>
          <w:sz w:val="22"/>
          <w:szCs w:val="22"/>
          <w:lang w:val="en-GB"/>
        </w:rPr>
        <w:t>.</w:t>
      </w:r>
    </w:p>
    <w:p w:rsidR="00B3707A" w:rsidRPr="00B3707A" w:rsidRDefault="00B3707A" w:rsidP="002C72D1">
      <w:pPr>
        <w:autoSpaceDE w:val="0"/>
        <w:autoSpaceDN w:val="0"/>
        <w:adjustRightInd w:val="0"/>
        <w:spacing w:line="240" w:lineRule="auto"/>
        <w:rPr>
          <w:rFonts w:ascii="Times New Roman" w:hAnsi="Times New Roman" w:cs="Times New Roman"/>
          <w:bCs/>
          <w:iCs/>
          <w:color w:val="7030A0"/>
          <w:lang w:val="en-GB"/>
        </w:rPr>
      </w:pPr>
      <w:r w:rsidRPr="00B3707A">
        <w:rPr>
          <w:rFonts w:ascii="Times New Roman" w:hAnsi="Times New Roman" w:cs="Times New Roman"/>
          <w:b/>
          <w:color w:val="7030A0"/>
        </w:rPr>
        <w:t>UNT POLICIES</w:t>
      </w:r>
    </w:p>
    <w:p w:rsidR="00B3707A" w:rsidRPr="00B3707A" w:rsidRDefault="00B3707A" w:rsidP="00B3707A">
      <w:pPr>
        <w:autoSpaceDE w:val="0"/>
        <w:autoSpaceDN w:val="0"/>
        <w:adjustRightInd w:val="0"/>
        <w:spacing w:after="0" w:line="240" w:lineRule="auto"/>
        <w:rPr>
          <w:rFonts w:ascii="Times New Roman" w:hAnsi="Times New Roman" w:cs="Times New Roman"/>
          <w:bCs/>
          <w:iCs/>
          <w:color w:val="7030A0"/>
          <w:lang w:val="en-GB"/>
        </w:rPr>
      </w:pPr>
      <w:r w:rsidRPr="00B3707A">
        <w:rPr>
          <w:rFonts w:ascii="Times New Roman" w:hAnsi="Times New Roman" w:cs="Times New Roman"/>
          <w:bCs/>
          <w:iCs/>
          <w:color w:val="7030A0"/>
          <w:lang w:val="en-GB"/>
        </w:rPr>
        <w:t xml:space="preserve">I recommend you to refer to UNT Policies (regarding withdrawals, student accommodation with health challenges, absence due to athletic events, student misconduct, academic dishonesty and the services). Pertinent Information can be found at the following websites: </w:t>
      </w:r>
    </w:p>
    <w:p w:rsidR="00B3707A" w:rsidRPr="00B3707A" w:rsidRDefault="00840F10" w:rsidP="00B3707A">
      <w:pPr>
        <w:autoSpaceDE w:val="0"/>
        <w:autoSpaceDN w:val="0"/>
        <w:adjustRightInd w:val="0"/>
        <w:spacing w:after="0" w:line="240" w:lineRule="auto"/>
        <w:rPr>
          <w:rFonts w:ascii="Times New Roman" w:hAnsi="Times New Roman" w:cs="Times New Roman"/>
          <w:bCs/>
          <w:iCs/>
          <w:color w:val="7030A0"/>
          <w:lang w:val="en-GB"/>
        </w:rPr>
      </w:pPr>
      <w:hyperlink r:id="rId8" w:history="1">
        <w:r w:rsidR="00B3707A" w:rsidRPr="00B3707A">
          <w:rPr>
            <w:rStyle w:val="Hyperlink"/>
            <w:rFonts w:ascii="Times New Roman" w:hAnsi="Times New Roman" w:cs="Times New Roman"/>
            <w:bCs/>
            <w:iCs/>
            <w:lang w:val="en-GB"/>
          </w:rPr>
          <w:t>https://disability.unt.edu/</w:t>
        </w:r>
      </w:hyperlink>
      <w:r w:rsidR="00B3707A" w:rsidRPr="00B3707A">
        <w:rPr>
          <w:rFonts w:ascii="Times New Roman" w:hAnsi="Times New Roman" w:cs="Times New Roman"/>
          <w:bCs/>
          <w:iCs/>
          <w:color w:val="7030A0"/>
          <w:lang w:val="en-GB"/>
        </w:rPr>
        <w:t xml:space="preserve">; </w:t>
      </w:r>
    </w:p>
    <w:p w:rsidR="00B3707A" w:rsidRPr="00B3707A" w:rsidRDefault="00840F10" w:rsidP="00B3707A">
      <w:pPr>
        <w:autoSpaceDE w:val="0"/>
        <w:autoSpaceDN w:val="0"/>
        <w:adjustRightInd w:val="0"/>
        <w:spacing w:after="0" w:line="240" w:lineRule="auto"/>
        <w:rPr>
          <w:rFonts w:ascii="Times New Roman" w:hAnsi="Times New Roman" w:cs="Times New Roman"/>
          <w:bCs/>
          <w:iCs/>
          <w:color w:val="7030A0"/>
          <w:lang w:val="en-GB"/>
        </w:rPr>
      </w:pPr>
      <w:hyperlink r:id="rId9" w:history="1">
        <w:r w:rsidR="00B3707A" w:rsidRPr="00B3707A">
          <w:rPr>
            <w:rStyle w:val="Hyperlink"/>
            <w:rFonts w:ascii="Times New Roman" w:hAnsi="Times New Roman" w:cs="Times New Roman"/>
            <w:bCs/>
            <w:iCs/>
            <w:lang w:val="en-GB"/>
          </w:rPr>
          <w:t>http://deanofstudents.unt.edu/conduct</w:t>
        </w:r>
      </w:hyperlink>
      <w:r w:rsidR="00B3707A" w:rsidRPr="00B3707A">
        <w:rPr>
          <w:rFonts w:ascii="Times New Roman" w:hAnsi="Times New Roman" w:cs="Times New Roman"/>
          <w:bCs/>
          <w:iCs/>
          <w:color w:val="7030A0"/>
          <w:lang w:val="en-GB"/>
        </w:rPr>
        <w:t xml:space="preserve">; </w:t>
      </w:r>
    </w:p>
    <w:p w:rsidR="00B3707A" w:rsidRDefault="00840F10" w:rsidP="00B3707A">
      <w:pPr>
        <w:autoSpaceDE w:val="0"/>
        <w:autoSpaceDN w:val="0"/>
        <w:adjustRightInd w:val="0"/>
        <w:spacing w:after="0" w:line="240" w:lineRule="auto"/>
        <w:rPr>
          <w:rFonts w:ascii="Times New Roman" w:hAnsi="Times New Roman" w:cs="Times New Roman"/>
          <w:color w:val="7030A0"/>
        </w:rPr>
      </w:pPr>
      <w:hyperlink r:id="rId10" w:history="1">
        <w:r w:rsidR="00B3707A" w:rsidRPr="00B3707A">
          <w:rPr>
            <w:rStyle w:val="Hyperlink"/>
            <w:rFonts w:ascii="Times New Roman" w:hAnsi="Times New Roman" w:cs="Times New Roman"/>
            <w:bCs/>
            <w:iCs/>
            <w:lang w:val="en-GB"/>
          </w:rPr>
          <w:t>http://deanofstudents.unt.edu/withdrawals</w:t>
        </w:r>
      </w:hyperlink>
    </w:p>
    <w:p w:rsidR="00381264" w:rsidRPr="00B3707A" w:rsidRDefault="00381264" w:rsidP="00B3707A">
      <w:pPr>
        <w:autoSpaceDE w:val="0"/>
        <w:autoSpaceDN w:val="0"/>
        <w:adjustRightInd w:val="0"/>
        <w:spacing w:after="0" w:line="240" w:lineRule="auto"/>
        <w:rPr>
          <w:rFonts w:ascii="Times New Roman" w:hAnsi="Times New Roman" w:cs="Times New Roman"/>
          <w:bCs/>
          <w:iCs/>
          <w:color w:val="7030A0"/>
          <w:u w:val="single"/>
          <w:lang w:val="en-GB"/>
        </w:rPr>
      </w:pP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b/>
          <w:color w:val="7030A0"/>
        </w:rPr>
        <w:t xml:space="preserve">Academic Integrity Standards and Consequences. </w:t>
      </w:r>
      <w:r w:rsidRPr="00B3707A">
        <w:rPr>
          <w:rFonts w:ascii="Times New Roman" w:hAnsi="Times New Roman" w:cs="Times New Roman"/>
          <w:color w:val="7030A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b/>
          <w:color w:val="7030A0"/>
        </w:rPr>
        <w:t xml:space="preserve"> </w:t>
      </w:r>
    </w:p>
    <w:p w:rsidR="00B3707A" w:rsidRPr="00B3707A" w:rsidRDefault="00B3707A" w:rsidP="002C72D1">
      <w:pPr>
        <w:autoSpaceDE w:val="0"/>
        <w:autoSpaceDN w:val="0"/>
        <w:adjustRightInd w:val="0"/>
        <w:spacing w:line="240" w:lineRule="auto"/>
        <w:rPr>
          <w:rFonts w:ascii="Times New Roman" w:hAnsi="Times New Roman" w:cs="Times New Roman"/>
          <w:color w:val="7030A0"/>
        </w:rPr>
      </w:pPr>
      <w:r w:rsidRPr="00B3707A">
        <w:rPr>
          <w:rFonts w:ascii="Times New Roman" w:hAnsi="Times New Roman" w:cs="Times New Roman"/>
          <w:b/>
          <w:color w:val="7030A0"/>
        </w:rPr>
        <w:t xml:space="preserve">ADA Accommodation Statement.  </w:t>
      </w:r>
      <w:r w:rsidRPr="00B3707A">
        <w:rPr>
          <w:rFonts w:ascii="Times New Roman" w:hAnsi="Times New Roman" w:cs="Times New Roman"/>
          <w:color w:val="7030A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1">
        <w:r w:rsidRPr="00B3707A">
          <w:rPr>
            <w:rStyle w:val="Hyperlink"/>
            <w:rFonts w:ascii="Times New Roman" w:hAnsi="Times New Roman" w:cs="Times New Roman"/>
          </w:rPr>
          <w:t>disability.unt.edu</w:t>
        </w:r>
      </w:hyperlink>
      <w:hyperlink r:id="rId12">
        <w:r w:rsidRPr="00B3707A">
          <w:rPr>
            <w:rStyle w:val="Hyperlink"/>
            <w:rFonts w:ascii="Times New Roman" w:hAnsi="Times New Roman" w:cs="Times New Roman"/>
          </w:rPr>
          <w:t>.</w:t>
        </w:r>
      </w:hyperlink>
      <w:r w:rsidRPr="00B3707A">
        <w:rPr>
          <w:rFonts w:ascii="Times New Roman" w:hAnsi="Times New Roman" w:cs="Times New Roman"/>
          <w:color w:val="7030A0"/>
        </w:rPr>
        <w:t xml:space="preserve">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b/>
          <w:color w:val="7030A0"/>
        </w:rPr>
        <w:t xml:space="preserve">Prohibition of Discrimination, Harassment, and Retaliation </w:t>
      </w:r>
      <w:r w:rsidRPr="00B3707A">
        <w:rPr>
          <w:rFonts w:ascii="Times New Roman" w:hAnsi="Times New Roman" w:cs="Times New Roman"/>
          <w:color w:val="7030A0"/>
        </w:rPr>
        <w:t>(Policy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b/>
          <w:color w:val="7030A0"/>
        </w:rPr>
        <w:t xml:space="preserve">Access to Information – Eagle Connect. </w:t>
      </w:r>
      <w:r w:rsidRPr="00B3707A">
        <w:rPr>
          <w:rFonts w:ascii="Times New Roman" w:hAnsi="Times New Roman" w:cs="Times New Roman"/>
          <w:color w:val="7030A0"/>
        </w:rPr>
        <w:t xml:space="preserve">Students’ access point for business and academic services at UNT is located at: </w:t>
      </w:r>
      <w:hyperlink r:id="rId13">
        <w:r w:rsidRPr="00B3707A">
          <w:rPr>
            <w:rStyle w:val="Hyperlink"/>
            <w:rFonts w:ascii="Times New Roman" w:hAnsi="Times New Roman" w:cs="Times New Roman"/>
          </w:rPr>
          <w:t>my.unt.edu</w:t>
        </w:r>
      </w:hyperlink>
      <w:hyperlink r:id="rId14">
        <w:r w:rsidRPr="00B3707A">
          <w:rPr>
            <w:rStyle w:val="Hyperlink"/>
            <w:rFonts w:ascii="Times New Roman" w:hAnsi="Times New Roman" w:cs="Times New Roman"/>
          </w:rPr>
          <w:t>.</w:t>
        </w:r>
      </w:hyperlink>
      <w:r w:rsidRPr="00B3707A">
        <w:rPr>
          <w:rFonts w:ascii="Times New Roman" w:hAnsi="Times New Roman" w:cs="Times New Roman"/>
          <w:color w:val="7030A0"/>
        </w:rPr>
        <w:t xml:space="preserve"> All official communication from the University will be delivered to a student’s Eagle Connect account. For more information, please visit the website that explains Eagle Connect and how to forward e-mail: </w:t>
      </w:r>
      <w:hyperlink r:id="rId15">
        <w:r w:rsidRPr="00B3707A">
          <w:rPr>
            <w:rStyle w:val="Hyperlink"/>
            <w:rFonts w:ascii="Times New Roman" w:hAnsi="Times New Roman" w:cs="Times New Roman"/>
          </w:rPr>
          <w:t>eagleconnect.unt.edu/</w:t>
        </w:r>
      </w:hyperlink>
      <w:hyperlink r:id="rId16">
        <w:r w:rsidRPr="00B3707A">
          <w:rPr>
            <w:rStyle w:val="Hyperlink"/>
            <w:rFonts w:ascii="Times New Roman" w:hAnsi="Times New Roman" w:cs="Times New Roman"/>
          </w:rPr>
          <w:t xml:space="preserve"> </w:t>
        </w:r>
      </w:hyperlink>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b/>
          <w:color w:val="7030A0"/>
        </w:rPr>
        <w:t xml:space="preserve">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b/>
          <w:color w:val="7030A0"/>
        </w:rPr>
        <w:t xml:space="preserve">Emergency Notification &amp; Procedures. </w:t>
      </w:r>
      <w:r w:rsidRPr="00B3707A">
        <w:rPr>
          <w:rFonts w:ascii="Times New Roman" w:hAnsi="Times New Roman" w:cs="Times New Roman"/>
          <w:color w:val="7030A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w:t>
      </w:r>
    </w:p>
    <w:p w:rsidR="00B3707A" w:rsidRPr="00B3707A" w:rsidRDefault="00B3707A" w:rsidP="00B3707A">
      <w:pPr>
        <w:autoSpaceDE w:val="0"/>
        <w:autoSpaceDN w:val="0"/>
        <w:adjustRightInd w:val="0"/>
        <w:spacing w:after="0" w:line="240" w:lineRule="auto"/>
        <w:rPr>
          <w:rFonts w:ascii="Times New Roman" w:hAnsi="Times New Roman" w:cs="Times New Roman"/>
          <w:b/>
          <w:color w:val="7030A0"/>
        </w:rPr>
      </w:pP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b/>
          <w:color w:val="7030A0"/>
        </w:rPr>
        <w:t xml:space="preserve">Student Evaluation Administration Dates.  </w:t>
      </w:r>
      <w:r w:rsidRPr="00B3707A">
        <w:rPr>
          <w:rFonts w:ascii="Times New Roman" w:hAnsi="Times New Roman" w:cs="Times New Roman"/>
          <w:color w:val="7030A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Pr="00B3707A">
        <w:rPr>
          <w:rFonts w:ascii="Times New Roman" w:hAnsi="Times New Roman" w:cs="Times New Roman"/>
          <w:i/>
          <w:color w:val="7030A0"/>
        </w:rPr>
        <w:t>IASystem</w:t>
      </w:r>
      <w:r w:rsidRPr="00B3707A">
        <w:rPr>
          <w:rFonts w:ascii="Times New Roman" w:hAnsi="Times New Roman" w:cs="Times New Roman"/>
          <w:color w:val="7030A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7">
        <w:r w:rsidRPr="00B3707A">
          <w:rPr>
            <w:rStyle w:val="Hyperlink"/>
            <w:rFonts w:ascii="Times New Roman" w:hAnsi="Times New Roman" w:cs="Times New Roman"/>
          </w:rPr>
          <w:t>www.spot.unt.edu</w:t>
        </w:r>
      </w:hyperlink>
      <w:hyperlink r:id="rId18">
        <w:r w:rsidRPr="00B3707A">
          <w:rPr>
            <w:rStyle w:val="Hyperlink"/>
            <w:rFonts w:ascii="Times New Roman" w:hAnsi="Times New Roman" w:cs="Times New Roman"/>
          </w:rPr>
          <w:t xml:space="preserve"> </w:t>
        </w:r>
      </w:hyperlink>
      <w:r w:rsidRPr="00B3707A">
        <w:rPr>
          <w:rFonts w:ascii="Times New Roman" w:hAnsi="Times New Roman" w:cs="Times New Roman"/>
          <w:color w:val="7030A0"/>
        </w:rPr>
        <w:t xml:space="preserve">or email spot@unt.edu.  </w:t>
      </w:r>
    </w:p>
    <w:p w:rsidR="00B3707A" w:rsidRPr="00B3707A" w:rsidRDefault="00B3707A" w:rsidP="00B3707A">
      <w:pPr>
        <w:autoSpaceDE w:val="0"/>
        <w:autoSpaceDN w:val="0"/>
        <w:adjustRightInd w:val="0"/>
        <w:spacing w:after="0" w:line="240" w:lineRule="auto"/>
        <w:rPr>
          <w:rFonts w:ascii="Times New Roman" w:hAnsi="Times New Roman" w:cs="Times New Roman"/>
          <w:b/>
          <w:color w:val="7030A0"/>
        </w:rPr>
      </w:pP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b/>
          <w:color w:val="7030A0"/>
        </w:rPr>
        <w:t xml:space="preserve">Retention of Student Records. </w:t>
      </w:r>
      <w:r w:rsidRPr="00B3707A">
        <w:rPr>
          <w:rFonts w:ascii="Times New Roman" w:hAnsi="Times New Roman" w:cs="Times New Roman"/>
          <w:color w:val="7030A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b/>
          <w:color w:val="7030A0"/>
        </w:rPr>
        <w:t>References and Cross References</w:t>
      </w:r>
      <w:r w:rsidRPr="00B3707A">
        <w:rPr>
          <w:rFonts w:ascii="Times New Roman" w:hAnsi="Times New Roman" w:cs="Times New Roman"/>
          <w:color w:val="7030A0"/>
        </w:rPr>
        <w:t xml:space="preserve">.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UNT Policy 04.008, Records Management and Retention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UNT Policy 06.035, Academic Freedom &amp; Academic Responsibility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UNT Policy 06.038, Safety in Instructional Activities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UNT Policy 06.039, Student Attendance and Authorized Absences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UNT Policy 06.003, Student Academic Integrity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UNT Policy 16.001, Disability Accommodation for Students and Academic Units </w:t>
      </w:r>
    </w:p>
    <w:p w:rsidR="00B3707A" w:rsidRPr="00B3707A" w:rsidRDefault="00B3707A" w:rsidP="00B3707A">
      <w:pPr>
        <w:autoSpaceDE w:val="0"/>
        <w:autoSpaceDN w:val="0"/>
        <w:adjustRightInd w:val="0"/>
        <w:spacing w:after="0" w:line="240" w:lineRule="auto"/>
        <w:rPr>
          <w:rFonts w:ascii="Times New Roman" w:hAnsi="Times New Roman" w:cs="Times New Roman"/>
          <w:color w:val="7030A0"/>
        </w:rPr>
      </w:pPr>
      <w:r w:rsidRPr="00B3707A">
        <w:rPr>
          <w:rFonts w:ascii="Times New Roman" w:hAnsi="Times New Roman" w:cs="Times New Roman"/>
          <w:color w:val="7030A0"/>
        </w:rPr>
        <w:t xml:space="preserve">UNT Policy 16.005, Sexual Harassment </w:t>
      </w:r>
    </w:p>
    <w:p w:rsidR="00B3707A" w:rsidRPr="00B3707A" w:rsidRDefault="00B3707A" w:rsidP="00B3707A">
      <w:pPr>
        <w:autoSpaceDE w:val="0"/>
        <w:autoSpaceDN w:val="0"/>
        <w:adjustRightInd w:val="0"/>
        <w:spacing w:after="0" w:line="240" w:lineRule="auto"/>
        <w:rPr>
          <w:rFonts w:ascii="Times New Roman" w:hAnsi="Times New Roman" w:cs="Times New Roman"/>
          <w:b/>
          <w:bCs/>
          <w:iCs/>
          <w:color w:val="7030A0"/>
          <w:lang w:val="en-GB"/>
        </w:rPr>
      </w:pPr>
    </w:p>
    <w:p w:rsidR="00B3707A" w:rsidRPr="00B3707A" w:rsidRDefault="00B3707A" w:rsidP="00B3707A">
      <w:pPr>
        <w:autoSpaceDE w:val="0"/>
        <w:autoSpaceDN w:val="0"/>
        <w:adjustRightInd w:val="0"/>
        <w:spacing w:after="0" w:line="240" w:lineRule="auto"/>
        <w:rPr>
          <w:rFonts w:ascii="Times New Roman" w:hAnsi="Times New Roman" w:cs="Times New Roman"/>
          <w:color w:val="7030A0"/>
          <w:lang w:val="en-GB"/>
        </w:rPr>
      </w:pPr>
    </w:p>
    <w:p w:rsidR="008B08C2" w:rsidRPr="00B3707A" w:rsidRDefault="008B08C2" w:rsidP="00B3707A">
      <w:pPr>
        <w:autoSpaceDE w:val="0"/>
        <w:autoSpaceDN w:val="0"/>
        <w:adjustRightInd w:val="0"/>
        <w:spacing w:after="0" w:line="240" w:lineRule="auto"/>
        <w:rPr>
          <w:rFonts w:ascii="Times New Roman" w:hAnsi="Times New Roman" w:cs="Times New Roman"/>
          <w:color w:val="7030A0"/>
        </w:rPr>
      </w:pPr>
    </w:p>
    <w:sectPr w:rsidR="008B08C2" w:rsidRPr="00B3707A" w:rsidSect="00381264">
      <w:footerReference w:type="default" r:id="rId19"/>
      <w:pgSz w:w="11906" w:h="16838"/>
      <w:pgMar w:top="864" w:right="720"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10" w:rsidRDefault="00840F10">
      <w:pPr>
        <w:spacing w:after="0" w:line="240" w:lineRule="auto"/>
      </w:pPr>
      <w:r>
        <w:separator/>
      </w:r>
    </w:p>
  </w:endnote>
  <w:endnote w:type="continuationSeparator" w:id="0">
    <w:p w:rsidR="00840F10" w:rsidRDefault="0084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178513"/>
      <w:docPartObj>
        <w:docPartGallery w:val="Page Numbers (Bottom of Page)"/>
        <w:docPartUnique/>
      </w:docPartObj>
    </w:sdtPr>
    <w:sdtEndPr>
      <w:rPr>
        <w:noProof/>
      </w:rPr>
    </w:sdtEndPr>
    <w:sdtContent>
      <w:p w:rsidR="00703B65" w:rsidRDefault="00703B65">
        <w:pPr>
          <w:pStyle w:val="Footer"/>
          <w:jc w:val="center"/>
        </w:pPr>
        <w:r>
          <w:fldChar w:fldCharType="begin"/>
        </w:r>
        <w:r>
          <w:instrText xml:space="preserve"> PAGE   \* MERGEFORMAT </w:instrText>
        </w:r>
        <w:r>
          <w:fldChar w:fldCharType="separate"/>
        </w:r>
        <w:r w:rsidR="00840F10">
          <w:rPr>
            <w:noProof/>
          </w:rPr>
          <w:t>1</w:t>
        </w:r>
        <w:r>
          <w:rPr>
            <w:noProof/>
          </w:rPr>
          <w:fldChar w:fldCharType="end"/>
        </w:r>
      </w:p>
    </w:sdtContent>
  </w:sdt>
  <w:p w:rsidR="00D04383" w:rsidRDefault="00D0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10" w:rsidRDefault="00840F10">
      <w:pPr>
        <w:spacing w:after="0" w:line="240" w:lineRule="auto"/>
      </w:pPr>
      <w:r>
        <w:separator/>
      </w:r>
    </w:p>
  </w:footnote>
  <w:footnote w:type="continuationSeparator" w:id="0">
    <w:p w:rsidR="00840F10" w:rsidRDefault="00840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AC5"/>
    <w:multiLevelType w:val="hybridMultilevel"/>
    <w:tmpl w:val="EE42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833D8"/>
    <w:multiLevelType w:val="hybridMultilevel"/>
    <w:tmpl w:val="7702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737F8"/>
    <w:multiLevelType w:val="hybridMultilevel"/>
    <w:tmpl w:val="77CA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A48A0"/>
    <w:multiLevelType w:val="hybridMultilevel"/>
    <w:tmpl w:val="2E945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97A3F"/>
    <w:multiLevelType w:val="hybridMultilevel"/>
    <w:tmpl w:val="8E8C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62F72"/>
    <w:multiLevelType w:val="multilevel"/>
    <w:tmpl w:val="DE00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06114"/>
    <w:multiLevelType w:val="hybridMultilevel"/>
    <w:tmpl w:val="77CA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412B1"/>
    <w:multiLevelType w:val="hybridMultilevel"/>
    <w:tmpl w:val="2F60E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1394C"/>
    <w:multiLevelType w:val="hybridMultilevel"/>
    <w:tmpl w:val="77CA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95662"/>
    <w:multiLevelType w:val="hybridMultilevel"/>
    <w:tmpl w:val="78608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74730"/>
    <w:multiLevelType w:val="hybridMultilevel"/>
    <w:tmpl w:val="FE36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15A76"/>
    <w:multiLevelType w:val="hybridMultilevel"/>
    <w:tmpl w:val="77CA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B23BD"/>
    <w:multiLevelType w:val="hybridMultilevel"/>
    <w:tmpl w:val="77CA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B1678"/>
    <w:multiLevelType w:val="hybridMultilevel"/>
    <w:tmpl w:val="FA30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41AD0"/>
    <w:multiLevelType w:val="hybridMultilevel"/>
    <w:tmpl w:val="FA30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E3759"/>
    <w:multiLevelType w:val="hybridMultilevel"/>
    <w:tmpl w:val="5D945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F11A3"/>
    <w:multiLevelType w:val="hybridMultilevel"/>
    <w:tmpl w:val="DC78A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151A1"/>
    <w:multiLevelType w:val="hybridMultilevel"/>
    <w:tmpl w:val="C3B44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1066D"/>
    <w:multiLevelType w:val="hybridMultilevel"/>
    <w:tmpl w:val="84729B06"/>
    <w:lvl w:ilvl="0" w:tplc="FC58492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5E79B4"/>
    <w:multiLevelType w:val="hybridMultilevel"/>
    <w:tmpl w:val="D144D942"/>
    <w:lvl w:ilvl="0" w:tplc="E40C2208">
      <w:start w:val="1"/>
      <w:numFmt w:val="decimal"/>
      <w:lvlText w:val="%1."/>
      <w:lvlJc w:val="left"/>
      <w:pPr>
        <w:ind w:left="48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91297"/>
    <w:multiLevelType w:val="hybridMultilevel"/>
    <w:tmpl w:val="6602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10BA9"/>
    <w:multiLevelType w:val="hybridMultilevel"/>
    <w:tmpl w:val="7702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0"/>
  </w:num>
  <w:num w:numId="4">
    <w:abstractNumId w:val="0"/>
  </w:num>
  <w:num w:numId="5">
    <w:abstractNumId w:val="15"/>
  </w:num>
  <w:num w:numId="6">
    <w:abstractNumId w:val="19"/>
  </w:num>
  <w:num w:numId="7">
    <w:abstractNumId w:val="9"/>
  </w:num>
  <w:num w:numId="8">
    <w:abstractNumId w:val="2"/>
  </w:num>
  <w:num w:numId="9">
    <w:abstractNumId w:val="21"/>
  </w:num>
  <w:num w:numId="10">
    <w:abstractNumId w:val="1"/>
  </w:num>
  <w:num w:numId="11">
    <w:abstractNumId w:val="13"/>
  </w:num>
  <w:num w:numId="12">
    <w:abstractNumId w:val="11"/>
  </w:num>
  <w:num w:numId="13">
    <w:abstractNumId w:val="6"/>
  </w:num>
  <w:num w:numId="14">
    <w:abstractNumId w:val="7"/>
  </w:num>
  <w:num w:numId="15">
    <w:abstractNumId w:val="16"/>
  </w:num>
  <w:num w:numId="16">
    <w:abstractNumId w:val="20"/>
  </w:num>
  <w:num w:numId="17">
    <w:abstractNumId w:val="12"/>
  </w:num>
  <w:num w:numId="18">
    <w:abstractNumId w:val="8"/>
  </w:num>
  <w:num w:numId="19">
    <w:abstractNumId w:val="4"/>
  </w:num>
  <w:num w:numId="20">
    <w:abstractNumId w:val="17"/>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7F"/>
    <w:rsid w:val="00000CB1"/>
    <w:rsid w:val="000171F3"/>
    <w:rsid w:val="000455DE"/>
    <w:rsid w:val="00055FF6"/>
    <w:rsid w:val="00065109"/>
    <w:rsid w:val="000677FD"/>
    <w:rsid w:val="0008558F"/>
    <w:rsid w:val="00096A7F"/>
    <w:rsid w:val="000A1F71"/>
    <w:rsid w:val="000A67F3"/>
    <w:rsid w:val="000D523D"/>
    <w:rsid w:val="000D5537"/>
    <w:rsid w:val="000F4259"/>
    <w:rsid w:val="001147B6"/>
    <w:rsid w:val="0012291B"/>
    <w:rsid w:val="00160CD6"/>
    <w:rsid w:val="001A2A8A"/>
    <w:rsid w:val="001C7A16"/>
    <w:rsid w:val="00205530"/>
    <w:rsid w:val="00214BBE"/>
    <w:rsid w:val="002405F0"/>
    <w:rsid w:val="00270486"/>
    <w:rsid w:val="002B76D9"/>
    <w:rsid w:val="002C72D1"/>
    <w:rsid w:val="002D3C98"/>
    <w:rsid w:val="002D7AC3"/>
    <w:rsid w:val="00353E1C"/>
    <w:rsid w:val="003545FE"/>
    <w:rsid w:val="00381264"/>
    <w:rsid w:val="00382222"/>
    <w:rsid w:val="00387CEE"/>
    <w:rsid w:val="003B43F5"/>
    <w:rsid w:val="003C2EE3"/>
    <w:rsid w:val="003C71D4"/>
    <w:rsid w:val="003D760E"/>
    <w:rsid w:val="003F1695"/>
    <w:rsid w:val="003F190C"/>
    <w:rsid w:val="003F27B8"/>
    <w:rsid w:val="0044050E"/>
    <w:rsid w:val="004478F9"/>
    <w:rsid w:val="00452025"/>
    <w:rsid w:val="00452386"/>
    <w:rsid w:val="00464A27"/>
    <w:rsid w:val="00473E07"/>
    <w:rsid w:val="00480CDA"/>
    <w:rsid w:val="00486668"/>
    <w:rsid w:val="00487FD9"/>
    <w:rsid w:val="0049062A"/>
    <w:rsid w:val="00500A22"/>
    <w:rsid w:val="005055FB"/>
    <w:rsid w:val="00526DCB"/>
    <w:rsid w:val="00536C30"/>
    <w:rsid w:val="00571603"/>
    <w:rsid w:val="00576340"/>
    <w:rsid w:val="00582DD6"/>
    <w:rsid w:val="00586235"/>
    <w:rsid w:val="005A339A"/>
    <w:rsid w:val="005B6B53"/>
    <w:rsid w:val="005C328A"/>
    <w:rsid w:val="005D0016"/>
    <w:rsid w:val="005E7AB3"/>
    <w:rsid w:val="005F3053"/>
    <w:rsid w:val="005F4832"/>
    <w:rsid w:val="00621ABD"/>
    <w:rsid w:val="00623A6D"/>
    <w:rsid w:val="00632B73"/>
    <w:rsid w:val="00641DFB"/>
    <w:rsid w:val="00646E41"/>
    <w:rsid w:val="00662740"/>
    <w:rsid w:val="00675D77"/>
    <w:rsid w:val="0067698D"/>
    <w:rsid w:val="00682016"/>
    <w:rsid w:val="006B6DE2"/>
    <w:rsid w:val="006E3884"/>
    <w:rsid w:val="006E78D0"/>
    <w:rsid w:val="006F4E2F"/>
    <w:rsid w:val="007007CF"/>
    <w:rsid w:val="007014D3"/>
    <w:rsid w:val="00703B65"/>
    <w:rsid w:val="00710C71"/>
    <w:rsid w:val="007173DF"/>
    <w:rsid w:val="00726822"/>
    <w:rsid w:val="00746FCB"/>
    <w:rsid w:val="00754A37"/>
    <w:rsid w:val="00760D15"/>
    <w:rsid w:val="00763DDC"/>
    <w:rsid w:val="00775015"/>
    <w:rsid w:val="00777844"/>
    <w:rsid w:val="00787A1B"/>
    <w:rsid w:val="007959D8"/>
    <w:rsid w:val="007B72DA"/>
    <w:rsid w:val="008215A9"/>
    <w:rsid w:val="00821F8B"/>
    <w:rsid w:val="00840F10"/>
    <w:rsid w:val="00843CBB"/>
    <w:rsid w:val="0085642D"/>
    <w:rsid w:val="0085776E"/>
    <w:rsid w:val="00877210"/>
    <w:rsid w:val="0089510D"/>
    <w:rsid w:val="0089793A"/>
    <w:rsid w:val="008A1B7D"/>
    <w:rsid w:val="008A3345"/>
    <w:rsid w:val="008A48CC"/>
    <w:rsid w:val="008A614F"/>
    <w:rsid w:val="008A662F"/>
    <w:rsid w:val="008B08C2"/>
    <w:rsid w:val="008B57D1"/>
    <w:rsid w:val="008C5A61"/>
    <w:rsid w:val="008E03D2"/>
    <w:rsid w:val="008F4BED"/>
    <w:rsid w:val="009115BA"/>
    <w:rsid w:val="0092146F"/>
    <w:rsid w:val="009309D2"/>
    <w:rsid w:val="00933679"/>
    <w:rsid w:val="0095005A"/>
    <w:rsid w:val="009518A9"/>
    <w:rsid w:val="009629D4"/>
    <w:rsid w:val="00963E0D"/>
    <w:rsid w:val="0097040B"/>
    <w:rsid w:val="00970ABB"/>
    <w:rsid w:val="00976BB9"/>
    <w:rsid w:val="0099284D"/>
    <w:rsid w:val="009A2DA3"/>
    <w:rsid w:val="009B03AD"/>
    <w:rsid w:val="009B2565"/>
    <w:rsid w:val="009D71AF"/>
    <w:rsid w:val="009F7B7C"/>
    <w:rsid w:val="00A10048"/>
    <w:rsid w:val="00A220C3"/>
    <w:rsid w:val="00A2445D"/>
    <w:rsid w:val="00A70ED5"/>
    <w:rsid w:val="00A846C7"/>
    <w:rsid w:val="00A87C35"/>
    <w:rsid w:val="00A87DEA"/>
    <w:rsid w:val="00A95CDF"/>
    <w:rsid w:val="00AC6368"/>
    <w:rsid w:val="00B03D17"/>
    <w:rsid w:val="00B1581F"/>
    <w:rsid w:val="00B3008D"/>
    <w:rsid w:val="00B3707A"/>
    <w:rsid w:val="00B414C5"/>
    <w:rsid w:val="00B41B1B"/>
    <w:rsid w:val="00B4772A"/>
    <w:rsid w:val="00B566F6"/>
    <w:rsid w:val="00B72724"/>
    <w:rsid w:val="00B91CFA"/>
    <w:rsid w:val="00B94C78"/>
    <w:rsid w:val="00BA1469"/>
    <w:rsid w:val="00BA15D9"/>
    <w:rsid w:val="00BB002A"/>
    <w:rsid w:val="00BB7ECF"/>
    <w:rsid w:val="00BD5BBD"/>
    <w:rsid w:val="00BE4DD8"/>
    <w:rsid w:val="00BF1D7F"/>
    <w:rsid w:val="00C10AF0"/>
    <w:rsid w:val="00C12D50"/>
    <w:rsid w:val="00C365D9"/>
    <w:rsid w:val="00C44D63"/>
    <w:rsid w:val="00C4549F"/>
    <w:rsid w:val="00C50A7A"/>
    <w:rsid w:val="00C56FF2"/>
    <w:rsid w:val="00C82EAF"/>
    <w:rsid w:val="00C8440A"/>
    <w:rsid w:val="00C965E9"/>
    <w:rsid w:val="00CA2471"/>
    <w:rsid w:val="00CA33A1"/>
    <w:rsid w:val="00CC0500"/>
    <w:rsid w:val="00CC1595"/>
    <w:rsid w:val="00CC6889"/>
    <w:rsid w:val="00CD268E"/>
    <w:rsid w:val="00CD2A51"/>
    <w:rsid w:val="00CE4E0E"/>
    <w:rsid w:val="00CF5F1C"/>
    <w:rsid w:val="00D025E4"/>
    <w:rsid w:val="00D04383"/>
    <w:rsid w:val="00D06E56"/>
    <w:rsid w:val="00D22114"/>
    <w:rsid w:val="00D2415E"/>
    <w:rsid w:val="00D35CB2"/>
    <w:rsid w:val="00D57327"/>
    <w:rsid w:val="00D73499"/>
    <w:rsid w:val="00DA7025"/>
    <w:rsid w:val="00DB0482"/>
    <w:rsid w:val="00DD135F"/>
    <w:rsid w:val="00DD7B98"/>
    <w:rsid w:val="00DF0C2E"/>
    <w:rsid w:val="00DF711F"/>
    <w:rsid w:val="00E00CB8"/>
    <w:rsid w:val="00E01ABC"/>
    <w:rsid w:val="00E56586"/>
    <w:rsid w:val="00E60BC2"/>
    <w:rsid w:val="00E67078"/>
    <w:rsid w:val="00EC32B3"/>
    <w:rsid w:val="00ED08AC"/>
    <w:rsid w:val="00ED0FAB"/>
    <w:rsid w:val="00EE1F79"/>
    <w:rsid w:val="00EE36A2"/>
    <w:rsid w:val="00EE547A"/>
    <w:rsid w:val="00EF4D63"/>
    <w:rsid w:val="00F30177"/>
    <w:rsid w:val="00F302A7"/>
    <w:rsid w:val="00F5031C"/>
    <w:rsid w:val="00F6067F"/>
    <w:rsid w:val="00F67252"/>
    <w:rsid w:val="00F72B72"/>
    <w:rsid w:val="00F77D7D"/>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0431"/>
  <w15:chartTrackingRefBased/>
  <w15:docId w15:val="{D94C3FEB-238A-4AFC-82A3-2F7C22D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67F"/>
    <w:rPr>
      <w:color w:val="0563C1" w:themeColor="hyperlink"/>
      <w:u w:val="single"/>
    </w:rPr>
  </w:style>
  <w:style w:type="paragraph" w:styleId="ListParagraph">
    <w:name w:val="List Paragraph"/>
    <w:basedOn w:val="Normal"/>
    <w:uiPriority w:val="34"/>
    <w:qFormat/>
    <w:rsid w:val="00F6067F"/>
    <w:pPr>
      <w:ind w:left="720"/>
      <w:contextualSpacing/>
    </w:pPr>
  </w:style>
  <w:style w:type="paragraph" w:styleId="Footer">
    <w:name w:val="footer"/>
    <w:basedOn w:val="Normal"/>
    <w:link w:val="FooterChar"/>
    <w:uiPriority w:val="99"/>
    <w:unhideWhenUsed/>
    <w:rsid w:val="00F60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7F"/>
  </w:style>
  <w:style w:type="paragraph" w:customStyle="1" w:styleId="Standard1">
    <w:name w:val="Standard1"/>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andard">
    <w:name w:val="Standard"/>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6F4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702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703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10909">
      <w:bodyDiv w:val="1"/>
      <w:marLeft w:val="0"/>
      <w:marRight w:val="0"/>
      <w:marTop w:val="0"/>
      <w:marBottom w:val="0"/>
      <w:divBdr>
        <w:top w:val="none" w:sz="0" w:space="0" w:color="auto"/>
        <w:left w:val="none" w:sz="0" w:space="0" w:color="auto"/>
        <w:bottom w:val="none" w:sz="0" w:space="0" w:color="auto"/>
        <w:right w:val="none" w:sz="0" w:space="0" w:color="auto"/>
      </w:divBdr>
    </w:div>
    <w:div w:id="1937128152">
      <w:bodyDiv w:val="1"/>
      <w:marLeft w:val="0"/>
      <w:marRight w:val="0"/>
      <w:marTop w:val="0"/>
      <w:marBottom w:val="0"/>
      <w:divBdr>
        <w:top w:val="none" w:sz="0" w:space="0" w:color="auto"/>
        <w:left w:val="none" w:sz="0" w:space="0" w:color="auto"/>
        <w:bottom w:val="none" w:sz="0" w:space="0" w:color="auto"/>
        <w:right w:val="none" w:sz="0" w:space="0" w:color="auto"/>
      </w:divBdr>
      <w:divsChild>
        <w:div w:id="653342366">
          <w:marLeft w:val="0"/>
          <w:marRight w:val="0"/>
          <w:marTop w:val="0"/>
          <w:marBottom w:val="0"/>
          <w:divBdr>
            <w:top w:val="none" w:sz="0" w:space="0" w:color="auto"/>
            <w:left w:val="none" w:sz="0" w:space="0" w:color="auto"/>
            <w:bottom w:val="none" w:sz="0" w:space="0" w:color="auto"/>
            <w:right w:val="none" w:sz="0" w:space="0" w:color="auto"/>
          </w:divBdr>
          <w:divsChild>
            <w:div w:id="2083946469">
              <w:marLeft w:val="0"/>
              <w:marRight w:val="0"/>
              <w:marTop w:val="225"/>
              <w:marBottom w:val="0"/>
              <w:divBdr>
                <w:top w:val="none" w:sz="0" w:space="0" w:color="auto"/>
                <w:left w:val="none" w:sz="0" w:space="0" w:color="auto"/>
                <w:bottom w:val="none" w:sz="0" w:space="0" w:color="auto"/>
                <w:right w:val="none" w:sz="0" w:space="0" w:color="auto"/>
              </w:divBdr>
              <w:divsChild>
                <w:div w:id="424687329">
                  <w:marLeft w:val="0"/>
                  <w:marRight w:val="0"/>
                  <w:marTop w:val="0"/>
                  <w:marBottom w:val="0"/>
                  <w:divBdr>
                    <w:top w:val="none" w:sz="0" w:space="0" w:color="auto"/>
                    <w:left w:val="none" w:sz="0" w:space="0" w:color="auto"/>
                    <w:bottom w:val="none" w:sz="0" w:space="0" w:color="auto"/>
                    <w:right w:val="none" w:sz="0" w:space="0" w:color="auto"/>
                  </w:divBdr>
                  <w:divsChild>
                    <w:div w:id="915210911">
                      <w:marLeft w:val="0"/>
                      <w:marRight w:val="0"/>
                      <w:marTop w:val="0"/>
                      <w:marBottom w:val="330"/>
                      <w:divBdr>
                        <w:top w:val="none" w:sz="0" w:space="0" w:color="auto"/>
                        <w:left w:val="none" w:sz="0" w:space="0" w:color="auto"/>
                        <w:bottom w:val="none" w:sz="0" w:space="0" w:color="auto"/>
                        <w:right w:val="none" w:sz="0" w:space="0" w:color="auto"/>
                      </w:divBdr>
                      <w:divsChild>
                        <w:div w:id="6182213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225"/>
                              <w:divBdr>
                                <w:top w:val="none" w:sz="0" w:space="0" w:color="auto"/>
                                <w:left w:val="none" w:sz="0" w:space="0" w:color="auto"/>
                                <w:bottom w:val="none" w:sz="0" w:space="0" w:color="auto"/>
                                <w:right w:val="none" w:sz="0" w:space="0" w:color="auto"/>
                              </w:divBdr>
                              <w:divsChild>
                                <w:div w:id="993728481">
                                  <w:marLeft w:val="0"/>
                                  <w:marRight w:val="0"/>
                                  <w:marTop w:val="0"/>
                                  <w:marBottom w:val="0"/>
                                  <w:divBdr>
                                    <w:top w:val="none" w:sz="0" w:space="0" w:color="auto"/>
                                    <w:left w:val="none" w:sz="0" w:space="0" w:color="auto"/>
                                    <w:bottom w:val="none" w:sz="0" w:space="0" w:color="auto"/>
                                    <w:right w:val="none" w:sz="0" w:space="0" w:color="auto"/>
                                  </w:divBdr>
                                  <w:divsChild>
                                    <w:div w:id="1489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yperlink" Target="http://www.my.unt.edu/" TargetMode="External"/><Relationship Id="rId18" Type="http://schemas.openxmlformats.org/officeDocument/2006/relationships/hyperlink" Target="http://www.spot.unt.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ul.Seckin@unt.edu" TargetMode="External"/><Relationship Id="rId12" Type="http://schemas.openxmlformats.org/officeDocument/2006/relationships/hyperlink" Target="http://disability.unt.edu/" TargetMode="External"/><Relationship Id="rId17" Type="http://schemas.openxmlformats.org/officeDocument/2006/relationships/hyperlink" Target="http://www.spot.unt.edu/" TargetMode="External"/><Relationship Id="rId2" Type="http://schemas.openxmlformats.org/officeDocument/2006/relationships/styles" Target="styles.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bility.unt.edu/" TargetMode="External"/><Relationship Id="rId5" Type="http://schemas.openxmlformats.org/officeDocument/2006/relationships/footnotes" Target="footnotes.xml"/><Relationship Id="rId15" Type="http://schemas.openxmlformats.org/officeDocument/2006/relationships/hyperlink" Target="http://eagleconnect.unt.edu/" TargetMode="External"/><Relationship Id="rId10" Type="http://schemas.openxmlformats.org/officeDocument/2006/relationships/hyperlink" Target="http://deanofstudents.unt.edu/withdrawa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anofstudents.unt.edu/conduct" TargetMode="External"/><Relationship Id="rId14" Type="http://schemas.openxmlformats.org/officeDocument/2006/relationships/hyperlink" Target="http://www.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Seckin, Gul</dc:creator>
  <cp:keywords/>
  <dc:description/>
  <cp:lastModifiedBy>Seckin, Gul</cp:lastModifiedBy>
  <cp:revision>2</cp:revision>
  <cp:lastPrinted>2021-07-05T11:05:00Z</cp:lastPrinted>
  <dcterms:created xsi:type="dcterms:W3CDTF">2022-06-25T01:17:00Z</dcterms:created>
  <dcterms:modified xsi:type="dcterms:W3CDTF">2022-06-25T01:17:00Z</dcterms:modified>
</cp:coreProperties>
</file>