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8439" w14:textId="77777777" w:rsidR="00C218B3" w:rsidRDefault="00C218B3" w:rsidP="006E0C22">
      <w:pPr>
        <w:jc w:val="center"/>
        <w:rPr>
          <w:rFonts w:ascii="Times New Roman" w:hAnsi="Times New Roman" w:cs="Times New Roman"/>
          <w:b/>
          <w:sz w:val="32"/>
        </w:rPr>
      </w:pPr>
    </w:p>
    <w:p w14:paraId="1A6A9E59" w14:textId="68591219" w:rsidR="006E0C22" w:rsidRPr="003A2D22" w:rsidRDefault="00290580" w:rsidP="006E0C22">
      <w:pPr>
        <w:jc w:val="center"/>
        <w:rPr>
          <w:rFonts w:ascii="Times New Roman" w:hAnsi="Times New Roman" w:cs="Times New Roman"/>
          <w:b/>
          <w:sz w:val="32"/>
        </w:rPr>
      </w:pPr>
      <w:bookmarkStart w:id="0" w:name="_Hlk196208531"/>
      <w:r>
        <w:rPr>
          <w:rFonts w:ascii="Times New Roman" w:hAnsi="Times New Roman" w:cs="Times New Roman"/>
          <w:b/>
          <w:sz w:val="32"/>
        </w:rPr>
        <w:t xml:space="preserve">BIOC </w:t>
      </w:r>
      <w:r w:rsidR="002D392B">
        <w:rPr>
          <w:rFonts w:ascii="Times New Roman" w:hAnsi="Times New Roman" w:cs="Times New Roman"/>
          <w:b/>
          <w:sz w:val="32"/>
        </w:rPr>
        <w:t>4560/5560</w:t>
      </w:r>
      <w:r w:rsidR="00337AA3">
        <w:rPr>
          <w:rFonts w:ascii="Times New Roman" w:hAnsi="Times New Roman" w:cs="Times New Roman"/>
          <w:b/>
          <w:sz w:val="32"/>
        </w:rPr>
        <w:t xml:space="preserve"> </w:t>
      </w:r>
      <w:bookmarkStart w:id="1" w:name="_Hlk193103247"/>
      <w:r w:rsidR="003C0420">
        <w:rPr>
          <w:rFonts w:ascii="Times New Roman" w:hAnsi="Times New Roman" w:cs="Times New Roman"/>
          <w:b/>
          <w:sz w:val="32"/>
        </w:rPr>
        <w:t>Fall</w:t>
      </w:r>
      <w:r w:rsidR="00DD1ECC">
        <w:rPr>
          <w:rFonts w:ascii="Times New Roman" w:hAnsi="Times New Roman" w:cs="Times New Roman"/>
          <w:b/>
          <w:sz w:val="32"/>
        </w:rPr>
        <w:t xml:space="preserve"> 2025</w:t>
      </w:r>
      <w:bookmarkEnd w:id="1"/>
    </w:p>
    <w:bookmarkEnd w:id="0"/>
    <w:p w14:paraId="2EC66DFE" w14:textId="1DB71396" w:rsidR="008C1E8C" w:rsidRPr="003A2D22" w:rsidRDefault="008C1E8C" w:rsidP="008C1E8C">
      <w:pPr>
        <w:jc w:val="center"/>
        <w:rPr>
          <w:rFonts w:ascii="Times New Roman" w:hAnsi="Times New Roman" w:cs="Times New Roman"/>
          <w:b/>
          <w:sz w:val="32"/>
        </w:rPr>
      </w:pPr>
    </w:p>
    <w:p w14:paraId="0D766D63" w14:textId="77777777" w:rsidR="008C1E8C" w:rsidRPr="003A2D22" w:rsidRDefault="008C1E8C" w:rsidP="008C1E8C">
      <w:pPr>
        <w:rPr>
          <w:rFonts w:ascii="Times New Roman" w:hAnsi="Times New Roman" w:cs="Times New Roman"/>
        </w:rPr>
      </w:pPr>
    </w:p>
    <w:p w14:paraId="134F26B7" w14:textId="5A49ABE0" w:rsidR="008C1E8C" w:rsidRPr="00C20E8C" w:rsidRDefault="00C20E8C" w:rsidP="008C1E8C">
      <w:pPr>
        <w:rPr>
          <w:rFonts w:ascii="Times New Roman" w:hAnsi="Times New Roman" w:cs="Times New Roman"/>
        </w:rPr>
      </w:pPr>
      <w:r>
        <w:rPr>
          <w:rFonts w:ascii="Times New Roman" w:hAnsi="Times New Roman" w:cs="Times New Roman"/>
          <w:b/>
        </w:rPr>
        <w:t>Instructor: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8C1E8C" w:rsidRPr="003A2D22">
        <w:rPr>
          <w:rFonts w:ascii="Times New Roman" w:hAnsi="Times New Roman" w:cs="Times New Roman"/>
          <w:b/>
        </w:rPr>
        <w:t xml:space="preserve"> Phone</w:t>
      </w:r>
      <w:r w:rsidR="00206946">
        <w:rPr>
          <w:rFonts w:ascii="Times New Roman" w:hAnsi="Times New Roman" w:cs="Times New Roman"/>
          <w:b/>
        </w:rPr>
        <w:t>:</w:t>
      </w:r>
    </w:p>
    <w:p w14:paraId="5E8CF359" w14:textId="69B7B9C7" w:rsidR="008C1E8C" w:rsidRPr="00C20E8C" w:rsidRDefault="008C1E8C" w:rsidP="008C1E8C">
      <w:pPr>
        <w:rPr>
          <w:rFonts w:ascii="Times New Roman" w:hAnsi="Times New Roman" w:cs="Times New Roman"/>
        </w:rPr>
      </w:pPr>
      <w:r w:rsidRPr="003A2D22">
        <w:rPr>
          <w:rFonts w:ascii="Times New Roman" w:hAnsi="Times New Roman" w:cs="Times New Roman"/>
          <w:b/>
        </w:rPr>
        <w:t xml:space="preserve">Office:  </w:t>
      </w:r>
      <w:r w:rsidR="00C20E8C">
        <w:rPr>
          <w:rFonts w:ascii="Times New Roman" w:hAnsi="Times New Roman" w:cs="Times New Roman"/>
          <w:b/>
        </w:rPr>
        <w:tab/>
      </w:r>
      <w:r w:rsidR="00C20E8C">
        <w:rPr>
          <w:rFonts w:ascii="Times New Roman" w:hAnsi="Times New Roman" w:cs="Times New Roman"/>
          <w:b/>
        </w:rPr>
        <w:tab/>
      </w:r>
      <w:r w:rsidR="00C20E8C">
        <w:rPr>
          <w:rFonts w:ascii="Times New Roman" w:hAnsi="Times New Roman" w:cs="Times New Roman"/>
          <w:b/>
        </w:rPr>
        <w:tab/>
      </w:r>
      <w:r w:rsidR="00C20E8C">
        <w:rPr>
          <w:rFonts w:ascii="Times New Roman" w:hAnsi="Times New Roman" w:cs="Times New Roman"/>
          <w:b/>
        </w:rPr>
        <w:tab/>
      </w:r>
      <w:r w:rsidRPr="003A2D22">
        <w:rPr>
          <w:rFonts w:ascii="Times New Roman" w:hAnsi="Times New Roman" w:cs="Times New Roman"/>
          <w:b/>
        </w:rPr>
        <w:t xml:space="preserve"> </w:t>
      </w:r>
      <w:r w:rsidR="00C20E8C">
        <w:rPr>
          <w:rFonts w:ascii="Times New Roman" w:hAnsi="Times New Roman" w:cs="Times New Roman"/>
          <w:b/>
        </w:rPr>
        <w:t xml:space="preserve">    </w:t>
      </w:r>
      <w:r w:rsidRPr="003A2D22">
        <w:rPr>
          <w:rFonts w:ascii="Times New Roman" w:hAnsi="Times New Roman" w:cs="Times New Roman"/>
          <w:b/>
        </w:rPr>
        <w:t xml:space="preserve">Email: </w:t>
      </w:r>
    </w:p>
    <w:p w14:paraId="6060985D" w14:textId="77777777" w:rsidR="008C1E8C" w:rsidRPr="003A2D22" w:rsidRDefault="008C1E8C" w:rsidP="008C1E8C">
      <w:pPr>
        <w:rPr>
          <w:rFonts w:ascii="Times New Roman" w:hAnsi="Times New Roman" w:cs="Times New Roman"/>
        </w:rPr>
      </w:pPr>
    </w:p>
    <w:p w14:paraId="74C20B5D" w14:textId="485EFAC2" w:rsidR="008C1E8C" w:rsidRPr="00C20E8C" w:rsidRDefault="008C1E8C" w:rsidP="008C1E8C">
      <w:pPr>
        <w:rPr>
          <w:rFonts w:ascii="Times New Roman" w:hAnsi="Times New Roman" w:cs="Times New Roman"/>
        </w:rPr>
      </w:pPr>
      <w:r w:rsidRPr="00C20E8C">
        <w:rPr>
          <w:rFonts w:ascii="Times New Roman" w:hAnsi="Times New Roman" w:cs="Times New Roman"/>
          <w:b/>
        </w:rPr>
        <w:t>Office Hours:</w:t>
      </w:r>
      <w:r w:rsidR="00C20E8C">
        <w:rPr>
          <w:rFonts w:ascii="Times New Roman" w:hAnsi="Times New Roman" w:cs="Times New Roman"/>
          <w:b/>
        </w:rPr>
        <w:t xml:space="preserve"> </w:t>
      </w:r>
    </w:p>
    <w:p w14:paraId="39C31BBF" w14:textId="1EF95521" w:rsidR="00290580" w:rsidRPr="00AA61FE" w:rsidRDefault="00290580" w:rsidP="00290580">
      <w:pPr>
        <w:rPr>
          <w:rFonts w:ascii="Times New Roman" w:hAnsi="Times New Roman" w:cs="Times New Roman"/>
          <w:b/>
          <w:u w:val="single"/>
        </w:rPr>
      </w:pPr>
    </w:p>
    <w:p w14:paraId="0D0C38B8" w14:textId="0F68830C" w:rsidR="00290580" w:rsidRPr="00AA61FE" w:rsidRDefault="00AB03B7" w:rsidP="00290580">
      <w:pPr>
        <w:rPr>
          <w:rFonts w:ascii="Times New Roman" w:hAnsi="Times New Roman" w:cs="Times New Roman"/>
          <w:b/>
          <w:sz w:val="24"/>
          <w:szCs w:val="24"/>
        </w:rPr>
      </w:pPr>
      <w:r>
        <w:rPr>
          <w:rFonts w:ascii="Times New Roman" w:hAnsi="Times New Roman" w:cs="Times New Roman"/>
          <w:b/>
          <w:sz w:val="24"/>
          <w:szCs w:val="24"/>
        </w:rPr>
        <w:t>All Laboratory Information</w:t>
      </w:r>
      <w:r w:rsidR="00290580" w:rsidRPr="00AA61FE">
        <w:rPr>
          <w:rFonts w:ascii="Times New Roman" w:hAnsi="Times New Roman" w:cs="Times New Roman"/>
          <w:b/>
          <w:sz w:val="24"/>
          <w:szCs w:val="24"/>
        </w:rPr>
        <w:t xml:space="preserve">: </w:t>
      </w:r>
    </w:p>
    <w:p w14:paraId="42898841" w14:textId="77777777" w:rsidR="003317C0" w:rsidRPr="003317C0" w:rsidRDefault="003317C0" w:rsidP="003317C0">
      <w:pPr>
        <w:tabs>
          <w:tab w:val="left" w:pos="4500"/>
        </w:tabs>
        <w:jc w:val="both"/>
        <w:rPr>
          <w:rFonts w:ascii="Times New Roman" w:hAnsi="Times New Roman" w:cs="Times New Roman"/>
        </w:rPr>
      </w:pPr>
      <w:r w:rsidRPr="003317C0">
        <w:rPr>
          <w:rFonts w:ascii="Times New Roman" w:hAnsi="Times New Roman" w:cs="Times New Roman"/>
        </w:rPr>
        <w:t xml:space="preserve">You will need to go to the bookstore and get access to the LabFlow software. </w:t>
      </w:r>
    </w:p>
    <w:p w14:paraId="0022750D" w14:textId="313D0081" w:rsidR="00290580" w:rsidRPr="00AA61FE" w:rsidRDefault="003317C0" w:rsidP="003317C0">
      <w:pPr>
        <w:tabs>
          <w:tab w:val="left" w:pos="4500"/>
        </w:tabs>
        <w:jc w:val="both"/>
        <w:rPr>
          <w:rFonts w:ascii="Times New Roman" w:hAnsi="Times New Roman" w:cs="Times New Roman"/>
          <w:sz w:val="24"/>
          <w:szCs w:val="24"/>
        </w:rPr>
      </w:pPr>
      <w:r w:rsidRPr="003317C0">
        <w:rPr>
          <w:rFonts w:ascii="Times New Roman" w:hAnsi="Times New Roman" w:cs="Times New Roman"/>
        </w:rPr>
        <w:t>Announcements will be on canvas.</w:t>
      </w:r>
    </w:p>
    <w:p w14:paraId="44F11AC3" w14:textId="77777777" w:rsidR="00290580" w:rsidRPr="00AA61FE" w:rsidRDefault="00290580" w:rsidP="00290580">
      <w:pPr>
        <w:rPr>
          <w:rFonts w:ascii="Times New Roman" w:hAnsi="Times New Roman" w:cs="Times New Roman"/>
          <w:b/>
          <w:sz w:val="28"/>
          <w:szCs w:val="28"/>
        </w:rPr>
      </w:pPr>
      <w:r w:rsidRPr="00AA61FE">
        <w:rPr>
          <w:rFonts w:ascii="Times New Roman" w:hAnsi="Times New Roman" w:cs="Times New Roman"/>
          <w:b/>
          <w:sz w:val="28"/>
          <w:szCs w:val="28"/>
        </w:rPr>
        <w:t>Course Description:</w:t>
      </w:r>
    </w:p>
    <w:p w14:paraId="709C76AB" w14:textId="01696DC1" w:rsidR="00290580" w:rsidRPr="0043513D" w:rsidRDefault="00290580" w:rsidP="00337AA3">
      <w:pPr>
        <w:spacing w:after="60"/>
        <w:jc w:val="both"/>
        <w:rPr>
          <w:rFonts w:ascii="Times New Roman" w:hAnsi="Times New Roman" w:cs="Times New Roman"/>
          <w:sz w:val="24"/>
          <w:szCs w:val="24"/>
        </w:rPr>
      </w:pPr>
      <w:r w:rsidRPr="00AA61FE">
        <w:rPr>
          <w:rFonts w:ascii="Times New Roman" w:hAnsi="Times New Roman" w:cs="Times New Roman"/>
          <w:sz w:val="24"/>
          <w:szCs w:val="24"/>
        </w:rPr>
        <w:t xml:space="preserve">BIOC </w:t>
      </w:r>
      <w:r w:rsidR="00DB3098">
        <w:rPr>
          <w:rFonts w:ascii="Times New Roman" w:hAnsi="Times New Roman" w:cs="Times New Roman"/>
          <w:sz w:val="24"/>
          <w:szCs w:val="24"/>
        </w:rPr>
        <w:t>4560/5560</w:t>
      </w:r>
      <w:r w:rsidRPr="00AA61FE">
        <w:rPr>
          <w:rFonts w:ascii="Times New Roman" w:hAnsi="Times New Roman" w:cs="Times New Roman"/>
          <w:sz w:val="24"/>
          <w:szCs w:val="24"/>
        </w:rPr>
        <w:t xml:space="preserve"> Biochemistry Laboratory is a practical course designed to introduce the basic techniques, skills, and analytical rationales that drive biochemical research. The activities practiced in the laboratory dra</w:t>
      </w:r>
      <w:r w:rsidR="00337AA3">
        <w:rPr>
          <w:rFonts w:ascii="Times New Roman" w:hAnsi="Times New Roman" w:cs="Times New Roman"/>
          <w:sz w:val="24"/>
          <w:szCs w:val="24"/>
        </w:rPr>
        <w:t xml:space="preserve">w on theoretical principles of </w:t>
      </w:r>
      <w:r w:rsidR="00337AA3" w:rsidRPr="0043513D">
        <w:rPr>
          <w:rFonts w:ascii="Times New Roman" w:hAnsi="Times New Roman" w:cs="Times New Roman"/>
          <w:sz w:val="24"/>
          <w:szCs w:val="24"/>
        </w:rPr>
        <w:t>B</w:t>
      </w:r>
      <w:r w:rsidRPr="0043513D">
        <w:rPr>
          <w:rFonts w:ascii="Times New Roman" w:hAnsi="Times New Roman" w:cs="Times New Roman"/>
          <w:sz w:val="24"/>
          <w:szCs w:val="24"/>
        </w:rPr>
        <w:t>i</w:t>
      </w:r>
      <w:r w:rsidRPr="00AA61FE">
        <w:rPr>
          <w:rFonts w:ascii="Times New Roman" w:hAnsi="Times New Roman" w:cs="Times New Roman"/>
          <w:sz w:val="24"/>
          <w:szCs w:val="24"/>
        </w:rPr>
        <w:t xml:space="preserve">ochemistry, and thus it is required that the lecture component of the series, </w:t>
      </w:r>
      <w:r w:rsidR="00DB3098">
        <w:rPr>
          <w:rFonts w:ascii="Times New Roman" w:hAnsi="Times New Roman" w:cs="Times New Roman"/>
          <w:sz w:val="24"/>
          <w:szCs w:val="24"/>
        </w:rPr>
        <w:t>The lecture course</w:t>
      </w:r>
      <w:r w:rsidRPr="00AA61FE">
        <w:rPr>
          <w:rFonts w:ascii="Times New Roman" w:hAnsi="Times New Roman" w:cs="Times New Roman"/>
          <w:sz w:val="24"/>
          <w:szCs w:val="24"/>
        </w:rPr>
        <w:t xml:space="preserve">, be taken prior to </w:t>
      </w:r>
      <w:r w:rsidRPr="0043513D">
        <w:rPr>
          <w:rFonts w:ascii="Times New Roman" w:hAnsi="Times New Roman" w:cs="Times New Roman"/>
          <w:sz w:val="24"/>
          <w:szCs w:val="24"/>
        </w:rPr>
        <w:t xml:space="preserve">or concurrent with enrollment in the lab. The main goal of this course is to </w:t>
      </w:r>
      <w:r w:rsidR="0043513D" w:rsidRPr="0043513D">
        <w:rPr>
          <w:rFonts w:ascii="Times New Roman" w:hAnsi="Times New Roman" w:cs="Times New Roman"/>
          <w:sz w:val="24"/>
          <w:szCs w:val="24"/>
        </w:rPr>
        <w:t>introduce the student to c</w:t>
      </w:r>
      <w:r w:rsidR="002019B1">
        <w:rPr>
          <w:rFonts w:ascii="Times New Roman" w:hAnsi="Times New Roman" w:cs="Times New Roman"/>
          <w:sz w:val="24"/>
          <w:szCs w:val="24"/>
        </w:rPr>
        <w:t>urrent techniques and technologies</w:t>
      </w:r>
      <w:r w:rsidR="0043513D" w:rsidRPr="0043513D">
        <w:rPr>
          <w:rFonts w:ascii="Times New Roman" w:hAnsi="Times New Roman" w:cs="Times New Roman"/>
          <w:sz w:val="24"/>
          <w:szCs w:val="24"/>
        </w:rPr>
        <w:t xml:space="preserve"> used</w:t>
      </w:r>
      <w:r w:rsidRPr="0043513D">
        <w:rPr>
          <w:rFonts w:ascii="Times New Roman" w:hAnsi="Times New Roman" w:cs="Times New Roman"/>
          <w:sz w:val="24"/>
          <w:szCs w:val="24"/>
        </w:rPr>
        <w:t xml:space="preserve"> to resolve fundamental question</w:t>
      </w:r>
      <w:r w:rsidR="00337AA3" w:rsidRPr="0043513D">
        <w:rPr>
          <w:rFonts w:ascii="Times New Roman" w:hAnsi="Times New Roman" w:cs="Times New Roman"/>
          <w:sz w:val="24"/>
          <w:szCs w:val="24"/>
        </w:rPr>
        <w:t>s in B</w:t>
      </w:r>
      <w:r w:rsidRPr="0043513D">
        <w:rPr>
          <w:rFonts w:ascii="Times New Roman" w:hAnsi="Times New Roman" w:cs="Times New Roman"/>
          <w:sz w:val="24"/>
          <w:szCs w:val="24"/>
        </w:rPr>
        <w:t xml:space="preserve">iochemistry, while reinforcing key concepts in the discipline. </w:t>
      </w:r>
    </w:p>
    <w:p w14:paraId="3D815F74" w14:textId="77777777" w:rsidR="00290580" w:rsidRPr="0043513D" w:rsidRDefault="00290580" w:rsidP="00290580">
      <w:pPr>
        <w:spacing w:after="60"/>
        <w:jc w:val="both"/>
        <w:rPr>
          <w:rFonts w:ascii="Times New Roman" w:hAnsi="Times New Roman" w:cs="Times New Roman"/>
          <w:sz w:val="24"/>
          <w:szCs w:val="24"/>
        </w:rPr>
      </w:pPr>
    </w:p>
    <w:p w14:paraId="2737BD2F" w14:textId="77777777" w:rsidR="00290580" w:rsidRPr="0043513D" w:rsidRDefault="00290580" w:rsidP="00290580">
      <w:pPr>
        <w:rPr>
          <w:rFonts w:ascii="Times New Roman" w:hAnsi="Times New Roman" w:cs="Times New Roman"/>
          <w:b/>
          <w:sz w:val="28"/>
          <w:szCs w:val="28"/>
        </w:rPr>
      </w:pPr>
      <w:r w:rsidRPr="0043513D">
        <w:rPr>
          <w:rFonts w:ascii="Times New Roman" w:hAnsi="Times New Roman" w:cs="Times New Roman"/>
          <w:b/>
          <w:sz w:val="28"/>
          <w:szCs w:val="28"/>
        </w:rPr>
        <w:t>Objectives:</w:t>
      </w:r>
    </w:p>
    <w:p w14:paraId="206177F6" w14:textId="0BB78571" w:rsidR="00290580" w:rsidRPr="0043513D" w:rsidRDefault="00290580" w:rsidP="00290580">
      <w:pPr>
        <w:spacing w:after="60" w:line="240" w:lineRule="auto"/>
        <w:jc w:val="both"/>
        <w:rPr>
          <w:rFonts w:ascii="Times New Roman" w:hAnsi="Times New Roman" w:cs="Times New Roman"/>
          <w:sz w:val="24"/>
          <w:szCs w:val="24"/>
        </w:rPr>
      </w:pPr>
      <w:r w:rsidRPr="0043513D">
        <w:rPr>
          <w:rFonts w:ascii="Times New Roman" w:hAnsi="Times New Roman" w:cs="Times New Roman"/>
          <w:sz w:val="24"/>
          <w:szCs w:val="24"/>
        </w:rPr>
        <w:t>1. Become familiar with analytical techniques in b</w:t>
      </w:r>
      <w:r w:rsidR="00337AA3" w:rsidRPr="0043513D">
        <w:rPr>
          <w:rFonts w:ascii="Times New Roman" w:hAnsi="Times New Roman" w:cs="Times New Roman"/>
          <w:sz w:val="24"/>
          <w:szCs w:val="24"/>
        </w:rPr>
        <w:t>iochemical research, including Micropipetting, S</w:t>
      </w:r>
      <w:r w:rsidRPr="0043513D">
        <w:rPr>
          <w:rFonts w:ascii="Times New Roman" w:hAnsi="Times New Roman" w:cs="Times New Roman"/>
          <w:sz w:val="24"/>
          <w:szCs w:val="24"/>
        </w:rPr>
        <w:t>pectrophotometry, Protein Analysis</w:t>
      </w:r>
      <w:r w:rsidR="00337AA3" w:rsidRPr="0043513D">
        <w:rPr>
          <w:rFonts w:ascii="Times New Roman" w:hAnsi="Times New Roman" w:cs="Times New Roman"/>
          <w:sz w:val="24"/>
          <w:szCs w:val="24"/>
        </w:rPr>
        <w:t>, C</w:t>
      </w:r>
      <w:r w:rsidRPr="0043513D">
        <w:rPr>
          <w:rFonts w:ascii="Times New Roman" w:hAnsi="Times New Roman" w:cs="Times New Roman"/>
          <w:sz w:val="24"/>
          <w:szCs w:val="24"/>
        </w:rPr>
        <w:t>hromatography.</w:t>
      </w:r>
    </w:p>
    <w:p w14:paraId="5643E192" w14:textId="20D53CA9" w:rsidR="00290580" w:rsidRPr="0043513D" w:rsidRDefault="00337AA3" w:rsidP="00290580">
      <w:pPr>
        <w:spacing w:after="60" w:line="240" w:lineRule="auto"/>
        <w:jc w:val="both"/>
        <w:rPr>
          <w:rFonts w:ascii="Times New Roman" w:hAnsi="Times New Roman" w:cs="Times New Roman"/>
          <w:sz w:val="24"/>
          <w:szCs w:val="24"/>
        </w:rPr>
      </w:pPr>
      <w:r w:rsidRPr="0043513D">
        <w:rPr>
          <w:rFonts w:ascii="Times New Roman" w:hAnsi="Times New Roman" w:cs="Times New Roman"/>
          <w:sz w:val="24"/>
          <w:szCs w:val="24"/>
        </w:rPr>
        <w:t xml:space="preserve">2. </w:t>
      </w:r>
      <w:r w:rsidR="00290580" w:rsidRPr="0043513D">
        <w:rPr>
          <w:rFonts w:ascii="Times New Roman" w:hAnsi="Times New Roman" w:cs="Times New Roman"/>
          <w:sz w:val="24"/>
          <w:szCs w:val="24"/>
        </w:rPr>
        <w:t xml:space="preserve">Understand how techniques may be applied experimentally to answer questions in biochemistry, and the strengths and limitations of such </w:t>
      </w:r>
      <w:r w:rsidR="00A86F20" w:rsidRPr="0043513D">
        <w:rPr>
          <w:rFonts w:ascii="Times New Roman" w:hAnsi="Times New Roman" w:cs="Times New Roman"/>
          <w:sz w:val="24"/>
          <w:szCs w:val="24"/>
        </w:rPr>
        <w:t>applications.</w:t>
      </w:r>
    </w:p>
    <w:p w14:paraId="053189A4" w14:textId="77777777" w:rsidR="00290580" w:rsidRPr="0043513D" w:rsidRDefault="00290580" w:rsidP="00290580">
      <w:pPr>
        <w:spacing w:after="60" w:line="240" w:lineRule="auto"/>
        <w:jc w:val="both"/>
        <w:rPr>
          <w:rFonts w:ascii="Times New Roman" w:hAnsi="Times New Roman" w:cs="Times New Roman"/>
          <w:sz w:val="24"/>
          <w:szCs w:val="24"/>
        </w:rPr>
      </w:pPr>
      <w:r w:rsidRPr="0043513D">
        <w:rPr>
          <w:rFonts w:ascii="Times New Roman" w:hAnsi="Times New Roman" w:cs="Times New Roman"/>
          <w:sz w:val="24"/>
          <w:szCs w:val="24"/>
        </w:rPr>
        <w:t>3. Improve data collection and recording skills; and</w:t>
      </w:r>
    </w:p>
    <w:p w14:paraId="5785ED89" w14:textId="5E43A6C2" w:rsidR="00290580" w:rsidRDefault="00290580" w:rsidP="00290580">
      <w:pPr>
        <w:spacing w:after="360" w:line="240" w:lineRule="auto"/>
        <w:jc w:val="both"/>
        <w:rPr>
          <w:rFonts w:ascii="Times New Roman" w:hAnsi="Times New Roman" w:cs="Times New Roman"/>
          <w:sz w:val="24"/>
          <w:szCs w:val="24"/>
        </w:rPr>
      </w:pPr>
      <w:r w:rsidRPr="0043513D">
        <w:rPr>
          <w:rFonts w:ascii="Times New Roman" w:hAnsi="Times New Roman" w:cs="Times New Roman"/>
          <w:sz w:val="24"/>
          <w:szCs w:val="24"/>
        </w:rPr>
        <w:t>4. Practice interpreting experimental results.</w:t>
      </w:r>
    </w:p>
    <w:p w14:paraId="64613D29" w14:textId="01744230" w:rsidR="00AC0F5D" w:rsidRDefault="00AC0F5D" w:rsidP="00290580">
      <w:pPr>
        <w:spacing w:after="360" w:line="240" w:lineRule="auto"/>
        <w:jc w:val="both"/>
        <w:rPr>
          <w:rFonts w:ascii="Times New Roman" w:hAnsi="Times New Roman" w:cs="Times New Roman"/>
          <w:sz w:val="24"/>
          <w:szCs w:val="24"/>
        </w:rPr>
      </w:pPr>
    </w:p>
    <w:p w14:paraId="641BDB51" w14:textId="1BB98EE4" w:rsidR="00AC0F5D" w:rsidRDefault="00AC0F5D" w:rsidP="00290580">
      <w:pPr>
        <w:spacing w:after="360" w:line="240" w:lineRule="auto"/>
        <w:jc w:val="both"/>
        <w:rPr>
          <w:rFonts w:ascii="Times New Roman" w:hAnsi="Times New Roman" w:cs="Times New Roman"/>
          <w:sz w:val="24"/>
          <w:szCs w:val="24"/>
        </w:rPr>
      </w:pPr>
    </w:p>
    <w:p w14:paraId="38AB8550" w14:textId="77777777" w:rsidR="00AC0F5D" w:rsidRDefault="00AC0F5D" w:rsidP="00290580">
      <w:pPr>
        <w:spacing w:after="360" w:line="240" w:lineRule="auto"/>
        <w:jc w:val="both"/>
        <w:rPr>
          <w:rFonts w:ascii="Times New Roman" w:hAnsi="Times New Roman" w:cs="Times New Roman"/>
          <w:sz w:val="24"/>
          <w:szCs w:val="24"/>
        </w:rPr>
      </w:pPr>
    </w:p>
    <w:p w14:paraId="7ADEACB5" w14:textId="77777777" w:rsidR="00337AA3" w:rsidRPr="003A2D22" w:rsidRDefault="00337AA3" w:rsidP="00337AA3">
      <w:pPr>
        <w:rPr>
          <w:rFonts w:ascii="Times New Roman" w:hAnsi="Times New Roman" w:cs="Times New Roman"/>
          <w:b/>
          <w:sz w:val="28"/>
          <w:szCs w:val="28"/>
        </w:rPr>
      </w:pPr>
      <w:r w:rsidRPr="003A2D22">
        <w:rPr>
          <w:rFonts w:ascii="Times New Roman" w:hAnsi="Times New Roman" w:cs="Times New Roman"/>
          <w:b/>
          <w:sz w:val="28"/>
          <w:szCs w:val="28"/>
        </w:rPr>
        <w:t>Course Policy and Grading:</w:t>
      </w:r>
    </w:p>
    <w:p w14:paraId="4B94A15A" w14:textId="71C9F2A0" w:rsidR="00337AA3" w:rsidRDefault="00337AA3" w:rsidP="00337AA3">
      <w:pPr>
        <w:rPr>
          <w:rFonts w:ascii="Times New Roman" w:hAnsi="Times New Roman" w:cs="Times New Roman"/>
        </w:rPr>
      </w:pPr>
      <w:r w:rsidRPr="003A2D22">
        <w:rPr>
          <w:rFonts w:ascii="Times New Roman" w:hAnsi="Times New Roman" w:cs="Times New Roman"/>
        </w:rPr>
        <w:t>Grades in this course are based on the following, using a traditional A (</w:t>
      </w:r>
      <w:r w:rsidR="003056F7">
        <w:rPr>
          <w:rFonts w:ascii="Times New Roman" w:hAnsi="Times New Roman" w:cs="Times New Roman"/>
        </w:rPr>
        <w:t>900</w:t>
      </w:r>
      <w:r w:rsidR="0043513D">
        <w:rPr>
          <w:rFonts w:ascii="Times New Roman" w:hAnsi="Times New Roman" w:cs="Times New Roman"/>
        </w:rPr>
        <w:t>-1000 pts</w:t>
      </w:r>
      <w:r w:rsidRPr="003A2D22">
        <w:rPr>
          <w:rFonts w:ascii="Times New Roman" w:hAnsi="Times New Roman" w:cs="Times New Roman"/>
        </w:rPr>
        <w:t>), B (</w:t>
      </w:r>
      <w:r w:rsidR="003056F7">
        <w:rPr>
          <w:rFonts w:ascii="Times New Roman" w:hAnsi="Times New Roman" w:cs="Times New Roman"/>
        </w:rPr>
        <w:t>800</w:t>
      </w:r>
      <w:r w:rsidR="00F5442F">
        <w:rPr>
          <w:rFonts w:ascii="Times New Roman" w:hAnsi="Times New Roman" w:cs="Times New Roman"/>
        </w:rPr>
        <w:t xml:space="preserve"> - </w:t>
      </w:r>
      <w:r w:rsidR="003056F7">
        <w:rPr>
          <w:rFonts w:ascii="Times New Roman" w:hAnsi="Times New Roman" w:cs="Times New Roman"/>
        </w:rPr>
        <w:t>899</w:t>
      </w:r>
      <w:r w:rsidR="0043513D">
        <w:rPr>
          <w:rFonts w:ascii="Times New Roman" w:hAnsi="Times New Roman" w:cs="Times New Roman"/>
        </w:rPr>
        <w:t xml:space="preserve"> pts</w:t>
      </w:r>
      <w:r w:rsidRPr="003A2D22">
        <w:rPr>
          <w:rFonts w:ascii="Times New Roman" w:hAnsi="Times New Roman" w:cs="Times New Roman"/>
        </w:rPr>
        <w:t>), C (</w:t>
      </w:r>
      <w:r w:rsidR="003056F7">
        <w:rPr>
          <w:rFonts w:ascii="Times New Roman" w:hAnsi="Times New Roman" w:cs="Times New Roman"/>
        </w:rPr>
        <w:t>700</w:t>
      </w:r>
      <w:r w:rsidR="00F5442F">
        <w:rPr>
          <w:rFonts w:ascii="Times New Roman" w:hAnsi="Times New Roman" w:cs="Times New Roman"/>
        </w:rPr>
        <w:t xml:space="preserve"> - 7</w:t>
      </w:r>
      <w:r w:rsidR="003056F7">
        <w:rPr>
          <w:rFonts w:ascii="Times New Roman" w:hAnsi="Times New Roman" w:cs="Times New Roman"/>
        </w:rPr>
        <w:t>99</w:t>
      </w:r>
      <w:r w:rsidR="0043513D">
        <w:rPr>
          <w:rFonts w:ascii="Times New Roman" w:hAnsi="Times New Roman" w:cs="Times New Roman"/>
        </w:rPr>
        <w:t xml:space="preserve"> pts</w:t>
      </w:r>
      <w:r w:rsidRPr="003A2D22">
        <w:rPr>
          <w:rFonts w:ascii="Times New Roman" w:hAnsi="Times New Roman" w:cs="Times New Roman"/>
        </w:rPr>
        <w:t>), D (</w:t>
      </w:r>
      <w:r w:rsidR="003056F7">
        <w:rPr>
          <w:rFonts w:ascii="Times New Roman" w:hAnsi="Times New Roman" w:cs="Times New Roman"/>
        </w:rPr>
        <w:t>600</w:t>
      </w:r>
      <w:r w:rsidR="00F5442F">
        <w:rPr>
          <w:rFonts w:ascii="Times New Roman" w:hAnsi="Times New Roman" w:cs="Times New Roman"/>
        </w:rPr>
        <w:t xml:space="preserve"> - 6</w:t>
      </w:r>
      <w:r w:rsidR="003056F7">
        <w:rPr>
          <w:rFonts w:ascii="Times New Roman" w:hAnsi="Times New Roman" w:cs="Times New Roman"/>
        </w:rPr>
        <w:t>99</w:t>
      </w:r>
      <w:r w:rsidR="0043513D">
        <w:rPr>
          <w:rFonts w:ascii="Times New Roman" w:hAnsi="Times New Roman" w:cs="Times New Roman"/>
        </w:rPr>
        <w:t xml:space="preserve"> pts</w:t>
      </w:r>
      <w:r w:rsidRPr="003A2D22">
        <w:rPr>
          <w:rFonts w:ascii="Times New Roman" w:hAnsi="Times New Roman" w:cs="Times New Roman"/>
        </w:rPr>
        <w:t xml:space="preserve">), F </w:t>
      </w:r>
      <w:r w:rsidR="0043513D">
        <w:rPr>
          <w:rFonts w:ascii="Times New Roman" w:hAnsi="Times New Roman" w:cs="Times New Roman"/>
        </w:rPr>
        <w:t>(</w:t>
      </w:r>
      <w:r w:rsidR="00F5442F">
        <w:rPr>
          <w:rFonts w:ascii="Times New Roman" w:hAnsi="Times New Roman" w:cs="Times New Roman"/>
        </w:rPr>
        <w:t>&lt;</w:t>
      </w:r>
      <w:r w:rsidR="003056F7">
        <w:rPr>
          <w:rFonts w:ascii="Times New Roman" w:hAnsi="Times New Roman" w:cs="Times New Roman"/>
        </w:rPr>
        <w:t>600</w:t>
      </w:r>
      <w:r w:rsidR="0043513D">
        <w:rPr>
          <w:rFonts w:ascii="Times New Roman" w:hAnsi="Times New Roman" w:cs="Times New Roman"/>
        </w:rPr>
        <w:t xml:space="preserve"> pts</w:t>
      </w:r>
      <w:r w:rsidRPr="003A2D22">
        <w:rPr>
          <w:rFonts w:ascii="Times New Roman" w:hAnsi="Times New Roman" w:cs="Times New Roman"/>
        </w:rPr>
        <w:t xml:space="preserve">) </w:t>
      </w:r>
    </w:p>
    <w:p w14:paraId="1FFECE71" w14:textId="0459A739" w:rsidR="00337AA3" w:rsidRDefault="00337AA3" w:rsidP="00337AA3">
      <w:pPr>
        <w:rPr>
          <w:rFonts w:ascii="Times New Roman" w:hAnsi="Times New Roman" w:cs="Times New Roman"/>
        </w:rPr>
      </w:pPr>
      <w:r w:rsidRPr="003A2D22">
        <w:rPr>
          <w:rFonts w:ascii="Times New Roman" w:hAnsi="Times New Roman" w:cs="Times New Roman"/>
        </w:rPr>
        <w:t xml:space="preserve">Attendance is critical. For you to gain the most knowledge from this course, every class must be attended. You need to show up ahead of time prepared for the lab and be ready to begin on time every time. </w:t>
      </w:r>
    </w:p>
    <w:p w14:paraId="229FACD1" w14:textId="257A5706" w:rsidR="00D11C34" w:rsidRDefault="00BF130E" w:rsidP="00337AA3">
      <w:pPr>
        <w:rPr>
          <w:rFonts w:ascii="Times New Roman" w:hAnsi="Times New Roman" w:cs="Times New Roman"/>
          <w:b/>
        </w:rPr>
      </w:pPr>
      <w:r w:rsidRPr="00BF130E">
        <w:rPr>
          <w:rFonts w:ascii="Times New Roman" w:hAnsi="Times New Roman" w:cs="Times New Roman"/>
          <w:b/>
        </w:rPr>
        <w:t>For those students who miss an exam, you will need to provide documentation for the reason missed within a week of the exam to the Dean of Students. Students then will have the opportunity to take the missed exam as an Oral make-up exam, 1hrs 10 min. only. The Oral make-up exam will be administered within a week via appointment with the TA. There are no makeup labs and no makeup in-lab assessments.</w:t>
      </w:r>
    </w:p>
    <w:p w14:paraId="1DE1CE03" w14:textId="77777777" w:rsidR="00BF130E" w:rsidRPr="00D11C34" w:rsidRDefault="00BF130E" w:rsidP="00337AA3">
      <w:pPr>
        <w:rPr>
          <w:rFonts w:ascii="Times New Roman" w:hAnsi="Times New Roman" w:cs="Times New Roman"/>
          <w:b/>
        </w:rPr>
      </w:pPr>
    </w:p>
    <w:p w14:paraId="7492A145" w14:textId="132E035E" w:rsidR="00337AA3" w:rsidRPr="0043513D" w:rsidRDefault="00337AA3" w:rsidP="00337AA3">
      <w:pPr>
        <w:rPr>
          <w:rFonts w:ascii="Times New Roman" w:hAnsi="Times New Roman" w:cs="Times New Roman"/>
        </w:rPr>
      </w:pPr>
      <w:r w:rsidRPr="0043513D">
        <w:rPr>
          <w:rFonts w:ascii="Times New Roman" w:hAnsi="Times New Roman" w:cs="Times New Roman"/>
        </w:rPr>
        <w:tab/>
        <w:t xml:space="preserve">a.) Midterm Exam </w:t>
      </w:r>
      <w:r w:rsidRPr="0043513D">
        <w:rPr>
          <w:rFonts w:ascii="Times New Roman" w:hAnsi="Times New Roman" w:cs="Times New Roman"/>
        </w:rPr>
        <w:tab/>
      </w:r>
      <w:r w:rsidRPr="0043513D">
        <w:rPr>
          <w:rFonts w:ascii="Times New Roman" w:hAnsi="Times New Roman" w:cs="Times New Roman"/>
        </w:rPr>
        <w:tab/>
      </w:r>
      <w:r w:rsidR="005C6071">
        <w:rPr>
          <w:rFonts w:ascii="Times New Roman" w:hAnsi="Times New Roman" w:cs="Times New Roman"/>
        </w:rPr>
        <w:t>2</w:t>
      </w:r>
      <w:r w:rsidR="007942B3">
        <w:rPr>
          <w:rFonts w:ascii="Times New Roman" w:hAnsi="Times New Roman" w:cs="Times New Roman"/>
        </w:rPr>
        <w:t>5</w:t>
      </w:r>
      <w:r w:rsidR="00071414">
        <w:rPr>
          <w:rFonts w:ascii="Times New Roman" w:hAnsi="Times New Roman" w:cs="Times New Roman"/>
        </w:rPr>
        <w:t>5</w:t>
      </w:r>
      <w:r w:rsidR="00F5442F">
        <w:rPr>
          <w:rFonts w:ascii="Times New Roman" w:hAnsi="Times New Roman" w:cs="Times New Roman"/>
        </w:rPr>
        <w:t xml:space="preserve"> </w:t>
      </w:r>
      <w:r w:rsidRPr="0043513D">
        <w:rPr>
          <w:rFonts w:ascii="Times New Roman" w:hAnsi="Times New Roman" w:cs="Times New Roman"/>
        </w:rPr>
        <w:t>pts</w:t>
      </w:r>
    </w:p>
    <w:p w14:paraId="3841D5FE" w14:textId="323849DC" w:rsidR="00337AA3" w:rsidRPr="0043513D" w:rsidRDefault="00337AA3" w:rsidP="00337AA3">
      <w:pPr>
        <w:rPr>
          <w:rFonts w:ascii="Times New Roman" w:hAnsi="Times New Roman" w:cs="Times New Roman"/>
        </w:rPr>
      </w:pPr>
      <w:r w:rsidRPr="0043513D">
        <w:rPr>
          <w:rFonts w:ascii="Times New Roman" w:hAnsi="Times New Roman" w:cs="Times New Roman"/>
        </w:rPr>
        <w:tab/>
        <w:t>b.) Final Exam</w:t>
      </w:r>
      <w:r w:rsidRPr="0043513D">
        <w:rPr>
          <w:rFonts w:ascii="Times New Roman" w:hAnsi="Times New Roman" w:cs="Times New Roman"/>
        </w:rPr>
        <w:tab/>
      </w:r>
      <w:r w:rsidRPr="0043513D">
        <w:rPr>
          <w:rFonts w:ascii="Times New Roman" w:hAnsi="Times New Roman" w:cs="Times New Roman"/>
        </w:rPr>
        <w:tab/>
      </w:r>
      <w:r w:rsidRPr="0043513D">
        <w:rPr>
          <w:rFonts w:ascii="Times New Roman" w:hAnsi="Times New Roman" w:cs="Times New Roman"/>
        </w:rPr>
        <w:tab/>
      </w:r>
      <w:r w:rsidR="00F5442F">
        <w:rPr>
          <w:rFonts w:ascii="Times New Roman" w:hAnsi="Times New Roman" w:cs="Times New Roman"/>
        </w:rPr>
        <w:t>2</w:t>
      </w:r>
      <w:r w:rsidR="007942B3">
        <w:rPr>
          <w:rFonts w:ascii="Times New Roman" w:hAnsi="Times New Roman" w:cs="Times New Roman"/>
        </w:rPr>
        <w:t>5</w:t>
      </w:r>
      <w:r w:rsidR="00071414">
        <w:rPr>
          <w:rFonts w:ascii="Times New Roman" w:hAnsi="Times New Roman" w:cs="Times New Roman"/>
        </w:rPr>
        <w:t>5</w:t>
      </w:r>
      <w:r w:rsidR="00F5442F">
        <w:rPr>
          <w:rFonts w:ascii="Times New Roman" w:hAnsi="Times New Roman" w:cs="Times New Roman"/>
        </w:rPr>
        <w:t xml:space="preserve"> </w:t>
      </w:r>
      <w:r w:rsidRPr="0043513D">
        <w:rPr>
          <w:rFonts w:ascii="Times New Roman" w:hAnsi="Times New Roman" w:cs="Times New Roman"/>
        </w:rPr>
        <w:t>pts</w:t>
      </w:r>
    </w:p>
    <w:p w14:paraId="3C0F6B47" w14:textId="1827AE3D" w:rsidR="00337AA3" w:rsidRPr="0043513D" w:rsidRDefault="00337AA3" w:rsidP="00337AA3">
      <w:pPr>
        <w:rPr>
          <w:rFonts w:ascii="Times New Roman" w:hAnsi="Times New Roman" w:cs="Times New Roman"/>
        </w:rPr>
      </w:pPr>
      <w:r w:rsidRPr="0043513D">
        <w:rPr>
          <w:rFonts w:ascii="Times New Roman" w:hAnsi="Times New Roman" w:cs="Times New Roman"/>
        </w:rPr>
        <w:tab/>
        <w:t xml:space="preserve">c.) </w:t>
      </w:r>
      <w:r w:rsidR="007942B3">
        <w:rPr>
          <w:rFonts w:ascii="Times New Roman" w:hAnsi="Times New Roman" w:cs="Times New Roman"/>
        </w:rPr>
        <w:t>7</w:t>
      </w:r>
      <w:r w:rsidR="00EA5187">
        <w:rPr>
          <w:rFonts w:ascii="Times New Roman" w:hAnsi="Times New Roman" w:cs="Times New Roman"/>
        </w:rPr>
        <w:t xml:space="preserve"> Lab Reports</w:t>
      </w:r>
      <w:r w:rsidRPr="0043513D">
        <w:rPr>
          <w:rFonts w:ascii="Times New Roman" w:hAnsi="Times New Roman" w:cs="Times New Roman"/>
        </w:rPr>
        <w:tab/>
      </w:r>
      <w:r w:rsidRPr="0043513D">
        <w:rPr>
          <w:rFonts w:ascii="Times New Roman" w:hAnsi="Times New Roman" w:cs="Times New Roman"/>
        </w:rPr>
        <w:tab/>
      </w:r>
      <w:r w:rsidR="00071414">
        <w:rPr>
          <w:rFonts w:ascii="Times New Roman" w:hAnsi="Times New Roman" w:cs="Times New Roman"/>
        </w:rPr>
        <w:t>4</w:t>
      </w:r>
      <w:r w:rsidR="007942B3">
        <w:rPr>
          <w:rFonts w:ascii="Times New Roman" w:hAnsi="Times New Roman" w:cs="Times New Roman"/>
        </w:rPr>
        <w:t>90</w:t>
      </w:r>
      <w:r w:rsidR="00F5442F">
        <w:rPr>
          <w:rFonts w:ascii="Times New Roman" w:hAnsi="Times New Roman" w:cs="Times New Roman"/>
        </w:rPr>
        <w:t xml:space="preserve"> pts (</w:t>
      </w:r>
      <w:r w:rsidR="007942B3">
        <w:rPr>
          <w:rFonts w:ascii="Times New Roman" w:hAnsi="Times New Roman" w:cs="Times New Roman"/>
        </w:rPr>
        <w:t>70</w:t>
      </w:r>
      <w:r w:rsidR="00071414">
        <w:rPr>
          <w:rFonts w:ascii="Times New Roman" w:hAnsi="Times New Roman" w:cs="Times New Roman"/>
        </w:rPr>
        <w:t xml:space="preserve"> </w:t>
      </w:r>
      <w:r w:rsidR="00EA5187">
        <w:rPr>
          <w:rFonts w:ascii="Times New Roman" w:hAnsi="Times New Roman" w:cs="Times New Roman"/>
        </w:rPr>
        <w:t xml:space="preserve">pts </w:t>
      </w:r>
      <w:r w:rsidR="00F5442F">
        <w:rPr>
          <w:rFonts w:ascii="Times New Roman" w:hAnsi="Times New Roman" w:cs="Times New Roman"/>
        </w:rPr>
        <w:t>each)</w:t>
      </w:r>
    </w:p>
    <w:p w14:paraId="36935165" w14:textId="6B6DD1E5" w:rsidR="00337AA3" w:rsidRDefault="00337AA3" w:rsidP="00337AA3">
      <w:pPr>
        <w:rPr>
          <w:rFonts w:ascii="Times New Roman" w:hAnsi="Times New Roman" w:cs="Times New Roman"/>
        </w:rPr>
      </w:pPr>
      <w:r w:rsidRPr="0043513D">
        <w:rPr>
          <w:rFonts w:ascii="Times New Roman" w:hAnsi="Times New Roman" w:cs="Times New Roman"/>
        </w:rPr>
        <w:tab/>
      </w:r>
      <w:r w:rsidRPr="0043513D">
        <w:rPr>
          <w:rFonts w:ascii="Times New Roman" w:hAnsi="Times New Roman" w:cs="Times New Roman"/>
        </w:rPr>
        <w:tab/>
      </w:r>
      <w:r w:rsidRPr="0043513D">
        <w:rPr>
          <w:rFonts w:ascii="Times New Roman" w:hAnsi="Times New Roman" w:cs="Times New Roman"/>
        </w:rPr>
        <w:tab/>
      </w:r>
      <w:r w:rsidRPr="0043513D">
        <w:rPr>
          <w:rFonts w:ascii="Times New Roman" w:hAnsi="Times New Roman" w:cs="Times New Roman"/>
        </w:rPr>
        <w:tab/>
      </w:r>
      <w:r w:rsidR="00EA5187">
        <w:rPr>
          <w:rFonts w:ascii="Times New Roman" w:hAnsi="Times New Roman" w:cs="Times New Roman"/>
        </w:rPr>
        <w:t xml:space="preserve">   </w:t>
      </w:r>
      <w:r w:rsidR="00F5442F">
        <w:rPr>
          <w:rFonts w:ascii="Times New Roman" w:hAnsi="Times New Roman" w:cs="Times New Roman"/>
        </w:rPr>
        <w:tab/>
      </w:r>
      <w:r w:rsidR="00EA5187">
        <w:rPr>
          <w:rFonts w:ascii="Times New Roman" w:hAnsi="Times New Roman" w:cs="Times New Roman"/>
        </w:rPr>
        <w:t xml:space="preserve"> </w:t>
      </w:r>
      <w:r w:rsidRPr="0043513D">
        <w:rPr>
          <w:rFonts w:ascii="Times New Roman" w:hAnsi="Times New Roman" w:cs="Times New Roman"/>
        </w:rPr>
        <w:t xml:space="preserve">Total </w:t>
      </w:r>
      <w:r w:rsidR="00F5442F">
        <w:rPr>
          <w:rFonts w:ascii="Times New Roman" w:hAnsi="Times New Roman" w:cs="Times New Roman"/>
        </w:rPr>
        <w:t xml:space="preserve">of </w:t>
      </w:r>
      <w:r w:rsidRPr="0043513D">
        <w:rPr>
          <w:rFonts w:ascii="Times New Roman" w:hAnsi="Times New Roman" w:cs="Times New Roman"/>
        </w:rPr>
        <w:t>1000</w:t>
      </w:r>
      <w:r w:rsidR="00F5442F">
        <w:rPr>
          <w:rFonts w:ascii="Times New Roman" w:hAnsi="Times New Roman" w:cs="Times New Roman"/>
        </w:rPr>
        <w:t xml:space="preserve"> Points</w:t>
      </w:r>
      <w:r w:rsidRPr="0065230D">
        <w:rPr>
          <w:rFonts w:ascii="Times New Roman" w:hAnsi="Times New Roman" w:cs="Times New Roman"/>
        </w:rPr>
        <w:tab/>
      </w:r>
    </w:p>
    <w:p w14:paraId="6F1A1C13" w14:textId="00D8BA72" w:rsidR="003056F7" w:rsidRDefault="003056F7" w:rsidP="00337AA3">
      <w:pPr>
        <w:rPr>
          <w:rFonts w:ascii="Times New Roman" w:hAnsi="Times New Roman" w:cs="Times New Roman"/>
          <w:b/>
        </w:rPr>
      </w:pPr>
      <w:bookmarkStart w:id="2" w:name="_Hlk196208209"/>
      <w:bookmarkStart w:id="3" w:name="_Hlk196208836"/>
      <w:r w:rsidRPr="00FA7296">
        <w:rPr>
          <w:rFonts w:ascii="Times New Roman" w:hAnsi="Times New Roman" w:cs="Times New Roman"/>
          <w:b/>
        </w:rPr>
        <w:t xml:space="preserve">There is NO EXTRA CREDIT! </w:t>
      </w:r>
    </w:p>
    <w:p w14:paraId="6A0AA001" w14:textId="444E71FB" w:rsidR="00281527" w:rsidRPr="00281527" w:rsidRDefault="00281527" w:rsidP="00337AA3">
      <w:pPr>
        <w:rPr>
          <w:rFonts w:ascii="Times New Roman" w:hAnsi="Times New Roman" w:cs="Times New Roman"/>
          <w:b/>
          <w:sz w:val="28"/>
          <w:szCs w:val="28"/>
        </w:rPr>
      </w:pPr>
      <w:r w:rsidRPr="00281527">
        <w:rPr>
          <w:rFonts w:ascii="Times New Roman" w:hAnsi="Times New Roman" w:cs="Times New Roman"/>
          <w:b/>
          <w:sz w:val="28"/>
          <w:szCs w:val="28"/>
        </w:rPr>
        <w:t>Lab Reports are due before you leave at the end of class.</w:t>
      </w:r>
    </w:p>
    <w:bookmarkEnd w:id="2"/>
    <w:p w14:paraId="02C4974C" w14:textId="7B41B3A3" w:rsidR="00290580" w:rsidRDefault="00BF130E" w:rsidP="00290580">
      <w:pPr>
        <w:rPr>
          <w:rFonts w:ascii="Times New Roman" w:hAnsi="Times New Roman" w:cs="Times New Roman"/>
          <w:b/>
          <w:bCs/>
          <w:sz w:val="24"/>
          <w:szCs w:val="24"/>
        </w:rPr>
      </w:pPr>
      <w:r w:rsidRPr="00BF130E">
        <w:rPr>
          <w:rFonts w:ascii="Times New Roman" w:hAnsi="Times New Roman" w:cs="Times New Roman"/>
          <w:b/>
          <w:bCs/>
          <w:sz w:val="24"/>
          <w:szCs w:val="24"/>
        </w:rPr>
        <w:t xml:space="preserve">If you drop the lecture during the semester, you will not be allowed to stay in the lab. Being concurrently enrolled in the lecture or having taken the lecture in a previous semester are departmental requirements and will be strictly </w:t>
      </w:r>
      <w:r w:rsidR="00A86F20" w:rsidRPr="00BF130E">
        <w:rPr>
          <w:rFonts w:ascii="Times New Roman" w:hAnsi="Times New Roman" w:cs="Times New Roman"/>
          <w:b/>
          <w:bCs/>
          <w:sz w:val="24"/>
          <w:szCs w:val="24"/>
        </w:rPr>
        <w:t>adhered to</w:t>
      </w:r>
      <w:r w:rsidRPr="00BF130E">
        <w:rPr>
          <w:rFonts w:ascii="Times New Roman" w:hAnsi="Times New Roman" w:cs="Times New Roman"/>
          <w:b/>
          <w:bCs/>
          <w:sz w:val="24"/>
          <w:szCs w:val="24"/>
        </w:rPr>
        <w:t>. No Exceptions, unless the department makes official changes.</w:t>
      </w:r>
    </w:p>
    <w:bookmarkEnd w:id="3"/>
    <w:p w14:paraId="11A07CD4" w14:textId="77777777" w:rsidR="00BF130E" w:rsidRPr="00BF130E" w:rsidRDefault="00BF130E" w:rsidP="00290580">
      <w:pPr>
        <w:rPr>
          <w:rFonts w:ascii="Times New Roman" w:hAnsi="Times New Roman" w:cs="Times New Roman"/>
          <w:b/>
          <w:bCs/>
          <w:sz w:val="24"/>
          <w:szCs w:val="24"/>
        </w:rPr>
      </w:pPr>
    </w:p>
    <w:p w14:paraId="3D2516A5" w14:textId="77777777" w:rsidR="009D55DD" w:rsidRPr="00B35D5B" w:rsidRDefault="009D55DD" w:rsidP="009D55DD">
      <w:pPr>
        <w:rPr>
          <w:rFonts w:ascii="Times New Roman" w:hAnsi="Times New Roman" w:cs="Times New Roman"/>
          <w:b/>
          <w:sz w:val="28"/>
        </w:rPr>
      </w:pPr>
      <w:r w:rsidRPr="00B35D5B">
        <w:rPr>
          <w:rFonts w:ascii="Times New Roman" w:hAnsi="Times New Roman" w:cs="Times New Roman"/>
          <w:b/>
          <w:sz w:val="28"/>
        </w:rPr>
        <w:t>Evaluation</w:t>
      </w:r>
    </w:p>
    <w:p w14:paraId="52E282F2" w14:textId="6D39FF22" w:rsidR="009D55DD" w:rsidRPr="00B35D5B" w:rsidRDefault="009D55DD" w:rsidP="009D55DD">
      <w:pPr>
        <w:rPr>
          <w:rFonts w:ascii="Times New Roman" w:hAnsi="Times New Roman" w:cs="Times New Roman"/>
          <w:sz w:val="20"/>
        </w:rPr>
      </w:pPr>
      <w:bookmarkStart w:id="4" w:name="_Hlk196208451"/>
      <w:r w:rsidRPr="00B35D5B">
        <w:rPr>
          <w:rFonts w:ascii="Times New Roman" w:hAnsi="Times New Roman" w:cs="Times New Roman"/>
        </w:rPr>
        <w:t>The final grade will</w:t>
      </w:r>
      <w:r w:rsidR="00337AA3">
        <w:rPr>
          <w:rFonts w:ascii="Times New Roman" w:hAnsi="Times New Roman" w:cs="Times New Roman"/>
        </w:rPr>
        <w:t xml:space="preserve"> be based on a Mid-Term, Final and </w:t>
      </w:r>
      <w:r w:rsidR="00C218B3">
        <w:rPr>
          <w:rFonts w:ascii="Times New Roman" w:hAnsi="Times New Roman" w:cs="Times New Roman"/>
        </w:rPr>
        <w:t>9</w:t>
      </w:r>
      <w:r w:rsidR="00EA5187">
        <w:rPr>
          <w:rFonts w:ascii="Times New Roman" w:hAnsi="Times New Roman" w:cs="Times New Roman"/>
        </w:rPr>
        <w:t xml:space="preserve"> lab reports</w:t>
      </w:r>
      <w:r w:rsidRPr="00B35D5B">
        <w:rPr>
          <w:rFonts w:ascii="Times New Roman" w:hAnsi="Times New Roman" w:cs="Times New Roman"/>
        </w:rPr>
        <w:t>. All information gathered</w:t>
      </w:r>
      <w:r w:rsidR="0043513D">
        <w:rPr>
          <w:rFonts w:ascii="Times New Roman" w:hAnsi="Times New Roman" w:cs="Times New Roman"/>
        </w:rPr>
        <w:t xml:space="preserve"> during the laboratory</w:t>
      </w:r>
      <w:r w:rsidRPr="00B35D5B">
        <w:rPr>
          <w:rFonts w:ascii="Times New Roman" w:hAnsi="Times New Roman" w:cs="Times New Roman"/>
        </w:rPr>
        <w:t xml:space="preserve"> will be used to determine you</w:t>
      </w:r>
      <w:r w:rsidR="0043513D">
        <w:rPr>
          <w:rFonts w:ascii="Times New Roman" w:hAnsi="Times New Roman" w:cs="Times New Roman"/>
        </w:rPr>
        <w:t>r</w:t>
      </w:r>
      <w:r w:rsidRPr="00B35D5B">
        <w:rPr>
          <w:rFonts w:ascii="Times New Roman" w:hAnsi="Times New Roman" w:cs="Times New Roman"/>
        </w:rPr>
        <w:t xml:space="preserve"> understanding of the concepts and w</w:t>
      </w:r>
      <w:r w:rsidR="0043513D">
        <w:rPr>
          <w:rFonts w:ascii="Times New Roman" w:hAnsi="Times New Roman" w:cs="Times New Roman"/>
        </w:rPr>
        <w:t>h</w:t>
      </w:r>
      <w:r w:rsidRPr="00B35D5B">
        <w:rPr>
          <w:rFonts w:ascii="Times New Roman" w:hAnsi="Times New Roman" w:cs="Times New Roman"/>
        </w:rPr>
        <w:t xml:space="preserve">ere gaps exist in comprehension of the material. The Mid-Term will include everything covered in lab from the first day of class until the week of the Mid-Term and the Final will </w:t>
      </w:r>
      <w:r>
        <w:rPr>
          <w:rFonts w:ascii="Times New Roman" w:hAnsi="Times New Roman" w:cs="Times New Roman"/>
        </w:rPr>
        <w:t xml:space="preserve">be comprehensive covering all material learned during the semester. </w:t>
      </w:r>
    </w:p>
    <w:p w14:paraId="111BC48F" w14:textId="0BF74822" w:rsidR="009D55DD" w:rsidRPr="00A86F20" w:rsidRDefault="009D55DD" w:rsidP="009D55DD">
      <w:pPr>
        <w:rPr>
          <w:rFonts w:ascii="Times New Roman" w:hAnsi="Times New Roman" w:cs="Times New Roman"/>
        </w:rPr>
      </w:pPr>
      <w:bookmarkStart w:id="5" w:name="_Hlk196208637"/>
      <w:r w:rsidRPr="00B35D5B">
        <w:rPr>
          <w:rFonts w:ascii="Times New Roman" w:hAnsi="Times New Roman" w:cs="Times New Roman"/>
        </w:rPr>
        <w:t>It is understood that you will keep a comprehensive lab notebook. The notebook should include but is not limited to the following: protocols, data collected during the experiment, your name, section, Lab Instructor, Title of the Lab, abstract, introduction, materials and methods, results, discussion and conclusion sections. All this information will be useful in studying for both the Mid-Term and Final exa</w:t>
      </w:r>
      <w:r w:rsidR="0043513D">
        <w:rPr>
          <w:rFonts w:ascii="Times New Roman" w:hAnsi="Times New Roman" w:cs="Times New Roman"/>
        </w:rPr>
        <w:t>ms</w:t>
      </w:r>
      <w:r w:rsidRPr="00B35D5B">
        <w:rPr>
          <w:rFonts w:ascii="Times New Roman" w:hAnsi="Times New Roman" w:cs="Times New Roman"/>
        </w:rPr>
        <w:t>.</w:t>
      </w:r>
      <w:r w:rsidR="00A86F20">
        <w:rPr>
          <w:rFonts w:ascii="Times New Roman" w:hAnsi="Times New Roman" w:cs="Times New Roman"/>
        </w:rPr>
        <w:t xml:space="preserve"> </w:t>
      </w:r>
      <w:r w:rsidRPr="00281527">
        <w:rPr>
          <w:rFonts w:ascii="Times New Roman" w:hAnsi="Times New Roman" w:cs="Times New Roman"/>
          <w:b/>
          <w:bCs/>
          <w:sz w:val="24"/>
          <w:szCs w:val="24"/>
        </w:rPr>
        <w:t xml:space="preserve">Notebooks will be used to guide you through your laboratory exercise. You should have read the laboratory posted and prepared your notebook for use in the laboratory. </w:t>
      </w:r>
    </w:p>
    <w:bookmarkEnd w:id="4"/>
    <w:bookmarkEnd w:id="5"/>
    <w:p w14:paraId="7E33CDD6" w14:textId="77777777" w:rsidR="00337AA3" w:rsidRDefault="00337AA3" w:rsidP="00AC0F5D">
      <w:pPr>
        <w:rPr>
          <w:rFonts w:ascii="Times New Roman" w:hAnsi="Times New Roman" w:cs="Times New Roman"/>
          <w:b/>
          <w:sz w:val="28"/>
        </w:rPr>
      </w:pPr>
    </w:p>
    <w:p w14:paraId="5D01E7DC" w14:textId="64553C05" w:rsidR="00290580" w:rsidRPr="00AC0F5D" w:rsidRDefault="00290580" w:rsidP="00AC0F5D">
      <w:pPr>
        <w:rPr>
          <w:rFonts w:ascii="Times New Roman" w:hAnsi="Times New Roman" w:cs="Times New Roman"/>
        </w:rPr>
      </w:pPr>
      <w:r w:rsidRPr="00AA61FE">
        <w:rPr>
          <w:rFonts w:ascii="Times New Roman" w:hAnsi="Times New Roman" w:cs="Times New Roman"/>
          <w:b/>
          <w:sz w:val="28"/>
        </w:rPr>
        <w:t>SAFETY</w:t>
      </w:r>
    </w:p>
    <w:p w14:paraId="2D28C1B5" w14:textId="12563BAE" w:rsidR="00290580" w:rsidRPr="003A2D22" w:rsidRDefault="00290580" w:rsidP="00290580">
      <w:pPr>
        <w:rPr>
          <w:rFonts w:ascii="Times New Roman" w:hAnsi="Times New Roman" w:cs="Times New Roman"/>
        </w:rPr>
      </w:pPr>
      <w:r w:rsidRPr="003A2D22">
        <w:rPr>
          <w:rFonts w:ascii="Times New Roman" w:hAnsi="Times New Roman" w:cs="Times New Roman"/>
        </w:rPr>
        <w:t xml:space="preserve">All safety guidelines must be adhered to, and any directives given by the instructor must be followed.  In addition to posing a risk of injury, failure to comply with these provisions will negatively affect the student’s lab performance score and in </w:t>
      </w:r>
      <w:r>
        <w:rPr>
          <w:rFonts w:ascii="Times New Roman" w:hAnsi="Times New Roman" w:cs="Times New Roman"/>
        </w:rPr>
        <w:t>most</w:t>
      </w:r>
      <w:r w:rsidRPr="003A2D22">
        <w:rPr>
          <w:rFonts w:ascii="Times New Roman" w:hAnsi="Times New Roman" w:cs="Times New Roman"/>
        </w:rPr>
        <w:t xml:space="preserve"> situations will result in removal from the classroom.  Any safety concern</w:t>
      </w:r>
      <w:r w:rsidR="007B79A2">
        <w:rPr>
          <w:rFonts w:ascii="Times New Roman" w:hAnsi="Times New Roman" w:cs="Times New Roman"/>
        </w:rPr>
        <w:t>s</w:t>
      </w:r>
      <w:r w:rsidRPr="003A2D22">
        <w:rPr>
          <w:rFonts w:ascii="Times New Roman" w:hAnsi="Times New Roman" w:cs="Times New Roman"/>
        </w:rPr>
        <w:t xml:space="preserve"> should be brought to the attention of the instructor.</w:t>
      </w:r>
    </w:p>
    <w:p w14:paraId="0F9C0DFB" w14:textId="77777777" w:rsidR="00290580" w:rsidRPr="003A2D22" w:rsidRDefault="00290580" w:rsidP="00290580">
      <w:pPr>
        <w:rPr>
          <w:rFonts w:ascii="Times New Roman" w:hAnsi="Times New Roman" w:cs="Times New Roman"/>
          <w:b/>
        </w:rPr>
      </w:pPr>
      <w:r w:rsidRPr="003A2D22">
        <w:rPr>
          <w:rFonts w:ascii="Times New Roman" w:hAnsi="Times New Roman" w:cs="Times New Roman"/>
          <w:b/>
        </w:rPr>
        <w:t>Personal Protective Equipment (PPE) is “REQUIRED” once you enter the Laboratory. If you do not have the proper PPE in the lab you will be asked to leave the laboratory area</w:t>
      </w:r>
      <w:r>
        <w:rPr>
          <w:rFonts w:ascii="Times New Roman" w:hAnsi="Times New Roman" w:cs="Times New Roman"/>
          <w:b/>
        </w:rPr>
        <w:t>.</w:t>
      </w:r>
      <w:r w:rsidRPr="003A2D22">
        <w:rPr>
          <w:rFonts w:ascii="Times New Roman" w:hAnsi="Times New Roman" w:cs="Times New Roman"/>
          <w:b/>
        </w:rPr>
        <w:t xml:space="preserve"> </w:t>
      </w:r>
    </w:p>
    <w:p w14:paraId="70D105C3" w14:textId="43ADDD0B" w:rsidR="00290580" w:rsidRDefault="00290580" w:rsidP="00290580">
      <w:pPr>
        <w:rPr>
          <w:rFonts w:ascii="Times New Roman" w:hAnsi="Times New Roman" w:cs="Times New Roman"/>
          <w:b/>
        </w:rPr>
      </w:pPr>
      <w:r w:rsidRPr="003A2D22">
        <w:rPr>
          <w:rFonts w:ascii="Times New Roman" w:hAnsi="Times New Roman" w:cs="Times New Roman"/>
          <w:b/>
        </w:rPr>
        <w:t>PPE: Laboratory coat that is below the knees, safety goggles, laboratory gloves</w:t>
      </w:r>
      <w:r w:rsidR="00C73E15">
        <w:rPr>
          <w:rFonts w:ascii="Times New Roman" w:hAnsi="Times New Roman" w:cs="Times New Roman"/>
          <w:b/>
        </w:rPr>
        <w:t>.</w:t>
      </w:r>
    </w:p>
    <w:p w14:paraId="0005B6EE" w14:textId="77777777" w:rsidR="00C73E15" w:rsidRPr="003A2D22" w:rsidRDefault="00C73E15" w:rsidP="00290580">
      <w:pPr>
        <w:rPr>
          <w:rFonts w:ascii="Times New Roman" w:hAnsi="Times New Roman" w:cs="Times New Roman"/>
          <w:b/>
        </w:rPr>
      </w:pPr>
    </w:p>
    <w:p w14:paraId="1DD6F0CB" w14:textId="77777777" w:rsidR="00290580" w:rsidRPr="003A2D22" w:rsidRDefault="00290580" w:rsidP="00290580">
      <w:pPr>
        <w:rPr>
          <w:rFonts w:ascii="Times New Roman" w:hAnsi="Times New Roman" w:cs="Times New Roman"/>
          <w:b/>
        </w:rPr>
      </w:pPr>
      <w:r w:rsidRPr="003A2D22">
        <w:rPr>
          <w:rFonts w:ascii="Times New Roman" w:hAnsi="Times New Roman" w:cs="Times New Roman"/>
          <w:b/>
        </w:rPr>
        <w:t>Items you will not be allowed to wear to the laboratory: shorts, open toed shoes, and sandals.</w:t>
      </w:r>
    </w:p>
    <w:p w14:paraId="59E06566" w14:textId="77777777" w:rsidR="00290580" w:rsidRPr="003A2D22" w:rsidRDefault="00290580" w:rsidP="00290580">
      <w:pPr>
        <w:rPr>
          <w:rFonts w:ascii="Times New Roman" w:hAnsi="Times New Roman" w:cs="Times New Roman"/>
          <w:b/>
        </w:rPr>
      </w:pPr>
      <w:r w:rsidRPr="003A2D22">
        <w:rPr>
          <w:rFonts w:ascii="Times New Roman" w:hAnsi="Times New Roman" w:cs="Times New Roman"/>
          <w:b/>
        </w:rPr>
        <w:t>No food or drinks are allowed in the lab at any time.</w:t>
      </w:r>
    </w:p>
    <w:p w14:paraId="3B614544" w14:textId="68F6329E" w:rsidR="00290580" w:rsidRPr="0043513D" w:rsidRDefault="00290580" w:rsidP="00290580">
      <w:pPr>
        <w:rPr>
          <w:rFonts w:ascii="Times New Roman" w:hAnsi="Times New Roman" w:cs="Times New Roman"/>
        </w:rPr>
      </w:pPr>
      <w:r w:rsidRPr="003A2D22">
        <w:rPr>
          <w:rFonts w:ascii="Times New Roman" w:hAnsi="Times New Roman" w:cs="Times New Roman"/>
        </w:rPr>
        <w:t>Students in the Department of Biology are required to use proper safety procedures and guidelines. While working in laboratory sessions, students are expected and required to identify and properly use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all expenses incurred.</w:t>
      </w:r>
    </w:p>
    <w:p w14:paraId="3D904EC6" w14:textId="77777777" w:rsidR="003462BA" w:rsidRDefault="003462BA" w:rsidP="0043513D">
      <w:pPr>
        <w:rPr>
          <w:rFonts w:ascii="Times New Roman" w:hAnsi="Times New Roman" w:cs="Times New Roman"/>
          <w:b/>
          <w:sz w:val="28"/>
        </w:rPr>
      </w:pPr>
    </w:p>
    <w:p w14:paraId="404EB751" w14:textId="16CFD0F7"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Attendance Special Cases</w:t>
      </w:r>
    </w:p>
    <w:p w14:paraId="26DB73C5" w14:textId="642AE0DD" w:rsidR="0043513D" w:rsidRDefault="0043513D" w:rsidP="0043513D">
      <w:pPr>
        <w:rPr>
          <w:rFonts w:ascii="Times New Roman" w:hAnsi="Times New Roman" w:cs="Times New Roman"/>
          <w:sz w:val="24"/>
        </w:rPr>
      </w:pPr>
      <w:r w:rsidRPr="009160D0">
        <w:rPr>
          <w:rFonts w:ascii="Times New Roman" w:hAnsi="Times New Roman" w:cs="Times New Roman"/>
          <w:sz w:val="24"/>
        </w:rPr>
        <w:t>Students are expected to attend class meetings regularly</w:t>
      </w:r>
      <w:r>
        <w:rPr>
          <w:rFonts w:ascii="Times New Roman" w:hAnsi="Times New Roman" w:cs="Times New Roman"/>
          <w:sz w:val="24"/>
        </w:rPr>
        <w:t>.</w:t>
      </w:r>
      <w:r w:rsidRPr="009160D0">
        <w:rPr>
          <w:rFonts w:ascii="Times New Roman" w:hAnsi="Times New Roman" w:cs="Times New Roman"/>
          <w:sz w:val="24"/>
        </w:rPr>
        <w:t xml:space="preserve"> It is important that you communicate with the </w:t>
      </w:r>
      <w:r>
        <w:rPr>
          <w:rFonts w:ascii="Times New Roman" w:hAnsi="Times New Roman" w:cs="Times New Roman"/>
          <w:sz w:val="24"/>
        </w:rPr>
        <w:t>TA</w:t>
      </w:r>
      <w:r w:rsidRPr="009160D0">
        <w:rPr>
          <w:rFonts w:ascii="Times New Roman" w:hAnsi="Times New Roman" w:cs="Times New Roman"/>
          <w:sz w:val="24"/>
        </w:rPr>
        <w:t xml:space="preserve"> and </w:t>
      </w:r>
      <w:r>
        <w:rPr>
          <w:rFonts w:ascii="Times New Roman" w:hAnsi="Times New Roman" w:cs="Times New Roman"/>
          <w:sz w:val="24"/>
        </w:rPr>
        <w:t xml:space="preserve">your laboratory group </w:t>
      </w:r>
      <w:r w:rsidRPr="009160D0">
        <w:rPr>
          <w:rFonts w:ascii="Times New Roman" w:hAnsi="Times New Roman" w:cs="Times New Roman"/>
          <w:sz w:val="24"/>
        </w:rPr>
        <w:t xml:space="preserve">prior to being absent, so you, the </w:t>
      </w:r>
      <w:r>
        <w:rPr>
          <w:rFonts w:ascii="Times New Roman" w:hAnsi="Times New Roman" w:cs="Times New Roman"/>
          <w:sz w:val="24"/>
        </w:rPr>
        <w:t>TA</w:t>
      </w:r>
      <w:r w:rsidRPr="009160D0">
        <w:rPr>
          <w:rFonts w:ascii="Times New Roman" w:hAnsi="Times New Roman" w:cs="Times New Roman"/>
          <w:sz w:val="24"/>
        </w:rPr>
        <w:t xml:space="preserve">, and </w:t>
      </w:r>
      <w:r>
        <w:rPr>
          <w:rFonts w:ascii="Times New Roman" w:hAnsi="Times New Roman" w:cs="Times New Roman"/>
          <w:sz w:val="24"/>
        </w:rPr>
        <w:t>your laboratory group</w:t>
      </w:r>
      <w:r w:rsidRPr="009160D0">
        <w:rPr>
          <w:rFonts w:ascii="Times New Roman" w:hAnsi="Times New Roman" w:cs="Times New Roman"/>
          <w:sz w:val="24"/>
        </w:rPr>
        <w:t xml:space="preserve"> can discuss and mitigate the impact of the absence on your attainment of course learning goals. Please inform the </w:t>
      </w:r>
      <w:r>
        <w:rPr>
          <w:rFonts w:ascii="Times New Roman" w:hAnsi="Times New Roman" w:cs="Times New Roman"/>
          <w:sz w:val="24"/>
        </w:rPr>
        <w:t>TA</w:t>
      </w:r>
      <w:r w:rsidRPr="009160D0">
        <w:rPr>
          <w:rFonts w:ascii="Times New Roman" w:hAnsi="Times New Roman" w:cs="Times New Roman"/>
          <w:sz w:val="24"/>
        </w:rPr>
        <w:t xml:space="preserve"> and </w:t>
      </w:r>
      <w:r>
        <w:rPr>
          <w:rFonts w:ascii="Times New Roman" w:hAnsi="Times New Roman" w:cs="Times New Roman"/>
          <w:sz w:val="24"/>
        </w:rPr>
        <w:t>your laboratory group</w:t>
      </w:r>
      <w:r w:rsidRPr="009160D0">
        <w:rPr>
          <w:rFonts w:ascii="Times New Roman" w:hAnsi="Times New Roman" w:cs="Times New Roman"/>
          <w:sz w:val="24"/>
        </w:rPr>
        <w:t xml:space="preserve"> if you are unable to attend class meetings because you are ill, in mindfulness of the health and safety of everyone in </w:t>
      </w:r>
      <w:r>
        <w:rPr>
          <w:rFonts w:ascii="Times New Roman" w:hAnsi="Times New Roman" w:cs="Times New Roman"/>
          <w:sz w:val="24"/>
        </w:rPr>
        <w:t>the laboratory</w:t>
      </w:r>
      <w:r w:rsidRPr="009160D0">
        <w:rPr>
          <w:rFonts w:ascii="Times New Roman" w:hAnsi="Times New Roman" w:cs="Times New Roman"/>
          <w:sz w:val="24"/>
        </w:rPr>
        <w:t>.</w:t>
      </w:r>
    </w:p>
    <w:p w14:paraId="5C015D71" w14:textId="3B6AAC1E" w:rsidR="003462BA" w:rsidRDefault="003462BA" w:rsidP="0043513D">
      <w:pPr>
        <w:rPr>
          <w:rFonts w:ascii="Times New Roman" w:hAnsi="Times New Roman" w:cs="Times New Roman"/>
          <w:sz w:val="24"/>
        </w:rPr>
      </w:pPr>
    </w:p>
    <w:p w14:paraId="0659BC3D" w14:textId="3B97329F" w:rsidR="003462BA" w:rsidRDefault="003462BA" w:rsidP="0043513D">
      <w:pPr>
        <w:rPr>
          <w:rFonts w:ascii="Times New Roman" w:hAnsi="Times New Roman" w:cs="Times New Roman"/>
          <w:sz w:val="24"/>
        </w:rPr>
      </w:pPr>
    </w:p>
    <w:p w14:paraId="327DDC06" w14:textId="216E98FD" w:rsidR="003462BA" w:rsidRDefault="003462BA" w:rsidP="0043513D">
      <w:pPr>
        <w:rPr>
          <w:rFonts w:ascii="Times New Roman" w:hAnsi="Times New Roman" w:cs="Times New Roman"/>
          <w:sz w:val="24"/>
        </w:rPr>
      </w:pPr>
    </w:p>
    <w:p w14:paraId="2AEFEE57" w14:textId="51973D92" w:rsidR="003462BA" w:rsidRDefault="003462BA" w:rsidP="0043513D">
      <w:pPr>
        <w:rPr>
          <w:rFonts w:ascii="Times New Roman" w:hAnsi="Times New Roman" w:cs="Times New Roman"/>
          <w:sz w:val="24"/>
        </w:rPr>
      </w:pPr>
    </w:p>
    <w:p w14:paraId="3221EC32" w14:textId="77777777" w:rsidR="003462BA" w:rsidRPr="009160D0" w:rsidRDefault="003462BA" w:rsidP="0043513D">
      <w:pPr>
        <w:rPr>
          <w:rFonts w:ascii="Times New Roman" w:hAnsi="Times New Roman" w:cs="Times New Roman"/>
          <w:sz w:val="24"/>
        </w:rPr>
      </w:pPr>
    </w:p>
    <w:p w14:paraId="1894E8C4" w14:textId="77777777" w:rsidR="0043513D" w:rsidRPr="003A2D22" w:rsidRDefault="0043513D" w:rsidP="0043513D">
      <w:pPr>
        <w:rPr>
          <w:rFonts w:ascii="Times New Roman" w:hAnsi="Times New Roman" w:cs="Times New Roman"/>
        </w:rPr>
      </w:pPr>
      <w:r w:rsidRPr="003A2D22">
        <w:rPr>
          <w:rFonts w:ascii="Times New Roman" w:hAnsi="Times New Roman" w:cs="Times New Roman"/>
          <w:b/>
          <w:sz w:val="24"/>
        </w:rPr>
        <w:t>Religious Holy Days:</w:t>
      </w:r>
      <w:r w:rsidRPr="003A2D22">
        <w:rPr>
          <w:rFonts w:ascii="Times New Roman" w:hAnsi="Times New Roman" w:cs="Times New Roman"/>
        </w:rPr>
        <w:t xml:space="preserve">  In accordance with state law, a Student absent due to the observance of a religious holiday may take examinations or complete assignments scheduled for the days missed, including those missed for travel, within a reasonable time after the absence. Students should notify the instructor in each course of the date of the anticipated absence as early in the semester as possible.  Only holidays or holy days observed by a religion whose place of worship is exempt from property taxation under Section 11.20 of the Tax Code may be included.  A student who is excused under this provision may not be penalized for the absence, but the instructor may appropriately respond if the student fails satisfactorily to complete the assignment or examination. A student who misses for the observance of a religious holy day should </w:t>
      </w:r>
      <w:r w:rsidRPr="009160D0">
        <w:rPr>
          <w:rFonts w:ascii="Times New Roman" w:hAnsi="Times New Roman" w:cs="Times New Roman"/>
          <w:b/>
        </w:rPr>
        <w:t>inform the instructor by the 12th class day of the semester that they would not be present.</w:t>
      </w:r>
      <w:r w:rsidRPr="003A2D22">
        <w:rPr>
          <w:rFonts w:ascii="Times New Roman" w:hAnsi="Times New Roman" w:cs="Times New Roman"/>
        </w:rPr>
        <w:t xml:space="preserve"> You will not be counted absent for that day but due to the nature of a laboratory situation there is no makeup laboratories. </w:t>
      </w:r>
    </w:p>
    <w:p w14:paraId="23B26013" w14:textId="77777777" w:rsidR="0043513D" w:rsidRPr="003A2D22" w:rsidRDefault="0043513D" w:rsidP="0043513D">
      <w:pPr>
        <w:rPr>
          <w:rFonts w:ascii="Times New Roman" w:hAnsi="Times New Roman" w:cs="Times New Roman"/>
        </w:rPr>
      </w:pPr>
      <w:r w:rsidRPr="003A2D22">
        <w:rPr>
          <w:rFonts w:ascii="Times New Roman" w:hAnsi="Times New Roman" w:cs="Times New Roman"/>
          <w:b/>
          <w:sz w:val="24"/>
        </w:rPr>
        <w:t>Participation in University Sponsored Activities:</w:t>
      </w:r>
      <w:r w:rsidRPr="003A2D22">
        <w:rPr>
          <w:rFonts w:ascii="Times New Roman" w:hAnsi="Times New Roman" w:cs="Times New Roman"/>
        </w:rPr>
        <w:t xml:space="preserve">  such as athletics, debate, musical   organizations, AFROTC, class field trips, etc., must be</w:t>
      </w:r>
      <w:r>
        <w:rPr>
          <w:rFonts w:ascii="Times New Roman" w:hAnsi="Times New Roman" w:cs="Times New Roman"/>
        </w:rPr>
        <w:t xml:space="preserve"> </w:t>
      </w:r>
      <w:r w:rsidRPr="003A2D22">
        <w:rPr>
          <w:rFonts w:ascii="Times New Roman" w:hAnsi="Times New Roman" w:cs="Times New Roman"/>
        </w:rPr>
        <w:t>authorized by the student's academic dean. Within three days after the absence, students must obtain authorized absence cards fro</w:t>
      </w:r>
      <w:r>
        <w:rPr>
          <w:rFonts w:ascii="Times New Roman" w:hAnsi="Times New Roman" w:cs="Times New Roman"/>
        </w:rPr>
        <w:t>m</w:t>
      </w:r>
      <w:r w:rsidRPr="003A2D22">
        <w:rPr>
          <w:rFonts w:ascii="Times New Roman" w:hAnsi="Times New Roman" w:cs="Times New Roman"/>
        </w:rPr>
        <w:t xml:space="preserve"> the Dean of Students   for presentation to their instructors.</w:t>
      </w:r>
    </w:p>
    <w:p w14:paraId="0D1C8D93" w14:textId="77777777" w:rsidR="0043513D" w:rsidRPr="003A2D22" w:rsidRDefault="0043513D" w:rsidP="0043513D">
      <w:pPr>
        <w:rPr>
          <w:rFonts w:ascii="Times New Roman" w:hAnsi="Times New Roman" w:cs="Times New Roman"/>
        </w:rPr>
      </w:pPr>
      <w:r w:rsidRPr="003A2D22">
        <w:rPr>
          <w:rFonts w:ascii="Times New Roman" w:hAnsi="Times New Roman" w:cs="Times New Roman"/>
          <w:b/>
          <w:sz w:val="24"/>
        </w:rPr>
        <w:t xml:space="preserve">Absence for Military Service: </w:t>
      </w:r>
      <w:r w:rsidRPr="003A2D22">
        <w:rPr>
          <w:rFonts w:ascii="Times New Roman" w:hAnsi="Times New Roman" w:cs="Times New Roman"/>
        </w:rPr>
        <w:t>In accordance with section 51.9111 of the Texas Education Code, a student is excused from attending classes or engaging in other required activities, including exams, if he or she is called to active military service of a reasonably brief duration. The maximum time for which the student may be excused has been defined by the Texas Higher Education Coordinating Board as “no more than 25 percent of the total number of class meetings or the contact hour equivalent (not including the final examination period) for the specific course or courses in which the student is currently enrolled at the beginning of the period of active military service.” The student will be allowed a reasonable time after the absence to complete assignments and take exams. Policies affecting students who withdraw from the University for Military Service are given in the Withdrawal section.</w:t>
      </w:r>
    </w:p>
    <w:p w14:paraId="1B6FFD9F" w14:textId="77777777" w:rsidR="0043513D" w:rsidRPr="009160D0" w:rsidRDefault="0043513D" w:rsidP="0043513D">
      <w:pPr>
        <w:rPr>
          <w:rFonts w:ascii="Times New Roman" w:hAnsi="Times New Roman" w:cs="Times New Roman"/>
          <w:b/>
        </w:rPr>
      </w:pPr>
      <w:r w:rsidRPr="009160D0">
        <w:rPr>
          <w:rFonts w:ascii="Times New Roman" w:hAnsi="Times New Roman" w:cs="Times New Roman"/>
          <w:b/>
        </w:rPr>
        <w:t>All absences in these cases will be reviewed once the absence verification note has been received from the Dean of Students.</w:t>
      </w:r>
    </w:p>
    <w:p w14:paraId="32617F99" w14:textId="77777777"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ACADEMIC CONDUCT</w:t>
      </w:r>
    </w:p>
    <w:p w14:paraId="6168EB52" w14:textId="77777777" w:rsidR="0043513D" w:rsidRPr="003A2D22" w:rsidRDefault="0043513D" w:rsidP="0043513D">
      <w:pPr>
        <w:rPr>
          <w:rFonts w:ascii="Times New Roman" w:hAnsi="Times New Roman" w:cs="Times New Roman"/>
        </w:rPr>
      </w:pPr>
      <w:r w:rsidRPr="003A2D22">
        <w:rPr>
          <w:rFonts w:ascii="Times New Roman" w:hAnsi="Times New Roman" w:cs="Times New Roman"/>
        </w:rPr>
        <w:t>The Department of Biology takes academic integrity very seriously. Academic dishonesty includes not only cheating on exams, but also plagiarism and collusion. Students are warned to avoid collusion, meaning inappropriate collaboration on assigned homework and lab reports. These assignments are meant to reflect your personal efforts. Copying material from another student’s lab is cheating and will be dealt with accordingly. If you are uncertain of what constitutes academic dishonesty, you need to clarify your concerns with the instructor.</w:t>
      </w:r>
    </w:p>
    <w:p w14:paraId="1118815C" w14:textId="77777777" w:rsidR="0043513D" w:rsidRPr="003A2D22" w:rsidRDefault="0043513D" w:rsidP="0043513D">
      <w:pPr>
        <w:rPr>
          <w:rFonts w:ascii="Times New Roman" w:hAnsi="Times New Roman" w:cs="Times New Roman"/>
          <w:b/>
          <w:u w:val="single"/>
        </w:rPr>
      </w:pPr>
      <w:r w:rsidRPr="003A2D22">
        <w:rPr>
          <w:rFonts w:ascii="Times New Roman" w:hAnsi="Times New Roman" w:cs="Times New Roman"/>
          <w:b/>
          <w:u w:val="single"/>
        </w:rPr>
        <w:t>Any incidents or suspicions of academic dishonesty, including plagiarism and other forms of cheating, will be dealt with according to university policy.  Sanctions may range from receiving a zero on the assignment to expulsion from the university.  The official policies of the university, including a description of actions that constitute academic misconduct, can be found at http://www.unt.edu/csrr/student_conduct/index.html and through sidebar links therein.</w:t>
      </w:r>
    </w:p>
    <w:p w14:paraId="74274E5B" w14:textId="4800C4DE" w:rsidR="0043513D" w:rsidRDefault="0043513D" w:rsidP="0043513D">
      <w:pPr>
        <w:rPr>
          <w:rFonts w:ascii="Times New Roman" w:hAnsi="Times New Roman" w:cs="Times New Roman"/>
          <w:b/>
          <w:sz w:val="28"/>
        </w:rPr>
      </w:pPr>
    </w:p>
    <w:p w14:paraId="608D60F2" w14:textId="77777777" w:rsidR="0043513D" w:rsidRPr="003A2D22" w:rsidRDefault="0043513D" w:rsidP="0043513D">
      <w:pPr>
        <w:rPr>
          <w:rFonts w:ascii="Times New Roman" w:hAnsi="Times New Roman" w:cs="Times New Roman"/>
          <w:b/>
          <w:sz w:val="28"/>
        </w:rPr>
      </w:pPr>
    </w:p>
    <w:p w14:paraId="22F5F225" w14:textId="77777777"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PAYMENT STATEMENT</w:t>
      </w:r>
    </w:p>
    <w:p w14:paraId="50573D4C" w14:textId="77777777" w:rsidR="0043513D" w:rsidRPr="003A2D22" w:rsidRDefault="0043513D" w:rsidP="0043513D">
      <w:pPr>
        <w:rPr>
          <w:rFonts w:ascii="Times New Roman" w:hAnsi="Times New Roman" w:cs="Times New Roman"/>
        </w:rPr>
      </w:pPr>
      <w:r w:rsidRPr="003A2D22">
        <w:rPr>
          <w:rFonts w:ascii="Times New Roman" w:hAnsi="Times New Roman" w:cs="Times New Roman"/>
        </w:rPr>
        <w:t>To attend class, you must be paid in full. Check your online schedule daily through the 12th day of classes to make sure that you are not dropped from any class for non</w:t>
      </w:r>
      <w:r w:rsidRPr="003A2D22">
        <w:rPr>
          <w:rFonts w:ascii="Cambria Math" w:hAnsi="Cambria Math" w:cs="Cambria Math"/>
        </w:rPr>
        <w:t>‐</w:t>
      </w:r>
      <w:r w:rsidRPr="003A2D22">
        <w:rPr>
          <w:rFonts w:ascii="Times New Roman" w:hAnsi="Times New Roman" w:cs="Times New Roman"/>
        </w:rPr>
        <w:t>payment. You may be unaware of a drop that occurred for an unexpected reason, such as unapplied financial aid or schedule change fees. The Department of Biology does not reinstate anyone after the 12th class day regardless of cause. It is your responsibility to confirm that all your payments are made and that you are eligible to attend as of 12th class day.</w:t>
      </w:r>
    </w:p>
    <w:p w14:paraId="3DD76DDE" w14:textId="77777777" w:rsidR="0043513D" w:rsidRPr="003A2D22" w:rsidRDefault="0043513D" w:rsidP="0043513D">
      <w:pPr>
        <w:rPr>
          <w:rFonts w:ascii="Times New Roman" w:hAnsi="Times New Roman" w:cs="Times New Roman"/>
        </w:rPr>
      </w:pPr>
    </w:p>
    <w:p w14:paraId="0C9EAEA6" w14:textId="724DE825"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DISABILITY ACCOMMODATION</w:t>
      </w:r>
    </w:p>
    <w:p w14:paraId="3E9ED758" w14:textId="64FDA91F" w:rsidR="0043513D" w:rsidRPr="003A2D22" w:rsidRDefault="0043513D" w:rsidP="0043513D">
      <w:pPr>
        <w:rPr>
          <w:rFonts w:ascii="Times New Roman" w:hAnsi="Times New Roman" w:cs="Times New Roman"/>
        </w:rPr>
      </w:pPr>
      <w:r w:rsidRPr="003A2D22">
        <w:rPr>
          <w:rFonts w:ascii="Times New Roman" w:hAnsi="Times New Roman" w:cs="Times New Roman"/>
        </w:rPr>
        <w:t xml:space="preserve">The Department of Biological Sciences, in cooperation with the Office of Disability Accommodations (ODA), complies with Section 504 of the Americans with Disabilities Act in making reasonable accommodations for qualified students.  Official written requests for accommodation should be submitted through the ODA as soon as possible so that necessary arrangements can be made.  As a matter of equity, no accommodation or grade adjustment can be made retroactively, so it is imperative to communicate any needs to the instructor in a timely manner.  </w:t>
      </w:r>
    </w:p>
    <w:p w14:paraId="277A811E" w14:textId="77777777" w:rsidR="0043513D" w:rsidRPr="003A2D22" w:rsidRDefault="0043513D" w:rsidP="0043513D">
      <w:pPr>
        <w:rPr>
          <w:rFonts w:ascii="Times New Roman" w:hAnsi="Times New Roman" w:cs="Times New Roman"/>
        </w:rPr>
      </w:pPr>
    </w:p>
    <w:p w14:paraId="21B8215C" w14:textId="77777777"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ASSIGNMENT OF THE GRADE OF INCOMPLETE</w:t>
      </w:r>
    </w:p>
    <w:p w14:paraId="2FE48883" w14:textId="77777777" w:rsidR="0043513D" w:rsidRPr="003A2D22" w:rsidRDefault="0043513D" w:rsidP="0043513D">
      <w:pPr>
        <w:rPr>
          <w:rFonts w:ascii="Times New Roman" w:hAnsi="Times New Roman" w:cs="Times New Roman"/>
        </w:rPr>
      </w:pPr>
      <w:r w:rsidRPr="003A2D22">
        <w:rPr>
          <w:rFonts w:ascii="Times New Roman" w:hAnsi="Times New Roman" w:cs="Times New Roman"/>
        </w:rPr>
        <w:t>As per university policy, the assignment of a grade of Incomplete (I) will not be considered unless the following conditions are met:  1) official and verifiable documentation is provided explicitly describing the justification for the incomplete; 2) the justification is deemed to be of sufficient and acceptable cause; 3) it is determined that the cause will reasonably prevent the student from making up the necessary coursework within the normal term; 4) the deadline for dropping the course has passed;  and 5) the student is currently passing the course.  Requests for a grade of Incomplete must be initiated by the student, and the necessary contractual paperwork must be completed before such grade can be issued.  Any deficiencies in coursework incurred prior to the drop deadline cannot be remediated through the incomplete process.  Please note that an incomplete grade does not provide the student an opportunity to retake the course, and that the assignment of this grade rarely benefits the student.  In fact, this option frequently proves detrimental to the student, and should be considered with caution.</w:t>
      </w:r>
    </w:p>
    <w:p w14:paraId="6D55C501" w14:textId="77777777" w:rsidR="0043513D" w:rsidRPr="003A2D22" w:rsidRDefault="0043513D" w:rsidP="0043513D">
      <w:pPr>
        <w:rPr>
          <w:rFonts w:ascii="Times New Roman" w:hAnsi="Times New Roman" w:cs="Times New Roman"/>
          <w:b/>
          <w:sz w:val="28"/>
        </w:rPr>
      </w:pPr>
    </w:p>
    <w:p w14:paraId="0E73B924" w14:textId="77777777"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COMMUNICATION</w:t>
      </w:r>
    </w:p>
    <w:p w14:paraId="089264A3" w14:textId="77777777" w:rsidR="0043513D" w:rsidRPr="003A2D22" w:rsidRDefault="0043513D" w:rsidP="0043513D">
      <w:pPr>
        <w:rPr>
          <w:rFonts w:ascii="Times New Roman" w:hAnsi="Times New Roman" w:cs="Times New Roman"/>
        </w:rPr>
      </w:pPr>
      <w:r w:rsidRPr="003A2D22">
        <w:rPr>
          <w:rFonts w:ascii="Times New Roman" w:hAnsi="Times New Roman" w:cs="Times New Roman"/>
        </w:rPr>
        <w:t xml:space="preserve">Misunderstandings can best be avoided through active communication.  Whenever a situation arises, it should be addressed promptly.  </w:t>
      </w:r>
      <w:r w:rsidRPr="003A2D22">
        <w:rPr>
          <w:rFonts w:ascii="Times New Roman" w:hAnsi="Times New Roman" w:cs="Times New Roman"/>
          <w:b/>
        </w:rPr>
        <w:t xml:space="preserve">It is the student’s responsibility </w:t>
      </w:r>
      <w:r w:rsidRPr="003A2D22">
        <w:rPr>
          <w:rFonts w:ascii="Times New Roman" w:hAnsi="Times New Roman" w:cs="Times New Roman"/>
        </w:rPr>
        <w:t>to discuss any issues with the instructor or laboratory supervisor before they become a larger problem, so that reasonable solutions can be found.  Never hesitate to let your instructor know what’s going on.</w:t>
      </w:r>
    </w:p>
    <w:p w14:paraId="732B6A6C" w14:textId="2ACD1E20" w:rsidR="0043513D" w:rsidRDefault="0043513D" w:rsidP="0043513D">
      <w:pPr>
        <w:rPr>
          <w:rFonts w:ascii="Times New Roman" w:hAnsi="Times New Roman" w:cs="Times New Roman"/>
        </w:rPr>
      </w:pPr>
    </w:p>
    <w:p w14:paraId="1A096EEB" w14:textId="77777777" w:rsidR="0043513D" w:rsidRDefault="0043513D" w:rsidP="0043513D">
      <w:pPr>
        <w:rPr>
          <w:rFonts w:ascii="Times New Roman" w:hAnsi="Times New Roman" w:cs="Times New Roman"/>
        </w:rPr>
      </w:pPr>
    </w:p>
    <w:p w14:paraId="2EDF6BDA" w14:textId="77777777" w:rsidR="00C218B3" w:rsidRDefault="00C218B3" w:rsidP="0043513D">
      <w:pPr>
        <w:rPr>
          <w:rFonts w:ascii="Times New Roman" w:hAnsi="Times New Roman" w:cs="Times New Roman"/>
        </w:rPr>
      </w:pPr>
    </w:p>
    <w:p w14:paraId="639EADB0" w14:textId="77777777" w:rsidR="0043513D" w:rsidRPr="00CB2775" w:rsidRDefault="0043513D" w:rsidP="0043513D">
      <w:pPr>
        <w:rPr>
          <w:rFonts w:ascii="Times New Roman" w:hAnsi="Times New Roman" w:cs="Times New Roman"/>
          <w:sz w:val="24"/>
        </w:rPr>
      </w:pPr>
      <w:bookmarkStart w:id="6" w:name="_Hlk77754564"/>
      <w:r w:rsidRPr="00CB2775">
        <w:rPr>
          <w:rFonts w:ascii="Times New Roman" w:hAnsi="Times New Roman" w:cs="Times New Roman"/>
          <w:b/>
          <w:sz w:val="28"/>
          <w:szCs w:val="24"/>
        </w:rPr>
        <w:t>Lab Supervisors Statement</w:t>
      </w:r>
      <w:r>
        <w:rPr>
          <w:rFonts w:ascii="Times New Roman" w:hAnsi="Times New Roman" w:cs="Times New Roman"/>
          <w:b/>
          <w:sz w:val="28"/>
          <w:szCs w:val="24"/>
        </w:rPr>
        <w:t xml:space="preserve">: </w:t>
      </w:r>
    </w:p>
    <w:p w14:paraId="597A2DE6" w14:textId="3F2F3AA2" w:rsidR="0043513D" w:rsidRDefault="0043513D" w:rsidP="0043513D">
      <w:pPr>
        <w:rPr>
          <w:rFonts w:ascii="Times New Roman" w:hAnsi="Times New Roman" w:cs="Times New Roman"/>
        </w:rPr>
      </w:pPr>
      <w:r>
        <w:rPr>
          <w:rFonts w:ascii="Times New Roman" w:hAnsi="Times New Roman" w:cs="Times New Roman"/>
        </w:rPr>
        <w:t xml:space="preserve">Welcome to this course! I wanted to give you a little perspective on the </w:t>
      </w:r>
      <w:r w:rsidR="007B79A2">
        <w:rPr>
          <w:rFonts w:ascii="Times New Roman" w:hAnsi="Times New Roman" w:cs="Times New Roman"/>
        </w:rPr>
        <w:t>Biochemistry</w:t>
      </w:r>
      <w:r>
        <w:rPr>
          <w:rFonts w:ascii="Times New Roman" w:hAnsi="Times New Roman" w:cs="Times New Roman"/>
        </w:rPr>
        <w:t xml:space="preserve"> Laboratory course. This is a stand-alone course, it has prerequisites but is not bound by all material covered in the </w:t>
      </w:r>
      <w:r w:rsidR="007B79A2">
        <w:rPr>
          <w:rFonts w:ascii="Times New Roman" w:hAnsi="Times New Roman" w:cs="Times New Roman"/>
        </w:rPr>
        <w:t>Biochemistry</w:t>
      </w:r>
      <w:r>
        <w:rPr>
          <w:rFonts w:ascii="Times New Roman" w:hAnsi="Times New Roman" w:cs="Times New Roman"/>
        </w:rPr>
        <w:t xml:space="preserve"> Lecture course. This course helps you understand many of the concepts in lecture but expands into a more complete understanding of the laboratory techniques, equipment, procedures, experimental design and bioinformatics used in the modern </w:t>
      </w:r>
      <w:r w:rsidR="007B79A2">
        <w:rPr>
          <w:rFonts w:ascii="Times New Roman" w:hAnsi="Times New Roman" w:cs="Times New Roman"/>
        </w:rPr>
        <w:t>biochemistry</w:t>
      </w:r>
      <w:r>
        <w:rPr>
          <w:rFonts w:ascii="Times New Roman" w:hAnsi="Times New Roman" w:cs="Times New Roman"/>
        </w:rPr>
        <w:t xml:space="preserve"> laboratory. This is an upper level biology laboratory that can be much more time intensive than a general lecture course making time management a must. Reading background materials, protocols and generally preparing for the lab early will make it much more enjoyable experience. </w:t>
      </w:r>
    </w:p>
    <w:p w14:paraId="3F3FBF26" w14:textId="4F659F0C" w:rsidR="0043513D" w:rsidRDefault="007B79A2" w:rsidP="0043513D">
      <w:pPr>
        <w:rPr>
          <w:rFonts w:ascii="Times New Roman" w:hAnsi="Times New Roman" w:cs="Times New Roman"/>
        </w:rPr>
      </w:pPr>
      <w:r>
        <w:rPr>
          <w:rFonts w:ascii="Times New Roman" w:hAnsi="Times New Roman" w:cs="Times New Roman"/>
        </w:rPr>
        <w:t>A</w:t>
      </w:r>
      <w:r w:rsidR="0043513D">
        <w:rPr>
          <w:rFonts w:ascii="Times New Roman" w:hAnsi="Times New Roman" w:cs="Times New Roman"/>
        </w:rPr>
        <w:t xml:space="preserve"> very talented pool of Teaching </w:t>
      </w:r>
      <w:r w:rsidR="00A905CC">
        <w:rPr>
          <w:rFonts w:ascii="Times New Roman" w:hAnsi="Times New Roman" w:cs="Times New Roman"/>
        </w:rPr>
        <w:t>Assistants</w:t>
      </w:r>
      <w:r w:rsidR="0043513D">
        <w:rPr>
          <w:rFonts w:ascii="Times New Roman" w:hAnsi="Times New Roman" w:cs="Times New Roman"/>
        </w:rPr>
        <w:t>, Tea</w:t>
      </w:r>
      <w:r>
        <w:rPr>
          <w:rFonts w:ascii="Times New Roman" w:hAnsi="Times New Roman" w:cs="Times New Roman"/>
        </w:rPr>
        <w:t xml:space="preserve">ching Fellows and Adjuncts </w:t>
      </w:r>
      <w:r w:rsidR="0043513D">
        <w:rPr>
          <w:rFonts w:ascii="Times New Roman" w:hAnsi="Times New Roman" w:cs="Times New Roman"/>
        </w:rPr>
        <w:t xml:space="preserve">teach this laboratory. They are all very </w:t>
      </w:r>
      <w:r>
        <w:rPr>
          <w:rFonts w:ascii="Times New Roman" w:hAnsi="Times New Roman" w:cs="Times New Roman"/>
        </w:rPr>
        <w:t>knowledgeable</w:t>
      </w:r>
      <w:r w:rsidR="0043513D">
        <w:rPr>
          <w:rFonts w:ascii="Times New Roman" w:hAnsi="Times New Roman" w:cs="Times New Roman"/>
        </w:rPr>
        <w:t xml:space="preserve"> and can be helpful if you just ask them. If you are having any issues with the course please consult them. I personally do not involve myself in their classroom unless there is an issue outside the syllabus. In this course we strictly adhere to the syllabus with little to no exceptions. </w:t>
      </w:r>
    </w:p>
    <w:p w14:paraId="0B94F28B" w14:textId="1300D8AD" w:rsidR="0043513D" w:rsidRDefault="0043513D" w:rsidP="0043513D">
      <w:pPr>
        <w:rPr>
          <w:rFonts w:ascii="Times New Roman" w:hAnsi="Times New Roman" w:cs="Times New Roman"/>
        </w:rPr>
      </w:pPr>
      <w:r>
        <w:rPr>
          <w:rFonts w:ascii="Times New Roman" w:hAnsi="Times New Roman" w:cs="Times New Roman"/>
        </w:rPr>
        <w:t>Keeping up with the course, doing lab ex</w:t>
      </w:r>
      <w:r w:rsidR="007B79A2">
        <w:rPr>
          <w:rFonts w:ascii="Times New Roman" w:hAnsi="Times New Roman" w:cs="Times New Roman"/>
        </w:rPr>
        <w:t xml:space="preserve">periments, writing lab reports and </w:t>
      </w:r>
      <w:r>
        <w:rPr>
          <w:rFonts w:ascii="Times New Roman" w:hAnsi="Times New Roman" w:cs="Times New Roman"/>
        </w:rPr>
        <w:t>taking tests</w:t>
      </w:r>
      <w:r w:rsidR="007B79A2">
        <w:rPr>
          <w:rFonts w:ascii="Times New Roman" w:hAnsi="Times New Roman" w:cs="Times New Roman"/>
        </w:rPr>
        <w:t>,</w:t>
      </w:r>
      <w:r>
        <w:rPr>
          <w:rFonts w:ascii="Times New Roman" w:hAnsi="Times New Roman" w:cs="Times New Roman"/>
        </w:rPr>
        <w:t xml:space="preserve"> are all part of this course and any laboratory course you take here at UNT. As adults you will need to keep up with all aspects of the course and resolve any personal issues on your own. We are not here to tell you how to run your life, deal with your life issues or e</w:t>
      </w:r>
      <w:r w:rsidR="007B79A2">
        <w:rPr>
          <w:rFonts w:ascii="Times New Roman" w:hAnsi="Times New Roman" w:cs="Times New Roman"/>
        </w:rPr>
        <w:t>ven manage your time.  W</w:t>
      </w:r>
      <w:r>
        <w:rPr>
          <w:rFonts w:ascii="Times New Roman" w:hAnsi="Times New Roman" w:cs="Times New Roman"/>
        </w:rPr>
        <w:t>e are</w:t>
      </w:r>
      <w:r w:rsidR="007B79A2">
        <w:rPr>
          <w:rFonts w:ascii="Times New Roman" w:hAnsi="Times New Roman" w:cs="Times New Roman"/>
        </w:rPr>
        <w:t xml:space="preserve"> only </w:t>
      </w:r>
      <w:r>
        <w:rPr>
          <w:rFonts w:ascii="Times New Roman" w:hAnsi="Times New Roman" w:cs="Times New Roman"/>
        </w:rPr>
        <w:t>here to teach a course. Anything outside the p</w:t>
      </w:r>
      <w:r w:rsidR="009D18DE">
        <w:rPr>
          <w:rFonts w:ascii="Times New Roman" w:hAnsi="Times New Roman" w:cs="Times New Roman"/>
        </w:rPr>
        <w:t>ur</w:t>
      </w:r>
      <w:r>
        <w:rPr>
          <w:rFonts w:ascii="Times New Roman" w:hAnsi="Times New Roman" w:cs="Times New Roman"/>
        </w:rPr>
        <w:t xml:space="preserve">view of this course will not be viewed as an issue for resolution. </w:t>
      </w:r>
    </w:p>
    <w:p w14:paraId="6C297AE3" w14:textId="228512A2" w:rsidR="0043513D" w:rsidRDefault="0043513D" w:rsidP="0043513D">
      <w:pPr>
        <w:rPr>
          <w:rFonts w:ascii="Times New Roman" w:hAnsi="Times New Roman" w:cs="Times New Roman"/>
        </w:rPr>
      </w:pPr>
      <w:r>
        <w:rPr>
          <w:rFonts w:ascii="Times New Roman" w:hAnsi="Times New Roman" w:cs="Times New Roman"/>
        </w:rPr>
        <w:t>As has be</w:t>
      </w:r>
      <w:r w:rsidR="007B79A2">
        <w:rPr>
          <w:rFonts w:ascii="Times New Roman" w:hAnsi="Times New Roman" w:cs="Times New Roman"/>
        </w:rPr>
        <w:t>en</w:t>
      </w:r>
      <w:r>
        <w:rPr>
          <w:rFonts w:ascii="Times New Roman" w:hAnsi="Times New Roman" w:cs="Times New Roman"/>
        </w:rPr>
        <w:t xml:space="preserve"> stated previously in the course syllabus, m</w:t>
      </w:r>
      <w:r w:rsidRPr="008127EC">
        <w:rPr>
          <w:rFonts w:ascii="Times New Roman" w:hAnsi="Times New Roman" w:cs="Times New Roman"/>
        </w:rPr>
        <w:t xml:space="preserve">isunderstandings can best be avoided through active communication.  Whenever a situation arises, it should be addressed promptly.  It is the student’s responsibility to discuss any issues with the instructor before </w:t>
      </w:r>
      <w:r>
        <w:rPr>
          <w:rFonts w:ascii="Times New Roman" w:hAnsi="Times New Roman" w:cs="Times New Roman"/>
        </w:rPr>
        <w:t>it becomes</w:t>
      </w:r>
      <w:r w:rsidRPr="008127EC">
        <w:rPr>
          <w:rFonts w:ascii="Times New Roman" w:hAnsi="Times New Roman" w:cs="Times New Roman"/>
        </w:rPr>
        <w:t xml:space="preserve"> a larger problem, so reasonable solutions can be found.  Never hesitate to let your instructor know </w:t>
      </w:r>
      <w:r>
        <w:rPr>
          <w:rFonts w:ascii="Times New Roman" w:hAnsi="Times New Roman" w:cs="Times New Roman"/>
        </w:rPr>
        <w:t>if there is an issue</w:t>
      </w:r>
      <w:r w:rsidRPr="008127EC">
        <w:rPr>
          <w:rFonts w:ascii="Times New Roman" w:hAnsi="Times New Roman" w:cs="Times New Roman"/>
        </w:rPr>
        <w:t>.</w:t>
      </w:r>
    </w:p>
    <w:p w14:paraId="0E5C3FBE" w14:textId="77777777" w:rsidR="0043513D" w:rsidRDefault="0043513D" w:rsidP="0043513D">
      <w:pPr>
        <w:rPr>
          <w:rFonts w:ascii="Times New Roman" w:hAnsi="Times New Roman" w:cs="Times New Roman"/>
        </w:rPr>
      </w:pPr>
      <w:r>
        <w:rPr>
          <w:rFonts w:ascii="Times New Roman" w:hAnsi="Times New Roman" w:cs="Times New Roman"/>
        </w:rPr>
        <w:t>I am looking forward to this semester as I hope you are.</w:t>
      </w:r>
    </w:p>
    <w:p w14:paraId="04061772" w14:textId="77777777" w:rsidR="0043513D" w:rsidRDefault="0043513D" w:rsidP="0043513D">
      <w:pPr>
        <w:rPr>
          <w:rFonts w:ascii="Times New Roman" w:hAnsi="Times New Roman" w:cs="Times New Roman"/>
        </w:rPr>
      </w:pPr>
    </w:p>
    <w:p w14:paraId="73581F31" w14:textId="295A2B68" w:rsidR="00D00174" w:rsidRDefault="0043513D" w:rsidP="003C13AD">
      <w:pPr>
        <w:rPr>
          <w:rFonts w:ascii="Times New Roman" w:hAnsi="Times New Roman" w:cs="Times New Roman"/>
        </w:rPr>
      </w:pPr>
      <w:r>
        <w:rPr>
          <w:rFonts w:ascii="Times New Roman" w:hAnsi="Times New Roman" w:cs="Times New Roman"/>
        </w:rPr>
        <w:t>Geoffrey L. Brooks</w:t>
      </w:r>
      <w:bookmarkEnd w:id="6"/>
    </w:p>
    <w:p w14:paraId="034003C2" w14:textId="49DCEE2F" w:rsidR="003C13AD" w:rsidRDefault="003C13AD" w:rsidP="003C13AD">
      <w:pPr>
        <w:rPr>
          <w:rFonts w:ascii="Times New Roman" w:hAnsi="Times New Roman" w:cs="Times New Roman"/>
        </w:rPr>
      </w:pPr>
    </w:p>
    <w:p w14:paraId="3BAA7092" w14:textId="14AD664F" w:rsidR="003C13AD" w:rsidRDefault="003C13AD" w:rsidP="003C13AD">
      <w:pPr>
        <w:rPr>
          <w:rFonts w:ascii="Times New Roman" w:hAnsi="Times New Roman" w:cs="Times New Roman"/>
        </w:rPr>
      </w:pPr>
    </w:p>
    <w:p w14:paraId="5B3AB34C" w14:textId="75FD5933" w:rsidR="003C13AD" w:rsidRDefault="003C13AD" w:rsidP="003C13AD">
      <w:pPr>
        <w:rPr>
          <w:rFonts w:ascii="Times New Roman" w:hAnsi="Times New Roman" w:cs="Times New Roman"/>
        </w:rPr>
      </w:pPr>
    </w:p>
    <w:p w14:paraId="1353FDA1" w14:textId="1835C5F5" w:rsidR="003C13AD" w:rsidRDefault="003C13AD" w:rsidP="003C13AD">
      <w:pPr>
        <w:rPr>
          <w:rFonts w:ascii="Times New Roman" w:hAnsi="Times New Roman" w:cs="Times New Roman"/>
        </w:rPr>
      </w:pPr>
    </w:p>
    <w:p w14:paraId="61F811E2" w14:textId="04D2E8B1" w:rsidR="003C13AD" w:rsidRDefault="003C13AD" w:rsidP="003C13AD">
      <w:pPr>
        <w:rPr>
          <w:rFonts w:ascii="Times New Roman" w:hAnsi="Times New Roman" w:cs="Times New Roman"/>
        </w:rPr>
      </w:pPr>
    </w:p>
    <w:p w14:paraId="2A357CC2" w14:textId="60FFE9A1" w:rsidR="003C13AD" w:rsidRDefault="003C13AD" w:rsidP="003C13AD">
      <w:pPr>
        <w:rPr>
          <w:rFonts w:ascii="Times New Roman" w:hAnsi="Times New Roman" w:cs="Times New Roman"/>
        </w:rPr>
      </w:pPr>
    </w:p>
    <w:p w14:paraId="18863821" w14:textId="77777777" w:rsidR="002D392B" w:rsidRDefault="002D392B" w:rsidP="003C13AD">
      <w:pPr>
        <w:rPr>
          <w:rFonts w:ascii="Times New Roman" w:hAnsi="Times New Roman" w:cs="Times New Roman"/>
        </w:rPr>
      </w:pPr>
    </w:p>
    <w:p w14:paraId="305AC8EC" w14:textId="77777777" w:rsidR="002D392B" w:rsidRDefault="002D392B" w:rsidP="003C13AD">
      <w:pPr>
        <w:rPr>
          <w:rFonts w:ascii="Times New Roman" w:hAnsi="Times New Roman" w:cs="Times New Roman"/>
        </w:rPr>
      </w:pPr>
    </w:p>
    <w:p w14:paraId="037D1F20" w14:textId="721FC1B9" w:rsidR="003C13AD" w:rsidRDefault="003C13AD" w:rsidP="003C13AD">
      <w:pPr>
        <w:rPr>
          <w:rFonts w:ascii="Times New Roman" w:hAnsi="Times New Roman" w:cs="Times New Roman"/>
        </w:rPr>
      </w:pPr>
    </w:p>
    <w:p w14:paraId="5DB9439B" w14:textId="77777777" w:rsidR="00DF7A6F" w:rsidRDefault="00DF7A6F" w:rsidP="003C13AD">
      <w:pPr>
        <w:rPr>
          <w:rFonts w:ascii="Times New Roman" w:hAnsi="Times New Roman" w:cs="Times New Roman"/>
        </w:rPr>
      </w:pPr>
    </w:p>
    <w:p w14:paraId="477F5A0B" w14:textId="5D9F6EC7" w:rsidR="003C13AD" w:rsidRDefault="003C13AD" w:rsidP="003C13AD">
      <w:pPr>
        <w:jc w:val="center"/>
        <w:rPr>
          <w:rFonts w:ascii="Times New Roman" w:eastAsia="Times New Roman" w:hAnsi="Times New Roman" w:cs="Times New Roman"/>
          <w:b/>
          <w:sz w:val="32"/>
          <w:szCs w:val="20"/>
        </w:rPr>
      </w:pPr>
      <w:r w:rsidRPr="00D9225F">
        <w:rPr>
          <w:rFonts w:ascii="Times New Roman" w:eastAsia="Times New Roman" w:hAnsi="Times New Roman" w:cs="Times New Roman"/>
          <w:b/>
          <w:smallCaps/>
          <w:sz w:val="32"/>
          <w:szCs w:val="20"/>
        </w:rPr>
        <w:t>Laboratory Schedule*</w:t>
      </w:r>
      <w:r w:rsidRPr="00D9225F">
        <w:rPr>
          <w:rFonts w:ascii="Times New Roman" w:eastAsia="Times New Roman" w:hAnsi="Times New Roman" w:cs="Times New Roman"/>
          <w:b/>
          <w:sz w:val="32"/>
          <w:szCs w:val="20"/>
        </w:rPr>
        <w:t xml:space="preserve"> – </w:t>
      </w:r>
      <w:r w:rsidRPr="00D9225F">
        <w:rPr>
          <w:rFonts w:ascii="Calibri" w:eastAsia="Times New Roman" w:hAnsi="Calibri" w:cs="Times New Roman"/>
          <w:b/>
          <w:sz w:val="32"/>
          <w:szCs w:val="20"/>
        </w:rPr>
        <w:t xml:space="preserve">BIOC </w:t>
      </w:r>
      <w:r w:rsidR="002D392B">
        <w:rPr>
          <w:rFonts w:ascii="Calibri" w:eastAsia="Times New Roman" w:hAnsi="Calibri" w:cs="Times New Roman"/>
          <w:b/>
          <w:sz w:val="32"/>
          <w:szCs w:val="20"/>
        </w:rPr>
        <w:t>4560/5560</w:t>
      </w:r>
      <w:r w:rsidRPr="00D9225F">
        <w:rPr>
          <w:rFonts w:ascii="Calibri" w:eastAsia="Times New Roman" w:hAnsi="Calibri" w:cs="Times New Roman"/>
          <w:b/>
          <w:sz w:val="32"/>
          <w:szCs w:val="20"/>
        </w:rPr>
        <w:t xml:space="preserve"> </w:t>
      </w:r>
      <w:r w:rsidR="005C6071">
        <w:rPr>
          <w:rFonts w:ascii="Times New Roman" w:hAnsi="Times New Roman" w:cs="Times New Roman"/>
          <w:b/>
          <w:sz w:val="32"/>
        </w:rPr>
        <w:t>Fall 2025</w:t>
      </w:r>
    </w:p>
    <w:tbl>
      <w:tblPr>
        <w:tblStyle w:val="TableGrid"/>
        <w:tblW w:w="9886" w:type="dxa"/>
        <w:tblLook w:val="04A0" w:firstRow="1" w:lastRow="0" w:firstColumn="1" w:lastColumn="0" w:noHBand="0" w:noVBand="1"/>
      </w:tblPr>
      <w:tblGrid>
        <w:gridCol w:w="1656"/>
        <w:gridCol w:w="6287"/>
        <w:gridCol w:w="1943"/>
      </w:tblGrid>
      <w:tr w:rsidR="003C13AD" w:rsidRPr="00755E37" w14:paraId="338FCEA2" w14:textId="77777777" w:rsidTr="003C2764">
        <w:trPr>
          <w:trHeight w:val="395"/>
        </w:trPr>
        <w:tc>
          <w:tcPr>
            <w:tcW w:w="1656" w:type="dxa"/>
          </w:tcPr>
          <w:p w14:paraId="7BAE25B2" w14:textId="6DE4CA68" w:rsidR="003C13AD" w:rsidRPr="00755E37" w:rsidRDefault="003C0420" w:rsidP="009C362C">
            <w:pPr>
              <w:spacing w:before="120"/>
              <w:jc w:val="center"/>
            </w:pPr>
            <w:r>
              <w:t xml:space="preserve">Aug. </w:t>
            </w:r>
            <w:r w:rsidR="000E5A6C">
              <w:t>1</w:t>
            </w:r>
            <w:r>
              <w:t>8</w:t>
            </w:r>
            <w:r w:rsidR="000E5A6C">
              <w:t>th</w:t>
            </w:r>
            <w:r w:rsidR="003C13AD" w:rsidRPr="00755E37">
              <w:t>, 202</w:t>
            </w:r>
            <w:r w:rsidR="00ED755C">
              <w:t>5</w:t>
            </w:r>
          </w:p>
        </w:tc>
        <w:tc>
          <w:tcPr>
            <w:tcW w:w="6287" w:type="dxa"/>
          </w:tcPr>
          <w:p w14:paraId="207FA99D" w14:textId="765432A3" w:rsidR="003C13AD" w:rsidRPr="00755E37" w:rsidRDefault="007942B3" w:rsidP="007942B3">
            <w:pPr>
              <w:spacing w:before="120"/>
              <w:jc w:val="center"/>
            </w:pPr>
            <w:r w:rsidRPr="00797FA0">
              <w:t>Introduction to the Course and Laboratory Safety</w:t>
            </w:r>
          </w:p>
        </w:tc>
        <w:tc>
          <w:tcPr>
            <w:tcW w:w="1943" w:type="dxa"/>
          </w:tcPr>
          <w:p w14:paraId="5C9AA3EE" w14:textId="77777777" w:rsidR="003C13AD" w:rsidRPr="00755E37" w:rsidRDefault="003C13AD" w:rsidP="009C362C">
            <w:pPr>
              <w:spacing w:before="120"/>
              <w:jc w:val="center"/>
              <w:rPr>
                <w:highlight w:val="yellow"/>
              </w:rPr>
            </w:pPr>
          </w:p>
        </w:tc>
      </w:tr>
      <w:tr w:rsidR="003C13AD" w:rsidRPr="00755E37" w14:paraId="795E5539" w14:textId="77777777" w:rsidTr="003C2764">
        <w:trPr>
          <w:trHeight w:val="413"/>
        </w:trPr>
        <w:tc>
          <w:tcPr>
            <w:tcW w:w="1656" w:type="dxa"/>
          </w:tcPr>
          <w:p w14:paraId="2EF6E948" w14:textId="72F60339" w:rsidR="003C13AD" w:rsidRPr="00755E37" w:rsidRDefault="003C0420" w:rsidP="009C362C">
            <w:pPr>
              <w:spacing w:before="120"/>
              <w:jc w:val="center"/>
            </w:pPr>
            <w:r>
              <w:t>Aug. 25</w:t>
            </w:r>
            <w:r w:rsidRPr="003C0420">
              <w:rPr>
                <w:vertAlign w:val="superscript"/>
              </w:rPr>
              <w:t>th</w:t>
            </w:r>
            <w:r>
              <w:t xml:space="preserve"> 2025</w:t>
            </w:r>
          </w:p>
        </w:tc>
        <w:tc>
          <w:tcPr>
            <w:tcW w:w="6287" w:type="dxa"/>
          </w:tcPr>
          <w:p w14:paraId="71AFE06A" w14:textId="73F4E321" w:rsidR="003C13AD" w:rsidRPr="00755E37" w:rsidRDefault="007942B3" w:rsidP="00797FA0">
            <w:pPr>
              <w:spacing w:before="120"/>
              <w:jc w:val="center"/>
            </w:pPr>
            <w:r w:rsidRPr="00797FA0">
              <w:t>Care and use of a Pipette and Practice Exercise</w:t>
            </w:r>
          </w:p>
        </w:tc>
        <w:tc>
          <w:tcPr>
            <w:tcW w:w="1943" w:type="dxa"/>
          </w:tcPr>
          <w:p w14:paraId="1375420F" w14:textId="77777777" w:rsidR="007942B3" w:rsidRPr="008879AA" w:rsidRDefault="007942B3" w:rsidP="007942B3">
            <w:pPr>
              <w:spacing w:before="120"/>
              <w:jc w:val="center"/>
              <w:rPr>
                <w:highlight w:val="green"/>
              </w:rPr>
            </w:pPr>
            <w:r w:rsidRPr="008879AA">
              <w:rPr>
                <w:highlight w:val="green"/>
              </w:rPr>
              <w:t>Lab Report 1</w:t>
            </w:r>
          </w:p>
          <w:p w14:paraId="034140C4" w14:textId="1473FA57" w:rsidR="003C13AD" w:rsidRPr="00755E37" w:rsidRDefault="007942B3" w:rsidP="007942B3">
            <w:pPr>
              <w:spacing w:before="120"/>
              <w:jc w:val="center"/>
              <w:rPr>
                <w:highlight w:val="cyan"/>
              </w:rPr>
            </w:pPr>
            <w:r w:rsidRPr="008879AA">
              <w:rPr>
                <w:sz w:val="14"/>
                <w:highlight w:val="green"/>
              </w:rPr>
              <w:t>Care and use of a Pipette and Practice Exercise</w:t>
            </w:r>
          </w:p>
        </w:tc>
      </w:tr>
      <w:tr w:rsidR="003C13AD" w:rsidRPr="00755E37" w14:paraId="346DD1C6" w14:textId="77777777" w:rsidTr="003C2764">
        <w:trPr>
          <w:trHeight w:val="422"/>
        </w:trPr>
        <w:tc>
          <w:tcPr>
            <w:tcW w:w="1656" w:type="dxa"/>
          </w:tcPr>
          <w:p w14:paraId="32F86A7D" w14:textId="6CB588BA" w:rsidR="003C13AD" w:rsidRPr="00755E37" w:rsidRDefault="003C0420" w:rsidP="009C362C">
            <w:pPr>
              <w:spacing w:before="120"/>
              <w:jc w:val="center"/>
            </w:pPr>
            <w:r>
              <w:t>Sept. 1</w:t>
            </w:r>
            <w:r w:rsidRPr="003C0420">
              <w:rPr>
                <w:vertAlign w:val="superscript"/>
              </w:rPr>
              <w:t>st</w:t>
            </w:r>
            <w:r>
              <w:t xml:space="preserve"> 2025</w:t>
            </w:r>
          </w:p>
        </w:tc>
        <w:tc>
          <w:tcPr>
            <w:tcW w:w="6287" w:type="dxa"/>
          </w:tcPr>
          <w:p w14:paraId="7F1A14D9" w14:textId="63919AA6" w:rsidR="003C13AD" w:rsidRPr="00755E37" w:rsidRDefault="003C0420" w:rsidP="00BA63CB">
            <w:pPr>
              <w:spacing w:before="120"/>
              <w:jc w:val="center"/>
            </w:pPr>
            <w:r w:rsidRPr="005C6071">
              <w:rPr>
                <w:highlight w:val="yellow"/>
              </w:rPr>
              <w:t>Labor Day</w:t>
            </w:r>
            <w:r w:rsidR="00BA63CB">
              <w:t xml:space="preserve"> - </w:t>
            </w:r>
            <w:r>
              <w:t>No Lab Scheduled this Week</w:t>
            </w:r>
          </w:p>
        </w:tc>
        <w:tc>
          <w:tcPr>
            <w:tcW w:w="1943" w:type="dxa"/>
          </w:tcPr>
          <w:p w14:paraId="269EC810" w14:textId="77777777" w:rsidR="003C13AD" w:rsidRPr="00755E37" w:rsidRDefault="003C13AD" w:rsidP="009C362C">
            <w:pPr>
              <w:spacing w:before="120"/>
              <w:jc w:val="center"/>
            </w:pPr>
          </w:p>
        </w:tc>
      </w:tr>
      <w:tr w:rsidR="00281527" w:rsidRPr="00755E37" w14:paraId="516107B1" w14:textId="77777777" w:rsidTr="003C2764">
        <w:trPr>
          <w:trHeight w:val="661"/>
        </w:trPr>
        <w:tc>
          <w:tcPr>
            <w:tcW w:w="1656" w:type="dxa"/>
          </w:tcPr>
          <w:p w14:paraId="7415691A" w14:textId="1CDAFD5E" w:rsidR="00281527" w:rsidRPr="00755E37" w:rsidRDefault="00281527" w:rsidP="00281527">
            <w:pPr>
              <w:spacing w:before="120"/>
              <w:jc w:val="center"/>
            </w:pPr>
            <w:r>
              <w:t>Sept. 8</w:t>
            </w:r>
            <w:r w:rsidRPr="00BA63CB">
              <w:rPr>
                <w:vertAlign w:val="superscript"/>
              </w:rPr>
              <w:t>th</w:t>
            </w:r>
            <w:r>
              <w:t xml:space="preserve"> 2025</w:t>
            </w:r>
          </w:p>
        </w:tc>
        <w:tc>
          <w:tcPr>
            <w:tcW w:w="6287" w:type="dxa"/>
          </w:tcPr>
          <w:p w14:paraId="746DF1EB" w14:textId="5BE1B4A8" w:rsidR="00281527" w:rsidRPr="00755E37" w:rsidRDefault="007942B3" w:rsidP="00281527">
            <w:pPr>
              <w:spacing w:before="120"/>
              <w:jc w:val="center"/>
            </w:pPr>
            <w:r w:rsidRPr="003C0420">
              <w:t>Separation and Purification by gel filtration chromatography (SEC)</w:t>
            </w:r>
          </w:p>
        </w:tc>
        <w:tc>
          <w:tcPr>
            <w:tcW w:w="1943" w:type="dxa"/>
          </w:tcPr>
          <w:p w14:paraId="4446009D" w14:textId="77777777" w:rsidR="007942B3" w:rsidRPr="008879AA" w:rsidRDefault="007942B3" w:rsidP="007942B3">
            <w:pPr>
              <w:spacing w:before="120"/>
              <w:jc w:val="center"/>
              <w:rPr>
                <w:highlight w:val="green"/>
              </w:rPr>
            </w:pPr>
            <w:r w:rsidRPr="008879AA">
              <w:rPr>
                <w:highlight w:val="green"/>
              </w:rPr>
              <w:t>Lab Report 2</w:t>
            </w:r>
          </w:p>
          <w:p w14:paraId="072FD73E" w14:textId="4C9260CC" w:rsidR="00281527" w:rsidRPr="00755E37" w:rsidRDefault="007942B3" w:rsidP="007942B3">
            <w:pPr>
              <w:spacing w:before="120"/>
              <w:jc w:val="center"/>
            </w:pPr>
            <w:r w:rsidRPr="008879AA">
              <w:rPr>
                <w:sz w:val="14"/>
                <w:highlight w:val="green"/>
              </w:rPr>
              <w:t>gel filtration chromatography (SEC)</w:t>
            </w:r>
          </w:p>
        </w:tc>
      </w:tr>
      <w:tr w:rsidR="007942B3" w:rsidRPr="00755E37" w14:paraId="2C55BA9E" w14:textId="77777777" w:rsidTr="003C2764">
        <w:trPr>
          <w:trHeight w:val="368"/>
        </w:trPr>
        <w:tc>
          <w:tcPr>
            <w:tcW w:w="1656" w:type="dxa"/>
          </w:tcPr>
          <w:p w14:paraId="1270E48D" w14:textId="51617AAD" w:rsidR="007942B3" w:rsidRPr="00755E37" w:rsidRDefault="007942B3" w:rsidP="007942B3">
            <w:pPr>
              <w:spacing w:before="120"/>
              <w:jc w:val="center"/>
            </w:pPr>
            <w:r>
              <w:t>Sept 15</w:t>
            </w:r>
            <w:r w:rsidRPr="00BA63CB">
              <w:rPr>
                <w:vertAlign w:val="superscript"/>
              </w:rPr>
              <w:t>th</w:t>
            </w:r>
            <w:r>
              <w:t xml:space="preserve"> 2025</w:t>
            </w:r>
          </w:p>
        </w:tc>
        <w:tc>
          <w:tcPr>
            <w:tcW w:w="6287" w:type="dxa"/>
          </w:tcPr>
          <w:p w14:paraId="0FFCA122" w14:textId="13068B07" w:rsidR="007942B3" w:rsidRPr="00755E37" w:rsidRDefault="007942B3" w:rsidP="007942B3">
            <w:pPr>
              <w:spacing w:before="120"/>
              <w:jc w:val="center"/>
            </w:pPr>
            <w:r>
              <w:t>ELISA Immunodetection</w:t>
            </w:r>
          </w:p>
        </w:tc>
        <w:tc>
          <w:tcPr>
            <w:tcW w:w="1943" w:type="dxa"/>
          </w:tcPr>
          <w:p w14:paraId="79E18F02" w14:textId="77777777" w:rsidR="007942B3" w:rsidRPr="008879AA" w:rsidRDefault="007942B3" w:rsidP="007942B3">
            <w:pPr>
              <w:spacing w:before="120"/>
              <w:jc w:val="center"/>
              <w:rPr>
                <w:highlight w:val="green"/>
              </w:rPr>
            </w:pPr>
            <w:r w:rsidRPr="008879AA">
              <w:rPr>
                <w:highlight w:val="green"/>
              </w:rPr>
              <w:t xml:space="preserve">Lab Report </w:t>
            </w:r>
            <w:r>
              <w:rPr>
                <w:highlight w:val="green"/>
              </w:rPr>
              <w:t>3</w:t>
            </w:r>
          </w:p>
          <w:p w14:paraId="46866176" w14:textId="5D383E6E" w:rsidR="007942B3" w:rsidRPr="008879AA" w:rsidRDefault="007942B3" w:rsidP="007942B3">
            <w:pPr>
              <w:spacing w:before="120"/>
              <w:jc w:val="center"/>
              <w:rPr>
                <w:highlight w:val="green"/>
              </w:rPr>
            </w:pPr>
            <w:r w:rsidRPr="007F150F">
              <w:rPr>
                <w:sz w:val="14"/>
                <w:highlight w:val="green"/>
              </w:rPr>
              <w:t>ELISA</w:t>
            </w:r>
          </w:p>
        </w:tc>
      </w:tr>
      <w:tr w:rsidR="007942B3" w:rsidRPr="00755E37" w14:paraId="4F22A54F" w14:textId="77777777" w:rsidTr="003C2764">
        <w:trPr>
          <w:trHeight w:val="661"/>
        </w:trPr>
        <w:tc>
          <w:tcPr>
            <w:tcW w:w="1656" w:type="dxa"/>
          </w:tcPr>
          <w:p w14:paraId="6FE51590" w14:textId="7C229242" w:rsidR="007942B3" w:rsidRPr="00755E37" w:rsidRDefault="007942B3" w:rsidP="007942B3">
            <w:pPr>
              <w:spacing w:before="120"/>
              <w:jc w:val="center"/>
            </w:pPr>
            <w:r>
              <w:t>Sept 22</w:t>
            </w:r>
            <w:r w:rsidRPr="00BA63CB">
              <w:rPr>
                <w:vertAlign w:val="superscript"/>
              </w:rPr>
              <w:t>nd</w:t>
            </w:r>
            <w:r>
              <w:t xml:space="preserve"> 2025</w:t>
            </w:r>
          </w:p>
        </w:tc>
        <w:tc>
          <w:tcPr>
            <w:tcW w:w="6287" w:type="dxa"/>
          </w:tcPr>
          <w:p w14:paraId="4279312B" w14:textId="24737609" w:rsidR="007942B3" w:rsidRPr="00755E37" w:rsidRDefault="007942B3" w:rsidP="007942B3">
            <w:pPr>
              <w:spacing w:before="120"/>
              <w:jc w:val="center"/>
            </w:pPr>
            <w:r w:rsidRPr="003938B3">
              <w:t>Spectrophotometric determination of protein fractions</w:t>
            </w:r>
          </w:p>
        </w:tc>
        <w:tc>
          <w:tcPr>
            <w:tcW w:w="1943" w:type="dxa"/>
          </w:tcPr>
          <w:p w14:paraId="2074BED4" w14:textId="77777777" w:rsidR="007942B3" w:rsidRPr="008879AA" w:rsidRDefault="007942B3" w:rsidP="007942B3">
            <w:pPr>
              <w:spacing w:before="120"/>
              <w:jc w:val="center"/>
              <w:rPr>
                <w:highlight w:val="green"/>
              </w:rPr>
            </w:pPr>
            <w:r w:rsidRPr="008879AA">
              <w:rPr>
                <w:highlight w:val="green"/>
              </w:rPr>
              <w:t xml:space="preserve">Lab Report </w:t>
            </w:r>
            <w:r>
              <w:rPr>
                <w:highlight w:val="green"/>
              </w:rPr>
              <w:t>4</w:t>
            </w:r>
          </w:p>
          <w:p w14:paraId="090CE7BB" w14:textId="39C98995" w:rsidR="007942B3" w:rsidRPr="00755E37" w:rsidRDefault="007942B3" w:rsidP="007942B3">
            <w:pPr>
              <w:spacing w:before="120"/>
              <w:jc w:val="center"/>
            </w:pPr>
            <w:r>
              <w:rPr>
                <w:sz w:val="14"/>
                <w:highlight w:val="green"/>
              </w:rPr>
              <w:t>Spectrophotometry</w:t>
            </w:r>
            <w:r w:rsidRPr="007F150F">
              <w:rPr>
                <w:sz w:val="14"/>
                <w:highlight w:val="green"/>
              </w:rPr>
              <w:t xml:space="preserve">  </w:t>
            </w:r>
          </w:p>
        </w:tc>
      </w:tr>
      <w:tr w:rsidR="007942B3" w:rsidRPr="00755E37" w14:paraId="4C9DB2DA" w14:textId="77777777" w:rsidTr="003C2764">
        <w:trPr>
          <w:trHeight w:val="661"/>
        </w:trPr>
        <w:tc>
          <w:tcPr>
            <w:tcW w:w="1656" w:type="dxa"/>
          </w:tcPr>
          <w:p w14:paraId="7F2CA043" w14:textId="7627D251" w:rsidR="007942B3" w:rsidRPr="00755E37" w:rsidRDefault="007942B3" w:rsidP="007942B3">
            <w:pPr>
              <w:spacing w:before="120"/>
              <w:jc w:val="center"/>
            </w:pPr>
            <w:r>
              <w:t>Sept. 29</w:t>
            </w:r>
            <w:r w:rsidRPr="00BA63CB">
              <w:rPr>
                <w:vertAlign w:val="superscript"/>
              </w:rPr>
              <w:t>th</w:t>
            </w:r>
            <w:r>
              <w:t xml:space="preserve"> 2025</w:t>
            </w:r>
          </w:p>
        </w:tc>
        <w:tc>
          <w:tcPr>
            <w:tcW w:w="6287" w:type="dxa"/>
          </w:tcPr>
          <w:p w14:paraId="6E0D1F00" w14:textId="09C27C07" w:rsidR="007942B3" w:rsidRPr="00755E37" w:rsidRDefault="007942B3" w:rsidP="007942B3">
            <w:pPr>
              <w:spacing w:before="120"/>
              <w:jc w:val="center"/>
            </w:pPr>
            <w:r w:rsidRPr="005C6071">
              <w:rPr>
                <w:highlight w:val="yellow"/>
              </w:rPr>
              <w:t>Lab Midterm</w:t>
            </w:r>
          </w:p>
        </w:tc>
        <w:tc>
          <w:tcPr>
            <w:tcW w:w="1943" w:type="dxa"/>
          </w:tcPr>
          <w:p w14:paraId="14EFBFCC" w14:textId="1FB29116" w:rsidR="007942B3" w:rsidRPr="003C0420" w:rsidRDefault="007942B3" w:rsidP="007942B3">
            <w:pPr>
              <w:spacing w:before="120"/>
              <w:jc w:val="center"/>
              <w:rPr>
                <w:highlight w:val="green"/>
              </w:rPr>
            </w:pPr>
            <w:r w:rsidRPr="007F150F">
              <w:rPr>
                <w:sz w:val="14"/>
                <w:highlight w:val="green"/>
              </w:rPr>
              <w:t xml:space="preserve"> </w:t>
            </w:r>
          </w:p>
        </w:tc>
      </w:tr>
      <w:tr w:rsidR="007942B3" w:rsidRPr="00755E37" w14:paraId="15B28CB7" w14:textId="77777777" w:rsidTr="003C2764">
        <w:trPr>
          <w:trHeight w:val="537"/>
        </w:trPr>
        <w:tc>
          <w:tcPr>
            <w:tcW w:w="1656" w:type="dxa"/>
          </w:tcPr>
          <w:p w14:paraId="58E32272" w14:textId="03D48003" w:rsidR="007942B3" w:rsidRPr="00755E37" w:rsidRDefault="007942B3" w:rsidP="007942B3">
            <w:pPr>
              <w:spacing w:before="120"/>
              <w:jc w:val="center"/>
            </w:pPr>
            <w:r>
              <w:t>Oct.6</w:t>
            </w:r>
            <w:r w:rsidRPr="00BA63CB">
              <w:rPr>
                <w:vertAlign w:val="superscript"/>
              </w:rPr>
              <w:t>th</w:t>
            </w:r>
            <w:r>
              <w:t xml:space="preserve"> 2025</w:t>
            </w:r>
          </w:p>
        </w:tc>
        <w:tc>
          <w:tcPr>
            <w:tcW w:w="6287" w:type="dxa"/>
          </w:tcPr>
          <w:p w14:paraId="1CAD53AC" w14:textId="7FEBC5E8" w:rsidR="007942B3" w:rsidRPr="00755E37" w:rsidRDefault="007942B3" w:rsidP="007942B3">
            <w:pPr>
              <w:spacing w:before="120"/>
              <w:jc w:val="center"/>
            </w:pPr>
            <w:r w:rsidRPr="00B86B38">
              <w:t>Comparative Proteomics</w:t>
            </w:r>
            <w:r>
              <w:t xml:space="preserve"> Part 1</w:t>
            </w:r>
          </w:p>
        </w:tc>
        <w:tc>
          <w:tcPr>
            <w:tcW w:w="1943" w:type="dxa"/>
          </w:tcPr>
          <w:p w14:paraId="406FA24F" w14:textId="227CEFDB" w:rsidR="007942B3" w:rsidRPr="001056CE" w:rsidRDefault="0033316A" w:rsidP="007942B3">
            <w:pPr>
              <w:spacing w:before="120"/>
              <w:jc w:val="center"/>
              <w:rPr>
                <w:highlight w:val="yellow"/>
              </w:rPr>
            </w:pPr>
            <w:r>
              <w:rPr>
                <w:highlight w:val="yellow"/>
              </w:rPr>
              <w:t>Turn in initial data</w:t>
            </w:r>
          </w:p>
        </w:tc>
      </w:tr>
      <w:tr w:rsidR="007942B3" w:rsidRPr="00755E37" w14:paraId="5551F6D4" w14:textId="77777777" w:rsidTr="003C2764">
        <w:trPr>
          <w:trHeight w:val="488"/>
        </w:trPr>
        <w:tc>
          <w:tcPr>
            <w:tcW w:w="1656" w:type="dxa"/>
          </w:tcPr>
          <w:p w14:paraId="7DCCFE0D" w14:textId="7A1F3DDE" w:rsidR="007942B3" w:rsidRPr="00755E37" w:rsidRDefault="007942B3" w:rsidP="007942B3">
            <w:pPr>
              <w:spacing w:before="120"/>
              <w:jc w:val="center"/>
            </w:pPr>
            <w:r>
              <w:t>Oct 13</w:t>
            </w:r>
            <w:r w:rsidRPr="00BA63CB">
              <w:rPr>
                <w:vertAlign w:val="superscript"/>
              </w:rPr>
              <w:t>th</w:t>
            </w:r>
            <w:r>
              <w:t xml:space="preserve"> 2025</w:t>
            </w:r>
          </w:p>
        </w:tc>
        <w:tc>
          <w:tcPr>
            <w:tcW w:w="6287" w:type="dxa"/>
          </w:tcPr>
          <w:p w14:paraId="3C3B340E" w14:textId="6FCE2F5F" w:rsidR="007942B3" w:rsidRPr="00755E37" w:rsidRDefault="007942B3" w:rsidP="007942B3">
            <w:pPr>
              <w:spacing w:before="120"/>
              <w:jc w:val="center"/>
            </w:pPr>
            <w:r w:rsidRPr="00B86B38">
              <w:t>Comparative Proteomics</w:t>
            </w:r>
            <w:r>
              <w:t xml:space="preserve"> Part 2</w:t>
            </w:r>
          </w:p>
        </w:tc>
        <w:tc>
          <w:tcPr>
            <w:tcW w:w="1943" w:type="dxa"/>
          </w:tcPr>
          <w:p w14:paraId="0614C251" w14:textId="41CE2FD1" w:rsidR="007942B3" w:rsidRDefault="007942B3" w:rsidP="007942B3">
            <w:pPr>
              <w:spacing w:before="120"/>
              <w:jc w:val="center"/>
              <w:rPr>
                <w:highlight w:val="green"/>
              </w:rPr>
            </w:pPr>
            <w:r w:rsidRPr="008879AA">
              <w:rPr>
                <w:highlight w:val="green"/>
              </w:rPr>
              <w:t>Lab Report</w:t>
            </w:r>
            <w:r>
              <w:rPr>
                <w:highlight w:val="green"/>
              </w:rPr>
              <w:t xml:space="preserve"> 5</w:t>
            </w:r>
          </w:p>
          <w:p w14:paraId="735314CD" w14:textId="159F2F1A" w:rsidR="007942B3" w:rsidRPr="00281527" w:rsidRDefault="007942B3" w:rsidP="007942B3">
            <w:pPr>
              <w:spacing w:before="120"/>
              <w:jc w:val="center"/>
              <w:rPr>
                <w:highlight w:val="green"/>
              </w:rPr>
            </w:pPr>
            <w:r w:rsidRPr="00281527">
              <w:rPr>
                <w:sz w:val="14"/>
                <w:szCs w:val="14"/>
                <w:highlight w:val="green"/>
              </w:rPr>
              <w:t xml:space="preserve">Comparative Proteomics </w:t>
            </w:r>
          </w:p>
        </w:tc>
      </w:tr>
      <w:tr w:rsidR="007942B3" w:rsidRPr="00755E37" w14:paraId="31E061D5" w14:textId="77777777" w:rsidTr="003C2764">
        <w:trPr>
          <w:trHeight w:val="435"/>
        </w:trPr>
        <w:tc>
          <w:tcPr>
            <w:tcW w:w="1656" w:type="dxa"/>
          </w:tcPr>
          <w:p w14:paraId="447714AF" w14:textId="6469FE28" w:rsidR="007942B3" w:rsidRPr="00755E37" w:rsidRDefault="007942B3" w:rsidP="007942B3">
            <w:pPr>
              <w:spacing w:before="120"/>
              <w:jc w:val="center"/>
            </w:pPr>
            <w:r>
              <w:t>Oct. 20</w:t>
            </w:r>
            <w:r w:rsidRPr="00BA63CB">
              <w:rPr>
                <w:vertAlign w:val="superscript"/>
              </w:rPr>
              <w:t>th</w:t>
            </w:r>
            <w:r>
              <w:t xml:space="preserve"> 2025</w:t>
            </w:r>
          </w:p>
        </w:tc>
        <w:tc>
          <w:tcPr>
            <w:tcW w:w="6287" w:type="dxa"/>
          </w:tcPr>
          <w:p w14:paraId="2761461B" w14:textId="71C724AC" w:rsidR="007942B3" w:rsidRPr="00755E37" w:rsidRDefault="007942B3" w:rsidP="007942B3">
            <w:pPr>
              <w:spacing w:before="120"/>
              <w:jc w:val="center"/>
            </w:pPr>
            <w:r w:rsidRPr="00954E4C">
              <w:t>Enzyme Kinetics Part 1</w:t>
            </w:r>
          </w:p>
        </w:tc>
        <w:tc>
          <w:tcPr>
            <w:tcW w:w="1943" w:type="dxa"/>
          </w:tcPr>
          <w:p w14:paraId="6757E45B" w14:textId="59520DD0" w:rsidR="007942B3" w:rsidRPr="00755E37" w:rsidRDefault="0033316A" w:rsidP="007942B3">
            <w:pPr>
              <w:spacing w:before="120"/>
              <w:jc w:val="center"/>
            </w:pPr>
            <w:r>
              <w:rPr>
                <w:highlight w:val="yellow"/>
              </w:rPr>
              <w:t>Turn in initial data</w:t>
            </w:r>
          </w:p>
        </w:tc>
      </w:tr>
      <w:tr w:rsidR="007942B3" w:rsidRPr="00755E37" w14:paraId="12C105DE" w14:textId="77777777" w:rsidTr="003C2764">
        <w:trPr>
          <w:trHeight w:val="305"/>
        </w:trPr>
        <w:tc>
          <w:tcPr>
            <w:tcW w:w="1656" w:type="dxa"/>
          </w:tcPr>
          <w:p w14:paraId="0815FC01" w14:textId="3A064C5F" w:rsidR="007942B3" w:rsidRPr="00755E37" w:rsidRDefault="007942B3" w:rsidP="007942B3">
            <w:pPr>
              <w:spacing w:before="120"/>
              <w:jc w:val="center"/>
            </w:pPr>
            <w:r>
              <w:t>Oct. 27 2025</w:t>
            </w:r>
          </w:p>
        </w:tc>
        <w:tc>
          <w:tcPr>
            <w:tcW w:w="6287" w:type="dxa"/>
          </w:tcPr>
          <w:p w14:paraId="4E715AC0" w14:textId="78D16EAD" w:rsidR="007942B3" w:rsidRPr="00755E37" w:rsidRDefault="007942B3" w:rsidP="007942B3">
            <w:pPr>
              <w:spacing w:before="120"/>
              <w:jc w:val="center"/>
            </w:pPr>
            <w:r w:rsidRPr="00954E4C">
              <w:t>Enzyme Kinetics Part 2</w:t>
            </w:r>
          </w:p>
        </w:tc>
        <w:tc>
          <w:tcPr>
            <w:tcW w:w="1943" w:type="dxa"/>
          </w:tcPr>
          <w:p w14:paraId="0F865302" w14:textId="4B137877" w:rsidR="007942B3" w:rsidRPr="008879AA" w:rsidRDefault="007942B3" w:rsidP="007942B3">
            <w:pPr>
              <w:spacing w:before="120"/>
              <w:jc w:val="center"/>
              <w:rPr>
                <w:highlight w:val="green"/>
              </w:rPr>
            </w:pPr>
            <w:r w:rsidRPr="008879AA">
              <w:rPr>
                <w:highlight w:val="green"/>
              </w:rPr>
              <w:t xml:space="preserve">Lab Report </w:t>
            </w:r>
            <w:r>
              <w:rPr>
                <w:highlight w:val="green"/>
              </w:rPr>
              <w:t>6</w:t>
            </w:r>
          </w:p>
          <w:p w14:paraId="6DB34DEA" w14:textId="741806E2" w:rsidR="007942B3" w:rsidRPr="00755E37" w:rsidRDefault="007942B3" w:rsidP="007942B3">
            <w:pPr>
              <w:spacing w:before="120"/>
              <w:jc w:val="center"/>
              <w:rPr>
                <w:highlight w:val="cyan"/>
              </w:rPr>
            </w:pPr>
            <w:r w:rsidRPr="007F150F">
              <w:rPr>
                <w:sz w:val="14"/>
                <w:highlight w:val="green"/>
              </w:rPr>
              <w:t>Enzyme Kinetics</w:t>
            </w:r>
            <w:r>
              <w:rPr>
                <w:sz w:val="14"/>
                <w:highlight w:val="green"/>
              </w:rPr>
              <w:t xml:space="preserve"> </w:t>
            </w:r>
          </w:p>
        </w:tc>
      </w:tr>
      <w:tr w:rsidR="007942B3" w:rsidRPr="00755E37" w14:paraId="43BBBFCB" w14:textId="77777777" w:rsidTr="003C2764">
        <w:trPr>
          <w:trHeight w:val="395"/>
        </w:trPr>
        <w:tc>
          <w:tcPr>
            <w:tcW w:w="1656" w:type="dxa"/>
          </w:tcPr>
          <w:p w14:paraId="120AD2DE" w14:textId="586E6CF4" w:rsidR="007942B3" w:rsidRPr="00755E37" w:rsidRDefault="007942B3" w:rsidP="007942B3">
            <w:pPr>
              <w:spacing w:before="120"/>
              <w:jc w:val="center"/>
            </w:pPr>
            <w:r>
              <w:t>Nov. 3</w:t>
            </w:r>
            <w:r w:rsidRPr="00BA63CB">
              <w:rPr>
                <w:vertAlign w:val="superscript"/>
              </w:rPr>
              <w:t>rd</w:t>
            </w:r>
            <w:r>
              <w:t xml:space="preserve"> 2025</w:t>
            </w:r>
          </w:p>
        </w:tc>
        <w:tc>
          <w:tcPr>
            <w:tcW w:w="6287" w:type="dxa"/>
          </w:tcPr>
          <w:p w14:paraId="4448517C" w14:textId="05291697" w:rsidR="007942B3" w:rsidRPr="00755E37" w:rsidRDefault="007942B3" w:rsidP="007942B3">
            <w:pPr>
              <w:spacing w:before="120"/>
              <w:jc w:val="center"/>
            </w:pPr>
            <w:r>
              <w:t>GMO Part 1</w:t>
            </w:r>
          </w:p>
        </w:tc>
        <w:tc>
          <w:tcPr>
            <w:tcW w:w="1943" w:type="dxa"/>
          </w:tcPr>
          <w:p w14:paraId="0FA4E397" w14:textId="2DB1541C" w:rsidR="007942B3" w:rsidRPr="00755E37" w:rsidRDefault="0033316A" w:rsidP="007942B3">
            <w:pPr>
              <w:spacing w:before="120"/>
              <w:jc w:val="center"/>
              <w:rPr>
                <w:highlight w:val="cyan"/>
              </w:rPr>
            </w:pPr>
            <w:r>
              <w:rPr>
                <w:highlight w:val="yellow"/>
              </w:rPr>
              <w:t>Turn in initial data</w:t>
            </w:r>
            <w:r w:rsidR="007942B3">
              <w:rPr>
                <w:sz w:val="16"/>
                <w:highlight w:val="green"/>
              </w:rPr>
              <w:t xml:space="preserve"> </w:t>
            </w:r>
          </w:p>
        </w:tc>
      </w:tr>
      <w:tr w:rsidR="007942B3" w:rsidRPr="00755E37" w14:paraId="0BD2F345" w14:textId="77777777" w:rsidTr="003C2764">
        <w:trPr>
          <w:trHeight w:val="620"/>
        </w:trPr>
        <w:tc>
          <w:tcPr>
            <w:tcW w:w="1656" w:type="dxa"/>
          </w:tcPr>
          <w:p w14:paraId="14B9A178" w14:textId="58F526E4" w:rsidR="007942B3" w:rsidRPr="00755E37" w:rsidRDefault="007942B3" w:rsidP="007942B3">
            <w:pPr>
              <w:spacing w:before="120"/>
              <w:jc w:val="center"/>
            </w:pPr>
            <w:r>
              <w:t>Nov. 10 2025</w:t>
            </w:r>
          </w:p>
        </w:tc>
        <w:tc>
          <w:tcPr>
            <w:tcW w:w="6287" w:type="dxa"/>
          </w:tcPr>
          <w:p w14:paraId="30744074" w14:textId="2CC5BFA0" w:rsidR="007942B3" w:rsidRPr="00755E37" w:rsidRDefault="007942B3" w:rsidP="007942B3">
            <w:pPr>
              <w:spacing w:before="120"/>
              <w:jc w:val="center"/>
            </w:pPr>
            <w:r w:rsidRPr="00954E4C">
              <w:t>GMO Part2</w:t>
            </w:r>
          </w:p>
        </w:tc>
        <w:tc>
          <w:tcPr>
            <w:tcW w:w="1943" w:type="dxa"/>
          </w:tcPr>
          <w:p w14:paraId="794FBB1D" w14:textId="5D8BE9A6" w:rsidR="007942B3" w:rsidRPr="008879AA" w:rsidRDefault="007942B3" w:rsidP="007942B3">
            <w:pPr>
              <w:spacing w:before="120"/>
              <w:jc w:val="center"/>
              <w:rPr>
                <w:highlight w:val="green"/>
              </w:rPr>
            </w:pPr>
            <w:r w:rsidRPr="008879AA">
              <w:rPr>
                <w:highlight w:val="green"/>
              </w:rPr>
              <w:t xml:space="preserve">Lab Report </w:t>
            </w:r>
            <w:r>
              <w:rPr>
                <w:highlight w:val="green"/>
              </w:rPr>
              <w:t>7</w:t>
            </w:r>
          </w:p>
          <w:p w14:paraId="76D95D08" w14:textId="02CA4A24" w:rsidR="007942B3" w:rsidRPr="00755E37" w:rsidRDefault="007942B3" w:rsidP="007942B3">
            <w:pPr>
              <w:spacing w:before="120"/>
              <w:jc w:val="center"/>
              <w:rPr>
                <w:highlight w:val="cyan"/>
              </w:rPr>
            </w:pPr>
            <w:r w:rsidRPr="007F150F">
              <w:rPr>
                <w:sz w:val="16"/>
                <w:highlight w:val="green"/>
              </w:rPr>
              <w:t>GMO</w:t>
            </w:r>
          </w:p>
        </w:tc>
      </w:tr>
      <w:tr w:rsidR="007942B3" w:rsidRPr="00755E37" w14:paraId="59E68AEE" w14:textId="77777777" w:rsidTr="003C2764">
        <w:trPr>
          <w:trHeight w:val="422"/>
        </w:trPr>
        <w:tc>
          <w:tcPr>
            <w:tcW w:w="1656" w:type="dxa"/>
          </w:tcPr>
          <w:p w14:paraId="36CB5F2E" w14:textId="2A3D823F" w:rsidR="007942B3" w:rsidRPr="00755E37" w:rsidRDefault="007942B3" w:rsidP="007942B3">
            <w:pPr>
              <w:spacing w:before="120"/>
              <w:jc w:val="center"/>
            </w:pPr>
            <w:r>
              <w:t>Nov. 17</w:t>
            </w:r>
            <w:r w:rsidRPr="00BA63CB">
              <w:rPr>
                <w:vertAlign w:val="superscript"/>
              </w:rPr>
              <w:t>th</w:t>
            </w:r>
            <w:r>
              <w:t xml:space="preserve"> 2025</w:t>
            </w:r>
          </w:p>
        </w:tc>
        <w:tc>
          <w:tcPr>
            <w:tcW w:w="6287" w:type="dxa"/>
          </w:tcPr>
          <w:p w14:paraId="330F3BA2" w14:textId="5DD33721" w:rsidR="007942B3" w:rsidRPr="00755E37" w:rsidRDefault="007942B3" w:rsidP="007942B3">
            <w:pPr>
              <w:tabs>
                <w:tab w:val="left" w:pos="2864"/>
                <w:tab w:val="center" w:pos="2974"/>
              </w:tabs>
              <w:spacing w:before="120"/>
              <w:jc w:val="center"/>
            </w:pPr>
            <w:r w:rsidRPr="005C6071">
              <w:rPr>
                <w:highlight w:val="yellow"/>
              </w:rPr>
              <w:t>Lab Final</w:t>
            </w:r>
          </w:p>
        </w:tc>
        <w:tc>
          <w:tcPr>
            <w:tcW w:w="1943" w:type="dxa"/>
          </w:tcPr>
          <w:p w14:paraId="17A617AA" w14:textId="28F4B7B0" w:rsidR="007942B3" w:rsidRPr="00755E37" w:rsidRDefault="007942B3" w:rsidP="007942B3">
            <w:pPr>
              <w:spacing w:before="120"/>
              <w:jc w:val="center"/>
            </w:pPr>
            <w:r w:rsidRPr="007F150F">
              <w:rPr>
                <w:sz w:val="16"/>
                <w:highlight w:val="green"/>
              </w:rPr>
              <w:t xml:space="preserve"> </w:t>
            </w:r>
          </w:p>
        </w:tc>
      </w:tr>
      <w:tr w:rsidR="007942B3" w:rsidRPr="00755E37" w14:paraId="7A7AD4E9" w14:textId="77777777" w:rsidTr="00BA63CB">
        <w:trPr>
          <w:trHeight w:val="530"/>
        </w:trPr>
        <w:tc>
          <w:tcPr>
            <w:tcW w:w="1656" w:type="dxa"/>
          </w:tcPr>
          <w:p w14:paraId="7C6CB2CF" w14:textId="3534B809" w:rsidR="007942B3" w:rsidRPr="00755E37" w:rsidRDefault="007942B3" w:rsidP="007942B3">
            <w:pPr>
              <w:spacing w:before="120"/>
              <w:jc w:val="center"/>
            </w:pPr>
            <w:r>
              <w:t>Nov. 24</w:t>
            </w:r>
            <w:r w:rsidRPr="00BA63CB">
              <w:rPr>
                <w:vertAlign w:val="superscript"/>
              </w:rPr>
              <w:t>th</w:t>
            </w:r>
            <w:r>
              <w:t xml:space="preserve"> 2025</w:t>
            </w:r>
          </w:p>
        </w:tc>
        <w:tc>
          <w:tcPr>
            <w:tcW w:w="6287" w:type="dxa"/>
          </w:tcPr>
          <w:p w14:paraId="7114B40B" w14:textId="095D9A3A" w:rsidR="007942B3" w:rsidRPr="00755E37" w:rsidRDefault="007942B3" w:rsidP="007942B3">
            <w:pPr>
              <w:spacing w:before="120"/>
              <w:jc w:val="center"/>
            </w:pPr>
            <w:r>
              <w:t>Thanksgiving Holidays</w:t>
            </w:r>
          </w:p>
        </w:tc>
        <w:tc>
          <w:tcPr>
            <w:tcW w:w="1943" w:type="dxa"/>
          </w:tcPr>
          <w:p w14:paraId="424C0C26" w14:textId="6A57A997" w:rsidR="007942B3" w:rsidRPr="00755E37" w:rsidRDefault="007942B3" w:rsidP="007942B3">
            <w:pPr>
              <w:spacing w:before="120"/>
              <w:jc w:val="center"/>
            </w:pPr>
          </w:p>
        </w:tc>
      </w:tr>
      <w:tr w:rsidR="007942B3" w:rsidRPr="00755E37" w14:paraId="57EC7D28" w14:textId="77777777" w:rsidTr="003C2764">
        <w:trPr>
          <w:trHeight w:val="278"/>
        </w:trPr>
        <w:tc>
          <w:tcPr>
            <w:tcW w:w="1656" w:type="dxa"/>
          </w:tcPr>
          <w:p w14:paraId="5546D6F2" w14:textId="57C9B9C7" w:rsidR="007942B3" w:rsidRPr="00755E37" w:rsidRDefault="007942B3" w:rsidP="007942B3">
            <w:pPr>
              <w:spacing w:before="120"/>
              <w:jc w:val="center"/>
            </w:pPr>
            <w:r>
              <w:t>Dec. 1st, 2025</w:t>
            </w:r>
          </w:p>
        </w:tc>
        <w:tc>
          <w:tcPr>
            <w:tcW w:w="6287" w:type="dxa"/>
          </w:tcPr>
          <w:p w14:paraId="19B0D5C3" w14:textId="47249F57" w:rsidR="007942B3" w:rsidRPr="00755E37" w:rsidRDefault="007942B3" w:rsidP="007942B3">
            <w:pPr>
              <w:spacing w:before="120"/>
              <w:jc w:val="center"/>
            </w:pPr>
            <w:r>
              <w:t>No Lab Scheduled</w:t>
            </w:r>
          </w:p>
        </w:tc>
        <w:tc>
          <w:tcPr>
            <w:tcW w:w="1943" w:type="dxa"/>
          </w:tcPr>
          <w:p w14:paraId="30055722" w14:textId="77777777" w:rsidR="007942B3" w:rsidRPr="00755E37" w:rsidRDefault="007942B3" w:rsidP="007942B3">
            <w:pPr>
              <w:spacing w:before="120"/>
              <w:jc w:val="center"/>
            </w:pPr>
          </w:p>
        </w:tc>
      </w:tr>
      <w:tr w:rsidR="007942B3" w:rsidRPr="00755E37" w14:paraId="616E41BC" w14:textId="77777777" w:rsidTr="003C2764">
        <w:trPr>
          <w:trHeight w:val="80"/>
        </w:trPr>
        <w:tc>
          <w:tcPr>
            <w:tcW w:w="1656" w:type="dxa"/>
          </w:tcPr>
          <w:p w14:paraId="268A3E26" w14:textId="6B07CA1D" w:rsidR="007942B3" w:rsidRPr="00755E37" w:rsidRDefault="007942B3" w:rsidP="007942B3">
            <w:pPr>
              <w:spacing w:before="120"/>
              <w:jc w:val="center"/>
            </w:pPr>
            <w:r>
              <w:t>Dec 8</w:t>
            </w:r>
            <w:r w:rsidRPr="00BA63CB">
              <w:rPr>
                <w:vertAlign w:val="superscript"/>
              </w:rPr>
              <w:t>th</w:t>
            </w:r>
            <w:r>
              <w:t xml:space="preserve"> 2025</w:t>
            </w:r>
          </w:p>
        </w:tc>
        <w:tc>
          <w:tcPr>
            <w:tcW w:w="6287" w:type="dxa"/>
          </w:tcPr>
          <w:p w14:paraId="207F10BF" w14:textId="642A6EC0" w:rsidR="007942B3" w:rsidRPr="00755E37" w:rsidRDefault="007942B3" w:rsidP="007942B3">
            <w:pPr>
              <w:spacing w:before="120"/>
              <w:jc w:val="center"/>
            </w:pPr>
            <w:r>
              <w:t>No Lab Scheduled</w:t>
            </w:r>
          </w:p>
        </w:tc>
        <w:tc>
          <w:tcPr>
            <w:tcW w:w="1943" w:type="dxa"/>
          </w:tcPr>
          <w:p w14:paraId="45B23A2A" w14:textId="77777777" w:rsidR="007942B3" w:rsidRPr="00755E37" w:rsidRDefault="007942B3" w:rsidP="007942B3">
            <w:pPr>
              <w:spacing w:before="120"/>
              <w:jc w:val="center"/>
            </w:pPr>
          </w:p>
        </w:tc>
      </w:tr>
    </w:tbl>
    <w:p w14:paraId="4757D1C3" w14:textId="77C100F9" w:rsidR="003C13AD" w:rsidRPr="003C13AD" w:rsidRDefault="003C13AD" w:rsidP="003C13AD">
      <w:pPr>
        <w:rPr>
          <w:rFonts w:ascii="Times New Roman" w:hAnsi="Times New Roman" w:cs="Times New Roman"/>
        </w:rPr>
      </w:pPr>
      <w:r w:rsidRPr="00F339B0">
        <w:rPr>
          <w:rFonts w:ascii="Times New Roman" w:hAnsi="Times New Roman" w:cs="Times New Roman"/>
        </w:rPr>
        <w:t>*Schedule subject to change. In case of university closure, labs will be shifted to compensate</w:t>
      </w:r>
      <w:r>
        <w:rPr>
          <w:rFonts w:ascii="Times New Roman" w:hAnsi="Times New Roman" w:cs="Times New Roman"/>
        </w:rPr>
        <w:t>.</w:t>
      </w:r>
    </w:p>
    <w:sectPr w:rsidR="003C13AD" w:rsidRPr="003C13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285D8" w14:textId="77777777" w:rsidR="00091F26" w:rsidRDefault="00091F26" w:rsidP="007B666D">
      <w:pPr>
        <w:spacing w:after="0" w:line="240" w:lineRule="auto"/>
      </w:pPr>
      <w:r>
        <w:separator/>
      </w:r>
    </w:p>
  </w:endnote>
  <w:endnote w:type="continuationSeparator" w:id="0">
    <w:p w14:paraId="7F816D5E" w14:textId="77777777" w:rsidR="00091F26" w:rsidRDefault="00091F26" w:rsidP="007B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7F5EB" w14:textId="77777777" w:rsidR="00091F26" w:rsidRDefault="00091F26" w:rsidP="007B666D">
      <w:pPr>
        <w:spacing w:after="0" w:line="240" w:lineRule="auto"/>
      </w:pPr>
      <w:r>
        <w:separator/>
      </w:r>
    </w:p>
  </w:footnote>
  <w:footnote w:type="continuationSeparator" w:id="0">
    <w:p w14:paraId="6435F3CE" w14:textId="77777777" w:rsidR="00091F26" w:rsidRDefault="00091F26" w:rsidP="007B6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436C" w14:textId="4C3B516B" w:rsidR="00C218B3" w:rsidRDefault="00C218B3" w:rsidP="00C218B3">
    <w:pPr>
      <w:pStyle w:val="Header"/>
      <w:jc w:val="center"/>
      <w:rPr>
        <w:rFonts w:ascii="Times New Roman" w:hAnsi="Times New Roman" w:cs="Times New Roman"/>
        <w:sz w:val="40"/>
        <w:szCs w:val="40"/>
      </w:rPr>
    </w:pPr>
    <w:bookmarkStart w:id="7" w:name="_Hlk196208501"/>
    <w:bookmarkStart w:id="8" w:name="_Hlk196208502"/>
    <w:bookmarkStart w:id="9" w:name="_Hlk196208503"/>
    <w:bookmarkStart w:id="10" w:name="_Hlk196208504"/>
    <w:r w:rsidRPr="00C218B3">
      <w:rPr>
        <w:rFonts w:ascii="Times New Roman" w:hAnsi="Times New Roman" w:cs="Times New Roman"/>
        <w:sz w:val="40"/>
        <w:szCs w:val="40"/>
      </w:rPr>
      <w:t>BIOCHEMISTRY</w:t>
    </w:r>
    <w:r w:rsidR="002D392B">
      <w:rPr>
        <w:rFonts w:ascii="Times New Roman" w:hAnsi="Times New Roman" w:cs="Times New Roman"/>
        <w:sz w:val="40"/>
        <w:szCs w:val="40"/>
      </w:rPr>
      <w:t>4560/5560</w:t>
    </w:r>
    <w:r w:rsidRPr="00C218B3">
      <w:rPr>
        <w:rFonts w:ascii="Times New Roman" w:hAnsi="Times New Roman" w:cs="Times New Roman"/>
        <w:sz w:val="40"/>
        <w:szCs w:val="40"/>
      </w:rPr>
      <w:t xml:space="preserve"> </w:t>
    </w:r>
  </w:p>
  <w:p w14:paraId="01ECF3B5" w14:textId="09046A94" w:rsidR="00C218B3" w:rsidRPr="00C218B3" w:rsidRDefault="00C218B3" w:rsidP="00C218B3">
    <w:pPr>
      <w:pStyle w:val="Header"/>
      <w:jc w:val="center"/>
      <w:rPr>
        <w:rFonts w:ascii="Times New Roman" w:hAnsi="Times New Roman" w:cs="Times New Roman"/>
        <w:sz w:val="40"/>
        <w:szCs w:val="40"/>
      </w:rPr>
    </w:pPr>
    <w:r w:rsidRPr="00C218B3">
      <w:rPr>
        <w:rFonts w:ascii="Times New Roman" w:hAnsi="Times New Roman" w:cs="Times New Roman"/>
        <w:sz w:val="40"/>
        <w:szCs w:val="40"/>
      </w:rPr>
      <w:t>LABORATORY</w:t>
    </w:r>
    <w:r>
      <w:rPr>
        <w:rFonts w:ascii="Times New Roman" w:hAnsi="Times New Roman" w:cs="Times New Roman"/>
        <w:sz w:val="40"/>
        <w:szCs w:val="40"/>
      </w:rPr>
      <w:t xml:space="preserve"> SYLLABUS</w:t>
    </w:r>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462EE"/>
    <w:multiLevelType w:val="hybridMultilevel"/>
    <w:tmpl w:val="6EE6CCFA"/>
    <w:lvl w:ilvl="0" w:tplc="17DA8C6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8CC"/>
    <w:multiLevelType w:val="hybridMultilevel"/>
    <w:tmpl w:val="1BD06132"/>
    <w:lvl w:ilvl="0" w:tplc="4CD264CA">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A273A"/>
    <w:multiLevelType w:val="hybridMultilevel"/>
    <w:tmpl w:val="D76A9632"/>
    <w:lvl w:ilvl="0" w:tplc="ACBADF5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55E8F"/>
    <w:multiLevelType w:val="hybridMultilevel"/>
    <w:tmpl w:val="479A3DB6"/>
    <w:lvl w:ilvl="0" w:tplc="41B4E3C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466964">
    <w:abstractNumId w:val="0"/>
  </w:num>
  <w:num w:numId="2" w16cid:durableId="1036589524">
    <w:abstractNumId w:val="3"/>
  </w:num>
  <w:num w:numId="3" w16cid:durableId="146870681">
    <w:abstractNumId w:val="1"/>
  </w:num>
  <w:num w:numId="4" w16cid:durableId="1339769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8C"/>
    <w:rsid w:val="00007CCE"/>
    <w:rsid w:val="00020A28"/>
    <w:rsid w:val="00032D25"/>
    <w:rsid w:val="00033898"/>
    <w:rsid w:val="0004626A"/>
    <w:rsid w:val="000464E1"/>
    <w:rsid w:val="00051B56"/>
    <w:rsid w:val="00071414"/>
    <w:rsid w:val="000726E6"/>
    <w:rsid w:val="0008564D"/>
    <w:rsid w:val="00086FF0"/>
    <w:rsid w:val="00091F26"/>
    <w:rsid w:val="000B53FD"/>
    <w:rsid w:val="000C1CC0"/>
    <w:rsid w:val="000C72CE"/>
    <w:rsid w:val="000D0C8A"/>
    <w:rsid w:val="000D33A7"/>
    <w:rsid w:val="000D7989"/>
    <w:rsid w:val="000E5582"/>
    <w:rsid w:val="000E5A6C"/>
    <w:rsid w:val="000E7207"/>
    <w:rsid w:val="000F088F"/>
    <w:rsid w:val="000F66B1"/>
    <w:rsid w:val="001032B8"/>
    <w:rsid w:val="00103704"/>
    <w:rsid w:val="00105610"/>
    <w:rsid w:val="001056CE"/>
    <w:rsid w:val="00111F8B"/>
    <w:rsid w:val="00113D38"/>
    <w:rsid w:val="00126D1F"/>
    <w:rsid w:val="00144E16"/>
    <w:rsid w:val="001459C7"/>
    <w:rsid w:val="001508B2"/>
    <w:rsid w:val="001703EC"/>
    <w:rsid w:val="0018237F"/>
    <w:rsid w:val="00191B51"/>
    <w:rsid w:val="001920B5"/>
    <w:rsid w:val="001938BB"/>
    <w:rsid w:val="001A23F9"/>
    <w:rsid w:val="001B140F"/>
    <w:rsid w:val="001C54EF"/>
    <w:rsid w:val="001D0C9F"/>
    <w:rsid w:val="001F14CB"/>
    <w:rsid w:val="001F4919"/>
    <w:rsid w:val="001F6A8C"/>
    <w:rsid w:val="001F7608"/>
    <w:rsid w:val="002019B1"/>
    <w:rsid w:val="00206946"/>
    <w:rsid w:val="00207F58"/>
    <w:rsid w:val="00222C31"/>
    <w:rsid w:val="00231AA1"/>
    <w:rsid w:val="00231E32"/>
    <w:rsid w:val="002339C7"/>
    <w:rsid w:val="00237C22"/>
    <w:rsid w:val="00241D9A"/>
    <w:rsid w:val="0026269C"/>
    <w:rsid w:val="00272B29"/>
    <w:rsid w:val="00276388"/>
    <w:rsid w:val="00281527"/>
    <w:rsid w:val="00290580"/>
    <w:rsid w:val="00291414"/>
    <w:rsid w:val="0029616F"/>
    <w:rsid w:val="002A7919"/>
    <w:rsid w:val="002B39C0"/>
    <w:rsid w:val="002C4D4D"/>
    <w:rsid w:val="002D392B"/>
    <w:rsid w:val="002D5C24"/>
    <w:rsid w:val="002E4EA0"/>
    <w:rsid w:val="002F7E60"/>
    <w:rsid w:val="00304B52"/>
    <w:rsid w:val="003056F7"/>
    <w:rsid w:val="003120D0"/>
    <w:rsid w:val="00312A3E"/>
    <w:rsid w:val="00313074"/>
    <w:rsid w:val="0031314C"/>
    <w:rsid w:val="00325E44"/>
    <w:rsid w:val="003317C0"/>
    <w:rsid w:val="0033316A"/>
    <w:rsid w:val="003350A0"/>
    <w:rsid w:val="00337AA3"/>
    <w:rsid w:val="003462BA"/>
    <w:rsid w:val="00361062"/>
    <w:rsid w:val="00364A98"/>
    <w:rsid w:val="003748BA"/>
    <w:rsid w:val="00377B05"/>
    <w:rsid w:val="00387E21"/>
    <w:rsid w:val="003938B3"/>
    <w:rsid w:val="003A5F65"/>
    <w:rsid w:val="003B4FD0"/>
    <w:rsid w:val="003C01F1"/>
    <w:rsid w:val="003C0420"/>
    <w:rsid w:val="003C0DB1"/>
    <w:rsid w:val="003C13AD"/>
    <w:rsid w:val="003C2764"/>
    <w:rsid w:val="003E1D3A"/>
    <w:rsid w:val="003E71AC"/>
    <w:rsid w:val="003F54DF"/>
    <w:rsid w:val="003F6CBF"/>
    <w:rsid w:val="003F74E9"/>
    <w:rsid w:val="0040624E"/>
    <w:rsid w:val="00407C65"/>
    <w:rsid w:val="00415AE6"/>
    <w:rsid w:val="004304AB"/>
    <w:rsid w:val="0043513D"/>
    <w:rsid w:val="004422E2"/>
    <w:rsid w:val="00442A89"/>
    <w:rsid w:val="00451FFB"/>
    <w:rsid w:val="00455C06"/>
    <w:rsid w:val="00470540"/>
    <w:rsid w:val="004755E8"/>
    <w:rsid w:val="00490FC6"/>
    <w:rsid w:val="004912BB"/>
    <w:rsid w:val="004A584D"/>
    <w:rsid w:val="004B0051"/>
    <w:rsid w:val="004B3190"/>
    <w:rsid w:val="004B7FA3"/>
    <w:rsid w:val="004C088B"/>
    <w:rsid w:val="004C08C2"/>
    <w:rsid w:val="004D0EFD"/>
    <w:rsid w:val="004D1FFC"/>
    <w:rsid w:val="004D3C3F"/>
    <w:rsid w:val="004E2CFC"/>
    <w:rsid w:val="004E6224"/>
    <w:rsid w:val="004F589F"/>
    <w:rsid w:val="00516879"/>
    <w:rsid w:val="00516B0E"/>
    <w:rsid w:val="0053653D"/>
    <w:rsid w:val="00544304"/>
    <w:rsid w:val="00553E1F"/>
    <w:rsid w:val="00555836"/>
    <w:rsid w:val="00565B5E"/>
    <w:rsid w:val="00571612"/>
    <w:rsid w:val="00572E0C"/>
    <w:rsid w:val="00573612"/>
    <w:rsid w:val="00583BD1"/>
    <w:rsid w:val="00586848"/>
    <w:rsid w:val="00593E32"/>
    <w:rsid w:val="005B3188"/>
    <w:rsid w:val="005B5F88"/>
    <w:rsid w:val="005C1673"/>
    <w:rsid w:val="005C6071"/>
    <w:rsid w:val="005E04A3"/>
    <w:rsid w:val="005F3861"/>
    <w:rsid w:val="00612877"/>
    <w:rsid w:val="0062641E"/>
    <w:rsid w:val="006468CE"/>
    <w:rsid w:val="006742BA"/>
    <w:rsid w:val="006824B4"/>
    <w:rsid w:val="00691DC9"/>
    <w:rsid w:val="00692CAD"/>
    <w:rsid w:val="006B0C94"/>
    <w:rsid w:val="006B2E9A"/>
    <w:rsid w:val="006C48FC"/>
    <w:rsid w:val="006C7AE5"/>
    <w:rsid w:val="006D7EA4"/>
    <w:rsid w:val="006E0C22"/>
    <w:rsid w:val="006E0EEA"/>
    <w:rsid w:val="006F3CD0"/>
    <w:rsid w:val="006F6CD3"/>
    <w:rsid w:val="00705D84"/>
    <w:rsid w:val="007061DE"/>
    <w:rsid w:val="00732167"/>
    <w:rsid w:val="0074253D"/>
    <w:rsid w:val="00742ECD"/>
    <w:rsid w:val="00745C74"/>
    <w:rsid w:val="007462EF"/>
    <w:rsid w:val="007578AE"/>
    <w:rsid w:val="00766F93"/>
    <w:rsid w:val="00780823"/>
    <w:rsid w:val="00791CFE"/>
    <w:rsid w:val="007942B3"/>
    <w:rsid w:val="00797FA0"/>
    <w:rsid w:val="007A368A"/>
    <w:rsid w:val="007A5B4D"/>
    <w:rsid w:val="007B3971"/>
    <w:rsid w:val="007B666D"/>
    <w:rsid w:val="007B79A2"/>
    <w:rsid w:val="007C46E9"/>
    <w:rsid w:val="007D11C0"/>
    <w:rsid w:val="007D1FB3"/>
    <w:rsid w:val="007E73D5"/>
    <w:rsid w:val="007F150F"/>
    <w:rsid w:val="007F4762"/>
    <w:rsid w:val="007F709A"/>
    <w:rsid w:val="00800E79"/>
    <w:rsid w:val="00805FBA"/>
    <w:rsid w:val="008069BA"/>
    <w:rsid w:val="008078D7"/>
    <w:rsid w:val="00821265"/>
    <w:rsid w:val="00844613"/>
    <w:rsid w:val="00862BA5"/>
    <w:rsid w:val="00867B98"/>
    <w:rsid w:val="00871ADB"/>
    <w:rsid w:val="00880669"/>
    <w:rsid w:val="00881A1E"/>
    <w:rsid w:val="00883EF4"/>
    <w:rsid w:val="008879AA"/>
    <w:rsid w:val="0089119F"/>
    <w:rsid w:val="008A23A4"/>
    <w:rsid w:val="008A4E38"/>
    <w:rsid w:val="008B0FF1"/>
    <w:rsid w:val="008B209F"/>
    <w:rsid w:val="008C1E8C"/>
    <w:rsid w:val="008C7054"/>
    <w:rsid w:val="008D35E8"/>
    <w:rsid w:val="008D3B9E"/>
    <w:rsid w:val="008E3157"/>
    <w:rsid w:val="008F18BA"/>
    <w:rsid w:val="0091429D"/>
    <w:rsid w:val="00915916"/>
    <w:rsid w:val="0091597E"/>
    <w:rsid w:val="00916B34"/>
    <w:rsid w:val="0093594C"/>
    <w:rsid w:val="0093723C"/>
    <w:rsid w:val="00947CB4"/>
    <w:rsid w:val="00960C1D"/>
    <w:rsid w:val="00965ED1"/>
    <w:rsid w:val="0097160E"/>
    <w:rsid w:val="0097267E"/>
    <w:rsid w:val="00977267"/>
    <w:rsid w:val="0099303B"/>
    <w:rsid w:val="009952BB"/>
    <w:rsid w:val="009B2D45"/>
    <w:rsid w:val="009B5ABF"/>
    <w:rsid w:val="009B732C"/>
    <w:rsid w:val="009C2D9D"/>
    <w:rsid w:val="009C37B4"/>
    <w:rsid w:val="009D18DE"/>
    <w:rsid w:val="009D55DD"/>
    <w:rsid w:val="009E549C"/>
    <w:rsid w:val="009F08F0"/>
    <w:rsid w:val="009F1D55"/>
    <w:rsid w:val="009F78FA"/>
    <w:rsid w:val="00A020F5"/>
    <w:rsid w:val="00A106D6"/>
    <w:rsid w:val="00A113A3"/>
    <w:rsid w:val="00A32F8C"/>
    <w:rsid w:val="00A417EC"/>
    <w:rsid w:val="00A41A32"/>
    <w:rsid w:val="00A52183"/>
    <w:rsid w:val="00A7088B"/>
    <w:rsid w:val="00A733EC"/>
    <w:rsid w:val="00A86F20"/>
    <w:rsid w:val="00A905CC"/>
    <w:rsid w:val="00A92F1F"/>
    <w:rsid w:val="00AA499C"/>
    <w:rsid w:val="00AB03B7"/>
    <w:rsid w:val="00AB152F"/>
    <w:rsid w:val="00AB2DD6"/>
    <w:rsid w:val="00AB68A2"/>
    <w:rsid w:val="00AB7AF5"/>
    <w:rsid w:val="00AC035E"/>
    <w:rsid w:val="00AC0F5D"/>
    <w:rsid w:val="00AD034B"/>
    <w:rsid w:val="00AD44FF"/>
    <w:rsid w:val="00AD480C"/>
    <w:rsid w:val="00AD522F"/>
    <w:rsid w:val="00AD7141"/>
    <w:rsid w:val="00B106E6"/>
    <w:rsid w:val="00B40146"/>
    <w:rsid w:val="00B605C5"/>
    <w:rsid w:val="00B60B09"/>
    <w:rsid w:val="00B66DB3"/>
    <w:rsid w:val="00B73795"/>
    <w:rsid w:val="00B86B38"/>
    <w:rsid w:val="00BA16B3"/>
    <w:rsid w:val="00BA63CB"/>
    <w:rsid w:val="00BA78F5"/>
    <w:rsid w:val="00BB6459"/>
    <w:rsid w:val="00BC29EE"/>
    <w:rsid w:val="00BC57C7"/>
    <w:rsid w:val="00BD2AE7"/>
    <w:rsid w:val="00BD3BE0"/>
    <w:rsid w:val="00BE51D0"/>
    <w:rsid w:val="00BF130E"/>
    <w:rsid w:val="00C00068"/>
    <w:rsid w:val="00C20E8C"/>
    <w:rsid w:val="00C218B3"/>
    <w:rsid w:val="00C26A00"/>
    <w:rsid w:val="00C3108D"/>
    <w:rsid w:val="00C31224"/>
    <w:rsid w:val="00C32DD4"/>
    <w:rsid w:val="00C36D0C"/>
    <w:rsid w:val="00C402FB"/>
    <w:rsid w:val="00C41276"/>
    <w:rsid w:val="00C53079"/>
    <w:rsid w:val="00C5339F"/>
    <w:rsid w:val="00C54BFF"/>
    <w:rsid w:val="00C62DED"/>
    <w:rsid w:val="00C656F4"/>
    <w:rsid w:val="00C708CE"/>
    <w:rsid w:val="00C73E15"/>
    <w:rsid w:val="00C7521C"/>
    <w:rsid w:val="00C80783"/>
    <w:rsid w:val="00C8384E"/>
    <w:rsid w:val="00C93428"/>
    <w:rsid w:val="00CA1652"/>
    <w:rsid w:val="00CB4EE1"/>
    <w:rsid w:val="00CD0F1A"/>
    <w:rsid w:val="00CD459F"/>
    <w:rsid w:val="00CE4697"/>
    <w:rsid w:val="00D00174"/>
    <w:rsid w:val="00D05010"/>
    <w:rsid w:val="00D05607"/>
    <w:rsid w:val="00D11C34"/>
    <w:rsid w:val="00D13F52"/>
    <w:rsid w:val="00D21299"/>
    <w:rsid w:val="00D21758"/>
    <w:rsid w:val="00D225D7"/>
    <w:rsid w:val="00D4449B"/>
    <w:rsid w:val="00D45371"/>
    <w:rsid w:val="00D72814"/>
    <w:rsid w:val="00D86918"/>
    <w:rsid w:val="00D871E0"/>
    <w:rsid w:val="00D9225F"/>
    <w:rsid w:val="00DB2511"/>
    <w:rsid w:val="00DB3098"/>
    <w:rsid w:val="00DC65E7"/>
    <w:rsid w:val="00DD1ECC"/>
    <w:rsid w:val="00DD3D6C"/>
    <w:rsid w:val="00DD54D9"/>
    <w:rsid w:val="00DD66AE"/>
    <w:rsid w:val="00DE17D8"/>
    <w:rsid w:val="00DE60F5"/>
    <w:rsid w:val="00DF7A6F"/>
    <w:rsid w:val="00E0309B"/>
    <w:rsid w:val="00E33846"/>
    <w:rsid w:val="00E37A1B"/>
    <w:rsid w:val="00E43E4A"/>
    <w:rsid w:val="00E607E5"/>
    <w:rsid w:val="00E740CC"/>
    <w:rsid w:val="00E77CDE"/>
    <w:rsid w:val="00E932D8"/>
    <w:rsid w:val="00E9443A"/>
    <w:rsid w:val="00E9799C"/>
    <w:rsid w:val="00EA5187"/>
    <w:rsid w:val="00EB6550"/>
    <w:rsid w:val="00EC56CB"/>
    <w:rsid w:val="00ED0A0C"/>
    <w:rsid w:val="00ED755C"/>
    <w:rsid w:val="00EE2F29"/>
    <w:rsid w:val="00F0496B"/>
    <w:rsid w:val="00F15CA2"/>
    <w:rsid w:val="00F2354B"/>
    <w:rsid w:val="00F304C5"/>
    <w:rsid w:val="00F333C2"/>
    <w:rsid w:val="00F40FB8"/>
    <w:rsid w:val="00F52EC5"/>
    <w:rsid w:val="00F5442F"/>
    <w:rsid w:val="00F614B9"/>
    <w:rsid w:val="00F61BA0"/>
    <w:rsid w:val="00F61BFB"/>
    <w:rsid w:val="00F67225"/>
    <w:rsid w:val="00FA7296"/>
    <w:rsid w:val="00FB0037"/>
    <w:rsid w:val="00FD6D38"/>
    <w:rsid w:val="00FD7822"/>
    <w:rsid w:val="00FD79CA"/>
    <w:rsid w:val="00FE06CC"/>
    <w:rsid w:val="00FE2D0B"/>
    <w:rsid w:val="00FF1938"/>
    <w:rsid w:val="00FF1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66566B"/>
  <w15:docId w15:val="{D35F92B9-2D5F-486D-B830-B213FF15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E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20E8C"/>
    <w:rPr>
      <w:color w:val="0563C1" w:themeColor="hyperlink"/>
      <w:u w:val="single"/>
    </w:rPr>
  </w:style>
  <w:style w:type="paragraph" w:styleId="Header">
    <w:name w:val="header"/>
    <w:basedOn w:val="Normal"/>
    <w:link w:val="HeaderChar"/>
    <w:uiPriority w:val="99"/>
    <w:unhideWhenUsed/>
    <w:rsid w:val="007B6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66D"/>
  </w:style>
  <w:style w:type="paragraph" w:styleId="Footer">
    <w:name w:val="footer"/>
    <w:basedOn w:val="Normal"/>
    <w:link w:val="FooterChar"/>
    <w:uiPriority w:val="99"/>
    <w:unhideWhenUsed/>
    <w:rsid w:val="007B6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66D"/>
  </w:style>
  <w:style w:type="paragraph" w:styleId="NormalWeb">
    <w:name w:val="Normal (Web)"/>
    <w:basedOn w:val="Normal"/>
    <w:uiPriority w:val="99"/>
    <w:unhideWhenUsed/>
    <w:rsid w:val="001508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0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2364">
      <w:bodyDiv w:val="1"/>
      <w:marLeft w:val="0"/>
      <w:marRight w:val="0"/>
      <w:marTop w:val="0"/>
      <w:marBottom w:val="0"/>
      <w:divBdr>
        <w:top w:val="none" w:sz="0" w:space="0" w:color="auto"/>
        <w:left w:val="none" w:sz="0" w:space="0" w:color="auto"/>
        <w:bottom w:val="none" w:sz="0" w:space="0" w:color="auto"/>
        <w:right w:val="none" w:sz="0" w:space="0" w:color="auto"/>
      </w:divBdr>
    </w:div>
    <w:div w:id="206576827">
      <w:bodyDiv w:val="1"/>
      <w:marLeft w:val="0"/>
      <w:marRight w:val="0"/>
      <w:marTop w:val="0"/>
      <w:marBottom w:val="0"/>
      <w:divBdr>
        <w:top w:val="none" w:sz="0" w:space="0" w:color="auto"/>
        <w:left w:val="none" w:sz="0" w:space="0" w:color="auto"/>
        <w:bottom w:val="none" w:sz="0" w:space="0" w:color="auto"/>
        <w:right w:val="none" w:sz="0" w:space="0" w:color="auto"/>
      </w:divBdr>
    </w:div>
    <w:div w:id="255136286">
      <w:bodyDiv w:val="1"/>
      <w:marLeft w:val="0"/>
      <w:marRight w:val="0"/>
      <w:marTop w:val="0"/>
      <w:marBottom w:val="0"/>
      <w:divBdr>
        <w:top w:val="none" w:sz="0" w:space="0" w:color="auto"/>
        <w:left w:val="none" w:sz="0" w:space="0" w:color="auto"/>
        <w:bottom w:val="none" w:sz="0" w:space="0" w:color="auto"/>
        <w:right w:val="none" w:sz="0" w:space="0" w:color="auto"/>
      </w:divBdr>
    </w:div>
    <w:div w:id="331958736">
      <w:bodyDiv w:val="1"/>
      <w:marLeft w:val="0"/>
      <w:marRight w:val="0"/>
      <w:marTop w:val="0"/>
      <w:marBottom w:val="0"/>
      <w:divBdr>
        <w:top w:val="none" w:sz="0" w:space="0" w:color="auto"/>
        <w:left w:val="none" w:sz="0" w:space="0" w:color="auto"/>
        <w:bottom w:val="none" w:sz="0" w:space="0" w:color="auto"/>
        <w:right w:val="none" w:sz="0" w:space="0" w:color="auto"/>
      </w:divBdr>
    </w:div>
    <w:div w:id="719482138">
      <w:bodyDiv w:val="1"/>
      <w:marLeft w:val="0"/>
      <w:marRight w:val="0"/>
      <w:marTop w:val="0"/>
      <w:marBottom w:val="0"/>
      <w:divBdr>
        <w:top w:val="none" w:sz="0" w:space="0" w:color="auto"/>
        <w:left w:val="none" w:sz="0" w:space="0" w:color="auto"/>
        <w:bottom w:val="none" w:sz="0" w:space="0" w:color="auto"/>
        <w:right w:val="none" w:sz="0" w:space="0" w:color="auto"/>
      </w:divBdr>
    </w:div>
    <w:div w:id="1111514282">
      <w:bodyDiv w:val="1"/>
      <w:marLeft w:val="0"/>
      <w:marRight w:val="0"/>
      <w:marTop w:val="0"/>
      <w:marBottom w:val="0"/>
      <w:divBdr>
        <w:top w:val="none" w:sz="0" w:space="0" w:color="auto"/>
        <w:left w:val="none" w:sz="0" w:space="0" w:color="auto"/>
        <w:bottom w:val="none" w:sz="0" w:space="0" w:color="auto"/>
        <w:right w:val="none" w:sz="0" w:space="0" w:color="auto"/>
      </w:divBdr>
    </w:div>
    <w:div w:id="1214973069">
      <w:bodyDiv w:val="1"/>
      <w:marLeft w:val="0"/>
      <w:marRight w:val="0"/>
      <w:marTop w:val="0"/>
      <w:marBottom w:val="0"/>
      <w:divBdr>
        <w:top w:val="none" w:sz="0" w:space="0" w:color="auto"/>
        <w:left w:val="none" w:sz="0" w:space="0" w:color="auto"/>
        <w:bottom w:val="none" w:sz="0" w:space="0" w:color="auto"/>
        <w:right w:val="none" w:sz="0" w:space="0" w:color="auto"/>
      </w:divBdr>
    </w:div>
    <w:div w:id="1253515651">
      <w:bodyDiv w:val="1"/>
      <w:marLeft w:val="0"/>
      <w:marRight w:val="0"/>
      <w:marTop w:val="0"/>
      <w:marBottom w:val="0"/>
      <w:divBdr>
        <w:top w:val="none" w:sz="0" w:space="0" w:color="auto"/>
        <w:left w:val="none" w:sz="0" w:space="0" w:color="auto"/>
        <w:bottom w:val="none" w:sz="0" w:space="0" w:color="auto"/>
        <w:right w:val="none" w:sz="0" w:space="0" w:color="auto"/>
      </w:divBdr>
    </w:div>
    <w:div w:id="1288005054">
      <w:bodyDiv w:val="1"/>
      <w:marLeft w:val="0"/>
      <w:marRight w:val="0"/>
      <w:marTop w:val="0"/>
      <w:marBottom w:val="0"/>
      <w:divBdr>
        <w:top w:val="none" w:sz="0" w:space="0" w:color="auto"/>
        <w:left w:val="none" w:sz="0" w:space="0" w:color="auto"/>
        <w:bottom w:val="none" w:sz="0" w:space="0" w:color="auto"/>
        <w:right w:val="none" w:sz="0" w:space="0" w:color="auto"/>
      </w:divBdr>
    </w:div>
    <w:div w:id="18630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202</TotalTime>
  <Pages>7</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Geoffrey</dc:creator>
  <cp:keywords/>
  <dc:description/>
  <cp:lastModifiedBy>Brooks, Geoffrey</cp:lastModifiedBy>
  <cp:revision>31</cp:revision>
  <cp:lastPrinted>2023-02-06T14:35:00Z</cp:lastPrinted>
  <dcterms:created xsi:type="dcterms:W3CDTF">2023-11-09T15:41:00Z</dcterms:created>
  <dcterms:modified xsi:type="dcterms:W3CDTF">2025-07-24T13:32:00Z</dcterms:modified>
</cp:coreProperties>
</file>