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48319" w14:textId="77777777" w:rsidR="001603EC" w:rsidRDefault="00000000">
      <w:pPr>
        <w:pStyle w:val="Heading1"/>
        <w:tabs>
          <w:tab w:val="left" w:pos="4257"/>
        </w:tabs>
        <w:spacing w:line="252" w:lineRule="auto"/>
        <w:ind w:left="0"/>
        <w:jc w:val="center"/>
        <w:rPr>
          <w:rFonts w:ascii="Calibri" w:eastAsia="Calibri" w:hAnsi="Calibri" w:cs="Calibri"/>
          <w:sz w:val="28"/>
          <w:szCs w:val="28"/>
          <w:u w:val="none"/>
        </w:rPr>
      </w:pPr>
      <w:r>
        <w:rPr>
          <w:noProof/>
        </w:rPr>
        <w:drawing>
          <wp:anchor distT="0" distB="0" distL="114300" distR="114300" simplePos="0" relativeHeight="251658240" behindDoc="0" locked="0" layoutInCell="1" hidden="0" allowOverlap="1" wp14:anchorId="41D9D441" wp14:editId="5CB09C6D">
            <wp:simplePos x="0" y="0"/>
            <wp:positionH relativeFrom="column">
              <wp:posOffset>6039825</wp:posOffset>
            </wp:positionH>
            <wp:positionV relativeFrom="paragraph">
              <wp:posOffset>-963929</wp:posOffset>
            </wp:positionV>
            <wp:extent cx="708660" cy="802700"/>
            <wp:effectExtent l="0" t="0" r="0" b="0"/>
            <wp:wrapNone/>
            <wp:docPr id="11" name="image1.png"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een sign with white text&#10;&#10;Description automatically generated with medium confidence"/>
                    <pic:cNvPicPr preferRelativeResize="0"/>
                  </pic:nvPicPr>
                  <pic:blipFill>
                    <a:blip r:embed="rId8"/>
                    <a:srcRect/>
                    <a:stretch>
                      <a:fillRect/>
                    </a:stretch>
                  </pic:blipFill>
                  <pic:spPr>
                    <a:xfrm>
                      <a:off x="0" y="0"/>
                      <a:ext cx="708660" cy="802700"/>
                    </a:xfrm>
                    <a:prstGeom prst="rect">
                      <a:avLst/>
                    </a:prstGeom>
                    <a:ln/>
                  </pic:spPr>
                </pic:pic>
              </a:graphicData>
            </a:graphic>
          </wp:anchor>
        </w:drawing>
      </w:r>
    </w:p>
    <w:p w14:paraId="7F1629C6" w14:textId="1A7EA3E1" w:rsidR="001603EC" w:rsidRDefault="00000000">
      <w:pPr>
        <w:pStyle w:val="Heading1"/>
        <w:tabs>
          <w:tab w:val="left" w:pos="4257"/>
        </w:tabs>
        <w:spacing w:line="252" w:lineRule="auto"/>
        <w:ind w:left="0"/>
        <w:jc w:val="center"/>
        <w:rPr>
          <w:rFonts w:ascii="Calibri" w:eastAsia="Calibri" w:hAnsi="Calibri" w:cs="Calibri"/>
          <w:b w:val="0"/>
          <w:u w:val="none"/>
        </w:rPr>
      </w:pPr>
      <w:r>
        <w:rPr>
          <w:rFonts w:ascii="Calibri" w:eastAsia="Calibri" w:hAnsi="Calibri" w:cs="Calibri"/>
          <w:sz w:val="28"/>
          <w:szCs w:val="28"/>
          <w:u w:val="none"/>
        </w:rPr>
        <w:t>PSYC 3317.3</w:t>
      </w:r>
      <w:r w:rsidR="00E93C87">
        <w:rPr>
          <w:rFonts w:ascii="Calibri" w:eastAsia="Calibri" w:hAnsi="Calibri" w:cs="Calibri"/>
          <w:sz w:val="28"/>
          <w:szCs w:val="28"/>
          <w:u w:val="none"/>
        </w:rPr>
        <w:t>04</w:t>
      </w:r>
      <w:r>
        <w:rPr>
          <w:rFonts w:ascii="Calibri" w:eastAsia="Calibri" w:hAnsi="Calibri" w:cs="Calibri"/>
          <w:sz w:val="28"/>
          <w:szCs w:val="28"/>
          <w:u w:val="none"/>
        </w:rPr>
        <w:t xml:space="preserve"> Quantitative Methods Lab</w:t>
      </w:r>
      <w:r>
        <w:rPr>
          <w:rFonts w:ascii="Calibri" w:eastAsia="Calibri" w:hAnsi="Calibri" w:cs="Calibri"/>
          <w:sz w:val="28"/>
          <w:szCs w:val="28"/>
        </w:rPr>
        <w:t xml:space="preserve"> </w:t>
      </w:r>
      <w:r>
        <w:rPr>
          <w:noProof/>
        </w:rPr>
        <mc:AlternateContent>
          <mc:Choice Requires="wpg">
            <w:drawing>
              <wp:anchor distT="0" distB="0" distL="0" distR="0" simplePos="0" relativeHeight="251659264" behindDoc="0" locked="0" layoutInCell="1" hidden="0" allowOverlap="1" wp14:anchorId="7E6DE121" wp14:editId="58629F88">
                <wp:simplePos x="0" y="0"/>
                <wp:positionH relativeFrom="column">
                  <wp:posOffset>0</wp:posOffset>
                </wp:positionH>
                <wp:positionV relativeFrom="paragraph">
                  <wp:posOffset>-88899</wp:posOffset>
                </wp:positionV>
                <wp:extent cx="5953125" cy="29845"/>
                <wp:effectExtent l="0" t="0" r="0" b="0"/>
                <wp:wrapNone/>
                <wp:docPr id="9" name="Rectangle 9"/>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4B89B67F" w14:textId="77777777" w:rsidR="001603EC" w:rsidRDefault="001603E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-88899</wp:posOffset>
                </wp:positionV>
                <wp:extent cx="5953125" cy="29845"/>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104D8D04"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Fall 2025 Course Syllabus</w:t>
      </w:r>
    </w:p>
    <w:p w14:paraId="0A277E24" w14:textId="6D1932A3" w:rsidR="001603EC" w:rsidRDefault="00000000">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 </w:t>
      </w:r>
      <w:r w:rsidR="00040401">
        <w:rPr>
          <w:rFonts w:ascii="Calibri" w:eastAsia="Calibri" w:hAnsi="Calibri" w:cs="Calibri"/>
          <w:b w:val="0"/>
          <w:sz w:val="26"/>
          <w:szCs w:val="26"/>
          <w:u w:val="none"/>
        </w:rPr>
        <w:t>Wednesdays</w:t>
      </w:r>
      <w:r>
        <w:rPr>
          <w:rFonts w:ascii="Calibri" w:eastAsia="Calibri" w:hAnsi="Calibri" w:cs="Calibri"/>
          <w:b w:val="0"/>
          <w:color w:val="000000"/>
          <w:sz w:val="26"/>
          <w:szCs w:val="26"/>
          <w:u w:val="none"/>
        </w:rPr>
        <w:t xml:space="preserve"> </w:t>
      </w:r>
      <w:r>
        <w:rPr>
          <w:rFonts w:ascii="Calibri" w:eastAsia="Calibri" w:hAnsi="Calibri" w:cs="Calibri"/>
          <w:b w:val="0"/>
          <w:sz w:val="26"/>
          <w:szCs w:val="26"/>
          <w:u w:val="none"/>
        </w:rPr>
        <w:t>1</w:t>
      </w:r>
      <w:r w:rsidR="00040401">
        <w:rPr>
          <w:rFonts w:ascii="Calibri" w:eastAsia="Calibri" w:hAnsi="Calibri" w:cs="Calibri"/>
          <w:b w:val="0"/>
          <w:color w:val="000000"/>
          <w:sz w:val="26"/>
          <w:szCs w:val="26"/>
          <w:u w:val="none"/>
        </w:rPr>
        <w:t>1:00</w:t>
      </w:r>
      <w:r>
        <w:rPr>
          <w:rFonts w:ascii="Calibri" w:eastAsia="Calibri" w:hAnsi="Calibri" w:cs="Calibri"/>
          <w:b w:val="0"/>
          <w:color w:val="000000"/>
          <w:sz w:val="26"/>
          <w:szCs w:val="26"/>
          <w:u w:val="none"/>
        </w:rPr>
        <w:t xml:space="preserve"> </w:t>
      </w:r>
      <w:r w:rsidR="00040401">
        <w:rPr>
          <w:rFonts w:ascii="Calibri" w:eastAsia="Calibri" w:hAnsi="Calibri" w:cs="Calibri"/>
          <w:b w:val="0"/>
          <w:sz w:val="26"/>
          <w:szCs w:val="26"/>
          <w:u w:val="none"/>
        </w:rPr>
        <w:t>A</w:t>
      </w:r>
      <w:r>
        <w:rPr>
          <w:rFonts w:ascii="Calibri" w:eastAsia="Calibri" w:hAnsi="Calibri" w:cs="Calibri"/>
          <w:b w:val="0"/>
          <w:color w:val="000000"/>
          <w:sz w:val="26"/>
          <w:szCs w:val="26"/>
          <w:u w:val="none"/>
        </w:rPr>
        <w:t xml:space="preserve">M - </w:t>
      </w:r>
      <w:r w:rsidR="00040401">
        <w:rPr>
          <w:rFonts w:ascii="Calibri" w:eastAsia="Calibri" w:hAnsi="Calibri" w:cs="Calibri"/>
          <w:b w:val="0"/>
          <w:color w:val="000000"/>
          <w:sz w:val="26"/>
          <w:szCs w:val="26"/>
          <w:u w:val="none"/>
        </w:rPr>
        <w:t>1</w:t>
      </w:r>
      <w:r>
        <w:rPr>
          <w:rFonts w:ascii="Calibri" w:eastAsia="Calibri" w:hAnsi="Calibri" w:cs="Calibri"/>
          <w:b w:val="0"/>
          <w:sz w:val="26"/>
          <w:szCs w:val="26"/>
          <w:u w:val="none"/>
        </w:rPr>
        <w:t>2</w:t>
      </w:r>
      <w:r>
        <w:rPr>
          <w:rFonts w:ascii="Calibri" w:eastAsia="Calibri" w:hAnsi="Calibri" w:cs="Calibri"/>
          <w:b w:val="0"/>
          <w:color w:val="000000"/>
          <w:sz w:val="26"/>
          <w:szCs w:val="26"/>
          <w:u w:val="none"/>
        </w:rPr>
        <w:t>:50 PM</w:t>
      </w:r>
    </w:p>
    <w:p w14:paraId="281EDA96" w14:textId="77777777" w:rsidR="001603EC" w:rsidRDefault="00000000">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TH 220 </w:t>
      </w:r>
    </w:p>
    <w:p w14:paraId="42B4661D" w14:textId="77777777" w:rsidR="001603EC" w:rsidRDefault="00000000">
      <w:pPr>
        <w:pStyle w:val="Heading1"/>
        <w:spacing w:line="252" w:lineRule="auto"/>
        <w:ind w:left="0"/>
        <w:jc w:val="center"/>
        <w:rPr>
          <w:rFonts w:ascii="Calibri" w:eastAsia="Calibri" w:hAnsi="Calibri" w:cs="Calibri"/>
          <w:color w:val="000000"/>
          <w:sz w:val="26"/>
          <w:szCs w:val="26"/>
        </w:rPr>
      </w:pPr>
      <w:r>
        <w:rPr>
          <w:noProof/>
        </w:rPr>
        <mc:AlternateContent>
          <mc:Choice Requires="wpg">
            <w:drawing>
              <wp:anchor distT="0" distB="0" distL="0" distR="0" simplePos="0" relativeHeight="251660288" behindDoc="0" locked="0" layoutInCell="1" hidden="0" allowOverlap="1" wp14:anchorId="5A8EF7A6" wp14:editId="39BF93F1">
                <wp:simplePos x="0" y="0"/>
                <wp:positionH relativeFrom="column">
                  <wp:posOffset>0</wp:posOffset>
                </wp:positionH>
                <wp:positionV relativeFrom="paragraph">
                  <wp:posOffset>63500</wp:posOffset>
                </wp:positionV>
                <wp:extent cx="5953125" cy="29845"/>
                <wp:effectExtent l="0" t="0" r="0" b="0"/>
                <wp:wrapNone/>
                <wp:docPr id="10" name="Rectangle 10"/>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763D84E5" w14:textId="77777777" w:rsidR="001603EC" w:rsidRDefault="001603E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953125" cy="29845"/>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1DBE342A" w14:textId="77777777" w:rsidR="001603EC" w:rsidRDefault="001603EC">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rPr>
      </w:pPr>
    </w:p>
    <w:tbl>
      <w:tblPr>
        <w:tblStyle w:val="a"/>
        <w:tblW w:w="9576" w:type="dxa"/>
        <w:tblBorders>
          <w:top w:val="nil"/>
          <w:left w:val="nil"/>
          <w:bottom w:val="nil"/>
          <w:right w:val="nil"/>
          <w:insideH w:val="nil"/>
          <w:insideV w:val="nil"/>
        </w:tblBorders>
        <w:tblLayout w:type="fixed"/>
        <w:tblLook w:val="0000" w:firstRow="0" w:lastRow="0" w:firstColumn="0" w:lastColumn="0" w:noHBand="0" w:noVBand="0"/>
      </w:tblPr>
      <w:tblGrid>
        <w:gridCol w:w="2448"/>
        <w:gridCol w:w="7128"/>
      </w:tblGrid>
      <w:tr w:rsidR="001603EC" w14:paraId="02B86C6E" w14:textId="77777777">
        <w:tc>
          <w:tcPr>
            <w:tcW w:w="2448" w:type="dxa"/>
          </w:tcPr>
          <w:p w14:paraId="24E3E9A1" w14:textId="77777777" w:rsidR="001603EC" w:rsidRDefault="00000000">
            <w:pPr>
              <w:tabs>
                <w:tab w:val="left" w:pos="720"/>
                <w:tab w:val="left" w:pos="1440"/>
                <w:tab w:val="left" w:pos="2228"/>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Instructor</w:t>
            </w:r>
          </w:p>
        </w:tc>
        <w:tc>
          <w:tcPr>
            <w:tcW w:w="7128" w:type="dxa"/>
          </w:tcPr>
          <w:p w14:paraId="56868C12" w14:textId="43092D78" w:rsidR="001603EC" w:rsidRDefault="00040401">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Gavin Dunn</w:t>
            </w:r>
          </w:p>
        </w:tc>
      </w:tr>
      <w:tr w:rsidR="001603EC" w14:paraId="3B5F0F73" w14:textId="77777777">
        <w:tc>
          <w:tcPr>
            <w:tcW w:w="2448" w:type="dxa"/>
          </w:tcPr>
          <w:p w14:paraId="78245BEC" w14:textId="77777777" w:rsidR="001603EC" w:rsidRDefault="00000000">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 xml:space="preserve">Office </w:t>
            </w:r>
          </w:p>
        </w:tc>
        <w:tc>
          <w:tcPr>
            <w:tcW w:w="7128" w:type="dxa"/>
          </w:tcPr>
          <w:p w14:paraId="25E77422" w14:textId="28F5CB9F" w:rsidR="001603EC" w:rsidRDefault="00000000">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 xml:space="preserve">Terrill Hall (TH) </w:t>
            </w:r>
            <w:r w:rsidR="00040401">
              <w:rPr>
                <w:rFonts w:ascii="Calibri" w:eastAsia="Calibri" w:hAnsi="Calibri" w:cs="Calibri"/>
                <w:sz w:val="28"/>
                <w:szCs w:val="28"/>
              </w:rPr>
              <w:t>215</w:t>
            </w:r>
          </w:p>
        </w:tc>
      </w:tr>
      <w:tr w:rsidR="001603EC" w14:paraId="35EDC04F" w14:textId="77777777">
        <w:tc>
          <w:tcPr>
            <w:tcW w:w="2448" w:type="dxa"/>
          </w:tcPr>
          <w:p w14:paraId="48E0731D" w14:textId="77777777" w:rsidR="001603EC" w:rsidRDefault="00000000">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Email</w:t>
            </w:r>
          </w:p>
        </w:tc>
        <w:tc>
          <w:tcPr>
            <w:tcW w:w="7128" w:type="dxa"/>
          </w:tcPr>
          <w:p w14:paraId="65ACEC2F" w14:textId="22BD3FAE" w:rsidR="001603EC" w:rsidRDefault="00040401">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Gavindunn@my.unt.edu</w:t>
            </w:r>
          </w:p>
        </w:tc>
      </w:tr>
      <w:tr w:rsidR="001603EC" w14:paraId="084D7522" w14:textId="77777777">
        <w:tc>
          <w:tcPr>
            <w:tcW w:w="2448" w:type="dxa"/>
          </w:tcPr>
          <w:p w14:paraId="7CF76C7D" w14:textId="77777777" w:rsidR="001603EC" w:rsidRDefault="00000000">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Office hours</w:t>
            </w:r>
          </w:p>
        </w:tc>
        <w:tc>
          <w:tcPr>
            <w:tcW w:w="7128" w:type="dxa"/>
          </w:tcPr>
          <w:p w14:paraId="3B09F6CA" w14:textId="195AE87E" w:rsidR="001603EC" w:rsidRDefault="00040401">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Mondays from 9-12</w:t>
            </w:r>
          </w:p>
        </w:tc>
      </w:tr>
    </w:tbl>
    <w:p w14:paraId="1E935359" w14:textId="77777777" w:rsidR="001603EC" w:rsidRDefault="001603EC">
      <w:pPr>
        <w:pBdr>
          <w:bottom w:val="single" w:sz="12" w:space="1" w:color="000000"/>
        </w:pBdr>
        <w:spacing w:line="252" w:lineRule="auto"/>
        <w:rPr>
          <w:rFonts w:ascii="Calibri" w:eastAsia="Calibri" w:hAnsi="Calibri" w:cs="Calibri"/>
          <w:sz w:val="28"/>
          <w:szCs w:val="28"/>
        </w:rPr>
      </w:pPr>
    </w:p>
    <w:p w14:paraId="14F14770" w14:textId="77777777" w:rsidR="001603EC" w:rsidRDefault="001603EC">
      <w:pPr>
        <w:spacing w:line="252" w:lineRule="auto"/>
        <w:rPr>
          <w:rFonts w:ascii="Calibri" w:eastAsia="Calibri" w:hAnsi="Calibri" w:cs="Calibri"/>
          <w:sz w:val="28"/>
          <w:szCs w:val="28"/>
        </w:rPr>
      </w:pPr>
    </w:p>
    <w:p w14:paraId="074E5FD2"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Communicating with Me</w:t>
      </w:r>
    </w:p>
    <w:p w14:paraId="64BE9D61"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E-mail is the best way to contact me. Importantly, please only use your official UNT email to contact me, otherwise I will not be able to respond. </w:t>
      </w:r>
      <w:r>
        <w:rPr>
          <w:rFonts w:ascii="Calibri" w:eastAsia="Calibri" w:hAnsi="Calibri" w:cs="Calibri"/>
          <w:sz w:val="28"/>
          <w:szCs w:val="28"/>
        </w:rPr>
        <w:t xml:space="preserve">I check my email Monday-Friday, typically between the hours of 8:00am-5:00pm central time. I do not check email after 5:00pm or on Saturdays and Sundays. Importantly, you can expect a response from me typically within 24-72 hours depending on how busy the semester is. So, if you email me Friday afternoon, I likely won’t be able to respond until the following Monday or Tuesday. </w:t>
      </w:r>
      <w:r>
        <w:rPr>
          <w:rFonts w:ascii="Calibri" w:eastAsia="Calibri" w:hAnsi="Calibri" w:cs="Calibri"/>
          <w:color w:val="000000"/>
          <w:sz w:val="28"/>
          <w:szCs w:val="28"/>
        </w:rPr>
        <w:t xml:space="preserve">I will be glad to call you via Zoom if you e-mail me and request me to do so. </w:t>
      </w:r>
    </w:p>
    <w:p w14:paraId="7FA884E0" w14:textId="77777777" w:rsidR="001603EC" w:rsidRDefault="001603EC">
      <w:pPr>
        <w:spacing w:line="252" w:lineRule="auto"/>
        <w:rPr>
          <w:rFonts w:ascii="Calibri" w:eastAsia="Calibri" w:hAnsi="Calibri" w:cs="Calibri"/>
          <w:color w:val="000000"/>
          <w:sz w:val="28"/>
          <w:szCs w:val="28"/>
        </w:rPr>
      </w:pPr>
    </w:p>
    <w:p w14:paraId="7EFE8221" w14:textId="0BCF3811" w:rsidR="001603EC" w:rsidRDefault="00000000">
      <w:pPr>
        <w:spacing w:line="252" w:lineRule="auto"/>
        <w:rPr>
          <w:rFonts w:ascii="Calibri" w:eastAsia="Calibri" w:hAnsi="Calibri" w:cs="Calibri"/>
          <w:sz w:val="28"/>
          <w:szCs w:val="28"/>
        </w:rPr>
        <w:sectPr w:rsidR="001603EC">
          <w:footerReference w:type="even" r:id="rId10"/>
          <w:footerReference w:type="default" r:id="rId11"/>
          <w:footerReference w:type="first" r:id="rId12"/>
          <w:pgSz w:w="12240" w:h="15840"/>
          <w:pgMar w:top="1520" w:right="1120" w:bottom="280" w:left="1320" w:header="720" w:footer="432" w:gutter="0"/>
          <w:pgNumType w:start="1"/>
          <w:cols w:space="720"/>
          <w:titlePg/>
        </w:sectPr>
      </w:pPr>
      <w:r>
        <w:rPr>
          <w:rFonts w:ascii="Calibri" w:eastAsia="Calibri" w:hAnsi="Calibri" w:cs="Calibri"/>
          <w:color w:val="000000"/>
          <w:sz w:val="28"/>
          <w:szCs w:val="28"/>
        </w:rPr>
        <w:t>When emailing me, you must (1) use your official UNT email, and (2) include your first name, last name, and 3317.3</w:t>
      </w:r>
      <w:r w:rsidR="00040401">
        <w:rPr>
          <w:rFonts w:ascii="Calibri" w:eastAsia="Calibri" w:hAnsi="Calibri" w:cs="Calibri"/>
          <w:sz w:val="28"/>
          <w:szCs w:val="28"/>
        </w:rPr>
        <w:t>04</w:t>
      </w:r>
      <w:r>
        <w:rPr>
          <w:rFonts w:ascii="Calibri" w:eastAsia="Calibri" w:hAnsi="Calibri" w:cs="Calibri"/>
          <w:color w:val="000000"/>
          <w:sz w:val="28"/>
          <w:szCs w:val="28"/>
        </w:rPr>
        <w:t xml:space="preserve"> in the subject header.</w:t>
      </w:r>
      <w:r>
        <w:rPr>
          <w:rFonts w:ascii="Calibri" w:eastAsia="Calibri" w:hAnsi="Calibri" w:cs="Calibri"/>
          <w:b/>
          <w:color w:val="000000"/>
          <w:sz w:val="28"/>
          <w:szCs w:val="28"/>
        </w:rPr>
        <w:t xml:space="preserve"> </w:t>
      </w:r>
      <w:r>
        <w:rPr>
          <w:rFonts w:ascii="Calibri" w:eastAsia="Calibri" w:hAnsi="Calibri" w:cs="Calibri"/>
          <w:color w:val="000000"/>
          <w:sz w:val="28"/>
          <w:szCs w:val="28"/>
        </w:rPr>
        <w:t xml:space="preserve">Write the email using a professional format and professional language, including a formal greeting and full sentences with no grammatical or punctuation errors. </w:t>
      </w:r>
      <w:r>
        <w:rPr>
          <w:rFonts w:ascii="Calibri" w:eastAsia="Calibri" w:hAnsi="Calibri" w:cs="Calibri"/>
          <w:sz w:val="28"/>
          <w:szCs w:val="28"/>
        </w:rPr>
        <w:t xml:space="preserve">A major complaint from employers is that new hires often lack professionalism in their communication and fail to use grammatically correct sentences. </w:t>
      </w:r>
      <w:r>
        <w:rPr>
          <w:rFonts w:ascii="Calibri" w:eastAsia="Calibri" w:hAnsi="Calibri" w:cs="Calibri"/>
          <w:color w:val="000000"/>
          <w:sz w:val="28"/>
          <w:szCs w:val="28"/>
        </w:rPr>
        <w:t>Therefore, we will build employable skills in this course while learning about quantitative methods. To reinforce these employable skills, emails without this information and/or professionalism will not be answered.</w:t>
      </w:r>
    </w:p>
    <w:p w14:paraId="04D31677" w14:textId="77777777" w:rsidR="001603EC" w:rsidRDefault="001603EC">
      <w:pPr>
        <w:spacing w:line="252" w:lineRule="auto"/>
        <w:rPr>
          <w:rFonts w:ascii="Calibri" w:eastAsia="Calibri" w:hAnsi="Calibri" w:cs="Calibri"/>
          <w:i/>
          <w:color w:val="000000"/>
          <w:sz w:val="28"/>
          <w:szCs w:val="28"/>
        </w:rPr>
      </w:pPr>
    </w:p>
    <w:p w14:paraId="31118B0E" w14:textId="77777777" w:rsidR="001603EC" w:rsidRDefault="001603EC">
      <w:pPr>
        <w:spacing w:line="252" w:lineRule="auto"/>
        <w:rPr>
          <w:rFonts w:ascii="Calibri" w:eastAsia="Calibri" w:hAnsi="Calibri" w:cs="Calibri"/>
          <w:color w:val="000000"/>
          <w:sz w:val="28"/>
          <w:szCs w:val="28"/>
          <w:u w:val="single"/>
        </w:rPr>
        <w:sectPr w:rsidR="001603EC">
          <w:type w:val="continuous"/>
          <w:pgSz w:w="12240" w:h="15840"/>
          <w:pgMar w:top="1520" w:right="1120" w:bottom="280" w:left="1320" w:header="720" w:footer="432" w:gutter="0"/>
          <w:cols w:num="2" w:space="720" w:equalWidth="0">
            <w:col w:w="4540" w:space="720"/>
            <w:col w:w="4540" w:space="0"/>
          </w:cols>
          <w:titlePg/>
        </w:sectPr>
      </w:pPr>
    </w:p>
    <w:p w14:paraId="091057EE"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Course Description</w:t>
      </w:r>
    </w:p>
    <w:p w14:paraId="5309EFA5" w14:textId="77777777" w:rsidR="001603EC" w:rsidRDefault="00000000">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Techniques appropriate for treatment of psychological data; frequency distributions, percentiles, measures of central tendency and variability, normal curve function, simple correlational analyses, and applications of sampling theory. Laboratory offers practice in quantitative methodology and an introduction to the </w:t>
      </w:r>
      <w:r>
        <w:rPr>
          <w:rFonts w:ascii="Calibri" w:eastAsia="Calibri" w:hAnsi="Calibri" w:cs="Calibri"/>
          <w:color w:val="000000"/>
          <w:sz w:val="28"/>
          <w:szCs w:val="28"/>
        </w:rPr>
        <w:lastRenderedPageBreak/>
        <w:t>computer statistical program SPSS.</w:t>
      </w:r>
    </w:p>
    <w:p w14:paraId="3F3B70E5" w14:textId="77777777" w:rsidR="001603EC" w:rsidRDefault="001603EC">
      <w:pPr>
        <w:pStyle w:val="Heading1"/>
        <w:spacing w:line="252" w:lineRule="auto"/>
        <w:ind w:left="0"/>
        <w:rPr>
          <w:rFonts w:ascii="Calibri" w:eastAsia="Calibri" w:hAnsi="Calibri" w:cs="Calibri"/>
          <w:color w:val="000000"/>
          <w:sz w:val="28"/>
          <w:szCs w:val="28"/>
          <w:u w:val="none"/>
        </w:rPr>
      </w:pPr>
    </w:p>
    <w:p w14:paraId="6666E6DE" w14:textId="77777777" w:rsidR="001603EC" w:rsidRDefault="001603EC">
      <w:pPr>
        <w:pStyle w:val="Heading1"/>
        <w:spacing w:line="252" w:lineRule="auto"/>
        <w:ind w:left="0"/>
        <w:rPr>
          <w:rFonts w:ascii="Calibri" w:eastAsia="Calibri" w:hAnsi="Calibri" w:cs="Calibri"/>
          <w:color w:val="000000"/>
          <w:sz w:val="28"/>
          <w:szCs w:val="28"/>
          <w:u w:val="none"/>
        </w:rPr>
      </w:pPr>
    </w:p>
    <w:p w14:paraId="14B3BF26" w14:textId="77777777" w:rsidR="001603EC" w:rsidRDefault="00000000">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Pre-requisite(s)</w:t>
      </w:r>
    </w:p>
    <w:p w14:paraId="4EB8C8E1" w14:textId="77777777" w:rsidR="001603EC" w:rsidRDefault="00000000">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MATH 1680 or MATH 1681.</w:t>
      </w:r>
    </w:p>
    <w:p w14:paraId="21FF42CC" w14:textId="77777777" w:rsidR="001603EC" w:rsidRDefault="001603EC">
      <w:pPr>
        <w:pStyle w:val="Heading1"/>
        <w:spacing w:line="252" w:lineRule="auto"/>
        <w:ind w:left="0"/>
        <w:rPr>
          <w:rFonts w:ascii="Calibri" w:eastAsia="Calibri" w:hAnsi="Calibri" w:cs="Calibri"/>
          <w:b w:val="0"/>
          <w:color w:val="000000"/>
          <w:sz w:val="28"/>
          <w:szCs w:val="28"/>
          <w:u w:val="none"/>
        </w:rPr>
      </w:pPr>
    </w:p>
    <w:p w14:paraId="58B24487" w14:textId="77777777" w:rsidR="001603EC" w:rsidRDefault="00000000">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Corequisite(s)</w:t>
      </w:r>
    </w:p>
    <w:p w14:paraId="49FBE6A1" w14:textId="77777777" w:rsidR="001603EC" w:rsidRDefault="00000000">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PSYC 2317 and PSYC 3317 need to be taken concurrently unless the student has already passed PSYC 2317 with a C or better.</w:t>
      </w:r>
    </w:p>
    <w:p w14:paraId="5FCB846E" w14:textId="77777777" w:rsidR="001603EC" w:rsidRDefault="001603EC">
      <w:pPr>
        <w:pStyle w:val="Heading1"/>
        <w:spacing w:line="252" w:lineRule="auto"/>
        <w:ind w:left="0"/>
        <w:rPr>
          <w:rFonts w:ascii="Calibri" w:eastAsia="Calibri" w:hAnsi="Calibri" w:cs="Calibri"/>
          <w:color w:val="000000"/>
          <w:sz w:val="28"/>
          <w:szCs w:val="28"/>
          <w:u w:val="none"/>
        </w:rPr>
      </w:pPr>
    </w:p>
    <w:p w14:paraId="1DA456EA" w14:textId="77777777" w:rsidR="001603EC" w:rsidRDefault="00000000">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Course Objectives (CO)</w:t>
      </w:r>
    </w:p>
    <w:p w14:paraId="44A71883"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1: Explain the logic and appropriate applications of statistical analyses for univariate or bivariate research designs, problems, or hypotheses.</w:t>
      </w:r>
    </w:p>
    <w:p w14:paraId="59643AB2"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CO 2: Calculate the statistics necessary to solve problems (manually), including descriptive statistics, statistical significance tests, effect sizes, and confidence intervals. </w:t>
      </w:r>
    </w:p>
    <w:p w14:paraId="752CA816"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3: Communicate the meaning of statistical analyses in everyday language and professional formats (e.g., graphs, tables, and words).</w:t>
      </w:r>
    </w:p>
    <w:p w14:paraId="4D3943A3" w14:textId="77777777" w:rsidR="001603EC" w:rsidRDefault="001603EC">
      <w:pPr>
        <w:spacing w:line="252" w:lineRule="auto"/>
        <w:rPr>
          <w:rFonts w:ascii="Calibri" w:eastAsia="Calibri" w:hAnsi="Calibri" w:cs="Calibri"/>
          <w:color w:val="000000"/>
          <w:sz w:val="28"/>
          <w:szCs w:val="28"/>
        </w:rPr>
      </w:pPr>
    </w:p>
    <w:p w14:paraId="28E49092" w14:textId="77777777" w:rsidR="001603EC" w:rsidRDefault="00000000">
      <w:pPr>
        <w:widowControl w:val="0"/>
        <w:pBdr>
          <w:top w:val="nil"/>
          <w:left w:val="nil"/>
          <w:bottom w:val="nil"/>
          <w:right w:val="nil"/>
          <w:between w:val="nil"/>
        </w:pBdr>
        <w:spacing w:line="252" w:lineRule="auto"/>
        <w:ind w:right="304"/>
        <w:rPr>
          <w:rFonts w:ascii="Calibri" w:eastAsia="Calibri" w:hAnsi="Calibri" w:cs="Calibri"/>
          <w:b/>
          <w:color w:val="000000"/>
          <w:sz w:val="28"/>
          <w:szCs w:val="28"/>
        </w:rPr>
      </w:pPr>
      <w:r>
        <w:rPr>
          <w:rFonts w:ascii="Calibri" w:eastAsia="Calibri" w:hAnsi="Calibri" w:cs="Calibri"/>
          <w:b/>
          <w:color w:val="000000"/>
          <w:sz w:val="28"/>
          <w:szCs w:val="28"/>
        </w:rPr>
        <w:t>Required Materials</w:t>
      </w:r>
    </w:p>
    <w:p w14:paraId="638AE809" w14:textId="77777777" w:rsidR="001603EC" w:rsidRDefault="00000000">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You will have to use SPSS for this class. As such, you are advised to use the computers on campus so that you do not have to purchase this software. Instructions on accessing the SPSS Virtual Lab can be found on Canvas. </w:t>
      </w:r>
    </w:p>
    <w:p w14:paraId="62F4878B" w14:textId="77777777" w:rsidR="001603EC" w:rsidRDefault="001603EC">
      <w:pPr>
        <w:widowControl w:val="0"/>
        <w:pBdr>
          <w:top w:val="nil"/>
          <w:left w:val="nil"/>
          <w:bottom w:val="nil"/>
          <w:right w:val="nil"/>
          <w:between w:val="nil"/>
        </w:pBdr>
        <w:spacing w:line="252" w:lineRule="auto"/>
        <w:rPr>
          <w:rFonts w:ascii="Calibri" w:eastAsia="Calibri" w:hAnsi="Calibri" w:cs="Calibri"/>
          <w:color w:val="000000"/>
          <w:sz w:val="28"/>
          <w:szCs w:val="28"/>
        </w:rPr>
      </w:pPr>
    </w:p>
    <w:p w14:paraId="5A00DD60"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Course Structure</w:t>
      </w:r>
    </w:p>
    <w:p w14:paraId="6E398BB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Our course is in person or “Face to Face”. Our class will complete an in-class assignment that is due before class ends, and whatever time is left over will be spent on completing homework. A portion of class days will be spent on completing the final project. Attendance is mandatory for this class.</w:t>
      </w:r>
    </w:p>
    <w:p w14:paraId="30B184CF" w14:textId="77777777" w:rsidR="001603EC" w:rsidRDefault="001603EC">
      <w:pPr>
        <w:widowControl w:val="0"/>
        <w:pBdr>
          <w:top w:val="nil"/>
          <w:left w:val="nil"/>
          <w:bottom w:val="nil"/>
          <w:right w:val="nil"/>
          <w:between w:val="nil"/>
        </w:pBdr>
        <w:spacing w:line="252" w:lineRule="auto"/>
        <w:rPr>
          <w:rFonts w:ascii="Calibri" w:eastAsia="Calibri" w:hAnsi="Calibri" w:cs="Calibri"/>
          <w:i/>
          <w:color w:val="000000"/>
          <w:sz w:val="28"/>
          <w:szCs w:val="28"/>
        </w:rPr>
      </w:pPr>
    </w:p>
    <w:p w14:paraId="2540BBF6" w14:textId="77777777" w:rsidR="001603EC" w:rsidRDefault="00000000">
      <w:pPr>
        <w:widowControl w:val="0"/>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Minimum Technology Requirements</w:t>
      </w:r>
    </w:p>
    <w:p w14:paraId="3F77A023"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High Speed Internet</w:t>
      </w:r>
    </w:p>
    <w:p w14:paraId="6B473B66"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Mobile Hotspot (if you live off campus)</w:t>
      </w:r>
    </w:p>
    <w:p w14:paraId="26BEAC58"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Speakers</w:t>
      </w:r>
    </w:p>
    <w:p w14:paraId="7BE68235"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Microphones</w:t>
      </w:r>
    </w:p>
    <w:p w14:paraId="551E2E14"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lastRenderedPageBreak/>
        <w:t>Plugins</w:t>
      </w:r>
    </w:p>
    <w:p w14:paraId="01DA94CE"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Ability to stream videos</w:t>
      </w:r>
    </w:p>
    <w:p w14:paraId="398B46A7"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Microsoft Office Suite (Word, PowerPoint and Excel, specifically)</w:t>
      </w:r>
    </w:p>
    <w:p w14:paraId="2F2247C4"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Outlook Email (your UNT email, specifically)</w:t>
      </w:r>
    </w:p>
    <w:p w14:paraId="5128058A" w14:textId="77777777" w:rsidR="001603EC" w:rsidRDefault="00000000">
      <w:pPr>
        <w:numPr>
          <w:ilvl w:val="0"/>
          <w:numId w:val="2"/>
        </w:numPr>
        <w:pBdr>
          <w:top w:val="nil"/>
          <w:left w:val="nil"/>
          <w:bottom w:val="nil"/>
          <w:right w:val="nil"/>
          <w:between w:val="nil"/>
        </w:pBdr>
        <w:spacing w:line="252" w:lineRule="auto"/>
        <w:ind w:left="0" w:firstLine="0"/>
        <w:rPr>
          <w:rFonts w:ascii="Calibri" w:eastAsia="Calibri" w:hAnsi="Calibri" w:cs="Calibri"/>
          <w:color w:val="0000FF"/>
          <w:sz w:val="28"/>
          <w:szCs w:val="28"/>
        </w:rPr>
      </w:pPr>
      <w:hyperlink r:id="rId13">
        <w:r>
          <w:rPr>
            <w:rFonts w:ascii="Calibri" w:eastAsia="Calibri" w:hAnsi="Calibri" w:cs="Calibri"/>
            <w:color w:val="0563C1"/>
            <w:sz w:val="28"/>
            <w:szCs w:val="28"/>
            <w:u w:val="single"/>
          </w:rPr>
          <w:t>Canvas Technical Requirements</w:t>
        </w:r>
      </w:hyperlink>
      <w:r>
        <w:rPr>
          <w:rFonts w:ascii="Calibri" w:eastAsia="Calibri" w:hAnsi="Calibri" w:cs="Calibri"/>
          <w:color w:val="000000"/>
          <w:sz w:val="28"/>
          <w:szCs w:val="28"/>
        </w:rPr>
        <w:t xml:space="preserve"> (https://clear.unt.edu/supported-technologies/canvas/requirements)</w:t>
      </w:r>
    </w:p>
    <w:p w14:paraId="07696916"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Technical Assistance</w:t>
      </w:r>
    </w:p>
    <w:p w14:paraId="71F11E52"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A252BDF" w14:textId="77777777" w:rsidR="001603EC" w:rsidRDefault="00000000">
      <w:pPr>
        <w:spacing w:line="252" w:lineRule="auto"/>
        <w:rPr>
          <w:rFonts w:ascii="Calibri" w:eastAsia="Calibri" w:hAnsi="Calibri" w:cs="Calibri"/>
          <w:sz w:val="28"/>
          <w:szCs w:val="28"/>
        </w:rPr>
      </w:pPr>
      <w:r>
        <w:rPr>
          <w:rFonts w:ascii="Calibri" w:eastAsia="Calibri" w:hAnsi="Calibri" w:cs="Calibri"/>
          <w:b/>
          <w:sz w:val="28"/>
          <w:szCs w:val="28"/>
        </w:rPr>
        <w:t>UIT Help Desk</w:t>
      </w:r>
      <w:r>
        <w:rPr>
          <w:rFonts w:ascii="Calibri" w:eastAsia="Calibri" w:hAnsi="Calibri" w:cs="Calibri"/>
          <w:sz w:val="28"/>
          <w:szCs w:val="28"/>
        </w:rPr>
        <w:t xml:space="preserve">: </w:t>
      </w:r>
      <w:hyperlink r:id="rId14">
        <w:r>
          <w:rPr>
            <w:rFonts w:ascii="Calibri" w:eastAsia="Calibri" w:hAnsi="Calibri" w:cs="Calibri"/>
            <w:color w:val="0563C1"/>
            <w:sz w:val="28"/>
            <w:szCs w:val="28"/>
            <w:u w:val="single"/>
          </w:rPr>
          <w:t>UIT Student Help Desk site</w:t>
        </w:r>
      </w:hyperlink>
      <w:r>
        <w:rPr>
          <w:rFonts w:ascii="Calibri" w:eastAsia="Calibri" w:hAnsi="Calibri" w:cs="Calibri"/>
          <w:sz w:val="28"/>
          <w:szCs w:val="28"/>
        </w:rPr>
        <w:t xml:space="preserve"> (http://www.unt.edu/helpdesk/index.htm</w:t>
      </w:r>
      <w:r>
        <w:rPr>
          <w:rFonts w:ascii="Calibri" w:eastAsia="Calibri" w:hAnsi="Calibri" w:cs="Calibri"/>
          <w:color w:val="0563C1"/>
          <w:sz w:val="28"/>
          <w:szCs w:val="28"/>
          <w:u w:val="single"/>
        </w:rPr>
        <w:t>)</w:t>
      </w:r>
    </w:p>
    <w:p w14:paraId="0F10DC10" w14:textId="77777777" w:rsidR="001603EC" w:rsidRDefault="00000000">
      <w:pPr>
        <w:spacing w:line="252" w:lineRule="auto"/>
        <w:rPr>
          <w:rFonts w:ascii="Calibri" w:eastAsia="Calibri" w:hAnsi="Calibri" w:cs="Calibri"/>
          <w:sz w:val="28"/>
          <w:szCs w:val="28"/>
        </w:rPr>
      </w:pPr>
      <w:r>
        <w:rPr>
          <w:rFonts w:ascii="Calibri" w:eastAsia="Calibri" w:hAnsi="Calibri" w:cs="Calibri"/>
          <w:b/>
          <w:sz w:val="28"/>
          <w:szCs w:val="28"/>
        </w:rPr>
        <w:t>Email</w:t>
      </w:r>
      <w:r>
        <w:rPr>
          <w:rFonts w:ascii="Calibri" w:eastAsia="Calibri" w:hAnsi="Calibri" w:cs="Calibri"/>
          <w:sz w:val="28"/>
          <w:szCs w:val="28"/>
        </w:rPr>
        <w:t xml:space="preserve">: </w:t>
      </w:r>
      <w:hyperlink r:id="rId15">
        <w:r>
          <w:rPr>
            <w:rFonts w:ascii="Calibri" w:eastAsia="Calibri" w:hAnsi="Calibri" w:cs="Calibri"/>
            <w:color w:val="0563C1"/>
            <w:sz w:val="28"/>
            <w:szCs w:val="28"/>
            <w:u w:val="single"/>
          </w:rPr>
          <w:t>helpdesk@unt.edu</w:t>
        </w:r>
      </w:hyperlink>
      <w:r>
        <w:rPr>
          <w:rFonts w:ascii="Calibri" w:eastAsia="Calibri" w:hAnsi="Calibri" w:cs="Calibri"/>
          <w:sz w:val="28"/>
          <w:szCs w:val="28"/>
        </w:rPr>
        <w:t xml:space="preserve">     </w:t>
      </w:r>
    </w:p>
    <w:p w14:paraId="14D70152" w14:textId="77777777" w:rsidR="001603EC" w:rsidRDefault="00000000">
      <w:pPr>
        <w:widowControl w:val="0"/>
        <w:pBdr>
          <w:top w:val="nil"/>
          <w:left w:val="nil"/>
          <w:bottom w:val="nil"/>
          <w:right w:val="nil"/>
          <w:between w:val="nil"/>
        </w:pBdr>
        <w:spacing w:line="252" w:lineRule="auto"/>
        <w:ind w:right="6649"/>
        <w:rPr>
          <w:rFonts w:ascii="Calibri" w:eastAsia="Calibri" w:hAnsi="Calibri" w:cs="Calibri"/>
          <w:color w:val="000000"/>
          <w:sz w:val="28"/>
          <w:szCs w:val="28"/>
        </w:rPr>
      </w:pPr>
      <w:r>
        <w:rPr>
          <w:rFonts w:ascii="Calibri" w:eastAsia="Calibri" w:hAnsi="Calibri" w:cs="Calibri"/>
          <w:b/>
          <w:color w:val="000000"/>
          <w:sz w:val="28"/>
          <w:szCs w:val="28"/>
        </w:rPr>
        <w:t>Phone</w:t>
      </w:r>
      <w:r>
        <w:rPr>
          <w:rFonts w:ascii="Calibri" w:eastAsia="Calibri" w:hAnsi="Calibri" w:cs="Calibri"/>
          <w:color w:val="000000"/>
          <w:sz w:val="28"/>
          <w:szCs w:val="28"/>
        </w:rPr>
        <w:t>: 940-565-2324</w:t>
      </w:r>
    </w:p>
    <w:p w14:paraId="175A6069" w14:textId="77777777" w:rsidR="001603EC" w:rsidRDefault="00000000">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b/>
          <w:color w:val="000000"/>
          <w:sz w:val="28"/>
          <w:szCs w:val="28"/>
        </w:rPr>
        <w:t>In Person</w:t>
      </w:r>
      <w:r>
        <w:rPr>
          <w:rFonts w:ascii="Calibri" w:eastAsia="Calibri" w:hAnsi="Calibri" w:cs="Calibri"/>
          <w:color w:val="000000"/>
          <w:sz w:val="28"/>
          <w:szCs w:val="28"/>
        </w:rPr>
        <w:t>: Sage Hall, Room 130</w:t>
      </w:r>
    </w:p>
    <w:p w14:paraId="013169C6"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Walk-In Availability</w:t>
      </w:r>
      <w:r>
        <w:rPr>
          <w:rFonts w:ascii="Calibri" w:eastAsia="Calibri" w:hAnsi="Calibri" w:cs="Calibri"/>
          <w:color w:val="000000"/>
          <w:sz w:val="28"/>
          <w:szCs w:val="28"/>
        </w:rPr>
        <w:t>: 8am-9pm</w:t>
      </w:r>
    </w:p>
    <w:p w14:paraId="5FB38B4C"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Telephone Availability</w:t>
      </w:r>
      <w:r>
        <w:rPr>
          <w:rFonts w:ascii="Calibri" w:eastAsia="Calibri" w:hAnsi="Calibri" w:cs="Calibri"/>
          <w:color w:val="000000"/>
          <w:sz w:val="28"/>
          <w:szCs w:val="28"/>
        </w:rPr>
        <w:t>:</w:t>
      </w:r>
    </w:p>
    <w:p w14:paraId="05F3CF8F" w14:textId="77777777" w:rsidR="001603EC" w:rsidRDefault="00000000">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Sunday: noon-midnight</w:t>
      </w:r>
    </w:p>
    <w:p w14:paraId="756E63EF" w14:textId="77777777" w:rsidR="001603EC" w:rsidRDefault="00000000">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Monday-Thursday: 8am-midnight</w:t>
      </w:r>
    </w:p>
    <w:p w14:paraId="26FCB080" w14:textId="77777777" w:rsidR="001603EC" w:rsidRDefault="00000000">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Friday: 8am-8pm</w:t>
      </w:r>
    </w:p>
    <w:p w14:paraId="470BEEE6" w14:textId="77777777" w:rsidR="001603EC" w:rsidRDefault="00000000">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Saturday: 9am-5pm</w:t>
      </w:r>
    </w:p>
    <w:p w14:paraId="2FD8C393"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Laptop Checkout</w:t>
      </w:r>
      <w:r>
        <w:rPr>
          <w:rFonts w:ascii="Calibri" w:eastAsia="Calibri" w:hAnsi="Calibri" w:cs="Calibri"/>
          <w:color w:val="000000"/>
          <w:sz w:val="28"/>
          <w:szCs w:val="28"/>
        </w:rPr>
        <w:t>: 8am-7pm</w:t>
      </w:r>
    </w:p>
    <w:p w14:paraId="29D3A5F6" w14:textId="77777777" w:rsidR="001603EC" w:rsidRDefault="001603EC">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p>
    <w:p w14:paraId="379293C0"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For additional support, visit </w:t>
      </w:r>
      <w:hyperlink r:id="rId16">
        <w:r>
          <w:rPr>
            <w:rFonts w:ascii="Calibri" w:eastAsia="Calibri" w:hAnsi="Calibri" w:cs="Calibri"/>
            <w:color w:val="0563C1"/>
            <w:sz w:val="28"/>
            <w:szCs w:val="28"/>
            <w:u w:val="single"/>
          </w:rPr>
          <w:t>Canvas Technical Help</w:t>
        </w:r>
      </w:hyperlink>
      <w:r>
        <w:rPr>
          <w:rFonts w:ascii="Calibri" w:eastAsia="Calibri" w:hAnsi="Calibri" w:cs="Calibri"/>
          <w:color w:val="000000"/>
          <w:sz w:val="28"/>
          <w:szCs w:val="28"/>
        </w:rPr>
        <w:t xml:space="preserve"> (</w:t>
      </w:r>
      <w:hyperlink r:id="rId17">
        <w:r>
          <w:rPr>
            <w:rFonts w:ascii="Calibri" w:eastAsia="Calibri" w:hAnsi="Calibri" w:cs="Calibri"/>
            <w:color w:val="0563C1"/>
            <w:sz w:val="28"/>
            <w:szCs w:val="28"/>
            <w:u w:val="single"/>
          </w:rPr>
          <w:t>https://community.canvaslms.com/docs/DOC-10554-4212710328</w:t>
        </w:r>
      </w:hyperlink>
      <w:r>
        <w:rPr>
          <w:rFonts w:ascii="Calibri" w:eastAsia="Calibri" w:hAnsi="Calibri" w:cs="Calibri"/>
          <w:color w:val="000000"/>
          <w:sz w:val="28"/>
          <w:szCs w:val="28"/>
        </w:rPr>
        <w:t>)</w:t>
      </w:r>
    </w:p>
    <w:p w14:paraId="0D3B0E3C"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What to do if Canvas fails</w:t>
      </w:r>
    </w:p>
    <w:p w14:paraId="2D9DD356" w14:textId="77777777" w:rsidR="001603EC" w:rsidRDefault="00000000">
      <w:pPr>
        <w:tabs>
          <w:tab w:val="left" w:pos="480"/>
        </w:tabs>
        <w:spacing w:line="252" w:lineRule="auto"/>
        <w:ind w:right="316"/>
        <w:rPr>
          <w:rFonts w:ascii="Calibri" w:eastAsia="Calibri" w:hAnsi="Calibri" w:cs="Calibri"/>
          <w:color w:val="000000"/>
          <w:sz w:val="28"/>
          <w:szCs w:val="28"/>
        </w:rPr>
      </w:pPr>
      <w:r>
        <w:rPr>
          <w:rFonts w:ascii="Calibri" w:eastAsia="Calibri" w:hAnsi="Calibri" w:cs="Calibri"/>
          <w:color w:val="000000"/>
          <w:sz w:val="28"/>
          <w:szCs w:val="28"/>
        </w:rPr>
        <w:t>All assignments for this course will be submitted through Canvas. Canvas is online technology, and therefore, can crash. If this happens to you, or if you experience any technical difficulties, you must email me and the UNT Student Help Desk (</w:t>
      </w:r>
      <w:hyperlink r:id="rId18">
        <w:r>
          <w:rPr>
            <w:rFonts w:ascii="Calibri" w:eastAsia="Calibri" w:hAnsi="Calibri" w:cs="Calibri"/>
            <w:color w:val="0563C1"/>
            <w:sz w:val="28"/>
            <w:szCs w:val="28"/>
            <w:u w:val="single"/>
          </w:rPr>
          <w:t>helpdesk@unt.edu</w:t>
        </w:r>
      </w:hyperlink>
      <w:r>
        <w:rPr>
          <w:rFonts w:ascii="Calibri" w:eastAsia="Calibri" w:hAnsi="Calibri" w:cs="Calibri"/>
          <w:color w:val="000000"/>
          <w:sz w:val="28"/>
          <w:szCs w:val="28"/>
        </w:rPr>
        <w:t xml:space="preserve">) immediately. </w:t>
      </w:r>
      <w:r>
        <w:rPr>
          <w:rFonts w:ascii="Calibri" w:eastAsia="Calibri" w:hAnsi="Calibri" w:cs="Calibri"/>
          <w:sz w:val="28"/>
          <w:szCs w:val="28"/>
        </w:rPr>
        <w:t xml:space="preserve">The UNT Student Help Desk and I will work with the student to resolve any issues at the earliest possible time. </w:t>
      </w:r>
      <w:r>
        <w:rPr>
          <w:rFonts w:ascii="Calibri" w:eastAsia="Calibri" w:hAnsi="Calibri" w:cs="Calibri"/>
          <w:color w:val="000000"/>
          <w:sz w:val="28"/>
          <w:szCs w:val="28"/>
        </w:rPr>
        <w:t xml:space="preserve">However, I will not check my email between 5:00 pm and 8:00am Central Time, or on Friday afternoons through Sunday, so I highly recommend that you complete and submit your work in advance. If there are technical issues or </w:t>
      </w:r>
      <w:r>
        <w:rPr>
          <w:rFonts w:ascii="Calibri" w:eastAsia="Calibri" w:hAnsi="Calibri" w:cs="Calibri"/>
          <w:color w:val="000000"/>
          <w:sz w:val="28"/>
          <w:szCs w:val="28"/>
        </w:rPr>
        <w:lastRenderedPageBreak/>
        <w:t xml:space="preserve">doubt whether assignments have been/will be successfully submitted, please take a screenshot of the error messages or time-stamped copies of the assignment submissions. Importantly, if you do not email me within 12 hours of your Canvas issue and include a screenshot of the error message you receive, it will likely not be able to be </w:t>
      </w:r>
      <w:proofErr w:type="gramStart"/>
      <w:r>
        <w:rPr>
          <w:rFonts w:ascii="Calibri" w:eastAsia="Calibri" w:hAnsi="Calibri" w:cs="Calibri"/>
          <w:color w:val="000000"/>
          <w:sz w:val="28"/>
          <w:szCs w:val="28"/>
        </w:rPr>
        <w:t>remedied</w:t>
      </w:r>
      <w:proofErr w:type="gramEnd"/>
      <w:r>
        <w:rPr>
          <w:rFonts w:ascii="Calibri" w:eastAsia="Calibri" w:hAnsi="Calibri" w:cs="Calibri"/>
          <w:color w:val="000000"/>
          <w:sz w:val="28"/>
          <w:szCs w:val="28"/>
        </w:rPr>
        <w:t xml:space="preserve"> and you will not be able to complete the missed assignment.  </w:t>
      </w:r>
    </w:p>
    <w:p w14:paraId="1AC16548" w14:textId="77777777" w:rsidR="001603EC" w:rsidRDefault="001603EC">
      <w:pPr>
        <w:tabs>
          <w:tab w:val="left" w:pos="480"/>
        </w:tabs>
        <w:spacing w:line="252" w:lineRule="auto"/>
        <w:ind w:right="316"/>
        <w:rPr>
          <w:rFonts w:ascii="Calibri" w:eastAsia="Calibri" w:hAnsi="Calibri" w:cs="Calibri"/>
          <w:color w:val="000000"/>
        </w:rPr>
      </w:pPr>
    </w:p>
    <w:p w14:paraId="0857493C"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b/>
          <w:color w:val="000000"/>
          <w:sz w:val="28"/>
          <w:szCs w:val="28"/>
        </w:rPr>
        <w:t>Assessments</w:t>
      </w:r>
    </w:p>
    <w:p w14:paraId="17A1409E" w14:textId="77777777" w:rsidR="001603EC" w:rsidRDefault="00000000">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sz w:val="28"/>
          <w:szCs w:val="28"/>
        </w:rPr>
        <w:t>All assignment due dates are listed in the Class Schedule at the bottom of this syllabus and on Canvas. The assessments for this class and their point values are listed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621"/>
      </w:tblGrid>
      <w:tr w:rsidR="001603EC" w14:paraId="098F36F4" w14:textId="77777777">
        <w:tc>
          <w:tcPr>
            <w:tcW w:w="4729" w:type="dxa"/>
          </w:tcPr>
          <w:p w14:paraId="20389B42"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b/>
                <w:sz w:val="28"/>
                <w:szCs w:val="28"/>
              </w:rPr>
              <w:t>Assignment</w:t>
            </w:r>
          </w:p>
        </w:tc>
        <w:tc>
          <w:tcPr>
            <w:tcW w:w="4621" w:type="dxa"/>
          </w:tcPr>
          <w:p w14:paraId="36A8ECBF"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b/>
                <w:sz w:val="28"/>
                <w:szCs w:val="28"/>
              </w:rPr>
              <w:t>Points</w:t>
            </w:r>
          </w:p>
        </w:tc>
      </w:tr>
      <w:tr w:rsidR="001603EC" w14:paraId="522AACE6" w14:textId="77777777">
        <w:tc>
          <w:tcPr>
            <w:tcW w:w="9350" w:type="dxa"/>
            <w:gridSpan w:val="2"/>
          </w:tcPr>
          <w:p w14:paraId="563BE0C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Assignments</w:t>
            </w:r>
          </w:p>
        </w:tc>
      </w:tr>
      <w:tr w:rsidR="001603EC" w14:paraId="640D9E76" w14:textId="77777777">
        <w:tc>
          <w:tcPr>
            <w:tcW w:w="4729" w:type="dxa"/>
          </w:tcPr>
          <w:p w14:paraId="4A37CA65" w14:textId="77777777" w:rsidR="001603EC" w:rsidRDefault="00000000">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In-Class Assignments </w:t>
            </w:r>
          </w:p>
          <w:p w14:paraId="595C7289" w14:textId="77777777" w:rsidR="001603EC" w:rsidRDefault="00000000">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w:t>
            </w:r>
            <w:r>
              <w:rPr>
                <w:rFonts w:ascii="Calibri" w:eastAsia="Calibri" w:hAnsi="Calibri" w:cs="Calibri"/>
                <w:sz w:val="28"/>
                <w:szCs w:val="28"/>
              </w:rPr>
              <w:t xml:space="preserve"> </w:t>
            </w:r>
            <w:r>
              <w:rPr>
                <w:rFonts w:ascii="Calibri" w:eastAsia="Calibri" w:hAnsi="Calibri" w:cs="Calibri"/>
                <w:color w:val="000000"/>
                <w:sz w:val="28"/>
                <w:szCs w:val="28"/>
              </w:rPr>
              <w:t>x 30 points each)</w:t>
            </w:r>
          </w:p>
        </w:tc>
        <w:tc>
          <w:tcPr>
            <w:tcW w:w="4621" w:type="dxa"/>
          </w:tcPr>
          <w:p w14:paraId="4AA2D68C"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1603EC" w14:paraId="4DF8EC95" w14:textId="77777777">
        <w:tc>
          <w:tcPr>
            <w:tcW w:w="4729" w:type="dxa"/>
          </w:tcPr>
          <w:p w14:paraId="7984FA64" w14:textId="77777777" w:rsidR="001603EC" w:rsidRDefault="00000000">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Homework Assignments</w:t>
            </w:r>
          </w:p>
          <w:p w14:paraId="7D86D33F" w14:textId="77777777" w:rsidR="001603EC" w:rsidRDefault="00000000">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 x 30 points each)</w:t>
            </w:r>
          </w:p>
        </w:tc>
        <w:tc>
          <w:tcPr>
            <w:tcW w:w="4621" w:type="dxa"/>
          </w:tcPr>
          <w:p w14:paraId="38632115"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1603EC" w14:paraId="5CFD7EF5" w14:textId="77777777">
        <w:tc>
          <w:tcPr>
            <w:tcW w:w="4729" w:type="dxa"/>
          </w:tcPr>
          <w:p w14:paraId="6198F4AE"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Total Assignment Points</w:t>
            </w:r>
          </w:p>
        </w:tc>
        <w:tc>
          <w:tcPr>
            <w:tcW w:w="4621" w:type="dxa"/>
          </w:tcPr>
          <w:p w14:paraId="43EFAE46"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840</w:t>
            </w:r>
          </w:p>
        </w:tc>
      </w:tr>
      <w:tr w:rsidR="001603EC" w14:paraId="032667F0" w14:textId="77777777">
        <w:tc>
          <w:tcPr>
            <w:tcW w:w="9350" w:type="dxa"/>
            <w:gridSpan w:val="2"/>
          </w:tcPr>
          <w:p w14:paraId="03FC5A72"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Final Group Project</w:t>
            </w:r>
          </w:p>
        </w:tc>
      </w:tr>
      <w:tr w:rsidR="001603EC" w14:paraId="2D7095D5" w14:textId="77777777">
        <w:tc>
          <w:tcPr>
            <w:tcW w:w="4729" w:type="dxa"/>
          </w:tcPr>
          <w:p w14:paraId="736E0F37"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Self-Assessment &amp; Skills Map</w:t>
            </w:r>
          </w:p>
        </w:tc>
        <w:tc>
          <w:tcPr>
            <w:tcW w:w="4621" w:type="dxa"/>
          </w:tcPr>
          <w:p w14:paraId="604AB78D"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1603EC" w14:paraId="1B30DFE3" w14:textId="77777777">
        <w:tc>
          <w:tcPr>
            <w:tcW w:w="4729" w:type="dxa"/>
          </w:tcPr>
          <w:p w14:paraId="5330DEA6"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Group Contract</w:t>
            </w:r>
          </w:p>
        </w:tc>
        <w:tc>
          <w:tcPr>
            <w:tcW w:w="4621" w:type="dxa"/>
          </w:tcPr>
          <w:p w14:paraId="14DA7115"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1603EC" w14:paraId="6C69D14C" w14:textId="77777777">
        <w:tc>
          <w:tcPr>
            <w:tcW w:w="4729" w:type="dxa"/>
          </w:tcPr>
          <w:p w14:paraId="3D09D637"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Research Question</w:t>
            </w:r>
          </w:p>
        </w:tc>
        <w:tc>
          <w:tcPr>
            <w:tcW w:w="4621" w:type="dxa"/>
          </w:tcPr>
          <w:p w14:paraId="3D6BD226"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5</w:t>
            </w:r>
          </w:p>
        </w:tc>
      </w:tr>
      <w:tr w:rsidR="001603EC" w14:paraId="36DC2410" w14:textId="77777777">
        <w:tc>
          <w:tcPr>
            <w:tcW w:w="4729" w:type="dxa"/>
          </w:tcPr>
          <w:p w14:paraId="328F341E"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Analyses</w:t>
            </w:r>
          </w:p>
        </w:tc>
        <w:tc>
          <w:tcPr>
            <w:tcW w:w="4621" w:type="dxa"/>
          </w:tcPr>
          <w:p w14:paraId="3ACF1EC4"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1603EC" w14:paraId="57C46C66" w14:textId="77777777">
        <w:tc>
          <w:tcPr>
            <w:tcW w:w="4729" w:type="dxa"/>
          </w:tcPr>
          <w:p w14:paraId="36605201"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Graphs &amp; Tables</w:t>
            </w:r>
          </w:p>
        </w:tc>
        <w:tc>
          <w:tcPr>
            <w:tcW w:w="4621" w:type="dxa"/>
          </w:tcPr>
          <w:p w14:paraId="2836C230"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25</w:t>
            </w:r>
          </w:p>
        </w:tc>
      </w:tr>
      <w:tr w:rsidR="001603EC" w14:paraId="7BB04AAA" w14:textId="77777777">
        <w:tc>
          <w:tcPr>
            <w:tcW w:w="4729" w:type="dxa"/>
          </w:tcPr>
          <w:p w14:paraId="257F7167"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APA Write Up</w:t>
            </w:r>
          </w:p>
        </w:tc>
        <w:tc>
          <w:tcPr>
            <w:tcW w:w="4621" w:type="dxa"/>
          </w:tcPr>
          <w:p w14:paraId="252E48EC"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1603EC" w14:paraId="1D4A68C6" w14:textId="77777777">
        <w:tc>
          <w:tcPr>
            <w:tcW w:w="4729" w:type="dxa"/>
          </w:tcPr>
          <w:p w14:paraId="352D6028" w14:textId="77777777" w:rsidR="001603EC" w:rsidRDefault="00000000">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Final Project Poster</w:t>
            </w:r>
          </w:p>
        </w:tc>
        <w:tc>
          <w:tcPr>
            <w:tcW w:w="4621" w:type="dxa"/>
          </w:tcPr>
          <w:p w14:paraId="28CEB6E0"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100</w:t>
            </w:r>
          </w:p>
        </w:tc>
      </w:tr>
      <w:tr w:rsidR="001603EC" w14:paraId="3C1639E1" w14:textId="77777777">
        <w:tc>
          <w:tcPr>
            <w:tcW w:w="4729" w:type="dxa"/>
          </w:tcPr>
          <w:p w14:paraId="4AA22CA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Total Final Project Points</w:t>
            </w:r>
          </w:p>
        </w:tc>
        <w:tc>
          <w:tcPr>
            <w:tcW w:w="4621" w:type="dxa"/>
          </w:tcPr>
          <w:p w14:paraId="4A97C966"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260</w:t>
            </w:r>
          </w:p>
        </w:tc>
      </w:tr>
      <w:tr w:rsidR="001603EC" w14:paraId="07111BBE" w14:textId="77777777">
        <w:tc>
          <w:tcPr>
            <w:tcW w:w="4729" w:type="dxa"/>
          </w:tcPr>
          <w:p w14:paraId="3BB72ED3"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Total Points Possible</w:t>
            </w:r>
          </w:p>
        </w:tc>
        <w:tc>
          <w:tcPr>
            <w:tcW w:w="4621" w:type="dxa"/>
          </w:tcPr>
          <w:p w14:paraId="7D8C366E" w14:textId="77777777" w:rsidR="001603EC" w:rsidRDefault="00000000">
            <w:pPr>
              <w:spacing w:line="252" w:lineRule="auto"/>
              <w:jc w:val="center"/>
              <w:rPr>
                <w:rFonts w:ascii="Calibri" w:eastAsia="Calibri" w:hAnsi="Calibri" w:cs="Calibri"/>
                <w:b/>
                <w:sz w:val="28"/>
                <w:szCs w:val="28"/>
              </w:rPr>
            </w:pPr>
            <w:r>
              <w:rPr>
                <w:rFonts w:ascii="Calibri" w:eastAsia="Calibri" w:hAnsi="Calibri" w:cs="Calibri"/>
                <w:b/>
                <w:sz w:val="28"/>
                <w:szCs w:val="28"/>
              </w:rPr>
              <w:t>1,100</w:t>
            </w:r>
          </w:p>
        </w:tc>
      </w:tr>
    </w:tbl>
    <w:p w14:paraId="3661EC37" w14:textId="77777777" w:rsidR="001603EC" w:rsidRDefault="001603EC">
      <w:pPr>
        <w:spacing w:line="252" w:lineRule="auto"/>
        <w:rPr>
          <w:rFonts w:ascii="Calibri" w:eastAsia="Calibri" w:hAnsi="Calibri" w:cs="Calibri"/>
          <w:sz w:val="28"/>
          <w:szCs w:val="28"/>
        </w:rPr>
      </w:pPr>
    </w:p>
    <w:p w14:paraId="65AFC98D" w14:textId="77777777" w:rsidR="001603EC" w:rsidRDefault="00000000">
      <w:pPr>
        <w:spacing w:line="252" w:lineRule="auto"/>
        <w:rPr>
          <w:rFonts w:ascii="Calibri" w:eastAsia="Calibri" w:hAnsi="Calibri" w:cs="Calibri"/>
          <w:b/>
          <w:sz w:val="28"/>
          <w:szCs w:val="28"/>
        </w:rPr>
      </w:pPr>
      <w:r>
        <w:br w:type="page"/>
      </w:r>
      <w:r>
        <w:rPr>
          <w:rFonts w:ascii="Calibri" w:eastAsia="Calibri" w:hAnsi="Calibri" w:cs="Calibri"/>
          <w:b/>
          <w:sz w:val="28"/>
          <w:szCs w:val="28"/>
        </w:rPr>
        <w:lastRenderedPageBreak/>
        <w:t>Grading</w:t>
      </w:r>
    </w:p>
    <w:p w14:paraId="23D422AE" w14:textId="77777777" w:rsidR="001603EC" w:rsidRDefault="001603EC">
      <w:pPr>
        <w:spacing w:line="252" w:lineRule="auto"/>
        <w:rPr>
          <w:rFonts w:ascii="Calibri" w:eastAsia="Calibri" w:hAnsi="Calibri" w:cs="Calibri"/>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603EC" w14:paraId="6A467997" w14:textId="77777777">
        <w:tc>
          <w:tcPr>
            <w:tcW w:w="4675" w:type="dxa"/>
          </w:tcPr>
          <w:p w14:paraId="1C433BBD"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Point Range</w:t>
            </w:r>
          </w:p>
        </w:tc>
        <w:tc>
          <w:tcPr>
            <w:tcW w:w="4675" w:type="dxa"/>
          </w:tcPr>
          <w:p w14:paraId="5A5782EC"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Letter Grade</w:t>
            </w:r>
          </w:p>
        </w:tc>
      </w:tr>
      <w:tr w:rsidR="001603EC" w14:paraId="5356D12B" w14:textId="77777777">
        <w:tc>
          <w:tcPr>
            <w:tcW w:w="4675" w:type="dxa"/>
          </w:tcPr>
          <w:p w14:paraId="2CB3783D"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990-1,100</w:t>
            </w:r>
          </w:p>
        </w:tc>
        <w:tc>
          <w:tcPr>
            <w:tcW w:w="4675" w:type="dxa"/>
          </w:tcPr>
          <w:p w14:paraId="7C188297"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A</w:t>
            </w:r>
          </w:p>
        </w:tc>
      </w:tr>
      <w:tr w:rsidR="001603EC" w14:paraId="4E4D4A05" w14:textId="77777777">
        <w:tc>
          <w:tcPr>
            <w:tcW w:w="4675" w:type="dxa"/>
          </w:tcPr>
          <w:p w14:paraId="44A3314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880-989</w:t>
            </w:r>
          </w:p>
        </w:tc>
        <w:tc>
          <w:tcPr>
            <w:tcW w:w="4675" w:type="dxa"/>
          </w:tcPr>
          <w:p w14:paraId="43A5E4F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B</w:t>
            </w:r>
          </w:p>
        </w:tc>
      </w:tr>
      <w:tr w:rsidR="001603EC" w14:paraId="75C8CB3A" w14:textId="77777777">
        <w:tc>
          <w:tcPr>
            <w:tcW w:w="4675" w:type="dxa"/>
          </w:tcPr>
          <w:p w14:paraId="061D7271"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770-879</w:t>
            </w:r>
          </w:p>
        </w:tc>
        <w:tc>
          <w:tcPr>
            <w:tcW w:w="4675" w:type="dxa"/>
          </w:tcPr>
          <w:p w14:paraId="32BC1D9C"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C</w:t>
            </w:r>
          </w:p>
        </w:tc>
      </w:tr>
      <w:tr w:rsidR="001603EC" w14:paraId="188789EB" w14:textId="77777777">
        <w:tc>
          <w:tcPr>
            <w:tcW w:w="4675" w:type="dxa"/>
          </w:tcPr>
          <w:p w14:paraId="33295CF1"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660-769</w:t>
            </w:r>
          </w:p>
        </w:tc>
        <w:tc>
          <w:tcPr>
            <w:tcW w:w="4675" w:type="dxa"/>
          </w:tcPr>
          <w:p w14:paraId="54DF608B"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D</w:t>
            </w:r>
          </w:p>
        </w:tc>
      </w:tr>
      <w:tr w:rsidR="001603EC" w14:paraId="4E51B751" w14:textId="77777777">
        <w:trPr>
          <w:trHeight w:val="83"/>
        </w:trPr>
        <w:tc>
          <w:tcPr>
            <w:tcW w:w="4675" w:type="dxa"/>
          </w:tcPr>
          <w:p w14:paraId="22C2B28C"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659 and below</w:t>
            </w:r>
          </w:p>
        </w:tc>
        <w:tc>
          <w:tcPr>
            <w:tcW w:w="4675" w:type="dxa"/>
          </w:tcPr>
          <w:p w14:paraId="224864D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F</w:t>
            </w:r>
          </w:p>
        </w:tc>
      </w:tr>
    </w:tbl>
    <w:p w14:paraId="2FF27A24" w14:textId="77777777" w:rsidR="001603EC" w:rsidRDefault="001603EC">
      <w:pPr>
        <w:widowControl w:val="0"/>
        <w:pBdr>
          <w:top w:val="nil"/>
          <w:left w:val="nil"/>
          <w:bottom w:val="nil"/>
          <w:right w:val="nil"/>
          <w:between w:val="nil"/>
        </w:pBdr>
        <w:spacing w:line="252" w:lineRule="auto"/>
        <w:ind w:right="438"/>
        <w:rPr>
          <w:rFonts w:ascii="Calibri" w:eastAsia="Calibri" w:hAnsi="Calibri" w:cs="Calibri"/>
          <w:b/>
          <w:color w:val="000000"/>
          <w:sz w:val="28"/>
          <w:szCs w:val="28"/>
        </w:rPr>
      </w:pPr>
    </w:p>
    <w:p w14:paraId="04447725"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Assessment and Grading </w:t>
      </w:r>
      <w:r>
        <w:rPr>
          <w:rFonts w:ascii="Calibri" w:eastAsia="Calibri" w:hAnsi="Calibri" w:cs="Calibri"/>
          <w:b/>
          <w:sz w:val="28"/>
          <w:szCs w:val="28"/>
        </w:rPr>
        <w:t>Rules</w:t>
      </w:r>
    </w:p>
    <w:p w14:paraId="519B8588" w14:textId="77777777" w:rsidR="001603EC" w:rsidRDefault="00000000">
      <w:pPr>
        <w:tabs>
          <w:tab w:val="left" w:pos="480"/>
        </w:tabs>
        <w:spacing w:line="252" w:lineRule="auto"/>
        <w:jc w:val="both"/>
        <w:rPr>
          <w:rFonts w:ascii="Calibri" w:eastAsia="Calibri" w:hAnsi="Calibri" w:cs="Calibri"/>
          <w:sz w:val="28"/>
          <w:szCs w:val="28"/>
        </w:rPr>
      </w:pPr>
      <w:r>
        <w:rPr>
          <w:rFonts w:ascii="Calibri" w:eastAsia="Calibri" w:hAnsi="Calibri" w:cs="Calibri"/>
          <w:sz w:val="28"/>
          <w:szCs w:val="28"/>
        </w:rPr>
        <w:t>For this class, there are a few important assignment and grading rules. They are as follows:</w:t>
      </w:r>
    </w:p>
    <w:p w14:paraId="565E89FF" w14:textId="77777777" w:rsidR="001603EC" w:rsidRDefault="001603EC">
      <w:pPr>
        <w:tabs>
          <w:tab w:val="left" w:pos="480"/>
        </w:tabs>
        <w:spacing w:line="252" w:lineRule="auto"/>
        <w:jc w:val="both"/>
        <w:rPr>
          <w:rFonts w:ascii="Calibri" w:eastAsia="Calibri" w:hAnsi="Calibri" w:cs="Calibri"/>
          <w:sz w:val="28"/>
          <w:szCs w:val="28"/>
        </w:rPr>
      </w:pPr>
    </w:p>
    <w:p w14:paraId="03E0E271" w14:textId="77777777" w:rsidR="001603EC" w:rsidRDefault="00000000">
      <w:pPr>
        <w:widowControl w:val="0"/>
        <w:numPr>
          <w:ilvl w:val="0"/>
          <w:numId w:val="5"/>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Assignments will be submitted through the Canvas course website or turned in at the end of class. Additionally, assignment due dates will be posted on Canvas. </w:t>
      </w:r>
    </w:p>
    <w:p w14:paraId="655BC49E" w14:textId="77777777" w:rsidR="001603EC" w:rsidRDefault="00000000">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One important note about Canvas – your canvas grade percentage may not be indicative of your actual grade in the course. You should calculate your grades by adding up points earned on assignments. You should not go by the percentage shown in Canvas, as that percentage may not be correct. </w:t>
      </w:r>
    </w:p>
    <w:p w14:paraId="0C92CAC0" w14:textId="77777777" w:rsidR="001603EC" w:rsidRDefault="00000000">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For your in-class assignments and homework, you must submit the data file, syntax, and output to receive credit. Any in-class or homework assignments that do not include the data file, syntax, and output will earn a grade of zero, no exceptions.</w:t>
      </w:r>
    </w:p>
    <w:p w14:paraId="7678EA0F" w14:textId="77777777" w:rsidR="001603EC" w:rsidRDefault="00000000">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Additionally, if you miss class due to an unexcused absence, you will not be able to make up the missed in-class assignment.</w:t>
      </w:r>
    </w:p>
    <w:p w14:paraId="17B83823" w14:textId="77777777" w:rsidR="001603EC" w:rsidRDefault="00000000">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No extensions will be allowed on assignments, and no late work will be accepted. Every student should plan to attend every class and complete assignments on time, as outlined in the course syllabus and Canvas.</w:t>
      </w:r>
    </w:p>
    <w:p w14:paraId="114E65C4" w14:textId="77777777" w:rsidR="001603EC" w:rsidRDefault="00000000">
      <w:pPr>
        <w:widowControl w:val="0"/>
        <w:numPr>
          <w:ilvl w:val="1"/>
          <w:numId w:val="5"/>
        </w:numPr>
        <w:pBdr>
          <w:top w:val="nil"/>
          <w:left w:val="nil"/>
          <w:bottom w:val="nil"/>
          <w:right w:val="nil"/>
          <w:between w:val="nil"/>
        </w:pBdr>
        <w:tabs>
          <w:tab w:val="left" w:pos="480"/>
        </w:tabs>
        <w:spacing w:line="252" w:lineRule="auto"/>
        <w:ind w:right="31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travelling the day an assignment is due, please be mindful of any time differences across locations (change in time zones) and plan accordingly. I will not consider this as a reason for lack of timely assignment </w:t>
      </w:r>
      <w:proofErr w:type="gramStart"/>
      <w:r>
        <w:rPr>
          <w:rFonts w:ascii="Calibri" w:eastAsia="Calibri" w:hAnsi="Calibri" w:cs="Calibri"/>
          <w:color w:val="000000"/>
          <w:sz w:val="28"/>
          <w:szCs w:val="28"/>
        </w:rPr>
        <w:t>submission</w:t>
      </w:r>
      <w:proofErr w:type="gramEnd"/>
      <w:r>
        <w:rPr>
          <w:rFonts w:ascii="Calibri" w:eastAsia="Calibri" w:hAnsi="Calibri" w:cs="Calibri"/>
          <w:color w:val="000000"/>
          <w:sz w:val="28"/>
          <w:szCs w:val="28"/>
        </w:rPr>
        <w:t xml:space="preserve"> and you will earn a zero for failure to complete the assignment on time.</w:t>
      </w:r>
    </w:p>
    <w:p w14:paraId="07A2DBE2" w14:textId="77777777" w:rsidR="001603EC" w:rsidRDefault="00000000">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lastRenderedPageBreak/>
        <w:t>Grades will not be rounded or curved for this course. If you earn 659 points, that is an F and will not be rounded to a D, no exceptions. Any emails requesting this will not be answered.</w:t>
      </w:r>
    </w:p>
    <w:p w14:paraId="0DDA321D" w14:textId="77777777" w:rsidR="001603EC" w:rsidRDefault="00000000">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The instructor reserves the right to assign extra credit as they see fit at any time during the semester. Typically, extra credit assignments are not given, so you should plan accordingly. </w:t>
      </w:r>
    </w:p>
    <w:p w14:paraId="06C1412E" w14:textId="77777777" w:rsidR="001603EC" w:rsidRDefault="001603EC">
      <w:pPr>
        <w:tabs>
          <w:tab w:val="left" w:pos="480"/>
        </w:tabs>
        <w:spacing w:line="252" w:lineRule="auto"/>
        <w:rPr>
          <w:rFonts w:ascii="Calibri" w:eastAsia="Calibri" w:hAnsi="Calibri" w:cs="Calibri"/>
          <w:sz w:val="28"/>
          <w:szCs w:val="28"/>
        </w:rPr>
      </w:pPr>
    </w:p>
    <w:p w14:paraId="3EEE2F7E" w14:textId="77777777" w:rsidR="001603EC" w:rsidRDefault="00000000">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In-Class Assignments</w:t>
      </w:r>
    </w:p>
    <w:p w14:paraId="52A0CDF0" w14:textId="77777777" w:rsidR="001603EC" w:rsidRDefault="00000000">
      <w:pPr>
        <w:tabs>
          <w:tab w:val="left" w:pos="480"/>
        </w:tabs>
        <w:spacing w:line="252" w:lineRule="auto"/>
        <w:rPr>
          <w:rFonts w:ascii="Calibri" w:eastAsia="Calibri" w:hAnsi="Calibri" w:cs="Calibri"/>
          <w:sz w:val="28"/>
          <w:szCs w:val="28"/>
        </w:rPr>
      </w:pPr>
      <w:r>
        <w:rPr>
          <w:rFonts w:ascii="Calibri" w:eastAsia="Calibri" w:hAnsi="Calibri" w:cs="Calibri"/>
          <w:sz w:val="28"/>
          <w:szCs w:val="28"/>
        </w:rPr>
        <w:t>There are 14 in-class assignments. These assignments will cover concepts learned in the lecture portion of the course and will be completed as a class with your instructor. These assignments are meant to provide you with opportunities to run statistical analyses in a popular statistical software psychologists use, known as the Statistical Package for the Social Sciences (SPSS). You will run statistical analyses in SPSS and then answer questions in Canvas. The in-class assignments will be completed during class, and students who do not show up to class (see attendance policy) will not be able to complete in-class assignments, therefore automatically earning a grade of zero.</w:t>
      </w:r>
    </w:p>
    <w:p w14:paraId="7E094FDE" w14:textId="77777777" w:rsidR="001603EC" w:rsidRDefault="001603EC">
      <w:pPr>
        <w:tabs>
          <w:tab w:val="left" w:pos="480"/>
        </w:tabs>
        <w:spacing w:line="252" w:lineRule="auto"/>
        <w:rPr>
          <w:rFonts w:ascii="Calibri" w:eastAsia="Calibri" w:hAnsi="Calibri" w:cs="Calibri"/>
          <w:b/>
          <w:sz w:val="28"/>
          <w:szCs w:val="28"/>
        </w:rPr>
      </w:pPr>
    </w:p>
    <w:p w14:paraId="4649F621" w14:textId="77777777" w:rsidR="001603EC" w:rsidRDefault="00000000">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Homework Assignments</w:t>
      </w:r>
    </w:p>
    <w:p w14:paraId="1E741AD8" w14:textId="77777777" w:rsidR="001603EC" w:rsidRDefault="00000000">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There are 14 homework assignments. Once you complete your in-class assignment, you will start working on your homework assignment. Our class is designed so that you can complete most homework assignments during class time. Just like the in-class assignments, you will run statistical analyses in SPSS and then answer questions in Canvas. Although UNT has a virtual lab where students’ can access SPSS on their personal computers, this is often times not reliable. Since SPSS is not free, it is strongly recommended that you do your best to complete your homework either during class or on a campus computer that has SPSS. </w:t>
      </w:r>
    </w:p>
    <w:p w14:paraId="6736958D" w14:textId="77777777" w:rsidR="001603EC" w:rsidRDefault="001603EC">
      <w:pPr>
        <w:tabs>
          <w:tab w:val="left" w:pos="480"/>
        </w:tabs>
        <w:spacing w:line="252" w:lineRule="auto"/>
        <w:rPr>
          <w:rFonts w:ascii="Calibri" w:eastAsia="Calibri" w:hAnsi="Calibri" w:cs="Calibri"/>
          <w:sz w:val="28"/>
          <w:szCs w:val="28"/>
        </w:rPr>
      </w:pPr>
    </w:p>
    <w:p w14:paraId="34142E32" w14:textId="77777777" w:rsidR="001603EC" w:rsidRDefault="00000000">
      <w:pPr>
        <w:spacing w:line="252" w:lineRule="auto"/>
        <w:rPr>
          <w:rFonts w:ascii="Calibri" w:eastAsia="Calibri" w:hAnsi="Calibri" w:cs="Calibri"/>
          <w:sz w:val="28"/>
          <w:szCs w:val="28"/>
        </w:rPr>
      </w:pPr>
      <w:r>
        <w:rPr>
          <w:rFonts w:ascii="Calibri" w:eastAsia="Calibri" w:hAnsi="Calibri" w:cs="Calibri"/>
          <w:b/>
          <w:sz w:val="28"/>
          <w:szCs w:val="28"/>
        </w:rPr>
        <w:t>Final Group Project</w:t>
      </w:r>
    </w:p>
    <w:p w14:paraId="053D0431" w14:textId="77777777" w:rsidR="001603EC" w:rsidRDefault="00000000">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For your final project, your team will be given a data set and tasked with picking a research question, conducting the appropriate statistical test, creating APA-style graphs and tables, and reporting an APA-style results write-up on an APA formatted Research Poster. This is a group project, in which you will spend class time throughout the semester working on this project. Importantly, peer reviews from your group members will impact your grade, so everyone should plan to do </w:t>
      </w:r>
      <w:r>
        <w:rPr>
          <w:rFonts w:ascii="Calibri" w:eastAsia="Calibri" w:hAnsi="Calibri" w:cs="Calibri"/>
          <w:sz w:val="28"/>
          <w:szCs w:val="28"/>
        </w:rPr>
        <w:lastRenderedPageBreak/>
        <w:t xml:space="preserve">their part. If you do not submit your peer-review, you will earn a grade of zero on your final project. Additionally, failure to participate in the group project will result in you earning a grade of zero on all final project deliverables. No late project deliverables will be accepted, no exceptions. </w:t>
      </w:r>
    </w:p>
    <w:p w14:paraId="10D67EFB" w14:textId="77777777" w:rsidR="001603EC" w:rsidRDefault="001603EC">
      <w:pPr>
        <w:tabs>
          <w:tab w:val="left" w:pos="480"/>
        </w:tabs>
        <w:spacing w:line="252" w:lineRule="auto"/>
        <w:rPr>
          <w:rFonts w:ascii="Calibri" w:eastAsia="Calibri" w:hAnsi="Calibri" w:cs="Calibri"/>
          <w:sz w:val="28"/>
          <w:szCs w:val="28"/>
        </w:rPr>
      </w:pPr>
    </w:p>
    <w:p w14:paraId="0FD218FC" w14:textId="77777777" w:rsidR="001603EC" w:rsidRDefault="001603EC">
      <w:pPr>
        <w:tabs>
          <w:tab w:val="left" w:pos="480"/>
        </w:tabs>
        <w:spacing w:line="252" w:lineRule="auto"/>
        <w:rPr>
          <w:rFonts w:ascii="Calibri" w:eastAsia="Calibri" w:hAnsi="Calibri" w:cs="Calibri"/>
          <w:sz w:val="28"/>
          <w:szCs w:val="28"/>
        </w:rPr>
      </w:pPr>
    </w:p>
    <w:p w14:paraId="0A153F10" w14:textId="77777777" w:rsidR="001603EC" w:rsidRDefault="00000000">
      <w:pPr>
        <w:spacing w:line="252" w:lineRule="auto"/>
        <w:rPr>
          <w:rFonts w:ascii="Calibri" w:eastAsia="Calibri" w:hAnsi="Calibri" w:cs="Calibri"/>
          <w:b/>
          <w:sz w:val="28"/>
          <w:szCs w:val="28"/>
        </w:rPr>
      </w:pPr>
      <w:r>
        <w:br w:type="page"/>
      </w:r>
    </w:p>
    <w:p w14:paraId="6C20EF2C" w14:textId="77777777" w:rsidR="001603EC" w:rsidRDefault="00000000">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lastRenderedPageBreak/>
        <w:t>Course Policies</w:t>
      </w:r>
    </w:p>
    <w:p w14:paraId="46846B30" w14:textId="77777777" w:rsidR="001603EC" w:rsidRDefault="001603EC">
      <w:pPr>
        <w:tabs>
          <w:tab w:val="left" w:pos="480"/>
        </w:tabs>
        <w:spacing w:line="252" w:lineRule="auto"/>
        <w:rPr>
          <w:rFonts w:ascii="Calibri" w:eastAsia="Calibri" w:hAnsi="Calibri" w:cs="Calibri"/>
          <w:sz w:val="28"/>
          <w:szCs w:val="28"/>
        </w:rPr>
      </w:pPr>
    </w:p>
    <w:p w14:paraId="6110E22F"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Responsibilities</w:t>
      </w:r>
    </w:p>
    <w:p w14:paraId="5FC2056E" w14:textId="77777777" w:rsidR="001603EC" w:rsidRDefault="00000000">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 xml:space="preserve">As the instructor in this course, I will strive to be prepared for each class, be available for consultation during the week, conduct fair evaluations of learning, and make the material accessible to you outside of class. </w:t>
      </w:r>
    </w:p>
    <w:p w14:paraId="31573D6E" w14:textId="77777777" w:rsidR="001603EC" w:rsidRDefault="001603EC">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p>
    <w:p w14:paraId="7ADC7116" w14:textId="77777777" w:rsidR="001603EC" w:rsidRDefault="00000000">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As a student in this class, you are responsible for (a) attending this class and the lecture portion of this class, (b) completing homework assignments prior to class, (c) participating in in-class activities, (d) obtaining notes (from a fellow classmate) and learning of missed announcements in the event of an absence, (d) submitting any and all assignments on time, and (f) participating in all group work assignments.</w:t>
      </w:r>
    </w:p>
    <w:p w14:paraId="75EB47CF" w14:textId="77777777" w:rsidR="001603EC" w:rsidRDefault="001603EC">
      <w:pPr>
        <w:spacing w:line="252" w:lineRule="auto"/>
        <w:rPr>
          <w:rFonts w:ascii="Calibri" w:eastAsia="Calibri" w:hAnsi="Calibri" w:cs="Calibri"/>
          <w:b/>
          <w:color w:val="000000"/>
          <w:sz w:val="28"/>
          <w:szCs w:val="28"/>
        </w:rPr>
      </w:pPr>
    </w:p>
    <w:p w14:paraId="5E2EC2EA"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w:t>
      </w:r>
    </w:p>
    <w:p w14:paraId="42F86872"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Attendance for this course is mandatory. You are only allowed one unexcused absence without it impacting your grade. Importantly, attendance will be taken up to 15 minutes after class has started, otherwise you will be counted absent. So, you should plan to come to class on time each week. Importantly, if you show up to class past the 15-minute mark you will still be able to attempt to complete the in-class assignment before the class period ends. However, if you do not show up to class at all and it is for an unexcused reason, you will not be able to complete the in-class assignment. Absences will impact your grade in the following ways:</w:t>
      </w:r>
    </w:p>
    <w:p w14:paraId="4ECBA44C" w14:textId="77777777" w:rsidR="001603EC" w:rsidRDefault="001603EC">
      <w:pPr>
        <w:spacing w:line="252" w:lineRule="auto"/>
        <w:rPr>
          <w:rFonts w:ascii="Calibri" w:eastAsia="Calibri" w:hAnsi="Calibri" w:cs="Calibri"/>
          <w:color w:val="000000"/>
          <w:sz w:val="28"/>
          <w:szCs w:val="28"/>
        </w:rPr>
      </w:pPr>
    </w:p>
    <w:p w14:paraId="756ACB00" w14:textId="77777777" w:rsidR="001603EC" w:rsidRDefault="00000000">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2 unexcused absences – 10% deduction in overall grade </w:t>
      </w:r>
    </w:p>
    <w:p w14:paraId="1CFAC593" w14:textId="77777777" w:rsidR="001603EC" w:rsidRDefault="00000000">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3 unexcused absences – 15% deduction in overall grade</w:t>
      </w:r>
    </w:p>
    <w:p w14:paraId="5B7A5492" w14:textId="77777777" w:rsidR="001603EC" w:rsidRDefault="00000000">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4 unexcused absences – 20% deduction in overall grade</w:t>
      </w:r>
    </w:p>
    <w:p w14:paraId="7F0B3968" w14:textId="77777777" w:rsidR="001603EC" w:rsidRDefault="00000000">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5 unexcused absences - you will earn an automatic failing grade</w:t>
      </w:r>
    </w:p>
    <w:p w14:paraId="6CA638D9" w14:textId="77777777" w:rsidR="001603EC" w:rsidRDefault="001603EC">
      <w:pPr>
        <w:spacing w:line="252" w:lineRule="auto"/>
        <w:rPr>
          <w:rFonts w:ascii="Calibri" w:eastAsia="Calibri" w:hAnsi="Calibri" w:cs="Calibri"/>
          <w:color w:val="000000"/>
          <w:sz w:val="28"/>
          <w:szCs w:val="28"/>
        </w:rPr>
      </w:pPr>
    </w:p>
    <w:p w14:paraId="3FDFD697"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Example: If at the end of the semester you earn a final grade of 75 but have 4 unexcused absences in lab, your final grade will be a 55. This would mean that you fail the lab, so you would have to re-take the lab in a future semester. Importantly, if you miss </w:t>
      </w:r>
      <w:r>
        <w:rPr>
          <w:rFonts w:ascii="Calibri" w:eastAsia="Calibri" w:hAnsi="Calibri" w:cs="Calibri"/>
          <w:sz w:val="28"/>
          <w:szCs w:val="28"/>
        </w:rPr>
        <w:t>class,</w:t>
      </w:r>
      <w:r>
        <w:rPr>
          <w:rFonts w:ascii="Calibri" w:eastAsia="Calibri" w:hAnsi="Calibri" w:cs="Calibri"/>
          <w:color w:val="000000"/>
          <w:sz w:val="28"/>
          <w:szCs w:val="28"/>
        </w:rPr>
        <w:t xml:space="preserve"> you will not be able to complete the in-class assignment, which will earn you an automatic grade of zero for that day in-class assignment. </w:t>
      </w:r>
    </w:p>
    <w:p w14:paraId="09383F24" w14:textId="77777777" w:rsidR="001603EC" w:rsidRDefault="001603EC">
      <w:pPr>
        <w:spacing w:line="252" w:lineRule="auto"/>
        <w:rPr>
          <w:rFonts w:ascii="Calibri" w:eastAsia="Calibri" w:hAnsi="Calibri" w:cs="Calibri"/>
          <w:color w:val="000000"/>
          <w:sz w:val="28"/>
          <w:szCs w:val="28"/>
        </w:rPr>
      </w:pPr>
    </w:p>
    <w:p w14:paraId="4DDB0B37"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 Exceptions</w:t>
      </w:r>
    </w:p>
    <w:p w14:paraId="674A0D3A" w14:textId="77777777" w:rsidR="001603EC" w:rsidRDefault="00000000">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rPr>
        <w:t>UNT Attendance Policy 06.039 (</w:t>
      </w:r>
      <w:hyperlink r:id="rId19">
        <w:r>
          <w:rPr>
            <w:rFonts w:ascii="Calibri" w:eastAsia="Calibri" w:hAnsi="Calibri" w:cs="Calibri"/>
            <w:color w:val="0563C1"/>
            <w:sz w:val="28"/>
            <w:szCs w:val="28"/>
            <w:u w:val="single"/>
          </w:rPr>
          <w:t>click here</w:t>
        </w:r>
      </w:hyperlink>
      <w:r>
        <w:rPr>
          <w:rFonts w:ascii="Calibri" w:eastAsia="Calibri" w:hAnsi="Calibri" w:cs="Calibri"/>
          <w:color w:val="000000"/>
          <w:sz w:val="28"/>
          <w:szCs w:val="28"/>
        </w:rPr>
        <w:t>) states, “</w:t>
      </w:r>
      <w:r>
        <w:rPr>
          <w:rFonts w:ascii="Calibri" w:eastAsia="Calibri" w:hAnsi="Calibri" w:cs="Calibri"/>
          <w:color w:val="000000"/>
          <w:sz w:val="28"/>
          <w:szCs w:val="28"/>
          <w:highlight w:val="white"/>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p>
    <w:p w14:paraId="1EEA5884" w14:textId="77777777" w:rsidR="001603EC" w:rsidRDefault="001603EC">
      <w:pPr>
        <w:spacing w:line="252" w:lineRule="auto"/>
        <w:rPr>
          <w:rFonts w:ascii="Calibri" w:eastAsia="Calibri" w:hAnsi="Calibri" w:cs="Calibri"/>
          <w:color w:val="000000"/>
          <w:sz w:val="28"/>
          <w:szCs w:val="28"/>
          <w:highlight w:val="white"/>
        </w:rPr>
      </w:pPr>
    </w:p>
    <w:p w14:paraId="1F528FC1" w14:textId="77777777" w:rsidR="001603EC" w:rsidRDefault="00000000">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Under UNT Attendance Policy 06.039, an absence may be excused for the following reasons:</w:t>
      </w:r>
    </w:p>
    <w:p w14:paraId="3D61A3C0"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religious holy day, including travel for that </w:t>
      </w:r>
      <w:proofErr w:type="gramStart"/>
      <w:r>
        <w:rPr>
          <w:rFonts w:ascii="Calibri" w:eastAsia="Calibri" w:hAnsi="Calibri" w:cs="Calibri"/>
          <w:color w:val="000000"/>
          <w:sz w:val="28"/>
          <w:szCs w:val="28"/>
        </w:rPr>
        <w:t>purpose;</w:t>
      </w:r>
      <w:proofErr w:type="gramEnd"/>
    </w:p>
    <w:p w14:paraId="65D3BEE9"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active military service, including travel for that </w:t>
      </w:r>
      <w:proofErr w:type="gramStart"/>
      <w:r>
        <w:rPr>
          <w:rFonts w:ascii="Calibri" w:eastAsia="Calibri" w:hAnsi="Calibri" w:cs="Calibri"/>
          <w:color w:val="000000"/>
          <w:sz w:val="28"/>
          <w:szCs w:val="28"/>
        </w:rPr>
        <w:t>purpose;</w:t>
      </w:r>
      <w:proofErr w:type="gramEnd"/>
    </w:p>
    <w:p w14:paraId="074FD966"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participation in an official university </w:t>
      </w:r>
      <w:proofErr w:type="gramStart"/>
      <w:r>
        <w:rPr>
          <w:rFonts w:ascii="Calibri" w:eastAsia="Calibri" w:hAnsi="Calibri" w:cs="Calibri"/>
          <w:color w:val="000000"/>
          <w:sz w:val="28"/>
          <w:szCs w:val="28"/>
        </w:rPr>
        <w:t>function;</w:t>
      </w:r>
      <w:proofErr w:type="gramEnd"/>
    </w:p>
    <w:p w14:paraId="1D53CEFC"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illness or other extenuating </w:t>
      </w:r>
      <w:proofErr w:type="gramStart"/>
      <w:r>
        <w:rPr>
          <w:rFonts w:ascii="Calibri" w:eastAsia="Calibri" w:hAnsi="Calibri" w:cs="Calibri"/>
          <w:color w:val="000000"/>
          <w:sz w:val="28"/>
          <w:szCs w:val="28"/>
        </w:rPr>
        <w:t>circumstances;</w:t>
      </w:r>
      <w:proofErr w:type="gramEnd"/>
    </w:p>
    <w:p w14:paraId="3338647A"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pregnancy and parenting under Title </w:t>
      </w:r>
      <w:proofErr w:type="gramStart"/>
      <w:r>
        <w:rPr>
          <w:rFonts w:ascii="Calibri" w:eastAsia="Calibri" w:hAnsi="Calibri" w:cs="Calibri"/>
          <w:color w:val="000000"/>
          <w:sz w:val="28"/>
          <w:szCs w:val="28"/>
        </w:rPr>
        <w:t>IX;</w:t>
      </w:r>
      <w:proofErr w:type="gramEnd"/>
      <w:r>
        <w:rPr>
          <w:rFonts w:ascii="Calibri" w:eastAsia="Calibri" w:hAnsi="Calibri" w:cs="Calibri"/>
          <w:color w:val="000000"/>
          <w:sz w:val="28"/>
          <w:szCs w:val="28"/>
        </w:rPr>
        <w:t xml:space="preserve"> </w:t>
      </w:r>
    </w:p>
    <w:p w14:paraId="15736860" w14:textId="77777777" w:rsidR="001603EC" w:rsidRDefault="00000000">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when the University is officially closed.  </w:t>
      </w:r>
    </w:p>
    <w:p w14:paraId="0777EC5E" w14:textId="77777777" w:rsidR="001603EC" w:rsidRDefault="001603EC">
      <w:pPr>
        <w:spacing w:line="252" w:lineRule="auto"/>
        <w:rPr>
          <w:rFonts w:ascii="Calibri" w:eastAsia="Calibri" w:hAnsi="Calibri" w:cs="Calibri"/>
          <w:sz w:val="28"/>
          <w:szCs w:val="28"/>
        </w:rPr>
      </w:pPr>
    </w:p>
    <w:p w14:paraId="1EB37C30"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According to UNT Attendance Policy 06.039, “a student is responsible for requesting an excused absence in writing, providing satisfactory evidence to the faculty member to substantiate excused absence and delivering the request personally to the faculty member assigned to the course for which the student will be absent.” </w:t>
      </w:r>
    </w:p>
    <w:p w14:paraId="66AFED17" w14:textId="77777777" w:rsidR="001603EC" w:rsidRDefault="001603EC">
      <w:pPr>
        <w:spacing w:line="252" w:lineRule="auto"/>
        <w:rPr>
          <w:rFonts w:ascii="Calibri" w:eastAsia="Calibri" w:hAnsi="Calibri" w:cs="Calibri"/>
          <w:sz w:val="28"/>
          <w:szCs w:val="28"/>
        </w:rPr>
      </w:pPr>
    </w:p>
    <w:p w14:paraId="06277947"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For an absence to be excused you must do both of the following: (1) Email me using your UNT email within 24 hours of the missed class; and (2) provide documentation of your absence to the Dean of Students’ office (more info </w:t>
      </w:r>
      <w:hyperlink r:id="rId20">
        <w:r>
          <w:rPr>
            <w:rFonts w:ascii="Calibri" w:eastAsia="Calibri" w:hAnsi="Calibri" w:cs="Calibri"/>
            <w:color w:val="1155CC"/>
            <w:sz w:val="28"/>
            <w:szCs w:val="28"/>
            <w:u w:val="single"/>
          </w:rPr>
          <w:t>here</w:t>
        </w:r>
      </w:hyperlink>
      <w:r>
        <w:rPr>
          <w:rFonts w:ascii="Calibri" w:eastAsia="Calibri" w:hAnsi="Calibri" w:cs="Calibri"/>
          <w:sz w:val="28"/>
          <w:szCs w:val="28"/>
        </w:rPr>
        <w:t xml:space="preserve">), and the Dean of students will then reach out to me if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documentation is sufficient. Note that if you miss a day of class and fail to email me within 24 hours and do not provide reasonable documentation to the Dean of Students’ office, then the absence will not be excused. </w:t>
      </w:r>
    </w:p>
    <w:p w14:paraId="33645E2D" w14:textId="77777777" w:rsidR="001603EC" w:rsidRDefault="001603EC">
      <w:pPr>
        <w:spacing w:line="252" w:lineRule="auto"/>
        <w:rPr>
          <w:rFonts w:ascii="Calibri" w:eastAsia="Calibri" w:hAnsi="Calibri" w:cs="Calibri"/>
          <w:sz w:val="28"/>
          <w:szCs w:val="28"/>
        </w:rPr>
      </w:pPr>
    </w:p>
    <w:p w14:paraId="2C7DC5D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UNT Attendance Policy 06.039 states, “When an absence is excused, the faculty member will provide a reasonable time after the absence for the student to complete an assignment or examination missed. A student will not be penalized for an excused absence and will be allowed to take an examination or complete </w:t>
      </w:r>
      <w:r>
        <w:rPr>
          <w:rFonts w:ascii="Calibri" w:eastAsia="Calibri" w:hAnsi="Calibri" w:cs="Calibri"/>
          <w:sz w:val="28"/>
          <w:szCs w:val="28"/>
        </w:rPr>
        <w:lastRenderedPageBreak/>
        <w:t xml:space="preserve">an assignment from which the student is excused within a reasonable period after the absence.” </w:t>
      </w:r>
      <w:r>
        <w:rPr>
          <w:rFonts w:ascii="Calibri" w:eastAsia="Calibri" w:hAnsi="Calibri" w:cs="Calibri"/>
          <w:color w:val="000000"/>
          <w:sz w:val="28"/>
          <w:szCs w:val="28"/>
          <w:highlight w:val="white"/>
        </w:rPr>
        <w:t xml:space="preserve">If you have an excused absence (see above), you will be given one week from the date of the originally scheduled assignment to make it up. </w:t>
      </w:r>
    </w:p>
    <w:p w14:paraId="701B3BEA" w14:textId="77777777" w:rsidR="001603EC" w:rsidRDefault="001603EC">
      <w:pPr>
        <w:spacing w:line="252" w:lineRule="auto"/>
        <w:rPr>
          <w:rFonts w:ascii="Calibri" w:eastAsia="Calibri" w:hAnsi="Calibri" w:cs="Calibri"/>
          <w:sz w:val="28"/>
          <w:szCs w:val="28"/>
        </w:rPr>
      </w:pPr>
    </w:p>
    <w:p w14:paraId="5FD68168" w14:textId="77777777" w:rsidR="001603EC" w:rsidRDefault="00000000">
      <w:pPr>
        <w:spacing w:line="252" w:lineRule="auto"/>
        <w:rPr>
          <w:rFonts w:ascii="Calibri" w:eastAsia="Calibri" w:hAnsi="Calibri" w:cs="Calibri"/>
          <w:color w:val="000000"/>
          <w:sz w:val="28"/>
          <w:szCs w:val="28"/>
          <w:highlight w:val="white"/>
        </w:rPr>
      </w:pPr>
      <w:r>
        <w:rPr>
          <w:rFonts w:ascii="Calibri" w:eastAsia="Calibri" w:hAnsi="Calibri" w:cs="Calibri"/>
          <w:sz w:val="28"/>
          <w:szCs w:val="28"/>
        </w:rPr>
        <w:t xml:space="preserve">Lastly, UNT Attendance Policy 06.039 states, “A student needing assistance verifying absences due to illness or extenuating circumstances for all courses should contact the Dean of Students office. The Dean of Students office will verify the student’s documentation and advocate on the student’s behalf, as appropriate, to instructors for excused absences.” As such, emails sent to me without proper documentation (see listed above) will not be replied to.   </w:t>
      </w:r>
    </w:p>
    <w:p w14:paraId="432F674B" w14:textId="77777777" w:rsidR="001603EC" w:rsidRDefault="001603EC">
      <w:pPr>
        <w:spacing w:line="252" w:lineRule="auto"/>
        <w:rPr>
          <w:rFonts w:ascii="Calibri" w:eastAsia="Calibri" w:hAnsi="Calibri" w:cs="Calibri"/>
          <w:b/>
          <w:color w:val="000000"/>
          <w:sz w:val="28"/>
          <w:szCs w:val="28"/>
        </w:rPr>
      </w:pPr>
    </w:p>
    <w:p w14:paraId="0C9A9366" w14:textId="77777777" w:rsidR="001603EC" w:rsidRDefault="00000000">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Class Recordings</w:t>
      </w:r>
    </w:p>
    <w:p w14:paraId="211559CB"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Since this is an in-person class, lecture recordings will not be created. Importantly, students are not allowed to record class lectures. If a student does create a recording without written consent of the instructor, disciplinary action will be taken. </w:t>
      </w:r>
    </w:p>
    <w:p w14:paraId="4B227AE4" w14:textId="77777777" w:rsidR="001603EC" w:rsidRDefault="001603EC">
      <w:pPr>
        <w:tabs>
          <w:tab w:val="left" w:pos="480"/>
        </w:tabs>
        <w:spacing w:line="252" w:lineRule="auto"/>
        <w:rPr>
          <w:rFonts w:ascii="Calibri" w:eastAsia="Calibri" w:hAnsi="Calibri" w:cs="Calibri"/>
          <w:sz w:val="28"/>
          <w:szCs w:val="28"/>
        </w:rPr>
      </w:pPr>
    </w:p>
    <w:p w14:paraId="04D154DF"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ODA Students</w:t>
      </w:r>
    </w:p>
    <w:p w14:paraId="6DB1B2E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If you are an ODA student with accommodations, we will meet the first week of class to discuss your accommodations. You should expect an email from me as soon as I receive your ODA letter confirming your accommodations. Importantly, without the official UNT ODA accommodations letter, you will be expected to complete all assignments as listed in the syllabus. If you haven’t heard from me by the second week of classes, please email me so that we can make sure you get the accommodations you need. </w:t>
      </w:r>
    </w:p>
    <w:p w14:paraId="5528EAC2" w14:textId="77777777" w:rsidR="001603EC" w:rsidRDefault="001603EC">
      <w:pPr>
        <w:widowControl w:val="0"/>
        <w:pBdr>
          <w:top w:val="nil"/>
          <w:left w:val="nil"/>
          <w:bottom w:val="nil"/>
          <w:right w:val="nil"/>
          <w:between w:val="nil"/>
        </w:pBdr>
        <w:spacing w:line="252" w:lineRule="auto"/>
        <w:ind w:right="438"/>
        <w:rPr>
          <w:rFonts w:ascii="Calibri" w:eastAsia="Calibri" w:hAnsi="Calibri" w:cs="Calibri"/>
          <w:color w:val="000000"/>
          <w:sz w:val="22"/>
          <w:szCs w:val="22"/>
        </w:rPr>
      </w:pPr>
    </w:p>
    <w:p w14:paraId="1DC30027" w14:textId="77777777" w:rsidR="001603EC" w:rsidRDefault="00000000">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Grading Appeals</w:t>
      </w:r>
    </w:p>
    <w:p w14:paraId="5CE98C51" w14:textId="77777777" w:rsidR="001603EC" w:rsidRDefault="00000000">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If you think you should have received credit for something that was scored as incorrect, you may appeal in writing via your official UNT email. Only email requests using your official UNT email will be considered.  You should e-mail your rationale – this rationale should include references to specific page numbers in your text, lecture dates, the syllabus, etc. to support your appeal. All appeals must occur within 24 hours of the posted grade. In addition, remember that despite our best attempts to present an appearance of infallibility, instructors make mistakes. If you are concerned that I have made a recording/grading error, it is always fine to reach out with any questions you have. If you reach out past the </w:t>
      </w:r>
      <w:r>
        <w:rPr>
          <w:rFonts w:ascii="Calibri" w:eastAsia="Calibri" w:hAnsi="Calibri" w:cs="Calibri"/>
          <w:color w:val="000000"/>
          <w:sz w:val="28"/>
          <w:szCs w:val="28"/>
        </w:rPr>
        <w:lastRenderedPageBreak/>
        <w:t xml:space="preserve">24-hour period, no action will be taken. Additionally, any emails that use hostile or unprofessional language will also not be responded to. </w:t>
      </w:r>
    </w:p>
    <w:p w14:paraId="06B8E974" w14:textId="77777777" w:rsidR="001603EC" w:rsidRDefault="001603EC">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7EE0BB70" w14:textId="77777777" w:rsidR="001603EC" w:rsidRDefault="00000000">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Inclement Weather Policy</w:t>
      </w:r>
    </w:p>
    <w:p w14:paraId="0E83AFA7" w14:textId="77777777" w:rsidR="001603EC" w:rsidRDefault="00000000">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Please follow the University’s guidance and I will email you the morning of to answer questions. Should inclement weather impact our ability to meet in person, we will meet via Zoom. The link will be posted on Canvas and emailed to you. Importantly, if you commute to campus and the university is still open, you will be expected to be in class, no exceptions. </w:t>
      </w:r>
    </w:p>
    <w:p w14:paraId="6CF645CC" w14:textId="77777777" w:rsidR="001603EC" w:rsidRDefault="001603EC">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3EE0A2CA" w14:textId="77777777" w:rsidR="001603EC" w:rsidRDefault="00000000">
      <w:pPr>
        <w:spacing w:line="252" w:lineRule="auto"/>
        <w:rPr>
          <w:rFonts w:ascii="Calibri" w:eastAsia="Calibri" w:hAnsi="Calibri" w:cs="Calibri"/>
          <w:b/>
          <w:sz w:val="28"/>
          <w:szCs w:val="28"/>
          <w:highlight w:val="white"/>
        </w:rPr>
      </w:pPr>
      <w:r>
        <w:rPr>
          <w:rFonts w:ascii="Calibri" w:eastAsia="Calibri" w:hAnsi="Calibri" w:cs="Calibri"/>
          <w:b/>
          <w:sz w:val="28"/>
          <w:szCs w:val="28"/>
          <w:highlight w:val="white"/>
        </w:rPr>
        <w:t>Rules of Engagement</w:t>
      </w:r>
    </w:p>
    <w:p w14:paraId="4AD1E6A4" w14:textId="77777777" w:rsidR="001603EC" w:rsidRDefault="00000000">
      <w:pPr>
        <w:spacing w:line="252" w:lineRule="auto"/>
        <w:rPr>
          <w:rFonts w:ascii="Calibri" w:eastAsia="Calibri" w:hAnsi="Calibri" w:cs="Calibri"/>
          <w:sz w:val="28"/>
          <w:szCs w:val="28"/>
          <w:highlight w:val="white"/>
        </w:rPr>
      </w:pPr>
      <w:r>
        <w:rPr>
          <w:rFonts w:ascii="Calibri" w:eastAsia="Calibri" w:hAnsi="Calibri" w:cs="Calibri"/>
          <w:sz w:val="28"/>
          <w:szCs w:val="28"/>
          <w:highlight w:val="white"/>
        </w:rPr>
        <w:t>Rules of engagement refer to the way students are expected to interact with each other and with their instructors. Here are some general guidelines:</w:t>
      </w:r>
    </w:p>
    <w:p w14:paraId="7189F173"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While the freedom to express yourself is a fundamental human right, any communication that utilizes cruel and/or derogatory language on the basis of </w:t>
      </w:r>
      <w:r>
        <w:rPr>
          <w:rFonts w:ascii="Calibri" w:eastAsia="Calibri" w:hAnsi="Calibri" w:cs="Calibri"/>
          <w:color w:val="000000"/>
          <w:sz w:val="28"/>
          <w:szCs w:val="28"/>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color w:val="000000"/>
          <w:sz w:val="28"/>
          <w:szCs w:val="28"/>
          <w:highlight w:val="white"/>
        </w:rPr>
        <w:t>will not be tolerated.</w:t>
      </w:r>
    </w:p>
    <w:p w14:paraId="5400BABE"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Treat your instructor and classmates with respect in any communication online or face-to-face, even when their opinion differs from your own.</w:t>
      </w:r>
    </w:p>
    <w:p w14:paraId="3B08EF81"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Ask for and use the correct name and pronouns for your instructor and classmates.</w:t>
      </w:r>
    </w:p>
    <w:p w14:paraId="60D8F197"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Speak from personal experiences. Use “I” statements to share thoughts and feelings. Try not to speak on behalf of groups or other individual’s experiences. </w:t>
      </w:r>
    </w:p>
    <w:p w14:paraId="7DB923DD"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Use your critical thinking skills to challenge other people’s ideas, instead of attacking individuals. </w:t>
      </w:r>
    </w:p>
    <w:p w14:paraId="42A1D8B6"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all caps while communicating digitally. This may be interpreted as “YELLING!”</w:t>
      </w:r>
    </w:p>
    <w:p w14:paraId="560388AB"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Be cautious when using humor or sarcasm in emails or discussion posts as tone can be difficult to interpret digitally.</w:t>
      </w:r>
    </w:p>
    <w:p w14:paraId="609EFE0E"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“text-talk” unless explicitly permitted by your instructor.</w:t>
      </w:r>
    </w:p>
    <w:p w14:paraId="4E855B8B"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Proofread and fact-check your sources.</w:t>
      </w:r>
    </w:p>
    <w:p w14:paraId="6D15B205"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Keep in mind that online posts can be permanent, so think first before you type.</w:t>
      </w:r>
    </w:p>
    <w:p w14:paraId="745B5170" w14:textId="77777777" w:rsidR="001603EC" w:rsidRDefault="00000000">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Let compassion for yourself and for others guide every action you do in the course and outside in the world. </w:t>
      </w:r>
    </w:p>
    <w:p w14:paraId="6E503DFB"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See these </w:t>
      </w:r>
      <w:hyperlink r:id="rId21">
        <w:r>
          <w:rPr>
            <w:rFonts w:ascii="Calibri" w:eastAsia="Calibri" w:hAnsi="Calibri" w:cs="Calibri"/>
            <w:color w:val="0563C1"/>
            <w:sz w:val="28"/>
            <w:szCs w:val="28"/>
            <w:u w:val="single"/>
          </w:rPr>
          <w:t>Engagement Guidelines</w:t>
        </w:r>
      </w:hyperlink>
      <w:r>
        <w:rPr>
          <w:rFonts w:ascii="Calibri" w:eastAsia="Calibri" w:hAnsi="Calibri" w:cs="Calibri"/>
          <w:sz w:val="28"/>
          <w:szCs w:val="28"/>
        </w:rPr>
        <w:t xml:space="preserve"> (https://clear.unt.edu/online-communication-tips) for more information.</w:t>
      </w:r>
    </w:p>
    <w:p w14:paraId="1766AF9C" w14:textId="77777777" w:rsidR="001603EC" w:rsidRDefault="001603EC">
      <w:pPr>
        <w:spacing w:line="252" w:lineRule="auto"/>
        <w:rPr>
          <w:rFonts w:ascii="Calibri" w:eastAsia="Calibri" w:hAnsi="Calibri" w:cs="Calibri"/>
          <w:sz w:val="28"/>
          <w:szCs w:val="28"/>
        </w:rPr>
      </w:pPr>
    </w:p>
    <w:p w14:paraId="596BBD07" w14:textId="77777777" w:rsidR="001603EC" w:rsidRDefault="00000000">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white"/>
        </w:rPr>
        <w:t>Our University does not discriminate on the basis of race, sex, age,</w:t>
      </w:r>
      <w:r>
        <w:rPr>
          <w:rFonts w:ascii="Calibri" w:eastAsia="Calibri" w:hAnsi="Calibri" w:cs="Calibri"/>
          <w:color w:val="000000"/>
          <w:sz w:val="28"/>
          <w:szCs w:val="28"/>
        </w:rPr>
        <w:t> </w:t>
      </w:r>
      <w:r>
        <w:rPr>
          <w:rFonts w:ascii="Calibri" w:eastAsia="Calibri" w:hAnsi="Calibri" w:cs="Calibri"/>
          <w:color w:val="000000"/>
          <w:sz w:val="28"/>
          <w:szCs w:val="28"/>
          <w:highlight w:val="white"/>
        </w:rPr>
        <w:t>disability, veteran status, religion, sexual orientation, color, or national origin, and therefore as the instructor, I am committed to social justice, diversity, equity, and inclusion in the classroom and beyond. That being said, I (like many people) am still in the process of learning about diverse perspectives and identities. If something was said in class (by anyone, which includes me) that made you feel uncomfortable, please talk to me about it during my office hours.</w:t>
      </w:r>
    </w:p>
    <w:p w14:paraId="153F88B7" w14:textId="77777777" w:rsidR="001603EC" w:rsidRDefault="001603EC">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416C9FC9"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I encourage you to approach this class with an open mind and a willingness to hear opinions and worldviews different from your own. During class, we will discuss multiple viewpoints on sensitive topics and challenging our own biases towards mental illnesses and systemic issues that impact mental health/the field of psychology. Be kind and respectful toward others during discussions and expect the same in return. Remember that it is okay to respectfully disagree. I encourage you to share your opinions and ask questions, understanding that our biases are sometimes revealed in such discussions. This is okay, but you should expect to have insensitive language corrected and incorrect information remedied. If a student’s behavior interferes with my ability to teach or other students’ ability to learn, they may be asked to leave the classroom or be referred to the dean of students for disciplinary action. All students are expected to be familiar with and to follow the UNT student code of conduct, which can be found </w:t>
      </w:r>
      <w:hyperlink r:id="rId22">
        <w:r>
          <w:rPr>
            <w:rFonts w:ascii="Calibri" w:eastAsia="Calibri" w:hAnsi="Calibri" w:cs="Calibri"/>
            <w:color w:val="0563C1"/>
            <w:sz w:val="28"/>
            <w:szCs w:val="28"/>
            <w:u w:val="single"/>
          </w:rPr>
          <w:t>here</w:t>
        </w:r>
      </w:hyperlink>
      <w:r>
        <w:rPr>
          <w:rFonts w:ascii="Calibri" w:eastAsia="Calibri" w:hAnsi="Calibri" w:cs="Calibri"/>
          <w:sz w:val="28"/>
          <w:szCs w:val="28"/>
        </w:rPr>
        <w:t xml:space="preserve">. </w:t>
      </w:r>
    </w:p>
    <w:p w14:paraId="7F3AAA8C" w14:textId="77777777" w:rsidR="001603EC" w:rsidRDefault="001603EC">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08ADB679" w14:textId="77777777" w:rsidR="001603EC" w:rsidRDefault="00000000">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If you encounter sexual harassment, sexual misconduct, sexual assault, or discrimination based on race, color, religion, age, national origin, ancestry, sex, sexual orientation, gender identity, or disability please contact the Office of Equal Opportunity at https://edo.unt.edu/equal-opportunity or contact UNT’s Title IX Coordinators, who can be found at: </w:t>
      </w:r>
      <w:hyperlink r:id="rId23">
        <w:r>
          <w:rPr>
            <w:rFonts w:ascii="Calibri" w:eastAsia="Calibri" w:hAnsi="Calibri" w:cs="Calibri"/>
            <w:color w:val="0563C1"/>
            <w:sz w:val="28"/>
            <w:szCs w:val="28"/>
            <w:highlight w:val="white"/>
            <w:u w:val="single"/>
          </w:rPr>
          <w:t>https://edo.unt.edu/title-ix</w:t>
        </w:r>
      </w:hyperlink>
      <w:r>
        <w:rPr>
          <w:rFonts w:ascii="Calibri" w:eastAsia="Calibri" w:hAnsi="Calibri" w:cs="Calibri"/>
          <w:color w:val="000000"/>
          <w:sz w:val="28"/>
          <w:szCs w:val="28"/>
          <w:highlight w:val="white"/>
        </w:rPr>
        <w:t xml:space="preserve">. If you do not feel comfortable contacting the above resources, I am always available to meet and </w:t>
      </w:r>
      <w:r>
        <w:rPr>
          <w:rFonts w:ascii="Calibri" w:eastAsia="Calibri" w:hAnsi="Calibri" w:cs="Calibri"/>
          <w:color w:val="000000"/>
          <w:sz w:val="28"/>
          <w:szCs w:val="28"/>
          <w:highlight w:val="white"/>
        </w:rPr>
        <w:lastRenderedPageBreak/>
        <w:t>discuss options to address concerns (see above for contact information).</w:t>
      </w:r>
    </w:p>
    <w:p w14:paraId="0B3DEBF2" w14:textId="77777777" w:rsidR="001603EC" w:rsidRDefault="001603EC">
      <w:pPr>
        <w:spacing w:line="252" w:lineRule="auto"/>
        <w:rPr>
          <w:rFonts w:ascii="Calibri" w:eastAsia="Calibri" w:hAnsi="Calibri" w:cs="Calibri"/>
          <w:b/>
          <w:sz w:val="28"/>
          <w:szCs w:val="28"/>
        </w:rPr>
      </w:pPr>
    </w:p>
    <w:p w14:paraId="619147ED"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SYLLABUS CHANGE POLICY</w:t>
      </w:r>
    </w:p>
    <w:p w14:paraId="1D8144F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This course syllabus is likely to change often. It is frequent that I have an </w:t>
      </w:r>
      <w:proofErr w:type="gramStart"/>
      <w:r>
        <w:rPr>
          <w:rFonts w:ascii="Calibri" w:eastAsia="Calibri" w:hAnsi="Calibri" w:cs="Calibri"/>
          <w:sz w:val="28"/>
          <w:szCs w:val="28"/>
        </w:rPr>
        <w:t>idea</w:t>
      </w:r>
      <w:proofErr w:type="gramEnd"/>
      <w:r>
        <w:rPr>
          <w:rFonts w:ascii="Calibri" w:eastAsia="Calibri" w:hAnsi="Calibri" w:cs="Calibri"/>
          <w:sz w:val="28"/>
          <w:szCs w:val="28"/>
        </w:rPr>
        <w:t xml:space="preserve"> or some real-world occurrence takes place that will alter our schedule. We have to put the course in the context of the real world and so the course is not static. I will email out syllabus changes via Canvas to keep you posted and mention those changes in class. Sometimes I will create new assignments I didn’t list on the course syllabus, other times, I will not do an assignment that I did list on the course syllabus. Be assured, I always change the syllabus when I think a change will make the class better, easier, or more accessible to you. Changes I make are in response to how I see the class going and this semester. The schedule listed below is tentative, and an idea of how I think our semester together will be best spent. </w:t>
      </w:r>
    </w:p>
    <w:p w14:paraId="033F607F" w14:textId="77777777" w:rsidR="001603EC" w:rsidRDefault="001603EC">
      <w:pPr>
        <w:pStyle w:val="Heading1"/>
        <w:spacing w:line="252" w:lineRule="auto"/>
        <w:ind w:left="0" w:right="197"/>
        <w:jc w:val="center"/>
        <w:rPr>
          <w:rFonts w:ascii="Calibri" w:eastAsia="Calibri" w:hAnsi="Calibri" w:cs="Calibri"/>
          <w:sz w:val="28"/>
          <w:szCs w:val="28"/>
          <w:u w:val="none"/>
        </w:rPr>
      </w:pPr>
    </w:p>
    <w:p w14:paraId="3165946C" w14:textId="77777777" w:rsidR="001603EC" w:rsidRDefault="00000000">
      <w:pPr>
        <w:pStyle w:val="Heading1"/>
        <w:spacing w:line="252" w:lineRule="auto"/>
        <w:ind w:left="0" w:right="197"/>
        <w:jc w:val="center"/>
        <w:rPr>
          <w:rFonts w:ascii="Calibri" w:eastAsia="Calibri" w:hAnsi="Calibri" w:cs="Calibri"/>
          <w:color w:val="000000"/>
          <w:sz w:val="28"/>
          <w:szCs w:val="28"/>
          <w:u w:val="none"/>
        </w:rPr>
      </w:pPr>
      <w:r>
        <w:rPr>
          <w:rFonts w:ascii="Calibri" w:eastAsia="Calibri" w:hAnsi="Calibri" w:cs="Calibri"/>
          <w:color w:val="000000"/>
          <w:sz w:val="28"/>
          <w:szCs w:val="28"/>
          <w:u w:val="none"/>
        </w:rPr>
        <w:t>Schedule*</w:t>
      </w:r>
    </w:p>
    <w:p w14:paraId="20FBB420" w14:textId="77777777" w:rsidR="001603EC" w:rsidRDefault="001603EC">
      <w:pPr>
        <w:spacing w:line="252" w:lineRule="auto"/>
        <w:rPr>
          <w:rFonts w:ascii="Calibri" w:eastAsia="Calibri" w:hAnsi="Calibri" w:cs="Calibri"/>
        </w:rPr>
      </w:pPr>
    </w:p>
    <w:p w14:paraId="733A05A4" w14:textId="4B5A8610" w:rsidR="001603EC" w:rsidRDefault="00000000">
      <w:pPr>
        <w:spacing w:line="252" w:lineRule="auto"/>
        <w:rPr>
          <w:rFonts w:ascii="Calibri" w:eastAsia="Calibri" w:hAnsi="Calibri" w:cs="Calibri"/>
          <w:i/>
        </w:rPr>
      </w:pPr>
      <w:r>
        <w:rPr>
          <w:rFonts w:ascii="Calibri" w:eastAsia="Calibri" w:hAnsi="Calibri" w:cs="Calibri"/>
          <w:i/>
          <w:sz w:val="28"/>
          <w:szCs w:val="28"/>
        </w:rPr>
        <w:t xml:space="preserve">Note. Homework assignments are due on </w:t>
      </w:r>
      <w:r w:rsidR="00040401">
        <w:rPr>
          <w:rFonts w:ascii="Calibri" w:eastAsia="Calibri" w:hAnsi="Calibri" w:cs="Calibri"/>
          <w:i/>
          <w:sz w:val="28"/>
          <w:szCs w:val="28"/>
        </w:rPr>
        <w:t>Wednesdays</w:t>
      </w:r>
      <w:r>
        <w:rPr>
          <w:rFonts w:ascii="Calibri" w:eastAsia="Calibri" w:hAnsi="Calibri" w:cs="Calibri"/>
          <w:i/>
          <w:sz w:val="28"/>
          <w:szCs w:val="28"/>
        </w:rPr>
        <w:t xml:space="preserve"> at 8:00 AM. In-class assignments are due by the end of class.</w:t>
      </w:r>
    </w:p>
    <w:p w14:paraId="13F75280" w14:textId="77777777" w:rsidR="001603EC" w:rsidRDefault="001603EC">
      <w:pPr>
        <w:widowControl w:val="0"/>
        <w:pBdr>
          <w:top w:val="nil"/>
          <w:left w:val="nil"/>
          <w:bottom w:val="nil"/>
          <w:right w:val="nil"/>
          <w:between w:val="nil"/>
        </w:pBdr>
        <w:spacing w:line="252" w:lineRule="auto"/>
        <w:ind w:left="120" w:right="313"/>
        <w:jc w:val="both"/>
        <w:rPr>
          <w:rFonts w:ascii="Calibri" w:eastAsia="Calibri" w:hAnsi="Calibri" w:cs="Calibri"/>
          <w:color w:val="000000"/>
        </w:rPr>
      </w:pPr>
    </w:p>
    <w:tbl>
      <w:tblPr>
        <w:tblStyle w:val="a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485"/>
        <w:gridCol w:w="4410"/>
        <w:gridCol w:w="2775"/>
      </w:tblGrid>
      <w:tr w:rsidR="001603EC" w14:paraId="5480345B"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224BDF6"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Week</w:t>
            </w:r>
          </w:p>
        </w:tc>
        <w:tc>
          <w:tcPr>
            <w:tcW w:w="1485" w:type="dxa"/>
            <w:tcBorders>
              <w:top w:val="single" w:sz="4" w:space="0" w:color="000000"/>
              <w:left w:val="single" w:sz="4" w:space="0" w:color="000000"/>
              <w:bottom w:val="single" w:sz="4" w:space="0" w:color="000000"/>
              <w:right w:val="single" w:sz="4" w:space="0" w:color="000000"/>
            </w:tcBorders>
            <w:vAlign w:val="center"/>
          </w:tcPr>
          <w:p w14:paraId="26984875"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Date</w:t>
            </w:r>
          </w:p>
        </w:tc>
        <w:tc>
          <w:tcPr>
            <w:tcW w:w="4410" w:type="dxa"/>
            <w:tcBorders>
              <w:top w:val="single" w:sz="4" w:space="0" w:color="000000"/>
              <w:left w:val="single" w:sz="4" w:space="0" w:color="000000"/>
              <w:bottom w:val="single" w:sz="4" w:space="0" w:color="000000"/>
              <w:right w:val="single" w:sz="4" w:space="0" w:color="000000"/>
            </w:tcBorders>
            <w:vAlign w:val="center"/>
          </w:tcPr>
          <w:p w14:paraId="3B206BEC"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Topic</w:t>
            </w:r>
          </w:p>
        </w:tc>
        <w:tc>
          <w:tcPr>
            <w:tcW w:w="2775" w:type="dxa"/>
            <w:tcBorders>
              <w:top w:val="single" w:sz="4" w:space="0" w:color="000000"/>
              <w:left w:val="single" w:sz="4" w:space="0" w:color="000000"/>
              <w:bottom w:val="single" w:sz="4" w:space="0" w:color="000000"/>
              <w:right w:val="single" w:sz="4" w:space="0" w:color="000000"/>
            </w:tcBorders>
            <w:vAlign w:val="center"/>
          </w:tcPr>
          <w:p w14:paraId="65D91825"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Assignments Due</w:t>
            </w:r>
          </w:p>
        </w:tc>
      </w:tr>
      <w:tr w:rsidR="001603EC" w14:paraId="54DFCD26" w14:textId="77777777">
        <w:trPr>
          <w:trHeight w:val="675"/>
        </w:trPr>
        <w:tc>
          <w:tcPr>
            <w:tcW w:w="960" w:type="dxa"/>
            <w:tcBorders>
              <w:top w:val="single" w:sz="4" w:space="0" w:color="000000"/>
              <w:left w:val="single" w:sz="4" w:space="0" w:color="000000"/>
              <w:bottom w:val="single" w:sz="4" w:space="0" w:color="000000"/>
              <w:right w:val="single" w:sz="4" w:space="0" w:color="000000"/>
            </w:tcBorders>
            <w:vAlign w:val="center"/>
          </w:tcPr>
          <w:p w14:paraId="55657CFF"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317918BB"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0DB68C76"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sz w:val="28"/>
                <w:szCs w:val="28"/>
              </w:rPr>
              <w:t>18–22</w:t>
            </w:r>
          </w:p>
        </w:tc>
        <w:tc>
          <w:tcPr>
            <w:tcW w:w="4410" w:type="dxa"/>
            <w:tcBorders>
              <w:top w:val="single" w:sz="4" w:space="0" w:color="000000"/>
              <w:left w:val="single" w:sz="4" w:space="0" w:color="000000"/>
              <w:bottom w:val="single" w:sz="4" w:space="0" w:color="000000"/>
              <w:right w:val="single" w:sz="4" w:space="0" w:color="000000"/>
            </w:tcBorders>
            <w:vAlign w:val="center"/>
          </w:tcPr>
          <w:p w14:paraId="2F374C22"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Syllabus Day</w:t>
            </w:r>
          </w:p>
          <w:p w14:paraId="77706FD7"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Introduce Final Group Project</w:t>
            </w:r>
          </w:p>
          <w:p w14:paraId="2F7F93DA"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SPSS Basics</w:t>
            </w:r>
          </w:p>
        </w:tc>
        <w:tc>
          <w:tcPr>
            <w:tcW w:w="2775" w:type="dxa"/>
            <w:tcBorders>
              <w:top w:val="single" w:sz="4" w:space="0" w:color="000000"/>
              <w:left w:val="single" w:sz="4" w:space="0" w:color="000000"/>
              <w:bottom w:val="single" w:sz="4" w:space="0" w:color="000000"/>
              <w:right w:val="single" w:sz="4" w:space="0" w:color="000000"/>
            </w:tcBorders>
            <w:vAlign w:val="center"/>
          </w:tcPr>
          <w:p w14:paraId="4C57D8B4"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p>
          <w:p w14:paraId="6121484E" w14:textId="77777777" w:rsidR="001603EC" w:rsidRDefault="001603EC">
            <w:pPr>
              <w:spacing w:line="252" w:lineRule="auto"/>
              <w:rPr>
                <w:rFonts w:ascii="Calibri" w:eastAsia="Calibri" w:hAnsi="Calibri" w:cs="Calibri"/>
                <w:color w:val="000000"/>
                <w:sz w:val="28"/>
                <w:szCs w:val="28"/>
              </w:rPr>
            </w:pPr>
          </w:p>
        </w:tc>
      </w:tr>
      <w:tr w:rsidR="001603EC" w14:paraId="2CE997CC"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8CE0B77"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039A93D9"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5C26A779"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25–29</w:t>
            </w:r>
          </w:p>
        </w:tc>
        <w:tc>
          <w:tcPr>
            <w:tcW w:w="4410" w:type="dxa"/>
            <w:tcBorders>
              <w:top w:val="single" w:sz="4" w:space="0" w:color="000000"/>
              <w:left w:val="single" w:sz="4" w:space="0" w:color="000000"/>
              <w:bottom w:val="single" w:sz="4" w:space="0" w:color="000000"/>
              <w:right w:val="single" w:sz="4" w:space="0" w:color="000000"/>
            </w:tcBorders>
            <w:vAlign w:val="center"/>
          </w:tcPr>
          <w:p w14:paraId="51F3BD46"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Recoding Data</w:t>
            </w:r>
          </w:p>
          <w:p w14:paraId="0EB10AFD"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Self-Assessment and Skills Map</w:t>
            </w:r>
          </w:p>
        </w:tc>
        <w:tc>
          <w:tcPr>
            <w:tcW w:w="2775" w:type="dxa"/>
            <w:tcBorders>
              <w:top w:val="single" w:sz="4" w:space="0" w:color="000000"/>
              <w:left w:val="single" w:sz="4" w:space="0" w:color="000000"/>
              <w:bottom w:val="single" w:sz="4" w:space="0" w:color="000000"/>
              <w:right w:val="single" w:sz="4" w:space="0" w:color="000000"/>
            </w:tcBorders>
            <w:vAlign w:val="center"/>
          </w:tcPr>
          <w:p w14:paraId="38FF363F" w14:textId="522D5D6C"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31D0DA6A" w14:textId="77777777" w:rsidR="001603EC" w:rsidRDefault="001603EC">
            <w:pPr>
              <w:spacing w:line="252" w:lineRule="auto"/>
              <w:rPr>
                <w:rFonts w:ascii="Calibri" w:eastAsia="Calibri" w:hAnsi="Calibri" w:cs="Calibri"/>
                <w:sz w:val="28"/>
                <w:szCs w:val="28"/>
              </w:rPr>
            </w:pPr>
          </w:p>
          <w:p w14:paraId="3457F1F2"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r>
              <w:rPr>
                <w:rFonts w:ascii="Calibri" w:eastAsia="Calibri" w:hAnsi="Calibri" w:cs="Calibri"/>
                <w:sz w:val="28"/>
                <w:szCs w:val="28"/>
              </w:rPr>
              <w:t>.</w:t>
            </w:r>
          </w:p>
        </w:tc>
      </w:tr>
      <w:tr w:rsidR="001603EC" w14:paraId="137D06DA" w14:textId="77777777">
        <w:trPr>
          <w:trHeight w:val="603"/>
        </w:trPr>
        <w:tc>
          <w:tcPr>
            <w:tcW w:w="960" w:type="dxa"/>
            <w:tcBorders>
              <w:top w:val="single" w:sz="4" w:space="0" w:color="000000"/>
              <w:left w:val="single" w:sz="4" w:space="0" w:color="000000"/>
              <w:bottom w:val="single" w:sz="4" w:space="0" w:color="000000"/>
              <w:right w:val="single" w:sz="4" w:space="0" w:color="000000"/>
            </w:tcBorders>
            <w:vAlign w:val="center"/>
          </w:tcPr>
          <w:p w14:paraId="18714082"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3</w:t>
            </w:r>
          </w:p>
        </w:tc>
        <w:tc>
          <w:tcPr>
            <w:tcW w:w="1485" w:type="dxa"/>
            <w:tcBorders>
              <w:top w:val="single" w:sz="4" w:space="0" w:color="000000"/>
              <w:left w:val="single" w:sz="4" w:space="0" w:color="000000"/>
              <w:bottom w:val="single" w:sz="4" w:space="0" w:color="000000"/>
              <w:right w:val="single" w:sz="4" w:space="0" w:color="000000"/>
            </w:tcBorders>
            <w:vAlign w:val="center"/>
          </w:tcPr>
          <w:p w14:paraId="4BC47512"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4ACC1612"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0E32A65B" w14:textId="77777777" w:rsidR="001603EC" w:rsidRDefault="001603EC">
            <w:pPr>
              <w:widowControl w:val="0"/>
              <w:pBdr>
                <w:top w:val="nil"/>
                <w:left w:val="nil"/>
                <w:bottom w:val="nil"/>
                <w:right w:val="nil"/>
                <w:between w:val="nil"/>
              </w:pBdr>
              <w:spacing w:line="252" w:lineRule="auto"/>
              <w:ind w:left="720"/>
              <w:rPr>
                <w:rFonts w:ascii="Calibri" w:eastAsia="Calibri" w:hAnsi="Calibri" w:cs="Calibri"/>
                <w:sz w:val="28"/>
                <w:szCs w:val="28"/>
              </w:rPr>
            </w:pPr>
          </w:p>
          <w:p w14:paraId="48249E04"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Tables, Histograms, and Charts</w:t>
            </w:r>
          </w:p>
          <w:p w14:paraId="3FCED8B1"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Group Contract</w:t>
            </w:r>
          </w:p>
        </w:tc>
        <w:tc>
          <w:tcPr>
            <w:tcW w:w="2775" w:type="dxa"/>
            <w:tcBorders>
              <w:top w:val="single" w:sz="4" w:space="0" w:color="000000"/>
              <w:left w:val="single" w:sz="4" w:space="0" w:color="000000"/>
              <w:bottom w:val="single" w:sz="4" w:space="0" w:color="000000"/>
              <w:right w:val="single" w:sz="4" w:space="0" w:color="000000"/>
            </w:tcBorders>
            <w:vAlign w:val="center"/>
          </w:tcPr>
          <w:p w14:paraId="7D5BE4F3" w14:textId="06D8ACE8"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496B38A3" w14:textId="77777777" w:rsidR="001603EC" w:rsidRDefault="001603EC">
            <w:pPr>
              <w:spacing w:line="252" w:lineRule="auto"/>
              <w:rPr>
                <w:rFonts w:ascii="Calibri" w:eastAsia="Calibri" w:hAnsi="Calibri" w:cs="Calibri"/>
                <w:sz w:val="28"/>
                <w:szCs w:val="28"/>
              </w:rPr>
            </w:pPr>
          </w:p>
          <w:p w14:paraId="3168908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lastRenderedPageBreak/>
              <w:t>In-class assignment due by the end of class.</w:t>
            </w:r>
          </w:p>
        </w:tc>
      </w:tr>
      <w:tr w:rsidR="001603EC" w14:paraId="2CED5E64" w14:textId="77777777">
        <w:trPr>
          <w:trHeight w:val="666"/>
        </w:trPr>
        <w:tc>
          <w:tcPr>
            <w:tcW w:w="960" w:type="dxa"/>
            <w:tcBorders>
              <w:top w:val="single" w:sz="4" w:space="0" w:color="000000"/>
              <w:left w:val="single" w:sz="4" w:space="0" w:color="000000"/>
              <w:bottom w:val="single" w:sz="4" w:space="0" w:color="000000"/>
              <w:right w:val="single" w:sz="4" w:space="0" w:color="000000"/>
            </w:tcBorders>
            <w:vAlign w:val="center"/>
          </w:tcPr>
          <w:p w14:paraId="3E7C8614"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4</w:t>
            </w:r>
          </w:p>
        </w:tc>
        <w:tc>
          <w:tcPr>
            <w:tcW w:w="1485" w:type="dxa"/>
            <w:tcBorders>
              <w:top w:val="single" w:sz="4" w:space="0" w:color="000000"/>
              <w:left w:val="single" w:sz="4" w:space="0" w:color="000000"/>
              <w:bottom w:val="single" w:sz="4" w:space="0" w:color="000000"/>
              <w:right w:val="single" w:sz="4" w:space="0" w:color="000000"/>
            </w:tcBorders>
            <w:vAlign w:val="center"/>
          </w:tcPr>
          <w:p w14:paraId="4A307F89"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4199958B"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3C0AC91E"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Central Tendency </w:t>
            </w:r>
          </w:p>
          <w:p w14:paraId="04D252A7"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Variability</w:t>
            </w:r>
          </w:p>
        </w:tc>
        <w:tc>
          <w:tcPr>
            <w:tcW w:w="2775" w:type="dxa"/>
            <w:tcBorders>
              <w:top w:val="single" w:sz="4" w:space="0" w:color="000000"/>
              <w:left w:val="single" w:sz="4" w:space="0" w:color="000000"/>
              <w:bottom w:val="single" w:sz="4" w:space="0" w:color="000000"/>
              <w:right w:val="single" w:sz="4" w:space="0" w:color="000000"/>
            </w:tcBorders>
            <w:vAlign w:val="center"/>
          </w:tcPr>
          <w:p w14:paraId="13B9807A" w14:textId="556C2F00"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4E827773" w14:textId="77777777" w:rsidR="001603EC" w:rsidRDefault="001603EC">
            <w:pPr>
              <w:spacing w:line="252" w:lineRule="auto"/>
              <w:rPr>
                <w:rFonts w:ascii="Calibri" w:eastAsia="Calibri" w:hAnsi="Calibri" w:cs="Calibri"/>
                <w:sz w:val="28"/>
                <w:szCs w:val="28"/>
              </w:rPr>
            </w:pPr>
          </w:p>
          <w:p w14:paraId="7E2D5A47"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49CC153B"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94ADAE7"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37BC88B7"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56D5A22E"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15–19</w:t>
            </w:r>
          </w:p>
        </w:tc>
        <w:tc>
          <w:tcPr>
            <w:tcW w:w="4410" w:type="dxa"/>
            <w:tcBorders>
              <w:top w:val="single" w:sz="4" w:space="0" w:color="000000"/>
              <w:left w:val="single" w:sz="4" w:space="0" w:color="000000"/>
              <w:bottom w:val="single" w:sz="4" w:space="0" w:color="000000"/>
              <w:right w:val="single" w:sz="4" w:space="0" w:color="000000"/>
            </w:tcBorders>
            <w:vAlign w:val="center"/>
          </w:tcPr>
          <w:p w14:paraId="5CBBA669"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Z scores</w:t>
            </w:r>
          </w:p>
          <w:p w14:paraId="25EBF2F9" w14:textId="77777777" w:rsidR="001603EC" w:rsidRDefault="001603EC">
            <w:pP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67D4F25A" w14:textId="40CC7766"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6F6253DD" w14:textId="77777777" w:rsidR="001603EC" w:rsidRDefault="001603EC">
            <w:pPr>
              <w:spacing w:line="252" w:lineRule="auto"/>
              <w:rPr>
                <w:rFonts w:ascii="Calibri" w:eastAsia="Calibri" w:hAnsi="Calibri" w:cs="Calibri"/>
                <w:sz w:val="28"/>
                <w:szCs w:val="28"/>
              </w:rPr>
            </w:pPr>
          </w:p>
          <w:p w14:paraId="2A38381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4BFE3602"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35575A97"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733B2ABE"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3FE3BDB3"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22–25</w:t>
            </w:r>
          </w:p>
        </w:tc>
        <w:tc>
          <w:tcPr>
            <w:tcW w:w="4410" w:type="dxa"/>
            <w:tcBorders>
              <w:top w:val="single" w:sz="4" w:space="0" w:color="000000"/>
              <w:left w:val="single" w:sz="4" w:space="0" w:color="000000"/>
              <w:bottom w:val="single" w:sz="4" w:space="0" w:color="000000"/>
              <w:right w:val="single" w:sz="4" w:space="0" w:color="000000"/>
            </w:tcBorders>
            <w:vAlign w:val="center"/>
          </w:tcPr>
          <w:p w14:paraId="1EF14D7A"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Hypothesis Testing and Statistical Significance</w:t>
            </w:r>
          </w:p>
          <w:p w14:paraId="2A3605CE"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Research Question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75898A6C" w14:textId="5E80A702"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3890423A" w14:textId="77777777" w:rsidR="001603EC" w:rsidRDefault="001603EC">
            <w:pPr>
              <w:spacing w:line="252" w:lineRule="auto"/>
              <w:rPr>
                <w:rFonts w:ascii="Calibri" w:eastAsia="Calibri" w:hAnsi="Calibri" w:cs="Calibri"/>
                <w:sz w:val="28"/>
                <w:szCs w:val="28"/>
              </w:rPr>
            </w:pPr>
          </w:p>
          <w:p w14:paraId="1149819E"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61EA6D87" w14:textId="77777777">
        <w:trPr>
          <w:trHeight w:val="873"/>
        </w:trPr>
        <w:tc>
          <w:tcPr>
            <w:tcW w:w="960" w:type="dxa"/>
            <w:tcBorders>
              <w:top w:val="single" w:sz="4" w:space="0" w:color="000000"/>
              <w:left w:val="single" w:sz="4" w:space="0" w:color="000000"/>
              <w:bottom w:val="single" w:sz="4" w:space="0" w:color="000000"/>
              <w:right w:val="single" w:sz="4" w:space="0" w:color="000000"/>
            </w:tcBorders>
            <w:vAlign w:val="center"/>
          </w:tcPr>
          <w:p w14:paraId="726AB9A0"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7</w:t>
            </w:r>
          </w:p>
        </w:tc>
        <w:tc>
          <w:tcPr>
            <w:tcW w:w="1485" w:type="dxa"/>
            <w:tcBorders>
              <w:top w:val="single" w:sz="4" w:space="0" w:color="000000"/>
              <w:left w:val="single" w:sz="4" w:space="0" w:color="000000"/>
              <w:bottom w:val="single" w:sz="4" w:space="0" w:color="000000"/>
              <w:right w:val="single" w:sz="4" w:space="0" w:color="000000"/>
            </w:tcBorders>
            <w:vAlign w:val="center"/>
          </w:tcPr>
          <w:p w14:paraId="0360133C"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Sep 29–</w:t>
            </w:r>
          </w:p>
          <w:p w14:paraId="17CE8BB0"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Oct 3</w:t>
            </w:r>
          </w:p>
        </w:tc>
        <w:tc>
          <w:tcPr>
            <w:tcW w:w="4410" w:type="dxa"/>
            <w:tcBorders>
              <w:top w:val="single" w:sz="4" w:space="0" w:color="000000"/>
              <w:left w:val="single" w:sz="4" w:space="0" w:color="000000"/>
              <w:bottom w:val="single" w:sz="4" w:space="0" w:color="000000"/>
              <w:right w:val="single" w:sz="4" w:space="0" w:color="000000"/>
            </w:tcBorders>
            <w:vAlign w:val="center"/>
          </w:tcPr>
          <w:p w14:paraId="69D19CD3"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Single-Sample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297A4C34" w14:textId="6375050E"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Wednesday</w:t>
            </w:r>
            <w:r>
              <w:rPr>
                <w:rFonts w:ascii="Calibri" w:eastAsia="Calibri" w:hAnsi="Calibri" w:cs="Calibri"/>
                <w:sz w:val="28"/>
                <w:szCs w:val="28"/>
              </w:rPr>
              <w:t xml:space="preserve"> at 8a.</w:t>
            </w:r>
          </w:p>
          <w:p w14:paraId="53CA42E7" w14:textId="77777777" w:rsidR="001603EC" w:rsidRDefault="001603EC">
            <w:pPr>
              <w:spacing w:line="252" w:lineRule="auto"/>
              <w:rPr>
                <w:rFonts w:ascii="Calibri" w:eastAsia="Calibri" w:hAnsi="Calibri" w:cs="Calibri"/>
                <w:sz w:val="28"/>
                <w:szCs w:val="28"/>
              </w:rPr>
            </w:pPr>
          </w:p>
          <w:p w14:paraId="117573DC"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42E26DB7" w14:textId="77777777">
        <w:trPr>
          <w:trHeight w:val="630"/>
        </w:trPr>
        <w:tc>
          <w:tcPr>
            <w:tcW w:w="960" w:type="dxa"/>
            <w:tcBorders>
              <w:top w:val="single" w:sz="4" w:space="0" w:color="000000"/>
              <w:left w:val="single" w:sz="4" w:space="0" w:color="000000"/>
              <w:bottom w:val="single" w:sz="4" w:space="0" w:color="000000"/>
              <w:right w:val="single" w:sz="4" w:space="0" w:color="000000"/>
            </w:tcBorders>
            <w:vAlign w:val="center"/>
          </w:tcPr>
          <w:p w14:paraId="7978AD21"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2596CA12"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24D2CA6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6–10</w:t>
            </w:r>
          </w:p>
        </w:tc>
        <w:tc>
          <w:tcPr>
            <w:tcW w:w="4410" w:type="dxa"/>
            <w:tcBorders>
              <w:top w:val="single" w:sz="4" w:space="0" w:color="000000"/>
              <w:left w:val="single" w:sz="4" w:space="0" w:color="000000"/>
              <w:bottom w:val="single" w:sz="4" w:space="0" w:color="000000"/>
              <w:right w:val="single" w:sz="4" w:space="0" w:color="000000"/>
            </w:tcBorders>
            <w:vAlign w:val="center"/>
          </w:tcPr>
          <w:p w14:paraId="45AC0EFD"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Paired Samples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74C7C883" w14:textId="38BBDD5E"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2F644A2B" w14:textId="77777777" w:rsidR="001603EC" w:rsidRDefault="001603EC">
            <w:pPr>
              <w:spacing w:line="252" w:lineRule="auto"/>
              <w:rPr>
                <w:rFonts w:ascii="Calibri" w:eastAsia="Calibri" w:hAnsi="Calibri" w:cs="Calibri"/>
                <w:sz w:val="28"/>
                <w:szCs w:val="28"/>
              </w:rPr>
            </w:pPr>
          </w:p>
          <w:p w14:paraId="357E21C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6BCA3F81"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0397D595"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9</w:t>
            </w:r>
          </w:p>
        </w:tc>
        <w:tc>
          <w:tcPr>
            <w:tcW w:w="1485" w:type="dxa"/>
            <w:tcBorders>
              <w:top w:val="single" w:sz="4" w:space="0" w:color="000000"/>
              <w:left w:val="single" w:sz="4" w:space="0" w:color="000000"/>
              <w:bottom w:val="single" w:sz="4" w:space="0" w:color="000000"/>
              <w:right w:val="single" w:sz="4" w:space="0" w:color="000000"/>
            </w:tcBorders>
            <w:vAlign w:val="center"/>
          </w:tcPr>
          <w:p w14:paraId="72E96F45"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005EA87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13–17</w:t>
            </w:r>
          </w:p>
        </w:tc>
        <w:tc>
          <w:tcPr>
            <w:tcW w:w="4410" w:type="dxa"/>
            <w:tcBorders>
              <w:top w:val="single" w:sz="4" w:space="0" w:color="000000"/>
              <w:left w:val="single" w:sz="4" w:space="0" w:color="000000"/>
              <w:bottom w:val="single" w:sz="4" w:space="0" w:color="000000"/>
              <w:right w:val="single" w:sz="4" w:space="0" w:color="000000"/>
            </w:tcBorders>
            <w:vAlign w:val="center"/>
          </w:tcPr>
          <w:p w14:paraId="4A71EDEB"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Independent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0FC1208D" w14:textId="14D70B4F"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7F0A6A5B" w14:textId="77777777" w:rsidR="001603EC" w:rsidRDefault="001603EC">
            <w:pPr>
              <w:spacing w:line="252" w:lineRule="auto"/>
              <w:rPr>
                <w:rFonts w:ascii="Calibri" w:eastAsia="Calibri" w:hAnsi="Calibri" w:cs="Calibri"/>
                <w:sz w:val="28"/>
                <w:szCs w:val="28"/>
              </w:rPr>
            </w:pPr>
          </w:p>
          <w:p w14:paraId="4D9F1A8C"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7880CE4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48F31F1D"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10</w:t>
            </w:r>
          </w:p>
        </w:tc>
        <w:tc>
          <w:tcPr>
            <w:tcW w:w="1485" w:type="dxa"/>
            <w:tcBorders>
              <w:top w:val="single" w:sz="4" w:space="0" w:color="000000"/>
              <w:left w:val="single" w:sz="4" w:space="0" w:color="000000"/>
              <w:bottom w:val="single" w:sz="4" w:space="0" w:color="000000"/>
              <w:right w:val="single" w:sz="4" w:space="0" w:color="000000"/>
            </w:tcBorders>
            <w:vAlign w:val="center"/>
          </w:tcPr>
          <w:p w14:paraId="31FD8110"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654D215F"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20–24</w:t>
            </w:r>
          </w:p>
        </w:tc>
        <w:tc>
          <w:tcPr>
            <w:tcW w:w="4410" w:type="dxa"/>
            <w:tcBorders>
              <w:top w:val="single" w:sz="4" w:space="0" w:color="000000"/>
              <w:left w:val="single" w:sz="4" w:space="0" w:color="000000"/>
              <w:bottom w:val="single" w:sz="4" w:space="0" w:color="000000"/>
              <w:right w:val="single" w:sz="4" w:space="0" w:color="000000"/>
            </w:tcBorders>
            <w:vAlign w:val="center"/>
          </w:tcPr>
          <w:p w14:paraId="5B061C31"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Workday #1</w:t>
            </w:r>
          </w:p>
          <w:p w14:paraId="1474661C"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Analyses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507DFFA3" w14:textId="6D170D84"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0CC4E44A" w14:textId="77777777" w:rsidR="001603EC" w:rsidRDefault="001603EC">
            <w:pPr>
              <w:spacing w:line="252" w:lineRule="auto"/>
              <w:rPr>
                <w:rFonts w:ascii="Calibri" w:eastAsia="Calibri" w:hAnsi="Calibri" w:cs="Calibri"/>
                <w:sz w:val="28"/>
                <w:szCs w:val="28"/>
              </w:rPr>
            </w:pPr>
          </w:p>
          <w:p w14:paraId="787696B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19F3C58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00769E44"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11</w:t>
            </w:r>
          </w:p>
        </w:tc>
        <w:tc>
          <w:tcPr>
            <w:tcW w:w="1485" w:type="dxa"/>
            <w:tcBorders>
              <w:top w:val="single" w:sz="4" w:space="0" w:color="000000"/>
              <w:left w:val="single" w:sz="4" w:space="0" w:color="000000"/>
              <w:bottom w:val="single" w:sz="4" w:space="0" w:color="000000"/>
              <w:right w:val="single" w:sz="4" w:space="0" w:color="000000"/>
            </w:tcBorders>
            <w:vAlign w:val="center"/>
          </w:tcPr>
          <w:p w14:paraId="61A23EC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284FAC0B"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27–31</w:t>
            </w:r>
          </w:p>
        </w:tc>
        <w:tc>
          <w:tcPr>
            <w:tcW w:w="4410" w:type="dxa"/>
            <w:tcBorders>
              <w:top w:val="single" w:sz="4" w:space="0" w:color="000000"/>
              <w:left w:val="single" w:sz="4" w:space="0" w:color="000000"/>
              <w:bottom w:val="single" w:sz="4" w:space="0" w:color="000000"/>
              <w:right w:val="single" w:sz="4" w:space="0" w:color="000000"/>
            </w:tcBorders>
            <w:vAlign w:val="center"/>
          </w:tcPr>
          <w:p w14:paraId="1387ED14"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Analysis of Variance</w:t>
            </w:r>
          </w:p>
          <w:p w14:paraId="609ECBE4"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Graphs and Tables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4700C970" w14:textId="30F93D51"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043C9ED7" w14:textId="77777777" w:rsidR="001603EC" w:rsidRDefault="001603EC">
            <w:pPr>
              <w:spacing w:line="252" w:lineRule="auto"/>
              <w:rPr>
                <w:rFonts w:ascii="Calibri" w:eastAsia="Calibri" w:hAnsi="Calibri" w:cs="Calibri"/>
                <w:sz w:val="28"/>
                <w:szCs w:val="28"/>
              </w:rPr>
            </w:pPr>
          </w:p>
          <w:p w14:paraId="24A646B8"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03ADC610"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37EEA1B7"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12</w:t>
            </w:r>
          </w:p>
        </w:tc>
        <w:tc>
          <w:tcPr>
            <w:tcW w:w="1485" w:type="dxa"/>
            <w:tcBorders>
              <w:top w:val="single" w:sz="4" w:space="0" w:color="000000"/>
              <w:left w:val="single" w:sz="4" w:space="0" w:color="000000"/>
              <w:bottom w:val="single" w:sz="4" w:space="0" w:color="000000"/>
              <w:right w:val="single" w:sz="4" w:space="0" w:color="000000"/>
            </w:tcBorders>
            <w:vAlign w:val="center"/>
          </w:tcPr>
          <w:p w14:paraId="58BECE1C"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2AF5DFD7"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3–7</w:t>
            </w:r>
          </w:p>
        </w:tc>
        <w:tc>
          <w:tcPr>
            <w:tcW w:w="4410" w:type="dxa"/>
            <w:tcBorders>
              <w:top w:val="single" w:sz="4" w:space="0" w:color="000000"/>
              <w:left w:val="single" w:sz="4" w:space="0" w:color="000000"/>
              <w:bottom w:val="single" w:sz="4" w:space="0" w:color="000000"/>
              <w:right w:val="single" w:sz="4" w:space="0" w:color="000000"/>
            </w:tcBorders>
            <w:vAlign w:val="center"/>
          </w:tcPr>
          <w:p w14:paraId="35990283"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 xml:space="preserve">Two-Way Analysis of Variance </w:t>
            </w:r>
          </w:p>
          <w:p w14:paraId="4A023966"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APA-style Write-up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5260E7C7" w14:textId="1E849222"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6AA8A272" w14:textId="77777777" w:rsidR="001603EC" w:rsidRDefault="001603EC">
            <w:pPr>
              <w:spacing w:line="252" w:lineRule="auto"/>
              <w:rPr>
                <w:rFonts w:ascii="Calibri" w:eastAsia="Calibri" w:hAnsi="Calibri" w:cs="Calibri"/>
                <w:sz w:val="28"/>
                <w:szCs w:val="28"/>
              </w:rPr>
            </w:pPr>
          </w:p>
          <w:p w14:paraId="626CD17E"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4BF2C82C"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3C940DE2"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13</w:t>
            </w:r>
          </w:p>
        </w:tc>
        <w:tc>
          <w:tcPr>
            <w:tcW w:w="1485" w:type="dxa"/>
            <w:tcBorders>
              <w:top w:val="single" w:sz="4" w:space="0" w:color="000000"/>
              <w:left w:val="single" w:sz="4" w:space="0" w:color="000000"/>
              <w:bottom w:val="single" w:sz="4" w:space="0" w:color="000000"/>
              <w:right w:val="single" w:sz="4" w:space="0" w:color="000000"/>
            </w:tcBorders>
            <w:vAlign w:val="center"/>
          </w:tcPr>
          <w:p w14:paraId="16E5682D"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79DA4E5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10–14</w:t>
            </w:r>
          </w:p>
        </w:tc>
        <w:tc>
          <w:tcPr>
            <w:tcW w:w="4410" w:type="dxa"/>
            <w:tcBorders>
              <w:top w:val="single" w:sz="4" w:space="0" w:color="000000"/>
              <w:left w:val="single" w:sz="4" w:space="0" w:color="000000"/>
              <w:bottom w:val="single" w:sz="4" w:space="0" w:color="000000"/>
              <w:right w:val="single" w:sz="4" w:space="0" w:color="000000"/>
            </w:tcBorders>
            <w:vAlign w:val="center"/>
          </w:tcPr>
          <w:p w14:paraId="46FCC1E4"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Within Subjects ANOVA</w:t>
            </w:r>
          </w:p>
          <w:p w14:paraId="69A71095"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Project Workday 2</w:t>
            </w:r>
          </w:p>
        </w:tc>
        <w:tc>
          <w:tcPr>
            <w:tcW w:w="2775" w:type="dxa"/>
            <w:tcBorders>
              <w:top w:val="single" w:sz="4" w:space="0" w:color="000000"/>
              <w:left w:val="single" w:sz="4" w:space="0" w:color="000000"/>
              <w:bottom w:val="single" w:sz="4" w:space="0" w:color="000000"/>
              <w:right w:val="single" w:sz="4" w:space="0" w:color="000000"/>
            </w:tcBorders>
            <w:vAlign w:val="center"/>
          </w:tcPr>
          <w:p w14:paraId="49340C47" w14:textId="58CB5601"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Homework due on </w:t>
            </w:r>
            <w:r w:rsidR="00040401">
              <w:rPr>
                <w:rFonts w:ascii="Calibri" w:eastAsia="Calibri" w:hAnsi="Calibri" w:cs="Calibri"/>
                <w:sz w:val="28"/>
                <w:szCs w:val="28"/>
              </w:rPr>
              <w:t xml:space="preserve">Wednesday </w:t>
            </w:r>
            <w:r>
              <w:rPr>
                <w:rFonts w:ascii="Calibri" w:eastAsia="Calibri" w:hAnsi="Calibri" w:cs="Calibri"/>
                <w:sz w:val="28"/>
                <w:szCs w:val="28"/>
              </w:rPr>
              <w:t>at 8a.</w:t>
            </w:r>
          </w:p>
          <w:p w14:paraId="6CC7EC10" w14:textId="77777777" w:rsidR="001603EC" w:rsidRDefault="001603EC">
            <w:pPr>
              <w:spacing w:line="252" w:lineRule="auto"/>
              <w:rPr>
                <w:rFonts w:ascii="Calibri" w:eastAsia="Calibri" w:hAnsi="Calibri" w:cs="Calibri"/>
                <w:sz w:val="28"/>
                <w:szCs w:val="28"/>
              </w:rPr>
            </w:pPr>
          </w:p>
          <w:p w14:paraId="4CB80DB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1603EC" w14:paraId="7DDEAF9E" w14:textId="77777777">
        <w:trPr>
          <w:trHeight w:val="648"/>
        </w:trPr>
        <w:tc>
          <w:tcPr>
            <w:tcW w:w="960" w:type="dxa"/>
            <w:tcBorders>
              <w:top w:val="single" w:sz="4" w:space="0" w:color="000000"/>
              <w:left w:val="single" w:sz="4" w:space="0" w:color="000000"/>
              <w:bottom w:val="single" w:sz="4" w:space="0" w:color="000000"/>
              <w:right w:val="single" w:sz="4" w:space="0" w:color="000000"/>
            </w:tcBorders>
            <w:vAlign w:val="center"/>
          </w:tcPr>
          <w:p w14:paraId="3BF61DA5"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14</w:t>
            </w:r>
          </w:p>
        </w:tc>
        <w:tc>
          <w:tcPr>
            <w:tcW w:w="1485" w:type="dxa"/>
            <w:tcBorders>
              <w:top w:val="single" w:sz="4" w:space="0" w:color="000000"/>
              <w:left w:val="single" w:sz="4" w:space="0" w:color="000000"/>
              <w:bottom w:val="single" w:sz="4" w:space="0" w:color="000000"/>
              <w:right w:val="single" w:sz="4" w:space="0" w:color="000000"/>
            </w:tcBorders>
            <w:vAlign w:val="center"/>
          </w:tcPr>
          <w:p w14:paraId="6BDC1EB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7693B2F6"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17–21</w:t>
            </w:r>
          </w:p>
        </w:tc>
        <w:tc>
          <w:tcPr>
            <w:tcW w:w="4410" w:type="dxa"/>
            <w:tcBorders>
              <w:top w:val="single" w:sz="4" w:space="0" w:color="000000"/>
              <w:left w:val="single" w:sz="4" w:space="0" w:color="000000"/>
              <w:bottom w:val="single" w:sz="4" w:space="0" w:color="000000"/>
              <w:right w:val="single" w:sz="4" w:space="0" w:color="000000"/>
            </w:tcBorders>
            <w:vAlign w:val="center"/>
          </w:tcPr>
          <w:p w14:paraId="1B458F11"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Correlations</w:t>
            </w:r>
          </w:p>
          <w:p w14:paraId="568E30DA"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Workday 3 – Final Posters are due by the end of class</w:t>
            </w:r>
          </w:p>
        </w:tc>
        <w:tc>
          <w:tcPr>
            <w:tcW w:w="2775" w:type="dxa"/>
            <w:tcBorders>
              <w:top w:val="single" w:sz="4" w:space="0" w:color="000000"/>
              <w:left w:val="single" w:sz="4" w:space="0" w:color="000000"/>
              <w:bottom w:val="single" w:sz="4" w:space="0" w:color="000000"/>
              <w:right w:val="single" w:sz="4" w:space="0" w:color="000000"/>
            </w:tcBorders>
            <w:vAlign w:val="center"/>
          </w:tcPr>
          <w:p w14:paraId="27F50572" w14:textId="77777777" w:rsidR="001603EC" w:rsidRDefault="00000000">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Poster due by the end of class on Canvas</w:t>
            </w:r>
          </w:p>
        </w:tc>
      </w:tr>
      <w:tr w:rsidR="001603EC" w14:paraId="6491DC2C" w14:textId="77777777">
        <w:trPr>
          <w:trHeight w:val="963"/>
        </w:trPr>
        <w:tc>
          <w:tcPr>
            <w:tcW w:w="960" w:type="dxa"/>
            <w:tcBorders>
              <w:top w:val="single" w:sz="4" w:space="0" w:color="000000"/>
              <w:left w:val="single" w:sz="4" w:space="0" w:color="000000"/>
              <w:bottom w:val="single" w:sz="4" w:space="0" w:color="000000"/>
              <w:right w:val="single" w:sz="4" w:space="0" w:color="000000"/>
            </w:tcBorders>
            <w:vAlign w:val="center"/>
          </w:tcPr>
          <w:p w14:paraId="63042BFE" w14:textId="77777777" w:rsidR="001603EC" w:rsidRDefault="00000000">
            <w:pPr>
              <w:spacing w:line="252" w:lineRule="auto"/>
              <w:jc w:val="center"/>
              <w:rPr>
                <w:rFonts w:ascii="Calibri" w:eastAsia="Calibri" w:hAnsi="Calibri" w:cs="Calibri"/>
                <w:color w:val="000000"/>
                <w:sz w:val="28"/>
                <w:szCs w:val="28"/>
                <w:highlight w:val="green"/>
              </w:rPr>
            </w:pPr>
            <w:r>
              <w:rPr>
                <w:rFonts w:ascii="Calibri" w:eastAsia="Calibri" w:hAnsi="Calibri" w:cs="Calibri"/>
                <w:color w:val="000000"/>
                <w:sz w:val="28"/>
                <w:szCs w:val="28"/>
              </w:rPr>
              <w:t>15</w:t>
            </w:r>
          </w:p>
        </w:tc>
        <w:tc>
          <w:tcPr>
            <w:tcW w:w="1485" w:type="dxa"/>
            <w:tcBorders>
              <w:top w:val="single" w:sz="4" w:space="0" w:color="000000"/>
              <w:left w:val="single" w:sz="4" w:space="0" w:color="000000"/>
              <w:bottom w:val="single" w:sz="4" w:space="0" w:color="000000"/>
              <w:right w:val="single" w:sz="4" w:space="0" w:color="000000"/>
            </w:tcBorders>
            <w:vAlign w:val="center"/>
          </w:tcPr>
          <w:p w14:paraId="3218A92F"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771F37DA"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24–28</w:t>
            </w:r>
          </w:p>
        </w:tc>
        <w:tc>
          <w:tcPr>
            <w:tcW w:w="4410" w:type="dxa"/>
            <w:tcBorders>
              <w:top w:val="single" w:sz="4" w:space="0" w:color="000000"/>
              <w:left w:val="single" w:sz="4" w:space="0" w:color="000000"/>
              <w:bottom w:val="single" w:sz="4" w:space="0" w:color="000000"/>
              <w:right w:val="single" w:sz="4" w:space="0" w:color="000000"/>
            </w:tcBorders>
            <w:vAlign w:val="center"/>
          </w:tcPr>
          <w:p w14:paraId="03AEA6DA"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i/>
                <w:color w:val="000000"/>
                <w:sz w:val="28"/>
                <w:szCs w:val="28"/>
              </w:rPr>
            </w:pPr>
            <w:r>
              <w:rPr>
                <w:rFonts w:ascii="Calibri" w:eastAsia="Calibri" w:hAnsi="Calibri" w:cs="Calibri"/>
                <w:i/>
                <w:color w:val="000000"/>
                <w:sz w:val="28"/>
                <w:szCs w:val="28"/>
              </w:rPr>
              <w:t xml:space="preserve">Thanksgiving – No </w:t>
            </w:r>
            <w:r>
              <w:rPr>
                <w:rFonts w:ascii="Calibri" w:eastAsia="Calibri" w:hAnsi="Calibri" w:cs="Calibri"/>
                <w:i/>
                <w:sz w:val="28"/>
                <w:szCs w:val="28"/>
              </w:rPr>
              <w:t>c</w:t>
            </w:r>
            <w:r>
              <w:rPr>
                <w:rFonts w:ascii="Calibri" w:eastAsia="Calibri" w:hAnsi="Calibri" w:cs="Calibri"/>
                <w:i/>
                <w:color w:val="000000"/>
                <w:sz w:val="28"/>
                <w:szCs w:val="28"/>
              </w:rPr>
              <w:t>lasses this w</w:t>
            </w:r>
            <w:r>
              <w:rPr>
                <w:rFonts w:ascii="Calibri" w:eastAsia="Calibri" w:hAnsi="Calibri" w:cs="Calibri"/>
                <w:i/>
                <w:sz w:val="28"/>
                <w:szCs w:val="28"/>
              </w:rPr>
              <w:t>eek</w:t>
            </w:r>
          </w:p>
        </w:tc>
        <w:tc>
          <w:tcPr>
            <w:tcW w:w="2775" w:type="dxa"/>
            <w:tcBorders>
              <w:top w:val="single" w:sz="4" w:space="0" w:color="000000"/>
              <w:left w:val="single" w:sz="4" w:space="0" w:color="000000"/>
              <w:bottom w:val="single" w:sz="4" w:space="0" w:color="000000"/>
              <w:right w:val="single" w:sz="4" w:space="0" w:color="000000"/>
            </w:tcBorders>
            <w:vAlign w:val="center"/>
          </w:tcPr>
          <w:p w14:paraId="5E43A806" w14:textId="77777777" w:rsidR="001603EC" w:rsidRDefault="001603EC">
            <w:pPr>
              <w:spacing w:line="252" w:lineRule="auto"/>
              <w:rPr>
                <w:rFonts w:ascii="Calibri" w:eastAsia="Calibri" w:hAnsi="Calibri" w:cs="Calibri"/>
                <w:color w:val="000000"/>
                <w:sz w:val="28"/>
                <w:szCs w:val="28"/>
              </w:rPr>
            </w:pPr>
          </w:p>
        </w:tc>
      </w:tr>
      <w:tr w:rsidR="001603EC" w14:paraId="2BFA8A49"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AB876B3"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16</w:t>
            </w:r>
          </w:p>
        </w:tc>
        <w:tc>
          <w:tcPr>
            <w:tcW w:w="1485" w:type="dxa"/>
            <w:tcBorders>
              <w:top w:val="single" w:sz="4" w:space="0" w:color="000000"/>
              <w:left w:val="single" w:sz="4" w:space="0" w:color="000000"/>
              <w:bottom w:val="single" w:sz="4" w:space="0" w:color="000000"/>
              <w:right w:val="single" w:sz="4" w:space="0" w:color="000000"/>
            </w:tcBorders>
            <w:vAlign w:val="center"/>
          </w:tcPr>
          <w:p w14:paraId="21AE8E64"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4099523E"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54F4EC0A"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Peer Reviews for group work </w:t>
            </w:r>
          </w:p>
        </w:tc>
        <w:tc>
          <w:tcPr>
            <w:tcW w:w="2775" w:type="dxa"/>
            <w:tcBorders>
              <w:top w:val="single" w:sz="4" w:space="0" w:color="000000"/>
              <w:left w:val="single" w:sz="4" w:space="0" w:color="000000"/>
              <w:bottom w:val="single" w:sz="4" w:space="0" w:color="000000"/>
              <w:right w:val="single" w:sz="4" w:space="0" w:color="000000"/>
            </w:tcBorders>
            <w:vAlign w:val="center"/>
          </w:tcPr>
          <w:p w14:paraId="53101B77" w14:textId="77777777" w:rsidR="001603EC" w:rsidRDefault="00000000">
            <w:pPr>
              <w:spacing w:line="252" w:lineRule="auto"/>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Peer Reviews due by the end of class on Canvas</w:t>
            </w:r>
          </w:p>
        </w:tc>
      </w:tr>
      <w:tr w:rsidR="001603EC" w14:paraId="218EBB13"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597D521" w14:textId="77777777" w:rsidR="001603EC" w:rsidRDefault="00000000">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17</w:t>
            </w:r>
          </w:p>
        </w:tc>
        <w:tc>
          <w:tcPr>
            <w:tcW w:w="1485" w:type="dxa"/>
            <w:tcBorders>
              <w:top w:val="single" w:sz="4" w:space="0" w:color="000000"/>
              <w:left w:val="single" w:sz="4" w:space="0" w:color="000000"/>
              <w:bottom w:val="single" w:sz="4" w:space="0" w:color="000000"/>
              <w:right w:val="single" w:sz="4" w:space="0" w:color="000000"/>
            </w:tcBorders>
            <w:vAlign w:val="center"/>
          </w:tcPr>
          <w:p w14:paraId="6CD83F2F"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3EFCD301" w14:textId="77777777" w:rsidR="001603EC" w:rsidRDefault="00000000">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04379A9E" w14:textId="77777777" w:rsidR="001603EC" w:rsidRDefault="00000000">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Exams – No Classes</w:t>
            </w:r>
          </w:p>
        </w:tc>
        <w:tc>
          <w:tcPr>
            <w:tcW w:w="2775" w:type="dxa"/>
            <w:tcBorders>
              <w:top w:val="single" w:sz="4" w:space="0" w:color="000000"/>
              <w:left w:val="single" w:sz="4" w:space="0" w:color="000000"/>
              <w:bottom w:val="single" w:sz="4" w:space="0" w:color="000000"/>
              <w:right w:val="single" w:sz="4" w:space="0" w:color="000000"/>
            </w:tcBorders>
            <w:vAlign w:val="center"/>
          </w:tcPr>
          <w:p w14:paraId="64335D4A" w14:textId="77777777" w:rsidR="001603EC" w:rsidRDefault="001603EC">
            <w:pPr>
              <w:spacing w:line="252" w:lineRule="auto"/>
              <w:rPr>
                <w:rFonts w:ascii="Calibri" w:eastAsia="Calibri" w:hAnsi="Calibri" w:cs="Calibri"/>
                <w:b/>
                <w:color w:val="000000"/>
                <w:sz w:val="28"/>
                <w:szCs w:val="28"/>
                <w:u w:val="single"/>
              </w:rPr>
            </w:pPr>
          </w:p>
        </w:tc>
      </w:tr>
    </w:tbl>
    <w:p w14:paraId="7BAB7D8C" w14:textId="77777777" w:rsidR="001603EC" w:rsidRDefault="001603EC">
      <w:pPr>
        <w:spacing w:line="252" w:lineRule="auto"/>
        <w:rPr>
          <w:rFonts w:ascii="Calibri" w:eastAsia="Calibri" w:hAnsi="Calibri" w:cs="Calibri"/>
        </w:rPr>
      </w:pPr>
    </w:p>
    <w:p w14:paraId="7CFC6628" w14:textId="77777777" w:rsidR="001603EC" w:rsidRDefault="00000000">
      <w:pPr>
        <w:spacing w:line="252" w:lineRule="auto"/>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The instructor reserves the right to alter this syllabus as deemed appropriate to advance the learning needs of the class. Adequate advance notice will be given for any date or requirement changes.</w:t>
      </w:r>
    </w:p>
    <w:p w14:paraId="79E807EF" w14:textId="77777777" w:rsidR="001603EC" w:rsidRDefault="00000000">
      <w:pPr>
        <w:spacing w:line="252" w:lineRule="auto"/>
        <w:rPr>
          <w:rFonts w:ascii="Calibri" w:eastAsia="Calibri" w:hAnsi="Calibri" w:cs="Calibri"/>
          <w:color w:val="000000"/>
        </w:rPr>
      </w:pPr>
      <w:r>
        <w:br w:type="page"/>
      </w:r>
    </w:p>
    <w:p w14:paraId="55856252" w14:textId="77777777" w:rsidR="001603EC" w:rsidRDefault="00000000">
      <w:pPr>
        <w:pStyle w:val="Heading2"/>
        <w:spacing w:before="0" w:line="252" w:lineRule="auto"/>
        <w:rPr>
          <w:b/>
          <w:color w:val="000000"/>
          <w:sz w:val="28"/>
          <w:szCs w:val="28"/>
        </w:rPr>
      </w:pPr>
      <w:r>
        <w:rPr>
          <w:b/>
          <w:color w:val="000000"/>
          <w:sz w:val="28"/>
          <w:szCs w:val="28"/>
        </w:rPr>
        <w:lastRenderedPageBreak/>
        <w:t>UNT POLICES</w:t>
      </w:r>
    </w:p>
    <w:p w14:paraId="7919BF6C" w14:textId="77777777" w:rsidR="001603EC" w:rsidRDefault="001603EC">
      <w:pPr>
        <w:spacing w:line="252" w:lineRule="auto"/>
        <w:rPr>
          <w:rFonts w:ascii="Calibri" w:eastAsia="Calibri" w:hAnsi="Calibri" w:cs="Calibri"/>
        </w:rPr>
      </w:pPr>
    </w:p>
    <w:p w14:paraId="6BD1980E" w14:textId="77777777" w:rsidR="001603EC" w:rsidRDefault="00000000">
      <w:pPr>
        <w:pStyle w:val="Heading3"/>
        <w:spacing w:before="0" w:line="252" w:lineRule="auto"/>
        <w:rPr>
          <w:b/>
          <w:color w:val="000000"/>
          <w:sz w:val="28"/>
          <w:szCs w:val="28"/>
        </w:rPr>
      </w:pPr>
      <w:r>
        <w:rPr>
          <w:b/>
          <w:color w:val="000000"/>
          <w:sz w:val="28"/>
          <w:szCs w:val="28"/>
        </w:rPr>
        <w:t xml:space="preserve">ACADEMIC INTEGRITY POLICY </w:t>
      </w:r>
    </w:p>
    <w:p w14:paraId="62C33ACF"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For our class, academic dishonesty also includes taking Canvas quizzes and Exams with anyone else, copying someone else’s work, doing someone else’s SONA credits for them, etc. A finding of academic dishonesty may result in a range of academic penalties or sanctions ranging from admonition to expulsion from the University. </w:t>
      </w:r>
    </w:p>
    <w:p w14:paraId="76B3FC6D" w14:textId="77777777" w:rsidR="001603EC" w:rsidRDefault="001603EC">
      <w:pPr>
        <w:spacing w:line="252" w:lineRule="auto"/>
        <w:rPr>
          <w:rFonts w:ascii="Calibri" w:eastAsia="Calibri" w:hAnsi="Calibri" w:cs="Calibri"/>
          <w:sz w:val="28"/>
          <w:szCs w:val="28"/>
        </w:rPr>
      </w:pPr>
    </w:p>
    <w:p w14:paraId="71E7CAA5" w14:textId="77777777" w:rsidR="001603EC" w:rsidRDefault="00000000">
      <w:pPr>
        <w:pStyle w:val="Heading1"/>
        <w:spacing w:line="252" w:lineRule="auto"/>
        <w:ind w:firstLine="120"/>
        <w:jc w:val="both"/>
        <w:rPr>
          <w:rFonts w:ascii="Calibri" w:eastAsia="Calibri" w:hAnsi="Calibri" w:cs="Calibri"/>
          <w:color w:val="000000"/>
          <w:sz w:val="28"/>
          <w:szCs w:val="28"/>
          <w:u w:val="none"/>
        </w:rPr>
      </w:pPr>
      <w:r>
        <w:rPr>
          <w:rFonts w:ascii="Calibri" w:eastAsia="Calibri" w:hAnsi="Calibri" w:cs="Calibri"/>
          <w:color w:val="000000"/>
          <w:sz w:val="28"/>
          <w:szCs w:val="28"/>
          <w:u w:val="none"/>
        </w:rPr>
        <w:t>INCOMPLETES</w:t>
      </w:r>
    </w:p>
    <w:p w14:paraId="64560F41" w14:textId="77777777" w:rsidR="001603EC" w:rsidRDefault="00000000">
      <w:pPr>
        <w:widowControl w:val="0"/>
        <w:pBdr>
          <w:top w:val="nil"/>
          <w:left w:val="nil"/>
          <w:bottom w:val="nil"/>
          <w:right w:val="nil"/>
          <w:between w:val="nil"/>
        </w:pBdr>
        <w:spacing w:line="252" w:lineRule="auto"/>
        <w:ind w:left="120" w:right="316"/>
        <w:jc w:val="both"/>
        <w:rPr>
          <w:rFonts w:ascii="Calibri" w:eastAsia="Calibri" w:hAnsi="Calibri" w:cs="Calibri"/>
          <w:i/>
          <w:color w:val="000000"/>
          <w:sz w:val="28"/>
          <w:szCs w:val="28"/>
        </w:rPr>
      </w:pPr>
      <w:r>
        <w:rPr>
          <w:rFonts w:ascii="Calibri" w:eastAsia="Calibri" w:hAnsi="Calibri" w:cs="Calibri"/>
          <w:color w:val="000000"/>
          <w:sz w:val="28"/>
          <w:szCs w:val="28"/>
        </w:rPr>
        <w:t xml:space="preserve">“I” is a non-punitive grade given only during the last one-fourth of a term/semester and only if a student (1) is passing the course and (2) has justifiable and documented reason, beyond the control of the student (such as serious illness or military service), for not completing the work on schedule. The student must arrange with the instructor to finish the course at a later date by completing specific requirements. These requirements must be listed on a Request for Grade of       Incomplete form signed by the instructor, student, and department chair and must be entered on the grade roster by the instructor. See also “Removal of I” policy in the Academics section of undergraduate catalog. </w:t>
      </w:r>
      <w:r>
        <w:rPr>
          <w:rFonts w:ascii="Calibri" w:eastAsia="Calibri" w:hAnsi="Calibri" w:cs="Calibri"/>
          <w:i/>
          <w:color w:val="000000"/>
          <w:sz w:val="28"/>
          <w:szCs w:val="28"/>
        </w:rPr>
        <w:t xml:space="preserve">(The UNT Catalog generally allows up to 1 year to remove an “I” grade).       </w:t>
      </w:r>
      <w:r>
        <w:rPr>
          <w:rFonts w:ascii="Calibri" w:eastAsia="Calibri" w:hAnsi="Calibri" w:cs="Calibri"/>
          <w:color w:val="000000"/>
          <w:sz w:val="28"/>
          <w:szCs w:val="28"/>
        </w:rPr>
        <w:t>If the student is doing poorly in the course, it is the student’s responsibility to drop or withdraw from the course before the appropriate deadline.</w:t>
      </w:r>
      <w:r>
        <w:rPr>
          <w:rFonts w:ascii="Calibri" w:eastAsia="Calibri" w:hAnsi="Calibri" w:cs="Calibri"/>
          <w:b/>
          <w:color w:val="000000"/>
          <w:sz w:val="28"/>
          <w:szCs w:val="28"/>
        </w:rPr>
        <w:t xml:space="preserve"> </w:t>
      </w:r>
      <w:r>
        <w:rPr>
          <w:rFonts w:ascii="Calibri" w:eastAsia="Calibri" w:hAnsi="Calibri" w:cs="Calibri"/>
          <w:color w:val="000000"/>
          <w:sz w:val="28"/>
          <w:szCs w:val="28"/>
        </w:rPr>
        <w:t>If it is too late to drop or withdraw from the course, a mark of “Incomplete” will not be assigned (unless the requirements for obtaining an “I” are met as noted above); rather the student will be assigned the actual grade earned.</w:t>
      </w:r>
    </w:p>
    <w:p w14:paraId="54941F6E" w14:textId="77777777" w:rsidR="001603EC" w:rsidRDefault="001603EC">
      <w:pPr>
        <w:widowControl w:val="0"/>
        <w:pBdr>
          <w:top w:val="nil"/>
          <w:left w:val="nil"/>
          <w:bottom w:val="nil"/>
          <w:right w:val="nil"/>
          <w:between w:val="nil"/>
        </w:pBdr>
        <w:spacing w:line="252" w:lineRule="auto"/>
        <w:ind w:left="120" w:right="316"/>
        <w:jc w:val="both"/>
        <w:rPr>
          <w:rFonts w:ascii="Calibri" w:eastAsia="Calibri" w:hAnsi="Calibri" w:cs="Calibri"/>
          <w:i/>
          <w:color w:val="000000"/>
        </w:rPr>
      </w:pPr>
    </w:p>
    <w:p w14:paraId="5186B19A" w14:textId="77777777" w:rsidR="001603EC" w:rsidRDefault="001603EC">
      <w:pPr>
        <w:pStyle w:val="Heading3"/>
        <w:spacing w:before="0" w:line="252" w:lineRule="auto"/>
        <w:rPr>
          <w:b/>
          <w:color w:val="000000"/>
          <w:sz w:val="28"/>
          <w:szCs w:val="28"/>
        </w:rPr>
      </w:pPr>
    </w:p>
    <w:p w14:paraId="37583757" w14:textId="77777777" w:rsidR="001603EC" w:rsidRDefault="00000000">
      <w:pPr>
        <w:pStyle w:val="Heading3"/>
        <w:spacing w:before="0" w:line="252" w:lineRule="auto"/>
        <w:rPr>
          <w:b/>
          <w:color w:val="000000"/>
          <w:sz w:val="28"/>
          <w:szCs w:val="28"/>
        </w:rPr>
      </w:pPr>
      <w:r>
        <w:rPr>
          <w:b/>
          <w:color w:val="000000"/>
          <w:sz w:val="28"/>
          <w:szCs w:val="28"/>
        </w:rPr>
        <w:t xml:space="preserve">ADA POLICY </w:t>
      </w:r>
    </w:p>
    <w:p w14:paraId="4E4FC8A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w:t>
      </w:r>
      <w:r>
        <w:rPr>
          <w:rFonts w:ascii="Calibri" w:eastAsia="Calibri" w:hAnsi="Calibri" w:cs="Calibri"/>
          <w:sz w:val="28"/>
          <w:szCs w:val="28"/>
        </w:rPr>
        <w:lastRenderedPageBreak/>
        <w:t xml:space="preserve">request accommodations at any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4">
        <w:r>
          <w:rPr>
            <w:rFonts w:ascii="Calibri" w:eastAsia="Calibri" w:hAnsi="Calibri" w:cs="Calibri"/>
            <w:color w:val="0563C1"/>
            <w:sz w:val="28"/>
            <w:szCs w:val="28"/>
            <w:u w:val="single"/>
          </w:rPr>
          <w:t>ODA website</w:t>
        </w:r>
      </w:hyperlink>
      <w:r>
        <w:rPr>
          <w:rFonts w:ascii="Calibri" w:eastAsia="Calibri" w:hAnsi="Calibri" w:cs="Calibri"/>
          <w:sz w:val="28"/>
          <w:szCs w:val="28"/>
        </w:rPr>
        <w:t xml:space="preserve"> (</w:t>
      </w:r>
      <w:hyperlink r:id="rId25">
        <w:r>
          <w:rPr>
            <w:rFonts w:ascii="Calibri" w:eastAsia="Calibri" w:hAnsi="Calibri" w:cs="Calibri"/>
            <w:color w:val="0563C1"/>
            <w:sz w:val="28"/>
            <w:szCs w:val="28"/>
            <w:u w:val="single"/>
          </w:rPr>
          <w:t>https://disability.unt.edu/</w:t>
        </w:r>
      </w:hyperlink>
      <w:r>
        <w:rPr>
          <w:rFonts w:ascii="Calibri" w:eastAsia="Calibri" w:hAnsi="Calibri" w:cs="Calibri"/>
          <w:sz w:val="28"/>
          <w:szCs w:val="28"/>
        </w:rPr>
        <w:t>).</w:t>
      </w:r>
    </w:p>
    <w:p w14:paraId="65D112B8" w14:textId="77777777" w:rsidR="001603EC" w:rsidRDefault="001603EC">
      <w:pPr>
        <w:spacing w:line="252" w:lineRule="auto"/>
        <w:rPr>
          <w:rFonts w:ascii="Calibri" w:eastAsia="Calibri" w:hAnsi="Calibri" w:cs="Calibri"/>
          <w:sz w:val="28"/>
          <w:szCs w:val="28"/>
        </w:rPr>
      </w:pPr>
    </w:p>
    <w:p w14:paraId="20C80033" w14:textId="77777777" w:rsidR="001603EC" w:rsidRDefault="00000000">
      <w:pPr>
        <w:pStyle w:val="Heading3"/>
        <w:spacing w:before="0" w:line="252" w:lineRule="auto"/>
        <w:rPr>
          <w:b/>
          <w:color w:val="000000"/>
          <w:sz w:val="28"/>
          <w:szCs w:val="28"/>
        </w:rPr>
      </w:pPr>
      <w:r>
        <w:rPr>
          <w:b/>
          <w:color w:val="000000"/>
          <w:sz w:val="28"/>
          <w:szCs w:val="28"/>
        </w:rPr>
        <w:t>PROHIBITION OF DISCRIMINATION, HARASSMENT, AND RETALIATION (Policy 16.004)</w:t>
      </w:r>
    </w:p>
    <w:p w14:paraId="33BC78D3"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6073F764" w14:textId="77777777" w:rsidR="001603EC" w:rsidRDefault="001603EC">
      <w:pPr>
        <w:spacing w:line="252" w:lineRule="auto"/>
        <w:rPr>
          <w:rFonts w:ascii="Calibri" w:eastAsia="Calibri" w:hAnsi="Calibri" w:cs="Calibri"/>
          <w:sz w:val="28"/>
          <w:szCs w:val="28"/>
        </w:rPr>
      </w:pPr>
    </w:p>
    <w:p w14:paraId="5BE68EC5" w14:textId="77777777" w:rsidR="001603EC" w:rsidRDefault="00000000">
      <w:pPr>
        <w:pStyle w:val="Heading3"/>
        <w:spacing w:before="0" w:line="252" w:lineRule="auto"/>
        <w:rPr>
          <w:b/>
          <w:color w:val="000000"/>
          <w:sz w:val="28"/>
          <w:szCs w:val="28"/>
        </w:rPr>
      </w:pPr>
      <w:r>
        <w:rPr>
          <w:b/>
          <w:color w:val="000000"/>
          <w:sz w:val="28"/>
          <w:szCs w:val="28"/>
        </w:rPr>
        <w:t xml:space="preserve">EMERGENCY NOTIFICATION &amp; PROCEDURES </w:t>
      </w:r>
    </w:p>
    <w:p w14:paraId="36FFF46F"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14510A23" w14:textId="77777777" w:rsidR="001603EC" w:rsidRDefault="001603EC">
      <w:pPr>
        <w:pStyle w:val="Heading3"/>
        <w:spacing w:before="0" w:line="252" w:lineRule="auto"/>
        <w:rPr>
          <w:color w:val="000000"/>
          <w:sz w:val="28"/>
          <w:szCs w:val="28"/>
        </w:rPr>
      </w:pPr>
    </w:p>
    <w:p w14:paraId="03FEA2F5" w14:textId="77777777" w:rsidR="001603EC" w:rsidRDefault="00000000">
      <w:pPr>
        <w:pStyle w:val="Heading3"/>
        <w:spacing w:before="0" w:line="252" w:lineRule="auto"/>
        <w:rPr>
          <w:b/>
          <w:color w:val="000000"/>
          <w:sz w:val="28"/>
          <w:szCs w:val="28"/>
        </w:rPr>
      </w:pPr>
      <w:r>
        <w:rPr>
          <w:b/>
          <w:color w:val="000000"/>
          <w:sz w:val="28"/>
          <w:szCs w:val="28"/>
        </w:rPr>
        <w:t xml:space="preserve">RETENTION OF STUDENT RECORDS </w:t>
      </w:r>
    </w:p>
    <w:p w14:paraId="5ABE33FE"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w:t>
      </w:r>
      <w:r>
        <w:rPr>
          <w:rFonts w:ascii="Calibri" w:eastAsia="Calibri" w:hAnsi="Calibri" w:cs="Calibri"/>
          <w:sz w:val="28"/>
          <w:szCs w:val="28"/>
        </w:rPr>
        <w:lastRenderedPageBreak/>
        <w:t xml:space="preserve">Rights and Privacy Act (FERPA) laws and the University’s policy. See UNT Policy 10.10, Records Management and Retention for additional information. </w:t>
      </w:r>
    </w:p>
    <w:p w14:paraId="4DDD90CE" w14:textId="77777777" w:rsidR="001603EC" w:rsidRDefault="001603EC">
      <w:pPr>
        <w:pStyle w:val="Heading3"/>
        <w:spacing w:before="0" w:line="252" w:lineRule="auto"/>
        <w:rPr>
          <w:b/>
          <w:sz w:val="28"/>
          <w:szCs w:val="28"/>
        </w:rPr>
      </w:pPr>
    </w:p>
    <w:p w14:paraId="48092081" w14:textId="77777777" w:rsidR="001603EC" w:rsidRDefault="00000000">
      <w:pPr>
        <w:pStyle w:val="Heading3"/>
        <w:spacing w:before="0" w:line="252" w:lineRule="auto"/>
        <w:rPr>
          <w:b/>
          <w:color w:val="000000"/>
          <w:sz w:val="28"/>
          <w:szCs w:val="28"/>
        </w:rPr>
      </w:pPr>
      <w:r>
        <w:rPr>
          <w:b/>
          <w:color w:val="000000"/>
          <w:sz w:val="28"/>
          <w:szCs w:val="28"/>
        </w:rPr>
        <w:t xml:space="preserve">ACCEPTABLE STUDENT BEHAVIOR </w:t>
      </w:r>
    </w:p>
    <w:p w14:paraId="2130BD6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Pr>
            <w:rFonts w:ascii="Calibri" w:eastAsia="Calibri" w:hAnsi="Calibri" w:cs="Calibri"/>
            <w:color w:val="0563C1"/>
            <w:sz w:val="28"/>
            <w:szCs w:val="28"/>
            <w:u w:val="single"/>
          </w:rPr>
          <w:t>Code of Student Conduct</w:t>
        </w:r>
      </w:hyperlink>
      <w:r>
        <w:rPr>
          <w:rFonts w:ascii="Calibri" w:eastAsia="Calibri" w:hAnsi="Calibri" w:cs="Calibri"/>
          <w:sz w:val="28"/>
          <w:szCs w:val="28"/>
        </w:rPr>
        <w:t xml:space="preserve"> (https://deanofstudents.unt.edu/conduct) to learn more. </w:t>
      </w:r>
    </w:p>
    <w:p w14:paraId="65DE9EEF" w14:textId="77777777" w:rsidR="001603EC" w:rsidRDefault="001603EC">
      <w:pPr>
        <w:pStyle w:val="Heading3"/>
        <w:spacing w:before="0" w:line="252" w:lineRule="auto"/>
        <w:rPr>
          <w:sz w:val="28"/>
          <w:szCs w:val="28"/>
        </w:rPr>
      </w:pPr>
    </w:p>
    <w:p w14:paraId="28842F76" w14:textId="77777777" w:rsidR="001603EC" w:rsidRDefault="00000000">
      <w:pPr>
        <w:pStyle w:val="Heading3"/>
        <w:spacing w:before="0" w:line="252" w:lineRule="auto"/>
        <w:rPr>
          <w:b/>
          <w:color w:val="000000"/>
          <w:sz w:val="28"/>
          <w:szCs w:val="28"/>
        </w:rPr>
      </w:pPr>
      <w:r>
        <w:rPr>
          <w:b/>
          <w:color w:val="000000"/>
          <w:sz w:val="28"/>
          <w:szCs w:val="28"/>
        </w:rPr>
        <w:t xml:space="preserve">ACCESS TO INFORMATION – EAGLE CONNECT </w:t>
      </w:r>
    </w:p>
    <w:p w14:paraId="721D864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Students’ access point for business and academic services at UNT is located at: </w:t>
      </w:r>
      <w:hyperlink r:id="rId27">
        <w:r>
          <w:rPr>
            <w:rFonts w:ascii="Calibri" w:eastAsia="Calibri" w:hAnsi="Calibri" w:cs="Calibri"/>
            <w:color w:val="0563C1"/>
            <w:sz w:val="28"/>
            <w:szCs w:val="28"/>
            <w:u w:val="single"/>
          </w:rPr>
          <w:t>my.unt.edu</w:t>
        </w:r>
      </w:hyperlink>
      <w:r>
        <w:rPr>
          <w:rFonts w:ascii="Calibri" w:eastAsia="Calibri" w:hAnsi="Calibri" w:cs="Calibri"/>
          <w:sz w:val="28"/>
          <w:szCs w:val="28"/>
        </w:rPr>
        <w:t xml:space="preserve">. All official communication from the University will be delivered to a student’s Eagle Connect account. For more information, please visit the website that explains Eagle Connect and how to forward e-mail </w:t>
      </w:r>
      <w:hyperlink r:id="rId28">
        <w:r>
          <w:rPr>
            <w:rFonts w:ascii="Calibri" w:eastAsia="Calibri" w:hAnsi="Calibri" w:cs="Calibri"/>
            <w:color w:val="0563C1"/>
            <w:sz w:val="28"/>
            <w:szCs w:val="28"/>
            <w:u w:val="single"/>
          </w:rPr>
          <w:t>Eagle Connect</w:t>
        </w:r>
      </w:hyperlink>
      <w:r>
        <w:rPr>
          <w:rFonts w:ascii="Calibri" w:eastAsia="Calibri" w:hAnsi="Calibri" w:cs="Calibri"/>
          <w:sz w:val="28"/>
          <w:szCs w:val="28"/>
        </w:rPr>
        <w:t xml:space="preserve"> (</w:t>
      </w:r>
      <w:hyperlink r:id="rId29">
        <w:r>
          <w:rPr>
            <w:rFonts w:ascii="Calibri" w:eastAsia="Calibri" w:hAnsi="Calibri" w:cs="Calibri"/>
            <w:color w:val="0563C1"/>
            <w:sz w:val="28"/>
            <w:szCs w:val="28"/>
            <w:u w:val="single"/>
          </w:rPr>
          <w:t>https://it.unt.edu/eagleconnect</w:t>
        </w:r>
      </w:hyperlink>
      <w:r>
        <w:rPr>
          <w:rFonts w:ascii="Calibri" w:eastAsia="Calibri" w:hAnsi="Calibri" w:cs="Calibri"/>
          <w:sz w:val="28"/>
          <w:szCs w:val="28"/>
        </w:rPr>
        <w:t>).</w:t>
      </w:r>
    </w:p>
    <w:p w14:paraId="71B52569" w14:textId="77777777" w:rsidR="001603EC" w:rsidRDefault="001603EC">
      <w:pPr>
        <w:spacing w:line="252" w:lineRule="auto"/>
        <w:rPr>
          <w:rFonts w:ascii="Calibri" w:eastAsia="Calibri" w:hAnsi="Calibri" w:cs="Calibri"/>
          <w:sz w:val="28"/>
          <w:szCs w:val="28"/>
        </w:rPr>
      </w:pPr>
    </w:p>
    <w:p w14:paraId="4D692242" w14:textId="77777777" w:rsidR="001603EC" w:rsidRDefault="00000000">
      <w:pPr>
        <w:pStyle w:val="Heading3"/>
        <w:spacing w:before="0" w:line="252" w:lineRule="auto"/>
        <w:rPr>
          <w:b/>
          <w:color w:val="000000"/>
          <w:sz w:val="28"/>
          <w:szCs w:val="28"/>
        </w:rPr>
      </w:pPr>
      <w:r>
        <w:rPr>
          <w:b/>
          <w:color w:val="000000"/>
          <w:sz w:val="28"/>
          <w:szCs w:val="28"/>
        </w:rPr>
        <w:t xml:space="preserve">STUDENT EVALUATION ADMINISTRATION DATES </w:t>
      </w:r>
    </w:p>
    <w:p w14:paraId="55541438"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Calibri" w:eastAsia="Calibri" w:hAnsi="Calibri" w:cs="Calibri"/>
          <w:sz w:val="28"/>
          <w:szCs w:val="28"/>
        </w:rPr>
        <w:t>IASystem</w:t>
      </w:r>
      <w:proofErr w:type="spellEnd"/>
      <w:r>
        <w:rPr>
          <w:rFonts w:ascii="Calibri" w:eastAsia="Calibri" w:hAnsi="Calibri" w:cs="Calibri"/>
          <w:sz w:val="28"/>
          <w:szCs w:val="28"/>
        </w:rPr>
        <w:t xml:space="preserve"> Notification" (</w:t>
      </w:r>
      <w:hyperlink r:id="rId30">
        <w:r>
          <w:rPr>
            <w:rFonts w:ascii="Calibri" w:eastAsia="Calibri" w:hAnsi="Calibri" w:cs="Calibri"/>
            <w:color w:val="0563C1"/>
            <w:sz w:val="28"/>
            <w:szCs w:val="28"/>
            <w:u w:val="single"/>
          </w:rPr>
          <w:t>no-reply@iasystem.org</w:t>
        </w:r>
      </w:hyperlink>
      <w:r>
        <w:rPr>
          <w:rFonts w:ascii="Calibri" w:eastAsia="Calibri" w:hAnsi="Calibri" w:cs="Calibri"/>
          <w:sz w:val="28"/>
          <w:szCs w:val="28"/>
        </w:rPr>
        <w:t xml:space="preserve">) with the survey link. Students should look for the email in their UNT email inbox. Simply click on the link and complete the survey. Once students complete the </w:t>
      </w:r>
      <w:proofErr w:type="gramStart"/>
      <w:r>
        <w:rPr>
          <w:rFonts w:ascii="Calibri" w:eastAsia="Calibri" w:hAnsi="Calibri" w:cs="Calibri"/>
          <w:sz w:val="28"/>
          <w:szCs w:val="28"/>
        </w:rPr>
        <w:t>survey</w:t>
      </w:r>
      <w:proofErr w:type="gramEnd"/>
      <w:r>
        <w:rPr>
          <w:rFonts w:ascii="Calibri" w:eastAsia="Calibri" w:hAnsi="Calibri" w:cs="Calibri"/>
          <w:sz w:val="28"/>
          <w:szCs w:val="28"/>
        </w:rPr>
        <w:t xml:space="preserve"> they will receive a confirmation email that the survey has been submitted. For additional information, please visit the </w:t>
      </w:r>
      <w:hyperlink r:id="rId31">
        <w:r>
          <w:rPr>
            <w:rFonts w:ascii="Calibri" w:eastAsia="Calibri" w:hAnsi="Calibri" w:cs="Calibri"/>
            <w:color w:val="0563C1"/>
            <w:sz w:val="28"/>
            <w:szCs w:val="28"/>
            <w:u w:val="single"/>
          </w:rPr>
          <w:t>SPOT website</w:t>
        </w:r>
      </w:hyperlink>
      <w:r>
        <w:rPr>
          <w:rFonts w:ascii="Calibri" w:eastAsia="Calibri" w:hAnsi="Calibri" w:cs="Calibri"/>
          <w:sz w:val="28"/>
          <w:szCs w:val="28"/>
        </w:rPr>
        <w:t xml:space="preserve"> (</w:t>
      </w:r>
      <w:r>
        <w:rPr>
          <w:rFonts w:ascii="Calibri" w:eastAsia="Calibri" w:hAnsi="Calibri" w:cs="Calibri"/>
          <w:color w:val="0563C1"/>
          <w:sz w:val="28"/>
          <w:szCs w:val="28"/>
          <w:u w:val="single"/>
        </w:rPr>
        <w:t>http://spot.unt.edu/)</w:t>
      </w:r>
      <w:r>
        <w:rPr>
          <w:rFonts w:ascii="Calibri" w:eastAsia="Calibri" w:hAnsi="Calibri" w:cs="Calibri"/>
          <w:sz w:val="28"/>
          <w:szCs w:val="28"/>
        </w:rPr>
        <w:t xml:space="preserve"> or email </w:t>
      </w:r>
      <w:hyperlink r:id="rId32">
        <w:r>
          <w:rPr>
            <w:rFonts w:ascii="Calibri" w:eastAsia="Calibri" w:hAnsi="Calibri" w:cs="Calibri"/>
            <w:color w:val="0563C1"/>
            <w:sz w:val="28"/>
            <w:szCs w:val="28"/>
            <w:u w:val="single"/>
          </w:rPr>
          <w:t>spot@unt.edu</w:t>
        </w:r>
      </w:hyperlink>
      <w:r>
        <w:rPr>
          <w:rFonts w:ascii="Calibri" w:eastAsia="Calibri" w:hAnsi="Calibri" w:cs="Calibri"/>
          <w:sz w:val="28"/>
          <w:szCs w:val="28"/>
        </w:rPr>
        <w:t>.</w:t>
      </w:r>
    </w:p>
    <w:p w14:paraId="159884CF" w14:textId="77777777" w:rsidR="001603EC" w:rsidRDefault="001603EC">
      <w:pPr>
        <w:pStyle w:val="Heading3"/>
        <w:spacing w:before="0" w:line="252" w:lineRule="auto"/>
        <w:rPr>
          <w:sz w:val="28"/>
          <w:szCs w:val="28"/>
        </w:rPr>
      </w:pPr>
    </w:p>
    <w:p w14:paraId="172BB239" w14:textId="77777777" w:rsidR="001603EC" w:rsidRDefault="00000000">
      <w:pPr>
        <w:pStyle w:val="Heading3"/>
        <w:spacing w:before="0" w:line="252" w:lineRule="auto"/>
        <w:rPr>
          <w:b/>
          <w:color w:val="000000"/>
          <w:sz w:val="28"/>
          <w:szCs w:val="28"/>
        </w:rPr>
      </w:pPr>
      <w:r>
        <w:rPr>
          <w:b/>
          <w:color w:val="000000"/>
          <w:sz w:val="28"/>
          <w:szCs w:val="28"/>
        </w:rPr>
        <w:t xml:space="preserve">SEXUAL ASSAULT PREVENTION </w:t>
      </w:r>
    </w:p>
    <w:p w14:paraId="0260F0F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on the basis of </w:t>
      </w:r>
      <w:proofErr w:type="gramStart"/>
      <w:r>
        <w:rPr>
          <w:rFonts w:ascii="Calibri" w:eastAsia="Calibri" w:hAnsi="Calibri" w:cs="Calibri"/>
          <w:sz w:val="28"/>
          <w:szCs w:val="28"/>
        </w:rPr>
        <w:t>sex, and</w:t>
      </w:r>
      <w:proofErr w:type="gramEnd"/>
      <w:r>
        <w:rPr>
          <w:rFonts w:ascii="Calibri" w:eastAsia="Calibri" w:hAnsi="Calibri" w:cs="Calibri"/>
          <w:sz w:val="28"/>
          <w:szCs w:val="28"/>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33">
        <w:r>
          <w:rPr>
            <w:rFonts w:ascii="Calibri" w:eastAsia="Calibri" w:hAnsi="Calibri" w:cs="Calibri"/>
            <w:color w:val="0563C1"/>
            <w:sz w:val="28"/>
            <w:szCs w:val="28"/>
            <w:u w:val="single"/>
          </w:rPr>
          <w:t>SurvivorAdvocate@unt.edu</w:t>
        </w:r>
      </w:hyperlink>
      <w:r>
        <w:rPr>
          <w:rFonts w:ascii="Calibri" w:eastAsia="Calibri" w:hAnsi="Calibri" w:cs="Calibri"/>
          <w:sz w:val="28"/>
          <w:szCs w:val="28"/>
        </w:rPr>
        <w:t xml:space="preserve"> or by calling the Dean of Students Office at 940-565- 2648. Additionally, alleged sexual misconduct can be non-confidentially reported to the Title IX Coordinator at </w:t>
      </w:r>
      <w:hyperlink r:id="rId34">
        <w:r>
          <w:rPr>
            <w:rFonts w:ascii="Calibri" w:eastAsia="Calibri" w:hAnsi="Calibri" w:cs="Calibri"/>
            <w:color w:val="0563C1"/>
            <w:sz w:val="28"/>
            <w:szCs w:val="28"/>
            <w:u w:val="single"/>
          </w:rPr>
          <w:t>oeo@unt.edu</w:t>
        </w:r>
      </w:hyperlink>
      <w:r>
        <w:rPr>
          <w:rFonts w:ascii="Calibri" w:eastAsia="Calibri" w:hAnsi="Calibri" w:cs="Calibri"/>
          <w:sz w:val="28"/>
          <w:szCs w:val="28"/>
        </w:rPr>
        <w:t xml:space="preserve"> or at (940) 565 2759.</w:t>
      </w:r>
    </w:p>
    <w:p w14:paraId="5C08759D" w14:textId="77777777" w:rsidR="001603EC" w:rsidRDefault="001603EC">
      <w:pPr>
        <w:pStyle w:val="Heading3"/>
        <w:spacing w:before="0" w:line="252" w:lineRule="auto"/>
        <w:rPr>
          <w:sz w:val="28"/>
          <w:szCs w:val="28"/>
        </w:rPr>
      </w:pPr>
    </w:p>
    <w:p w14:paraId="4B94F1FC" w14:textId="77777777" w:rsidR="001603EC" w:rsidRDefault="00000000">
      <w:pPr>
        <w:pStyle w:val="Heading3"/>
        <w:spacing w:before="0" w:line="252" w:lineRule="auto"/>
        <w:rPr>
          <w:b/>
          <w:color w:val="000000"/>
          <w:sz w:val="28"/>
          <w:szCs w:val="28"/>
        </w:rPr>
      </w:pPr>
      <w:r>
        <w:rPr>
          <w:b/>
          <w:color w:val="000000"/>
          <w:sz w:val="28"/>
          <w:szCs w:val="28"/>
        </w:rPr>
        <w:t xml:space="preserve">IMPORTANT NOTICE FOR F-1 STUDENTS TAKING DISTANCE EDUCATION COURSES  </w:t>
      </w:r>
    </w:p>
    <w:p w14:paraId="2C143B3F"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Federal Regulation</w:t>
      </w:r>
    </w:p>
    <w:p w14:paraId="1F31AC8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To read detailed Immigration and Customs Enforcement regulations for F-1 students taking online courses, please go to the </w:t>
      </w:r>
      <w:hyperlink r:id="rId35">
        <w:r>
          <w:rPr>
            <w:rFonts w:ascii="Calibri" w:eastAsia="Calibri" w:hAnsi="Calibri" w:cs="Calibri"/>
            <w:color w:val="0563C1"/>
            <w:sz w:val="28"/>
            <w:szCs w:val="28"/>
            <w:u w:val="single"/>
          </w:rPr>
          <w:t>Electronic Code of Federal Regulations website</w:t>
        </w:r>
      </w:hyperlink>
      <w:r>
        <w:rPr>
          <w:rFonts w:ascii="Calibri" w:eastAsia="Calibri" w:hAnsi="Calibri" w:cs="Calibri"/>
          <w:sz w:val="28"/>
          <w:szCs w:val="28"/>
        </w:rPr>
        <w:t xml:space="preserve"> (http://www.ecfr.gov/</w:t>
      </w:r>
      <w:r>
        <w:rPr>
          <w:rFonts w:ascii="Calibri" w:eastAsia="Calibri" w:hAnsi="Calibri" w:cs="Calibri"/>
          <w:color w:val="0563C1"/>
          <w:sz w:val="28"/>
          <w:szCs w:val="28"/>
          <w:u w:val="single"/>
        </w:rPr>
        <w:t>)</w:t>
      </w:r>
      <w:r>
        <w:rPr>
          <w:rFonts w:ascii="Calibri" w:eastAsia="Calibri" w:hAnsi="Calibri" w:cs="Calibri"/>
          <w:sz w:val="28"/>
          <w:szCs w:val="28"/>
        </w:rPr>
        <w:t>. The specific portion concerning distance education courses is located at Title 8 CFR 214.2 Paragraph (f)(6)(</w:t>
      </w:r>
      <w:proofErr w:type="spellStart"/>
      <w:r>
        <w:rPr>
          <w:rFonts w:ascii="Calibri" w:eastAsia="Calibri" w:hAnsi="Calibri" w:cs="Calibri"/>
          <w:sz w:val="28"/>
          <w:szCs w:val="28"/>
        </w:rPr>
        <w:t>i</w:t>
      </w:r>
      <w:proofErr w:type="spellEnd"/>
      <w:r>
        <w:rPr>
          <w:rFonts w:ascii="Calibri" w:eastAsia="Calibri" w:hAnsi="Calibri" w:cs="Calibri"/>
          <w:sz w:val="28"/>
          <w:szCs w:val="28"/>
        </w:rPr>
        <w:t>)(G).</w:t>
      </w:r>
    </w:p>
    <w:p w14:paraId="4FB4FD01"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The paragraph reads: </w:t>
      </w:r>
    </w:p>
    <w:p w14:paraId="6D5AE527" w14:textId="77777777" w:rsidR="001603EC" w:rsidRDefault="00000000">
      <w:pPr>
        <w:spacing w:line="252" w:lineRule="auto"/>
        <w:rPr>
          <w:rFonts w:ascii="Calibri" w:eastAsia="Calibri" w:hAnsi="Calibri" w:cs="Calibri"/>
          <w:b/>
          <w:sz w:val="28"/>
          <w:szCs w:val="28"/>
        </w:rPr>
      </w:pPr>
      <w:r>
        <w:rPr>
          <w:rFonts w:ascii="Calibri" w:eastAsia="Calibri" w:hAnsi="Calibri" w:cs="Calibri"/>
          <w:sz w:val="28"/>
          <w:szCs w:val="28"/>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w:t>
      </w:r>
      <w:r>
        <w:rPr>
          <w:rFonts w:ascii="Calibri" w:eastAsia="Calibri" w:hAnsi="Calibri" w:cs="Calibri"/>
          <w:sz w:val="28"/>
          <w:szCs w:val="28"/>
        </w:rPr>
        <w:lastRenderedPageBreak/>
        <w:t>classes may be considered to count toward a student's full course of study requirement.</w:t>
      </w:r>
    </w:p>
    <w:p w14:paraId="5316088C" w14:textId="77777777" w:rsidR="001603EC" w:rsidRDefault="001603EC">
      <w:pPr>
        <w:spacing w:line="252" w:lineRule="auto"/>
        <w:rPr>
          <w:rFonts w:ascii="Calibri" w:eastAsia="Calibri" w:hAnsi="Calibri" w:cs="Calibri"/>
          <w:b/>
          <w:sz w:val="28"/>
          <w:szCs w:val="28"/>
        </w:rPr>
      </w:pPr>
    </w:p>
    <w:p w14:paraId="0F52B49C"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 xml:space="preserve">University of North Texas Compliance </w:t>
      </w:r>
    </w:p>
    <w:p w14:paraId="72E77EA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35F3303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If such an on-campus activity is required, it is the student’s responsibility to do the following:</w:t>
      </w:r>
    </w:p>
    <w:p w14:paraId="4D8DED4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(1) Submit a written request to the instructor for an on-campus experiential component within one week of the start of the course.</w:t>
      </w:r>
    </w:p>
    <w:p w14:paraId="58D465D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(2) Ensure that the activity on campus takes place and the instructor documents it in writing with a notice sent to the International Student and Scholar Services Office.  ISSS has a form available that you may use for this purpose.</w:t>
      </w:r>
    </w:p>
    <w:p w14:paraId="67544AB6"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6">
        <w:r>
          <w:rPr>
            <w:rFonts w:ascii="Calibri" w:eastAsia="Calibri" w:hAnsi="Calibri" w:cs="Calibri"/>
            <w:color w:val="0563C1"/>
            <w:sz w:val="28"/>
            <w:szCs w:val="28"/>
            <w:u w:val="single"/>
          </w:rPr>
          <w:t>internationaladvising@unt.edu</w:t>
        </w:r>
      </w:hyperlink>
      <w:r>
        <w:rPr>
          <w:rFonts w:ascii="Calibri" w:eastAsia="Calibri" w:hAnsi="Calibri" w:cs="Calibri"/>
          <w:sz w:val="28"/>
          <w:szCs w:val="28"/>
        </w:rPr>
        <w:t>) to get clarification before the one-week deadline.</w:t>
      </w:r>
    </w:p>
    <w:p w14:paraId="27C32540" w14:textId="77777777" w:rsidR="001603EC" w:rsidRDefault="00000000">
      <w:pPr>
        <w:pStyle w:val="Heading3"/>
        <w:spacing w:before="0" w:line="252" w:lineRule="auto"/>
        <w:rPr>
          <w:sz w:val="28"/>
          <w:szCs w:val="28"/>
        </w:rPr>
      </w:pPr>
      <w:r>
        <w:rPr>
          <w:sz w:val="28"/>
          <w:szCs w:val="28"/>
        </w:rPr>
        <w:t>Student Verification</w:t>
      </w:r>
    </w:p>
    <w:p w14:paraId="0478C8C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28BAC9BE"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See </w:t>
      </w:r>
      <w:hyperlink r:id="rId37">
        <w:r>
          <w:rPr>
            <w:rFonts w:ascii="Calibri" w:eastAsia="Calibri" w:hAnsi="Calibri" w:cs="Calibri"/>
            <w:color w:val="0563C1"/>
            <w:sz w:val="28"/>
            <w:szCs w:val="28"/>
            <w:u w:val="single"/>
          </w:rPr>
          <w:t>UNT Policy 07-002 Student Identity Verification, Privacy, and Notification and Distance Education Courses</w:t>
        </w:r>
      </w:hyperlink>
      <w:r>
        <w:rPr>
          <w:rFonts w:ascii="Calibri" w:eastAsia="Calibri" w:hAnsi="Calibri" w:cs="Calibri"/>
          <w:sz w:val="28"/>
          <w:szCs w:val="28"/>
        </w:rPr>
        <w:t xml:space="preserve"> (https://policy.unt.edu/policy/07-002).</w:t>
      </w:r>
    </w:p>
    <w:p w14:paraId="20DA3CE4" w14:textId="77777777" w:rsidR="001603EC" w:rsidRDefault="001603EC">
      <w:pPr>
        <w:pStyle w:val="Heading3"/>
        <w:spacing w:before="0" w:line="252" w:lineRule="auto"/>
        <w:rPr>
          <w:sz w:val="28"/>
          <w:szCs w:val="28"/>
        </w:rPr>
      </w:pPr>
    </w:p>
    <w:p w14:paraId="6F5EB983" w14:textId="77777777" w:rsidR="001603EC" w:rsidRDefault="00000000">
      <w:pPr>
        <w:pStyle w:val="Heading3"/>
        <w:spacing w:before="0" w:line="252" w:lineRule="auto"/>
        <w:rPr>
          <w:b/>
          <w:color w:val="000000"/>
          <w:sz w:val="28"/>
          <w:szCs w:val="28"/>
        </w:rPr>
      </w:pPr>
      <w:r>
        <w:rPr>
          <w:b/>
          <w:color w:val="000000"/>
          <w:sz w:val="28"/>
          <w:szCs w:val="28"/>
        </w:rPr>
        <w:t>Use of Student Work</w:t>
      </w:r>
    </w:p>
    <w:p w14:paraId="1FFFC9C2"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A student owns the copyright for all work (e.g. software, photographs, reports, presentations, and email postings) they create within a </w:t>
      </w:r>
      <w:proofErr w:type="gramStart"/>
      <w:r>
        <w:rPr>
          <w:rFonts w:ascii="Calibri" w:eastAsia="Calibri" w:hAnsi="Calibri" w:cs="Calibri"/>
          <w:sz w:val="28"/>
          <w:szCs w:val="28"/>
        </w:rPr>
        <w:t>class</w:t>
      </w:r>
      <w:proofErr w:type="gramEnd"/>
      <w:r>
        <w:rPr>
          <w:rFonts w:ascii="Calibri" w:eastAsia="Calibri" w:hAnsi="Calibri" w:cs="Calibri"/>
          <w:sz w:val="28"/>
          <w:szCs w:val="28"/>
        </w:rPr>
        <w:t xml:space="preserve"> and the University is not entitled to use any student work without the student’s permission unless all of the following criteria are met:</w:t>
      </w:r>
    </w:p>
    <w:p w14:paraId="32EBD1FF" w14:textId="77777777" w:rsidR="001603EC" w:rsidRDefault="00000000">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lastRenderedPageBreak/>
        <w:t>The work is used only once.</w:t>
      </w:r>
    </w:p>
    <w:p w14:paraId="1BE3F829" w14:textId="77777777" w:rsidR="001603EC" w:rsidRDefault="00000000">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work is not used in its entirety.</w:t>
      </w:r>
    </w:p>
    <w:p w14:paraId="13B3EC2D" w14:textId="77777777" w:rsidR="001603EC" w:rsidRDefault="00000000">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Use of the work does not affect any potential profits from the work.</w:t>
      </w:r>
    </w:p>
    <w:p w14:paraId="7878456C" w14:textId="77777777" w:rsidR="001603EC" w:rsidRDefault="00000000">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student is not identified.</w:t>
      </w:r>
    </w:p>
    <w:p w14:paraId="390C4096" w14:textId="77777777" w:rsidR="001603EC" w:rsidRDefault="00000000">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 xml:space="preserve">The work is identified as student work. </w:t>
      </w:r>
    </w:p>
    <w:p w14:paraId="26169A2D" w14:textId="77777777" w:rsidR="001603EC" w:rsidRDefault="001603EC">
      <w:pPr>
        <w:spacing w:line="252" w:lineRule="auto"/>
        <w:ind w:left="720"/>
        <w:rPr>
          <w:rFonts w:ascii="Calibri" w:eastAsia="Calibri" w:hAnsi="Calibri" w:cs="Calibri"/>
          <w:sz w:val="28"/>
          <w:szCs w:val="28"/>
        </w:rPr>
      </w:pPr>
    </w:p>
    <w:p w14:paraId="4C258877"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If the use of the work does not meet all of the above criteria, then the University office or department using the work must obtain the student’s written permission.</w:t>
      </w:r>
    </w:p>
    <w:p w14:paraId="56F10815"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Download the UNT System Permission, Waiver and Release Form</w:t>
      </w:r>
    </w:p>
    <w:p w14:paraId="77CFF913" w14:textId="77777777" w:rsidR="001603EC" w:rsidRDefault="001603EC">
      <w:pPr>
        <w:spacing w:line="252" w:lineRule="auto"/>
        <w:rPr>
          <w:rFonts w:ascii="Calibri" w:eastAsia="Calibri" w:hAnsi="Calibri" w:cs="Calibri"/>
          <w:sz w:val="28"/>
          <w:szCs w:val="28"/>
        </w:rPr>
      </w:pPr>
    </w:p>
    <w:p w14:paraId="009339E1" w14:textId="77777777" w:rsidR="001603EC" w:rsidRDefault="00000000">
      <w:pPr>
        <w:spacing w:line="252" w:lineRule="auto"/>
        <w:rPr>
          <w:rFonts w:ascii="Calibri" w:eastAsia="Calibri" w:hAnsi="Calibri" w:cs="Calibri"/>
          <w:b/>
          <w:sz w:val="28"/>
          <w:szCs w:val="28"/>
        </w:rPr>
      </w:pPr>
      <w:r>
        <w:rPr>
          <w:rFonts w:ascii="Calibri" w:eastAsia="Calibri" w:hAnsi="Calibri" w:cs="Calibri"/>
          <w:b/>
          <w:sz w:val="28"/>
          <w:szCs w:val="28"/>
        </w:rPr>
        <w:t xml:space="preserve">Transmission and Recording of Student Images in </w:t>
      </w:r>
      <w:proofErr w:type="gramStart"/>
      <w:r>
        <w:rPr>
          <w:rFonts w:ascii="Calibri" w:eastAsia="Calibri" w:hAnsi="Calibri" w:cs="Calibri"/>
          <w:b/>
          <w:sz w:val="28"/>
          <w:szCs w:val="28"/>
        </w:rPr>
        <w:t>Electronically-Delivered</w:t>
      </w:r>
      <w:proofErr w:type="gramEnd"/>
      <w:r>
        <w:rPr>
          <w:rFonts w:ascii="Calibri" w:eastAsia="Calibri" w:hAnsi="Calibri" w:cs="Calibri"/>
          <w:b/>
          <w:sz w:val="28"/>
          <w:szCs w:val="28"/>
        </w:rPr>
        <w:t xml:space="preserve"> Courses</w:t>
      </w:r>
    </w:p>
    <w:p w14:paraId="2B20167A" w14:textId="77777777" w:rsidR="001603EC" w:rsidRDefault="00000000">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No permission is needed from a student for his or her image or voice to be transmitted live via video conference or streaming media, but all students should be informed when courses are to be conducted using either method of delivery. </w:t>
      </w:r>
    </w:p>
    <w:p w14:paraId="090B0078" w14:textId="77777777" w:rsidR="001603EC" w:rsidRDefault="00000000">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 the event an instructor records student presentations, he or she must obtain permission from the student using a signed release in order to use the recording for future classes in accordance with the Use of Student-Created Work guidelines above.</w:t>
      </w:r>
    </w:p>
    <w:p w14:paraId="061DB8C7" w14:textId="77777777" w:rsidR="001603EC" w:rsidRDefault="00000000">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3D465677" w14:textId="77777777" w:rsidR="001603EC" w:rsidRDefault="00000000">
      <w:pPr>
        <w:spacing w:line="252" w:lineRule="auto"/>
        <w:ind w:left="720"/>
        <w:rPr>
          <w:rFonts w:ascii="Calibri" w:eastAsia="Calibri" w:hAnsi="Calibri" w:cs="Calibri"/>
          <w:sz w:val="28"/>
          <w:szCs w:val="28"/>
        </w:rPr>
      </w:pPr>
      <w:r>
        <w:rPr>
          <w:rFonts w:ascii="Calibri" w:eastAsia="Calibri" w:hAnsi="Calibri" w:cs="Calibri"/>
          <w:sz w:val="28"/>
          <w:szCs w:val="28"/>
        </w:rPr>
        <w:t>Example: This course employs lecture capture technology to record class sessions. Students may occasionally appear on video. The lecture recordings will be available to you for study purposes and may also be reused in future course offerings.</w:t>
      </w:r>
    </w:p>
    <w:p w14:paraId="4E6FDCD9"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No notification is needed if only audio and slide capture is used or if the video only records the instructor's image. However, the instructor is encouraged to let students know the recordings will be available to them for study purposes.</w:t>
      </w:r>
    </w:p>
    <w:p w14:paraId="34784940" w14:textId="77777777" w:rsidR="001603EC" w:rsidRDefault="001603EC">
      <w:pPr>
        <w:pStyle w:val="Heading3"/>
        <w:spacing w:before="0" w:line="252" w:lineRule="auto"/>
        <w:rPr>
          <w:color w:val="FF0000"/>
          <w:sz w:val="28"/>
          <w:szCs w:val="28"/>
          <w:u w:val="single"/>
        </w:rPr>
      </w:pPr>
    </w:p>
    <w:p w14:paraId="059EDC9E" w14:textId="77777777" w:rsidR="001603EC" w:rsidRDefault="00000000">
      <w:pPr>
        <w:pStyle w:val="Heading3"/>
        <w:spacing w:before="0" w:line="252" w:lineRule="auto"/>
        <w:rPr>
          <w:b/>
          <w:color w:val="000000"/>
          <w:sz w:val="28"/>
          <w:szCs w:val="28"/>
        </w:rPr>
      </w:pPr>
      <w:r>
        <w:rPr>
          <w:b/>
          <w:color w:val="000000"/>
          <w:sz w:val="28"/>
          <w:szCs w:val="28"/>
        </w:rPr>
        <w:t>ACADEMIC SUPPORT AND STUDENT SERVICES</w:t>
      </w:r>
    </w:p>
    <w:p w14:paraId="3A824E00" w14:textId="77777777" w:rsidR="001603EC" w:rsidRDefault="001603EC">
      <w:pPr>
        <w:spacing w:line="252" w:lineRule="auto"/>
        <w:rPr>
          <w:rFonts w:ascii="Calibri" w:eastAsia="Calibri" w:hAnsi="Calibri" w:cs="Calibri"/>
        </w:rPr>
      </w:pPr>
    </w:p>
    <w:p w14:paraId="33F71D1C" w14:textId="77777777" w:rsidR="001603EC" w:rsidRDefault="00000000">
      <w:pPr>
        <w:pStyle w:val="Heading3"/>
        <w:spacing w:before="0" w:line="252" w:lineRule="auto"/>
        <w:rPr>
          <w:b/>
          <w:color w:val="000000"/>
          <w:sz w:val="28"/>
          <w:szCs w:val="28"/>
        </w:rPr>
      </w:pPr>
      <w:r>
        <w:rPr>
          <w:b/>
          <w:color w:val="000000"/>
          <w:sz w:val="28"/>
          <w:szCs w:val="28"/>
        </w:rPr>
        <w:lastRenderedPageBreak/>
        <w:t xml:space="preserve">STUDENT SUPPORT SERVICES </w:t>
      </w:r>
    </w:p>
    <w:p w14:paraId="2A247D1C" w14:textId="77777777" w:rsidR="001603EC" w:rsidRDefault="00000000">
      <w:pPr>
        <w:pStyle w:val="Heading4"/>
        <w:spacing w:before="0" w:line="252" w:lineRule="auto"/>
        <w:rPr>
          <w:b/>
          <w:i w:val="0"/>
          <w:color w:val="000000"/>
          <w:sz w:val="28"/>
          <w:szCs w:val="28"/>
        </w:rPr>
      </w:pPr>
      <w:r>
        <w:rPr>
          <w:b/>
          <w:i w:val="0"/>
          <w:color w:val="000000"/>
          <w:sz w:val="28"/>
          <w:szCs w:val="28"/>
        </w:rPr>
        <w:t>Mental Health</w:t>
      </w:r>
    </w:p>
    <w:p w14:paraId="54E06F04"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410FD01C" w14:textId="77777777" w:rsidR="001603EC" w:rsidRDefault="00000000">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8">
        <w:r>
          <w:rPr>
            <w:rFonts w:ascii="Calibri" w:eastAsia="Calibri" w:hAnsi="Calibri" w:cs="Calibri"/>
            <w:color w:val="0563C1"/>
            <w:sz w:val="28"/>
            <w:szCs w:val="28"/>
            <w:u w:val="single"/>
          </w:rPr>
          <w:t>Student Health and Wellness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https://studentaffairs.unt.edu/student-health-and-wellness-center</w:t>
      </w:r>
      <w:r>
        <w:rPr>
          <w:rFonts w:ascii="Calibri" w:eastAsia="Calibri" w:hAnsi="Calibri" w:cs="Calibri"/>
          <w:color w:val="000000"/>
          <w:sz w:val="28"/>
          <w:szCs w:val="28"/>
        </w:rPr>
        <w:t>)</w:t>
      </w:r>
    </w:p>
    <w:p w14:paraId="16AF8BFB" w14:textId="77777777" w:rsidR="001603EC" w:rsidRDefault="00000000">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9">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6799CC6F" w14:textId="77777777" w:rsidR="001603EC" w:rsidRDefault="00000000">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0">
        <w:r>
          <w:rPr>
            <w:rFonts w:ascii="Calibri" w:eastAsia="Calibri" w:hAnsi="Calibri" w:cs="Calibri"/>
            <w:color w:val="0563C1"/>
            <w:sz w:val="28"/>
            <w:szCs w:val="28"/>
            <w:u w:val="single"/>
          </w:rPr>
          <w:t>UNT Care Team</w:t>
        </w:r>
      </w:hyperlink>
      <w:r>
        <w:rPr>
          <w:rFonts w:ascii="Calibri" w:eastAsia="Calibri" w:hAnsi="Calibri" w:cs="Calibri"/>
          <w:color w:val="000000"/>
          <w:sz w:val="28"/>
          <w:szCs w:val="28"/>
        </w:rPr>
        <w:t xml:space="preserve"> (https://studentaffairs.unt.edu/care)</w:t>
      </w:r>
    </w:p>
    <w:p w14:paraId="1244BDA1" w14:textId="77777777" w:rsidR="001603EC" w:rsidRDefault="00000000">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1">
        <w:r>
          <w:rPr>
            <w:rFonts w:ascii="Calibri" w:eastAsia="Calibri" w:hAnsi="Calibri" w:cs="Calibri"/>
            <w:color w:val="0563C1"/>
            <w:sz w:val="28"/>
            <w:szCs w:val="28"/>
            <w:u w:val="single"/>
          </w:rPr>
          <w:t>UNT Psychiatric Services</w:t>
        </w:r>
      </w:hyperlink>
      <w:r>
        <w:rPr>
          <w:rFonts w:ascii="Calibri" w:eastAsia="Calibri" w:hAnsi="Calibri" w:cs="Calibri"/>
          <w:color w:val="000000"/>
          <w:sz w:val="28"/>
          <w:szCs w:val="28"/>
        </w:rPr>
        <w:t xml:space="preserve"> (https://studentaffairs.unt.edu/student-health-and-wellness-center/services/psychiatry)</w:t>
      </w:r>
    </w:p>
    <w:p w14:paraId="722B9444" w14:textId="77777777" w:rsidR="001603EC" w:rsidRDefault="00000000">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2">
        <w:r>
          <w:rPr>
            <w:rFonts w:ascii="Calibri" w:eastAsia="Calibri" w:hAnsi="Calibri" w:cs="Calibri"/>
            <w:color w:val="0563C1"/>
            <w:sz w:val="28"/>
            <w:szCs w:val="28"/>
            <w:u w:val="single"/>
          </w:rPr>
          <w:t>Individual Counseling</w:t>
        </w:r>
      </w:hyperlink>
      <w:r>
        <w:rPr>
          <w:rFonts w:ascii="Calibri" w:eastAsia="Calibri" w:hAnsi="Calibri" w:cs="Calibri"/>
          <w:color w:val="000000"/>
          <w:sz w:val="28"/>
          <w:szCs w:val="28"/>
        </w:rPr>
        <w:t xml:space="preserve"> (https://studentaffairs.unt.edu/counseling-and-testing-services/services/individual-counseling)</w:t>
      </w:r>
    </w:p>
    <w:p w14:paraId="0CE3D92F" w14:textId="77777777" w:rsidR="001603EC" w:rsidRDefault="00000000">
      <w:pPr>
        <w:pStyle w:val="Heading4"/>
        <w:spacing w:before="0" w:line="252" w:lineRule="auto"/>
        <w:rPr>
          <w:b/>
          <w:i w:val="0"/>
          <w:color w:val="000000"/>
          <w:sz w:val="28"/>
          <w:szCs w:val="28"/>
        </w:rPr>
      </w:pPr>
      <w:r>
        <w:rPr>
          <w:b/>
          <w:i w:val="0"/>
          <w:color w:val="000000"/>
          <w:sz w:val="28"/>
          <w:szCs w:val="28"/>
        </w:rPr>
        <w:t xml:space="preserve">CHOSEN NAMES </w:t>
      </w:r>
    </w:p>
    <w:p w14:paraId="1C0FA9E2"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FF4F35C" w14:textId="77777777" w:rsidR="001603EC" w:rsidRDefault="00000000">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3">
        <w:r>
          <w:rPr>
            <w:rFonts w:ascii="Calibri" w:eastAsia="Calibri" w:hAnsi="Calibri" w:cs="Calibri"/>
            <w:color w:val="0563C1"/>
            <w:sz w:val="28"/>
            <w:szCs w:val="28"/>
            <w:u w:val="single"/>
          </w:rPr>
          <w:t>UNT Records</w:t>
        </w:r>
      </w:hyperlink>
    </w:p>
    <w:p w14:paraId="1328C300" w14:textId="77777777" w:rsidR="001603EC" w:rsidRDefault="00000000">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4">
        <w:r>
          <w:rPr>
            <w:rFonts w:ascii="Calibri" w:eastAsia="Calibri" w:hAnsi="Calibri" w:cs="Calibri"/>
            <w:color w:val="0563C1"/>
            <w:sz w:val="28"/>
            <w:szCs w:val="28"/>
            <w:u w:val="single"/>
          </w:rPr>
          <w:t>UNT ID Card</w:t>
        </w:r>
      </w:hyperlink>
    </w:p>
    <w:p w14:paraId="1DCDA1C8" w14:textId="77777777" w:rsidR="001603EC" w:rsidRDefault="00000000">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5">
        <w:r>
          <w:rPr>
            <w:rFonts w:ascii="Calibri" w:eastAsia="Calibri" w:hAnsi="Calibri" w:cs="Calibri"/>
            <w:color w:val="0563C1"/>
            <w:sz w:val="28"/>
            <w:szCs w:val="28"/>
            <w:u w:val="single"/>
          </w:rPr>
          <w:t>UNT Email Address</w:t>
        </w:r>
      </w:hyperlink>
    </w:p>
    <w:p w14:paraId="74C433C5" w14:textId="77777777" w:rsidR="001603EC" w:rsidRDefault="00000000">
      <w:pPr>
        <w:numPr>
          <w:ilvl w:val="0"/>
          <w:numId w:val="13"/>
        </w:numPr>
        <w:pBdr>
          <w:top w:val="nil"/>
          <w:left w:val="nil"/>
          <w:bottom w:val="nil"/>
          <w:right w:val="nil"/>
          <w:between w:val="nil"/>
        </w:pBdr>
        <w:spacing w:line="252" w:lineRule="auto"/>
        <w:rPr>
          <w:rFonts w:ascii="Calibri" w:eastAsia="Calibri" w:hAnsi="Calibri" w:cs="Calibri"/>
          <w:color w:val="0563C1"/>
          <w:sz w:val="28"/>
          <w:szCs w:val="28"/>
        </w:rPr>
      </w:pPr>
      <w:hyperlink r:id="rId46">
        <w:r>
          <w:rPr>
            <w:rFonts w:ascii="Calibri" w:eastAsia="Calibri" w:hAnsi="Calibri" w:cs="Calibri"/>
            <w:color w:val="0563C1"/>
            <w:sz w:val="28"/>
            <w:szCs w:val="28"/>
            <w:u w:val="single"/>
          </w:rPr>
          <w:t>Legal Name</w:t>
        </w:r>
      </w:hyperlink>
    </w:p>
    <w:p w14:paraId="2602FCA9" w14:textId="77777777" w:rsidR="001603EC" w:rsidRDefault="00000000">
      <w:pPr>
        <w:spacing w:line="252" w:lineRule="auto"/>
        <w:rPr>
          <w:rFonts w:ascii="Calibri" w:eastAsia="Calibri" w:hAnsi="Calibri" w:cs="Calibri"/>
          <w:i/>
          <w:sz w:val="28"/>
          <w:szCs w:val="28"/>
        </w:rPr>
      </w:pPr>
      <w:r>
        <w:rPr>
          <w:rFonts w:ascii="Calibri" w:eastAsia="Calibri" w:hAnsi="Calibri" w:cs="Calibri"/>
          <w:i/>
          <w:sz w:val="28"/>
          <w:szCs w:val="28"/>
        </w:rPr>
        <w:t xml:space="preserve">*UNT </w:t>
      </w:r>
      <w:proofErr w:type="spellStart"/>
      <w:r>
        <w:rPr>
          <w:rFonts w:ascii="Calibri" w:eastAsia="Calibri" w:hAnsi="Calibri" w:cs="Calibri"/>
          <w:i/>
          <w:sz w:val="28"/>
          <w:szCs w:val="28"/>
        </w:rPr>
        <w:t>euIDs</w:t>
      </w:r>
      <w:proofErr w:type="spellEnd"/>
      <w:r>
        <w:rPr>
          <w:rFonts w:ascii="Calibri" w:eastAsia="Calibri" w:hAnsi="Calibri" w:cs="Calibri"/>
          <w:i/>
          <w:sz w:val="28"/>
          <w:szCs w:val="28"/>
        </w:rPr>
        <w:t xml:space="preserve"> cannot be changed at this time. The collaborating offices are working on a process to make this option accessible to UNT community members.</w:t>
      </w:r>
    </w:p>
    <w:p w14:paraId="5BA3AF0B" w14:textId="77777777" w:rsidR="001603EC" w:rsidRDefault="001603EC">
      <w:pPr>
        <w:pStyle w:val="Heading4"/>
        <w:spacing w:before="0" w:line="252" w:lineRule="auto"/>
        <w:rPr>
          <w:sz w:val="28"/>
          <w:szCs w:val="28"/>
        </w:rPr>
      </w:pPr>
    </w:p>
    <w:p w14:paraId="317F160F" w14:textId="77777777" w:rsidR="001603EC" w:rsidRDefault="00000000">
      <w:pPr>
        <w:pStyle w:val="Heading4"/>
        <w:spacing w:before="0" w:line="252" w:lineRule="auto"/>
        <w:rPr>
          <w:b/>
          <w:i w:val="0"/>
          <w:sz w:val="28"/>
          <w:szCs w:val="28"/>
        </w:rPr>
      </w:pPr>
      <w:r>
        <w:rPr>
          <w:b/>
          <w:i w:val="0"/>
          <w:color w:val="000000"/>
          <w:sz w:val="28"/>
          <w:szCs w:val="28"/>
        </w:rPr>
        <w:t>PRONOUNS</w:t>
      </w:r>
      <w:r>
        <w:rPr>
          <w:b/>
          <w:i w:val="0"/>
          <w:sz w:val="28"/>
          <w:szCs w:val="28"/>
        </w:rPr>
        <w:t xml:space="preserve"> </w:t>
      </w:r>
    </w:p>
    <w:p w14:paraId="737E07DA"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5001E32"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 xml:space="preserve">You can </w:t>
      </w:r>
      <w:hyperlink r:id="rId47">
        <w:r>
          <w:rPr>
            <w:rFonts w:ascii="Calibri" w:eastAsia="Calibri" w:hAnsi="Calibri" w:cs="Calibri"/>
            <w:color w:val="0563C1"/>
            <w:sz w:val="28"/>
            <w:szCs w:val="28"/>
            <w:u w:val="single"/>
          </w:rPr>
          <w:t>add your pronouns to your Canvas account</w:t>
        </w:r>
      </w:hyperlink>
      <w:r>
        <w:rPr>
          <w:rFonts w:ascii="Calibri" w:eastAsia="Calibri" w:hAnsi="Calibri" w:cs="Calibri"/>
          <w:sz w:val="28"/>
          <w:szCs w:val="28"/>
        </w:rPr>
        <w:t xml:space="preserve"> so that they follow your name when posting to discussion boards, submitting assignments, etc.</w:t>
      </w:r>
    </w:p>
    <w:p w14:paraId="30934280" w14:textId="77777777" w:rsidR="001603EC" w:rsidRDefault="00000000">
      <w:pPr>
        <w:spacing w:line="252" w:lineRule="auto"/>
        <w:rPr>
          <w:rFonts w:ascii="Calibri" w:eastAsia="Calibri" w:hAnsi="Calibri" w:cs="Calibri"/>
          <w:sz w:val="28"/>
          <w:szCs w:val="28"/>
        </w:rPr>
      </w:pPr>
      <w:r>
        <w:rPr>
          <w:rFonts w:ascii="Calibri" w:eastAsia="Calibri" w:hAnsi="Calibri" w:cs="Calibri"/>
          <w:sz w:val="28"/>
          <w:szCs w:val="28"/>
        </w:rPr>
        <w:t>Below is a list of additional resources regarding pronouns and their usage:</w:t>
      </w:r>
    </w:p>
    <w:p w14:paraId="1C6AF647" w14:textId="77777777" w:rsidR="001603EC" w:rsidRDefault="00000000">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8">
        <w:r>
          <w:rPr>
            <w:rFonts w:ascii="Calibri" w:eastAsia="Calibri" w:hAnsi="Calibri" w:cs="Calibri"/>
            <w:color w:val="0563C1"/>
            <w:sz w:val="28"/>
            <w:szCs w:val="28"/>
            <w:u w:val="single"/>
          </w:rPr>
          <w:t>What are pronouns and why are they important?</w:t>
        </w:r>
      </w:hyperlink>
    </w:p>
    <w:p w14:paraId="4E76CA19" w14:textId="77777777" w:rsidR="001603EC" w:rsidRDefault="00000000">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9">
        <w:r>
          <w:rPr>
            <w:rFonts w:ascii="Calibri" w:eastAsia="Calibri" w:hAnsi="Calibri" w:cs="Calibri"/>
            <w:color w:val="0563C1"/>
            <w:sz w:val="28"/>
            <w:szCs w:val="28"/>
            <w:u w:val="single"/>
          </w:rPr>
          <w:t>How do I use pronouns?</w:t>
        </w:r>
      </w:hyperlink>
    </w:p>
    <w:p w14:paraId="3E3405C9" w14:textId="77777777" w:rsidR="001603EC" w:rsidRDefault="00000000">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0">
        <w:r>
          <w:rPr>
            <w:rFonts w:ascii="Calibri" w:eastAsia="Calibri" w:hAnsi="Calibri" w:cs="Calibri"/>
            <w:color w:val="0563C1"/>
            <w:sz w:val="28"/>
            <w:szCs w:val="28"/>
            <w:u w:val="single"/>
          </w:rPr>
          <w:t>How do I share my pronouns?</w:t>
        </w:r>
      </w:hyperlink>
    </w:p>
    <w:p w14:paraId="6CCECEA7" w14:textId="77777777" w:rsidR="001603EC" w:rsidRDefault="00000000">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1">
        <w:r>
          <w:rPr>
            <w:rFonts w:ascii="Calibri" w:eastAsia="Calibri" w:hAnsi="Calibri" w:cs="Calibri"/>
            <w:color w:val="0563C1"/>
            <w:sz w:val="28"/>
            <w:szCs w:val="28"/>
            <w:u w:val="single"/>
          </w:rPr>
          <w:t>How do I ask for another person’s pronouns?</w:t>
        </w:r>
      </w:hyperlink>
    </w:p>
    <w:p w14:paraId="54DAC651" w14:textId="77777777" w:rsidR="001603EC" w:rsidRDefault="00000000">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2">
        <w:r>
          <w:rPr>
            <w:rFonts w:ascii="Calibri" w:eastAsia="Calibri" w:hAnsi="Calibri" w:cs="Calibri"/>
            <w:color w:val="0563C1"/>
            <w:sz w:val="28"/>
            <w:szCs w:val="28"/>
            <w:u w:val="single"/>
          </w:rPr>
          <w:t>How do I correct myself or others when the wrong pronoun is used?</w:t>
        </w:r>
      </w:hyperlink>
    </w:p>
    <w:p w14:paraId="67F6EFC2" w14:textId="77777777" w:rsidR="001603EC" w:rsidRDefault="00000000">
      <w:pPr>
        <w:pStyle w:val="Heading4"/>
        <w:spacing w:before="0" w:line="252" w:lineRule="auto"/>
        <w:rPr>
          <w:b/>
          <w:i w:val="0"/>
          <w:color w:val="000000"/>
          <w:sz w:val="28"/>
          <w:szCs w:val="28"/>
        </w:rPr>
      </w:pPr>
      <w:r>
        <w:rPr>
          <w:b/>
          <w:i w:val="0"/>
          <w:color w:val="000000"/>
          <w:sz w:val="28"/>
          <w:szCs w:val="28"/>
        </w:rPr>
        <w:t>Additional Student Support Services</w:t>
      </w:r>
    </w:p>
    <w:p w14:paraId="0758D99F"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3">
        <w:r>
          <w:rPr>
            <w:rFonts w:ascii="Calibri" w:eastAsia="Calibri" w:hAnsi="Calibri" w:cs="Calibri"/>
            <w:color w:val="0563C1"/>
            <w:sz w:val="28"/>
            <w:szCs w:val="28"/>
            <w:u w:val="single"/>
          </w:rPr>
          <w:t>Registrar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https://registrar.unt.edu/registration</w:t>
      </w:r>
      <w:r>
        <w:rPr>
          <w:rFonts w:ascii="Calibri" w:eastAsia="Calibri" w:hAnsi="Calibri" w:cs="Calibri"/>
          <w:color w:val="000000"/>
          <w:sz w:val="28"/>
          <w:szCs w:val="28"/>
        </w:rPr>
        <w:t>)</w:t>
      </w:r>
    </w:p>
    <w:p w14:paraId="76A14AB4"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4">
        <w:r>
          <w:rPr>
            <w:rFonts w:ascii="Calibri" w:eastAsia="Calibri" w:hAnsi="Calibri" w:cs="Calibri"/>
            <w:color w:val="0563C1"/>
            <w:sz w:val="28"/>
            <w:szCs w:val="28"/>
            <w:u w:val="single"/>
          </w:rPr>
          <w:t>Financial Aid</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https://financialaid.unt.edu/</w:t>
      </w:r>
      <w:r>
        <w:rPr>
          <w:rFonts w:ascii="Calibri" w:eastAsia="Calibri" w:hAnsi="Calibri" w:cs="Calibri"/>
          <w:color w:val="000000"/>
          <w:sz w:val="28"/>
          <w:szCs w:val="28"/>
        </w:rPr>
        <w:t>)</w:t>
      </w:r>
    </w:p>
    <w:p w14:paraId="24BBC019"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5">
        <w:r>
          <w:rPr>
            <w:rFonts w:ascii="Calibri" w:eastAsia="Calibri" w:hAnsi="Calibri" w:cs="Calibri"/>
            <w:color w:val="0563C1"/>
            <w:sz w:val="28"/>
            <w:szCs w:val="28"/>
            <w:u w:val="single"/>
          </w:rPr>
          <w:t>Student Legal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https://studentaffairs.unt.edu/student-legal-services</w:t>
      </w:r>
      <w:r>
        <w:rPr>
          <w:rFonts w:ascii="Calibri" w:eastAsia="Calibri" w:hAnsi="Calibri" w:cs="Calibri"/>
          <w:color w:val="000000"/>
          <w:sz w:val="28"/>
          <w:szCs w:val="28"/>
        </w:rPr>
        <w:t>)</w:t>
      </w:r>
    </w:p>
    <w:p w14:paraId="51C5375A"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6">
        <w:r>
          <w:rPr>
            <w:rFonts w:ascii="Calibri" w:eastAsia="Calibri" w:hAnsi="Calibri" w:cs="Calibri"/>
            <w:color w:val="0563C1"/>
            <w:sz w:val="28"/>
            <w:szCs w:val="28"/>
            <w:u w:val="single"/>
          </w:rPr>
          <w:t>Career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https://studentaffairs.unt.edu/career-center</w:t>
      </w:r>
      <w:r>
        <w:rPr>
          <w:rFonts w:ascii="Calibri" w:eastAsia="Calibri" w:hAnsi="Calibri" w:cs="Calibri"/>
          <w:color w:val="000000"/>
          <w:sz w:val="28"/>
          <w:szCs w:val="28"/>
        </w:rPr>
        <w:t>)</w:t>
      </w:r>
    </w:p>
    <w:p w14:paraId="15E96159"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7">
        <w:r>
          <w:rPr>
            <w:rFonts w:ascii="Calibri" w:eastAsia="Calibri" w:hAnsi="Calibri" w:cs="Calibri"/>
            <w:color w:val="0563C1"/>
            <w:sz w:val="28"/>
            <w:szCs w:val="28"/>
            <w:u w:val="single"/>
          </w:rPr>
          <w:t>Multicultural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https://edo.unt.edu/multicultural-center</w:t>
      </w:r>
      <w:r>
        <w:rPr>
          <w:rFonts w:ascii="Calibri" w:eastAsia="Calibri" w:hAnsi="Calibri" w:cs="Calibri"/>
          <w:color w:val="000000"/>
          <w:sz w:val="28"/>
          <w:szCs w:val="28"/>
        </w:rPr>
        <w:t>)</w:t>
      </w:r>
    </w:p>
    <w:p w14:paraId="35484B28"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8">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3177FD5F"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9">
        <w:r>
          <w:rPr>
            <w:rFonts w:ascii="Calibri" w:eastAsia="Calibri" w:hAnsi="Calibri" w:cs="Calibri"/>
            <w:color w:val="0563C1"/>
            <w:sz w:val="28"/>
            <w:szCs w:val="28"/>
            <w:u w:val="single"/>
          </w:rPr>
          <w:t>Pride Alliance</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https://edo.unt.edu/pridealliance</w:t>
      </w:r>
      <w:r>
        <w:rPr>
          <w:rFonts w:ascii="Calibri" w:eastAsia="Calibri" w:hAnsi="Calibri" w:cs="Calibri"/>
          <w:color w:val="000000"/>
          <w:sz w:val="28"/>
          <w:szCs w:val="28"/>
        </w:rPr>
        <w:t>)</w:t>
      </w:r>
    </w:p>
    <w:p w14:paraId="633FF60F" w14:textId="77777777" w:rsidR="001603EC" w:rsidRDefault="00000000">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60">
        <w:r>
          <w:rPr>
            <w:rFonts w:ascii="Calibri" w:eastAsia="Calibri" w:hAnsi="Calibri" w:cs="Calibri"/>
            <w:color w:val="0563C1"/>
            <w:sz w:val="28"/>
            <w:szCs w:val="28"/>
            <w:u w:val="single"/>
          </w:rPr>
          <w:t>UNT Food Pantry</w:t>
        </w:r>
      </w:hyperlink>
      <w:r>
        <w:rPr>
          <w:rFonts w:ascii="Calibri" w:eastAsia="Calibri" w:hAnsi="Calibri" w:cs="Calibri"/>
          <w:color w:val="000000"/>
          <w:sz w:val="28"/>
          <w:szCs w:val="28"/>
        </w:rPr>
        <w:t xml:space="preserve"> (https://deanofstudents.unt.edu/resources/food-pantry)</w:t>
      </w:r>
    </w:p>
    <w:p w14:paraId="27CF8168" w14:textId="77777777" w:rsidR="001603EC" w:rsidRDefault="00000000">
      <w:pPr>
        <w:pStyle w:val="Heading3"/>
        <w:spacing w:before="0" w:line="252" w:lineRule="auto"/>
        <w:rPr>
          <w:b/>
          <w:sz w:val="28"/>
          <w:szCs w:val="28"/>
        </w:rPr>
      </w:pPr>
      <w:r>
        <w:rPr>
          <w:b/>
          <w:color w:val="000000"/>
          <w:sz w:val="28"/>
          <w:szCs w:val="28"/>
        </w:rPr>
        <w:t>Academic Support Services</w:t>
      </w:r>
    </w:p>
    <w:p w14:paraId="5EA43218" w14:textId="77777777" w:rsidR="001603EC" w:rsidRDefault="00000000">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1">
        <w:r>
          <w:rPr>
            <w:rFonts w:ascii="Calibri" w:eastAsia="Calibri" w:hAnsi="Calibri" w:cs="Calibri"/>
            <w:color w:val="0563C1"/>
            <w:sz w:val="28"/>
            <w:szCs w:val="28"/>
            <w:u w:val="single"/>
          </w:rPr>
          <w:t>Academic Resource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https://clear.unt.edu/canvas/student-resources</w:t>
      </w:r>
      <w:r>
        <w:rPr>
          <w:rFonts w:ascii="Calibri" w:eastAsia="Calibri" w:hAnsi="Calibri" w:cs="Calibri"/>
          <w:color w:val="000000"/>
          <w:sz w:val="28"/>
          <w:szCs w:val="28"/>
        </w:rPr>
        <w:t>)</w:t>
      </w:r>
    </w:p>
    <w:p w14:paraId="5C22AF37" w14:textId="77777777" w:rsidR="001603EC" w:rsidRDefault="00000000">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2">
        <w:r>
          <w:rPr>
            <w:rFonts w:ascii="Calibri" w:eastAsia="Calibri" w:hAnsi="Calibri" w:cs="Calibri"/>
            <w:color w:val="0563C1"/>
            <w:sz w:val="28"/>
            <w:szCs w:val="28"/>
            <w:u w:val="single"/>
          </w:rPr>
          <w:t>Academic Success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https://success.unt.edu/asc</w:t>
      </w:r>
      <w:r>
        <w:rPr>
          <w:rFonts w:ascii="Calibri" w:eastAsia="Calibri" w:hAnsi="Calibri" w:cs="Calibri"/>
          <w:color w:val="000000"/>
          <w:sz w:val="28"/>
          <w:szCs w:val="28"/>
        </w:rPr>
        <w:t>)</w:t>
      </w:r>
    </w:p>
    <w:p w14:paraId="39A8AB6B" w14:textId="77777777" w:rsidR="001603EC" w:rsidRDefault="00000000">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3">
        <w:r>
          <w:rPr>
            <w:rFonts w:ascii="Calibri" w:eastAsia="Calibri" w:hAnsi="Calibri" w:cs="Calibri"/>
            <w:color w:val="0563C1"/>
            <w:sz w:val="28"/>
            <w:szCs w:val="28"/>
            <w:u w:val="single"/>
          </w:rPr>
          <w:t>UNT Libraries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https://library.unt.edu/</w:t>
      </w:r>
      <w:r>
        <w:rPr>
          <w:rFonts w:ascii="Calibri" w:eastAsia="Calibri" w:hAnsi="Calibri" w:cs="Calibri"/>
          <w:color w:val="000000"/>
          <w:sz w:val="28"/>
          <w:szCs w:val="28"/>
        </w:rPr>
        <w:t>)</w:t>
      </w:r>
    </w:p>
    <w:p w14:paraId="16C50AEE" w14:textId="77777777" w:rsidR="001603EC" w:rsidRDefault="00000000">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4">
        <w:r>
          <w:rPr>
            <w:rFonts w:ascii="Calibri" w:eastAsia="Calibri" w:hAnsi="Calibri" w:cs="Calibri"/>
            <w:color w:val="0563C1"/>
            <w:sz w:val="28"/>
            <w:szCs w:val="28"/>
            <w:u w:val="single"/>
          </w:rPr>
          <w:t>Writing Lab</w:t>
        </w:r>
      </w:hyperlink>
      <w:r>
        <w:rPr>
          <w:rFonts w:ascii="Calibri" w:eastAsia="Calibri" w:hAnsi="Calibri" w:cs="Calibri"/>
          <w:color w:val="000000"/>
          <w:sz w:val="28"/>
          <w:szCs w:val="28"/>
        </w:rPr>
        <w:t xml:space="preserve"> (</w:t>
      </w:r>
      <w:hyperlink r:id="rId65">
        <w:r>
          <w:rPr>
            <w:rFonts w:ascii="Calibri" w:eastAsia="Calibri" w:hAnsi="Calibri" w:cs="Calibri"/>
            <w:color w:val="0563C1"/>
            <w:sz w:val="28"/>
            <w:szCs w:val="28"/>
            <w:u w:val="single"/>
          </w:rPr>
          <w:t>http://writingcenter.unt.edu/</w:t>
        </w:r>
      </w:hyperlink>
      <w:r>
        <w:rPr>
          <w:rFonts w:ascii="Calibri" w:eastAsia="Calibri" w:hAnsi="Calibri" w:cs="Calibri"/>
          <w:color w:val="000000"/>
          <w:sz w:val="28"/>
          <w:szCs w:val="28"/>
        </w:rPr>
        <w:t>)</w:t>
      </w:r>
    </w:p>
    <w:p w14:paraId="204104E2" w14:textId="77777777" w:rsidR="001603EC" w:rsidRDefault="001603EC">
      <w:pPr>
        <w:spacing w:line="252" w:lineRule="auto"/>
        <w:rPr>
          <w:rFonts w:ascii="Calibri" w:eastAsia="Calibri" w:hAnsi="Calibri" w:cs="Calibri"/>
          <w:sz w:val="28"/>
          <w:szCs w:val="28"/>
        </w:rPr>
      </w:pPr>
    </w:p>
    <w:p w14:paraId="79652352" w14:textId="77777777" w:rsidR="001603EC" w:rsidRDefault="00000000">
      <w:pPr>
        <w:spacing w:line="252" w:lineRule="auto"/>
        <w:jc w:val="center"/>
        <w:rPr>
          <w:rFonts w:ascii="Calibri" w:eastAsia="Calibri" w:hAnsi="Calibri" w:cs="Calibri"/>
          <w:b/>
          <w:sz w:val="28"/>
          <w:szCs w:val="28"/>
        </w:rPr>
      </w:pPr>
      <w:r>
        <w:rPr>
          <w:rFonts w:ascii="Calibri" w:eastAsia="Calibri" w:hAnsi="Calibri" w:cs="Calibri"/>
          <w:b/>
          <w:sz w:val="28"/>
          <w:szCs w:val="28"/>
        </w:rPr>
        <w:t>Grade Appeals</w:t>
      </w:r>
    </w:p>
    <w:p w14:paraId="3808FD19" w14:textId="77777777" w:rsidR="001603EC" w:rsidRDefault="00000000">
      <w:pPr>
        <w:spacing w:line="252" w:lineRule="auto"/>
        <w:ind w:left="100" w:right="75"/>
        <w:jc w:val="both"/>
        <w:rPr>
          <w:rFonts w:ascii="Calibri" w:eastAsia="Calibri" w:hAnsi="Calibri" w:cs="Calibri"/>
          <w:sz w:val="28"/>
          <w:szCs w:val="28"/>
        </w:rPr>
      </w:pPr>
      <w:r>
        <w:rPr>
          <w:rFonts w:ascii="Calibri" w:eastAsia="Calibri" w:hAnsi="Calibri" w:cs="Calibri"/>
          <w:b/>
          <w:sz w:val="28"/>
          <w:szCs w:val="28"/>
          <w:u w:val="single"/>
        </w:rPr>
        <w:t>Policy Statement.</w:t>
      </w:r>
      <w:r>
        <w:rPr>
          <w:rFonts w:ascii="Calibri" w:eastAsia="Calibri" w:hAnsi="Calibri" w:cs="Calibri"/>
          <w:b/>
          <w:sz w:val="28"/>
          <w:szCs w:val="28"/>
        </w:rPr>
        <w:t xml:space="preserve">  </w:t>
      </w:r>
      <w:r>
        <w:rPr>
          <w:rFonts w:ascii="Calibri" w:eastAsia="Calibri" w:hAnsi="Calibri" w:cs="Calibri"/>
          <w:sz w:val="28"/>
          <w:szCs w:val="28"/>
        </w:rPr>
        <w:t>Students  are  responsible  for  meeting  the  standards  of  academic  performance established for each course in which they are enrolled as well as requirements for completion of their academic   programs.   Faculty   members   are   responsible   for   establishing   standards   of   academic performance and for evaluating student performance in an equitable manner.  Faculty decisions in such matters are considered authoritative and can be overturned only when it has been determined that a grade was assigned in an inequitable, arbitrary, or erroneous manner. This policy outlines the grounds for a student grade appeal and the process by which it must be carried out.</w:t>
      </w:r>
    </w:p>
    <w:p w14:paraId="4BE268BF" w14:textId="77777777" w:rsidR="001603EC" w:rsidRDefault="001603EC">
      <w:pPr>
        <w:spacing w:line="252" w:lineRule="auto"/>
        <w:rPr>
          <w:rFonts w:ascii="Calibri" w:eastAsia="Calibri" w:hAnsi="Calibri" w:cs="Calibri"/>
          <w:sz w:val="28"/>
          <w:szCs w:val="28"/>
        </w:rPr>
      </w:pPr>
    </w:p>
    <w:p w14:paraId="47D937DC" w14:textId="77777777" w:rsidR="001603EC" w:rsidRDefault="00000000">
      <w:pPr>
        <w:spacing w:line="252" w:lineRule="auto"/>
        <w:ind w:left="100" w:right="40"/>
        <w:jc w:val="both"/>
        <w:rPr>
          <w:rFonts w:ascii="Calibri" w:eastAsia="Calibri" w:hAnsi="Calibri" w:cs="Calibri"/>
          <w:sz w:val="28"/>
          <w:szCs w:val="28"/>
        </w:rPr>
      </w:pPr>
      <w:r>
        <w:rPr>
          <w:rFonts w:ascii="Calibri" w:eastAsia="Calibri" w:hAnsi="Calibri" w:cs="Calibri"/>
          <w:b/>
          <w:sz w:val="28"/>
          <w:szCs w:val="28"/>
          <w:u w:val="single"/>
        </w:rPr>
        <w:t>Application of Policy</w:t>
      </w:r>
      <w:r>
        <w:rPr>
          <w:rFonts w:ascii="Calibri" w:eastAsia="Calibri" w:hAnsi="Calibri" w:cs="Calibri"/>
          <w:b/>
          <w:sz w:val="28"/>
          <w:szCs w:val="28"/>
        </w:rPr>
        <w:t xml:space="preserve">. </w:t>
      </w:r>
      <w:r>
        <w:rPr>
          <w:rFonts w:ascii="Calibri" w:eastAsia="Calibri" w:hAnsi="Calibri" w:cs="Calibri"/>
          <w:sz w:val="28"/>
          <w:szCs w:val="28"/>
        </w:rPr>
        <w:t>Students and Faculty</w:t>
      </w:r>
    </w:p>
    <w:p w14:paraId="7340CFE8" w14:textId="77777777" w:rsidR="001603EC" w:rsidRDefault="001603EC">
      <w:pPr>
        <w:spacing w:line="252" w:lineRule="auto"/>
        <w:rPr>
          <w:rFonts w:ascii="Calibri" w:eastAsia="Calibri" w:hAnsi="Calibri" w:cs="Calibri"/>
          <w:sz w:val="28"/>
          <w:szCs w:val="28"/>
        </w:rPr>
      </w:pPr>
    </w:p>
    <w:p w14:paraId="1874E115"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u w:val="single"/>
        </w:rPr>
        <w:lastRenderedPageBreak/>
        <w:t>Definitions.</w:t>
      </w:r>
    </w:p>
    <w:p w14:paraId="56EBA863" w14:textId="77777777" w:rsidR="001603EC" w:rsidRDefault="001603EC">
      <w:pPr>
        <w:spacing w:line="252" w:lineRule="auto"/>
        <w:rPr>
          <w:rFonts w:ascii="Calibri" w:eastAsia="Calibri" w:hAnsi="Calibri" w:cs="Calibri"/>
          <w:sz w:val="28"/>
          <w:szCs w:val="28"/>
        </w:rPr>
      </w:pPr>
    </w:p>
    <w:p w14:paraId="29A7BBED" w14:textId="77777777" w:rsidR="001603EC" w:rsidRDefault="00000000">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sz w:val="28"/>
          <w:szCs w:val="28"/>
          <w:u w:val="single"/>
        </w:rPr>
        <w:t>Course</w:t>
      </w:r>
      <w:r>
        <w:rPr>
          <w:rFonts w:ascii="Calibri" w:eastAsia="Calibri" w:hAnsi="Calibri" w:cs="Calibri"/>
          <w:sz w:val="28"/>
          <w:szCs w:val="28"/>
        </w:rPr>
        <w:t>.  “Course”  means  a  unit  of  study  that,  upon  completion,  is  recorded  on  the  student’s transcript,   or   any   other   graded   requirement   for   program   completion   (e.g.,   internship, comprehensive examination, thesis, dissertation).</w:t>
      </w:r>
    </w:p>
    <w:p w14:paraId="22E14466" w14:textId="77777777" w:rsidR="001603EC" w:rsidRDefault="00000000">
      <w:pPr>
        <w:spacing w:line="252" w:lineRule="auto"/>
        <w:ind w:left="820" w:right="76" w:hanging="360"/>
        <w:jc w:val="both"/>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sz w:val="28"/>
          <w:szCs w:val="28"/>
          <w:u w:val="single"/>
        </w:rPr>
        <w:t>Grade</w:t>
      </w:r>
      <w:r>
        <w:rPr>
          <w:rFonts w:ascii="Calibri" w:eastAsia="Calibri" w:hAnsi="Calibri" w:cs="Calibri"/>
          <w:sz w:val="28"/>
          <w:szCs w:val="28"/>
        </w:rPr>
        <w:t>. “Grade” means the final grade issued at the end of a course. Grades assigned for parts of a course (e.g., reports, examinations) may not be appealed and are not subject to review except to the extent that they impact the appeal of the final course grade.</w:t>
      </w:r>
    </w:p>
    <w:p w14:paraId="3709B39A" w14:textId="77777777" w:rsidR="001603EC" w:rsidRDefault="00000000">
      <w:pPr>
        <w:spacing w:line="252" w:lineRule="auto"/>
        <w:ind w:left="460"/>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Student</w:t>
      </w:r>
      <w:r>
        <w:rPr>
          <w:rFonts w:ascii="Calibri" w:eastAsia="Calibri" w:hAnsi="Calibri" w:cs="Calibri"/>
          <w:sz w:val="28"/>
          <w:szCs w:val="28"/>
        </w:rPr>
        <w:t>. “Student” means the individual who received the grade and who has initiated an appeal.</w:t>
      </w:r>
    </w:p>
    <w:p w14:paraId="0A3BFDC8"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Individuals may not initiate appeals on behalf of others.</w:t>
      </w:r>
    </w:p>
    <w:p w14:paraId="3A83852C" w14:textId="77777777" w:rsidR="001603EC" w:rsidRDefault="00000000">
      <w:pPr>
        <w:spacing w:line="252" w:lineRule="auto"/>
        <w:ind w:left="460"/>
        <w:rPr>
          <w:rFonts w:ascii="Calibri" w:eastAsia="Calibri" w:hAnsi="Calibri" w:cs="Calibri"/>
          <w:sz w:val="28"/>
          <w:szCs w:val="28"/>
        </w:rPr>
      </w:pPr>
      <w:r>
        <w:rPr>
          <w:rFonts w:ascii="Calibri" w:eastAsia="Calibri" w:hAnsi="Calibri" w:cs="Calibri"/>
          <w:sz w:val="28"/>
          <w:szCs w:val="28"/>
        </w:rPr>
        <w:t xml:space="preserve">4.   </w:t>
      </w:r>
      <w:r>
        <w:rPr>
          <w:rFonts w:ascii="Calibri" w:eastAsia="Calibri" w:hAnsi="Calibri" w:cs="Calibri"/>
          <w:sz w:val="28"/>
          <w:szCs w:val="28"/>
          <w:u w:val="single"/>
        </w:rPr>
        <w:t>Instructor</w:t>
      </w:r>
      <w:r>
        <w:rPr>
          <w:rFonts w:ascii="Calibri" w:eastAsia="Calibri" w:hAnsi="Calibri" w:cs="Calibri"/>
          <w:sz w:val="28"/>
          <w:szCs w:val="28"/>
        </w:rPr>
        <w:t>. “Instructor” means the faculty member responsible for the course in question.</w:t>
      </w:r>
    </w:p>
    <w:p w14:paraId="6298C691" w14:textId="77777777" w:rsidR="001603EC" w:rsidRDefault="00000000">
      <w:pPr>
        <w:spacing w:line="252" w:lineRule="auto"/>
        <w:ind w:left="820" w:right="75" w:hanging="360"/>
        <w:jc w:val="both"/>
        <w:rPr>
          <w:rFonts w:ascii="Calibri" w:eastAsia="Calibri" w:hAnsi="Calibri" w:cs="Calibri"/>
          <w:sz w:val="28"/>
          <w:szCs w:val="28"/>
        </w:rPr>
      </w:pPr>
      <w:r>
        <w:rPr>
          <w:rFonts w:ascii="Calibri" w:eastAsia="Calibri" w:hAnsi="Calibri" w:cs="Calibri"/>
          <w:sz w:val="28"/>
          <w:szCs w:val="28"/>
        </w:rPr>
        <w:t xml:space="preserve">5.   </w:t>
      </w:r>
      <w:r>
        <w:rPr>
          <w:rFonts w:ascii="Calibri" w:eastAsia="Calibri" w:hAnsi="Calibri" w:cs="Calibri"/>
          <w:sz w:val="28"/>
          <w:szCs w:val="28"/>
          <w:u w:val="single"/>
        </w:rPr>
        <w:t>Department Chair</w:t>
      </w:r>
      <w:r>
        <w:rPr>
          <w:rFonts w:ascii="Calibri" w:eastAsia="Calibri" w:hAnsi="Calibri" w:cs="Calibri"/>
          <w:sz w:val="28"/>
          <w:szCs w:val="28"/>
        </w:rPr>
        <w:t>. “Department Chair” means the individual holding administrative authority for instructors.</w:t>
      </w:r>
    </w:p>
    <w:p w14:paraId="1A06A3DC" w14:textId="77777777" w:rsidR="001603EC" w:rsidRDefault="00000000">
      <w:pPr>
        <w:spacing w:line="252" w:lineRule="auto"/>
        <w:ind w:left="460"/>
        <w:rPr>
          <w:rFonts w:ascii="Calibri" w:eastAsia="Calibri" w:hAnsi="Calibri" w:cs="Calibri"/>
          <w:sz w:val="28"/>
          <w:szCs w:val="28"/>
        </w:rPr>
      </w:pPr>
      <w:r>
        <w:rPr>
          <w:rFonts w:ascii="Calibri" w:eastAsia="Calibri" w:hAnsi="Calibri" w:cs="Calibri"/>
          <w:sz w:val="28"/>
          <w:szCs w:val="28"/>
        </w:rPr>
        <w:t xml:space="preserve">6.   </w:t>
      </w:r>
      <w:r>
        <w:rPr>
          <w:rFonts w:ascii="Calibri" w:eastAsia="Calibri" w:hAnsi="Calibri" w:cs="Calibri"/>
          <w:sz w:val="28"/>
          <w:szCs w:val="28"/>
          <w:u w:val="single"/>
        </w:rPr>
        <w:t>Committee</w:t>
      </w:r>
      <w:r>
        <w:rPr>
          <w:rFonts w:ascii="Calibri" w:eastAsia="Calibri" w:hAnsi="Calibri" w:cs="Calibri"/>
          <w:sz w:val="28"/>
          <w:szCs w:val="28"/>
        </w:rPr>
        <w:t>.  “Committee”  means   either  a  standing  appeal  committee  constituted  by  the</w:t>
      </w:r>
    </w:p>
    <w:p w14:paraId="0BC8FA14" w14:textId="77777777" w:rsidR="001603EC" w:rsidRDefault="00000000">
      <w:pPr>
        <w:spacing w:line="252" w:lineRule="auto"/>
        <w:ind w:left="820" w:right="82"/>
        <w:rPr>
          <w:rFonts w:ascii="Calibri" w:eastAsia="Calibri" w:hAnsi="Calibri" w:cs="Calibri"/>
          <w:sz w:val="28"/>
          <w:szCs w:val="28"/>
        </w:rPr>
      </w:pPr>
      <w:r>
        <w:rPr>
          <w:rFonts w:ascii="Calibri" w:eastAsia="Calibri" w:hAnsi="Calibri" w:cs="Calibri"/>
          <w:sz w:val="28"/>
          <w:szCs w:val="28"/>
        </w:rPr>
        <w:t>department, college, or school, or an ad hoc grade appeal committee appointed by the chair to review a particular appeal.</w:t>
      </w:r>
    </w:p>
    <w:p w14:paraId="382E8BDC" w14:textId="77777777" w:rsidR="001603EC" w:rsidRDefault="00000000">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7.   </w:t>
      </w:r>
      <w:r>
        <w:rPr>
          <w:rFonts w:ascii="Calibri" w:eastAsia="Calibri" w:hAnsi="Calibri" w:cs="Calibri"/>
          <w:sz w:val="28"/>
          <w:szCs w:val="28"/>
          <w:u w:val="single"/>
        </w:rPr>
        <w:t>Dean</w:t>
      </w:r>
      <w:r>
        <w:rPr>
          <w:rFonts w:ascii="Calibri" w:eastAsia="Calibri" w:hAnsi="Calibri" w:cs="Calibri"/>
          <w:sz w:val="28"/>
          <w:szCs w:val="28"/>
        </w:rPr>
        <w:t>. “Dean” means the  administrative authority for the chair or academic unit in which the grade appeal is lodged.</w:t>
      </w:r>
    </w:p>
    <w:p w14:paraId="6CB85268" w14:textId="77777777" w:rsidR="001603EC" w:rsidRDefault="001603EC">
      <w:pPr>
        <w:spacing w:line="252" w:lineRule="auto"/>
        <w:rPr>
          <w:rFonts w:ascii="Calibri" w:eastAsia="Calibri" w:hAnsi="Calibri" w:cs="Calibri"/>
          <w:sz w:val="28"/>
          <w:szCs w:val="28"/>
        </w:rPr>
      </w:pPr>
    </w:p>
    <w:p w14:paraId="763E57AA"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u w:val="single"/>
        </w:rPr>
        <w:t>Procedures and Responsibilities.</w:t>
      </w:r>
    </w:p>
    <w:p w14:paraId="50B60693" w14:textId="77777777" w:rsidR="001603EC" w:rsidRDefault="001603EC">
      <w:pPr>
        <w:spacing w:line="252" w:lineRule="auto"/>
        <w:rPr>
          <w:rFonts w:ascii="Calibri" w:eastAsia="Calibri" w:hAnsi="Calibri" w:cs="Calibri"/>
          <w:sz w:val="28"/>
          <w:szCs w:val="28"/>
        </w:rPr>
      </w:pPr>
    </w:p>
    <w:p w14:paraId="72270BF1"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rPr>
        <w:t>1.   Appropriate Grounds for Appeal.</w:t>
      </w:r>
    </w:p>
    <w:p w14:paraId="5F0214E2" w14:textId="77777777" w:rsidR="001603EC" w:rsidRDefault="001603EC">
      <w:pPr>
        <w:spacing w:line="252" w:lineRule="auto"/>
        <w:rPr>
          <w:rFonts w:ascii="Calibri" w:eastAsia="Calibri" w:hAnsi="Calibri" w:cs="Calibri"/>
          <w:sz w:val="28"/>
          <w:szCs w:val="28"/>
        </w:rPr>
      </w:pPr>
    </w:p>
    <w:p w14:paraId="6DE81783" w14:textId="77777777" w:rsidR="001603EC" w:rsidRDefault="00000000">
      <w:pPr>
        <w:spacing w:line="252" w:lineRule="auto"/>
        <w:ind w:left="460" w:right="79"/>
        <w:jc w:val="both"/>
        <w:rPr>
          <w:rFonts w:ascii="Calibri" w:eastAsia="Calibri" w:hAnsi="Calibri" w:cs="Calibri"/>
          <w:sz w:val="28"/>
          <w:szCs w:val="28"/>
        </w:rPr>
      </w:pPr>
      <w:r>
        <w:rPr>
          <w:rFonts w:ascii="Calibri" w:eastAsia="Calibri" w:hAnsi="Calibri" w:cs="Calibri"/>
          <w:sz w:val="28"/>
          <w:szCs w:val="28"/>
        </w:rPr>
        <w:t>Grades  are  subject  to  appeal  only  when  the  student  believes  that  the  grade  was  awarded  in  an inequitable, arbitrary, or erroneous manner. Appropriate grounds for appeal include circumstances where the grade was assigned based on:</w:t>
      </w:r>
    </w:p>
    <w:p w14:paraId="7BDAEEA1" w14:textId="77777777" w:rsidR="001603EC" w:rsidRDefault="00000000">
      <w:pPr>
        <w:spacing w:line="252" w:lineRule="auto"/>
        <w:ind w:left="1180" w:right="76" w:hanging="360"/>
        <w:rPr>
          <w:rFonts w:ascii="Calibri" w:eastAsia="Calibri" w:hAnsi="Calibri" w:cs="Calibri"/>
          <w:sz w:val="28"/>
          <w:szCs w:val="28"/>
        </w:rPr>
      </w:pPr>
      <w:r>
        <w:rPr>
          <w:rFonts w:ascii="Calibri" w:eastAsia="Calibri" w:hAnsi="Calibri" w:cs="Calibri"/>
          <w:sz w:val="28"/>
          <w:szCs w:val="28"/>
        </w:rPr>
        <w:t>a.   inequitable treatment that is the result of departure from the instructor’s stated standards, and course policies; or</w:t>
      </w:r>
    </w:p>
    <w:p w14:paraId="19018203" w14:textId="77777777" w:rsidR="001603EC" w:rsidRDefault="001603EC">
      <w:pPr>
        <w:spacing w:line="252" w:lineRule="auto"/>
        <w:rPr>
          <w:rFonts w:ascii="Calibri" w:eastAsia="Calibri" w:hAnsi="Calibri" w:cs="Calibri"/>
          <w:sz w:val="28"/>
          <w:szCs w:val="28"/>
        </w:rPr>
      </w:pPr>
    </w:p>
    <w:p w14:paraId="69E579BD"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b.   a decision based on an error in fact.</w:t>
      </w:r>
    </w:p>
    <w:p w14:paraId="237C40E5" w14:textId="77777777" w:rsidR="001603EC" w:rsidRDefault="001603EC">
      <w:pPr>
        <w:spacing w:line="252" w:lineRule="auto"/>
        <w:rPr>
          <w:rFonts w:ascii="Calibri" w:eastAsia="Calibri" w:hAnsi="Calibri" w:cs="Calibri"/>
          <w:sz w:val="28"/>
          <w:szCs w:val="28"/>
        </w:rPr>
      </w:pPr>
    </w:p>
    <w:p w14:paraId="70D266FB" w14:textId="77777777" w:rsidR="001603EC" w:rsidRDefault="00000000">
      <w:pPr>
        <w:spacing w:line="252" w:lineRule="auto"/>
        <w:ind w:left="460" w:right="71"/>
        <w:jc w:val="both"/>
        <w:rPr>
          <w:rFonts w:ascii="Calibri" w:eastAsia="Calibri" w:hAnsi="Calibri" w:cs="Calibri"/>
          <w:sz w:val="28"/>
          <w:szCs w:val="28"/>
        </w:rPr>
      </w:pPr>
      <w:r>
        <w:rPr>
          <w:rFonts w:ascii="Calibri" w:eastAsia="Calibri" w:hAnsi="Calibri" w:cs="Calibri"/>
          <w:sz w:val="28"/>
          <w:szCs w:val="28"/>
        </w:rPr>
        <w:t>If the student believes that the grade was assigned inappropriately due to discrimination or sexual harassment, the case must first be resolved through procedures for such complaints (see UNT Policy</w:t>
      </w:r>
    </w:p>
    <w:p w14:paraId="52C5AA90" w14:textId="77777777" w:rsidR="001603EC" w:rsidRDefault="00000000">
      <w:pPr>
        <w:spacing w:line="252" w:lineRule="auto"/>
        <w:ind w:left="460" w:right="74"/>
        <w:jc w:val="both"/>
        <w:rPr>
          <w:rFonts w:ascii="Calibri" w:eastAsia="Calibri" w:hAnsi="Calibri" w:cs="Calibri"/>
          <w:sz w:val="28"/>
          <w:szCs w:val="28"/>
        </w:rPr>
      </w:pPr>
      <w:r>
        <w:rPr>
          <w:rFonts w:ascii="Calibri" w:eastAsia="Calibri" w:hAnsi="Calibri" w:cs="Calibri"/>
          <w:sz w:val="28"/>
          <w:szCs w:val="28"/>
        </w:rPr>
        <w:t>16.006,   Information   and   Procedural   Guidelines   for   Pursuing   and   Resolving   a   Complaint   of Discrimination,  Including  Sexual  Harassment).  Changes  in  a  grade  due  to  violations  of  academic integrity cannot be appealed through this process.</w:t>
      </w:r>
    </w:p>
    <w:p w14:paraId="042D2810" w14:textId="77777777" w:rsidR="001603EC" w:rsidRDefault="001603EC">
      <w:pPr>
        <w:spacing w:line="252" w:lineRule="auto"/>
        <w:rPr>
          <w:rFonts w:ascii="Calibri" w:eastAsia="Calibri" w:hAnsi="Calibri" w:cs="Calibri"/>
          <w:sz w:val="28"/>
          <w:szCs w:val="28"/>
        </w:rPr>
      </w:pPr>
    </w:p>
    <w:p w14:paraId="5366A7CE" w14:textId="77777777" w:rsidR="001603EC" w:rsidRDefault="00000000">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Office of Equity and Diversity</w:t>
      </w:r>
    </w:p>
    <w:p w14:paraId="24407A4E" w14:textId="77777777" w:rsidR="001603EC" w:rsidRDefault="001603EC">
      <w:pPr>
        <w:spacing w:line="252" w:lineRule="auto"/>
        <w:rPr>
          <w:rFonts w:ascii="Calibri" w:eastAsia="Calibri" w:hAnsi="Calibri" w:cs="Calibri"/>
          <w:sz w:val="28"/>
          <w:szCs w:val="28"/>
        </w:rPr>
      </w:pPr>
    </w:p>
    <w:p w14:paraId="58A0CE76"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rPr>
        <w:t>2.   Time Limits for Appeal and Resolution.</w:t>
      </w:r>
    </w:p>
    <w:p w14:paraId="2C1D73B0" w14:textId="77777777" w:rsidR="001603EC" w:rsidRDefault="001603EC">
      <w:pPr>
        <w:spacing w:line="252" w:lineRule="auto"/>
        <w:rPr>
          <w:rFonts w:ascii="Calibri" w:eastAsia="Calibri" w:hAnsi="Calibri" w:cs="Calibri"/>
          <w:sz w:val="28"/>
          <w:szCs w:val="28"/>
        </w:rPr>
      </w:pPr>
    </w:p>
    <w:p w14:paraId="00EBF338" w14:textId="77777777" w:rsidR="001603EC" w:rsidRDefault="00000000">
      <w:pPr>
        <w:spacing w:line="252" w:lineRule="auto"/>
        <w:ind w:left="460" w:right="73"/>
        <w:jc w:val="both"/>
        <w:rPr>
          <w:rFonts w:ascii="Calibri" w:eastAsia="Calibri" w:hAnsi="Calibri" w:cs="Calibri"/>
          <w:sz w:val="28"/>
          <w:szCs w:val="28"/>
        </w:rPr>
      </w:pPr>
      <w:r>
        <w:rPr>
          <w:rFonts w:ascii="Calibri" w:eastAsia="Calibri" w:hAnsi="Calibri" w:cs="Calibri"/>
          <w:sz w:val="28"/>
          <w:szCs w:val="28"/>
        </w:rPr>
        <w:t>The formal grade appeal should be resolved within a maximum of 13 weeks after the semester in which the grade was officially posted. Under extraordinary circumstances, the chair may grant an extension of any time limits identified in this policy.</w:t>
      </w:r>
    </w:p>
    <w:p w14:paraId="76DE5B5F" w14:textId="77777777" w:rsidR="001603EC" w:rsidRDefault="001603EC">
      <w:pPr>
        <w:spacing w:line="252" w:lineRule="auto"/>
        <w:rPr>
          <w:rFonts w:ascii="Calibri" w:eastAsia="Calibri" w:hAnsi="Calibri" w:cs="Calibri"/>
          <w:sz w:val="28"/>
          <w:szCs w:val="28"/>
        </w:rPr>
      </w:pPr>
    </w:p>
    <w:p w14:paraId="4B6435E9" w14:textId="77777777" w:rsidR="001603EC" w:rsidRDefault="00000000">
      <w:pPr>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a.   The student must consult with the instructor as soon as possible and no later than 10 calendar days  after  the  start  of  the  following  academic  term,  inclusive  of  fall,  spring,  summer  and intersession terms.</w:t>
      </w:r>
    </w:p>
    <w:p w14:paraId="5E750E53" w14:textId="77777777" w:rsidR="001603EC" w:rsidRDefault="001603EC">
      <w:pPr>
        <w:spacing w:line="252" w:lineRule="auto"/>
        <w:rPr>
          <w:rFonts w:ascii="Calibri" w:eastAsia="Calibri" w:hAnsi="Calibri" w:cs="Calibri"/>
          <w:sz w:val="28"/>
          <w:szCs w:val="28"/>
        </w:rPr>
      </w:pPr>
    </w:p>
    <w:p w14:paraId="4BB36875" w14:textId="77777777" w:rsidR="001603EC" w:rsidRDefault="00000000">
      <w:pPr>
        <w:spacing w:line="252" w:lineRule="auto"/>
        <w:ind w:left="1180" w:right="72" w:hanging="360"/>
        <w:jc w:val="both"/>
        <w:rPr>
          <w:rFonts w:ascii="Calibri" w:eastAsia="Calibri" w:hAnsi="Calibri" w:cs="Calibri"/>
          <w:sz w:val="28"/>
          <w:szCs w:val="28"/>
        </w:rPr>
      </w:pPr>
      <w:r>
        <w:rPr>
          <w:rFonts w:ascii="Calibri" w:eastAsia="Calibri" w:hAnsi="Calibri" w:cs="Calibri"/>
          <w:sz w:val="28"/>
          <w:szCs w:val="28"/>
        </w:rPr>
        <w:t>b.   The student must initiate a formal grade appeal in writing to the department chair within five weeks (35 calendar days) of the date the grade was officially posted in the university system.</w:t>
      </w:r>
    </w:p>
    <w:p w14:paraId="3CBB3655" w14:textId="77777777" w:rsidR="001603EC" w:rsidRDefault="001603EC">
      <w:pPr>
        <w:spacing w:line="252" w:lineRule="auto"/>
        <w:rPr>
          <w:rFonts w:ascii="Calibri" w:eastAsia="Calibri" w:hAnsi="Calibri" w:cs="Calibri"/>
          <w:sz w:val="28"/>
          <w:szCs w:val="28"/>
        </w:rPr>
      </w:pPr>
    </w:p>
    <w:p w14:paraId="75202EF2"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c.    If  unresolved,  the  chair  must  forward  the  appeal  to  a  faculty  committee  within  seven  (7)</w:t>
      </w:r>
    </w:p>
    <w:p w14:paraId="6EB5F279" w14:textId="77777777" w:rsidR="001603EC" w:rsidRDefault="00000000">
      <w:pPr>
        <w:spacing w:line="252" w:lineRule="auto"/>
        <w:ind w:left="1180"/>
        <w:rPr>
          <w:rFonts w:ascii="Calibri" w:eastAsia="Calibri" w:hAnsi="Calibri" w:cs="Calibri"/>
          <w:sz w:val="28"/>
          <w:szCs w:val="28"/>
        </w:rPr>
      </w:pPr>
      <w:r>
        <w:rPr>
          <w:rFonts w:ascii="Calibri" w:eastAsia="Calibri" w:hAnsi="Calibri" w:cs="Calibri"/>
          <w:sz w:val="28"/>
          <w:szCs w:val="28"/>
        </w:rPr>
        <w:t>calendar days of its receipt.</w:t>
      </w:r>
    </w:p>
    <w:p w14:paraId="5523EFD6" w14:textId="77777777" w:rsidR="001603EC" w:rsidRDefault="001603EC">
      <w:pPr>
        <w:spacing w:line="252" w:lineRule="auto"/>
        <w:rPr>
          <w:rFonts w:ascii="Calibri" w:eastAsia="Calibri" w:hAnsi="Calibri" w:cs="Calibri"/>
          <w:sz w:val="28"/>
          <w:szCs w:val="28"/>
        </w:rPr>
      </w:pPr>
    </w:p>
    <w:p w14:paraId="5EB4C386"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d.   A grade appeal case should be resolved within five weeks (35 calendar days) of  the chair’s</w:t>
      </w:r>
    </w:p>
    <w:p w14:paraId="57BDE344" w14:textId="77777777" w:rsidR="001603EC" w:rsidRDefault="00000000">
      <w:pPr>
        <w:spacing w:line="252" w:lineRule="auto"/>
        <w:ind w:left="1180"/>
        <w:rPr>
          <w:rFonts w:ascii="Calibri" w:eastAsia="Calibri" w:hAnsi="Calibri" w:cs="Calibri"/>
          <w:sz w:val="28"/>
          <w:szCs w:val="28"/>
        </w:rPr>
      </w:pPr>
      <w:r>
        <w:rPr>
          <w:rFonts w:ascii="Calibri" w:eastAsia="Calibri" w:hAnsi="Calibri" w:cs="Calibri"/>
          <w:sz w:val="28"/>
          <w:szCs w:val="28"/>
        </w:rPr>
        <w:t>receipt of the written appeal.</w:t>
      </w:r>
    </w:p>
    <w:p w14:paraId="2AC47DA6" w14:textId="77777777" w:rsidR="001603EC" w:rsidRDefault="001603EC">
      <w:pPr>
        <w:spacing w:line="252" w:lineRule="auto"/>
        <w:rPr>
          <w:rFonts w:ascii="Calibri" w:eastAsia="Calibri" w:hAnsi="Calibri" w:cs="Calibri"/>
          <w:sz w:val="28"/>
          <w:szCs w:val="28"/>
        </w:rPr>
      </w:pPr>
    </w:p>
    <w:p w14:paraId="4F1509E4" w14:textId="77777777" w:rsidR="001603EC" w:rsidRDefault="00000000">
      <w:pPr>
        <w:spacing w:line="252" w:lineRule="auto"/>
        <w:ind w:left="1180" w:right="83" w:hanging="360"/>
        <w:jc w:val="both"/>
        <w:rPr>
          <w:rFonts w:ascii="Calibri" w:eastAsia="Calibri" w:hAnsi="Calibri" w:cs="Calibri"/>
          <w:sz w:val="28"/>
          <w:szCs w:val="28"/>
        </w:rPr>
      </w:pPr>
      <w:r>
        <w:rPr>
          <w:rFonts w:ascii="Calibri" w:eastAsia="Calibri" w:hAnsi="Calibri" w:cs="Calibri"/>
          <w:sz w:val="28"/>
          <w:szCs w:val="28"/>
        </w:rPr>
        <w:lastRenderedPageBreak/>
        <w:t>e.   An  appeal  to  the  Dean, described  below  and  based  solely upon  procedural  grounds,  may extend the time limit on resolution of the grade appeal by no more than three weeks (21 calendar days).</w:t>
      </w:r>
    </w:p>
    <w:p w14:paraId="75295FB1" w14:textId="77777777" w:rsidR="001603EC" w:rsidRDefault="001603EC">
      <w:pPr>
        <w:spacing w:line="252" w:lineRule="auto"/>
        <w:rPr>
          <w:rFonts w:ascii="Calibri" w:eastAsia="Calibri" w:hAnsi="Calibri" w:cs="Calibri"/>
          <w:sz w:val="28"/>
          <w:szCs w:val="28"/>
        </w:rPr>
      </w:pPr>
    </w:p>
    <w:p w14:paraId="4F4910C5" w14:textId="77777777" w:rsidR="001603EC" w:rsidRDefault="00000000">
      <w:pPr>
        <w:tabs>
          <w:tab w:val="left" w:pos="1180"/>
        </w:tabs>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f.</w:t>
      </w:r>
      <w:r>
        <w:rPr>
          <w:rFonts w:ascii="Calibri" w:eastAsia="Calibri" w:hAnsi="Calibri" w:cs="Calibri"/>
          <w:sz w:val="28"/>
          <w:szCs w:val="28"/>
        </w:rPr>
        <w:tab/>
        <w:t>If any person, whether student, faculty or administrator, fails to respond to requests made as part of the grade appeal process within one week of the request, the requester may move forward without that response.</w:t>
      </w:r>
    </w:p>
    <w:p w14:paraId="41153EFE" w14:textId="77777777" w:rsidR="001603EC" w:rsidRDefault="001603EC">
      <w:pPr>
        <w:spacing w:line="252" w:lineRule="auto"/>
        <w:rPr>
          <w:rFonts w:ascii="Calibri" w:eastAsia="Calibri" w:hAnsi="Calibri" w:cs="Calibri"/>
          <w:sz w:val="28"/>
          <w:szCs w:val="28"/>
        </w:rPr>
      </w:pPr>
    </w:p>
    <w:p w14:paraId="671E5F8D"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g.   The grade issued by the instructor remains in effect during the appeal process.</w:t>
      </w:r>
    </w:p>
    <w:p w14:paraId="134496CB" w14:textId="77777777" w:rsidR="001603EC" w:rsidRDefault="001603EC">
      <w:pPr>
        <w:spacing w:line="252" w:lineRule="auto"/>
        <w:rPr>
          <w:rFonts w:ascii="Calibri" w:eastAsia="Calibri" w:hAnsi="Calibri" w:cs="Calibri"/>
          <w:sz w:val="28"/>
          <w:szCs w:val="28"/>
        </w:rPr>
      </w:pPr>
    </w:p>
    <w:p w14:paraId="495992CE" w14:textId="77777777" w:rsidR="001603EC" w:rsidRDefault="00000000">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Instructors</w:t>
      </w:r>
    </w:p>
    <w:p w14:paraId="0C61D75C" w14:textId="77777777" w:rsidR="001603EC" w:rsidRDefault="001603EC">
      <w:pPr>
        <w:spacing w:line="252" w:lineRule="auto"/>
        <w:ind w:left="1540"/>
        <w:rPr>
          <w:rFonts w:ascii="Calibri" w:eastAsia="Calibri" w:hAnsi="Calibri" w:cs="Calibri"/>
          <w:sz w:val="28"/>
          <w:szCs w:val="28"/>
        </w:rPr>
      </w:pPr>
    </w:p>
    <w:p w14:paraId="208F94D4"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rPr>
        <w:t>3.   Procedures for the Appeal.</w:t>
      </w:r>
    </w:p>
    <w:p w14:paraId="3F4D4987" w14:textId="77777777" w:rsidR="001603EC" w:rsidRDefault="001603EC">
      <w:pPr>
        <w:spacing w:line="252" w:lineRule="auto"/>
        <w:rPr>
          <w:rFonts w:ascii="Calibri" w:eastAsia="Calibri" w:hAnsi="Calibri" w:cs="Calibri"/>
          <w:sz w:val="28"/>
          <w:szCs w:val="28"/>
        </w:rPr>
      </w:pPr>
    </w:p>
    <w:p w14:paraId="130AA8F2"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sz w:val="28"/>
          <w:szCs w:val="28"/>
          <w:u w:val="single"/>
        </w:rPr>
        <w:t>Informal Consultation with Instructor</w:t>
      </w:r>
    </w:p>
    <w:p w14:paraId="1B000AC8" w14:textId="77777777" w:rsidR="001603EC" w:rsidRDefault="001603EC">
      <w:pPr>
        <w:spacing w:line="252" w:lineRule="auto"/>
        <w:rPr>
          <w:rFonts w:ascii="Calibri" w:eastAsia="Calibri" w:hAnsi="Calibri" w:cs="Calibri"/>
          <w:sz w:val="28"/>
          <w:szCs w:val="28"/>
        </w:rPr>
      </w:pPr>
    </w:p>
    <w:p w14:paraId="6BAA5D57" w14:textId="77777777" w:rsidR="001603EC" w:rsidRDefault="00000000">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The student must first discuss the course grade with the instructor in an attempt to resolve the issue. This discussion should occur as soon as possible after receiving the grade and not more  than  10  days  after  the  start  of  the  following  academic  term.  If  the  instructor  is unavailable or unresponsive, the student should immediately contact the department chair for  guidance,  as the  35-day  time  limit  for  formal  appeal  includes  this faculty  consultation period.</w:t>
      </w:r>
    </w:p>
    <w:p w14:paraId="01CBC5C6" w14:textId="77777777" w:rsidR="001603EC" w:rsidRDefault="001603EC">
      <w:pPr>
        <w:spacing w:line="252" w:lineRule="auto"/>
        <w:rPr>
          <w:rFonts w:ascii="Calibri" w:eastAsia="Calibri" w:hAnsi="Calibri" w:cs="Calibri"/>
          <w:sz w:val="28"/>
          <w:szCs w:val="28"/>
        </w:rPr>
      </w:pPr>
    </w:p>
    <w:p w14:paraId="016EF774"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 xml:space="preserve">B.   </w:t>
      </w:r>
      <w:r>
        <w:rPr>
          <w:rFonts w:ascii="Calibri" w:eastAsia="Calibri" w:hAnsi="Calibri" w:cs="Calibri"/>
          <w:sz w:val="28"/>
          <w:szCs w:val="28"/>
          <w:u w:val="single"/>
        </w:rPr>
        <w:t>Formal Grade Appeal to Department Chair</w:t>
      </w:r>
    </w:p>
    <w:p w14:paraId="1917CB4D" w14:textId="77777777" w:rsidR="001603EC" w:rsidRDefault="001603EC">
      <w:pPr>
        <w:spacing w:line="252" w:lineRule="auto"/>
        <w:rPr>
          <w:rFonts w:ascii="Calibri" w:eastAsia="Calibri" w:hAnsi="Calibri" w:cs="Calibri"/>
          <w:sz w:val="28"/>
          <w:szCs w:val="28"/>
        </w:rPr>
      </w:pPr>
    </w:p>
    <w:p w14:paraId="40DF0F40" w14:textId="77777777" w:rsidR="001603EC" w:rsidRDefault="00000000">
      <w:pPr>
        <w:spacing w:line="252" w:lineRule="auto"/>
        <w:ind w:left="1180"/>
        <w:rPr>
          <w:rFonts w:ascii="Calibri" w:eastAsia="Calibri" w:hAnsi="Calibri" w:cs="Calibri"/>
          <w:sz w:val="28"/>
          <w:szCs w:val="28"/>
        </w:rPr>
      </w:pPr>
      <w:r>
        <w:rPr>
          <w:rFonts w:ascii="Calibri" w:eastAsia="Calibri" w:hAnsi="Calibri" w:cs="Calibri"/>
          <w:sz w:val="28"/>
          <w:szCs w:val="28"/>
        </w:rPr>
        <w:t>If consultation with the instructor does not resolve the student’s concerns, the student may</w:t>
      </w:r>
    </w:p>
    <w:p w14:paraId="4858DF80" w14:textId="77777777" w:rsidR="001603EC" w:rsidRDefault="00000000">
      <w:pPr>
        <w:spacing w:line="252" w:lineRule="auto"/>
        <w:ind w:left="1180"/>
        <w:rPr>
          <w:rFonts w:ascii="Calibri" w:eastAsia="Calibri" w:hAnsi="Calibri" w:cs="Calibri"/>
          <w:sz w:val="28"/>
          <w:szCs w:val="28"/>
        </w:rPr>
      </w:pPr>
      <w:r>
        <w:rPr>
          <w:rFonts w:ascii="Calibri" w:eastAsia="Calibri" w:hAnsi="Calibri" w:cs="Calibri"/>
          <w:sz w:val="28"/>
          <w:szCs w:val="28"/>
        </w:rPr>
        <w:t>submit a formal appeal to the department chair within the time limit for initiating an appeal.</w:t>
      </w:r>
    </w:p>
    <w:p w14:paraId="148307F8" w14:textId="77777777" w:rsidR="001603EC" w:rsidRDefault="001603EC">
      <w:pPr>
        <w:spacing w:line="252" w:lineRule="auto"/>
        <w:rPr>
          <w:rFonts w:ascii="Calibri" w:eastAsia="Calibri" w:hAnsi="Calibri" w:cs="Calibri"/>
          <w:sz w:val="28"/>
          <w:szCs w:val="28"/>
        </w:rPr>
      </w:pPr>
    </w:p>
    <w:p w14:paraId="01D5801A" w14:textId="77777777" w:rsidR="001603EC" w:rsidRDefault="00000000">
      <w:pPr>
        <w:tabs>
          <w:tab w:val="left" w:pos="1900"/>
        </w:tabs>
        <w:spacing w:line="252" w:lineRule="auto"/>
        <w:ind w:left="1900" w:right="75"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department chair may attempt to resolve the issue through consultation with the instructor and the student. If both instructor and student agree to a resolution, the appeal ends at this level. The resolution must be described in writing, signed by </w:t>
      </w:r>
      <w:r>
        <w:rPr>
          <w:rFonts w:ascii="Calibri" w:eastAsia="Calibri" w:hAnsi="Calibri" w:cs="Calibri"/>
          <w:sz w:val="28"/>
          <w:szCs w:val="28"/>
        </w:rPr>
        <w:lastRenderedPageBreak/>
        <w:t>the department chair, acknowledged in writing as received by the student and instructor, and filed in the student's record in the department.</w:t>
      </w:r>
    </w:p>
    <w:p w14:paraId="76A01219" w14:textId="77777777" w:rsidR="001603EC" w:rsidRDefault="001603EC">
      <w:pPr>
        <w:spacing w:line="252" w:lineRule="auto"/>
        <w:rPr>
          <w:rFonts w:ascii="Calibri" w:eastAsia="Calibri" w:hAnsi="Calibri" w:cs="Calibri"/>
          <w:sz w:val="28"/>
          <w:szCs w:val="28"/>
        </w:rPr>
      </w:pPr>
    </w:p>
    <w:p w14:paraId="75E3532D" w14:textId="77777777" w:rsidR="001603EC" w:rsidRDefault="00000000">
      <w:pPr>
        <w:tabs>
          <w:tab w:val="left" w:pos="1900"/>
        </w:tabs>
        <w:spacing w:line="252" w:lineRule="auto"/>
        <w:ind w:left="1900" w:right="73" w:hanging="530"/>
        <w:jc w:val="both"/>
        <w:rPr>
          <w:rFonts w:ascii="Calibri" w:eastAsia="Calibri" w:hAnsi="Calibri" w:cs="Calibri"/>
          <w:sz w:val="28"/>
          <w:szCs w:val="28"/>
        </w:rPr>
      </w:pPr>
      <w:r>
        <w:rPr>
          <w:rFonts w:ascii="Calibri" w:eastAsia="Calibri" w:hAnsi="Calibri" w:cs="Calibri"/>
          <w:sz w:val="28"/>
          <w:szCs w:val="28"/>
        </w:rPr>
        <w:t>ii.</w:t>
      </w:r>
      <w:r>
        <w:rPr>
          <w:rFonts w:ascii="Calibri" w:eastAsia="Calibri" w:hAnsi="Calibri" w:cs="Calibri"/>
          <w:sz w:val="28"/>
          <w:szCs w:val="28"/>
        </w:rPr>
        <w:tab/>
        <w:t>If the chair does not engage in a consultation, or if the consultation does not resolve the issue, the chair refers the appeal to a faculty committee within seven (7) calendar days of receiving the formal appeal.</w:t>
      </w:r>
    </w:p>
    <w:p w14:paraId="2CFACD20" w14:textId="77777777" w:rsidR="001603EC" w:rsidRDefault="001603EC">
      <w:pPr>
        <w:spacing w:line="252" w:lineRule="auto"/>
        <w:rPr>
          <w:rFonts w:ascii="Calibri" w:eastAsia="Calibri" w:hAnsi="Calibri" w:cs="Calibri"/>
          <w:sz w:val="28"/>
          <w:szCs w:val="28"/>
        </w:rPr>
      </w:pPr>
    </w:p>
    <w:p w14:paraId="2C9C0E22" w14:textId="77777777" w:rsidR="001603EC" w:rsidRDefault="00000000">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r>
        <w:rPr>
          <w:rFonts w:ascii="Calibri" w:eastAsia="Calibri" w:hAnsi="Calibri" w:cs="Calibri"/>
          <w:sz w:val="28"/>
          <w:szCs w:val="28"/>
          <w:u w:val="single"/>
        </w:rPr>
        <w:t>Faculty Committee Review and Resolution</w:t>
      </w:r>
    </w:p>
    <w:p w14:paraId="79D6E918" w14:textId="77777777" w:rsidR="001603EC" w:rsidRDefault="001603EC">
      <w:pPr>
        <w:spacing w:line="252" w:lineRule="auto"/>
        <w:rPr>
          <w:rFonts w:ascii="Calibri" w:eastAsia="Calibri" w:hAnsi="Calibri" w:cs="Calibri"/>
          <w:sz w:val="28"/>
          <w:szCs w:val="28"/>
        </w:rPr>
      </w:pPr>
    </w:p>
    <w:p w14:paraId="44B92725" w14:textId="77777777" w:rsidR="001603EC" w:rsidRDefault="00000000">
      <w:pPr>
        <w:spacing w:line="252" w:lineRule="auto"/>
        <w:ind w:left="1180" w:right="73"/>
        <w:jc w:val="both"/>
        <w:rPr>
          <w:rFonts w:ascii="Calibri" w:eastAsia="Calibri" w:hAnsi="Calibri" w:cs="Calibri"/>
          <w:sz w:val="28"/>
          <w:szCs w:val="28"/>
        </w:rPr>
      </w:pPr>
      <w:r>
        <w:rPr>
          <w:rFonts w:ascii="Calibri" w:eastAsia="Calibri" w:hAnsi="Calibri" w:cs="Calibri"/>
          <w:sz w:val="28"/>
          <w:szCs w:val="28"/>
        </w:rPr>
        <w:t>The committee  that  reviews  the  grade  appeal  may  be  a  standing  appeal  committee comprised of faculty. If no such committee exists, the department chair appoints an ad hoc grade appeal committee of three faculty members: one selected by the student, one selected by the instructor, and one selected by the chair with agreement of the other two committee members. Committee members may include any person holding a faculty appointment in the department, college or university. The chair's appointee will chair the faculty committee.</w:t>
      </w:r>
    </w:p>
    <w:p w14:paraId="0E1F7FCD" w14:textId="77777777" w:rsidR="001603EC" w:rsidRDefault="001603EC">
      <w:pPr>
        <w:spacing w:line="252" w:lineRule="auto"/>
        <w:rPr>
          <w:rFonts w:ascii="Calibri" w:eastAsia="Calibri" w:hAnsi="Calibri" w:cs="Calibri"/>
          <w:sz w:val="28"/>
          <w:szCs w:val="28"/>
        </w:rPr>
      </w:pPr>
    </w:p>
    <w:p w14:paraId="69768847" w14:textId="77777777" w:rsidR="001603EC" w:rsidRDefault="00000000">
      <w:pPr>
        <w:tabs>
          <w:tab w:val="left" w:pos="1900"/>
        </w:tabs>
        <w:spacing w:line="252" w:lineRule="auto"/>
        <w:ind w:left="1900" w:right="72"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The committee requests a written statement from the instructor for review along with the  student's  appeal.  The  committee  may  request  additional  information  and  will meet with the student, the instructor, and/or others, as it sees fit.</w:t>
      </w:r>
    </w:p>
    <w:p w14:paraId="0356FD77" w14:textId="77777777" w:rsidR="001603EC" w:rsidRDefault="001603EC">
      <w:pPr>
        <w:spacing w:line="252" w:lineRule="auto"/>
        <w:rPr>
          <w:rFonts w:ascii="Calibri" w:eastAsia="Calibri" w:hAnsi="Calibri" w:cs="Calibri"/>
          <w:sz w:val="28"/>
          <w:szCs w:val="28"/>
        </w:rPr>
      </w:pPr>
    </w:p>
    <w:p w14:paraId="3B466066" w14:textId="77777777" w:rsidR="001603EC" w:rsidRDefault="00000000">
      <w:pPr>
        <w:spacing w:line="252" w:lineRule="auto"/>
        <w:ind w:left="1370"/>
        <w:rPr>
          <w:rFonts w:ascii="Calibri" w:eastAsia="Calibri" w:hAnsi="Calibri" w:cs="Calibri"/>
          <w:sz w:val="28"/>
          <w:szCs w:val="28"/>
        </w:rPr>
      </w:pPr>
      <w:r>
        <w:rPr>
          <w:rFonts w:ascii="Calibri" w:eastAsia="Calibri" w:hAnsi="Calibri" w:cs="Calibri"/>
          <w:sz w:val="28"/>
          <w:szCs w:val="28"/>
        </w:rPr>
        <w:t>ii.       The committee issues one of the following recommendations to the instructor:</w:t>
      </w:r>
    </w:p>
    <w:p w14:paraId="15ECFC4E" w14:textId="77777777" w:rsidR="001603EC" w:rsidRDefault="001603EC">
      <w:pPr>
        <w:spacing w:line="252" w:lineRule="auto"/>
        <w:rPr>
          <w:rFonts w:ascii="Calibri" w:eastAsia="Calibri" w:hAnsi="Calibri" w:cs="Calibri"/>
          <w:sz w:val="28"/>
          <w:szCs w:val="28"/>
        </w:rPr>
      </w:pPr>
    </w:p>
    <w:p w14:paraId="3F97E83F" w14:textId="77777777" w:rsidR="001603EC" w:rsidRDefault="00000000">
      <w:pPr>
        <w:spacing w:line="252" w:lineRule="auto"/>
        <w:ind w:left="2981" w:right="73" w:hanging="361"/>
        <w:rPr>
          <w:rFonts w:ascii="Calibri" w:eastAsia="Calibri" w:hAnsi="Calibri" w:cs="Calibri"/>
          <w:sz w:val="28"/>
          <w:szCs w:val="28"/>
        </w:rPr>
      </w:pPr>
      <w:r>
        <w:rPr>
          <w:rFonts w:ascii="Calibri" w:eastAsia="Calibri" w:hAnsi="Calibri" w:cs="Calibri"/>
          <w:sz w:val="28"/>
          <w:szCs w:val="28"/>
        </w:rPr>
        <w:t xml:space="preserve">1.   The grade should remain unchanged, as it was assigned in an equitable and valid manner. </w:t>
      </w:r>
    </w:p>
    <w:p w14:paraId="41B57D4C" w14:textId="77777777" w:rsidR="001603EC" w:rsidRDefault="00000000">
      <w:pPr>
        <w:spacing w:line="252" w:lineRule="auto"/>
        <w:ind w:left="2261" w:right="80" w:hanging="360"/>
        <w:jc w:val="both"/>
        <w:rPr>
          <w:rFonts w:ascii="Calibri" w:eastAsia="Calibri" w:hAnsi="Calibri" w:cs="Calibri"/>
          <w:sz w:val="28"/>
          <w:szCs w:val="28"/>
        </w:rPr>
      </w:pPr>
      <w:r>
        <w:rPr>
          <w:rFonts w:ascii="Calibri" w:eastAsia="Calibri" w:hAnsi="Calibri" w:cs="Calibri"/>
          <w:sz w:val="28"/>
          <w:szCs w:val="28"/>
        </w:rPr>
        <w:t>2.   The grade should be changed. In this case, the committee must provide a written explanation of this finding to the instructor.</w:t>
      </w:r>
    </w:p>
    <w:p w14:paraId="6A94A03A" w14:textId="77777777" w:rsidR="001603EC" w:rsidRDefault="001603EC">
      <w:pPr>
        <w:spacing w:line="252" w:lineRule="auto"/>
        <w:rPr>
          <w:rFonts w:ascii="Calibri" w:eastAsia="Calibri" w:hAnsi="Calibri" w:cs="Calibri"/>
          <w:sz w:val="28"/>
          <w:szCs w:val="28"/>
        </w:rPr>
      </w:pPr>
    </w:p>
    <w:p w14:paraId="62D3C62E" w14:textId="77777777" w:rsidR="001603EC" w:rsidRDefault="00000000">
      <w:pPr>
        <w:spacing w:line="252" w:lineRule="auto"/>
        <w:ind w:left="595"/>
        <w:rPr>
          <w:rFonts w:ascii="Calibri" w:eastAsia="Calibri" w:hAnsi="Calibri" w:cs="Calibri"/>
          <w:sz w:val="28"/>
          <w:szCs w:val="28"/>
        </w:rPr>
      </w:pPr>
      <w:r>
        <w:rPr>
          <w:rFonts w:ascii="Calibri" w:eastAsia="Calibri" w:hAnsi="Calibri" w:cs="Calibri"/>
          <w:sz w:val="28"/>
          <w:szCs w:val="28"/>
        </w:rPr>
        <w:t>iii.       If a grade change is recommended to the instructor, one of the following may occur</w:t>
      </w:r>
    </w:p>
    <w:p w14:paraId="7166CF3D" w14:textId="77777777" w:rsidR="001603EC" w:rsidRDefault="001603EC">
      <w:pPr>
        <w:spacing w:line="252" w:lineRule="auto"/>
        <w:rPr>
          <w:rFonts w:ascii="Calibri" w:eastAsia="Calibri" w:hAnsi="Calibri" w:cs="Calibri"/>
          <w:sz w:val="28"/>
          <w:szCs w:val="28"/>
        </w:rPr>
      </w:pPr>
    </w:p>
    <w:p w14:paraId="10295305" w14:textId="77777777" w:rsidR="001603EC" w:rsidRDefault="00000000">
      <w:pPr>
        <w:spacing w:line="252" w:lineRule="auto"/>
        <w:ind w:left="1180" w:right="143"/>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agrees to change the grade.</w:t>
      </w:r>
    </w:p>
    <w:p w14:paraId="1C62A409" w14:textId="77777777" w:rsidR="001603EC" w:rsidRDefault="001603EC">
      <w:pPr>
        <w:spacing w:line="252" w:lineRule="auto"/>
        <w:rPr>
          <w:rFonts w:ascii="Calibri" w:eastAsia="Calibri" w:hAnsi="Calibri" w:cs="Calibri"/>
          <w:sz w:val="28"/>
          <w:szCs w:val="28"/>
        </w:rPr>
      </w:pPr>
    </w:p>
    <w:p w14:paraId="0F3BB01C" w14:textId="77777777" w:rsidR="001603EC" w:rsidRDefault="00000000">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disagrees   with   the committee. In such cases, the instructor should provide a written explanation of their disagreement to the committee.</w:t>
      </w:r>
    </w:p>
    <w:p w14:paraId="7FDFD68B" w14:textId="77777777" w:rsidR="001603EC" w:rsidRDefault="001603EC">
      <w:pPr>
        <w:spacing w:line="252" w:lineRule="auto"/>
        <w:rPr>
          <w:rFonts w:ascii="Calibri" w:eastAsia="Calibri" w:hAnsi="Calibri" w:cs="Calibri"/>
          <w:sz w:val="28"/>
          <w:szCs w:val="28"/>
        </w:rPr>
      </w:pPr>
    </w:p>
    <w:p w14:paraId="4936916D" w14:textId="77777777" w:rsidR="001603EC" w:rsidRDefault="00000000">
      <w:pPr>
        <w:spacing w:line="252" w:lineRule="auto"/>
        <w:ind w:left="1900"/>
        <w:rPr>
          <w:rFonts w:ascii="Calibri" w:eastAsia="Calibri" w:hAnsi="Calibri" w:cs="Calibri"/>
          <w:sz w:val="28"/>
          <w:szCs w:val="28"/>
        </w:rPr>
      </w:pPr>
      <w:r>
        <w:rPr>
          <w:rFonts w:ascii="Calibri" w:eastAsia="Calibri" w:hAnsi="Calibri" w:cs="Calibri"/>
          <w:sz w:val="28"/>
          <w:szCs w:val="28"/>
        </w:rPr>
        <w:t>1.   The  committee  may  then  concur  with  the  instructor’s  assessment  and</w:t>
      </w:r>
    </w:p>
    <w:p w14:paraId="4D75D10C" w14:textId="77777777" w:rsidR="001603EC" w:rsidRDefault="00000000">
      <w:pPr>
        <w:spacing w:line="252" w:lineRule="auto"/>
        <w:ind w:left="2261"/>
        <w:rPr>
          <w:rFonts w:ascii="Calibri" w:eastAsia="Calibri" w:hAnsi="Calibri" w:cs="Calibri"/>
          <w:sz w:val="28"/>
          <w:szCs w:val="28"/>
        </w:rPr>
      </w:pPr>
      <w:r>
        <w:rPr>
          <w:rFonts w:ascii="Calibri" w:eastAsia="Calibri" w:hAnsi="Calibri" w:cs="Calibri"/>
          <w:sz w:val="28"/>
          <w:szCs w:val="28"/>
        </w:rPr>
        <w:t>allow the grade to stand unchanged.</w:t>
      </w:r>
    </w:p>
    <w:p w14:paraId="3BE19A04" w14:textId="77777777" w:rsidR="001603EC" w:rsidRDefault="001603EC">
      <w:pPr>
        <w:spacing w:line="252" w:lineRule="auto"/>
        <w:rPr>
          <w:rFonts w:ascii="Calibri" w:eastAsia="Calibri" w:hAnsi="Calibri" w:cs="Calibri"/>
          <w:sz w:val="28"/>
          <w:szCs w:val="28"/>
        </w:rPr>
      </w:pPr>
    </w:p>
    <w:p w14:paraId="58DE716E" w14:textId="77777777" w:rsidR="001603EC" w:rsidRDefault="00000000">
      <w:pPr>
        <w:spacing w:line="252" w:lineRule="auto"/>
        <w:ind w:left="2261" w:right="72" w:hanging="360"/>
        <w:jc w:val="both"/>
        <w:rPr>
          <w:rFonts w:ascii="Calibri" w:eastAsia="Calibri" w:hAnsi="Calibri" w:cs="Calibri"/>
          <w:sz w:val="28"/>
          <w:szCs w:val="28"/>
        </w:rPr>
      </w:pPr>
      <w:r>
        <w:rPr>
          <w:rFonts w:ascii="Calibri" w:eastAsia="Calibri" w:hAnsi="Calibri" w:cs="Calibri"/>
          <w:sz w:val="28"/>
          <w:szCs w:val="28"/>
        </w:rPr>
        <w:t>2.   However, if the committee upholds its conclusion that the grade should be changed,  it  may  recommend  an  administrative  change  of  grade  to  the department chair.</w:t>
      </w:r>
    </w:p>
    <w:p w14:paraId="68B26AF7" w14:textId="77777777" w:rsidR="001603EC" w:rsidRDefault="001603EC">
      <w:pPr>
        <w:spacing w:line="252" w:lineRule="auto"/>
        <w:rPr>
          <w:rFonts w:ascii="Calibri" w:eastAsia="Calibri" w:hAnsi="Calibri" w:cs="Calibri"/>
          <w:sz w:val="28"/>
          <w:szCs w:val="28"/>
        </w:rPr>
      </w:pPr>
    </w:p>
    <w:p w14:paraId="1FBE760D" w14:textId="77777777" w:rsidR="001603EC" w:rsidRDefault="00000000">
      <w:pPr>
        <w:tabs>
          <w:tab w:val="left" w:pos="1180"/>
        </w:tabs>
        <w:spacing w:line="252" w:lineRule="auto"/>
        <w:ind w:left="1180" w:right="75" w:hanging="583"/>
        <w:jc w:val="both"/>
        <w:rPr>
          <w:rFonts w:ascii="Calibri" w:eastAsia="Calibri" w:hAnsi="Calibri" w:cs="Calibri"/>
          <w:sz w:val="28"/>
          <w:szCs w:val="28"/>
        </w:rPr>
      </w:pPr>
      <w:r>
        <w:rPr>
          <w:rFonts w:ascii="Calibri" w:eastAsia="Calibri" w:hAnsi="Calibri" w:cs="Calibri"/>
          <w:sz w:val="28"/>
          <w:szCs w:val="28"/>
        </w:rPr>
        <w:t>iv.</w:t>
      </w:r>
      <w:r>
        <w:rPr>
          <w:rFonts w:ascii="Calibri" w:eastAsia="Calibri" w:hAnsi="Calibri" w:cs="Calibri"/>
          <w:sz w:val="28"/>
          <w:szCs w:val="28"/>
        </w:rPr>
        <w:tab/>
        <w:t>Upon    the    conclusion    of    the    exchange    with    the    instructor    regarding    its recommendations, contained in steps C-ii and C-iii, above, the committee submits its final recommendation in writing to the department chair.</w:t>
      </w:r>
    </w:p>
    <w:p w14:paraId="68C38EE9" w14:textId="77777777" w:rsidR="001603EC" w:rsidRDefault="001603EC">
      <w:pPr>
        <w:spacing w:line="252" w:lineRule="auto"/>
        <w:rPr>
          <w:rFonts w:ascii="Calibri" w:eastAsia="Calibri" w:hAnsi="Calibri" w:cs="Calibri"/>
          <w:sz w:val="28"/>
          <w:szCs w:val="28"/>
        </w:rPr>
      </w:pPr>
    </w:p>
    <w:p w14:paraId="314E77B5" w14:textId="77777777" w:rsidR="001603EC" w:rsidRDefault="00000000">
      <w:pPr>
        <w:tabs>
          <w:tab w:val="left" w:pos="1180"/>
        </w:tabs>
        <w:spacing w:line="252" w:lineRule="auto"/>
        <w:ind w:left="1180" w:right="73" w:hanging="528"/>
        <w:jc w:val="both"/>
        <w:rPr>
          <w:rFonts w:ascii="Calibri" w:eastAsia="Calibri" w:hAnsi="Calibri" w:cs="Calibri"/>
          <w:sz w:val="28"/>
          <w:szCs w:val="28"/>
        </w:rPr>
      </w:pPr>
      <w:r>
        <w:rPr>
          <w:rFonts w:ascii="Calibri" w:eastAsia="Calibri" w:hAnsi="Calibri" w:cs="Calibri"/>
          <w:sz w:val="28"/>
          <w:szCs w:val="28"/>
        </w:rPr>
        <w:t>v.</w:t>
      </w:r>
      <w:r>
        <w:rPr>
          <w:rFonts w:ascii="Calibri" w:eastAsia="Calibri" w:hAnsi="Calibri" w:cs="Calibri"/>
          <w:sz w:val="28"/>
          <w:szCs w:val="28"/>
        </w:rPr>
        <w:tab/>
        <w:t>The department chair notifies both student and instructor of the final resolution to change or not change the grade. The resolution must be described in writing, signed by the department chair, acknowledged as received by student and instructor, and filed in the student's record in the department. The department chair changes the grade,  as  appropriate.  The  grade  appeal  ends  at  this  level  and,  except  under extraordinary  circumstances  (e.g.,  the  closure  of  the  university  due  to  weather, students’  hospitalization,  administrative  mandate),  shall  be  completed  within  35 calendar days of the chair’s receipt of the written appeal. The only further basis for appeal is on procedural grounds.</w:t>
      </w:r>
    </w:p>
    <w:p w14:paraId="2A532649" w14:textId="77777777" w:rsidR="001603EC" w:rsidRDefault="001603EC">
      <w:pPr>
        <w:spacing w:line="252" w:lineRule="auto"/>
        <w:rPr>
          <w:rFonts w:ascii="Calibri" w:eastAsia="Calibri" w:hAnsi="Calibri" w:cs="Calibri"/>
          <w:sz w:val="28"/>
          <w:szCs w:val="28"/>
        </w:rPr>
      </w:pPr>
    </w:p>
    <w:p w14:paraId="52F07597"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sz w:val="28"/>
          <w:szCs w:val="28"/>
        </w:rPr>
        <w:lastRenderedPageBreak/>
        <w:t xml:space="preserve">D.   </w:t>
      </w:r>
      <w:r>
        <w:rPr>
          <w:rFonts w:ascii="Calibri" w:eastAsia="Calibri" w:hAnsi="Calibri" w:cs="Calibri"/>
          <w:sz w:val="28"/>
          <w:szCs w:val="28"/>
          <w:u w:val="single"/>
        </w:rPr>
        <w:t xml:space="preserve"> Dean’s Procedural Review  </w:t>
      </w:r>
    </w:p>
    <w:p w14:paraId="6DDC0F19" w14:textId="77777777" w:rsidR="001603EC" w:rsidRDefault="001603EC">
      <w:pPr>
        <w:spacing w:line="252" w:lineRule="auto"/>
        <w:rPr>
          <w:rFonts w:ascii="Calibri" w:eastAsia="Calibri" w:hAnsi="Calibri" w:cs="Calibri"/>
          <w:sz w:val="28"/>
          <w:szCs w:val="28"/>
        </w:rPr>
      </w:pPr>
    </w:p>
    <w:p w14:paraId="2E3C2BD8" w14:textId="77777777" w:rsidR="001603EC" w:rsidRDefault="00000000">
      <w:pPr>
        <w:spacing w:line="252" w:lineRule="auto"/>
        <w:ind w:left="460" w:right="72"/>
        <w:jc w:val="both"/>
        <w:rPr>
          <w:rFonts w:ascii="Calibri" w:eastAsia="Calibri" w:hAnsi="Calibri" w:cs="Calibri"/>
          <w:sz w:val="28"/>
          <w:szCs w:val="28"/>
        </w:rPr>
      </w:pPr>
      <w:r>
        <w:rPr>
          <w:rFonts w:ascii="Calibri" w:eastAsia="Calibri" w:hAnsi="Calibri" w:cs="Calibri"/>
          <w:sz w:val="28"/>
          <w:szCs w:val="28"/>
        </w:rPr>
        <w:t>If either student or instructor believes there was a procedural error in the process, that party may request reconsideration on procedural grounds by filing a written request for review to the  dean  within  7  (seven)  calendar  days  of  having  received  notice  of  the  resolution.  This request must specifically state the procedural grounds for requesting the reconsideration.  If the dean determines that the procedures were followed, the dean responds in writing that the faculty committee’s determination has been upheld. The decision of the dean is final.</w:t>
      </w:r>
    </w:p>
    <w:p w14:paraId="556AB763" w14:textId="77777777" w:rsidR="001603EC" w:rsidRDefault="001603EC">
      <w:pPr>
        <w:spacing w:line="252" w:lineRule="auto"/>
        <w:ind w:left="460" w:right="72"/>
        <w:jc w:val="both"/>
        <w:rPr>
          <w:rFonts w:ascii="Calibri" w:eastAsia="Calibri" w:hAnsi="Calibri" w:cs="Calibri"/>
          <w:sz w:val="28"/>
          <w:szCs w:val="28"/>
        </w:rPr>
      </w:pPr>
    </w:p>
    <w:p w14:paraId="7A0A3A76" w14:textId="77777777" w:rsidR="001603EC" w:rsidRDefault="001603EC">
      <w:pPr>
        <w:spacing w:line="252" w:lineRule="auto"/>
        <w:ind w:left="460" w:right="72"/>
        <w:jc w:val="both"/>
        <w:rPr>
          <w:rFonts w:ascii="Calibri" w:eastAsia="Calibri" w:hAnsi="Calibri" w:cs="Calibri"/>
          <w:sz w:val="28"/>
          <w:szCs w:val="28"/>
        </w:rPr>
      </w:pPr>
    </w:p>
    <w:p w14:paraId="7571B77A" w14:textId="77777777" w:rsidR="001603EC" w:rsidRDefault="001603EC">
      <w:pPr>
        <w:spacing w:line="252" w:lineRule="auto"/>
        <w:ind w:left="460" w:right="72"/>
        <w:jc w:val="both"/>
        <w:rPr>
          <w:rFonts w:ascii="Calibri" w:eastAsia="Calibri" w:hAnsi="Calibri" w:cs="Calibri"/>
          <w:sz w:val="28"/>
          <w:szCs w:val="28"/>
        </w:rPr>
      </w:pPr>
    </w:p>
    <w:p w14:paraId="2698B1D7" w14:textId="77777777" w:rsidR="001603EC" w:rsidRDefault="00000000">
      <w:pPr>
        <w:numPr>
          <w:ilvl w:val="0"/>
          <w:numId w:val="15"/>
        </w:numPr>
        <w:pBdr>
          <w:top w:val="nil"/>
          <w:left w:val="nil"/>
          <w:bottom w:val="nil"/>
          <w:right w:val="nil"/>
          <w:between w:val="nil"/>
        </w:pBdr>
        <w:tabs>
          <w:tab w:val="left" w:pos="1900"/>
        </w:tabs>
        <w:spacing w:line="252" w:lineRule="auto"/>
        <w:ind w:right="71"/>
        <w:jc w:val="both"/>
        <w:rPr>
          <w:rFonts w:ascii="Calibri" w:eastAsia="Calibri" w:hAnsi="Calibri" w:cs="Calibri"/>
          <w:color w:val="000000"/>
          <w:sz w:val="28"/>
          <w:szCs w:val="28"/>
        </w:rPr>
      </w:pPr>
      <w:r>
        <w:rPr>
          <w:rFonts w:ascii="Calibri" w:eastAsia="Calibri" w:hAnsi="Calibri" w:cs="Calibri"/>
          <w:color w:val="000000"/>
          <w:sz w:val="28"/>
          <w:szCs w:val="28"/>
        </w:rPr>
        <w:t>If  the  dean  determines  that  there  were  procedural  errors,  the  appeal  will  be considered anew, and the dean will appoint a new ad hoc grade appeal committee, comprised of individuals holding a full-time faculty appointment within the University. That committee reviews the grade appeal as described in steps C-ii and C-iii, above.</w:t>
      </w:r>
    </w:p>
    <w:p w14:paraId="4AEB5BF2" w14:textId="77777777" w:rsidR="001603EC" w:rsidRDefault="00000000">
      <w:pPr>
        <w:numPr>
          <w:ilvl w:val="0"/>
          <w:numId w:val="15"/>
        </w:numPr>
        <w:pBdr>
          <w:top w:val="nil"/>
          <w:left w:val="nil"/>
          <w:bottom w:val="nil"/>
          <w:right w:val="nil"/>
          <w:between w:val="nil"/>
        </w:pBdr>
        <w:tabs>
          <w:tab w:val="left" w:pos="1900"/>
        </w:tabs>
        <w:spacing w:line="252" w:lineRule="auto"/>
        <w:ind w:right="76"/>
        <w:jc w:val="both"/>
        <w:rPr>
          <w:rFonts w:ascii="Calibri" w:eastAsia="Calibri" w:hAnsi="Calibri" w:cs="Calibri"/>
          <w:color w:val="000000"/>
          <w:sz w:val="28"/>
          <w:szCs w:val="28"/>
        </w:rPr>
      </w:pPr>
      <w:r>
        <w:rPr>
          <w:rFonts w:ascii="Calibri" w:eastAsia="Calibri" w:hAnsi="Calibri" w:cs="Calibri"/>
          <w:color w:val="000000"/>
          <w:sz w:val="28"/>
          <w:szCs w:val="28"/>
        </w:rPr>
        <w:t>Upon    the    conclusion    of    the    exchange    with    the    instructor    regarding    its recommendations, contained in C-ii and C-iii, above, the committee submits its final recommendation in writing to the dean.</w:t>
      </w:r>
    </w:p>
    <w:p w14:paraId="423340C2" w14:textId="77777777" w:rsidR="001603EC" w:rsidRDefault="00000000">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The dean shall provide notice of the final resolution to the student, instructor and department  chair.  The  resolution  must  be  described  in  writing,  signed  by  the department chair, acknowledged as received by student and instructor, and filed in the student's record in the department. The department chair changes the grade, as appropriate.</w:t>
      </w:r>
    </w:p>
    <w:p w14:paraId="43483741" w14:textId="77777777" w:rsidR="001603EC" w:rsidRDefault="00000000">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This process shall extend the timeline by no more than 21 calendar days, except under extraordinary circumstances.  The  decision  of this  committee  may not be  appealed further.</w:t>
      </w:r>
    </w:p>
    <w:p w14:paraId="447C9E37" w14:textId="77777777" w:rsidR="001603EC" w:rsidRDefault="001603EC">
      <w:pPr>
        <w:spacing w:line="252" w:lineRule="auto"/>
        <w:rPr>
          <w:rFonts w:ascii="Calibri" w:eastAsia="Calibri" w:hAnsi="Calibri" w:cs="Calibri"/>
          <w:sz w:val="28"/>
          <w:szCs w:val="28"/>
        </w:rPr>
      </w:pPr>
    </w:p>
    <w:p w14:paraId="7BCE8981" w14:textId="77777777" w:rsidR="001603EC" w:rsidRDefault="00000000">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Faculty Review Committee, Dean</w:t>
      </w:r>
    </w:p>
    <w:p w14:paraId="3D7E1EC9" w14:textId="77777777" w:rsidR="001603EC" w:rsidRDefault="001603EC">
      <w:pPr>
        <w:spacing w:line="252" w:lineRule="auto"/>
        <w:rPr>
          <w:rFonts w:ascii="Calibri" w:eastAsia="Calibri" w:hAnsi="Calibri" w:cs="Calibri"/>
          <w:sz w:val="28"/>
          <w:szCs w:val="28"/>
        </w:rPr>
      </w:pPr>
    </w:p>
    <w:p w14:paraId="2A6FE7DA"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rPr>
        <w:t>4.   Records Retention.</w:t>
      </w:r>
    </w:p>
    <w:p w14:paraId="221E6014" w14:textId="77777777" w:rsidR="001603EC" w:rsidRDefault="001603EC">
      <w:pPr>
        <w:spacing w:line="252" w:lineRule="auto"/>
        <w:rPr>
          <w:rFonts w:ascii="Calibri" w:eastAsia="Calibri" w:hAnsi="Calibri" w:cs="Calibri"/>
          <w:sz w:val="28"/>
          <w:szCs w:val="28"/>
        </w:rPr>
      </w:pPr>
    </w:p>
    <w:p w14:paraId="0258967E" w14:textId="77777777" w:rsidR="001603EC" w:rsidRDefault="00000000">
      <w:pPr>
        <w:spacing w:line="252" w:lineRule="auto"/>
        <w:ind w:left="460" w:right="84"/>
        <w:jc w:val="both"/>
        <w:rPr>
          <w:rFonts w:ascii="Calibri" w:eastAsia="Calibri" w:hAnsi="Calibri" w:cs="Calibri"/>
          <w:sz w:val="28"/>
          <w:szCs w:val="28"/>
        </w:rPr>
      </w:pPr>
      <w:r>
        <w:rPr>
          <w:rFonts w:ascii="Calibri" w:eastAsia="Calibri" w:hAnsi="Calibri" w:cs="Calibri"/>
          <w:sz w:val="28"/>
          <w:szCs w:val="28"/>
        </w:rPr>
        <w:t xml:space="preserve">Documentation  of  all  formal  grade  appeals,  including procedural  appeals,  whether  resolved  by a faculty committee, the chair, or the dean, must be </w:t>
      </w:r>
      <w:r>
        <w:rPr>
          <w:rFonts w:ascii="Calibri" w:eastAsia="Calibri" w:hAnsi="Calibri" w:cs="Calibri"/>
          <w:sz w:val="28"/>
          <w:szCs w:val="28"/>
        </w:rPr>
        <w:lastRenderedPageBreak/>
        <w:t>maintained in department files for a period of time designated in the university records retention policy.</w:t>
      </w:r>
    </w:p>
    <w:p w14:paraId="1B920E3B" w14:textId="77777777" w:rsidR="001603EC" w:rsidRDefault="001603EC">
      <w:pPr>
        <w:spacing w:line="252" w:lineRule="auto"/>
        <w:rPr>
          <w:rFonts w:ascii="Calibri" w:eastAsia="Calibri" w:hAnsi="Calibri" w:cs="Calibri"/>
          <w:sz w:val="28"/>
          <w:szCs w:val="28"/>
        </w:rPr>
      </w:pPr>
    </w:p>
    <w:p w14:paraId="4D38B897"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b/>
          <w:sz w:val="28"/>
          <w:szCs w:val="28"/>
          <w:u w:val="single"/>
        </w:rPr>
        <w:t>References and Cross-references</w:t>
      </w:r>
      <w:r>
        <w:rPr>
          <w:rFonts w:ascii="Calibri" w:eastAsia="Calibri" w:hAnsi="Calibri" w:cs="Calibri"/>
          <w:b/>
          <w:sz w:val="28"/>
          <w:szCs w:val="28"/>
        </w:rPr>
        <w:t>.</w:t>
      </w:r>
    </w:p>
    <w:p w14:paraId="140E4A75" w14:textId="77777777" w:rsidR="001603EC" w:rsidRDefault="001603EC">
      <w:pPr>
        <w:spacing w:line="252" w:lineRule="auto"/>
        <w:rPr>
          <w:rFonts w:ascii="Calibri" w:eastAsia="Calibri" w:hAnsi="Calibri" w:cs="Calibri"/>
          <w:sz w:val="28"/>
          <w:szCs w:val="28"/>
        </w:rPr>
      </w:pPr>
    </w:p>
    <w:p w14:paraId="034B1691" w14:textId="77777777" w:rsidR="001603EC" w:rsidRDefault="00000000">
      <w:pPr>
        <w:spacing w:line="252" w:lineRule="auto"/>
        <w:ind w:left="100"/>
        <w:rPr>
          <w:rFonts w:ascii="Calibri" w:eastAsia="Calibri" w:hAnsi="Calibri" w:cs="Calibri"/>
          <w:sz w:val="28"/>
          <w:szCs w:val="28"/>
        </w:rPr>
      </w:pPr>
      <w:r>
        <w:rPr>
          <w:rFonts w:ascii="Calibri" w:eastAsia="Calibri" w:hAnsi="Calibri" w:cs="Calibri"/>
          <w:sz w:val="28"/>
          <w:szCs w:val="28"/>
        </w:rPr>
        <w:t>UNT Policy 16.006, Information and Procedural Guidelines for Pursuing and Resolving a Complaint of Discrimination, Including Sexual Harassment</w:t>
      </w:r>
    </w:p>
    <w:p w14:paraId="72AD64A8" w14:textId="77777777" w:rsidR="001603EC" w:rsidRDefault="001603EC">
      <w:pPr>
        <w:spacing w:line="252" w:lineRule="auto"/>
        <w:rPr>
          <w:rFonts w:ascii="Calibri" w:eastAsia="Calibri" w:hAnsi="Calibri" w:cs="Calibri"/>
          <w:sz w:val="28"/>
          <w:szCs w:val="28"/>
        </w:rPr>
      </w:pPr>
    </w:p>
    <w:p w14:paraId="00FB72C7" w14:textId="77777777" w:rsidR="001603EC" w:rsidRDefault="001603EC">
      <w:pPr>
        <w:spacing w:line="252" w:lineRule="auto"/>
        <w:rPr>
          <w:rFonts w:ascii="Calibri" w:eastAsia="Calibri" w:hAnsi="Calibri" w:cs="Calibri"/>
          <w:color w:val="000000"/>
        </w:rPr>
      </w:pPr>
    </w:p>
    <w:p w14:paraId="496EFC82" w14:textId="77777777" w:rsidR="001603EC" w:rsidRDefault="001603EC">
      <w:pPr>
        <w:spacing w:line="252" w:lineRule="auto"/>
        <w:rPr>
          <w:rFonts w:ascii="Calibri" w:eastAsia="Calibri" w:hAnsi="Calibri" w:cs="Calibri"/>
        </w:rPr>
      </w:pPr>
    </w:p>
    <w:sectPr w:rsidR="001603EC">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5F0D7" w14:textId="77777777" w:rsidR="00B751FF" w:rsidRDefault="00B751FF">
      <w:r>
        <w:separator/>
      </w:r>
    </w:p>
  </w:endnote>
  <w:endnote w:type="continuationSeparator" w:id="0">
    <w:p w14:paraId="6ED77ECC" w14:textId="77777777" w:rsidR="00B751FF" w:rsidRDefault="00B7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42831313-4C00-024E-866A-3C3EA1297097}"/>
  </w:font>
  <w:font w:name="Noto Sans Symbols">
    <w:panose1 w:val="020B0604020202020204"/>
    <w:charset w:val="00"/>
    <w:family w:val="auto"/>
    <w:pitch w:val="default"/>
    <w:embedRegular r:id="rId2" w:fontKey="{2C3BD0E7-5DBD-1D41-8395-9B84CBD80328}"/>
  </w:font>
  <w:font w:name="Avenir">
    <w:panose1 w:val="02000503020000020003"/>
    <w:charset w:val="4D"/>
    <w:family w:val="swiss"/>
    <w:pitch w:val="variable"/>
    <w:sig w:usb0="800000AF" w:usb1="5000204A" w:usb2="00000000" w:usb3="00000000" w:csb0="0000009B" w:csb1="00000000"/>
    <w:embedRegular r:id="rId3" w:fontKey="{D7D7652E-9253-404B-8728-F79FB5A30EE2}"/>
  </w:font>
  <w:font w:name="Times">
    <w:altName w:val="Sylfae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A8C8A648-000B-9743-824B-FDD55F2A44D6}"/>
    <w:embedBold r:id="rId6" w:fontKey="{30D25466-6890-1A4F-8750-07E1873E00AA}"/>
    <w:embedItalic r:id="rId7" w:fontKey="{DEC39870-5A2A-2643-91B5-98D4AFDF617B}"/>
  </w:font>
  <w:font w:name="Arial">
    <w:panose1 w:val="020B0604020202020204"/>
    <w:charset w:val="00"/>
    <w:family w:val="swiss"/>
    <w:pitch w:val="variable"/>
    <w:sig w:usb0="E0002AFF" w:usb1="C0007843" w:usb2="00000009" w:usb3="00000000" w:csb0="000001FF" w:csb1="00000000"/>
    <w:embedRegular r:id="rId8" w:fontKey="{CBAE31BA-2C9C-C74C-B0B0-D04D560D39A8}"/>
    <w:embedBold r:id="rId9" w:fontKey="{DE30A728-6AED-844B-9304-B7843F0B97CE}"/>
  </w:font>
  <w:font w:name="Calibri">
    <w:panose1 w:val="020F0502020204030204"/>
    <w:charset w:val="00"/>
    <w:family w:val="swiss"/>
    <w:pitch w:val="variable"/>
    <w:sig w:usb0="E4002EFF" w:usb1="C200247B" w:usb2="00000009" w:usb3="00000000" w:csb0="000001FF" w:csb1="00000000"/>
    <w:embedRegular r:id="rId10" w:fontKey="{B0BC20C2-0B94-1641-851D-B56F981D5B3A}"/>
    <w:embedBold r:id="rId11" w:fontKey="{D634C724-8234-0442-878A-4698A15D4AC2}"/>
    <w:embedItalic r:id="rId12" w:fontKey="{0D781D09-3433-8344-890B-84C25C26193D}"/>
  </w:font>
  <w:font w:name="Calibri Light">
    <w:panose1 w:val="020F0302020204030204"/>
    <w:charset w:val="00"/>
    <w:family w:val="swiss"/>
    <w:pitch w:val="variable"/>
    <w:sig w:usb0="E0002AFF" w:usb1="C000247B" w:usb2="00000009" w:usb3="00000000" w:csb0="000001FF" w:csb1="00000000"/>
    <w:embedRegular r:id="rId13" w:fontKey="{DE69143E-EF8F-6349-85E1-2E6E320BA87B}"/>
    <w:embedItalic r:id="rId14" w:fontKey="{5CE9B8B0-2DB4-BD4B-B844-67CD77011C10}"/>
  </w:font>
  <w:font w:name="Georgia">
    <w:panose1 w:val="02040502050405020303"/>
    <w:charset w:val="00"/>
    <w:family w:val="roman"/>
    <w:pitch w:val="variable"/>
    <w:sig w:usb0="00000287" w:usb1="00000000" w:usb2="00000000" w:usb3="00000000" w:csb0="0000009F" w:csb1="00000000"/>
    <w:embedRegular r:id="rId15" w:fontKey="{C7435E37-C68B-364F-9B4B-3E68AB41ADB4}"/>
    <w:embedItalic r:id="rId16" w:fontKey="{B17B6E81-884D-FB41-B0E9-B3788D9CF5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5B8A" w14:textId="77777777" w:rsidR="001603EC" w:rsidRDefault="00000000">
    <w:pPr>
      <w:widowControl w:val="0"/>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p w14:paraId="5FF87E18" w14:textId="77777777" w:rsidR="001603EC" w:rsidRDefault="001603EC">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97AE" w14:textId="77777777" w:rsidR="001603EC" w:rsidRDefault="00000000">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040401">
      <w:rPr>
        <w:rFonts w:ascii="Avenir" w:eastAsia="Avenir" w:hAnsi="Avenir" w:cs="Avenir"/>
        <w:noProof/>
        <w:color w:val="000000"/>
      </w:rPr>
      <w:t>2</w:t>
    </w:r>
    <w:r>
      <w:rPr>
        <w:rFonts w:ascii="Avenir" w:eastAsia="Avenir" w:hAnsi="Avenir" w:cs="Avenir"/>
        <w:color w:val="000000"/>
      </w:rPr>
      <w:fldChar w:fldCharType="end"/>
    </w:r>
  </w:p>
  <w:p w14:paraId="403DB325" w14:textId="77777777" w:rsidR="001603EC" w:rsidRDefault="001603EC">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D096" w14:textId="77777777" w:rsidR="001603EC" w:rsidRDefault="00000000">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040401">
      <w:rPr>
        <w:rFonts w:ascii="Avenir" w:eastAsia="Avenir" w:hAnsi="Avenir" w:cs="Avenir"/>
        <w:noProof/>
        <w:color w:val="000000"/>
      </w:rPr>
      <w:t>1</w:t>
    </w:r>
    <w:r>
      <w:rPr>
        <w:rFonts w:ascii="Avenir" w:eastAsia="Avenir" w:hAnsi="Avenir" w:cs="Avenir"/>
        <w:color w:val="000000"/>
      </w:rPr>
      <w:fldChar w:fldCharType="end"/>
    </w:r>
  </w:p>
  <w:p w14:paraId="4237E348" w14:textId="77777777" w:rsidR="001603EC" w:rsidRDefault="001603EC">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AAC8D" w14:textId="77777777" w:rsidR="00B751FF" w:rsidRDefault="00B751FF">
      <w:r>
        <w:separator/>
      </w:r>
    </w:p>
  </w:footnote>
  <w:footnote w:type="continuationSeparator" w:id="0">
    <w:p w14:paraId="0D8C2600" w14:textId="77777777" w:rsidR="00B751FF" w:rsidRDefault="00B75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F5E"/>
    <w:multiLevelType w:val="multilevel"/>
    <w:tmpl w:val="0A0CBA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50AD6"/>
    <w:multiLevelType w:val="multilevel"/>
    <w:tmpl w:val="D17E7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643043"/>
    <w:multiLevelType w:val="multilevel"/>
    <w:tmpl w:val="824C1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9A4F9B"/>
    <w:multiLevelType w:val="multilevel"/>
    <w:tmpl w:val="7B0E50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A46681"/>
    <w:multiLevelType w:val="multilevel"/>
    <w:tmpl w:val="42481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4053DC"/>
    <w:multiLevelType w:val="multilevel"/>
    <w:tmpl w:val="AC086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755E8E"/>
    <w:multiLevelType w:val="multilevel"/>
    <w:tmpl w:val="4CE8C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E4258B"/>
    <w:multiLevelType w:val="multilevel"/>
    <w:tmpl w:val="1ED07ED4"/>
    <w:lvl w:ilvl="0">
      <w:start w:val="1"/>
      <w:numFmt w:val="lowerLetter"/>
      <w:lvlText w:val="%1."/>
      <w:lvlJc w:val="left"/>
      <w:pPr>
        <w:ind w:left="720" w:hanging="360"/>
      </w:pPr>
      <w:rPr>
        <w:rFonts w:ascii="Avenir" w:eastAsia="Avenir" w:hAnsi="Avenir" w:cs="Aveni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523334"/>
    <w:multiLevelType w:val="multilevel"/>
    <w:tmpl w:val="0F22D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795BA7"/>
    <w:multiLevelType w:val="multilevel"/>
    <w:tmpl w:val="DD1AB34A"/>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372758"/>
    <w:multiLevelType w:val="multilevel"/>
    <w:tmpl w:val="3FFE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4D28F3"/>
    <w:multiLevelType w:val="multilevel"/>
    <w:tmpl w:val="74D0C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D12CA0"/>
    <w:multiLevelType w:val="multilevel"/>
    <w:tmpl w:val="54501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2935F4"/>
    <w:multiLevelType w:val="multilevel"/>
    <w:tmpl w:val="37B2E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184F93"/>
    <w:multiLevelType w:val="multilevel"/>
    <w:tmpl w:val="F70880DC"/>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E35209"/>
    <w:multiLevelType w:val="multilevel"/>
    <w:tmpl w:val="F3FE0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451B23"/>
    <w:multiLevelType w:val="multilevel"/>
    <w:tmpl w:val="68C4C838"/>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6577074">
    <w:abstractNumId w:val="15"/>
  </w:num>
  <w:num w:numId="2" w16cid:durableId="1519540401">
    <w:abstractNumId w:val="9"/>
  </w:num>
  <w:num w:numId="3" w16cid:durableId="787745099">
    <w:abstractNumId w:val="16"/>
  </w:num>
  <w:num w:numId="4" w16cid:durableId="2114131078">
    <w:abstractNumId w:val="5"/>
  </w:num>
  <w:num w:numId="5" w16cid:durableId="1010370314">
    <w:abstractNumId w:val="6"/>
  </w:num>
  <w:num w:numId="6" w16cid:durableId="964847658">
    <w:abstractNumId w:val="13"/>
  </w:num>
  <w:num w:numId="7" w16cid:durableId="1904949516">
    <w:abstractNumId w:val="14"/>
  </w:num>
  <w:num w:numId="8" w16cid:durableId="66266793">
    <w:abstractNumId w:val="8"/>
  </w:num>
  <w:num w:numId="9" w16cid:durableId="999114476">
    <w:abstractNumId w:val="1"/>
  </w:num>
  <w:num w:numId="10" w16cid:durableId="52625665">
    <w:abstractNumId w:val="10"/>
  </w:num>
  <w:num w:numId="11" w16cid:durableId="866794666">
    <w:abstractNumId w:val="2"/>
  </w:num>
  <w:num w:numId="12" w16cid:durableId="1708949464">
    <w:abstractNumId w:val="4"/>
  </w:num>
  <w:num w:numId="13" w16cid:durableId="1107459374">
    <w:abstractNumId w:val="11"/>
  </w:num>
  <w:num w:numId="14" w16cid:durableId="1041175332">
    <w:abstractNumId w:val="0"/>
  </w:num>
  <w:num w:numId="15" w16cid:durableId="813180299">
    <w:abstractNumId w:val="3"/>
  </w:num>
  <w:num w:numId="16" w16cid:durableId="271401808">
    <w:abstractNumId w:val="7"/>
  </w:num>
  <w:num w:numId="17" w16cid:durableId="2771011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EC"/>
    <w:rsid w:val="00040401"/>
    <w:rsid w:val="001603EC"/>
    <w:rsid w:val="009559D1"/>
    <w:rsid w:val="00B751FF"/>
    <w:rsid w:val="00D87B91"/>
    <w:rsid w:val="00E9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0495C6"/>
  <w15:docId w15:val="{9A7D5658-B69E-B842-9E32-FBF72777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20"/>
      <w:outlineLvl w:val="0"/>
    </w:pPr>
    <w:rPr>
      <w:rFonts w:ascii="Arial" w:eastAsia="Arial" w:hAnsi="Arial" w:cs="Arial"/>
      <w:b/>
      <w:sz w:val="22"/>
      <w:szCs w:val="22"/>
      <w:u w:val="single"/>
    </w:rPr>
  </w:style>
  <w:style w:type="paragraph" w:styleId="Heading2">
    <w:name w:val="heading 2"/>
    <w:basedOn w:val="Normal"/>
    <w:next w:val="Normal"/>
    <w:link w:val="Heading2Char"/>
    <w:uiPriority w:val="9"/>
    <w:unhideWhenUsed/>
    <w:qFormat/>
    <w:pPr>
      <w:keepNext/>
      <w:keepLines/>
      <w:widowControl w:val="0"/>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widowControl w:val="0"/>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unhideWhenUsed/>
    <w:qFormat/>
    <w:pPr>
      <w:keepNext/>
      <w:keepLines/>
      <w:widowControl w:val="0"/>
      <w:spacing w:before="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D4A65"/>
    <w:rPr>
      <w:rFonts w:ascii="Arial" w:eastAsia="Arial" w:hAnsi="Arial" w:cs="Arial"/>
      <w:b/>
      <w:bCs/>
      <w:sz w:val="22"/>
      <w:szCs w:val="22"/>
      <w:u w:val="single" w:color="000000"/>
    </w:rPr>
  </w:style>
  <w:style w:type="paragraph" w:styleId="BodyText">
    <w:name w:val="Body Text"/>
    <w:basedOn w:val="Normal"/>
    <w:link w:val="BodyTextChar"/>
    <w:uiPriority w:val="1"/>
    <w:qFormat/>
    <w:rsid w:val="00ED4A65"/>
    <w:pPr>
      <w:widowControl w:val="0"/>
      <w:autoSpaceDE w:val="0"/>
      <w:autoSpaceDN w:val="0"/>
      <w:ind w:left="120"/>
    </w:pPr>
    <w:rPr>
      <w:rFonts w:ascii="Arial" w:eastAsia="Arial" w:hAnsi="Arial" w:cs="Arial"/>
      <w:sz w:val="22"/>
      <w:szCs w:val="22"/>
    </w:rPr>
  </w:style>
  <w:style w:type="character" w:customStyle="1" w:styleId="BodyTextChar">
    <w:name w:val="Body Text Char"/>
    <w:basedOn w:val="DefaultParagraphFont"/>
    <w:link w:val="BodyText"/>
    <w:uiPriority w:val="1"/>
    <w:rsid w:val="00ED4A65"/>
    <w:rPr>
      <w:rFonts w:ascii="Arial" w:eastAsia="Arial" w:hAnsi="Arial" w:cs="Arial"/>
      <w:sz w:val="22"/>
      <w:szCs w:val="22"/>
    </w:rPr>
  </w:style>
  <w:style w:type="paragraph" w:styleId="ListParagraph">
    <w:name w:val="List Paragraph"/>
    <w:basedOn w:val="Normal"/>
    <w:uiPriority w:val="34"/>
    <w:qFormat/>
    <w:rsid w:val="00ED4A65"/>
    <w:pPr>
      <w:widowControl w:val="0"/>
      <w:autoSpaceDE w:val="0"/>
      <w:autoSpaceDN w:val="0"/>
      <w:ind w:left="480" w:hanging="360"/>
      <w:jc w:val="both"/>
    </w:pPr>
    <w:rPr>
      <w:rFonts w:ascii="Arial" w:eastAsia="Arial" w:hAnsi="Arial" w:cs="Arial"/>
      <w:sz w:val="22"/>
      <w:szCs w:val="22"/>
    </w:rPr>
  </w:style>
  <w:style w:type="paragraph" w:customStyle="1" w:styleId="TableParagraph">
    <w:name w:val="Table Paragraph"/>
    <w:basedOn w:val="Normal"/>
    <w:uiPriority w:val="1"/>
    <w:qFormat/>
    <w:rsid w:val="00ED4A65"/>
    <w:pPr>
      <w:widowControl w:val="0"/>
      <w:autoSpaceDE w:val="0"/>
      <w:autoSpaceDN w:val="0"/>
      <w:ind w:left="825"/>
    </w:pPr>
    <w:rPr>
      <w:rFonts w:ascii="Arial" w:eastAsia="Arial" w:hAnsi="Arial" w:cs="Arial"/>
      <w:sz w:val="22"/>
      <w:szCs w:val="22"/>
    </w:rPr>
  </w:style>
  <w:style w:type="character" w:styleId="Hyperlink">
    <w:name w:val="Hyperlink"/>
    <w:basedOn w:val="DefaultParagraphFont"/>
    <w:uiPriority w:val="99"/>
    <w:unhideWhenUsed/>
    <w:rsid w:val="00ED4A65"/>
    <w:rPr>
      <w:color w:val="0563C1" w:themeColor="hyperlink"/>
      <w:u w:val="single"/>
    </w:rPr>
  </w:style>
  <w:style w:type="table" w:styleId="TableGrid">
    <w:name w:val="Table Grid"/>
    <w:basedOn w:val="TableNormal"/>
    <w:uiPriority w:val="39"/>
    <w:rsid w:val="00ED4A6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ED4A65"/>
    <w:rPr>
      <w:rFonts w:ascii="Arial" w:eastAsia="Arial" w:hAnsi="Arial" w:cs="Arial"/>
      <w:sz w:val="22"/>
      <w:szCs w:val="22"/>
    </w:rPr>
  </w:style>
  <w:style w:type="paragraph" w:styleId="Footer">
    <w:name w:val="footer"/>
    <w:basedOn w:val="Normal"/>
    <w:link w:val="FooterChar"/>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rsid w:val="00ED4A65"/>
    <w:rPr>
      <w:rFonts w:ascii="Arial" w:eastAsia="Arial" w:hAnsi="Arial" w:cs="Arial"/>
      <w:sz w:val="22"/>
      <w:szCs w:val="22"/>
    </w:rPr>
  </w:style>
  <w:style w:type="paragraph" w:styleId="NoSpacing">
    <w:name w:val="No Spacing"/>
    <w:uiPriority w:val="1"/>
    <w:qFormat/>
    <w:rsid w:val="00ED4A65"/>
    <w:rPr>
      <w:rFonts w:eastAsiaTheme="minorEastAsia"/>
      <w:sz w:val="22"/>
      <w:szCs w:val="22"/>
      <w:lang w:eastAsia="zh-CN"/>
    </w:rPr>
  </w:style>
  <w:style w:type="character" w:styleId="UnresolvedMention">
    <w:name w:val="Unresolved Mention"/>
    <w:basedOn w:val="DefaultParagraphFont"/>
    <w:uiPriority w:val="99"/>
    <w:semiHidden/>
    <w:unhideWhenUsed/>
    <w:rsid w:val="00ED4A65"/>
    <w:rPr>
      <w:color w:val="605E5C"/>
      <w:shd w:val="clear" w:color="auto" w:fill="E1DFDD"/>
    </w:rPr>
  </w:style>
  <w:style w:type="character" w:styleId="FollowedHyperlink">
    <w:name w:val="FollowedHyperlink"/>
    <w:basedOn w:val="DefaultParagraphFont"/>
    <w:uiPriority w:val="99"/>
    <w:semiHidden/>
    <w:unhideWhenUsed/>
    <w:rsid w:val="00D700BC"/>
    <w:rPr>
      <w:color w:val="954F72" w:themeColor="followedHyperlink"/>
      <w:u w:val="single"/>
    </w:rPr>
  </w:style>
  <w:style w:type="character" w:customStyle="1" w:styleId="Heading3Char">
    <w:name w:val="Heading 3 Char"/>
    <w:basedOn w:val="DefaultParagraphFont"/>
    <w:link w:val="Heading3"/>
    <w:uiPriority w:val="9"/>
    <w:rsid w:val="00FC7B3C"/>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0F540F"/>
    <w:rPr>
      <w:rFonts w:asciiTheme="majorHAnsi" w:eastAsiaTheme="majorEastAsia" w:hAnsiTheme="majorHAnsi" w:cstheme="majorBidi"/>
      <w:color w:val="2F5496" w:themeColor="accent1" w:themeShade="BF"/>
      <w:sz w:val="26"/>
      <w:szCs w:val="26"/>
    </w:rPr>
  </w:style>
  <w:style w:type="paragraph" w:customStyle="1" w:styleId="Body">
    <w:name w:val="Body"/>
    <w:basedOn w:val="Normal"/>
    <w:rsid w:val="000F540F"/>
    <w:pPr>
      <w:tabs>
        <w:tab w:val="left" w:pos="360"/>
        <w:tab w:val="left" w:pos="1440"/>
        <w:tab w:val="left" w:pos="6480"/>
        <w:tab w:val="left" w:pos="7560"/>
      </w:tabs>
      <w:jc w:val="both"/>
    </w:pPr>
    <w:rPr>
      <w:sz w:val="20"/>
      <w:szCs w:val="20"/>
    </w:rPr>
  </w:style>
  <w:style w:type="character" w:customStyle="1" w:styleId="Heading4Char">
    <w:name w:val="Heading 4 Char"/>
    <w:basedOn w:val="DefaultParagraphFont"/>
    <w:link w:val="Heading4"/>
    <w:uiPriority w:val="9"/>
    <w:semiHidden/>
    <w:rsid w:val="001E2948"/>
    <w:rPr>
      <w:rFonts w:asciiTheme="majorHAnsi" w:eastAsiaTheme="majorEastAsia" w:hAnsiTheme="majorHAnsi" w:cstheme="majorBidi"/>
      <w:i/>
      <w:iCs/>
      <w:color w:val="2F5496" w:themeColor="accent1" w:themeShade="BF"/>
      <w:sz w:val="22"/>
      <w:szCs w:val="22"/>
    </w:rPr>
  </w:style>
  <w:style w:type="character" w:styleId="PageNumber">
    <w:name w:val="page number"/>
    <w:basedOn w:val="DefaultParagraphFont"/>
    <w:uiPriority w:val="99"/>
    <w:semiHidden/>
    <w:unhideWhenUsed/>
    <w:rsid w:val="000972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clear.unt.edu/online-communication-tips" TargetMode="External"/><Relationship Id="rId34" Type="http://schemas.openxmlformats.org/officeDocument/2006/relationships/hyperlink" Target="about:blank" TargetMode="External"/><Relationship Id="rId42" Type="http://schemas.openxmlformats.org/officeDocument/2006/relationships/hyperlink" Target="https://studentaffairs.unt.edu/counseling-and-testing-services/services/individual-counseling" TargetMode="External"/><Relationship Id="rId47" Type="http://schemas.openxmlformats.org/officeDocument/2006/relationships/hyperlink" Target="https://community.canvaslms.com/docs/DOC-18406-42121184808" TargetMode="External"/><Relationship Id="rId50" Type="http://schemas.openxmlformats.org/officeDocument/2006/relationships/hyperlink" Target="https://www.mypronouns.org/sharing" TargetMode="External"/><Relationship Id="rId55" Type="http://schemas.openxmlformats.org/officeDocument/2006/relationships/hyperlink" Target="https://studentaffairs.unt.edu/student-legal-services" TargetMode="External"/><Relationship Id="rId63" Type="http://schemas.openxmlformats.org/officeDocument/2006/relationships/hyperlink" Target="https://library.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it.unt.edu/eagleconnect" TargetMode="External"/><Relationship Id="rId11" Type="http://schemas.openxmlformats.org/officeDocument/2006/relationships/footer" Target="footer2.xml"/><Relationship Id="rId24" Type="http://schemas.openxmlformats.org/officeDocument/2006/relationships/hyperlink" Target="https://disability.unt.edu/" TargetMode="External"/><Relationship Id="rId32" Type="http://schemas.openxmlformats.org/officeDocument/2006/relationships/hyperlink" Target="about:blank" TargetMode="External"/><Relationship Id="rId37" Type="http://schemas.openxmlformats.org/officeDocument/2006/relationships/hyperlink" Target="https://policy.unt.edu/policy/07-002" TargetMode="External"/><Relationship Id="rId40" Type="http://schemas.openxmlformats.org/officeDocument/2006/relationships/hyperlink" Target="https://studentaffairs.unt.edu/care" TargetMode="External"/><Relationship Id="rId45" Type="http://schemas.openxmlformats.org/officeDocument/2006/relationships/hyperlink" Target="https://sso.unt.edu/idp/profile/SAML2/Redirect/SSO;jsessionid=E4DCA43DF85E3B74B3E496CAB99D8FC6?execution=e1s1" TargetMode="External"/><Relationship Id="rId53" Type="http://schemas.openxmlformats.org/officeDocument/2006/relationships/hyperlink" Target="about:blank" TargetMode="External"/><Relationship Id="rId58" Type="http://schemas.openxmlformats.org/officeDocument/2006/relationships/hyperlink" Target="https://studentaffairs.unt.edu/counseling-and-testing-service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lear.unt.edu/canvas/student-resources" TargetMode="External"/><Relationship Id="rId19" Type="http://schemas.openxmlformats.org/officeDocument/2006/relationships/hyperlink" Target="https://policy.unt.edu/policy/06-039" TargetMode="External"/><Relationship Id="rId14" Type="http://schemas.openxmlformats.org/officeDocument/2006/relationships/hyperlink" Target="http://www.unt.edu/helpdesk/index.htm" TargetMode="External"/><Relationship Id="rId22" Type="http://schemas.openxmlformats.org/officeDocument/2006/relationships/hyperlink" Target="https://policy.unt.edu/policy/07-012"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http://www.ecfr.gov/" TargetMode="External"/><Relationship Id="rId43" Type="http://schemas.openxmlformats.org/officeDocument/2006/relationships/hyperlink" Target="https://registrar.unt.edu/transcripts-and-records/update-your-personal-information" TargetMode="External"/><Relationship Id="rId48" Type="http://schemas.openxmlformats.org/officeDocument/2006/relationships/hyperlink" Target="https://www.mypronouns.org/what-and-why" TargetMode="External"/><Relationship Id="rId56" Type="http://schemas.openxmlformats.org/officeDocument/2006/relationships/hyperlink" Target="https://studentaffairs.unt.edu/career-center" TargetMode="External"/><Relationship Id="rId64" Type="http://schemas.openxmlformats.org/officeDocument/2006/relationships/hyperlink" Target="http://writingcenter.unt.edu/" TargetMode="External"/><Relationship Id="rId8" Type="http://schemas.openxmlformats.org/officeDocument/2006/relationships/image" Target="media/image1.png"/><Relationship Id="rId51" Type="http://schemas.openxmlformats.org/officeDocument/2006/relationships/hyperlink" Target="https://www.mypronouns.org/askin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ommunity.canvaslms.com/docs/DOC-10554-4212710328" TargetMode="External"/><Relationship Id="rId25" Type="http://schemas.openxmlformats.org/officeDocument/2006/relationships/hyperlink" Target="https://disability.unt.edu/" TargetMode="External"/><Relationship Id="rId33" Type="http://schemas.openxmlformats.org/officeDocument/2006/relationships/hyperlink" Target="about:blank" TargetMode="External"/><Relationship Id="rId38" Type="http://schemas.openxmlformats.org/officeDocument/2006/relationships/hyperlink" Target="https://studentaffairs.unt.edu/student-health-and-wellness-center" TargetMode="External"/><Relationship Id="rId46" Type="http://schemas.openxmlformats.org/officeDocument/2006/relationships/hyperlink" Target="https://studentaffairs.unt.edu/student-legal-services" TargetMode="External"/><Relationship Id="rId59" Type="http://schemas.openxmlformats.org/officeDocument/2006/relationships/hyperlink" Target="https://edo.unt.edu/pridealliance" TargetMode="External"/><Relationship Id="rId67" Type="http://schemas.openxmlformats.org/officeDocument/2006/relationships/theme" Target="theme/theme1.xml"/><Relationship Id="rId20" Type="http://schemas.openxmlformats.org/officeDocument/2006/relationships/hyperlink" Target="https://studentaffairs.unt.edu/dean-of-students/about-us/faq.html" TargetMode="External"/><Relationship Id="rId41" Type="http://schemas.openxmlformats.org/officeDocument/2006/relationships/hyperlink" Target="https://studentaffairs.unt.edu/student-health-and-wellness-center/services/psychiatry" TargetMode="External"/><Relationship Id="rId54" Type="http://schemas.openxmlformats.org/officeDocument/2006/relationships/hyperlink" Target="https://financialaid.unt.edu/" TargetMode="External"/><Relationship Id="rId62" Type="http://schemas.openxmlformats.org/officeDocument/2006/relationships/hyperlink" Target="https://success.unt.edu/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pdesk@unt.edu" TargetMode="External"/><Relationship Id="rId23" Type="http://schemas.openxmlformats.org/officeDocument/2006/relationships/hyperlink" Target="https://edo.unt.edu/title-ix" TargetMode="External"/><Relationship Id="rId28" Type="http://schemas.openxmlformats.org/officeDocument/2006/relationships/hyperlink" Target="https://it.unt.edu/eagleconnect" TargetMode="External"/><Relationship Id="rId36" Type="http://schemas.openxmlformats.org/officeDocument/2006/relationships/hyperlink" Target="mailto:internationaladvising@unt.edu" TargetMode="External"/><Relationship Id="rId49" Type="http://schemas.openxmlformats.org/officeDocument/2006/relationships/hyperlink" Target="https://www.mypronouns.org/how" TargetMode="External"/><Relationship Id="rId57" Type="http://schemas.openxmlformats.org/officeDocument/2006/relationships/hyperlink" Target="https://edo.unt.edu/multicultural-center" TargetMode="External"/><Relationship Id="rId10" Type="http://schemas.openxmlformats.org/officeDocument/2006/relationships/footer" Target="footer1.xml"/><Relationship Id="rId31" Type="http://schemas.openxmlformats.org/officeDocument/2006/relationships/hyperlink" Target="http://spot.unt.edu/" TargetMode="External"/><Relationship Id="rId44" Type="http://schemas.openxmlformats.org/officeDocument/2006/relationships/hyperlink" Target="https://sfs.unt.edu/idcards" TargetMode="External"/><Relationship Id="rId52" Type="http://schemas.openxmlformats.org/officeDocument/2006/relationships/hyperlink" Target="https://www.mypronouns.org/mistakes" TargetMode="External"/><Relationship Id="rId60" Type="http://schemas.openxmlformats.org/officeDocument/2006/relationships/hyperlink" Target="https://deanofstudents.unt.edu/resources/food-pantry" TargetMode="External"/><Relationship Id="rId65" Type="http://schemas.openxmlformats.org/officeDocument/2006/relationships/hyperlink" Target="http://writingcenter.unt.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yperlink" Target="mailto:helpdesk@unt.edu" TargetMode="External"/><Relationship Id="rId39" Type="http://schemas.openxmlformats.org/officeDocument/2006/relationships/hyperlink" Target="https://studentaffairs.unt.edu/counseling-and-testing-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DKljRYSeNPGA4052qwzZ93KA==">CgMxLjA4AHIhMXBVZXBQTjlIWGdNX21vWGxyTFI2aF9WckVoc0o4bmty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8045</Words>
  <Characters>45863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Yanouri, Lamia</dc:creator>
  <cp:lastModifiedBy>Dunn, Gavin</cp:lastModifiedBy>
  <cp:revision>2</cp:revision>
  <dcterms:created xsi:type="dcterms:W3CDTF">2025-08-14T14:18:00Z</dcterms:created>
  <dcterms:modified xsi:type="dcterms:W3CDTF">2025-08-14T14:18:00Z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b26cfe4fc90c1f46c0afa73863f673b4b79b5d9a840513cf510743b7e694d883</vt:lpwstr>
  </property>
</Properties>
</file>